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AE3D6" w14:textId="77777777" w:rsidR="00252B9B" w:rsidRPr="00252B9B" w:rsidRDefault="00252B9B" w:rsidP="00252B9B">
      <w:pPr>
        <w:widowControl w:val="0"/>
        <w:spacing w:line="274" w:lineRule="auto"/>
        <w:ind w:left="1602" w:right="1666" w:firstLine="0"/>
        <w:jc w:val="center"/>
        <w:rPr>
          <w:rFonts w:eastAsia="Times New Roman" w:cs="Times New Roman"/>
          <w:sz w:val="22"/>
          <w:lang w:eastAsia="ru-RU"/>
        </w:rPr>
      </w:pPr>
      <w:bookmarkStart w:id="0" w:name="_Toc105009977"/>
      <w:bookmarkStart w:id="1" w:name="_heading=h.gjdgxs" w:colFirst="0" w:colLast="0"/>
      <w:bookmarkStart w:id="2" w:name="_Hlk101882036"/>
      <w:bookmarkEnd w:id="1"/>
      <w:r w:rsidRPr="00252B9B">
        <w:rPr>
          <w:rFonts w:eastAsia="Times New Roman" w:cs="Times New Roman"/>
          <w:sz w:val="22"/>
          <w:lang w:eastAsia="ru-RU"/>
        </w:rPr>
        <w:t>Федеральное государственное бюджетное образовательное учреждение высшего профессионального образования</w:t>
      </w:r>
    </w:p>
    <w:p w14:paraId="10834716" w14:textId="77777777" w:rsidR="00252B9B" w:rsidRPr="00252B9B" w:rsidRDefault="00252B9B" w:rsidP="00252B9B">
      <w:pPr>
        <w:widowControl w:val="0"/>
        <w:spacing w:before="13" w:line="260" w:lineRule="auto"/>
        <w:ind w:firstLine="0"/>
        <w:rPr>
          <w:rFonts w:ascii="Calibri" w:eastAsia="Calibri" w:hAnsi="Calibri" w:cs="Calibri"/>
          <w:szCs w:val="24"/>
          <w:lang w:eastAsia="ru-RU"/>
        </w:rPr>
      </w:pPr>
    </w:p>
    <w:p w14:paraId="174ACF44" w14:textId="77777777" w:rsidR="00252B9B" w:rsidRPr="00252B9B" w:rsidRDefault="00252B9B" w:rsidP="00252B9B">
      <w:pPr>
        <w:widowControl w:val="0"/>
        <w:spacing w:line="240" w:lineRule="auto"/>
        <w:ind w:left="1951" w:right="2015" w:firstLine="0"/>
        <w:jc w:val="center"/>
        <w:rPr>
          <w:rFonts w:eastAsia="Times New Roman" w:cs="Times New Roman"/>
          <w:sz w:val="22"/>
          <w:lang w:eastAsia="ru-RU"/>
        </w:rPr>
      </w:pPr>
      <w:r w:rsidRPr="00252B9B">
        <w:rPr>
          <w:rFonts w:eastAsia="Times New Roman" w:cs="Times New Roman"/>
          <w:sz w:val="22"/>
          <w:lang w:eastAsia="ru-RU"/>
        </w:rPr>
        <w:t>Санкт-Петербургский государственный университет</w:t>
      </w:r>
    </w:p>
    <w:p w14:paraId="2BFE26FE" w14:textId="77777777" w:rsidR="00252B9B" w:rsidRPr="00252B9B" w:rsidRDefault="00252B9B" w:rsidP="00252B9B">
      <w:pPr>
        <w:widowControl w:val="0"/>
        <w:spacing w:before="2" w:line="120" w:lineRule="auto"/>
        <w:ind w:firstLine="0"/>
        <w:rPr>
          <w:rFonts w:ascii="Calibri" w:eastAsia="Calibri" w:hAnsi="Calibri" w:cs="Calibri"/>
          <w:sz w:val="10"/>
          <w:szCs w:val="10"/>
          <w:lang w:eastAsia="ru-RU"/>
        </w:rPr>
      </w:pPr>
    </w:p>
    <w:p w14:paraId="502A9618" w14:textId="77777777" w:rsidR="00252B9B" w:rsidRPr="00252B9B" w:rsidRDefault="00252B9B" w:rsidP="00252B9B">
      <w:pPr>
        <w:widowControl w:val="0"/>
        <w:spacing w:line="240" w:lineRule="auto"/>
        <w:ind w:left="3168" w:right="3232" w:firstLine="0"/>
        <w:jc w:val="center"/>
        <w:rPr>
          <w:rFonts w:eastAsia="Times New Roman" w:cs="Times New Roman"/>
          <w:sz w:val="22"/>
          <w:lang w:eastAsia="ru-RU"/>
        </w:rPr>
      </w:pPr>
      <w:r w:rsidRPr="00252B9B">
        <w:rPr>
          <w:rFonts w:eastAsia="Times New Roman" w:cs="Times New Roman"/>
          <w:sz w:val="22"/>
          <w:lang w:eastAsia="ru-RU"/>
        </w:rPr>
        <w:t>Высшая школа менеджмента</w:t>
      </w:r>
    </w:p>
    <w:p w14:paraId="0CCCFCED"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2F0FBA49"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096A401D"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4C2A57D9"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0F790C55"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31DACCF5"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31F58FB2"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34967E73"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0C7DD301"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52147CF1" w14:textId="77777777" w:rsidR="00252B9B" w:rsidRPr="00252B9B" w:rsidRDefault="00252B9B" w:rsidP="00252B9B">
      <w:pPr>
        <w:widowControl w:val="0"/>
        <w:spacing w:before="4" w:line="200" w:lineRule="auto"/>
        <w:ind w:firstLine="0"/>
        <w:rPr>
          <w:rFonts w:ascii="Calibri" w:eastAsia="Calibri" w:hAnsi="Calibri" w:cs="Calibri"/>
          <w:sz w:val="18"/>
          <w:szCs w:val="18"/>
          <w:lang w:eastAsia="ru-RU"/>
        </w:rPr>
      </w:pPr>
    </w:p>
    <w:p w14:paraId="25E84F12" w14:textId="77777777" w:rsidR="00252B9B" w:rsidRDefault="00252B9B" w:rsidP="00252B9B">
      <w:pPr>
        <w:spacing w:line="240" w:lineRule="auto"/>
        <w:ind w:left="360"/>
        <w:jc w:val="center"/>
        <w:rPr>
          <w:rFonts w:eastAsia="Times New Roman" w:cs="Times New Roman"/>
          <w:b/>
          <w:szCs w:val="24"/>
          <w:lang w:eastAsia="ru-RU"/>
        </w:rPr>
      </w:pPr>
      <w:bookmarkStart w:id="3" w:name="_heading=h.30j0zll" w:colFirst="0" w:colLast="0"/>
      <w:bookmarkEnd w:id="3"/>
      <w:r>
        <w:rPr>
          <w:rFonts w:eastAsia="Times New Roman" w:cs="Times New Roman"/>
          <w:b/>
          <w:szCs w:val="24"/>
          <w:lang w:eastAsia="ru-RU"/>
        </w:rPr>
        <w:t xml:space="preserve">Сущность и значение холистического подхода </w:t>
      </w:r>
    </w:p>
    <w:p w14:paraId="19071266" w14:textId="77777777" w:rsidR="00252B9B" w:rsidRDefault="00252B9B" w:rsidP="00252B9B">
      <w:pPr>
        <w:spacing w:line="240" w:lineRule="auto"/>
        <w:ind w:left="360"/>
        <w:jc w:val="center"/>
        <w:rPr>
          <w:rFonts w:eastAsia="Times New Roman" w:cs="Times New Roman"/>
          <w:b/>
          <w:szCs w:val="24"/>
          <w:lang w:eastAsia="ru-RU"/>
        </w:rPr>
      </w:pPr>
      <w:r>
        <w:rPr>
          <w:rFonts w:eastAsia="Times New Roman" w:cs="Times New Roman"/>
          <w:b/>
          <w:szCs w:val="24"/>
          <w:lang w:eastAsia="ru-RU"/>
        </w:rPr>
        <w:t>к оценке и продвижению результатов маркетинга устойчивости</w:t>
      </w:r>
    </w:p>
    <w:p w14:paraId="770A1080" w14:textId="6990754F" w:rsidR="00252B9B" w:rsidRPr="00252B9B" w:rsidRDefault="00252B9B" w:rsidP="00252B9B">
      <w:pPr>
        <w:spacing w:line="240" w:lineRule="auto"/>
        <w:ind w:left="360"/>
        <w:jc w:val="center"/>
        <w:rPr>
          <w:rFonts w:eastAsia="Times New Roman" w:cs="Times New Roman"/>
          <w:b/>
          <w:szCs w:val="24"/>
          <w:lang w:eastAsia="ru-RU"/>
        </w:rPr>
      </w:pPr>
      <w:r>
        <w:rPr>
          <w:rFonts w:eastAsia="Times New Roman" w:cs="Times New Roman"/>
          <w:b/>
          <w:szCs w:val="24"/>
          <w:lang w:eastAsia="ru-RU"/>
        </w:rPr>
        <w:t xml:space="preserve">на российском </w:t>
      </w:r>
      <w:r>
        <w:rPr>
          <w:rFonts w:eastAsia="Times New Roman" w:cs="Times New Roman"/>
          <w:b/>
          <w:szCs w:val="24"/>
          <w:lang w:val="en-GB" w:eastAsia="ru-RU"/>
        </w:rPr>
        <w:t>b</w:t>
      </w:r>
      <w:r w:rsidRPr="00252B9B">
        <w:rPr>
          <w:rFonts w:eastAsia="Times New Roman" w:cs="Times New Roman"/>
          <w:b/>
          <w:szCs w:val="24"/>
          <w:lang w:eastAsia="ru-RU"/>
        </w:rPr>
        <w:t>2</w:t>
      </w:r>
      <w:r>
        <w:rPr>
          <w:rFonts w:eastAsia="Times New Roman" w:cs="Times New Roman"/>
          <w:b/>
          <w:szCs w:val="24"/>
          <w:lang w:val="en-GB" w:eastAsia="ru-RU"/>
        </w:rPr>
        <w:t>c</w:t>
      </w:r>
      <w:r>
        <w:rPr>
          <w:rFonts w:eastAsia="Times New Roman" w:cs="Times New Roman"/>
          <w:b/>
          <w:szCs w:val="24"/>
          <w:lang w:eastAsia="ru-RU"/>
        </w:rPr>
        <w:t>-рынке</w:t>
      </w:r>
      <w:r w:rsidRPr="00252B9B">
        <w:rPr>
          <w:rFonts w:eastAsia="Times New Roman" w:cs="Times New Roman"/>
          <w:b/>
          <w:szCs w:val="24"/>
          <w:lang w:eastAsia="ru-RU"/>
        </w:rPr>
        <w:t xml:space="preserve">. </w:t>
      </w:r>
    </w:p>
    <w:p w14:paraId="5827EE5E" w14:textId="77777777" w:rsidR="00252B9B" w:rsidRPr="00252B9B" w:rsidRDefault="00252B9B" w:rsidP="00252B9B">
      <w:pPr>
        <w:widowControl w:val="0"/>
        <w:spacing w:before="7" w:line="110" w:lineRule="auto"/>
        <w:ind w:firstLine="0"/>
        <w:rPr>
          <w:rFonts w:ascii="Calibri" w:eastAsia="Calibri" w:hAnsi="Calibri" w:cs="Calibri"/>
          <w:sz w:val="9"/>
          <w:szCs w:val="9"/>
          <w:lang w:eastAsia="ru-RU"/>
        </w:rPr>
      </w:pPr>
    </w:p>
    <w:p w14:paraId="0EF06D55"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389F1FE9"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4B97F2CE"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1F4A956A"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0B52CF6A"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02EBC910" w14:textId="77777777" w:rsidR="00252B9B" w:rsidRPr="00252B9B" w:rsidRDefault="00252B9B" w:rsidP="00252B9B">
      <w:pPr>
        <w:widowControl w:val="0"/>
        <w:spacing w:before="7" w:line="274" w:lineRule="auto"/>
        <w:ind w:left="4670" w:right="315" w:firstLine="0"/>
        <w:rPr>
          <w:rFonts w:eastAsia="Times New Roman" w:cs="Times New Roman"/>
          <w:sz w:val="22"/>
          <w:lang w:eastAsia="ru-RU"/>
        </w:rPr>
      </w:pPr>
      <w:r w:rsidRPr="00252B9B">
        <w:rPr>
          <w:rFonts w:eastAsia="Times New Roman" w:cs="Times New Roman"/>
          <w:sz w:val="22"/>
          <w:lang w:eastAsia="ru-RU"/>
        </w:rPr>
        <w:t>Выпускная квалификационная работа студента 4 курса направление 38.03.02 – Менеджмент, шифр образовательной программы СВ.5070.2015</w:t>
      </w:r>
    </w:p>
    <w:p w14:paraId="2A8D1D17" w14:textId="77777777" w:rsidR="00252B9B" w:rsidRPr="00252B9B" w:rsidRDefault="00252B9B" w:rsidP="00252B9B">
      <w:pPr>
        <w:widowControl w:val="0"/>
        <w:spacing w:before="4" w:line="120" w:lineRule="auto"/>
        <w:ind w:firstLine="0"/>
        <w:rPr>
          <w:rFonts w:ascii="Calibri" w:eastAsia="Calibri" w:hAnsi="Calibri" w:cs="Calibri"/>
          <w:sz w:val="10"/>
          <w:szCs w:val="10"/>
          <w:lang w:eastAsia="ru-RU"/>
        </w:rPr>
      </w:pPr>
    </w:p>
    <w:p w14:paraId="02A1D0A1" w14:textId="3A1C384B" w:rsidR="00252B9B" w:rsidRPr="00252B9B" w:rsidRDefault="0088380B" w:rsidP="00252B9B">
      <w:pPr>
        <w:widowControl w:val="0"/>
        <w:spacing w:line="271" w:lineRule="auto"/>
        <w:ind w:left="4670" w:right="-20" w:firstLine="0"/>
        <w:rPr>
          <w:rFonts w:eastAsia="Times New Roman" w:cs="Times New Roman"/>
          <w:sz w:val="22"/>
          <w:lang w:eastAsia="ru-RU"/>
        </w:rPr>
      </w:pPr>
      <w:r>
        <w:rPr>
          <w:rFonts w:ascii="Calibri" w:eastAsia="Calibri" w:hAnsi="Calibri" w:cs="Calibri"/>
          <w:noProof/>
          <w:sz w:val="18"/>
          <w:szCs w:val="18"/>
          <w:lang w:eastAsia="ru-RU"/>
        </w:rPr>
        <w:drawing>
          <wp:anchor distT="0" distB="0" distL="114300" distR="114300" simplePos="0" relativeHeight="251667456" behindDoc="1" locked="0" layoutInCell="1" allowOverlap="1" wp14:anchorId="0270D93A" wp14:editId="5541D461">
            <wp:simplePos x="0" y="0"/>
            <wp:positionH relativeFrom="column">
              <wp:posOffset>3583940</wp:posOffset>
            </wp:positionH>
            <wp:positionV relativeFrom="paragraph">
              <wp:posOffset>80010</wp:posOffset>
            </wp:positionV>
            <wp:extent cx="723900" cy="482600"/>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482600"/>
                    </a:xfrm>
                    <a:prstGeom prst="rect">
                      <a:avLst/>
                    </a:prstGeom>
                    <a:noFill/>
                  </pic:spPr>
                </pic:pic>
              </a:graphicData>
            </a:graphic>
            <wp14:sizeRelH relativeFrom="page">
              <wp14:pctWidth>0</wp14:pctWidth>
            </wp14:sizeRelH>
            <wp14:sizeRelV relativeFrom="page">
              <wp14:pctHeight>0</wp14:pctHeight>
            </wp14:sizeRelV>
          </wp:anchor>
        </w:drawing>
      </w:r>
      <w:r w:rsidR="00252B9B">
        <w:rPr>
          <w:rFonts w:eastAsia="Times New Roman" w:cs="Times New Roman"/>
          <w:b/>
          <w:sz w:val="22"/>
          <w:lang w:eastAsia="ru-RU"/>
        </w:rPr>
        <w:t>МАРТЫНОВА Дениса Константиновича</w:t>
      </w:r>
    </w:p>
    <w:p w14:paraId="14CD6FBB" w14:textId="2D7E4BBB" w:rsidR="00252B9B" w:rsidRPr="00252B9B" w:rsidRDefault="00252B9B" w:rsidP="00252B9B">
      <w:pPr>
        <w:widowControl w:val="0"/>
        <w:spacing w:before="2" w:line="120" w:lineRule="auto"/>
        <w:ind w:firstLine="0"/>
        <w:rPr>
          <w:rFonts w:ascii="Calibri" w:eastAsia="Calibri" w:hAnsi="Calibri" w:cs="Calibri"/>
          <w:sz w:val="10"/>
          <w:szCs w:val="10"/>
          <w:lang w:eastAsia="ru-RU"/>
        </w:rPr>
      </w:pPr>
    </w:p>
    <w:p w14:paraId="2844181A" w14:textId="7F88020A"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575D6CA5" w14:textId="37545A62" w:rsidR="00252B9B" w:rsidRPr="00252B9B" w:rsidRDefault="00252B9B" w:rsidP="00252B9B">
      <w:pPr>
        <w:widowControl w:val="0"/>
        <w:spacing w:before="38" w:line="240" w:lineRule="auto"/>
        <w:ind w:right="2111" w:firstLine="0"/>
        <w:jc w:val="right"/>
        <w:rPr>
          <w:rFonts w:eastAsia="Times New Roman" w:cs="Times New Roman"/>
          <w:sz w:val="14"/>
          <w:szCs w:val="14"/>
          <w:lang w:eastAsia="ru-RU"/>
        </w:rPr>
      </w:pPr>
      <w:r w:rsidRPr="00252B9B">
        <w:rPr>
          <w:rFonts w:eastAsia="Times New Roman" w:cs="Times New Roman"/>
          <w:i/>
          <w:sz w:val="14"/>
          <w:szCs w:val="14"/>
          <w:lang w:eastAsia="ru-RU"/>
        </w:rPr>
        <w:t>(подпись)</w:t>
      </w:r>
      <w:r w:rsidRPr="00252B9B">
        <w:rPr>
          <w:rFonts w:eastAsia="Times New Roman" w:cs="Times New Roman"/>
          <w:noProof/>
          <w:szCs w:val="24"/>
          <w:lang w:val="en-US" w:eastAsia="ru-RU"/>
        </w:rPr>
        <mc:AlternateContent>
          <mc:Choice Requires="wpg">
            <w:drawing>
              <wp:anchor distT="0" distB="0" distL="0" distR="0" simplePos="0" relativeHeight="251665408" behindDoc="0" locked="0" layoutInCell="1" allowOverlap="1" wp14:anchorId="08469770" wp14:editId="172C6720">
                <wp:simplePos x="0" y="0"/>
                <wp:positionH relativeFrom="column">
                  <wp:posOffset>2946400</wp:posOffset>
                </wp:positionH>
                <wp:positionV relativeFrom="paragraph">
                  <wp:posOffset>38100</wp:posOffset>
                </wp:positionV>
                <wp:extent cx="2209165" cy="1270"/>
                <wp:effectExtent l="0" t="95250" r="19685" b="74930"/>
                <wp:wrapSquare wrapText="bothSides"/>
                <wp:docPr id="19" name="Группа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9165" cy="1270"/>
                          <a:chOff x="4241418" y="3779365"/>
                          <a:chExt cx="2209165" cy="1270"/>
                        </a:xfrm>
                      </wpg:grpSpPr>
                      <wpg:grpSp>
                        <wpg:cNvPr id="27" name="Группа 1"/>
                        <wpg:cNvGrpSpPr/>
                        <wpg:grpSpPr>
                          <a:xfrm>
                            <a:off x="4241418" y="3779365"/>
                            <a:ext cx="2209165" cy="1270"/>
                            <a:chOff x="6350" y="66"/>
                            <a:chExt cx="3479" cy="2"/>
                          </a:xfrm>
                        </wpg:grpSpPr>
                        <wps:wsp>
                          <wps:cNvPr id="28" name="Прямоугольник 2"/>
                          <wps:cNvSpPr/>
                          <wps:spPr>
                            <a:xfrm>
                              <a:off x="6350" y="66"/>
                              <a:ext cx="3475" cy="0"/>
                            </a:xfrm>
                            <a:prstGeom prst="rect">
                              <a:avLst/>
                            </a:prstGeom>
                            <a:noFill/>
                            <a:ln>
                              <a:noFill/>
                            </a:ln>
                          </wps:spPr>
                          <wps:txbx>
                            <w:txbxContent>
                              <w:p w14:paraId="2C54BC5C" w14:textId="77777777" w:rsidR="00252B9B" w:rsidRDefault="00252B9B" w:rsidP="00252B9B">
                                <w:pPr>
                                  <w:spacing w:line="240" w:lineRule="auto"/>
                                  <w:ind w:firstLine="0"/>
                                  <w:jc w:val="left"/>
                                  <w:textDirection w:val="btLr"/>
                                </w:pPr>
                              </w:p>
                            </w:txbxContent>
                          </wps:txbx>
                          <wps:bodyPr spcFirstLastPara="1" wrap="square" lIns="91425" tIns="91425" rIns="91425" bIns="91425" anchor="ctr" anchorCtr="0">
                            <a:noAutofit/>
                          </wps:bodyPr>
                        </wps:wsp>
                        <wps:wsp>
                          <wps:cNvPr id="29" name="Полилиния: фигура 3"/>
                          <wps:cNvSpPr/>
                          <wps:spPr>
                            <a:xfrm>
                              <a:off x="6350" y="66"/>
                              <a:ext cx="3479" cy="2"/>
                            </a:xfrm>
                            <a:custGeom>
                              <a:avLst/>
                              <a:gdLst/>
                              <a:ahLst/>
                              <a:cxnLst/>
                              <a:rect l="l" t="t" r="r" b="b"/>
                              <a:pathLst>
                                <a:path w="3479" h="120000" extrusionOk="0">
                                  <a:moveTo>
                                    <a:pt x="0" y="0"/>
                                  </a:moveTo>
                                  <a:lnTo>
                                    <a:pt x="348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08469770" id="Группа 72" o:spid="_x0000_s1026" style="position:absolute;left:0;text-align:left;margin-left:232pt;margin-top:3pt;width:173.95pt;height:.1pt;z-index:251665408;mso-wrap-distance-left:0;mso-wrap-distance-right:0" coordorigin="42414,37793" coordsize="220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">
                <v:group id="Группа 1" o:spid="_x0000_s1027" style="position:absolute;left:42414;top:37793;width:22091;height:13" coordorigin="6350,66" coordsize="3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Прямоугольник 2" o:spid="_x0000_s1028" style="position:absolute;left:6350;top:66;width:34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2C54BC5C" w14:textId="77777777" w:rsidR="00252B9B" w:rsidRDefault="00252B9B" w:rsidP="00252B9B">
                          <w:pPr>
                            <w:spacing w:line="240" w:lineRule="auto"/>
                            <w:ind w:firstLine="0"/>
                            <w:jc w:val="left"/>
                            <w:textDirection w:val="btLr"/>
                          </w:pPr>
                        </w:p>
                      </w:txbxContent>
                    </v:textbox>
                  </v:rect>
                  <v:shape id="Полилиния: фигура 3" o:spid="_x0000_s1029" style="position:absolute;left:6350;top:66;width:3479;height:2;visibility:visible;mso-wrap-style:square;v-text-anchor:middle" coordsize="347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" path="m,l3480,e" filled="f">
                    <v:path arrowok="t" o:extrusionok="f"/>
                  </v:shape>
                </v:group>
                <w10:wrap type="square"/>
              </v:group>
            </w:pict>
          </mc:Fallback>
        </mc:AlternateContent>
      </w:r>
    </w:p>
    <w:p w14:paraId="361DCF8E"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30B05DB8" w14:textId="77777777" w:rsidR="00252B9B" w:rsidRPr="00252B9B" w:rsidRDefault="00252B9B" w:rsidP="00252B9B">
      <w:pPr>
        <w:widowControl w:val="0"/>
        <w:spacing w:before="4" w:line="200" w:lineRule="auto"/>
        <w:ind w:firstLine="0"/>
        <w:rPr>
          <w:rFonts w:ascii="Calibri" w:eastAsia="Calibri" w:hAnsi="Calibri" w:cs="Calibri"/>
          <w:sz w:val="18"/>
          <w:szCs w:val="18"/>
          <w:lang w:eastAsia="ru-RU"/>
        </w:rPr>
      </w:pPr>
    </w:p>
    <w:p w14:paraId="4094E5D8" w14:textId="77777777" w:rsidR="001758D2" w:rsidRDefault="001758D2" w:rsidP="001758D2">
      <w:pPr>
        <w:widowControl w:val="0"/>
        <w:spacing w:before="7" w:line="274" w:lineRule="auto"/>
        <w:ind w:left="4670" w:right="315" w:firstLine="0"/>
        <w:rPr>
          <w:rFonts w:eastAsia="Times New Roman" w:cs="Times New Roman"/>
          <w:sz w:val="22"/>
          <w:lang w:eastAsia="ru-RU"/>
        </w:rPr>
      </w:pPr>
      <w:r>
        <w:rPr>
          <w:rFonts w:eastAsia="Times New Roman" w:cs="Times New Roman"/>
          <w:sz w:val="22"/>
          <w:lang w:eastAsia="ru-RU"/>
        </w:rPr>
        <w:t>Научный руководитель</w:t>
      </w:r>
      <w:r w:rsidRPr="00252B9B">
        <w:rPr>
          <w:rFonts w:eastAsia="Times New Roman" w:cs="Times New Roman"/>
          <w:sz w:val="22"/>
          <w:lang w:eastAsia="ru-RU"/>
        </w:rPr>
        <w:t xml:space="preserve"> </w:t>
      </w:r>
    </w:p>
    <w:p w14:paraId="2F12B28C" w14:textId="77777777" w:rsidR="001758D2" w:rsidRDefault="001758D2" w:rsidP="001758D2">
      <w:pPr>
        <w:widowControl w:val="0"/>
        <w:spacing w:before="7" w:line="274" w:lineRule="auto"/>
        <w:ind w:left="4670" w:right="315" w:firstLine="0"/>
        <w:rPr>
          <w:rFonts w:eastAsia="Times New Roman" w:cs="Times New Roman"/>
          <w:sz w:val="22"/>
          <w:lang w:eastAsia="ru-RU"/>
        </w:rPr>
      </w:pPr>
      <w:r>
        <w:rPr>
          <w:rFonts w:eastAsia="Times New Roman" w:cs="Times New Roman"/>
          <w:sz w:val="22"/>
          <w:lang w:eastAsia="ru-RU"/>
        </w:rPr>
        <w:t>д.э.н</w:t>
      </w:r>
      <w:r>
        <w:rPr>
          <w:rFonts w:eastAsia="Times New Roman" w:cs="Times New Roman"/>
          <w:sz w:val="22"/>
          <w:lang w:eastAsia="ru-RU"/>
        </w:rPr>
        <w:t>., профессор кафедры</w:t>
      </w:r>
    </w:p>
    <w:p w14:paraId="5D3A8283" w14:textId="0DA26376" w:rsidR="001758D2" w:rsidRPr="00252B9B" w:rsidRDefault="001758D2" w:rsidP="001758D2">
      <w:pPr>
        <w:widowControl w:val="0"/>
        <w:spacing w:before="7" w:line="274" w:lineRule="auto"/>
        <w:ind w:left="4670" w:right="315" w:firstLine="0"/>
        <w:rPr>
          <w:rFonts w:eastAsia="Times New Roman" w:cs="Times New Roman"/>
          <w:sz w:val="22"/>
          <w:lang w:eastAsia="ru-RU"/>
        </w:rPr>
      </w:pPr>
      <w:r>
        <w:rPr>
          <w:rFonts w:eastAsia="Times New Roman" w:cs="Times New Roman"/>
          <w:sz w:val="22"/>
          <w:lang w:eastAsia="ru-RU"/>
        </w:rPr>
        <w:t>маркетинга,</w:t>
      </w:r>
    </w:p>
    <w:p w14:paraId="28ADCFCE" w14:textId="77777777" w:rsidR="001758D2" w:rsidRPr="00252B9B" w:rsidRDefault="001758D2" w:rsidP="001758D2">
      <w:pPr>
        <w:widowControl w:val="0"/>
        <w:spacing w:before="4" w:line="120" w:lineRule="auto"/>
        <w:ind w:firstLine="0"/>
        <w:rPr>
          <w:rFonts w:ascii="Calibri" w:eastAsia="Calibri" w:hAnsi="Calibri" w:cs="Calibri"/>
          <w:sz w:val="10"/>
          <w:szCs w:val="10"/>
          <w:lang w:eastAsia="ru-RU"/>
        </w:rPr>
      </w:pPr>
    </w:p>
    <w:p w14:paraId="2F09E11D" w14:textId="34EC30D2" w:rsidR="001758D2" w:rsidRPr="00252B9B" w:rsidRDefault="001758D2" w:rsidP="001758D2">
      <w:pPr>
        <w:widowControl w:val="0"/>
        <w:spacing w:line="271" w:lineRule="auto"/>
        <w:ind w:left="4670" w:right="-20" w:firstLine="0"/>
        <w:rPr>
          <w:rFonts w:eastAsia="Times New Roman" w:cs="Times New Roman"/>
          <w:sz w:val="22"/>
          <w:lang w:eastAsia="ru-RU"/>
        </w:rPr>
      </w:pPr>
      <w:r>
        <w:rPr>
          <w:rFonts w:eastAsia="Times New Roman" w:cs="Times New Roman"/>
          <w:b/>
          <w:sz w:val="22"/>
          <w:lang w:eastAsia="ru-RU"/>
        </w:rPr>
        <w:t>ЧЕРЕНКОВ</w:t>
      </w:r>
      <w:r>
        <w:rPr>
          <w:rFonts w:eastAsia="Times New Roman" w:cs="Times New Roman"/>
          <w:b/>
          <w:sz w:val="22"/>
          <w:lang w:eastAsia="ru-RU"/>
        </w:rPr>
        <w:t xml:space="preserve"> </w:t>
      </w:r>
      <w:r>
        <w:rPr>
          <w:rFonts w:eastAsia="Times New Roman" w:cs="Times New Roman"/>
          <w:b/>
          <w:sz w:val="22"/>
          <w:lang w:eastAsia="ru-RU"/>
        </w:rPr>
        <w:t>Виталий Иванович</w:t>
      </w:r>
    </w:p>
    <w:p w14:paraId="470999E6"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5661E2F2" w14:textId="77777777" w:rsidR="00252B9B" w:rsidRPr="00252B9B" w:rsidRDefault="00252B9B" w:rsidP="00252B9B">
      <w:pPr>
        <w:widowControl w:val="0"/>
        <w:spacing w:before="2" w:line="240" w:lineRule="auto"/>
        <w:ind w:firstLine="0"/>
        <w:rPr>
          <w:rFonts w:ascii="Calibri" w:eastAsia="Calibri" w:hAnsi="Calibri" w:cs="Calibri"/>
          <w:sz w:val="22"/>
          <w:lang w:eastAsia="ru-RU"/>
        </w:rPr>
      </w:pPr>
    </w:p>
    <w:p w14:paraId="044C4851" w14:textId="77777777" w:rsidR="00252B9B" w:rsidRPr="00252B9B" w:rsidRDefault="00252B9B" w:rsidP="00252B9B">
      <w:pPr>
        <w:widowControl w:val="0"/>
        <w:spacing w:before="38" w:line="240" w:lineRule="auto"/>
        <w:ind w:right="2111" w:firstLine="0"/>
        <w:jc w:val="right"/>
        <w:rPr>
          <w:rFonts w:eastAsia="Times New Roman" w:cs="Times New Roman"/>
          <w:sz w:val="14"/>
          <w:szCs w:val="14"/>
          <w:lang w:eastAsia="ru-RU"/>
        </w:rPr>
      </w:pPr>
      <w:r w:rsidRPr="00252B9B">
        <w:rPr>
          <w:rFonts w:eastAsia="Times New Roman" w:cs="Times New Roman"/>
          <w:i/>
          <w:sz w:val="14"/>
          <w:szCs w:val="14"/>
          <w:lang w:eastAsia="ru-RU"/>
        </w:rPr>
        <w:t>(подпись)</w:t>
      </w:r>
      <w:r w:rsidRPr="00252B9B">
        <w:rPr>
          <w:rFonts w:eastAsia="Times New Roman" w:cs="Times New Roman"/>
          <w:noProof/>
          <w:szCs w:val="24"/>
          <w:lang w:val="en-US" w:eastAsia="ru-RU"/>
        </w:rPr>
        <mc:AlternateContent>
          <mc:Choice Requires="wpg">
            <w:drawing>
              <wp:anchor distT="0" distB="0" distL="0" distR="0" simplePos="0" relativeHeight="251666432" behindDoc="0" locked="0" layoutInCell="1" allowOverlap="1" wp14:anchorId="1D7CFC63" wp14:editId="5EEB198F">
                <wp:simplePos x="0" y="0"/>
                <wp:positionH relativeFrom="column">
                  <wp:posOffset>2946400</wp:posOffset>
                </wp:positionH>
                <wp:positionV relativeFrom="paragraph">
                  <wp:posOffset>38100</wp:posOffset>
                </wp:positionV>
                <wp:extent cx="2285365" cy="1270"/>
                <wp:effectExtent l="0" t="95250" r="19685" b="74930"/>
                <wp:wrapSquare wrapText="bothSides"/>
                <wp:docPr id="39" name="Группа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5365" cy="1270"/>
                          <a:chOff x="4203318" y="3779365"/>
                          <a:chExt cx="2285365" cy="1270"/>
                        </a:xfrm>
                      </wpg:grpSpPr>
                      <wpg:grpSp>
                        <wpg:cNvPr id="42" name="Группа 4"/>
                        <wpg:cNvGrpSpPr/>
                        <wpg:grpSpPr>
                          <a:xfrm>
                            <a:off x="4203318" y="3779365"/>
                            <a:ext cx="2285365" cy="1270"/>
                            <a:chOff x="6350" y="66"/>
                            <a:chExt cx="3599" cy="2"/>
                          </a:xfrm>
                        </wpg:grpSpPr>
                        <wps:wsp>
                          <wps:cNvPr id="53" name="Прямоугольник 5"/>
                          <wps:cNvSpPr/>
                          <wps:spPr>
                            <a:xfrm>
                              <a:off x="6350" y="66"/>
                              <a:ext cx="3575" cy="0"/>
                            </a:xfrm>
                            <a:prstGeom prst="rect">
                              <a:avLst/>
                            </a:prstGeom>
                            <a:noFill/>
                            <a:ln>
                              <a:noFill/>
                            </a:ln>
                          </wps:spPr>
                          <wps:txbx>
                            <w:txbxContent>
                              <w:p w14:paraId="49CAE332" w14:textId="77777777" w:rsidR="00252B9B" w:rsidRDefault="00252B9B" w:rsidP="00252B9B">
                                <w:pPr>
                                  <w:spacing w:line="240" w:lineRule="auto"/>
                                  <w:ind w:firstLine="0"/>
                                  <w:jc w:val="left"/>
                                  <w:textDirection w:val="btLr"/>
                                </w:pPr>
                              </w:p>
                            </w:txbxContent>
                          </wps:txbx>
                          <wps:bodyPr spcFirstLastPara="1" wrap="square" lIns="91425" tIns="91425" rIns="91425" bIns="91425" anchor="ctr" anchorCtr="0">
                            <a:noAutofit/>
                          </wps:bodyPr>
                        </wps:wsp>
                        <wps:wsp>
                          <wps:cNvPr id="54" name="Полилиния: фигура 6"/>
                          <wps:cNvSpPr/>
                          <wps:spPr>
                            <a:xfrm>
                              <a:off x="6350" y="66"/>
                              <a:ext cx="3599" cy="2"/>
                            </a:xfrm>
                            <a:custGeom>
                              <a:avLst/>
                              <a:gdLst/>
                              <a:ahLst/>
                              <a:cxnLst/>
                              <a:rect l="l" t="t" r="r" b="b"/>
                              <a:pathLst>
                                <a:path w="3599" h="120000" extrusionOk="0">
                                  <a:moveTo>
                                    <a:pt x="0" y="0"/>
                                  </a:moveTo>
                                  <a:lnTo>
                                    <a:pt x="3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D7CFC63" id="Группа 71" o:spid="_x0000_s1030" style="position:absolute;left:0;text-align:left;margin-left:232pt;margin-top:3pt;width:179.95pt;height:.1pt;z-index:251666432;mso-wrap-distance-left:0;mso-wrap-distance-right:0" coordorigin="42033,37793" coordsize="228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">
                <v:group id="Группа 4" o:spid="_x0000_s1031" style="position:absolute;left:42033;top:37793;width:22853;height:13" coordorigin="6350,66" coordsize="3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rect id="Прямоугольник 5" o:spid="_x0000_s1032" style="position:absolute;left:6350;top:66;width:3575;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14:paraId="49CAE332" w14:textId="77777777" w:rsidR="00252B9B" w:rsidRDefault="00252B9B" w:rsidP="00252B9B">
                          <w:pPr>
                            <w:spacing w:line="240" w:lineRule="auto"/>
                            <w:ind w:firstLine="0"/>
                            <w:jc w:val="left"/>
                            <w:textDirection w:val="btLr"/>
                          </w:pPr>
                        </w:p>
                      </w:txbxContent>
                    </v:textbox>
                  </v:rect>
                  <v:shape id="Полилиния: фигура 6" o:spid="_x0000_s1033" style="position:absolute;left:6350;top:66;width:3599;height:2;visibility:visible;mso-wrap-style:square;v-text-anchor:middle" coordsize="359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" path="m,l3600,e" filled="f">
                    <v:path arrowok="t" o:extrusionok="f"/>
                  </v:shape>
                </v:group>
                <w10:wrap type="square"/>
              </v:group>
            </w:pict>
          </mc:Fallback>
        </mc:AlternateContent>
      </w:r>
    </w:p>
    <w:p w14:paraId="7D7EFC33"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0B9E3A40" w14:textId="77777777" w:rsidR="00252B9B" w:rsidRPr="00252B9B" w:rsidRDefault="00252B9B" w:rsidP="00252B9B">
      <w:pPr>
        <w:widowControl w:val="0"/>
        <w:spacing w:before="4" w:line="200" w:lineRule="auto"/>
        <w:ind w:firstLine="0"/>
        <w:rPr>
          <w:rFonts w:ascii="Calibri" w:eastAsia="Calibri" w:hAnsi="Calibri" w:cs="Calibri"/>
          <w:sz w:val="18"/>
          <w:szCs w:val="18"/>
          <w:lang w:eastAsia="ru-RU"/>
        </w:rPr>
      </w:pPr>
    </w:p>
    <w:p w14:paraId="502D5755"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767C268D" w14:textId="77777777" w:rsidR="00252B9B" w:rsidRPr="00252B9B" w:rsidRDefault="00252B9B" w:rsidP="00252B9B">
      <w:pPr>
        <w:widowControl w:val="0"/>
        <w:spacing w:before="4" w:line="200" w:lineRule="auto"/>
        <w:ind w:firstLine="0"/>
        <w:rPr>
          <w:rFonts w:ascii="Calibri" w:eastAsia="Calibri" w:hAnsi="Calibri" w:cs="Calibri"/>
          <w:sz w:val="18"/>
          <w:szCs w:val="18"/>
          <w:lang w:eastAsia="ru-RU"/>
        </w:rPr>
      </w:pPr>
    </w:p>
    <w:p w14:paraId="13DFE4CA" w14:textId="77777777" w:rsidR="00252B9B" w:rsidRPr="00252B9B" w:rsidRDefault="00252B9B" w:rsidP="00252B9B">
      <w:pPr>
        <w:widowControl w:val="0"/>
        <w:spacing w:before="4" w:line="170" w:lineRule="auto"/>
        <w:ind w:firstLine="0"/>
        <w:rPr>
          <w:rFonts w:ascii="Calibri" w:eastAsia="Calibri" w:hAnsi="Calibri" w:cs="Calibri"/>
          <w:sz w:val="16"/>
          <w:szCs w:val="16"/>
          <w:lang w:eastAsia="ru-RU"/>
        </w:rPr>
      </w:pPr>
    </w:p>
    <w:p w14:paraId="0F58CCB6"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5CB225DA"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3962FDD4"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25B07B7E"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7E7E6391"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51BEA6DD"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1A14496C"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1751859C"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2D7F6F31"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0CD96326"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0ABD7310"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20F3E084"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46F8E82B"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55EF86A5"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610D5DA7"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58CEB738"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0D57BA3C"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79904FEF"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3057703F"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52A30E1B"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5460FC19"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27B42034" w14:textId="77777777" w:rsidR="00252B9B" w:rsidRPr="00252B9B" w:rsidRDefault="00252B9B" w:rsidP="00252B9B">
      <w:pPr>
        <w:widowControl w:val="0"/>
        <w:spacing w:line="200" w:lineRule="auto"/>
        <w:ind w:firstLine="0"/>
        <w:rPr>
          <w:rFonts w:ascii="Calibri" w:eastAsia="Calibri" w:hAnsi="Calibri" w:cs="Calibri"/>
          <w:sz w:val="18"/>
          <w:szCs w:val="18"/>
          <w:lang w:eastAsia="ru-RU"/>
        </w:rPr>
      </w:pPr>
    </w:p>
    <w:p w14:paraId="44442B8E" w14:textId="77777777" w:rsidR="00252B9B" w:rsidRPr="00252B9B" w:rsidRDefault="00252B9B" w:rsidP="00252B9B">
      <w:pPr>
        <w:widowControl w:val="0"/>
        <w:spacing w:line="240" w:lineRule="auto"/>
        <w:ind w:left="3773" w:right="3846" w:firstLine="0"/>
        <w:jc w:val="center"/>
        <w:rPr>
          <w:rFonts w:eastAsia="Times New Roman" w:cs="Times New Roman"/>
          <w:sz w:val="22"/>
          <w:lang w:eastAsia="ru-RU"/>
        </w:rPr>
      </w:pPr>
      <w:r w:rsidRPr="00252B9B">
        <w:rPr>
          <w:rFonts w:eastAsia="Times New Roman" w:cs="Times New Roman"/>
          <w:sz w:val="22"/>
          <w:lang w:eastAsia="ru-RU"/>
        </w:rPr>
        <w:t>Санкт-Петербург</w:t>
      </w:r>
    </w:p>
    <w:p w14:paraId="0647B710" w14:textId="723F9EB5" w:rsidR="00252B9B" w:rsidRPr="00252B9B" w:rsidRDefault="00252B9B" w:rsidP="00252B9B">
      <w:pPr>
        <w:widowControl w:val="0"/>
        <w:spacing w:before="2" w:line="240" w:lineRule="auto"/>
        <w:ind w:left="4416" w:right="4488" w:firstLine="0"/>
        <w:jc w:val="center"/>
        <w:rPr>
          <w:rFonts w:eastAsia="Times New Roman" w:cs="Times New Roman"/>
          <w:sz w:val="22"/>
          <w:lang w:eastAsia="ru-RU"/>
        </w:rPr>
      </w:pPr>
      <w:r w:rsidRPr="00252B9B">
        <w:rPr>
          <w:rFonts w:eastAsia="Times New Roman" w:cs="Times New Roman"/>
          <w:sz w:val="22"/>
          <w:lang w:eastAsia="ru-RU"/>
        </w:rPr>
        <w:t>202</w:t>
      </w:r>
      <w:r>
        <w:rPr>
          <w:rFonts w:eastAsia="Times New Roman" w:cs="Times New Roman"/>
          <w:sz w:val="22"/>
          <w:lang w:eastAsia="ru-RU"/>
        </w:rPr>
        <w:t>2</w:t>
      </w:r>
    </w:p>
    <w:p w14:paraId="2CF84FD3" w14:textId="0EECAF44" w:rsidR="0017169B" w:rsidRPr="00452F86" w:rsidRDefault="0017169B" w:rsidP="008666E5">
      <w:pPr>
        <w:pStyle w:val="afff5"/>
        <w:ind w:firstLine="709"/>
        <w:jc w:val="center"/>
        <w:rPr>
          <w:rFonts w:eastAsia="Times New Roman"/>
          <w:sz w:val="24"/>
          <w:szCs w:val="28"/>
        </w:rPr>
      </w:pPr>
      <w:bookmarkStart w:id="4" w:name="_Toc105063078"/>
      <w:bookmarkEnd w:id="2"/>
      <w:r w:rsidRPr="00452F86">
        <w:rPr>
          <w:rFonts w:eastAsia="Times New Roman"/>
          <w:sz w:val="24"/>
          <w:szCs w:val="28"/>
        </w:rPr>
        <w:lastRenderedPageBreak/>
        <w:t>Заявление о самостоятельном выполнении</w:t>
      </w:r>
      <w:bookmarkStart w:id="5" w:name="_Toc105009978"/>
      <w:bookmarkEnd w:id="0"/>
      <w:r w:rsidRPr="00452F86">
        <w:rPr>
          <w:sz w:val="24"/>
          <w:szCs w:val="28"/>
        </w:rPr>
        <w:t xml:space="preserve"> </w:t>
      </w:r>
      <w:r w:rsidRPr="00452F86">
        <w:rPr>
          <w:rFonts w:eastAsia="Times New Roman"/>
          <w:sz w:val="24"/>
          <w:szCs w:val="28"/>
        </w:rPr>
        <w:t>выпускной квалификационной работы</w:t>
      </w:r>
      <w:bookmarkEnd w:id="4"/>
      <w:bookmarkEnd w:id="5"/>
    </w:p>
    <w:p w14:paraId="4D1B208D" w14:textId="77777777" w:rsidR="0017169B" w:rsidRPr="0017169B" w:rsidRDefault="0017169B" w:rsidP="008666E5">
      <w:pPr>
        <w:widowControl w:val="0"/>
        <w:jc w:val="center"/>
        <w:rPr>
          <w:rFonts w:eastAsia="Times New Roman" w:cs="Times New Roman"/>
          <w:sz w:val="18"/>
          <w:szCs w:val="18"/>
          <w:lang w:eastAsia="ru-RU"/>
        </w:rPr>
      </w:pPr>
    </w:p>
    <w:p w14:paraId="24BCA55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Я, Мартынов Денис Константинович, студент 4 курса направления 38.03.02 «Менеджмент» (профиль подготовки – Маркетинг), заявляю, что в моей выпускной квалификационной работе на тему «Сущность и значение холистического подхода к оценке и продвижению результатов маркетинга устойчивости на российском b2c-рынке» представленной в службу обеспечения программ бакалавриата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741F54C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Мне известно содержание п. 6.3 Правил обучения по основным образовательным программам высшего и среднего профессионального образования в СПбГУ о том, что «Требования к выполнению курсовой работы устанавливаются рабочей программой учебных занятий», п. 3.1.4  Рабочей программы учебной дисциплины «Выпускная квалификационная работа по менеджменту» о том, что «Обнаружение в ВКР студента плагиата (прямое или контекстуальное заимствование текста из печатных и электронных источников, а также и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комиссией по защите курсовых работ оценки «</w:t>
      </w:r>
      <w:proofErr w:type="spellStart"/>
      <w:r w:rsidRPr="0017169B">
        <w:rPr>
          <w:rFonts w:eastAsia="Times New Roman" w:cs="Times New Roman"/>
          <w:szCs w:val="24"/>
          <w:lang w:eastAsia="ru-RU"/>
        </w:rPr>
        <w:t>незачтено</w:t>
      </w:r>
      <w:proofErr w:type="spellEnd"/>
      <w:r w:rsidRPr="0017169B">
        <w:rPr>
          <w:rFonts w:eastAsia="Times New Roman" w:cs="Times New Roman"/>
          <w:szCs w:val="24"/>
          <w:lang w:eastAsia="ru-RU"/>
        </w:rPr>
        <w:t xml:space="preserve"> (</w:t>
      </w:r>
      <w:r w:rsidRPr="0017169B">
        <w:rPr>
          <w:rFonts w:eastAsia="Times New Roman" w:cs="Times New Roman"/>
          <w:szCs w:val="24"/>
          <w:lang w:val="en-US" w:eastAsia="ru-RU"/>
        </w:rPr>
        <w:t>F</w:t>
      </w:r>
      <w:r w:rsidRPr="0017169B">
        <w:rPr>
          <w:rFonts w:eastAsia="Times New Roman" w:cs="Times New Roman"/>
          <w:szCs w:val="24"/>
          <w:lang w:eastAsia="ru-RU"/>
        </w:rPr>
        <w:t>)»,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7103C774" w14:textId="77777777" w:rsidR="0017169B" w:rsidRPr="0017169B" w:rsidRDefault="00325B3B" w:rsidP="008666E5">
      <w:pPr>
        <w:widowControl w:val="0"/>
        <w:rPr>
          <w:rFonts w:eastAsia="Times New Roman" w:cs="Times New Roman"/>
          <w:szCs w:val="24"/>
          <w:lang w:eastAsia="ru-RU"/>
        </w:rPr>
      </w:pPr>
      <w:r>
        <w:rPr>
          <w:rFonts w:eastAsia="Times New Roman" w:cs="Times New Roman"/>
          <w:noProof/>
          <w:szCs w:val="24"/>
          <w:lang w:val="en-US" w:eastAsia="ru-RU"/>
        </w:rPr>
        <w:object w:dxaOrig="1440" w:dyaOrig="1440" w14:anchorId="6B8A1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01.95pt;margin-top:9.25pt;width:82.5pt;height:55pt;z-index:-251655168">
            <v:imagedata r:id="rId9" o:title=""/>
          </v:shape>
          <o:OLEObject Type="Embed" ProgID="Paint.Picture" ShapeID="_x0000_s2050" DrawAspect="Content" ObjectID="_1715687134" r:id="rId10"/>
        </w:object>
      </w:r>
    </w:p>
    <w:p w14:paraId="3907AED8" w14:textId="77777777" w:rsidR="0017169B" w:rsidRPr="0017169B" w:rsidRDefault="0017169B" w:rsidP="008666E5">
      <w:pPr>
        <w:widowControl w:val="0"/>
        <w:rPr>
          <w:rFonts w:eastAsia="Times New Roman" w:cs="Times New Roman"/>
          <w:szCs w:val="24"/>
          <w:lang w:eastAsia="ru-RU"/>
        </w:rPr>
      </w:pPr>
    </w:p>
    <w:p w14:paraId="76CB582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____________________________________ (Подпись студента)</w:t>
      </w:r>
    </w:p>
    <w:p w14:paraId="7200C4A6" w14:textId="77777777" w:rsidR="0017169B" w:rsidRPr="0017169B" w:rsidRDefault="0017169B" w:rsidP="008666E5">
      <w:pPr>
        <w:widowControl w:val="0"/>
        <w:rPr>
          <w:rFonts w:eastAsia="Times New Roman" w:cs="Times New Roman"/>
          <w:szCs w:val="24"/>
          <w:lang w:val="en-US" w:eastAsia="ru-RU"/>
        </w:rPr>
      </w:pPr>
    </w:p>
    <w:p w14:paraId="22850C6B" w14:textId="77777777" w:rsidR="0017169B" w:rsidRPr="0017169B" w:rsidRDefault="0017169B" w:rsidP="008666E5">
      <w:pPr>
        <w:widowControl w:val="0"/>
        <w:rPr>
          <w:rFonts w:eastAsia="Times New Roman" w:cs="Times New Roman"/>
          <w:szCs w:val="24"/>
          <w:lang w:val="en-US" w:eastAsia="ru-RU"/>
        </w:rPr>
      </w:pPr>
    </w:p>
    <w:p w14:paraId="653A1EF0" w14:textId="77777777" w:rsidR="0017169B" w:rsidRPr="0017169B" w:rsidRDefault="0017169B" w:rsidP="008666E5">
      <w:pPr>
        <w:widowControl w:val="0"/>
        <w:rPr>
          <w:rFonts w:eastAsia="Times New Roman" w:cs="Times New Roman"/>
          <w:szCs w:val="24"/>
          <w:lang w:val="en-US" w:eastAsia="ru-RU"/>
        </w:rPr>
      </w:pPr>
    </w:p>
    <w:p w14:paraId="01C1D4A1" w14:textId="77777777" w:rsidR="0017169B" w:rsidRPr="0017169B" w:rsidRDefault="0017169B" w:rsidP="008666E5">
      <w:pPr>
        <w:widowControl w:val="0"/>
        <w:rPr>
          <w:rFonts w:eastAsia="Times New Roman" w:cs="Times New Roman"/>
          <w:szCs w:val="24"/>
          <w:lang w:val="en-US" w:eastAsia="ru-RU"/>
        </w:rPr>
      </w:pPr>
    </w:p>
    <w:p w14:paraId="0406C623" w14:textId="626FF17A" w:rsidR="0017169B" w:rsidRDefault="0017169B" w:rsidP="008666E5">
      <w:pPr>
        <w:widowControl w:val="0"/>
        <w:rPr>
          <w:rFonts w:eastAsia="Times New Roman" w:cs="Times New Roman"/>
          <w:szCs w:val="24"/>
          <w:lang w:val="en-US" w:eastAsia="ru-RU"/>
        </w:rPr>
      </w:pPr>
    </w:p>
    <w:p w14:paraId="7B8FD059" w14:textId="5738F046" w:rsidR="00C01E08" w:rsidRDefault="00C01E08" w:rsidP="008666E5">
      <w:pPr>
        <w:widowControl w:val="0"/>
        <w:rPr>
          <w:rFonts w:eastAsia="Times New Roman" w:cs="Times New Roman"/>
          <w:szCs w:val="24"/>
          <w:lang w:val="en-US" w:eastAsia="ru-RU"/>
        </w:rPr>
      </w:pPr>
    </w:p>
    <w:sdt>
      <w:sdtPr>
        <w:rPr>
          <w:rFonts w:ascii="Times New Roman" w:eastAsiaTheme="minorHAnsi" w:hAnsi="Times New Roman" w:cstheme="minorBidi"/>
          <w:color w:val="auto"/>
          <w:sz w:val="24"/>
          <w:szCs w:val="22"/>
          <w:lang w:eastAsia="en-US"/>
        </w:rPr>
        <w:id w:val="-1543669554"/>
        <w:docPartObj>
          <w:docPartGallery w:val="Table of Contents"/>
          <w:docPartUnique/>
        </w:docPartObj>
      </w:sdtPr>
      <w:sdtEndPr>
        <w:rPr>
          <w:b/>
          <w:bCs/>
        </w:rPr>
      </w:sdtEndPr>
      <w:sdtContent>
        <w:p w14:paraId="7A8F2EE8" w14:textId="52A22574" w:rsidR="00C01E08" w:rsidRPr="00E419DC" w:rsidRDefault="00C01E08">
          <w:pPr>
            <w:pStyle w:val="affd"/>
            <w:rPr>
              <w:rFonts w:ascii="Times New Roman" w:hAnsi="Times New Roman" w:cs="Times New Roman"/>
              <w:color w:val="000000" w:themeColor="text1"/>
            </w:rPr>
          </w:pPr>
          <w:r w:rsidRPr="00E419DC">
            <w:rPr>
              <w:rFonts w:ascii="Times New Roman" w:hAnsi="Times New Roman" w:cs="Times New Roman"/>
              <w:color w:val="000000" w:themeColor="text1"/>
            </w:rPr>
            <w:t>Оглавление</w:t>
          </w:r>
        </w:p>
        <w:p w14:paraId="3183BF7D" w14:textId="77777777" w:rsidR="00A42CF9" w:rsidRPr="00A42CF9" w:rsidRDefault="00A42CF9" w:rsidP="00A42CF9">
          <w:pPr>
            <w:rPr>
              <w:lang w:eastAsia="ru-RU"/>
            </w:rPr>
          </w:pPr>
        </w:p>
        <w:p w14:paraId="74A070F1" w14:textId="061D811E" w:rsidR="00AD152E" w:rsidRDefault="00C01E08">
          <w:pPr>
            <w:pStyle w:val="12"/>
            <w:rPr>
              <w:rFonts w:asciiTheme="minorHAnsi" w:eastAsiaTheme="minorEastAsia" w:hAnsiTheme="minorHAnsi"/>
              <w:b w:val="0"/>
              <w:sz w:val="22"/>
              <w:lang w:eastAsia="ru-RU"/>
            </w:rPr>
          </w:pPr>
          <w:r>
            <w:fldChar w:fldCharType="begin"/>
          </w:r>
          <w:r>
            <w:instrText xml:space="preserve"> TOC \o "1-3" \h \z \u </w:instrText>
          </w:r>
          <w:r>
            <w:fldChar w:fldCharType="separate"/>
          </w:r>
          <w:hyperlink w:anchor="_Toc105063078" w:history="1">
            <w:r w:rsidR="00AD152E" w:rsidRPr="004A1D27">
              <w:rPr>
                <w:rStyle w:val="af8"/>
                <w:rFonts w:eastAsia="Times New Roman"/>
              </w:rPr>
              <w:t>Заявление о самостоятельном выполнении</w:t>
            </w:r>
            <w:r w:rsidR="00AD152E" w:rsidRPr="004A1D27">
              <w:rPr>
                <w:rStyle w:val="af8"/>
              </w:rPr>
              <w:t xml:space="preserve"> </w:t>
            </w:r>
            <w:r w:rsidR="00AD152E" w:rsidRPr="004A1D27">
              <w:rPr>
                <w:rStyle w:val="af8"/>
                <w:rFonts w:eastAsia="Times New Roman"/>
              </w:rPr>
              <w:t>выпускной квалификационной работы</w:t>
            </w:r>
            <w:r w:rsidR="00AD152E">
              <w:rPr>
                <w:webHidden/>
              </w:rPr>
              <w:tab/>
            </w:r>
            <w:r w:rsidR="00AD152E">
              <w:rPr>
                <w:webHidden/>
              </w:rPr>
              <w:fldChar w:fldCharType="begin"/>
            </w:r>
            <w:r w:rsidR="00AD152E">
              <w:rPr>
                <w:webHidden/>
              </w:rPr>
              <w:instrText xml:space="preserve"> PAGEREF _Toc105063078 \h </w:instrText>
            </w:r>
            <w:r w:rsidR="00AD152E">
              <w:rPr>
                <w:webHidden/>
              </w:rPr>
            </w:r>
            <w:r w:rsidR="00AD152E">
              <w:rPr>
                <w:webHidden/>
              </w:rPr>
              <w:fldChar w:fldCharType="separate"/>
            </w:r>
            <w:r w:rsidR="00AD152E">
              <w:rPr>
                <w:webHidden/>
              </w:rPr>
              <w:t>2</w:t>
            </w:r>
            <w:r w:rsidR="00AD152E">
              <w:rPr>
                <w:webHidden/>
              </w:rPr>
              <w:fldChar w:fldCharType="end"/>
            </w:r>
          </w:hyperlink>
        </w:p>
        <w:p w14:paraId="4A19B82C" w14:textId="576960A4" w:rsidR="00AD152E" w:rsidRDefault="00AD152E">
          <w:pPr>
            <w:pStyle w:val="12"/>
            <w:rPr>
              <w:rFonts w:asciiTheme="minorHAnsi" w:eastAsiaTheme="minorEastAsia" w:hAnsiTheme="minorHAnsi"/>
              <w:b w:val="0"/>
              <w:sz w:val="22"/>
              <w:lang w:eastAsia="ru-RU"/>
            </w:rPr>
          </w:pPr>
          <w:hyperlink w:anchor="_Toc105063079" w:history="1">
            <w:r w:rsidRPr="004A1D27">
              <w:rPr>
                <w:rStyle w:val="af8"/>
                <w:rFonts w:eastAsia="Times New Roman"/>
              </w:rPr>
              <w:t>Введение</w:t>
            </w:r>
            <w:r>
              <w:rPr>
                <w:webHidden/>
              </w:rPr>
              <w:tab/>
            </w:r>
            <w:r>
              <w:rPr>
                <w:webHidden/>
              </w:rPr>
              <w:fldChar w:fldCharType="begin"/>
            </w:r>
            <w:r>
              <w:rPr>
                <w:webHidden/>
              </w:rPr>
              <w:instrText xml:space="preserve"> PAGEREF _Toc105063079 \h </w:instrText>
            </w:r>
            <w:r>
              <w:rPr>
                <w:webHidden/>
              </w:rPr>
            </w:r>
            <w:r>
              <w:rPr>
                <w:webHidden/>
              </w:rPr>
              <w:fldChar w:fldCharType="separate"/>
            </w:r>
            <w:r>
              <w:rPr>
                <w:webHidden/>
              </w:rPr>
              <w:t>5</w:t>
            </w:r>
            <w:r>
              <w:rPr>
                <w:webHidden/>
              </w:rPr>
              <w:fldChar w:fldCharType="end"/>
            </w:r>
          </w:hyperlink>
        </w:p>
        <w:p w14:paraId="57BB5C1B" w14:textId="5232F1DE" w:rsidR="00AD152E" w:rsidRDefault="00AD152E">
          <w:pPr>
            <w:pStyle w:val="12"/>
            <w:rPr>
              <w:rFonts w:asciiTheme="minorHAnsi" w:eastAsiaTheme="minorEastAsia" w:hAnsiTheme="minorHAnsi"/>
              <w:b w:val="0"/>
              <w:sz w:val="22"/>
              <w:lang w:eastAsia="ru-RU"/>
            </w:rPr>
          </w:pPr>
          <w:hyperlink w:anchor="_Toc105063080" w:history="1">
            <w:r w:rsidRPr="004A1D27">
              <w:rPr>
                <w:rStyle w:val="af8"/>
              </w:rPr>
              <w:t xml:space="preserve">Глава I. Теоретико-концептуальные особенности маркетинга устойчивости в </w:t>
            </w:r>
            <w:r w:rsidRPr="004A1D27">
              <w:rPr>
                <w:rStyle w:val="af8"/>
                <w:lang w:val="en-GB"/>
              </w:rPr>
              <w:t>ESG</w:t>
            </w:r>
            <w:r w:rsidRPr="004A1D27">
              <w:rPr>
                <w:rStyle w:val="af8"/>
              </w:rPr>
              <w:t>-парадигме и его взаимосвязь с концепцией холистического маркетинга.</w:t>
            </w:r>
            <w:r>
              <w:rPr>
                <w:webHidden/>
              </w:rPr>
              <w:tab/>
            </w:r>
            <w:r>
              <w:rPr>
                <w:webHidden/>
              </w:rPr>
              <w:fldChar w:fldCharType="begin"/>
            </w:r>
            <w:r>
              <w:rPr>
                <w:webHidden/>
              </w:rPr>
              <w:instrText xml:space="preserve"> PAGEREF _Toc105063080 \h </w:instrText>
            </w:r>
            <w:r>
              <w:rPr>
                <w:webHidden/>
              </w:rPr>
            </w:r>
            <w:r>
              <w:rPr>
                <w:webHidden/>
              </w:rPr>
              <w:fldChar w:fldCharType="separate"/>
            </w:r>
            <w:r>
              <w:rPr>
                <w:webHidden/>
              </w:rPr>
              <w:t>9</w:t>
            </w:r>
            <w:r>
              <w:rPr>
                <w:webHidden/>
              </w:rPr>
              <w:fldChar w:fldCharType="end"/>
            </w:r>
          </w:hyperlink>
        </w:p>
        <w:p w14:paraId="49C955C5" w14:textId="6283AB71" w:rsidR="00AD152E" w:rsidRDefault="00AD152E">
          <w:pPr>
            <w:pStyle w:val="23"/>
            <w:tabs>
              <w:tab w:val="left" w:pos="1540"/>
              <w:tab w:val="right" w:leader="dot" w:pos="9345"/>
            </w:tabs>
            <w:rPr>
              <w:rFonts w:asciiTheme="minorHAnsi" w:eastAsiaTheme="minorEastAsia" w:hAnsiTheme="minorHAnsi"/>
              <w:noProof/>
              <w:sz w:val="22"/>
              <w:lang w:eastAsia="ru-RU"/>
            </w:rPr>
          </w:pPr>
          <w:hyperlink w:anchor="_Toc105063081" w:history="1">
            <w:r w:rsidRPr="004A1D27">
              <w:rPr>
                <w:rStyle w:val="af8"/>
                <w:rFonts w:eastAsia="Times New Roman"/>
                <w:noProof/>
                <w:lang w:eastAsia="ru-RU"/>
              </w:rPr>
              <w:t>1.1.</w:t>
            </w:r>
            <w:r>
              <w:rPr>
                <w:rFonts w:asciiTheme="minorHAnsi" w:eastAsiaTheme="minorEastAsia" w:hAnsiTheme="minorHAnsi"/>
                <w:noProof/>
                <w:sz w:val="22"/>
                <w:lang w:eastAsia="ru-RU"/>
              </w:rPr>
              <w:tab/>
            </w:r>
            <w:r w:rsidRPr="004A1D27">
              <w:rPr>
                <w:rStyle w:val="af8"/>
                <w:rFonts w:eastAsia="Times New Roman"/>
                <w:noProof/>
                <w:lang w:eastAsia="ru-RU"/>
              </w:rPr>
              <w:t>Сущность концепции устойчивого развития</w:t>
            </w:r>
            <w:r>
              <w:rPr>
                <w:noProof/>
                <w:webHidden/>
              </w:rPr>
              <w:tab/>
            </w:r>
            <w:r>
              <w:rPr>
                <w:noProof/>
                <w:webHidden/>
              </w:rPr>
              <w:fldChar w:fldCharType="begin"/>
            </w:r>
            <w:r>
              <w:rPr>
                <w:noProof/>
                <w:webHidden/>
              </w:rPr>
              <w:instrText xml:space="preserve"> PAGEREF _Toc105063081 \h </w:instrText>
            </w:r>
            <w:r>
              <w:rPr>
                <w:noProof/>
                <w:webHidden/>
              </w:rPr>
            </w:r>
            <w:r>
              <w:rPr>
                <w:noProof/>
                <w:webHidden/>
              </w:rPr>
              <w:fldChar w:fldCharType="separate"/>
            </w:r>
            <w:r>
              <w:rPr>
                <w:noProof/>
                <w:webHidden/>
              </w:rPr>
              <w:t>9</w:t>
            </w:r>
            <w:r>
              <w:rPr>
                <w:noProof/>
                <w:webHidden/>
              </w:rPr>
              <w:fldChar w:fldCharType="end"/>
            </w:r>
          </w:hyperlink>
        </w:p>
        <w:p w14:paraId="4BEC37DD" w14:textId="32165E37" w:rsidR="00AD152E" w:rsidRDefault="00AD152E">
          <w:pPr>
            <w:pStyle w:val="23"/>
            <w:tabs>
              <w:tab w:val="left" w:pos="1540"/>
              <w:tab w:val="right" w:leader="dot" w:pos="9345"/>
            </w:tabs>
            <w:rPr>
              <w:rFonts w:asciiTheme="minorHAnsi" w:eastAsiaTheme="minorEastAsia" w:hAnsiTheme="minorHAnsi"/>
              <w:noProof/>
              <w:sz w:val="22"/>
              <w:lang w:eastAsia="ru-RU"/>
            </w:rPr>
          </w:pPr>
          <w:hyperlink w:anchor="_Toc105063082" w:history="1">
            <w:r w:rsidRPr="004A1D27">
              <w:rPr>
                <w:rStyle w:val="af8"/>
                <w:rFonts w:eastAsia="Times New Roman"/>
                <w:noProof/>
                <w:lang w:eastAsia="ru-RU"/>
              </w:rPr>
              <w:t>1.2.</w:t>
            </w:r>
            <w:r>
              <w:rPr>
                <w:rFonts w:asciiTheme="minorHAnsi" w:eastAsiaTheme="minorEastAsia" w:hAnsiTheme="minorHAnsi"/>
                <w:noProof/>
                <w:sz w:val="22"/>
                <w:lang w:eastAsia="ru-RU"/>
              </w:rPr>
              <w:tab/>
            </w:r>
            <w:r w:rsidRPr="004A1D27">
              <w:rPr>
                <w:rStyle w:val="af8"/>
                <w:rFonts w:eastAsia="Times New Roman"/>
                <w:noProof/>
                <w:lang w:eastAsia="ru-RU"/>
              </w:rPr>
              <w:t>Сущность и терминология маркетинга устойчивости</w:t>
            </w:r>
            <w:r>
              <w:rPr>
                <w:noProof/>
                <w:webHidden/>
              </w:rPr>
              <w:tab/>
            </w:r>
            <w:r>
              <w:rPr>
                <w:noProof/>
                <w:webHidden/>
              </w:rPr>
              <w:fldChar w:fldCharType="begin"/>
            </w:r>
            <w:r>
              <w:rPr>
                <w:noProof/>
                <w:webHidden/>
              </w:rPr>
              <w:instrText xml:space="preserve"> PAGEREF _Toc105063082 \h </w:instrText>
            </w:r>
            <w:r>
              <w:rPr>
                <w:noProof/>
                <w:webHidden/>
              </w:rPr>
            </w:r>
            <w:r>
              <w:rPr>
                <w:noProof/>
                <w:webHidden/>
              </w:rPr>
              <w:fldChar w:fldCharType="separate"/>
            </w:r>
            <w:r>
              <w:rPr>
                <w:noProof/>
                <w:webHidden/>
              </w:rPr>
              <w:t>11</w:t>
            </w:r>
            <w:r>
              <w:rPr>
                <w:noProof/>
                <w:webHidden/>
              </w:rPr>
              <w:fldChar w:fldCharType="end"/>
            </w:r>
          </w:hyperlink>
        </w:p>
        <w:p w14:paraId="4027F632" w14:textId="78BCDEF2" w:rsidR="00AD152E" w:rsidRDefault="00AD152E">
          <w:pPr>
            <w:pStyle w:val="23"/>
            <w:tabs>
              <w:tab w:val="left" w:pos="1540"/>
              <w:tab w:val="right" w:leader="dot" w:pos="9345"/>
            </w:tabs>
            <w:rPr>
              <w:rFonts w:asciiTheme="minorHAnsi" w:eastAsiaTheme="minorEastAsia" w:hAnsiTheme="minorHAnsi"/>
              <w:noProof/>
              <w:sz w:val="22"/>
              <w:lang w:eastAsia="ru-RU"/>
            </w:rPr>
          </w:pPr>
          <w:hyperlink w:anchor="_Toc105063083" w:history="1">
            <w:r w:rsidRPr="004A1D27">
              <w:rPr>
                <w:rStyle w:val="af8"/>
                <w:rFonts w:eastAsia="Calibri"/>
                <w:noProof/>
              </w:rPr>
              <w:t>1.3.</w:t>
            </w:r>
            <w:r>
              <w:rPr>
                <w:rFonts w:asciiTheme="minorHAnsi" w:eastAsiaTheme="minorEastAsia" w:hAnsiTheme="minorHAnsi"/>
                <w:noProof/>
                <w:sz w:val="22"/>
                <w:lang w:eastAsia="ru-RU"/>
              </w:rPr>
              <w:tab/>
            </w:r>
            <w:r w:rsidRPr="004A1D27">
              <w:rPr>
                <w:rStyle w:val="af8"/>
                <w:rFonts w:eastAsia="Calibri"/>
                <w:noProof/>
              </w:rPr>
              <w:t>Теоретико-концептуальные основы холистического подхода к управлению маркетингом</w:t>
            </w:r>
            <w:r>
              <w:rPr>
                <w:noProof/>
                <w:webHidden/>
              </w:rPr>
              <w:tab/>
            </w:r>
            <w:r>
              <w:rPr>
                <w:noProof/>
                <w:webHidden/>
              </w:rPr>
              <w:fldChar w:fldCharType="begin"/>
            </w:r>
            <w:r>
              <w:rPr>
                <w:noProof/>
                <w:webHidden/>
              </w:rPr>
              <w:instrText xml:space="preserve"> PAGEREF _Toc105063083 \h </w:instrText>
            </w:r>
            <w:r>
              <w:rPr>
                <w:noProof/>
                <w:webHidden/>
              </w:rPr>
            </w:r>
            <w:r>
              <w:rPr>
                <w:noProof/>
                <w:webHidden/>
              </w:rPr>
              <w:fldChar w:fldCharType="separate"/>
            </w:r>
            <w:r>
              <w:rPr>
                <w:noProof/>
                <w:webHidden/>
              </w:rPr>
              <w:t>16</w:t>
            </w:r>
            <w:r>
              <w:rPr>
                <w:noProof/>
                <w:webHidden/>
              </w:rPr>
              <w:fldChar w:fldCharType="end"/>
            </w:r>
          </w:hyperlink>
        </w:p>
        <w:p w14:paraId="581CBEFE" w14:textId="786CF2E9" w:rsidR="00AD152E" w:rsidRDefault="00AD152E">
          <w:pPr>
            <w:pStyle w:val="34"/>
            <w:rPr>
              <w:rFonts w:asciiTheme="minorHAnsi" w:eastAsiaTheme="minorEastAsia" w:hAnsiTheme="minorHAnsi"/>
              <w:noProof/>
              <w:sz w:val="22"/>
              <w:lang w:eastAsia="ru-RU"/>
            </w:rPr>
          </w:pPr>
          <w:hyperlink w:anchor="_Toc105063084" w:history="1">
            <w:r w:rsidRPr="004A1D27">
              <w:rPr>
                <w:rStyle w:val="af8"/>
                <w:noProof/>
              </w:rPr>
              <w:t>Предпосылки перехода к маркетингу устойчивости в ESG-парадигме</w:t>
            </w:r>
            <w:r>
              <w:rPr>
                <w:noProof/>
                <w:webHidden/>
              </w:rPr>
              <w:tab/>
            </w:r>
            <w:r>
              <w:rPr>
                <w:noProof/>
                <w:webHidden/>
              </w:rPr>
              <w:fldChar w:fldCharType="begin"/>
            </w:r>
            <w:r>
              <w:rPr>
                <w:noProof/>
                <w:webHidden/>
              </w:rPr>
              <w:instrText xml:space="preserve"> PAGEREF _Toc105063084 \h </w:instrText>
            </w:r>
            <w:r>
              <w:rPr>
                <w:noProof/>
                <w:webHidden/>
              </w:rPr>
            </w:r>
            <w:r>
              <w:rPr>
                <w:noProof/>
                <w:webHidden/>
              </w:rPr>
              <w:fldChar w:fldCharType="separate"/>
            </w:r>
            <w:r>
              <w:rPr>
                <w:noProof/>
                <w:webHidden/>
              </w:rPr>
              <w:t>22</w:t>
            </w:r>
            <w:r>
              <w:rPr>
                <w:noProof/>
                <w:webHidden/>
              </w:rPr>
              <w:fldChar w:fldCharType="end"/>
            </w:r>
          </w:hyperlink>
        </w:p>
        <w:p w14:paraId="61D80684" w14:textId="385249DD" w:rsidR="00AD152E" w:rsidRDefault="00AD152E">
          <w:pPr>
            <w:pStyle w:val="34"/>
            <w:rPr>
              <w:rFonts w:asciiTheme="minorHAnsi" w:eastAsiaTheme="minorEastAsia" w:hAnsiTheme="minorHAnsi"/>
              <w:noProof/>
              <w:sz w:val="22"/>
              <w:lang w:eastAsia="ru-RU"/>
            </w:rPr>
          </w:pPr>
          <w:hyperlink w:anchor="_Toc105063085" w:history="1">
            <w:r w:rsidRPr="004A1D27">
              <w:rPr>
                <w:rStyle w:val="af8"/>
                <w:rFonts w:eastAsia="Calibri"/>
                <w:noProof/>
                <w:shd w:val="clear" w:color="auto" w:fill="FFFFFF"/>
              </w:rPr>
              <w:t>Первичность ожиданий рынка или возможностей фирмы</w:t>
            </w:r>
            <w:r>
              <w:rPr>
                <w:noProof/>
                <w:webHidden/>
              </w:rPr>
              <w:tab/>
            </w:r>
            <w:r>
              <w:rPr>
                <w:noProof/>
                <w:webHidden/>
              </w:rPr>
              <w:fldChar w:fldCharType="begin"/>
            </w:r>
            <w:r>
              <w:rPr>
                <w:noProof/>
                <w:webHidden/>
              </w:rPr>
              <w:instrText xml:space="preserve"> PAGEREF _Toc105063085 \h </w:instrText>
            </w:r>
            <w:r>
              <w:rPr>
                <w:noProof/>
                <w:webHidden/>
              </w:rPr>
            </w:r>
            <w:r>
              <w:rPr>
                <w:noProof/>
                <w:webHidden/>
              </w:rPr>
              <w:fldChar w:fldCharType="separate"/>
            </w:r>
            <w:r>
              <w:rPr>
                <w:noProof/>
                <w:webHidden/>
              </w:rPr>
              <w:t>25</w:t>
            </w:r>
            <w:r>
              <w:rPr>
                <w:noProof/>
                <w:webHidden/>
              </w:rPr>
              <w:fldChar w:fldCharType="end"/>
            </w:r>
          </w:hyperlink>
        </w:p>
        <w:p w14:paraId="377ED38A" w14:textId="4962A794" w:rsidR="00AD152E" w:rsidRDefault="00AD152E">
          <w:pPr>
            <w:pStyle w:val="23"/>
            <w:tabs>
              <w:tab w:val="left" w:pos="1540"/>
              <w:tab w:val="right" w:leader="dot" w:pos="9345"/>
            </w:tabs>
            <w:rPr>
              <w:rFonts w:asciiTheme="minorHAnsi" w:eastAsiaTheme="minorEastAsia" w:hAnsiTheme="minorHAnsi"/>
              <w:noProof/>
              <w:sz w:val="22"/>
              <w:lang w:eastAsia="ru-RU"/>
            </w:rPr>
          </w:pPr>
          <w:hyperlink w:anchor="_Toc105063086" w:history="1">
            <w:r w:rsidRPr="004A1D27">
              <w:rPr>
                <w:rStyle w:val="af8"/>
                <w:rFonts w:eastAsia="Times New Roman"/>
                <w:noProof/>
                <w:lang w:eastAsia="ru-RU"/>
              </w:rPr>
              <w:t>1.4.</w:t>
            </w:r>
            <w:r>
              <w:rPr>
                <w:rFonts w:asciiTheme="minorHAnsi" w:eastAsiaTheme="minorEastAsia" w:hAnsiTheme="minorHAnsi"/>
                <w:noProof/>
                <w:sz w:val="22"/>
                <w:lang w:eastAsia="ru-RU"/>
              </w:rPr>
              <w:tab/>
            </w:r>
            <w:r w:rsidRPr="004A1D27">
              <w:rPr>
                <w:rStyle w:val="af8"/>
                <w:rFonts w:eastAsia="Times New Roman"/>
                <w:noProof/>
                <w:lang w:eastAsia="ru-RU"/>
              </w:rPr>
              <w:t>Развитие института устойчивости и генезис роли маркетинга</w:t>
            </w:r>
            <w:r>
              <w:rPr>
                <w:noProof/>
                <w:webHidden/>
              </w:rPr>
              <w:tab/>
            </w:r>
            <w:r>
              <w:rPr>
                <w:noProof/>
                <w:webHidden/>
              </w:rPr>
              <w:fldChar w:fldCharType="begin"/>
            </w:r>
            <w:r>
              <w:rPr>
                <w:noProof/>
                <w:webHidden/>
              </w:rPr>
              <w:instrText xml:space="preserve"> PAGEREF _Toc105063086 \h </w:instrText>
            </w:r>
            <w:r>
              <w:rPr>
                <w:noProof/>
                <w:webHidden/>
              </w:rPr>
            </w:r>
            <w:r>
              <w:rPr>
                <w:noProof/>
                <w:webHidden/>
              </w:rPr>
              <w:fldChar w:fldCharType="separate"/>
            </w:r>
            <w:r>
              <w:rPr>
                <w:noProof/>
                <w:webHidden/>
              </w:rPr>
              <w:t>28</w:t>
            </w:r>
            <w:r>
              <w:rPr>
                <w:noProof/>
                <w:webHidden/>
              </w:rPr>
              <w:fldChar w:fldCharType="end"/>
            </w:r>
          </w:hyperlink>
        </w:p>
        <w:p w14:paraId="178629F4" w14:textId="0BC57841" w:rsidR="00AD152E" w:rsidRDefault="00AD152E">
          <w:pPr>
            <w:pStyle w:val="23"/>
            <w:tabs>
              <w:tab w:val="left" w:pos="1540"/>
              <w:tab w:val="right" w:leader="dot" w:pos="9345"/>
            </w:tabs>
            <w:rPr>
              <w:rFonts w:asciiTheme="minorHAnsi" w:eastAsiaTheme="minorEastAsia" w:hAnsiTheme="minorHAnsi"/>
              <w:noProof/>
              <w:sz w:val="22"/>
              <w:lang w:eastAsia="ru-RU"/>
            </w:rPr>
          </w:pPr>
          <w:hyperlink w:anchor="_Toc105063087" w:history="1">
            <w:r w:rsidRPr="004A1D27">
              <w:rPr>
                <w:rStyle w:val="af8"/>
                <w:noProof/>
              </w:rPr>
              <w:t>1.5.</w:t>
            </w:r>
            <w:r>
              <w:rPr>
                <w:rFonts w:asciiTheme="minorHAnsi" w:eastAsiaTheme="minorEastAsia" w:hAnsiTheme="minorHAnsi"/>
                <w:noProof/>
                <w:sz w:val="22"/>
                <w:lang w:eastAsia="ru-RU"/>
              </w:rPr>
              <w:tab/>
            </w:r>
            <w:r w:rsidRPr="004A1D27">
              <w:rPr>
                <w:rStyle w:val="af8"/>
                <w:noProof/>
              </w:rPr>
              <w:t>ESG-интеграция и ESG-трансформация. Сравнение подходов</w:t>
            </w:r>
            <w:r>
              <w:rPr>
                <w:noProof/>
                <w:webHidden/>
              </w:rPr>
              <w:tab/>
            </w:r>
            <w:r>
              <w:rPr>
                <w:noProof/>
                <w:webHidden/>
              </w:rPr>
              <w:fldChar w:fldCharType="begin"/>
            </w:r>
            <w:r>
              <w:rPr>
                <w:noProof/>
                <w:webHidden/>
              </w:rPr>
              <w:instrText xml:space="preserve"> PAGEREF _Toc105063087 \h </w:instrText>
            </w:r>
            <w:r>
              <w:rPr>
                <w:noProof/>
                <w:webHidden/>
              </w:rPr>
            </w:r>
            <w:r>
              <w:rPr>
                <w:noProof/>
                <w:webHidden/>
              </w:rPr>
              <w:fldChar w:fldCharType="separate"/>
            </w:r>
            <w:r>
              <w:rPr>
                <w:noProof/>
                <w:webHidden/>
              </w:rPr>
              <w:t>36</w:t>
            </w:r>
            <w:r>
              <w:rPr>
                <w:noProof/>
                <w:webHidden/>
              </w:rPr>
              <w:fldChar w:fldCharType="end"/>
            </w:r>
          </w:hyperlink>
        </w:p>
        <w:p w14:paraId="110440CC" w14:textId="62336E21" w:rsidR="00AD152E" w:rsidRDefault="00AD152E">
          <w:pPr>
            <w:pStyle w:val="23"/>
            <w:tabs>
              <w:tab w:val="left" w:pos="1540"/>
              <w:tab w:val="right" w:leader="dot" w:pos="9345"/>
            </w:tabs>
            <w:rPr>
              <w:rFonts w:asciiTheme="minorHAnsi" w:eastAsiaTheme="minorEastAsia" w:hAnsiTheme="minorHAnsi"/>
              <w:noProof/>
              <w:sz w:val="22"/>
              <w:lang w:eastAsia="ru-RU"/>
            </w:rPr>
          </w:pPr>
          <w:hyperlink w:anchor="_Toc105063088" w:history="1">
            <w:r w:rsidRPr="004A1D27">
              <w:rPr>
                <w:rStyle w:val="af8"/>
                <w:rFonts w:eastAsia="Times New Roman"/>
                <w:noProof/>
                <w:lang w:eastAsia="ru-RU"/>
              </w:rPr>
              <w:t>1.6.</w:t>
            </w:r>
            <w:r>
              <w:rPr>
                <w:rFonts w:asciiTheme="minorHAnsi" w:eastAsiaTheme="minorEastAsia" w:hAnsiTheme="minorHAnsi"/>
                <w:noProof/>
                <w:sz w:val="22"/>
                <w:lang w:eastAsia="ru-RU"/>
              </w:rPr>
              <w:tab/>
            </w:r>
            <w:r w:rsidRPr="004A1D27">
              <w:rPr>
                <w:rStyle w:val="af8"/>
                <w:rFonts w:eastAsia="Times New Roman"/>
                <w:noProof/>
                <w:lang w:eastAsia="ru-RU"/>
              </w:rPr>
              <w:t>Место маркетинга устойчивости в организационной структуре</w:t>
            </w:r>
            <w:r>
              <w:rPr>
                <w:noProof/>
                <w:webHidden/>
              </w:rPr>
              <w:tab/>
            </w:r>
            <w:r>
              <w:rPr>
                <w:noProof/>
                <w:webHidden/>
              </w:rPr>
              <w:fldChar w:fldCharType="begin"/>
            </w:r>
            <w:r>
              <w:rPr>
                <w:noProof/>
                <w:webHidden/>
              </w:rPr>
              <w:instrText xml:space="preserve"> PAGEREF _Toc105063088 \h </w:instrText>
            </w:r>
            <w:r>
              <w:rPr>
                <w:noProof/>
                <w:webHidden/>
              </w:rPr>
            </w:r>
            <w:r>
              <w:rPr>
                <w:noProof/>
                <w:webHidden/>
              </w:rPr>
              <w:fldChar w:fldCharType="separate"/>
            </w:r>
            <w:r>
              <w:rPr>
                <w:noProof/>
                <w:webHidden/>
              </w:rPr>
              <w:t>40</w:t>
            </w:r>
            <w:r>
              <w:rPr>
                <w:noProof/>
                <w:webHidden/>
              </w:rPr>
              <w:fldChar w:fldCharType="end"/>
            </w:r>
          </w:hyperlink>
        </w:p>
        <w:p w14:paraId="6B368CB3" w14:textId="6CAF5765" w:rsidR="00AD152E" w:rsidRDefault="00AD152E">
          <w:pPr>
            <w:pStyle w:val="23"/>
            <w:tabs>
              <w:tab w:val="left" w:pos="1540"/>
              <w:tab w:val="right" w:leader="dot" w:pos="9345"/>
            </w:tabs>
            <w:rPr>
              <w:rFonts w:asciiTheme="minorHAnsi" w:eastAsiaTheme="minorEastAsia" w:hAnsiTheme="minorHAnsi"/>
              <w:noProof/>
              <w:sz w:val="22"/>
              <w:lang w:eastAsia="ru-RU"/>
            </w:rPr>
          </w:pPr>
          <w:hyperlink w:anchor="_Toc105063089" w:history="1">
            <w:r w:rsidRPr="004A1D27">
              <w:rPr>
                <w:rStyle w:val="af8"/>
                <w:rFonts w:eastAsia="Times New Roman"/>
                <w:noProof/>
                <w:lang w:eastAsia="ru-RU"/>
              </w:rPr>
              <w:t>1.7.</w:t>
            </w:r>
            <w:r>
              <w:rPr>
                <w:rFonts w:asciiTheme="minorHAnsi" w:eastAsiaTheme="minorEastAsia" w:hAnsiTheme="minorHAnsi"/>
                <w:noProof/>
                <w:sz w:val="22"/>
                <w:lang w:eastAsia="ru-RU"/>
              </w:rPr>
              <w:tab/>
            </w:r>
            <w:r w:rsidRPr="004A1D27">
              <w:rPr>
                <w:rStyle w:val="af8"/>
                <w:rFonts w:eastAsia="Times New Roman"/>
                <w:noProof/>
                <w:lang w:eastAsia="ru-RU"/>
              </w:rPr>
              <w:t xml:space="preserve">«Зелёный камуфляж» как феномен-субститут </w:t>
            </w:r>
            <w:r w:rsidRPr="004A1D27">
              <w:rPr>
                <w:rStyle w:val="af8"/>
                <w:rFonts w:eastAsia="Times New Roman"/>
                <w:noProof/>
                <w:lang w:val="en-GB" w:eastAsia="ru-RU"/>
              </w:rPr>
              <w:t>ESG</w:t>
            </w:r>
            <w:r w:rsidRPr="004A1D27">
              <w:rPr>
                <w:rStyle w:val="af8"/>
                <w:rFonts w:eastAsia="Times New Roman"/>
                <w:noProof/>
                <w:lang w:eastAsia="ru-RU"/>
              </w:rPr>
              <w:t>-инвестирования</w:t>
            </w:r>
            <w:r>
              <w:rPr>
                <w:noProof/>
                <w:webHidden/>
              </w:rPr>
              <w:tab/>
            </w:r>
            <w:r>
              <w:rPr>
                <w:noProof/>
                <w:webHidden/>
              </w:rPr>
              <w:fldChar w:fldCharType="begin"/>
            </w:r>
            <w:r>
              <w:rPr>
                <w:noProof/>
                <w:webHidden/>
              </w:rPr>
              <w:instrText xml:space="preserve"> PAGEREF _Toc105063089 \h </w:instrText>
            </w:r>
            <w:r>
              <w:rPr>
                <w:noProof/>
                <w:webHidden/>
              </w:rPr>
            </w:r>
            <w:r>
              <w:rPr>
                <w:noProof/>
                <w:webHidden/>
              </w:rPr>
              <w:fldChar w:fldCharType="separate"/>
            </w:r>
            <w:r>
              <w:rPr>
                <w:noProof/>
                <w:webHidden/>
              </w:rPr>
              <w:t>43</w:t>
            </w:r>
            <w:r>
              <w:rPr>
                <w:noProof/>
                <w:webHidden/>
              </w:rPr>
              <w:fldChar w:fldCharType="end"/>
            </w:r>
          </w:hyperlink>
        </w:p>
        <w:p w14:paraId="26C0B0E1" w14:textId="29633B87" w:rsidR="00AD152E" w:rsidRDefault="00AD152E">
          <w:pPr>
            <w:pStyle w:val="23"/>
            <w:tabs>
              <w:tab w:val="right" w:leader="dot" w:pos="9345"/>
            </w:tabs>
            <w:rPr>
              <w:rFonts w:asciiTheme="minorHAnsi" w:eastAsiaTheme="minorEastAsia" w:hAnsiTheme="minorHAnsi"/>
              <w:noProof/>
              <w:sz w:val="22"/>
              <w:lang w:eastAsia="ru-RU"/>
            </w:rPr>
          </w:pPr>
          <w:hyperlink w:anchor="_Toc105063090" w:history="1">
            <w:r w:rsidRPr="004A1D27">
              <w:rPr>
                <w:rStyle w:val="af8"/>
                <w:rFonts w:eastAsia="Times New Roman"/>
                <w:noProof/>
                <w:lang w:eastAsia="ru-RU"/>
              </w:rPr>
              <w:t>Вывод</w:t>
            </w:r>
            <w:r>
              <w:rPr>
                <w:noProof/>
                <w:webHidden/>
              </w:rPr>
              <w:tab/>
            </w:r>
            <w:r>
              <w:rPr>
                <w:noProof/>
                <w:webHidden/>
              </w:rPr>
              <w:fldChar w:fldCharType="begin"/>
            </w:r>
            <w:r>
              <w:rPr>
                <w:noProof/>
                <w:webHidden/>
              </w:rPr>
              <w:instrText xml:space="preserve"> PAGEREF _Toc105063090 \h </w:instrText>
            </w:r>
            <w:r>
              <w:rPr>
                <w:noProof/>
                <w:webHidden/>
              </w:rPr>
            </w:r>
            <w:r>
              <w:rPr>
                <w:noProof/>
                <w:webHidden/>
              </w:rPr>
              <w:fldChar w:fldCharType="separate"/>
            </w:r>
            <w:r>
              <w:rPr>
                <w:noProof/>
                <w:webHidden/>
              </w:rPr>
              <w:t>50</w:t>
            </w:r>
            <w:r>
              <w:rPr>
                <w:noProof/>
                <w:webHidden/>
              </w:rPr>
              <w:fldChar w:fldCharType="end"/>
            </w:r>
          </w:hyperlink>
        </w:p>
        <w:p w14:paraId="494E7956" w14:textId="1FFC8DFB" w:rsidR="00AD152E" w:rsidRDefault="00AD152E">
          <w:pPr>
            <w:pStyle w:val="12"/>
            <w:rPr>
              <w:rFonts w:asciiTheme="minorHAnsi" w:eastAsiaTheme="minorEastAsia" w:hAnsiTheme="minorHAnsi"/>
              <w:b w:val="0"/>
              <w:sz w:val="22"/>
              <w:lang w:eastAsia="ru-RU"/>
            </w:rPr>
          </w:pPr>
          <w:hyperlink w:anchor="_Toc105063091" w:history="1">
            <w:r w:rsidRPr="004A1D27">
              <w:rPr>
                <w:rStyle w:val="af8"/>
                <w:rFonts w:eastAsia="Times New Roman"/>
                <w:lang w:eastAsia="ru-RU"/>
              </w:rPr>
              <w:t>Глава II. Исследование проблематики внедрения ESG-парадигмы российским бизнесом</w:t>
            </w:r>
            <w:r>
              <w:rPr>
                <w:webHidden/>
              </w:rPr>
              <w:tab/>
            </w:r>
            <w:r>
              <w:rPr>
                <w:webHidden/>
              </w:rPr>
              <w:fldChar w:fldCharType="begin"/>
            </w:r>
            <w:r>
              <w:rPr>
                <w:webHidden/>
              </w:rPr>
              <w:instrText xml:space="preserve"> PAGEREF _Toc105063091 \h </w:instrText>
            </w:r>
            <w:r>
              <w:rPr>
                <w:webHidden/>
              </w:rPr>
            </w:r>
            <w:r>
              <w:rPr>
                <w:webHidden/>
              </w:rPr>
              <w:fldChar w:fldCharType="separate"/>
            </w:r>
            <w:r>
              <w:rPr>
                <w:webHidden/>
              </w:rPr>
              <w:t>51</w:t>
            </w:r>
            <w:r>
              <w:rPr>
                <w:webHidden/>
              </w:rPr>
              <w:fldChar w:fldCharType="end"/>
            </w:r>
          </w:hyperlink>
        </w:p>
        <w:p w14:paraId="6291AAA9" w14:textId="7390953D" w:rsidR="00AD152E" w:rsidRDefault="00AD152E">
          <w:pPr>
            <w:pStyle w:val="23"/>
            <w:tabs>
              <w:tab w:val="right" w:leader="dot" w:pos="9345"/>
            </w:tabs>
            <w:rPr>
              <w:rFonts w:asciiTheme="minorHAnsi" w:eastAsiaTheme="minorEastAsia" w:hAnsiTheme="minorHAnsi"/>
              <w:noProof/>
              <w:sz w:val="22"/>
              <w:lang w:eastAsia="ru-RU"/>
            </w:rPr>
          </w:pPr>
          <w:hyperlink w:anchor="_Toc105063092" w:history="1">
            <w:r w:rsidRPr="004A1D27">
              <w:rPr>
                <w:rStyle w:val="af8"/>
                <w:rFonts w:eastAsia="Times New Roman"/>
                <w:noProof/>
                <w:lang w:eastAsia="ru-RU"/>
              </w:rPr>
              <w:t>2.1. Интервью с лицами, принимающими решения, относящиеся к целям устойчивости бизнеса</w:t>
            </w:r>
            <w:r>
              <w:rPr>
                <w:noProof/>
                <w:webHidden/>
              </w:rPr>
              <w:tab/>
            </w:r>
            <w:r>
              <w:rPr>
                <w:noProof/>
                <w:webHidden/>
              </w:rPr>
              <w:fldChar w:fldCharType="begin"/>
            </w:r>
            <w:r>
              <w:rPr>
                <w:noProof/>
                <w:webHidden/>
              </w:rPr>
              <w:instrText xml:space="preserve"> PAGEREF _Toc105063092 \h </w:instrText>
            </w:r>
            <w:r>
              <w:rPr>
                <w:noProof/>
                <w:webHidden/>
              </w:rPr>
            </w:r>
            <w:r>
              <w:rPr>
                <w:noProof/>
                <w:webHidden/>
              </w:rPr>
              <w:fldChar w:fldCharType="separate"/>
            </w:r>
            <w:r>
              <w:rPr>
                <w:noProof/>
                <w:webHidden/>
              </w:rPr>
              <w:t>51</w:t>
            </w:r>
            <w:r>
              <w:rPr>
                <w:noProof/>
                <w:webHidden/>
              </w:rPr>
              <w:fldChar w:fldCharType="end"/>
            </w:r>
          </w:hyperlink>
        </w:p>
        <w:p w14:paraId="094D0E1C" w14:textId="47B01387" w:rsidR="00AD152E" w:rsidRDefault="00AD152E">
          <w:pPr>
            <w:pStyle w:val="23"/>
            <w:tabs>
              <w:tab w:val="left" w:pos="1540"/>
              <w:tab w:val="right" w:leader="dot" w:pos="9345"/>
            </w:tabs>
            <w:rPr>
              <w:rFonts w:asciiTheme="minorHAnsi" w:eastAsiaTheme="minorEastAsia" w:hAnsiTheme="minorHAnsi"/>
              <w:noProof/>
              <w:sz w:val="22"/>
              <w:lang w:eastAsia="ru-RU"/>
            </w:rPr>
          </w:pPr>
          <w:hyperlink w:anchor="_Toc105063093" w:history="1">
            <w:r w:rsidRPr="004A1D27">
              <w:rPr>
                <w:rStyle w:val="af8"/>
                <w:rFonts w:eastAsia="Times New Roman"/>
                <w:noProof/>
                <w:lang w:eastAsia="ru-RU"/>
              </w:rPr>
              <w:t>2.2.</w:t>
            </w:r>
            <w:r>
              <w:rPr>
                <w:rFonts w:asciiTheme="minorHAnsi" w:eastAsiaTheme="minorEastAsia" w:hAnsiTheme="minorHAnsi"/>
                <w:noProof/>
                <w:sz w:val="22"/>
                <w:lang w:eastAsia="ru-RU"/>
              </w:rPr>
              <w:tab/>
            </w:r>
            <w:r w:rsidRPr="004A1D27">
              <w:rPr>
                <w:rStyle w:val="af8"/>
                <w:rFonts w:eastAsia="Times New Roman"/>
                <w:noProof/>
                <w:lang w:eastAsia="ru-RU"/>
              </w:rPr>
              <w:t xml:space="preserve">Обзор модели оценки результатов </w:t>
            </w:r>
            <w:r w:rsidRPr="004A1D27">
              <w:rPr>
                <w:rStyle w:val="af8"/>
                <w:rFonts w:eastAsia="Times New Roman"/>
                <w:noProof/>
                <w:lang w:val="en-GB" w:eastAsia="ru-RU"/>
              </w:rPr>
              <w:t>ESG</w:t>
            </w:r>
            <w:r w:rsidRPr="004A1D27">
              <w:rPr>
                <w:rStyle w:val="af8"/>
                <w:rFonts w:eastAsia="Times New Roman"/>
                <w:noProof/>
                <w:lang w:eastAsia="ru-RU"/>
              </w:rPr>
              <w:t>-трансформации</w:t>
            </w:r>
            <w:r>
              <w:rPr>
                <w:noProof/>
                <w:webHidden/>
              </w:rPr>
              <w:tab/>
            </w:r>
            <w:r>
              <w:rPr>
                <w:noProof/>
                <w:webHidden/>
              </w:rPr>
              <w:fldChar w:fldCharType="begin"/>
            </w:r>
            <w:r>
              <w:rPr>
                <w:noProof/>
                <w:webHidden/>
              </w:rPr>
              <w:instrText xml:space="preserve"> PAGEREF _Toc105063093 \h </w:instrText>
            </w:r>
            <w:r>
              <w:rPr>
                <w:noProof/>
                <w:webHidden/>
              </w:rPr>
            </w:r>
            <w:r>
              <w:rPr>
                <w:noProof/>
                <w:webHidden/>
              </w:rPr>
              <w:fldChar w:fldCharType="separate"/>
            </w:r>
            <w:r>
              <w:rPr>
                <w:noProof/>
                <w:webHidden/>
              </w:rPr>
              <w:t>55</w:t>
            </w:r>
            <w:r>
              <w:rPr>
                <w:noProof/>
                <w:webHidden/>
              </w:rPr>
              <w:fldChar w:fldCharType="end"/>
            </w:r>
          </w:hyperlink>
        </w:p>
        <w:p w14:paraId="6C22ED2F" w14:textId="73D7B492" w:rsidR="00AD152E" w:rsidRDefault="00AD152E">
          <w:pPr>
            <w:pStyle w:val="34"/>
            <w:rPr>
              <w:rFonts w:asciiTheme="minorHAnsi" w:eastAsiaTheme="minorEastAsia" w:hAnsiTheme="minorHAnsi"/>
              <w:noProof/>
              <w:sz w:val="22"/>
              <w:lang w:eastAsia="ru-RU"/>
            </w:rPr>
          </w:pPr>
          <w:hyperlink w:anchor="_Toc105063094" w:history="1">
            <w:r w:rsidRPr="004A1D27">
              <w:rPr>
                <w:rStyle w:val="af8"/>
                <w:rFonts w:eastAsia="Times New Roman"/>
                <w:noProof/>
                <w:lang w:eastAsia="ru-RU"/>
              </w:rPr>
              <w:t>Независимые переменные:</w:t>
            </w:r>
            <w:r>
              <w:rPr>
                <w:noProof/>
                <w:webHidden/>
              </w:rPr>
              <w:tab/>
            </w:r>
            <w:r>
              <w:rPr>
                <w:noProof/>
                <w:webHidden/>
              </w:rPr>
              <w:fldChar w:fldCharType="begin"/>
            </w:r>
            <w:r>
              <w:rPr>
                <w:noProof/>
                <w:webHidden/>
              </w:rPr>
              <w:instrText xml:space="preserve"> PAGEREF _Toc105063094 \h </w:instrText>
            </w:r>
            <w:r>
              <w:rPr>
                <w:noProof/>
                <w:webHidden/>
              </w:rPr>
            </w:r>
            <w:r>
              <w:rPr>
                <w:noProof/>
                <w:webHidden/>
              </w:rPr>
              <w:fldChar w:fldCharType="separate"/>
            </w:r>
            <w:r>
              <w:rPr>
                <w:noProof/>
                <w:webHidden/>
              </w:rPr>
              <w:t>56</w:t>
            </w:r>
            <w:r>
              <w:rPr>
                <w:noProof/>
                <w:webHidden/>
              </w:rPr>
              <w:fldChar w:fldCharType="end"/>
            </w:r>
          </w:hyperlink>
        </w:p>
        <w:p w14:paraId="12F219F1" w14:textId="644463D1" w:rsidR="00AD152E" w:rsidRDefault="00AD152E">
          <w:pPr>
            <w:pStyle w:val="34"/>
            <w:rPr>
              <w:rFonts w:asciiTheme="minorHAnsi" w:eastAsiaTheme="minorEastAsia" w:hAnsiTheme="minorHAnsi"/>
              <w:noProof/>
              <w:sz w:val="22"/>
              <w:lang w:eastAsia="ru-RU"/>
            </w:rPr>
          </w:pPr>
          <w:hyperlink w:anchor="_Toc105063095" w:history="1">
            <w:r w:rsidRPr="004A1D27">
              <w:rPr>
                <w:rStyle w:val="af8"/>
                <w:noProof/>
              </w:rPr>
              <w:t>Результирующая переменная:</w:t>
            </w:r>
            <w:r>
              <w:rPr>
                <w:noProof/>
                <w:webHidden/>
              </w:rPr>
              <w:tab/>
            </w:r>
            <w:r>
              <w:rPr>
                <w:noProof/>
                <w:webHidden/>
              </w:rPr>
              <w:fldChar w:fldCharType="begin"/>
            </w:r>
            <w:r>
              <w:rPr>
                <w:noProof/>
                <w:webHidden/>
              </w:rPr>
              <w:instrText xml:space="preserve"> PAGEREF _Toc105063095 \h </w:instrText>
            </w:r>
            <w:r>
              <w:rPr>
                <w:noProof/>
                <w:webHidden/>
              </w:rPr>
            </w:r>
            <w:r>
              <w:rPr>
                <w:noProof/>
                <w:webHidden/>
              </w:rPr>
              <w:fldChar w:fldCharType="separate"/>
            </w:r>
            <w:r>
              <w:rPr>
                <w:noProof/>
                <w:webHidden/>
              </w:rPr>
              <w:t>63</w:t>
            </w:r>
            <w:r>
              <w:rPr>
                <w:noProof/>
                <w:webHidden/>
              </w:rPr>
              <w:fldChar w:fldCharType="end"/>
            </w:r>
          </w:hyperlink>
        </w:p>
        <w:p w14:paraId="6CD9DB62" w14:textId="0774E7C2" w:rsidR="00AD152E" w:rsidRDefault="00AD152E">
          <w:pPr>
            <w:pStyle w:val="34"/>
            <w:rPr>
              <w:rFonts w:asciiTheme="minorHAnsi" w:eastAsiaTheme="minorEastAsia" w:hAnsiTheme="minorHAnsi"/>
              <w:noProof/>
              <w:sz w:val="22"/>
              <w:lang w:eastAsia="ru-RU"/>
            </w:rPr>
          </w:pPr>
          <w:hyperlink w:anchor="_Toc105063096" w:history="1">
            <w:r w:rsidRPr="004A1D27">
              <w:rPr>
                <w:rStyle w:val="af8"/>
                <w:rFonts w:eastAsia="Times New Roman"/>
                <w:noProof/>
                <w:lang w:eastAsia="ru-RU"/>
              </w:rPr>
              <w:t>Релевантность модели для проведения оценки в российских компаниях</w:t>
            </w:r>
            <w:r>
              <w:rPr>
                <w:noProof/>
                <w:webHidden/>
              </w:rPr>
              <w:tab/>
            </w:r>
            <w:r>
              <w:rPr>
                <w:noProof/>
                <w:webHidden/>
              </w:rPr>
              <w:fldChar w:fldCharType="begin"/>
            </w:r>
            <w:r>
              <w:rPr>
                <w:noProof/>
                <w:webHidden/>
              </w:rPr>
              <w:instrText xml:space="preserve"> PAGEREF _Toc105063096 \h </w:instrText>
            </w:r>
            <w:r>
              <w:rPr>
                <w:noProof/>
                <w:webHidden/>
              </w:rPr>
            </w:r>
            <w:r>
              <w:rPr>
                <w:noProof/>
                <w:webHidden/>
              </w:rPr>
              <w:fldChar w:fldCharType="separate"/>
            </w:r>
            <w:r>
              <w:rPr>
                <w:noProof/>
                <w:webHidden/>
              </w:rPr>
              <w:t>64</w:t>
            </w:r>
            <w:r>
              <w:rPr>
                <w:noProof/>
                <w:webHidden/>
              </w:rPr>
              <w:fldChar w:fldCharType="end"/>
            </w:r>
          </w:hyperlink>
        </w:p>
        <w:p w14:paraId="7CC23E93" w14:textId="4ACF3BED" w:rsidR="00AD152E" w:rsidRDefault="00AD152E">
          <w:pPr>
            <w:pStyle w:val="34"/>
            <w:rPr>
              <w:rFonts w:asciiTheme="minorHAnsi" w:eastAsiaTheme="minorEastAsia" w:hAnsiTheme="minorHAnsi"/>
              <w:noProof/>
              <w:sz w:val="22"/>
              <w:lang w:eastAsia="ru-RU"/>
            </w:rPr>
          </w:pPr>
          <w:hyperlink w:anchor="_Toc105063097" w:history="1">
            <w:r w:rsidRPr="004A1D27">
              <w:rPr>
                <w:rStyle w:val="af8"/>
                <w:rFonts w:eastAsia="Times New Roman"/>
                <w:noProof/>
                <w:lang w:eastAsia="ru-RU"/>
              </w:rPr>
              <w:t>Вывод</w:t>
            </w:r>
            <w:r>
              <w:rPr>
                <w:noProof/>
                <w:webHidden/>
              </w:rPr>
              <w:tab/>
            </w:r>
            <w:r>
              <w:rPr>
                <w:noProof/>
                <w:webHidden/>
              </w:rPr>
              <w:fldChar w:fldCharType="begin"/>
            </w:r>
            <w:r>
              <w:rPr>
                <w:noProof/>
                <w:webHidden/>
              </w:rPr>
              <w:instrText xml:space="preserve"> PAGEREF _Toc105063097 \h </w:instrText>
            </w:r>
            <w:r>
              <w:rPr>
                <w:noProof/>
                <w:webHidden/>
              </w:rPr>
            </w:r>
            <w:r>
              <w:rPr>
                <w:noProof/>
                <w:webHidden/>
              </w:rPr>
              <w:fldChar w:fldCharType="separate"/>
            </w:r>
            <w:r>
              <w:rPr>
                <w:noProof/>
                <w:webHidden/>
              </w:rPr>
              <w:t>64</w:t>
            </w:r>
            <w:r>
              <w:rPr>
                <w:noProof/>
                <w:webHidden/>
              </w:rPr>
              <w:fldChar w:fldCharType="end"/>
            </w:r>
          </w:hyperlink>
        </w:p>
        <w:p w14:paraId="42E796E5" w14:textId="3DEF52C9" w:rsidR="00AD152E" w:rsidRDefault="00AD152E">
          <w:pPr>
            <w:pStyle w:val="12"/>
            <w:rPr>
              <w:rFonts w:asciiTheme="minorHAnsi" w:eastAsiaTheme="minorEastAsia" w:hAnsiTheme="minorHAnsi"/>
              <w:b w:val="0"/>
              <w:sz w:val="22"/>
              <w:lang w:eastAsia="ru-RU"/>
            </w:rPr>
          </w:pPr>
          <w:hyperlink w:anchor="_Toc105063098" w:history="1">
            <w:r w:rsidRPr="004A1D27">
              <w:rPr>
                <w:rStyle w:val="af8"/>
                <w:rFonts w:eastAsia="Times New Roman"/>
                <w:lang w:eastAsia="ru-RU"/>
              </w:rPr>
              <w:t>Глава III. Исследование возможностей по продвижению ESG-ценностного предложения компании на потребительском рынке</w:t>
            </w:r>
            <w:r>
              <w:rPr>
                <w:webHidden/>
              </w:rPr>
              <w:tab/>
            </w:r>
            <w:r>
              <w:rPr>
                <w:webHidden/>
              </w:rPr>
              <w:fldChar w:fldCharType="begin"/>
            </w:r>
            <w:r>
              <w:rPr>
                <w:webHidden/>
              </w:rPr>
              <w:instrText xml:space="preserve"> PAGEREF _Toc105063098 \h </w:instrText>
            </w:r>
            <w:r>
              <w:rPr>
                <w:webHidden/>
              </w:rPr>
            </w:r>
            <w:r>
              <w:rPr>
                <w:webHidden/>
              </w:rPr>
              <w:fldChar w:fldCharType="separate"/>
            </w:r>
            <w:r>
              <w:rPr>
                <w:webHidden/>
              </w:rPr>
              <w:t>65</w:t>
            </w:r>
            <w:r>
              <w:rPr>
                <w:webHidden/>
              </w:rPr>
              <w:fldChar w:fldCharType="end"/>
            </w:r>
          </w:hyperlink>
        </w:p>
        <w:p w14:paraId="4994B505" w14:textId="6518A284" w:rsidR="00AD152E" w:rsidRDefault="00AD152E">
          <w:pPr>
            <w:pStyle w:val="34"/>
            <w:rPr>
              <w:rFonts w:asciiTheme="minorHAnsi" w:eastAsiaTheme="minorEastAsia" w:hAnsiTheme="minorHAnsi"/>
              <w:noProof/>
              <w:sz w:val="22"/>
              <w:lang w:eastAsia="ru-RU"/>
            </w:rPr>
          </w:pPr>
          <w:hyperlink w:anchor="_Toc105063099" w:history="1">
            <w:r w:rsidRPr="004A1D27">
              <w:rPr>
                <w:rStyle w:val="af8"/>
                <w:rFonts w:eastAsia="Times New Roman"/>
                <w:noProof/>
                <w:lang w:eastAsia="ru-RU"/>
              </w:rPr>
              <w:t xml:space="preserve">3.1 Опрос конечных потребителей относительно атрибутов ценности товарного предложения в рамках КСО и </w:t>
            </w:r>
            <w:r w:rsidRPr="004A1D27">
              <w:rPr>
                <w:rStyle w:val="af8"/>
                <w:rFonts w:eastAsia="Times New Roman"/>
                <w:noProof/>
                <w:lang w:val="en-GB" w:eastAsia="ru-RU"/>
              </w:rPr>
              <w:t>ESG</w:t>
            </w:r>
            <w:r w:rsidRPr="004A1D27">
              <w:rPr>
                <w:rStyle w:val="af8"/>
                <w:rFonts w:eastAsia="Times New Roman"/>
                <w:noProof/>
                <w:lang w:eastAsia="ru-RU"/>
              </w:rPr>
              <w:t>-парадигмы</w:t>
            </w:r>
            <w:r>
              <w:rPr>
                <w:noProof/>
                <w:webHidden/>
              </w:rPr>
              <w:tab/>
            </w:r>
            <w:r>
              <w:rPr>
                <w:noProof/>
                <w:webHidden/>
              </w:rPr>
              <w:fldChar w:fldCharType="begin"/>
            </w:r>
            <w:r>
              <w:rPr>
                <w:noProof/>
                <w:webHidden/>
              </w:rPr>
              <w:instrText xml:space="preserve"> PAGEREF _Toc105063099 \h </w:instrText>
            </w:r>
            <w:r>
              <w:rPr>
                <w:noProof/>
                <w:webHidden/>
              </w:rPr>
            </w:r>
            <w:r>
              <w:rPr>
                <w:noProof/>
                <w:webHidden/>
              </w:rPr>
              <w:fldChar w:fldCharType="separate"/>
            </w:r>
            <w:r>
              <w:rPr>
                <w:noProof/>
                <w:webHidden/>
              </w:rPr>
              <w:t>65</w:t>
            </w:r>
            <w:r>
              <w:rPr>
                <w:noProof/>
                <w:webHidden/>
              </w:rPr>
              <w:fldChar w:fldCharType="end"/>
            </w:r>
          </w:hyperlink>
        </w:p>
        <w:p w14:paraId="68F154E2" w14:textId="2FE7880D" w:rsidR="00AD152E" w:rsidRDefault="00AD152E">
          <w:pPr>
            <w:pStyle w:val="34"/>
            <w:rPr>
              <w:rFonts w:asciiTheme="minorHAnsi" w:eastAsiaTheme="minorEastAsia" w:hAnsiTheme="minorHAnsi"/>
              <w:noProof/>
              <w:sz w:val="22"/>
              <w:lang w:eastAsia="ru-RU"/>
            </w:rPr>
          </w:pPr>
          <w:hyperlink w:anchor="_Toc105063100" w:history="1">
            <w:r w:rsidRPr="004A1D27">
              <w:rPr>
                <w:rStyle w:val="af8"/>
                <w:rFonts w:eastAsia="Times New Roman"/>
                <w:noProof/>
                <w:lang w:eastAsia="ru-RU"/>
              </w:rPr>
              <w:t>Атрибуты связанные с экологической ценностью</w:t>
            </w:r>
            <w:r>
              <w:rPr>
                <w:noProof/>
                <w:webHidden/>
              </w:rPr>
              <w:tab/>
            </w:r>
            <w:r>
              <w:rPr>
                <w:noProof/>
                <w:webHidden/>
              </w:rPr>
              <w:fldChar w:fldCharType="begin"/>
            </w:r>
            <w:r>
              <w:rPr>
                <w:noProof/>
                <w:webHidden/>
              </w:rPr>
              <w:instrText xml:space="preserve"> PAGEREF _Toc105063100 \h </w:instrText>
            </w:r>
            <w:r>
              <w:rPr>
                <w:noProof/>
                <w:webHidden/>
              </w:rPr>
            </w:r>
            <w:r>
              <w:rPr>
                <w:noProof/>
                <w:webHidden/>
              </w:rPr>
              <w:fldChar w:fldCharType="separate"/>
            </w:r>
            <w:r>
              <w:rPr>
                <w:noProof/>
                <w:webHidden/>
              </w:rPr>
              <w:t>68</w:t>
            </w:r>
            <w:r>
              <w:rPr>
                <w:noProof/>
                <w:webHidden/>
              </w:rPr>
              <w:fldChar w:fldCharType="end"/>
            </w:r>
          </w:hyperlink>
        </w:p>
        <w:p w14:paraId="0D525AAA" w14:textId="2F072707" w:rsidR="00AD152E" w:rsidRDefault="00AD152E">
          <w:pPr>
            <w:pStyle w:val="34"/>
            <w:rPr>
              <w:rFonts w:asciiTheme="minorHAnsi" w:eastAsiaTheme="minorEastAsia" w:hAnsiTheme="minorHAnsi"/>
              <w:noProof/>
              <w:sz w:val="22"/>
              <w:lang w:eastAsia="ru-RU"/>
            </w:rPr>
          </w:pPr>
          <w:hyperlink w:anchor="_Toc105063101" w:history="1">
            <w:r w:rsidRPr="004A1D27">
              <w:rPr>
                <w:rStyle w:val="af8"/>
                <w:rFonts w:eastAsia="Times New Roman"/>
                <w:noProof/>
                <w:lang w:eastAsia="ru-RU"/>
              </w:rPr>
              <w:t>Атрибуты связанные с социальной ценностью</w:t>
            </w:r>
            <w:r>
              <w:rPr>
                <w:noProof/>
                <w:webHidden/>
              </w:rPr>
              <w:tab/>
            </w:r>
            <w:r>
              <w:rPr>
                <w:noProof/>
                <w:webHidden/>
              </w:rPr>
              <w:fldChar w:fldCharType="begin"/>
            </w:r>
            <w:r>
              <w:rPr>
                <w:noProof/>
                <w:webHidden/>
              </w:rPr>
              <w:instrText xml:space="preserve"> PAGEREF _Toc105063101 \h </w:instrText>
            </w:r>
            <w:r>
              <w:rPr>
                <w:noProof/>
                <w:webHidden/>
              </w:rPr>
            </w:r>
            <w:r>
              <w:rPr>
                <w:noProof/>
                <w:webHidden/>
              </w:rPr>
              <w:fldChar w:fldCharType="separate"/>
            </w:r>
            <w:r>
              <w:rPr>
                <w:noProof/>
                <w:webHidden/>
              </w:rPr>
              <w:t>75</w:t>
            </w:r>
            <w:r>
              <w:rPr>
                <w:noProof/>
                <w:webHidden/>
              </w:rPr>
              <w:fldChar w:fldCharType="end"/>
            </w:r>
          </w:hyperlink>
        </w:p>
        <w:p w14:paraId="2B6CE933" w14:textId="0097E53D" w:rsidR="00AD152E" w:rsidRDefault="00AD152E">
          <w:pPr>
            <w:pStyle w:val="34"/>
            <w:rPr>
              <w:rFonts w:asciiTheme="minorHAnsi" w:eastAsiaTheme="minorEastAsia" w:hAnsiTheme="minorHAnsi"/>
              <w:noProof/>
              <w:sz w:val="22"/>
              <w:lang w:eastAsia="ru-RU"/>
            </w:rPr>
          </w:pPr>
          <w:hyperlink w:anchor="_Toc105063102" w:history="1">
            <w:r w:rsidRPr="004A1D27">
              <w:rPr>
                <w:rStyle w:val="af8"/>
                <w:rFonts w:eastAsia="Times New Roman"/>
                <w:noProof/>
                <w:lang w:eastAsia="ru-RU"/>
              </w:rPr>
              <w:t>Атрибуты связанные с корпоративной ценностью</w:t>
            </w:r>
            <w:r>
              <w:rPr>
                <w:noProof/>
                <w:webHidden/>
              </w:rPr>
              <w:tab/>
            </w:r>
            <w:r>
              <w:rPr>
                <w:noProof/>
                <w:webHidden/>
              </w:rPr>
              <w:fldChar w:fldCharType="begin"/>
            </w:r>
            <w:r>
              <w:rPr>
                <w:noProof/>
                <w:webHidden/>
              </w:rPr>
              <w:instrText xml:space="preserve"> PAGEREF _Toc105063102 \h </w:instrText>
            </w:r>
            <w:r>
              <w:rPr>
                <w:noProof/>
                <w:webHidden/>
              </w:rPr>
            </w:r>
            <w:r>
              <w:rPr>
                <w:noProof/>
                <w:webHidden/>
              </w:rPr>
              <w:fldChar w:fldCharType="separate"/>
            </w:r>
            <w:r>
              <w:rPr>
                <w:noProof/>
                <w:webHidden/>
              </w:rPr>
              <w:t>80</w:t>
            </w:r>
            <w:r>
              <w:rPr>
                <w:noProof/>
                <w:webHidden/>
              </w:rPr>
              <w:fldChar w:fldCharType="end"/>
            </w:r>
          </w:hyperlink>
        </w:p>
        <w:p w14:paraId="0C3B2146" w14:textId="76E300F6" w:rsidR="00AD152E" w:rsidRDefault="00AD152E">
          <w:pPr>
            <w:pStyle w:val="34"/>
            <w:rPr>
              <w:rFonts w:asciiTheme="minorHAnsi" w:eastAsiaTheme="minorEastAsia" w:hAnsiTheme="minorHAnsi"/>
              <w:noProof/>
              <w:sz w:val="22"/>
              <w:lang w:eastAsia="ru-RU"/>
            </w:rPr>
          </w:pPr>
          <w:hyperlink w:anchor="_Toc105063103" w:history="1">
            <w:r w:rsidRPr="004A1D27">
              <w:rPr>
                <w:rStyle w:val="af8"/>
                <w:rFonts w:eastAsia="Times New Roman"/>
                <w:noProof/>
                <w:lang w:eastAsia="ru-RU"/>
              </w:rPr>
              <w:t>Межгрупповое сравнение</w:t>
            </w:r>
            <w:r>
              <w:rPr>
                <w:noProof/>
                <w:webHidden/>
              </w:rPr>
              <w:tab/>
            </w:r>
            <w:r>
              <w:rPr>
                <w:noProof/>
                <w:webHidden/>
              </w:rPr>
              <w:fldChar w:fldCharType="begin"/>
            </w:r>
            <w:r>
              <w:rPr>
                <w:noProof/>
                <w:webHidden/>
              </w:rPr>
              <w:instrText xml:space="preserve"> PAGEREF _Toc105063103 \h </w:instrText>
            </w:r>
            <w:r>
              <w:rPr>
                <w:noProof/>
                <w:webHidden/>
              </w:rPr>
            </w:r>
            <w:r>
              <w:rPr>
                <w:noProof/>
                <w:webHidden/>
              </w:rPr>
              <w:fldChar w:fldCharType="separate"/>
            </w:r>
            <w:r>
              <w:rPr>
                <w:noProof/>
                <w:webHidden/>
              </w:rPr>
              <w:t>83</w:t>
            </w:r>
            <w:r>
              <w:rPr>
                <w:noProof/>
                <w:webHidden/>
              </w:rPr>
              <w:fldChar w:fldCharType="end"/>
            </w:r>
          </w:hyperlink>
        </w:p>
        <w:p w14:paraId="53782271" w14:textId="01E99481" w:rsidR="00AD152E" w:rsidRDefault="00AD152E">
          <w:pPr>
            <w:pStyle w:val="34"/>
            <w:rPr>
              <w:rFonts w:asciiTheme="minorHAnsi" w:eastAsiaTheme="minorEastAsia" w:hAnsiTheme="minorHAnsi"/>
              <w:noProof/>
              <w:sz w:val="22"/>
              <w:lang w:eastAsia="ru-RU"/>
            </w:rPr>
          </w:pPr>
          <w:hyperlink w:anchor="_Toc105063104" w:history="1">
            <w:r w:rsidRPr="004A1D27">
              <w:rPr>
                <w:rStyle w:val="af8"/>
                <w:rFonts w:eastAsia="Times New Roman"/>
                <w:noProof/>
                <w:lang w:eastAsia="ru-RU"/>
              </w:rPr>
              <w:t>Кластерный анализ</w:t>
            </w:r>
            <w:r>
              <w:rPr>
                <w:noProof/>
                <w:webHidden/>
              </w:rPr>
              <w:tab/>
            </w:r>
            <w:r>
              <w:rPr>
                <w:noProof/>
                <w:webHidden/>
              </w:rPr>
              <w:fldChar w:fldCharType="begin"/>
            </w:r>
            <w:r>
              <w:rPr>
                <w:noProof/>
                <w:webHidden/>
              </w:rPr>
              <w:instrText xml:space="preserve"> PAGEREF _Toc105063104 \h </w:instrText>
            </w:r>
            <w:r>
              <w:rPr>
                <w:noProof/>
                <w:webHidden/>
              </w:rPr>
            </w:r>
            <w:r>
              <w:rPr>
                <w:noProof/>
                <w:webHidden/>
              </w:rPr>
              <w:fldChar w:fldCharType="separate"/>
            </w:r>
            <w:r>
              <w:rPr>
                <w:noProof/>
                <w:webHidden/>
              </w:rPr>
              <w:t>85</w:t>
            </w:r>
            <w:r>
              <w:rPr>
                <w:noProof/>
                <w:webHidden/>
              </w:rPr>
              <w:fldChar w:fldCharType="end"/>
            </w:r>
          </w:hyperlink>
        </w:p>
        <w:p w14:paraId="42CE22BD" w14:textId="54C57996" w:rsidR="00AD152E" w:rsidRDefault="00AD152E">
          <w:pPr>
            <w:pStyle w:val="23"/>
            <w:tabs>
              <w:tab w:val="left" w:pos="1540"/>
              <w:tab w:val="right" w:leader="dot" w:pos="9345"/>
            </w:tabs>
            <w:rPr>
              <w:rFonts w:asciiTheme="minorHAnsi" w:eastAsiaTheme="minorEastAsia" w:hAnsiTheme="minorHAnsi"/>
              <w:noProof/>
              <w:sz w:val="22"/>
              <w:lang w:eastAsia="ru-RU"/>
            </w:rPr>
          </w:pPr>
          <w:hyperlink w:anchor="_Toc105063105" w:history="1">
            <w:r w:rsidRPr="004A1D27">
              <w:rPr>
                <w:rStyle w:val="af8"/>
                <w:rFonts w:eastAsia="Times New Roman"/>
                <w:noProof/>
                <w:lang w:eastAsia="ru-RU"/>
              </w:rPr>
              <w:t>3.2.</w:t>
            </w:r>
            <w:r>
              <w:rPr>
                <w:rFonts w:asciiTheme="minorHAnsi" w:eastAsiaTheme="minorEastAsia" w:hAnsiTheme="minorHAnsi"/>
                <w:noProof/>
                <w:sz w:val="22"/>
                <w:lang w:eastAsia="ru-RU"/>
              </w:rPr>
              <w:tab/>
            </w:r>
            <w:r w:rsidRPr="004A1D27">
              <w:rPr>
                <w:rStyle w:val="af8"/>
                <w:rFonts w:eastAsia="Times New Roman"/>
                <w:noProof/>
                <w:lang w:eastAsia="ru-RU"/>
              </w:rPr>
              <w:t xml:space="preserve">Обзор опыта компании «Вкусвилл» по продвижению результатов устойчивого развития на </w:t>
            </w:r>
            <w:r w:rsidRPr="004A1D27">
              <w:rPr>
                <w:rStyle w:val="af8"/>
                <w:rFonts w:eastAsia="Times New Roman"/>
                <w:noProof/>
                <w:lang w:val="en-GB" w:eastAsia="ru-RU"/>
              </w:rPr>
              <w:t>b</w:t>
            </w:r>
            <w:r w:rsidRPr="004A1D27">
              <w:rPr>
                <w:rStyle w:val="af8"/>
                <w:rFonts w:eastAsia="Times New Roman"/>
                <w:noProof/>
                <w:lang w:eastAsia="ru-RU"/>
              </w:rPr>
              <w:t>2</w:t>
            </w:r>
            <w:r w:rsidRPr="004A1D27">
              <w:rPr>
                <w:rStyle w:val="af8"/>
                <w:rFonts w:eastAsia="Times New Roman"/>
                <w:noProof/>
                <w:lang w:val="en-GB" w:eastAsia="ru-RU"/>
              </w:rPr>
              <w:t>c</w:t>
            </w:r>
            <w:r w:rsidRPr="004A1D27">
              <w:rPr>
                <w:rStyle w:val="af8"/>
                <w:rFonts w:eastAsia="Times New Roman"/>
                <w:noProof/>
                <w:lang w:eastAsia="ru-RU"/>
              </w:rPr>
              <w:t xml:space="preserve"> рынке</w:t>
            </w:r>
            <w:r>
              <w:rPr>
                <w:noProof/>
                <w:webHidden/>
              </w:rPr>
              <w:tab/>
            </w:r>
            <w:r>
              <w:rPr>
                <w:noProof/>
                <w:webHidden/>
              </w:rPr>
              <w:fldChar w:fldCharType="begin"/>
            </w:r>
            <w:r>
              <w:rPr>
                <w:noProof/>
                <w:webHidden/>
              </w:rPr>
              <w:instrText xml:space="preserve"> PAGEREF _Toc105063105 \h </w:instrText>
            </w:r>
            <w:r>
              <w:rPr>
                <w:noProof/>
                <w:webHidden/>
              </w:rPr>
            </w:r>
            <w:r>
              <w:rPr>
                <w:noProof/>
                <w:webHidden/>
              </w:rPr>
              <w:fldChar w:fldCharType="separate"/>
            </w:r>
            <w:r>
              <w:rPr>
                <w:noProof/>
                <w:webHidden/>
              </w:rPr>
              <w:t>91</w:t>
            </w:r>
            <w:r>
              <w:rPr>
                <w:noProof/>
                <w:webHidden/>
              </w:rPr>
              <w:fldChar w:fldCharType="end"/>
            </w:r>
          </w:hyperlink>
        </w:p>
        <w:p w14:paraId="791796C1" w14:textId="6EE8FEDF" w:rsidR="00AD152E" w:rsidRDefault="00AD152E">
          <w:pPr>
            <w:pStyle w:val="12"/>
            <w:rPr>
              <w:rFonts w:asciiTheme="minorHAnsi" w:eastAsiaTheme="minorEastAsia" w:hAnsiTheme="minorHAnsi"/>
              <w:b w:val="0"/>
              <w:sz w:val="22"/>
              <w:lang w:eastAsia="ru-RU"/>
            </w:rPr>
          </w:pPr>
          <w:hyperlink w:anchor="_Toc105063106" w:history="1">
            <w:r w:rsidRPr="004A1D27">
              <w:rPr>
                <w:rStyle w:val="af8"/>
              </w:rPr>
              <w:t>Заключение</w:t>
            </w:r>
            <w:r>
              <w:rPr>
                <w:webHidden/>
              </w:rPr>
              <w:tab/>
            </w:r>
            <w:r>
              <w:rPr>
                <w:webHidden/>
              </w:rPr>
              <w:fldChar w:fldCharType="begin"/>
            </w:r>
            <w:r>
              <w:rPr>
                <w:webHidden/>
              </w:rPr>
              <w:instrText xml:space="preserve"> PAGEREF _Toc105063106 \h </w:instrText>
            </w:r>
            <w:r>
              <w:rPr>
                <w:webHidden/>
              </w:rPr>
            </w:r>
            <w:r>
              <w:rPr>
                <w:webHidden/>
              </w:rPr>
              <w:fldChar w:fldCharType="separate"/>
            </w:r>
            <w:r>
              <w:rPr>
                <w:webHidden/>
              </w:rPr>
              <w:t>101</w:t>
            </w:r>
            <w:r>
              <w:rPr>
                <w:webHidden/>
              </w:rPr>
              <w:fldChar w:fldCharType="end"/>
            </w:r>
          </w:hyperlink>
        </w:p>
        <w:p w14:paraId="18FF721C" w14:textId="1EF33207" w:rsidR="00AD152E" w:rsidRDefault="00AD152E">
          <w:pPr>
            <w:pStyle w:val="12"/>
            <w:rPr>
              <w:rFonts w:asciiTheme="minorHAnsi" w:eastAsiaTheme="minorEastAsia" w:hAnsiTheme="minorHAnsi"/>
              <w:b w:val="0"/>
              <w:sz w:val="22"/>
              <w:lang w:eastAsia="ru-RU"/>
            </w:rPr>
          </w:pPr>
          <w:hyperlink w:anchor="_Toc105063107" w:history="1">
            <w:r w:rsidRPr="004A1D27">
              <w:rPr>
                <w:rStyle w:val="af8"/>
                <w:rFonts w:eastAsia="Times New Roman"/>
                <w:lang w:eastAsia="ru-RU"/>
              </w:rPr>
              <w:t>Приложение</w:t>
            </w:r>
            <w:r>
              <w:rPr>
                <w:webHidden/>
              </w:rPr>
              <w:tab/>
            </w:r>
            <w:r>
              <w:rPr>
                <w:webHidden/>
              </w:rPr>
              <w:fldChar w:fldCharType="begin"/>
            </w:r>
            <w:r>
              <w:rPr>
                <w:webHidden/>
              </w:rPr>
              <w:instrText xml:space="preserve"> PAGEREF _Toc105063107 \h </w:instrText>
            </w:r>
            <w:r>
              <w:rPr>
                <w:webHidden/>
              </w:rPr>
            </w:r>
            <w:r>
              <w:rPr>
                <w:webHidden/>
              </w:rPr>
              <w:fldChar w:fldCharType="separate"/>
            </w:r>
            <w:r>
              <w:rPr>
                <w:webHidden/>
              </w:rPr>
              <w:t>103</w:t>
            </w:r>
            <w:r>
              <w:rPr>
                <w:webHidden/>
              </w:rPr>
              <w:fldChar w:fldCharType="end"/>
            </w:r>
          </w:hyperlink>
        </w:p>
        <w:p w14:paraId="1AC969BA" w14:textId="1431D1DA" w:rsidR="00AD152E" w:rsidRDefault="00AD152E">
          <w:pPr>
            <w:pStyle w:val="23"/>
            <w:tabs>
              <w:tab w:val="right" w:leader="dot" w:pos="9345"/>
            </w:tabs>
            <w:rPr>
              <w:rFonts w:asciiTheme="minorHAnsi" w:eastAsiaTheme="minorEastAsia" w:hAnsiTheme="minorHAnsi"/>
              <w:noProof/>
              <w:sz w:val="22"/>
              <w:lang w:eastAsia="ru-RU"/>
            </w:rPr>
          </w:pPr>
          <w:hyperlink w:anchor="_Toc105063108" w:history="1">
            <w:r w:rsidRPr="004A1D27">
              <w:rPr>
                <w:rStyle w:val="af8"/>
                <w:rFonts w:eastAsia="Times New Roman"/>
                <w:noProof/>
                <w:lang w:eastAsia="ru-RU"/>
              </w:rPr>
              <w:t>Приложение 1. Гайдлайн глубинного интервью с представителями компаний</w:t>
            </w:r>
            <w:r>
              <w:rPr>
                <w:noProof/>
                <w:webHidden/>
              </w:rPr>
              <w:tab/>
            </w:r>
            <w:r>
              <w:rPr>
                <w:noProof/>
                <w:webHidden/>
              </w:rPr>
              <w:fldChar w:fldCharType="begin"/>
            </w:r>
            <w:r>
              <w:rPr>
                <w:noProof/>
                <w:webHidden/>
              </w:rPr>
              <w:instrText xml:space="preserve"> PAGEREF _Toc105063108 \h </w:instrText>
            </w:r>
            <w:r>
              <w:rPr>
                <w:noProof/>
                <w:webHidden/>
              </w:rPr>
            </w:r>
            <w:r>
              <w:rPr>
                <w:noProof/>
                <w:webHidden/>
              </w:rPr>
              <w:fldChar w:fldCharType="separate"/>
            </w:r>
            <w:r>
              <w:rPr>
                <w:noProof/>
                <w:webHidden/>
              </w:rPr>
              <w:t>103</w:t>
            </w:r>
            <w:r>
              <w:rPr>
                <w:noProof/>
                <w:webHidden/>
              </w:rPr>
              <w:fldChar w:fldCharType="end"/>
            </w:r>
          </w:hyperlink>
        </w:p>
        <w:p w14:paraId="3BE9B7F9" w14:textId="05ED9426" w:rsidR="00AD152E" w:rsidRDefault="00AD152E">
          <w:pPr>
            <w:pStyle w:val="23"/>
            <w:tabs>
              <w:tab w:val="right" w:leader="dot" w:pos="9345"/>
            </w:tabs>
            <w:rPr>
              <w:rFonts w:asciiTheme="minorHAnsi" w:eastAsiaTheme="minorEastAsia" w:hAnsiTheme="minorHAnsi"/>
              <w:noProof/>
              <w:sz w:val="22"/>
              <w:lang w:eastAsia="ru-RU"/>
            </w:rPr>
          </w:pPr>
          <w:hyperlink w:anchor="_Toc105063109" w:history="1">
            <w:r w:rsidRPr="004A1D27">
              <w:rPr>
                <w:rStyle w:val="af8"/>
                <w:rFonts w:eastAsia="Times New Roman"/>
                <w:noProof/>
                <w:lang w:eastAsia="ru-RU"/>
              </w:rPr>
              <w:t>Приложение 2. Анкета опроса потребителей</w:t>
            </w:r>
            <w:r>
              <w:rPr>
                <w:noProof/>
                <w:webHidden/>
              </w:rPr>
              <w:tab/>
            </w:r>
            <w:r>
              <w:rPr>
                <w:noProof/>
                <w:webHidden/>
              </w:rPr>
              <w:fldChar w:fldCharType="begin"/>
            </w:r>
            <w:r>
              <w:rPr>
                <w:noProof/>
                <w:webHidden/>
              </w:rPr>
              <w:instrText xml:space="preserve"> PAGEREF _Toc105063109 \h </w:instrText>
            </w:r>
            <w:r>
              <w:rPr>
                <w:noProof/>
                <w:webHidden/>
              </w:rPr>
            </w:r>
            <w:r>
              <w:rPr>
                <w:noProof/>
                <w:webHidden/>
              </w:rPr>
              <w:fldChar w:fldCharType="separate"/>
            </w:r>
            <w:r>
              <w:rPr>
                <w:noProof/>
                <w:webHidden/>
              </w:rPr>
              <w:t>104</w:t>
            </w:r>
            <w:r>
              <w:rPr>
                <w:noProof/>
                <w:webHidden/>
              </w:rPr>
              <w:fldChar w:fldCharType="end"/>
            </w:r>
          </w:hyperlink>
        </w:p>
        <w:p w14:paraId="1043962A" w14:textId="6FE01EA0" w:rsidR="00AD152E" w:rsidRDefault="00AD152E">
          <w:pPr>
            <w:pStyle w:val="23"/>
            <w:tabs>
              <w:tab w:val="right" w:leader="dot" w:pos="9345"/>
            </w:tabs>
            <w:rPr>
              <w:rFonts w:asciiTheme="minorHAnsi" w:eastAsiaTheme="minorEastAsia" w:hAnsiTheme="minorHAnsi"/>
              <w:noProof/>
              <w:sz w:val="22"/>
              <w:lang w:eastAsia="ru-RU"/>
            </w:rPr>
          </w:pPr>
          <w:hyperlink w:anchor="_Toc105063110" w:history="1">
            <w:r w:rsidRPr="004A1D27">
              <w:rPr>
                <w:rStyle w:val="af8"/>
                <w:rFonts w:eastAsia="Calibri"/>
                <w:noProof/>
              </w:rPr>
              <w:t>Приложение 3. Описание выборки</w:t>
            </w:r>
            <w:r>
              <w:rPr>
                <w:noProof/>
                <w:webHidden/>
              </w:rPr>
              <w:tab/>
            </w:r>
            <w:r>
              <w:rPr>
                <w:noProof/>
                <w:webHidden/>
              </w:rPr>
              <w:fldChar w:fldCharType="begin"/>
            </w:r>
            <w:r>
              <w:rPr>
                <w:noProof/>
                <w:webHidden/>
              </w:rPr>
              <w:instrText xml:space="preserve"> PAGEREF _Toc105063110 \h </w:instrText>
            </w:r>
            <w:r>
              <w:rPr>
                <w:noProof/>
                <w:webHidden/>
              </w:rPr>
            </w:r>
            <w:r>
              <w:rPr>
                <w:noProof/>
                <w:webHidden/>
              </w:rPr>
              <w:fldChar w:fldCharType="separate"/>
            </w:r>
            <w:r>
              <w:rPr>
                <w:noProof/>
                <w:webHidden/>
              </w:rPr>
              <w:t>109</w:t>
            </w:r>
            <w:r>
              <w:rPr>
                <w:noProof/>
                <w:webHidden/>
              </w:rPr>
              <w:fldChar w:fldCharType="end"/>
            </w:r>
          </w:hyperlink>
        </w:p>
        <w:p w14:paraId="0BE48069" w14:textId="622099E4" w:rsidR="00AD152E" w:rsidRDefault="00AD152E">
          <w:pPr>
            <w:pStyle w:val="23"/>
            <w:tabs>
              <w:tab w:val="right" w:leader="dot" w:pos="9345"/>
            </w:tabs>
            <w:rPr>
              <w:rFonts w:asciiTheme="minorHAnsi" w:eastAsiaTheme="minorEastAsia" w:hAnsiTheme="minorHAnsi"/>
              <w:noProof/>
              <w:sz w:val="22"/>
              <w:lang w:eastAsia="ru-RU"/>
            </w:rPr>
          </w:pPr>
          <w:hyperlink w:anchor="_Toc105063111" w:history="1">
            <w:r w:rsidRPr="004A1D27">
              <w:rPr>
                <w:rStyle w:val="af8"/>
                <w:noProof/>
              </w:rPr>
              <w:t>Приложение 4. Статистические тесты</w:t>
            </w:r>
            <w:r>
              <w:rPr>
                <w:noProof/>
                <w:webHidden/>
              </w:rPr>
              <w:tab/>
            </w:r>
            <w:r>
              <w:rPr>
                <w:noProof/>
                <w:webHidden/>
              </w:rPr>
              <w:fldChar w:fldCharType="begin"/>
            </w:r>
            <w:r>
              <w:rPr>
                <w:noProof/>
                <w:webHidden/>
              </w:rPr>
              <w:instrText xml:space="preserve"> PAGEREF _Toc105063111 \h </w:instrText>
            </w:r>
            <w:r>
              <w:rPr>
                <w:noProof/>
                <w:webHidden/>
              </w:rPr>
            </w:r>
            <w:r>
              <w:rPr>
                <w:noProof/>
                <w:webHidden/>
              </w:rPr>
              <w:fldChar w:fldCharType="separate"/>
            </w:r>
            <w:r>
              <w:rPr>
                <w:noProof/>
                <w:webHidden/>
              </w:rPr>
              <w:t>112</w:t>
            </w:r>
            <w:r>
              <w:rPr>
                <w:noProof/>
                <w:webHidden/>
              </w:rPr>
              <w:fldChar w:fldCharType="end"/>
            </w:r>
          </w:hyperlink>
        </w:p>
        <w:p w14:paraId="581EE3A1" w14:textId="5E22F73C" w:rsidR="00AD152E" w:rsidRDefault="00AD152E">
          <w:pPr>
            <w:pStyle w:val="23"/>
            <w:tabs>
              <w:tab w:val="right" w:leader="dot" w:pos="9345"/>
            </w:tabs>
            <w:rPr>
              <w:rFonts w:asciiTheme="minorHAnsi" w:eastAsiaTheme="minorEastAsia" w:hAnsiTheme="minorHAnsi"/>
              <w:noProof/>
              <w:sz w:val="22"/>
              <w:lang w:eastAsia="ru-RU"/>
            </w:rPr>
          </w:pPr>
          <w:hyperlink w:anchor="_Toc105063112" w:history="1">
            <w:r w:rsidRPr="004A1D27">
              <w:rPr>
                <w:rStyle w:val="af8"/>
                <w:noProof/>
              </w:rPr>
              <w:t>Приложение 5. Кластерный анализ</w:t>
            </w:r>
            <w:r>
              <w:rPr>
                <w:noProof/>
                <w:webHidden/>
              </w:rPr>
              <w:tab/>
            </w:r>
            <w:r>
              <w:rPr>
                <w:noProof/>
                <w:webHidden/>
              </w:rPr>
              <w:fldChar w:fldCharType="begin"/>
            </w:r>
            <w:r>
              <w:rPr>
                <w:noProof/>
                <w:webHidden/>
              </w:rPr>
              <w:instrText xml:space="preserve"> PAGEREF _Toc105063112 \h </w:instrText>
            </w:r>
            <w:r>
              <w:rPr>
                <w:noProof/>
                <w:webHidden/>
              </w:rPr>
            </w:r>
            <w:r>
              <w:rPr>
                <w:noProof/>
                <w:webHidden/>
              </w:rPr>
              <w:fldChar w:fldCharType="separate"/>
            </w:r>
            <w:r>
              <w:rPr>
                <w:noProof/>
                <w:webHidden/>
              </w:rPr>
              <w:t>115</w:t>
            </w:r>
            <w:r>
              <w:rPr>
                <w:noProof/>
                <w:webHidden/>
              </w:rPr>
              <w:fldChar w:fldCharType="end"/>
            </w:r>
          </w:hyperlink>
        </w:p>
        <w:p w14:paraId="340F8D20" w14:textId="4BAD129A" w:rsidR="00AD152E" w:rsidRDefault="00AD152E">
          <w:pPr>
            <w:pStyle w:val="12"/>
            <w:rPr>
              <w:rFonts w:asciiTheme="minorHAnsi" w:eastAsiaTheme="minorEastAsia" w:hAnsiTheme="minorHAnsi"/>
              <w:b w:val="0"/>
              <w:sz w:val="22"/>
              <w:lang w:eastAsia="ru-RU"/>
            </w:rPr>
          </w:pPr>
          <w:hyperlink w:anchor="_Toc105063113" w:history="1">
            <w:r w:rsidRPr="004A1D27">
              <w:rPr>
                <w:rStyle w:val="af8"/>
                <w:rFonts w:eastAsia="Times New Roman"/>
                <w:lang w:eastAsia="ru-RU"/>
              </w:rPr>
              <w:t>Список литературы</w:t>
            </w:r>
            <w:r>
              <w:rPr>
                <w:webHidden/>
              </w:rPr>
              <w:tab/>
            </w:r>
            <w:r>
              <w:rPr>
                <w:webHidden/>
              </w:rPr>
              <w:fldChar w:fldCharType="begin"/>
            </w:r>
            <w:r>
              <w:rPr>
                <w:webHidden/>
              </w:rPr>
              <w:instrText xml:space="preserve"> PAGEREF _Toc105063113 \h </w:instrText>
            </w:r>
            <w:r>
              <w:rPr>
                <w:webHidden/>
              </w:rPr>
            </w:r>
            <w:r>
              <w:rPr>
                <w:webHidden/>
              </w:rPr>
              <w:fldChar w:fldCharType="separate"/>
            </w:r>
            <w:r>
              <w:rPr>
                <w:webHidden/>
              </w:rPr>
              <w:t>117</w:t>
            </w:r>
            <w:r>
              <w:rPr>
                <w:webHidden/>
              </w:rPr>
              <w:fldChar w:fldCharType="end"/>
            </w:r>
          </w:hyperlink>
        </w:p>
        <w:p w14:paraId="62076A72" w14:textId="53A5E535" w:rsidR="00C01E08" w:rsidRDefault="00C01E08">
          <w:r>
            <w:rPr>
              <w:b/>
              <w:bCs/>
            </w:rPr>
            <w:fldChar w:fldCharType="end"/>
          </w:r>
        </w:p>
      </w:sdtContent>
    </w:sdt>
    <w:p w14:paraId="3E6696B4" w14:textId="77777777" w:rsidR="00C01E08" w:rsidRPr="0017169B" w:rsidRDefault="00C01E08" w:rsidP="008666E5">
      <w:pPr>
        <w:widowControl w:val="0"/>
        <w:rPr>
          <w:rFonts w:eastAsia="Times New Roman" w:cs="Times New Roman"/>
          <w:szCs w:val="24"/>
          <w:lang w:val="en-US" w:eastAsia="ru-RU"/>
        </w:rPr>
      </w:pPr>
    </w:p>
    <w:p w14:paraId="35C7F22D" w14:textId="77777777" w:rsidR="0017169B" w:rsidRPr="0017169B" w:rsidRDefault="0017169B" w:rsidP="008666E5">
      <w:pPr>
        <w:spacing w:after="160"/>
        <w:jc w:val="left"/>
        <w:rPr>
          <w:rFonts w:eastAsia="Times New Roman" w:cs="Times New Roman"/>
          <w:szCs w:val="24"/>
          <w:lang w:eastAsia="ru-RU"/>
        </w:rPr>
      </w:pPr>
    </w:p>
    <w:p w14:paraId="52A28149" w14:textId="77777777" w:rsidR="0017169B" w:rsidRPr="00452F86" w:rsidRDefault="0017169B" w:rsidP="008666E5">
      <w:pPr>
        <w:pStyle w:val="afff5"/>
        <w:ind w:firstLine="709"/>
        <w:rPr>
          <w:rFonts w:eastAsia="Times New Roman"/>
          <w:sz w:val="24"/>
          <w:szCs w:val="28"/>
        </w:rPr>
      </w:pPr>
      <w:bookmarkStart w:id="6" w:name="_Toc73049398"/>
      <w:bookmarkStart w:id="7" w:name="_Toc105009979"/>
      <w:bookmarkStart w:id="8" w:name="_Hlk72877793"/>
      <w:bookmarkStart w:id="9" w:name="_Toc105063079"/>
      <w:r w:rsidRPr="00452F86">
        <w:rPr>
          <w:rFonts w:eastAsia="Times New Roman"/>
          <w:sz w:val="24"/>
          <w:szCs w:val="28"/>
        </w:rPr>
        <w:lastRenderedPageBreak/>
        <w:t>Введение</w:t>
      </w:r>
      <w:bookmarkEnd w:id="6"/>
      <w:bookmarkEnd w:id="7"/>
      <w:bookmarkEnd w:id="9"/>
    </w:p>
    <w:p w14:paraId="3F46BEA9" w14:textId="77777777" w:rsidR="0017169B" w:rsidRPr="0017169B" w:rsidRDefault="0017169B" w:rsidP="008666E5">
      <w:pPr>
        <w:widowControl w:val="0"/>
        <w:rPr>
          <w:rFonts w:eastAsia="Times New Roman" w:cs="Times New Roman"/>
          <w:szCs w:val="24"/>
          <w:lang w:eastAsia="ru-RU"/>
        </w:rPr>
      </w:pPr>
      <w:bookmarkStart w:id="10" w:name="_Hlk72877762"/>
      <w:bookmarkEnd w:id="8"/>
      <w:r w:rsidRPr="0017169B">
        <w:rPr>
          <w:rFonts w:eastAsia="Times New Roman" w:cs="Times New Roman"/>
          <w:szCs w:val="24"/>
          <w:lang w:eastAsia="ru-RU"/>
        </w:rPr>
        <w:t xml:space="preserve">Данная исследовательская работа посвящена изучению проблематики перехода компаний на российском </w:t>
      </w:r>
      <w:r w:rsidRPr="0017169B">
        <w:rPr>
          <w:rFonts w:eastAsia="Times New Roman" w:cs="Times New Roman"/>
          <w:szCs w:val="24"/>
          <w:lang w:val="en-GB" w:eastAsia="ru-RU"/>
        </w:rPr>
        <w:t>b</w:t>
      </w:r>
      <w:r w:rsidRPr="0017169B">
        <w:rPr>
          <w:rFonts w:eastAsia="Times New Roman" w:cs="Times New Roman"/>
          <w:szCs w:val="24"/>
          <w:lang w:eastAsia="ru-RU"/>
        </w:rPr>
        <w:t>2</w:t>
      </w:r>
      <w:r w:rsidRPr="0017169B">
        <w:rPr>
          <w:rFonts w:eastAsia="Times New Roman" w:cs="Times New Roman"/>
          <w:szCs w:val="24"/>
          <w:lang w:val="en-GB" w:eastAsia="ru-RU"/>
        </w:rPr>
        <w:t>c</w:t>
      </w:r>
      <w:r w:rsidRPr="0017169B">
        <w:rPr>
          <w:rFonts w:eastAsia="Times New Roman" w:cs="Times New Roman"/>
          <w:szCs w:val="24"/>
          <w:lang w:eastAsia="ru-RU"/>
        </w:rPr>
        <w:t xml:space="preserve"> рынке к модели маркетинга устойчивости, а также рассмотрению преимуществ холистического подхода к управлению инструментами оценки результатов маркетинга устойчивости и их продвижения в компаниях, придуривающейся принципов </w:t>
      </w:r>
      <w:r w:rsidRPr="0017169B">
        <w:rPr>
          <w:rFonts w:eastAsia="Times New Roman" w:cs="Times New Roman"/>
          <w:szCs w:val="24"/>
          <w:lang w:val="en-GB" w:eastAsia="ru-RU"/>
        </w:rPr>
        <w:t>ESG</w:t>
      </w:r>
      <w:r w:rsidRPr="0017169B">
        <w:rPr>
          <w:rFonts w:eastAsia="Times New Roman" w:cs="Times New Roman"/>
          <w:szCs w:val="24"/>
          <w:lang w:eastAsia="ru-RU"/>
        </w:rPr>
        <w:t>.</w:t>
      </w:r>
    </w:p>
    <w:p w14:paraId="180D3DE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szCs w:val="24"/>
          <w:lang w:eastAsia="ru-RU"/>
        </w:rPr>
        <w:t>Актуальность</w:t>
      </w:r>
      <w:r w:rsidRPr="0017169B">
        <w:rPr>
          <w:rFonts w:eastAsia="Times New Roman" w:cs="Times New Roman"/>
          <w:szCs w:val="24"/>
          <w:lang w:eastAsia="ru-RU"/>
        </w:rPr>
        <w:t xml:space="preserve"> данной работы обусловлена высокой долей интереса бизнеса к </w:t>
      </w:r>
      <w:r w:rsidRPr="0017169B">
        <w:rPr>
          <w:rFonts w:eastAsia="Times New Roman" w:cs="Times New Roman"/>
          <w:szCs w:val="24"/>
          <w:lang w:val="en-GB" w:eastAsia="ru-RU"/>
        </w:rPr>
        <w:t>ESG</w:t>
      </w:r>
      <w:r w:rsidRPr="0017169B">
        <w:rPr>
          <w:rFonts w:eastAsia="Times New Roman" w:cs="Times New Roman"/>
          <w:szCs w:val="24"/>
          <w:lang w:eastAsia="ru-RU"/>
        </w:rPr>
        <w:t>-повестке</w:t>
      </w:r>
      <w:r w:rsidRPr="0017169B">
        <w:rPr>
          <w:rFonts w:eastAsia="Times New Roman" w:cs="Times New Roman"/>
          <w:szCs w:val="24"/>
          <w:vertAlign w:val="superscript"/>
          <w:lang w:eastAsia="ru-RU"/>
        </w:rPr>
        <w:footnoteReference w:id="1"/>
      </w:r>
      <w:r w:rsidRPr="0017169B">
        <w:rPr>
          <w:rFonts w:eastAsia="Times New Roman" w:cs="Times New Roman"/>
          <w:szCs w:val="24"/>
          <w:lang w:eastAsia="ru-RU"/>
        </w:rPr>
        <w:t>, которая, в свою очередь, предполагает получение фирмами стратегических преимуществ при переходе к более совершенной модели устойчивости. Данный интерес во многом объясняется изменением ожиданий, предъявляемых к бизнесу как агенту изменений, как потребителями, которые заинтересованы в возможности следовать философии «ответственного потребления», так и государства как мегарегулятора экономической деятельности и посредника в международных проектах в сфере устойчивости. Если ранее корпоративная социальная ответственность рассматривалась как жест доброй воли бизнеса и инструмент по формированию положительной деловой репутации компании посредством участия в проблемах внешней среды, то на современном этапе исследователями и практиками бизнеса подчёркивается важность рассмотрения стратегического потенциала при внедрении практик устойчивого взаимодействия со стейкхолдерами.</w:t>
      </w:r>
      <w:r w:rsidRPr="0017169B">
        <w:rPr>
          <w:rFonts w:eastAsia="Times New Roman" w:cs="Times New Roman"/>
          <w:szCs w:val="24"/>
          <w:vertAlign w:val="superscript"/>
          <w:lang w:eastAsia="ru-RU"/>
        </w:rPr>
        <w:footnoteReference w:id="2"/>
      </w:r>
      <w:r w:rsidRPr="0017169B">
        <w:rPr>
          <w:rFonts w:eastAsia="Times New Roman" w:cs="Times New Roman"/>
          <w:szCs w:val="24"/>
          <w:lang w:eastAsia="ru-RU"/>
        </w:rPr>
        <w:t xml:space="preserve"> Сохранение устойчивости внутренней среды ведения бизнеса посредством решения проблем внешней среды ложится в основу философии </w:t>
      </w:r>
      <w:r w:rsidRPr="0017169B">
        <w:rPr>
          <w:rFonts w:eastAsia="Times New Roman" w:cs="Times New Roman"/>
          <w:szCs w:val="24"/>
          <w:lang w:val="en-GB" w:eastAsia="ru-RU"/>
        </w:rPr>
        <w:t>ESG</w:t>
      </w:r>
      <w:r w:rsidRPr="0017169B">
        <w:rPr>
          <w:rFonts w:eastAsia="Times New Roman" w:cs="Times New Roman"/>
          <w:szCs w:val="24"/>
          <w:lang w:eastAsia="ru-RU"/>
        </w:rPr>
        <w:t xml:space="preserve">-ориентированной организации. При этом для бизнеса остаётся весьма неопределённой зона ответственности маркетинга в формировании устойчивости организации в духе </w:t>
      </w:r>
      <w:r w:rsidRPr="0017169B">
        <w:rPr>
          <w:rFonts w:eastAsia="Times New Roman" w:cs="Times New Roman"/>
          <w:szCs w:val="24"/>
          <w:lang w:val="en-GB" w:eastAsia="ru-RU"/>
        </w:rPr>
        <w:t>ESG</w:t>
      </w:r>
      <w:r w:rsidRPr="0017169B">
        <w:rPr>
          <w:rFonts w:eastAsia="Times New Roman" w:cs="Times New Roman"/>
          <w:szCs w:val="24"/>
          <w:lang w:eastAsia="ru-RU"/>
        </w:rPr>
        <w:t>-парадигмы. Тем не менее, продвижение результатов реализации концепции устойчивого развития при ведении бизнеса предоставляет компаниям возможностью по повышению ценности своего товарного предложения на потребительском рынке.</w:t>
      </w:r>
    </w:p>
    <w:p w14:paraId="4F0B841B"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При учёте того, что современная концепция ответственности организаций в рамках </w:t>
      </w:r>
      <w:r w:rsidRPr="0017169B">
        <w:rPr>
          <w:rFonts w:eastAsia="Times New Roman" w:cs="Times New Roman"/>
          <w:szCs w:val="24"/>
          <w:lang w:val="en-GB" w:eastAsia="ru-RU"/>
        </w:rPr>
        <w:t>ESG</w:t>
      </w:r>
      <w:r w:rsidRPr="0017169B">
        <w:rPr>
          <w:rFonts w:eastAsia="Times New Roman" w:cs="Times New Roman"/>
          <w:szCs w:val="24"/>
          <w:lang w:eastAsia="ru-RU"/>
        </w:rPr>
        <w:t>-парадигмы является сравнительно новой</w:t>
      </w:r>
      <w:r w:rsidRPr="0017169B">
        <w:rPr>
          <w:rFonts w:eastAsia="Times New Roman" w:cs="Times New Roman"/>
          <w:szCs w:val="24"/>
          <w:vertAlign w:val="superscript"/>
          <w:lang w:eastAsia="ru-RU"/>
        </w:rPr>
        <w:footnoteReference w:id="3"/>
      </w:r>
      <w:r w:rsidRPr="0017169B">
        <w:rPr>
          <w:rFonts w:eastAsia="Times New Roman" w:cs="Times New Roman"/>
          <w:szCs w:val="24"/>
          <w:lang w:eastAsia="ru-RU"/>
        </w:rPr>
        <w:t xml:space="preserve">, она способна приносить как положительные эффекты, так и при её неверной интерпретации или неполному внедрению становиться предпосылкой для использования практик введения стейкхолдеров в </w:t>
      </w:r>
      <w:r w:rsidRPr="0017169B">
        <w:rPr>
          <w:rFonts w:eastAsia="Times New Roman" w:cs="Times New Roman"/>
          <w:szCs w:val="24"/>
          <w:lang w:eastAsia="ru-RU"/>
        </w:rPr>
        <w:lastRenderedPageBreak/>
        <w:t>заблуждение относительно деятельности компании по созданию устойчивости, известных как «зелёный камуфляж», или «</w:t>
      </w:r>
      <w:proofErr w:type="spellStart"/>
      <w:r w:rsidRPr="0017169B">
        <w:rPr>
          <w:rFonts w:eastAsia="Times New Roman" w:cs="Times New Roman"/>
          <w:szCs w:val="24"/>
          <w:lang w:eastAsia="ru-RU"/>
        </w:rPr>
        <w:t>гринвошинг</w:t>
      </w:r>
      <w:proofErr w:type="spellEnd"/>
      <w:r w:rsidRPr="0017169B">
        <w:rPr>
          <w:rFonts w:eastAsia="Times New Roman" w:cs="Times New Roman"/>
          <w:szCs w:val="24"/>
          <w:lang w:eastAsia="ru-RU"/>
        </w:rPr>
        <w:t>»</w:t>
      </w:r>
      <w:r w:rsidRPr="0017169B">
        <w:rPr>
          <w:rFonts w:eastAsia="Times New Roman" w:cs="Times New Roman"/>
          <w:szCs w:val="24"/>
          <w:vertAlign w:val="superscript"/>
          <w:lang w:eastAsia="ru-RU"/>
        </w:rPr>
        <w:footnoteReference w:id="4"/>
      </w:r>
      <w:r w:rsidRPr="0017169B">
        <w:rPr>
          <w:rFonts w:eastAsia="Times New Roman" w:cs="Times New Roman"/>
          <w:szCs w:val="24"/>
          <w:lang w:eastAsia="ru-RU"/>
        </w:rPr>
        <w:t xml:space="preserve">. </w:t>
      </w:r>
    </w:p>
    <w:p w14:paraId="07D7CF7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szCs w:val="24"/>
          <w:lang w:eastAsia="ru-RU"/>
        </w:rPr>
        <w:t>Проблема работы</w:t>
      </w:r>
      <w:r w:rsidRPr="0017169B">
        <w:rPr>
          <w:rFonts w:eastAsia="Times New Roman" w:cs="Times New Roman"/>
          <w:szCs w:val="24"/>
          <w:lang w:eastAsia="ru-RU"/>
        </w:rPr>
        <w:t xml:space="preserve"> заключается в отсутствии единого подхода к управлению маркетингом устойчивости в компаниях, работающих на </w:t>
      </w:r>
      <w:r w:rsidRPr="0017169B">
        <w:rPr>
          <w:rFonts w:eastAsia="Times New Roman" w:cs="Times New Roman"/>
          <w:szCs w:val="24"/>
          <w:lang w:val="en-GB" w:eastAsia="ru-RU"/>
        </w:rPr>
        <w:t>b</w:t>
      </w:r>
      <w:r w:rsidRPr="0017169B">
        <w:rPr>
          <w:rFonts w:eastAsia="Times New Roman" w:cs="Times New Roman"/>
          <w:szCs w:val="24"/>
          <w:lang w:eastAsia="ru-RU"/>
        </w:rPr>
        <w:t>2</w:t>
      </w:r>
      <w:r w:rsidRPr="0017169B">
        <w:rPr>
          <w:rFonts w:eastAsia="Times New Roman" w:cs="Times New Roman"/>
          <w:szCs w:val="24"/>
          <w:lang w:val="en-GB" w:eastAsia="ru-RU"/>
        </w:rPr>
        <w:t>c</w:t>
      </w:r>
      <w:r w:rsidRPr="0017169B">
        <w:rPr>
          <w:rFonts w:eastAsia="Times New Roman" w:cs="Times New Roman"/>
          <w:szCs w:val="24"/>
          <w:lang w:eastAsia="ru-RU"/>
        </w:rPr>
        <w:t xml:space="preserve"> рынке России, в частности такими важнейшими аспектах, как оценка и продвижение результатов. Лица, принимающие решения о переходе к </w:t>
      </w:r>
      <w:r w:rsidRPr="0017169B">
        <w:rPr>
          <w:rFonts w:eastAsia="Times New Roman" w:cs="Times New Roman"/>
          <w:szCs w:val="24"/>
          <w:lang w:val="en-GB" w:eastAsia="ru-RU"/>
        </w:rPr>
        <w:t>ESG</w:t>
      </w:r>
      <w:r w:rsidRPr="0017169B">
        <w:rPr>
          <w:rFonts w:eastAsia="Times New Roman" w:cs="Times New Roman"/>
          <w:szCs w:val="24"/>
          <w:lang w:eastAsia="ru-RU"/>
        </w:rPr>
        <w:t>-парадигме и концепции управления маркетингом в рамках философии устойчивого развития, зачастую неспособны извлекать дополнительную ценность товарного предложения от данных процессов в связи со слабой разработанностью инструментария по оценке и продвижению результатов маркетинга устойчивости, а также неподготовленностью организационной культуры компании к внедрению принципов устойчивости на протяжении цепочки создания ценности и при взаимодействии с основными стейкхолдерами.</w:t>
      </w:r>
    </w:p>
    <w:p w14:paraId="7D3E9890" w14:textId="01F06945" w:rsidR="0017169B" w:rsidRPr="0017169B" w:rsidRDefault="0017169B" w:rsidP="008666E5">
      <w:pPr>
        <w:rPr>
          <w:rFonts w:eastAsia="Times New Roman" w:cs="Times New Roman"/>
          <w:szCs w:val="24"/>
          <w:lang w:eastAsia="ru-RU"/>
        </w:rPr>
      </w:pPr>
      <w:r w:rsidRPr="0017169B">
        <w:rPr>
          <w:rFonts w:eastAsia="Times New Roman" w:cs="Times New Roman"/>
          <w:bCs/>
          <w:szCs w:val="24"/>
          <w:lang w:eastAsia="ru-RU"/>
        </w:rPr>
        <w:t>Таким образом</w:t>
      </w:r>
      <w:r w:rsidRPr="0017169B">
        <w:rPr>
          <w:rFonts w:eastAsia="Times New Roman" w:cs="Times New Roman"/>
          <w:b/>
          <w:szCs w:val="24"/>
          <w:lang w:eastAsia="ru-RU"/>
        </w:rPr>
        <w:t>, цель работы</w:t>
      </w:r>
      <w:r w:rsidRPr="0017169B">
        <w:rPr>
          <w:rFonts w:eastAsia="Times New Roman" w:cs="Times New Roman"/>
          <w:szCs w:val="24"/>
          <w:lang w:eastAsia="ru-RU"/>
        </w:rPr>
        <w:t xml:space="preserve"> – </w:t>
      </w:r>
      <w:r w:rsidRPr="0017169B">
        <w:rPr>
          <w:rFonts w:eastAsia="Calibri" w:cs="Times New Roman"/>
          <w:szCs w:val="24"/>
        </w:rPr>
        <w:t xml:space="preserve">определение сущности холистического подхода к управлению маркетингом в российском компаниях, внедряющих принципы устойчивого развития в бизнес-процессы, </w:t>
      </w:r>
      <w:r w:rsidR="00F5517A">
        <w:rPr>
          <w:rFonts w:eastAsia="Calibri" w:cs="Times New Roman"/>
          <w:szCs w:val="24"/>
        </w:rPr>
        <w:t>а также</w:t>
      </w:r>
      <w:r w:rsidRPr="0017169B">
        <w:rPr>
          <w:rFonts w:eastAsia="Calibri" w:cs="Times New Roman"/>
          <w:szCs w:val="24"/>
        </w:rPr>
        <w:t xml:space="preserve"> </w:t>
      </w:r>
      <w:r w:rsidR="00725C90">
        <w:rPr>
          <w:rFonts w:eastAsia="Calibri" w:cs="Times New Roman"/>
          <w:szCs w:val="24"/>
        </w:rPr>
        <w:t xml:space="preserve">предложение </w:t>
      </w:r>
      <w:r w:rsidRPr="0017169B">
        <w:rPr>
          <w:rFonts w:eastAsia="Calibri" w:cs="Times New Roman"/>
          <w:szCs w:val="24"/>
        </w:rPr>
        <w:t>модел</w:t>
      </w:r>
      <w:r w:rsidR="00725C90">
        <w:rPr>
          <w:rFonts w:eastAsia="Calibri" w:cs="Times New Roman"/>
          <w:szCs w:val="24"/>
        </w:rPr>
        <w:t>ей</w:t>
      </w:r>
      <w:r w:rsidRPr="0017169B">
        <w:rPr>
          <w:rFonts w:eastAsia="Calibri" w:cs="Times New Roman"/>
          <w:szCs w:val="24"/>
        </w:rPr>
        <w:t xml:space="preserve"> </w:t>
      </w:r>
      <w:r w:rsidR="00725C90">
        <w:rPr>
          <w:rFonts w:eastAsia="Calibri" w:cs="Times New Roman"/>
          <w:szCs w:val="24"/>
        </w:rPr>
        <w:t xml:space="preserve">по оценке и продвижению </w:t>
      </w:r>
      <w:r w:rsidRPr="0017169B">
        <w:rPr>
          <w:rFonts w:eastAsia="Calibri" w:cs="Times New Roman"/>
          <w:szCs w:val="24"/>
        </w:rPr>
        <w:t>результатов маркетинга устойчивости</w:t>
      </w:r>
      <w:r w:rsidR="00BF4683">
        <w:rPr>
          <w:rFonts w:eastAsia="Calibri" w:cs="Times New Roman"/>
          <w:szCs w:val="24"/>
        </w:rPr>
        <w:t xml:space="preserve">, релевантных для российского </w:t>
      </w:r>
      <w:r w:rsidR="00BF4683">
        <w:rPr>
          <w:rFonts w:eastAsia="Calibri" w:cs="Times New Roman"/>
          <w:szCs w:val="24"/>
          <w:lang w:val="en-GB"/>
        </w:rPr>
        <w:t>b</w:t>
      </w:r>
      <w:r w:rsidR="00BF4683" w:rsidRPr="00BF4683">
        <w:rPr>
          <w:rFonts w:eastAsia="Calibri" w:cs="Times New Roman"/>
          <w:szCs w:val="24"/>
        </w:rPr>
        <w:t>2</w:t>
      </w:r>
      <w:r w:rsidR="00BF4683">
        <w:rPr>
          <w:rFonts w:eastAsia="Calibri" w:cs="Times New Roman"/>
          <w:szCs w:val="24"/>
          <w:lang w:val="en-GB"/>
        </w:rPr>
        <w:t>c</w:t>
      </w:r>
      <w:r w:rsidR="00BF4683" w:rsidRPr="00BF4683">
        <w:rPr>
          <w:rFonts w:eastAsia="Calibri" w:cs="Times New Roman"/>
          <w:szCs w:val="24"/>
        </w:rPr>
        <w:t>-</w:t>
      </w:r>
      <w:r w:rsidR="00BF4683">
        <w:rPr>
          <w:rFonts w:eastAsia="Calibri" w:cs="Times New Roman"/>
          <w:szCs w:val="24"/>
        </w:rPr>
        <w:t>рынка</w:t>
      </w:r>
      <w:r w:rsidR="00725C90">
        <w:rPr>
          <w:rFonts w:eastAsia="Calibri" w:cs="Times New Roman"/>
          <w:szCs w:val="24"/>
        </w:rPr>
        <w:t>.</w:t>
      </w:r>
    </w:p>
    <w:p w14:paraId="656FBD14" w14:textId="77777777" w:rsidR="0017169B" w:rsidRPr="0017169B" w:rsidRDefault="0017169B" w:rsidP="008666E5">
      <w:pPr>
        <w:widowControl w:val="0"/>
        <w:rPr>
          <w:rFonts w:eastAsia="Times New Roman" w:cs="Times New Roman"/>
          <w:szCs w:val="24"/>
          <w:lang w:eastAsia="ru-RU"/>
        </w:rPr>
      </w:pPr>
    </w:p>
    <w:p w14:paraId="0AB59058" w14:textId="77777777" w:rsidR="0017169B" w:rsidRPr="0017169B" w:rsidRDefault="0017169B" w:rsidP="008666E5">
      <w:pPr>
        <w:widowControl w:val="0"/>
        <w:rPr>
          <w:rFonts w:eastAsia="Times New Roman" w:cs="Times New Roman"/>
          <w:b/>
          <w:szCs w:val="24"/>
          <w:lang w:eastAsia="ru-RU"/>
        </w:rPr>
      </w:pPr>
      <w:r w:rsidRPr="0017169B">
        <w:rPr>
          <w:rFonts w:eastAsia="Times New Roman" w:cs="Times New Roman"/>
          <w:szCs w:val="24"/>
          <w:lang w:eastAsia="ru-RU"/>
        </w:rPr>
        <w:t xml:space="preserve">Для достижения данной цели, следует решить несколько </w:t>
      </w:r>
      <w:r w:rsidRPr="0017169B">
        <w:rPr>
          <w:rFonts w:eastAsia="Times New Roman" w:cs="Times New Roman"/>
          <w:b/>
          <w:szCs w:val="24"/>
          <w:lang w:eastAsia="ru-RU"/>
        </w:rPr>
        <w:t>задач</w:t>
      </w:r>
    </w:p>
    <w:p w14:paraId="726F3EE8" w14:textId="54E81195" w:rsidR="0017169B" w:rsidRPr="0017169B" w:rsidRDefault="0017169B" w:rsidP="007D5CE0">
      <w:pPr>
        <w:widowControl w:val="0"/>
        <w:numPr>
          <w:ilvl w:val="0"/>
          <w:numId w:val="8"/>
        </w:numPr>
        <w:spacing w:after="160"/>
        <w:ind w:left="0" w:firstLine="709"/>
        <w:contextualSpacing/>
        <w:jc w:val="left"/>
        <w:rPr>
          <w:rFonts w:eastAsia="Calibri" w:cs="Times New Roman"/>
          <w:szCs w:val="24"/>
        </w:rPr>
      </w:pPr>
      <w:r w:rsidRPr="0017169B">
        <w:rPr>
          <w:rFonts w:eastAsia="Calibri" w:cs="Times New Roman"/>
          <w:szCs w:val="24"/>
        </w:rPr>
        <w:t xml:space="preserve">Выявить особенности исторической и терминологической базы маркетинга устойчивости, определить сущность и проблематику современного этапа управления маркетингом устойчивости в компаниях, ведущих деятельность на российском </w:t>
      </w:r>
      <w:r w:rsidRPr="0017169B">
        <w:rPr>
          <w:rFonts w:eastAsia="Calibri" w:cs="Times New Roman"/>
          <w:szCs w:val="24"/>
          <w:lang w:val="en-GB"/>
        </w:rPr>
        <w:t>b</w:t>
      </w:r>
      <w:r w:rsidRPr="0017169B">
        <w:rPr>
          <w:rFonts w:eastAsia="Calibri" w:cs="Times New Roman"/>
          <w:szCs w:val="24"/>
        </w:rPr>
        <w:t>2</w:t>
      </w:r>
      <w:r w:rsidRPr="0017169B">
        <w:rPr>
          <w:rFonts w:eastAsia="Calibri" w:cs="Times New Roman"/>
          <w:szCs w:val="24"/>
          <w:lang w:val="en-GB"/>
        </w:rPr>
        <w:t>c</w:t>
      </w:r>
      <w:r w:rsidR="00C90348">
        <w:rPr>
          <w:rFonts w:eastAsia="Calibri" w:cs="Times New Roman"/>
          <w:szCs w:val="24"/>
        </w:rPr>
        <w:t>-</w:t>
      </w:r>
      <w:r w:rsidRPr="0017169B">
        <w:rPr>
          <w:rFonts w:eastAsia="Calibri" w:cs="Times New Roman"/>
          <w:szCs w:val="24"/>
        </w:rPr>
        <w:t>рынке.</w:t>
      </w:r>
    </w:p>
    <w:p w14:paraId="30CD3A4D" w14:textId="7FE2377A" w:rsidR="0017169B" w:rsidRPr="0017169B" w:rsidRDefault="0017169B" w:rsidP="007D5CE0">
      <w:pPr>
        <w:widowControl w:val="0"/>
        <w:numPr>
          <w:ilvl w:val="0"/>
          <w:numId w:val="8"/>
        </w:numPr>
        <w:spacing w:after="160"/>
        <w:ind w:left="0" w:firstLine="709"/>
        <w:contextualSpacing/>
        <w:jc w:val="left"/>
        <w:rPr>
          <w:rFonts w:eastAsia="Calibri" w:cs="Times New Roman"/>
          <w:szCs w:val="24"/>
        </w:rPr>
      </w:pPr>
      <w:r w:rsidRPr="0017169B">
        <w:rPr>
          <w:rFonts w:eastAsia="Calibri" w:cs="Times New Roman"/>
          <w:szCs w:val="24"/>
        </w:rPr>
        <w:t>При привлечении лиц, принимающих решения в организациях, реализующих концепцию устойчиво</w:t>
      </w:r>
      <w:r w:rsidR="00C90348">
        <w:rPr>
          <w:rFonts w:eastAsia="Calibri" w:cs="Times New Roman"/>
          <w:szCs w:val="24"/>
        </w:rPr>
        <w:t xml:space="preserve">го развития </w:t>
      </w:r>
      <w:r w:rsidRPr="0017169B">
        <w:rPr>
          <w:rFonts w:eastAsia="Calibri" w:cs="Times New Roman"/>
          <w:szCs w:val="24"/>
        </w:rPr>
        <w:t xml:space="preserve">и лиц, являющихся исполнителями при реализации задач маркетинга устойчивости, определить релевантность модели оценки результатов </w:t>
      </w:r>
      <w:r w:rsidRPr="0017169B">
        <w:rPr>
          <w:rFonts w:eastAsia="Calibri" w:cs="Times New Roman"/>
          <w:szCs w:val="24"/>
          <w:lang w:val="en-GB"/>
        </w:rPr>
        <w:t>ESG</w:t>
      </w:r>
      <w:r w:rsidRPr="0017169B">
        <w:rPr>
          <w:rFonts w:eastAsia="Calibri" w:cs="Times New Roman"/>
          <w:szCs w:val="24"/>
        </w:rPr>
        <w:t xml:space="preserve">-маркетинга, предложенную Владом </w:t>
      </w:r>
      <w:proofErr w:type="spellStart"/>
      <w:r w:rsidRPr="0017169B">
        <w:rPr>
          <w:rFonts w:eastAsia="Calibri" w:cs="Times New Roman"/>
          <w:szCs w:val="24"/>
        </w:rPr>
        <w:t>Винсентиу</w:t>
      </w:r>
      <w:proofErr w:type="spellEnd"/>
      <w:r w:rsidRPr="0017169B">
        <w:rPr>
          <w:rFonts w:eastAsia="Calibri" w:cs="Times New Roman"/>
          <w:szCs w:val="24"/>
        </w:rPr>
        <w:t xml:space="preserve"> и Лукой Флорин-</w:t>
      </w:r>
      <w:proofErr w:type="spellStart"/>
      <w:r w:rsidRPr="0017169B">
        <w:rPr>
          <w:rFonts w:eastAsia="Calibri" w:cs="Times New Roman"/>
          <w:szCs w:val="24"/>
        </w:rPr>
        <w:t>Александриу</w:t>
      </w:r>
      <w:proofErr w:type="spellEnd"/>
      <w:r w:rsidRPr="0017169B">
        <w:rPr>
          <w:rFonts w:eastAsia="Calibri" w:cs="Times New Roman"/>
          <w:szCs w:val="24"/>
          <w:vertAlign w:val="superscript"/>
        </w:rPr>
        <w:footnoteReference w:id="5"/>
      </w:r>
      <w:r w:rsidRPr="0017169B">
        <w:rPr>
          <w:rFonts w:eastAsia="Calibri" w:cs="Times New Roman"/>
          <w:szCs w:val="24"/>
        </w:rPr>
        <w:t xml:space="preserve"> относительно ключевых проблем, обозначенных компаниями, а также привести подробное описание по её имплементации в систему маркетингового контроллинга.</w:t>
      </w:r>
    </w:p>
    <w:p w14:paraId="6A0A495D" w14:textId="1864E9DB" w:rsidR="00C90348" w:rsidRDefault="0017169B" w:rsidP="007D5CE0">
      <w:pPr>
        <w:widowControl w:val="0"/>
        <w:numPr>
          <w:ilvl w:val="0"/>
          <w:numId w:val="8"/>
        </w:numPr>
        <w:spacing w:after="160"/>
        <w:ind w:left="0" w:firstLine="709"/>
        <w:contextualSpacing/>
        <w:jc w:val="left"/>
        <w:rPr>
          <w:rFonts w:eastAsia="Calibri" w:cs="Times New Roman"/>
          <w:szCs w:val="24"/>
        </w:rPr>
      </w:pPr>
      <w:r w:rsidRPr="0017169B">
        <w:rPr>
          <w:rFonts w:eastAsia="Calibri" w:cs="Times New Roman"/>
          <w:szCs w:val="24"/>
        </w:rPr>
        <w:t xml:space="preserve">На основе изучения вторичной информации сформулировать количественные статистические гипотезы об атрибутах ценности </w:t>
      </w:r>
      <w:r w:rsidRPr="0017169B">
        <w:rPr>
          <w:rFonts w:eastAsia="Calibri" w:cs="Times New Roman"/>
          <w:szCs w:val="24"/>
          <w:lang w:val="en-GB"/>
        </w:rPr>
        <w:t>ESG</w:t>
      </w:r>
      <w:r w:rsidR="00085BCC" w:rsidRPr="00085BCC">
        <w:rPr>
          <w:rFonts w:eastAsia="Calibri" w:cs="Times New Roman"/>
          <w:szCs w:val="24"/>
        </w:rPr>
        <w:t>-</w:t>
      </w:r>
      <w:r w:rsidRPr="0017169B">
        <w:rPr>
          <w:rFonts w:eastAsia="Calibri" w:cs="Times New Roman"/>
          <w:szCs w:val="24"/>
        </w:rPr>
        <w:t>предложения компаний и</w:t>
      </w:r>
      <w:r w:rsidR="00085BCC">
        <w:rPr>
          <w:rFonts w:eastAsia="Calibri" w:cs="Times New Roman"/>
          <w:szCs w:val="24"/>
        </w:rPr>
        <w:t xml:space="preserve"> провести</w:t>
      </w:r>
      <w:r w:rsidRPr="0017169B">
        <w:rPr>
          <w:rFonts w:eastAsia="Calibri" w:cs="Times New Roman"/>
          <w:szCs w:val="24"/>
        </w:rPr>
        <w:t xml:space="preserve"> статистический анализ для выявления атрибутов </w:t>
      </w:r>
      <w:r w:rsidR="00085BCC">
        <w:rPr>
          <w:rFonts w:eastAsia="Calibri" w:cs="Times New Roman"/>
          <w:szCs w:val="24"/>
          <w:lang w:val="en-GB"/>
        </w:rPr>
        <w:t>c</w:t>
      </w:r>
      <w:r w:rsidR="00085BCC" w:rsidRPr="00085BCC">
        <w:rPr>
          <w:rFonts w:eastAsia="Calibri" w:cs="Times New Roman"/>
          <w:szCs w:val="24"/>
        </w:rPr>
        <w:t xml:space="preserve"> </w:t>
      </w:r>
      <w:r w:rsidR="00085BCC">
        <w:rPr>
          <w:rFonts w:eastAsia="Calibri" w:cs="Times New Roman"/>
          <w:szCs w:val="24"/>
        </w:rPr>
        <w:t xml:space="preserve">наиболее высокой </w:t>
      </w:r>
      <w:r w:rsidR="00085BCC">
        <w:rPr>
          <w:rFonts w:eastAsia="Calibri" w:cs="Times New Roman"/>
          <w:szCs w:val="24"/>
        </w:rPr>
        <w:lastRenderedPageBreak/>
        <w:t>воспринимаемой ценностью.</w:t>
      </w:r>
    </w:p>
    <w:p w14:paraId="4C4264BA" w14:textId="3540A358" w:rsidR="0017169B" w:rsidRPr="0017169B" w:rsidRDefault="00085BCC" w:rsidP="007D5CE0">
      <w:pPr>
        <w:widowControl w:val="0"/>
        <w:numPr>
          <w:ilvl w:val="0"/>
          <w:numId w:val="8"/>
        </w:numPr>
        <w:spacing w:after="160"/>
        <w:ind w:left="0" w:firstLine="709"/>
        <w:contextualSpacing/>
        <w:jc w:val="left"/>
        <w:rPr>
          <w:rFonts w:eastAsia="Calibri" w:cs="Times New Roman"/>
          <w:szCs w:val="24"/>
        </w:rPr>
      </w:pPr>
      <w:r>
        <w:rPr>
          <w:rFonts w:eastAsia="Calibri" w:cs="Times New Roman"/>
          <w:szCs w:val="24"/>
        </w:rPr>
        <w:t>Определить профили потребителей по отношению к атрибутам ценности устойчивого товарного предложения путём кластеризации выборки.</w:t>
      </w:r>
    </w:p>
    <w:p w14:paraId="2A1F1BB9" w14:textId="75CAF3C3" w:rsidR="0017169B" w:rsidRPr="0017169B" w:rsidRDefault="0017169B" w:rsidP="007D5CE0">
      <w:pPr>
        <w:widowControl w:val="0"/>
        <w:numPr>
          <w:ilvl w:val="0"/>
          <w:numId w:val="8"/>
        </w:numPr>
        <w:spacing w:after="160"/>
        <w:ind w:left="0" w:firstLine="709"/>
        <w:contextualSpacing/>
        <w:jc w:val="left"/>
        <w:rPr>
          <w:rFonts w:eastAsia="Calibri" w:cs="Times New Roman"/>
          <w:szCs w:val="24"/>
        </w:rPr>
      </w:pPr>
      <w:r w:rsidRPr="0017169B">
        <w:rPr>
          <w:rFonts w:eastAsia="Calibri" w:cs="Times New Roman"/>
          <w:szCs w:val="24"/>
        </w:rPr>
        <w:t>Оценить возможность использования опыта и практик компании «</w:t>
      </w:r>
      <w:proofErr w:type="spellStart"/>
      <w:r w:rsidRPr="0017169B">
        <w:rPr>
          <w:rFonts w:eastAsia="Calibri" w:cs="Times New Roman"/>
          <w:szCs w:val="24"/>
        </w:rPr>
        <w:t>ВкусВилл</w:t>
      </w:r>
      <w:proofErr w:type="spellEnd"/>
      <w:r w:rsidRPr="0017169B">
        <w:rPr>
          <w:rFonts w:eastAsia="Calibri" w:cs="Times New Roman"/>
          <w:szCs w:val="24"/>
        </w:rPr>
        <w:t xml:space="preserve">» по продвижению устойчивости товарного предложения </w:t>
      </w:r>
      <w:r w:rsidR="00085BCC">
        <w:rPr>
          <w:rFonts w:eastAsia="Calibri" w:cs="Times New Roman"/>
          <w:szCs w:val="24"/>
        </w:rPr>
        <w:t xml:space="preserve">на российском рынке </w:t>
      </w:r>
      <w:r w:rsidRPr="0017169B">
        <w:rPr>
          <w:rFonts w:eastAsia="Calibri" w:cs="Times New Roman"/>
          <w:szCs w:val="24"/>
        </w:rPr>
        <w:t xml:space="preserve">как универсального межотраслевого кейса для компаний российского </w:t>
      </w:r>
      <w:r w:rsidRPr="0017169B">
        <w:rPr>
          <w:rFonts w:eastAsia="Calibri" w:cs="Times New Roman"/>
          <w:szCs w:val="24"/>
          <w:lang w:val="en-GB"/>
        </w:rPr>
        <w:t>b</w:t>
      </w:r>
      <w:r w:rsidRPr="0017169B">
        <w:rPr>
          <w:rFonts w:eastAsia="Calibri" w:cs="Times New Roman"/>
          <w:szCs w:val="24"/>
        </w:rPr>
        <w:t>2</w:t>
      </w:r>
      <w:r w:rsidRPr="0017169B">
        <w:rPr>
          <w:rFonts w:eastAsia="Calibri" w:cs="Times New Roman"/>
          <w:szCs w:val="24"/>
          <w:lang w:val="en-GB"/>
        </w:rPr>
        <w:t>c</w:t>
      </w:r>
      <w:r w:rsidR="00AD152E">
        <w:rPr>
          <w:rFonts w:eastAsia="Calibri" w:cs="Times New Roman"/>
          <w:szCs w:val="24"/>
        </w:rPr>
        <w:t>-</w:t>
      </w:r>
      <w:r w:rsidRPr="0017169B">
        <w:rPr>
          <w:rFonts w:eastAsia="Calibri" w:cs="Times New Roman"/>
          <w:szCs w:val="24"/>
        </w:rPr>
        <w:t>рынка</w:t>
      </w:r>
      <w:r w:rsidR="00085BCC">
        <w:rPr>
          <w:rFonts w:eastAsia="Calibri" w:cs="Times New Roman"/>
          <w:szCs w:val="24"/>
        </w:rPr>
        <w:t>.</w:t>
      </w:r>
    </w:p>
    <w:p w14:paraId="06774E1E" w14:textId="77777777" w:rsidR="0017169B" w:rsidRPr="0017169B" w:rsidRDefault="0017169B" w:rsidP="008666E5">
      <w:pPr>
        <w:contextualSpacing/>
        <w:rPr>
          <w:rFonts w:eastAsia="Calibri" w:cs="Times New Roman"/>
          <w:szCs w:val="24"/>
        </w:rPr>
      </w:pPr>
    </w:p>
    <w:p w14:paraId="29FC9A6F" w14:textId="77777777" w:rsidR="0017169B" w:rsidRPr="0017169B" w:rsidRDefault="0017169B" w:rsidP="008666E5">
      <w:pPr>
        <w:rPr>
          <w:rFonts w:eastAsia="Calibri" w:cs="Times New Roman"/>
          <w:b/>
          <w:bCs/>
          <w:szCs w:val="24"/>
        </w:rPr>
      </w:pPr>
      <w:r w:rsidRPr="0017169B">
        <w:rPr>
          <w:rFonts w:eastAsia="Calibri" w:cs="Times New Roman"/>
          <w:b/>
          <w:bCs/>
          <w:szCs w:val="24"/>
        </w:rPr>
        <w:t>Объект исследования:</w:t>
      </w:r>
    </w:p>
    <w:p w14:paraId="5ABD5D61" w14:textId="4FA78559" w:rsidR="0017169B" w:rsidRPr="0017169B" w:rsidRDefault="0017169B" w:rsidP="008666E5">
      <w:pPr>
        <w:rPr>
          <w:rFonts w:eastAsia="Calibri" w:cs="Times New Roman"/>
          <w:szCs w:val="24"/>
        </w:rPr>
      </w:pPr>
      <w:r w:rsidRPr="0017169B">
        <w:rPr>
          <w:rFonts w:eastAsia="Calibri" w:cs="Times New Roman"/>
          <w:szCs w:val="24"/>
        </w:rPr>
        <w:t xml:space="preserve"> Система управления маркетингом в организациях</w:t>
      </w:r>
      <w:r w:rsidR="001A07B4">
        <w:rPr>
          <w:rFonts w:eastAsia="Calibri" w:cs="Times New Roman"/>
          <w:szCs w:val="24"/>
        </w:rPr>
        <w:t xml:space="preserve"> российского </w:t>
      </w:r>
      <w:r w:rsidR="001A07B4">
        <w:rPr>
          <w:rFonts w:eastAsia="Calibri" w:cs="Times New Roman"/>
          <w:szCs w:val="24"/>
          <w:lang w:val="en-GB"/>
        </w:rPr>
        <w:t>b</w:t>
      </w:r>
      <w:r w:rsidR="001A07B4" w:rsidRPr="001A07B4">
        <w:rPr>
          <w:rFonts w:eastAsia="Calibri" w:cs="Times New Roman"/>
          <w:szCs w:val="24"/>
        </w:rPr>
        <w:t>2</w:t>
      </w:r>
      <w:r w:rsidR="001A07B4">
        <w:rPr>
          <w:rFonts w:eastAsia="Calibri" w:cs="Times New Roman"/>
          <w:szCs w:val="24"/>
          <w:lang w:val="en-GB"/>
        </w:rPr>
        <w:t>c</w:t>
      </w:r>
      <w:r w:rsidR="001A07B4" w:rsidRPr="001A07B4">
        <w:rPr>
          <w:rFonts w:eastAsia="Calibri" w:cs="Times New Roman"/>
          <w:szCs w:val="24"/>
        </w:rPr>
        <w:t>-</w:t>
      </w:r>
      <w:r w:rsidR="001A07B4">
        <w:rPr>
          <w:rFonts w:eastAsia="Calibri" w:cs="Times New Roman"/>
          <w:szCs w:val="24"/>
        </w:rPr>
        <w:t xml:space="preserve">рынка, </w:t>
      </w:r>
      <w:r w:rsidRPr="0017169B">
        <w:rPr>
          <w:rFonts w:eastAsia="Calibri" w:cs="Times New Roman"/>
          <w:szCs w:val="24"/>
        </w:rPr>
        <w:t xml:space="preserve">внедряющих принципы </w:t>
      </w:r>
      <w:r w:rsidRPr="0017169B">
        <w:rPr>
          <w:rFonts w:eastAsia="Calibri" w:cs="Times New Roman"/>
          <w:szCs w:val="24"/>
          <w:lang w:val="en-GB"/>
        </w:rPr>
        <w:t>ESG</w:t>
      </w:r>
      <w:r w:rsidRPr="0017169B">
        <w:rPr>
          <w:rFonts w:eastAsia="Calibri" w:cs="Times New Roman"/>
          <w:szCs w:val="24"/>
        </w:rPr>
        <w:t xml:space="preserve"> в </w:t>
      </w:r>
      <w:r w:rsidR="001A07B4">
        <w:rPr>
          <w:rFonts w:eastAsia="Calibri" w:cs="Times New Roman"/>
          <w:szCs w:val="24"/>
        </w:rPr>
        <w:t>бизнес-процессы</w:t>
      </w:r>
      <w:r w:rsidRPr="0017169B">
        <w:rPr>
          <w:rFonts w:eastAsia="Calibri" w:cs="Times New Roman"/>
          <w:szCs w:val="24"/>
        </w:rPr>
        <w:t>.</w:t>
      </w:r>
    </w:p>
    <w:p w14:paraId="2DB42FE6" w14:textId="77777777" w:rsidR="0017169B" w:rsidRPr="0017169B" w:rsidRDefault="0017169B" w:rsidP="008666E5">
      <w:pPr>
        <w:rPr>
          <w:rFonts w:eastAsia="Calibri" w:cs="Times New Roman"/>
          <w:b/>
          <w:bCs/>
          <w:szCs w:val="24"/>
        </w:rPr>
      </w:pPr>
      <w:r w:rsidRPr="0017169B">
        <w:rPr>
          <w:rFonts w:eastAsia="Calibri" w:cs="Times New Roman"/>
          <w:b/>
          <w:bCs/>
          <w:szCs w:val="24"/>
        </w:rPr>
        <w:t>Предмет исследования:</w:t>
      </w:r>
    </w:p>
    <w:p w14:paraId="749E6657" w14:textId="46BD49A6" w:rsidR="0017169B" w:rsidRPr="0017169B" w:rsidRDefault="001A07B4" w:rsidP="008666E5">
      <w:pPr>
        <w:rPr>
          <w:rFonts w:eastAsia="Calibri" w:cs="Times New Roman"/>
          <w:szCs w:val="24"/>
        </w:rPr>
      </w:pPr>
      <w:r>
        <w:rPr>
          <w:rFonts w:eastAsia="Calibri" w:cs="Times New Roman"/>
          <w:szCs w:val="24"/>
        </w:rPr>
        <w:t>Инструментарий</w:t>
      </w:r>
      <w:r w:rsidR="0017169B" w:rsidRPr="0017169B">
        <w:rPr>
          <w:rFonts w:eastAsia="Calibri" w:cs="Times New Roman"/>
          <w:szCs w:val="24"/>
        </w:rPr>
        <w:t xml:space="preserve"> </w:t>
      </w:r>
      <w:r>
        <w:rPr>
          <w:rFonts w:eastAsia="Calibri" w:cs="Times New Roman"/>
          <w:szCs w:val="24"/>
        </w:rPr>
        <w:t xml:space="preserve">холистической </w:t>
      </w:r>
      <w:r w:rsidR="0017169B" w:rsidRPr="0017169B">
        <w:rPr>
          <w:rFonts w:eastAsia="Calibri" w:cs="Times New Roman"/>
          <w:szCs w:val="24"/>
        </w:rPr>
        <w:t>оценки</w:t>
      </w:r>
      <w:r w:rsidR="0031112B">
        <w:rPr>
          <w:rFonts w:eastAsia="Calibri" w:cs="Times New Roman"/>
          <w:szCs w:val="24"/>
        </w:rPr>
        <w:t xml:space="preserve"> результатов</w:t>
      </w:r>
      <w:r w:rsidR="0017169B" w:rsidRPr="0017169B">
        <w:rPr>
          <w:rFonts w:eastAsia="Calibri" w:cs="Times New Roman"/>
          <w:szCs w:val="24"/>
        </w:rPr>
        <w:t xml:space="preserve"> и продвижения </w:t>
      </w:r>
      <w:bookmarkStart w:id="11" w:name="_Hlk90847721"/>
      <w:r w:rsidR="0031112B">
        <w:rPr>
          <w:rFonts w:eastAsia="Calibri" w:cs="Times New Roman"/>
          <w:szCs w:val="24"/>
        </w:rPr>
        <w:t xml:space="preserve">ценностного предложения </w:t>
      </w:r>
      <w:bookmarkEnd w:id="11"/>
      <w:r w:rsidR="0017169B" w:rsidRPr="0017169B">
        <w:rPr>
          <w:rFonts w:eastAsia="Calibri" w:cs="Times New Roman"/>
          <w:szCs w:val="24"/>
        </w:rPr>
        <w:t xml:space="preserve">маркетинга устойчивости. </w:t>
      </w:r>
    </w:p>
    <w:p w14:paraId="7BC904F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Основными </w:t>
      </w:r>
      <w:r w:rsidRPr="0017169B">
        <w:rPr>
          <w:rFonts w:eastAsia="Times New Roman" w:cs="Times New Roman"/>
          <w:b/>
          <w:bCs/>
          <w:szCs w:val="24"/>
          <w:lang w:eastAsia="ru-RU"/>
        </w:rPr>
        <w:t xml:space="preserve">методами исследования, </w:t>
      </w:r>
      <w:r w:rsidRPr="0017169B">
        <w:rPr>
          <w:rFonts w:eastAsia="Times New Roman" w:cs="Times New Roman"/>
          <w:szCs w:val="24"/>
          <w:lang w:eastAsia="ru-RU"/>
        </w:rPr>
        <w:t xml:space="preserve">которые используются в данной работе, являются: кабинетное исследование вторичной информации, в том числе глубинных интервью, взятых для сторонних исследований, качественные методы: глубинные интервью с лицами, </w:t>
      </w:r>
      <w:r w:rsidRPr="0017169B">
        <w:rPr>
          <w:rFonts w:eastAsia="Calibri" w:cs="Times New Roman"/>
          <w:szCs w:val="24"/>
        </w:rPr>
        <w:t>принимающими решения в организациях, реализующих концепцию устойчивости бизнеса и лицами, являющимися исполнителями по реализации мероприятий маркетинга устойчивости</w:t>
      </w:r>
      <w:r w:rsidRPr="0017169B">
        <w:rPr>
          <w:rFonts w:eastAsia="Times New Roman" w:cs="Times New Roman"/>
          <w:szCs w:val="24"/>
          <w:lang w:eastAsia="ru-RU"/>
        </w:rPr>
        <w:t xml:space="preserve">, количественные методы: онлайн-анкетирование потребителей, статистический анализ. В рамках данной работы реализуется дизайн «поискового» исследования, основная задача которого – понять исследуемый маркетинговый феномен и потребителя, на которого будет осуществляться маркетинговое воздействие. </w:t>
      </w:r>
    </w:p>
    <w:p w14:paraId="69D1B254" w14:textId="77777777" w:rsidR="0017169B" w:rsidRPr="0017169B" w:rsidRDefault="0017169B" w:rsidP="008666E5">
      <w:pPr>
        <w:widowControl w:val="0"/>
        <w:rPr>
          <w:rFonts w:eastAsia="Times New Roman" w:cs="Times New Roman"/>
          <w:szCs w:val="24"/>
          <w:lang w:eastAsia="ru-RU"/>
        </w:rPr>
      </w:pPr>
      <w:bookmarkStart w:id="12" w:name="_Hlk72877828"/>
      <w:bookmarkEnd w:id="10"/>
      <w:r w:rsidRPr="0017169B">
        <w:rPr>
          <w:rFonts w:eastAsia="Times New Roman" w:cs="Times New Roman"/>
          <w:b/>
          <w:bCs/>
          <w:szCs w:val="24"/>
          <w:lang w:eastAsia="ru-RU"/>
        </w:rPr>
        <w:t xml:space="preserve">Структура работы </w:t>
      </w:r>
      <w:r w:rsidRPr="0017169B">
        <w:rPr>
          <w:rFonts w:eastAsia="Times New Roman" w:cs="Times New Roman"/>
          <w:szCs w:val="24"/>
          <w:lang w:eastAsia="ru-RU"/>
        </w:rPr>
        <w:t xml:space="preserve">состоит из 3-х глав, соответственно поставленным задачам и логике их выполнения. В первой главе рассматриваются концептуально-теоретические основы и предпосылки создания устойчивых организаций, приводится историческая ретроспектива смены моделей социальной ответственности бизнеса, предлагается сравнительный анализ холистического подхода к управлению маркетингом с традиционными моделями, а также рассматриваются потенциальные позитивные и негативные эффекты от внедрения маркетинга устойчивости в организациях, далее, уточняется терминологическая парадигма устойчивости в зарубежной и российской трактовке. </w:t>
      </w:r>
    </w:p>
    <w:p w14:paraId="2CB33EEC"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Во второй главе рассматривается проблематика внедрения маркетинга устойчивости в российских компаниях и делаются межотраслевые обобщения относительно необходимых направлений совершенствования управленческого инструментария, </w:t>
      </w:r>
      <w:r w:rsidRPr="0017169B">
        <w:rPr>
          <w:rFonts w:eastAsia="Times New Roman" w:cs="Times New Roman"/>
          <w:szCs w:val="24"/>
          <w:lang w:eastAsia="ru-RU"/>
        </w:rPr>
        <w:lastRenderedPageBreak/>
        <w:t xml:space="preserve">проводится разбор модели оценки результатов маркетинговых усилий по продвижению ценности </w:t>
      </w:r>
      <w:r w:rsidRPr="0017169B">
        <w:rPr>
          <w:rFonts w:eastAsia="Times New Roman" w:cs="Times New Roman"/>
          <w:szCs w:val="24"/>
          <w:lang w:val="en-GB" w:eastAsia="ru-RU"/>
        </w:rPr>
        <w:t>ESG</w:t>
      </w:r>
      <w:r w:rsidRPr="0017169B">
        <w:rPr>
          <w:rFonts w:eastAsia="Times New Roman" w:cs="Times New Roman"/>
          <w:szCs w:val="24"/>
          <w:lang w:eastAsia="ru-RU"/>
        </w:rPr>
        <w:t xml:space="preserve">-предложения компании, разработанной </w:t>
      </w:r>
      <w:r w:rsidRPr="0017169B">
        <w:rPr>
          <w:rFonts w:eastAsia="Calibri" w:cs="Times New Roman"/>
          <w:szCs w:val="24"/>
        </w:rPr>
        <w:t xml:space="preserve">Владом </w:t>
      </w:r>
      <w:proofErr w:type="spellStart"/>
      <w:r w:rsidRPr="0017169B">
        <w:rPr>
          <w:rFonts w:eastAsia="Calibri" w:cs="Times New Roman"/>
          <w:szCs w:val="24"/>
        </w:rPr>
        <w:t>Винсентиу</w:t>
      </w:r>
      <w:proofErr w:type="spellEnd"/>
      <w:r w:rsidRPr="0017169B">
        <w:rPr>
          <w:rFonts w:eastAsia="Calibri" w:cs="Times New Roman"/>
          <w:szCs w:val="24"/>
        </w:rPr>
        <w:t xml:space="preserve"> и Лукой Флорин-</w:t>
      </w:r>
      <w:proofErr w:type="spellStart"/>
      <w:r w:rsidRPr="0017169B">
        <w:rPr>
          <w:rFonts w:eastAsia="Calibri" w:cs="Times New Roman"/>
          <w:szCs w:val="24"/>
        </w:rPr>
        <w:t>Александриу</w:t>
      </w:r>
      <w:proofErr w:type="spellEnd"/>
      <w:r w:rsidRPr="0017169B">
        <w:rPr>
          <w:rFonts w:eastAsia="Times New Roman" w:cs="Times New Roman"/>
          <w:szCs w:val="24"/>
          <w:lang w:eastAsia="ru-RU"/>
        </w:rPr>
        <w:t xml:space="preserve">, приводится её интерпретация и подробный план по проведению оценки и сверки целевых показателей. В третьей главе на основе исследования </w:t>
      </w:r>
      <w:r w:rsidRPr="0017169B">
        <w:rPr>
          <w:rFonts w:eastAsia="Times New Roman" w:cs="Times New Roman"/>
          <w:szCs w:val="24"/>
          <w:lang w:val="en-GB" w:eastAsia="ru-RU"/>
        </w:rPr>
        <w:t>Morgan</w:t>
      </w:r>
      <w:r w:rsidRPr="0017169B">
        <w:rPr>
          <w:rFonts w:eastAsia="Times New Roman" w:cs="Times New Roman"/>
          <w:szCs w:val="24"/>
          <w:lang w:eastAsia="ru-RU"/>
        </w:rPr>
        <w:t xml:space="preserve"> </w:t>
      </w:r>
      <w:r w:rsidRPr="0017169B">
        <w:rPr>
          <w:rFonts w:eastAsia="Times New Roman" w:cs="Times New Roman"/>
          <w:szCs w:val="24"/>
          <w:lang w:val="en-GB" w:eastAsia="ru-RU"/>
        </w:rPr>
        <w:t>Stanley</w:t>
      </w:r>
      <w:r w:rsidRPr="0017169B">
        <w:rPr>
          <w:rFonts w:eastAsia="Times New Roman" w:cs="Times New Roman"/>
          <w:szCs w:val="24"/>
          <w:vertAlign w:val="superscript"/>
          <w:lang w:val="en-GB" w:eastAsia="ru-RU"/>
        </w:rPr>
        <w:footnoteReference w:id="6"/>
      </w:r>
      <w:r w:rsidRPr="0017169B">
        <w:rPr>
          <w:rFonts w:eastAsia="Times New Roman" w:cs="Times New Roman"/>
          <w:szCs w:val="24"/>
          <w:lang w:eastAsia="ru-RU"/>
        </w:rPr>
        <w:t xml:space="preserve"> и Института международных финансов выдвигаются гипотезы, приводится ход и результаты исследования, проводимого для идентификации атрибутов ценности, необходимых для продвижения позитивных эффектов </w:t>
      </w:r>
      <w:r w:rsidRPr="0017169B">
        <w:rPr>
          <w:rFonts w:eastAsia="Times New Roman" w:cs="Times New Roman"/>
          <w:szCs w:val="24"/>
          <w:lang w:val="en-GB" w:eastAsia="ru-RU"/>
        </w:rPr>
        <w:t>ESG</w:t>
      </w:r>
      <w:r w:rsidRPr="0017169B">
        <w:rPr>
          <w:rFonts w:eastAsia="Times New Roman" w:cs="Times New Roman"/>
          <w:szCs w:val="24"/>
          <w:lang w:eastAsia="ru-RU"/>
        </w:rPr>
        <w:t xml:space="preserve">-трансформации на потребительском рынке, описываются кластеры потребителей по отношению к ценности устойчивого развития, результаты исследования сравниваются с практикой компании «Вкусвилл» как организации с уже внедрённой </w:t>
      </w:r>
      <w:r w:rsidRPr="0017169B">
        <w:rPr>
          <w:rFonts w:eastAsia="Times New Roman" w:cs="Times New Roman"/>
          <w:szCs w:val="24"/>
          <w:lang w:val="en-GB" w:eastAsia="ru-RU"/>
        </w:rPr>
        <w:t>ESG</w:t>
      </w:r>
      <w:r w:rsidRPr="0017169B">
        <w:rPr>
          <w:rFonts w:eastAsia="Times New Roman" w:cs="Times New Roman"/>
          <w:szCs w:val="24"/>
          <w:lang w:eastAsia="ru-RU"/>
        </w:rPr>
        <w:t xml:space="preserve">-парадигмой КСО для выявления возможности по универсализации опыта «Вкусвилл» по продвижению ценности устойчивого развития для компаний российского </w:t>
      </w:r>
      <w:r w:rsidRPr="0017169B">
        <w:rPr>
          <w:rFonts w:eastAsia="Times New Roman" w:cs="Times New Roman"/>
          <w:szCs w:val="24"/>
          <w:lang w:val="en-GB" w:eastAsia="ru-RU"/>
        </w:rPr>
        <w:t>b</w:t>
      </w:r>
      <w:r w:rsidRPr="0017169B">
        <w:rPr>
          <w:rFonts w:eastAsia="Times New Roman" w:cs="Times New Roman"/>
          <w:szCs w:val="24"/>
          <w:lang w:eastAsia="ru-RU"/>
        </w:rPr>
        <w:t>2</w:t>
      </w:r>
      <w:r w:rsidRPr="0017169B">
        <w:rPr>
          <w:rFonts w:eastAsia="Times New Roman" w:cs="Times New Roman"/>
          <w:szCs w:val="24"/>
          <w:lang w:val="en-GB" w:eastAsia="ru-RU"/>
        </w:rPr>
        <w:t>c</w:t>
      </w:r>
      <w:r w:rsidRPr="0017169B">
        <w:rPr>
          <w:rFonts w:eastAsia="Times New Roman" w:cs="Times New Roman"/>
          <w:szCs w:val="24"/>
          <w:lang w:eastAsia="ru-RU"/>
        </w:rPr>
        <w:t>-рынка.</w:t>
      </w:r>
    </w:p>
    <w:p w14:paraId="7381A79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процессе кабинетного исследования была изучена академическая и профессиональная литература по проблематике развития института устойчивости бизнеса, проблематики внедрения маркетинга устойчивости и холистического маркетинга в цепочку создания ценности, в том числе исходные материалы глубинных интервью, проводимых для сторонних исследований. Была изучена нефинансовая отчётность компаний, которые проводят интеграцию принципов </w:t>
      </w:r>
      <w:r w:rsidRPr="0017169B">
        <w:rPr>
          <w:rFonts w:eastAsia="Times New Roman" w:cs="Times New Roman"/>
          <w:szCs w:val="24"/>
          <w:lang w:val="en-GB" w:eastAsia="ru-RU"/>
        </w:rPr>
        <w:t>ESG</w:t>
      </w:r>
      <w:r w:rsidRPr="0017169B">
        <w:rPr>
          <w:rFonts w:eastAsia="Times New Roman" w:cs="Times New Roman"/>
          <w:szCs w:val="24"/>
          <w:lang w:eastAsia="ru-RU"/>
        </w:rPr>
        <w:t xml:space="preserve"> в корпоративную стратегию, а также отчётность консалтинговых агентств, посвященная вопросам гринвошинга.</w:t>
      </w:r>
    </w:p>
    <w:p w14:paraId="68BDBA66" w14:textId="19758186" w:rsidR="0017169B" w:rsidRPr="0017169B" w:rsidRDefault="0017169B" w:rsidP="005E5905">
      <w:pPr>
        <w:widowControl w:val="0"/>
        <w:rPr>
          <w:rFonts w:eastAsia="Times New Roman" w:cs="Times New Roman"/>
          <w:szCs w:val="24"/>
          <w:lang w:eastAsia="ru-RU"/>
        </w:rPr>
      </w:pPr>
      <w:r w:rsidRPr="0017169B">
        <w:rPr>
          <w:rFonts w:eastAsia="Times New Roman" w:cs="Times New Roman"/>
          <w:szCs w:val="24"/>
          <w:lang w:eastAsia="ru-RU"/>
        </w:rPr>
        <w:t xml:space="preserve">Таким образом, в работе поэтапно были рассмотрены вопросы о сущности и значении перехода компаний на российском </w:t>
      </w:r>
      <w:r w:rsidRPr="0017169B">
        <w:rPr>
          <w:rFonts w:eastAsia="Times New Roman" w:cs="Times New Roman"/>
          <w:szCs w:val="24"/>
          <w:lang w:val="en-GB" w:eastAsia="ru-RU"/>
        </w:rPr>
        <w:t>b</w:t>
      </w:r>
      <w:r w:rsidRPr="0017169B">
        <w:rPr>
          <w:rFonts w:eastAsia="Times New Roman" w:cs="Times New Roman"/>
          <w:szCs w:val="24"/>
          <w:lang w:eastAsia="ru-RU"/>
        </w:rPr>
        <w:t>2</w:t>
      </w:r>
      <w:r w:rsidRPr="0017169B">
        <w:rPr>
          <w:rFonts w:eastAsia="Times New Roman" w:cs="Times New Roman"/>
          <w:szCs w:val="24"/>
          <w:lang w:val="en-GB" w:eastAsia="ru-RU"/>
        </w:rPr>
        <w:t>c</w:t>
      </w:r>
      <w:r w:rsidRPr="0017169B">
        <w:rPr>
          <w:rFonts w:eastAsia="Times New Roman" w:cs="Times New Roman"/>
          <w:szCs w:val="24"/>
          <w:lang w:eastAsia="ru-RU"/>
        </w:rPr>
        <w:t xml:space="preserve"> рынке к концепции управления маркетингом устойчивости при внедрении </w:t>
      </w:r>
      <w:r w:rsidRPr="0017169B">
        <w:rPr>
          <w:rFonts w:eastAsia="Times New Roman" w:cs="Times New Roman"/>
          <w:szCs w:val="24"/>
          <w:lang w:val="en-GB" w:eastAsia="ru-RU"/>
        </w:rPr>
        <w:t>ESG</w:t>
      </w:r>
      <w:r w:rsidRPr="0017169B">
        <w:rPr>
          <w:rFonts w:eastAsia="Times New Roman" w:cs="Times New Roman"/>
          <w:szCs w:val="24"/>
          <w:lang w:eastAsia="ru-RU"/>
        </w:rPr>
        <w:t xml:space="preserve">-принципов в бизнес-процессы, рассмотрена проблематика проведения оценки результатов маркетинга устойчивости и предложена модель для проведения данной оценки, а также рассмотрены вопросы чувствительности потребителя на российском </w:t>
      </w:r>
      <w:r w:rsidRPr="0017169B">
        <w:rPr>
          <w:rFonts w:eastAsia="Times New Roman" w:cs="Times New Roman"/>
          <w:szCs w:val="24"/>
          <w:lang w:val="en-GB" w:eastAsia="ru-RU"/>
        </w:rPr>
        <w:t>b</w:t>
      </w:r>
      <w:r w:rsidRPr="0017169B">
        <w:rPr>
          <w:rFonts w:eastAsia="Times New Roman" w:cs="Times New Roman"/>
          <w:szCs w:val="24"/>
          <w:lang w:eastAsia="ru-RU"/>
        </w:rPr>
        <w:t>2</w:t>
      </w:r>
      <w:r w:rsidRPr="0017169B">
        <w:rPr>
          <w:rFonts w:eastAsia="Times New Roman" w:cs="Times New Roman"/>
          <w:szCs w:val="24"/>
          <w:lang w:val="en-GB" w:eastAsia="ru-RU"/>
        </w:rPr>
        <w:t>c</w:t>
      </w:r>
      <w:r w:rsidRPr="0017169B">
        <w:rPr>
          <w:rFonts w:eastAsia="Times New Roman" w:cs="Times New Roman"/>
          <w:szCs w:val="24"/>
          <w:lang w:eastAsia="ru-RU"/>
        </w:rPr>
        <w:t xml:space="preserve"> рынке к тем или иным атрибутам ценностного предложения и готовности платить за них ценовую премию, на основе статистического анализа и изучения лучших практик даны обобщенные рекомендации по продвижению продуктового предложения, приносящему конкурентные преимущества компаниям, придерживающихся принципов </w:t>
      </w:r>
      <w:r w:rsidRPr="0017169B">
        <w:rPr>
          <w:rFonts w:eastAsia="Times New Roman" w:cs="Times New Roman"/>
          <w:szCs w:val="24"/>
          <w:lang w:val="en-GB" w:eastAsia="ru-RU"/>
        </w:rPr>
        <w:t>ESG</w:t>
      </w:r>
      <w:r w:rsidRPr="0017169B">
        <w:rPr>
          <w:rFonts w:eastAsia="Times New Roman" w:cs="Times New Roman"/>
          <w:szCs w:val="24"/>
          <w:lang w:eastAsia="ru-RU"/>
        </w:rPr>
        <w:t>.</w:t>
      </w:r>
    </w:p>
    <w:p w14:paraId="51A4DBEE" w14:textId="489F24B0" w:rsidR="0017169B" w:rsidRPr="00056EC7" w:rsidRDefault="0017169B" w:rsidP="000F75B4">
      <w:pPr>
        <w:pStyle w:val="1"/>
        <w:rPr>
          <w:sz w:val="24"/>
          <w:szCs w:val="24"/>
        </w:rPr>
      </w:pPr>
      <w:bookmarkStart w:id="14" w:name="_Toc105009980"/>
      <w:bookmarkStart w:id="15" w:name="_Toc105063080"/>
      <w:bookmarkEnd w:id="12"/>
      <w:r w:rsidRPr="00056EC7">
        <w:rPr>
          <w:sz w:val="24"/>
          <w:szCs w:val="24"/>
        </w:rPr>
        <w:lastRenderedPageBreak/>
        <w:t xml:space="preserve">Глава I. </w:t>
      </w:r>
      <w:r w:rsidR="000F75B4" w:rsidRPr="00056EC7">
        <w:rPr>
          <w:sz w:val="24"/>
          <w:szCs w:val="24"/>
        </w:rPr>
        <w:t xml:space="preserve">Теоретико-концептуальные особенности маркетинга устойчивости в </w:t>
      </w:r>
      <w:r w:rsidR="00222CC8" w:rsidRPr="00056EC7">
        <w:rPr>
          <w:sz w:val="24"/>
          <w:szCs w:val="24"/>
          <w:lang w:val="en-GB"/>
        </w:rPr>
        <w:t>ESG</w:t>
      </w:r>
      <w:r w:rsidR="000F75B4" w:rsidRPr="00056EC7">
        <w:rPr>
          <w:sz w:val="24"/>
          <w:szCs w:val="24"/>
        </w:rPr>
        <w:t>-парадигме и его взаимосвязь с концепцией холистического маркетинга.</w:t>
      </w:r>
      <w:bookmarkEnd w:id="14"/>
      <w:bookmarkEnd w:id="15"/>
    </w:p>
    <w:p w14:paraId="3C96237C" w14:textId="77777777" w:rsidR="0017169B" w:rsidRPr="0017169B" w:rsidRDefault="0017169B" w:rsidP="008666E5">
      <w:pPr>
        <w:widowControl w:val="0"/>
        <w:rPr>
          <w:rFonts w:eastAsia="Times New Roman" w:cs="Times New Roman"/>
          <w:szCs w:val="24"/>
          <w:lang w:eastAsia="ru-RU"/>
        </w:rPr>
      </w:pPr>
    </w:p>
    <w:p w14:paraId="66DC26B5" w14:textId="2AE09EBD" w:rsidR="0017169B" w:rsidRPr="0017169B" w:rsidRDefault="00FC72A4" w:rsidP="007D5CE0">
      <w:pPr>
        <w:pStyle w:val="2"/>
        <w:numPr>
          <w:ilvl w:val="1"/>
          <w:numId w:val="36"/>
        </w:numPr>
        <w:rPr>
          <w:rFonts w:eastAsia="Times New Roman"/>
          <w:lang w:eastAsia="ru-RU"/>
        </w:rPr>
      </w:pPr>
      <w:bookmarkStart w:id="16" w:name="_Toc105063081"/>
      <w:r>
        <w:rPr>
          <w:rFonts w:eastAsia="Times New Roman"/>
          <w:lang w:eastAsia="ru-RU"/>
        </w:rPr>
        <w:t>Сущность концепции устойчивого развития</w:t>
      </w:r>
      <w:bookmarkEnd w:id="16"/>
    </w:p>
    <w:p w14:paraId="26C5E5B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Проблематика устойчивого развития в последние годы стала одной из наиболее обсуждаемых и находящихся в сфере внимания как бизнеса, так и мирового сообщества, включающего государства и межгосударственные формирования как мегарегуляторов и общество, рассматриваемое как совокупность самостоятельных субъектов, принимающих экономические решения.</w:t>
      </w:r>
    </w:p>
    <w:p w14:paraId="110A6FE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Несмотря на то, что сама концепция устойчивого развития является сравнительно молодой, ведь она впервые была принята в её современной трактовке и донесена до внимания широкой общественности лишь в 1980 году во Всемирной стратегии охраны природы, разработанной Международным союзом охраны природы в сотрудничестве с Программой ООН по окружающей среде, Всемирным фондом дикой природы, Продовольственной и сельскохозяйственной организацией ООН и ЮНЕСКО , философия комплексной ответственности бизнеса перед обществом зародилась достаточно давно.</w:t>
      </w:r>
    </w:p>
    <w:p w14:paraId="5873C343"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25 сентября 2015 года 193 страны ООН приняли резолюцию «Преобразование нашего мира: Повестка дня в области устойчивого развития на период до 2030 года». Документ установил 17 Целей устойчивого развития (ЦУР)</w:t>
      </w:r>
      <w:r w:rsidRPr="0017169B">
        <w:rPr>
          <w:rFonts w:eastAsia="Times New Roman" w:cs="Times New Roman"/>
          <w:szCs w:val="24"/>
          <w:vertAlign w:val="superscript"/>
          <w:lang w:eastAsia="ru-RU"/>
        </w:rPr>
        <w:footnoteReference w:id="7"/>
      </w:r>
      <w:r w:rsidRPr="0017169B">
        <w:rPr>
          <w:rFonts w:eastAsia="Times New Roman" w:cs="Times New Roman"/>
          <w:szCs w:val="24"/>
          <w:lang w:eastAsia="ru-RU"/>
        </w:rPr>
        <w:t>:</w:t>
      </w:r>
    </w:p>
    <w:p w14:paraId="6C16D31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1)</w:t>
      </w:r>
      <w:r w:rsidRPr="0017169B">
        <w:rPr>
          <w:rFonts w:eastAsia="Times New Roman" w:cs="Times New Roman"/>
          <w:szCs w:val="24"/>
          <w:lang w:eastAsia="ru-RU"/>
        </w:rPr>
        <w:tab/>
        <w:t>Ликвидация нищеты</w:t>
      </w:r>
    </w:p>
    <w:p w14:paraId="42AC9C2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2)</w:t>
      </w:r>
      <w:r w:rsidRPr="0017169B">
        <w:rPr>
          <w:rFonts w:eastAsia="Times New Roman" w:cs="Times New Roman"/>
          <w:szCs w:val="24"/>
          <w:lang w:eastAsia="ru-RU"/>
        </w:rPr>
        <w:tab/>
        <w:t>Ликвидация голода</w:t>
      </w:r>
    </w:p>
    <w:p w14:paraId="72EE6D2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3)</w:t>
      </w:r>
      <w:r w:rsidRPr="0017169B">
        <w:rPr>
          <w:rFonts w:eastAsia="Times New Roman" w:cs="Times New Roman"/>
          <w:szCs w:val="24"/>
          <w:lang w:eastAsia="ru-RU"/>
        </w:rPr>
        <w:tab/>
        <w:t>Здоровый образ жизни и благополучие</w:t>
      </w:r>
    </w:p>
    <w:p w14:paraId="3FDFA40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4)</w:t>
      </w:r>
      <w:r w:rsidRPr="0017169B">
        <w:rPr>
          <w:rFonts w:eastAsia="Times New Roman" w:cs="Times New Roman"/>
          <w:szCs w:val="24"/>
          <w:lang w:eastAsia="ru-RU"/>
        </w:rPr>
        <w:tab/>
        <w:t>Качественное образование для всех</w:t>
      </w:r>
    </w:p>
    <w:p w14:paraId="01A569DB"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5)</w:t>
      </w:r>
      <w:r w:rsidRPr="0017169B">
        <w:rPr>
          <w:rFonts w:eastAsia="Times New Roman" w:cs="Times New Roman"/>
          <w:szCs w:val="24"/>
          <w:lang w:eastAsia="ru-RU"/>
        </w:rPr>
        <w:tab/>
        <w:t>Гендерное равенство</w:t>
      </w:r>
    </w:p>
    <w:p w14:paraId="41DAB5F3"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6)</w:t>
      </w:r>
      <w:r w:rsidRPr="0017169B">
        <w:rPr>
          <w:rFonts w:eastAsia="Times New Roman" w:cs="Times New Roman"/>
          <w:szCs w:val="24"/>
          <w:lang w:eastAsia="ru-RU"/>
        </w:rPr>
        <w:tab/>
        <w:t>Чистая вода и санитария</w:t>
      </w:r>
    </w:p>
    <w:p w14:paraId="7E82F86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7)</w:t>
      </w:r>
      <w:r w:rsidRPr="0017169B">
        <w:rPr>
          <w:rFonts w:eastAsia="Times New Roman" w:cs="Times New Roman"/>
          <w:szCs w:val="24"/>
          <w:lang w:eastAsia="ru-RU"/>
        </w:rPr>
        <w:tab/>
        <w:t>Недорогостоящая и «чистая» энергия</w:t>
      </w:r>
    </w:p>
    <w:p w14:paraId="017F830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8)</w:t>
      </w:r>
      <w:r w:rsidRPr="0017169B">
        <w:rPr>
          <w:rFonts w:eastAsia="Times New Roman" w:cs="Times New Roman"/>
          <w:szCs w:val="24"/>
          <w:lang w:eastAsia="ru-RU"/>
        </w:rPr>
        <w:tab/>
        <w:t>Достойная работа и экономический рост</w:t>
      </w:r>
    </w:p>
    <w:p w14:paraId="13D2324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9)</w:t>
      </w:r>
      <w:r w:rsidRPr="0017169B">
        <w:rPr>
          <w:rFonts w:eastAsia="Times New Roman" w:cs="Times New Roman"/>
          <w:szCs w:val="24"/>
          <w:lang w:eastAsia="ru-RU"/>
        </w:rPr>
        <w:tab/>
        <w:t>Развитие инфраструктуры, инновации</w:t>
      </w:r>
    </w:p>
    <w:p w14:paraId="01E0ABD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10)</w:t>
      </w:r>
      <w:r w:rsidRPr="0017169B">
        <w:rPr>
          <w:rFonts w:eastAsia="Times New Roman" w:cs="Times New Roman"/>
          <w:szCs w:val="24"/>
          <w:lang w:eastAsia="ru-RU"/>
        </w:rPr>
        <w:tab/>
        <w:t>Сокращение неравенства</w:t>
      </w:r>
    </w:p>
    <w:p w14:paraId="232DEDE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11)</w:t>
      </w:r>
      <w:r w:rsidRPr="0017169B">
        <w:rPr>
          <w:rFonts w:eastAsia="Times New Roman" w:cs="Times New Roman"/>
          <w:szCs w:val="24"/>
          <w:lang w:eastAsia="ru-RU"/>
        </w:rPr>
        <w:tab/>
        <w:t>Устойчивые города и населенные пункты</w:t>
      </w:r>
    </w:p>
    <w:p w14:paraId="340B8F7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12)</w:t>
      </w:r>
      <w:r w:rsidRPr="0017169B">
        <w:rPr>
          <w:rFonts w:eastAsia="Times New Roman" w:cs="Times New Roman"/>
          <w:szCs w:val="24"/>
          <w:lang w:eastAsia="ru-RU"/>
        </w:rPr>
        <w:tab/>
        <w:t>Ответственные потребление и производство</w:t>
      </w:r>
    </w:p>
    <w:p w14:paraId="3A8CB73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13)</w:t>
      </w:r>
      <w:r w:rsidRPr="0017169B">
        <w:rPr>
          <w:rFonts w:eastAsia="Times New Roman" w:cs="Times New Roman"/>
          <w:szCs w:val="24"/>
          <w:lang w:eastAsia="ru-RU"/>
        </w:rPr>
        <w:tab/>
        <w:t>Борьба с изменением климата и его последствиями</w:t>
      </w:r>
    </w:p>
    <w:p w14:paraId="435CAFE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14)</w:t>
      </w:r>
      <w:r w:rsidRPr="0017169B">
        <w:rPr>
          <w:rFonts w:eastAsia="Times New Roman" w:cs="Times New Roman"/>
          <w:szCs w:val="24"/>
          <w:lang w:eastAsia="ru-RU"/>
        </w:rPr>
        <w:tab/>
        <w:t>Сохранение морских экосистем</w:t>
      </w:r>
    </w:p>
    <w:p w14:paraId="55D4EBA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15)</w:t>
      </w:r>
      <w:r w:rsidRPr="0017169B">
        <w:rPr>
          <w:rFonts w:eastAsia="Times New Roman" w:cs="Times New Roman"/>
          <w:szCs w:val="24"/>
          <w:lang w:eastAsia="ru-RU"/>
        </w:rPr>
        <w:tab/>
        <w:t>Сохранение экосистем суши</w:t>
      </w:r>
    </w:p>
    <w:p w14:paraId="64619BD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16)</w:t>
      </w:r>
      <w:r w:rsidRPr="0017169B">
        <w:rPr>
          <w:rFonts w:eastAsia="Times New Roman" w:cs="Times New Roman"/>
          <w:szCs w:val="24"/>
          <w:lang w:eastAsia="ru-RU"/>
        </w:rPr>
        <w:tab/>
        <w:t>Мир, правосудие и эффективные институты</w:t>
      </w:r>
    </w:p>
    <w:p w14:paraId="0FA3909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17)</w:t>
      </w:r>
      <w:r w:rsidRPr="0017169B">
        <w:rPr>
          <w:rFonts w:eastAsia="Times New Roman" w:cs="Times New Roman"/>
          <w:szCs w:val="24"/>
          <w:lang w:eastAsia="ru-RU"/>
        </w:rPr>
        <w:tab/>
        <w:t>Партнерство в интересах устойчивого развития</w:t>
      </w:r>
    </w:p>
    <w:p w14:paraId="10EDFD3F" w14:textId="77777777" w:rsidR="0017169B" w:rsidRPr="0017169B" w:rsidRDefault="0017169B" w:rsidP="008666E5">
      <w:pPr>
        <w:widowControl w:val="0"/>
        <w:rPr>
          <w:rFonts w:eastAsia="Times New Roman" w:cs="Times New Roman"/>
          <w:szCs w:val="24"/>
          <w:lang w:eastAsia="ru-RU"/>
        </w:rPr>
      </w:pPr>
    </w:p>
    <w:p w14:paraId="151902F3"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Отметим, что добровольная ответственность по реализацию целей и вытекающих из них задач были возложены на государства, подписавших резолюцию. Российская Федерация также ратифицировала данный документ</w:t>
      </w:r>
      <w:r w:rsidRPr="0017169B">
        <w:rPr>
          <w:rFonts w:eastAsia="Times New Roman" w:cs="Times New Roman"/>
          <w:szCs w:val="24"/>
          <w:vertAlign w:val="superscript"/>
          <w:lang w:eastAsia="ru-RU"/>
        </w:rPr>
        <w:footnoteReference w:id="8"/>
      </w:r>
      <w:r w:rsidRPr="0017169B">
        <w:rPr>
          <w:rFonts w:eastAsia="Times New Roman" w:cs="Times New Roman"/>
          <w:szCs w:val="24"/>
          <w:lang w:eastAsia="ru-RU"/>
        </w:rPr>
        <w:t xml:space="preserve">, присоединяясь к глобальной программе имплементации устойчивых практик жизни в рамках реализации властных обязательств на территории страны. </w:t>
      </w:r>
    </w:p>
    <w:p w14:paraId="7B92EC6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При этом основной движущей силой по реализации целей устойчивого развития должна являться экономическая сфера общества</w:t>
      </w:r>
      <w:r w:rsidRPr="0017169B">
        <w:rPr>
          <w:rFonts w:eastAsia="Times New Roman" w:cs="Times New Roman"/>
          <w:szCs w:val="24"/>
          <w:vertAlign w:val="superscript"/>
          <w:lang w:eastAsia="ru-RU"/>
        </w:rPr>
        <w:footnoteReference w:id="9"/>
      </w:r>
      <w:r w:rsidRPr="0017169B">
        <w:rPr>
          <w:rFonts w:eastAsia="Times New Roman" w:cs="Times New Roman"/>
          <w:szCs w:val="24"/>
          <w:lang w:eastAsia="ru-RU"/>
        </w:rPr>
        <w:t xml:space="preserve">. В узком контексте под ней можно понимать бизнес как институт, который осуществляет инициативную экономическую деятельность за счет собственных или заемных средств на свой риск и под свою ответственность, ставящая главными целями получение дохода и развитие собственного дела. </w:t>
      </w:r>
    </w:p>
    <w:p w14:paraId="4E85351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Уже в определении автономной ответственности и ориентированной на получении прибыли сущности бизнеса заметен конфликт с добровольным внедрением практик устойчивого развития в операционные процессы. </w:t>
      </w:r>
    </w:p>
    <w:p w14:paraId="67529A6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Для осуществления управления устойчивостью организации была разработана система менеджмента устойчивого развития, в основу которого легли принципы учёта трёх параметров: </w:t>
      </w:r>
    </w:p>
    <w:p w14:paraId="66F97213" w14:textId="77777777" w:rsidR="0017169B" w:rsidRPr="0017169B" w:rsidRDefault="0017169B" w:rsidP="007D5CE0">
      <w:pPr>
        <w:widowControl w:val="0"/>
        <w:numPr>
          <w:ilvl w:val="0"/>
          <w:numId w:val="29"/>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ответственное отношение к окружающей среде (англ., E — </w:t>
      </w:r>
      <w:proofErr w:type="spellStart"/>
      <w:r w:rsidRPr="0017169B">
        <w:rPr>
          <w:rFonts w:eastAsia="Times New Roman" w:cs="Times New Roman"/>
          <w:szCs w:val="24"/>
          <w:lang w:eastAsia="ru-RU"/>
        </w:rPr>
        <w:t>environment</w:t>
      </w:r>
      <w:proofErr w:type="spellEnd"/>
      <w:r w:rsidRPr="0017169B">
        <w:rPr>
          <w:rFonts w:eastAsia="Times New Roman" w:cs="Times New Roman"/>
          <w:szCs w:val="24"/>
          <w:lang w:eastAsia="ru-RU"/>
        </w:rPr>
        <w:t>);</w:t>
      </w:r>
    </w:p>
    <w:p w14:paraId="0A9A1FE4" w14:textId="77777777" w:rsidR="0017169B" w:rsidRPr="0017169B" w:rsidRDefault="0017169B" w:rsidP="007D5CE0">
      <w:pPr>
        <w:widowControl w:val="0"/>
        <w:numPr>
          <w:ilvl w:val="0"/>
          <w:numId w:val="29"/>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высокая социальная ответственность (англ., S — </w:t>
      </w:r>
      <w:proofErr w:type="spellStart"/>
      <w:r w:rsidRPr="0017169B">
        <w:rPr>
          <w:rFonts w:eastAsia="Times New Roman" w:cs="Times New Roman"/>
          <w:szCs w:val="24"/>
          <w:lang w:eastAsia="ru-RU"/>
        </w:rPr>
        <w:t>social</w:t>
      </w:r>
      <w:proofErr w:type="spellEnd"/>
      <w:r w:rsidRPr="0017169B">
        <w:rPr>
          <w:rFonts w:eastAsia="Times New Roman" w:cs="Times New Roman"/>
          <w:szCs w:val="24"/>
          <w:lang w:eastAsia="ru-RU"/>
        </w:rPr>
        <w:t>);</w:t>
      </w:r>
    </w:p>
    <w:p w14:paraId="55C63143" w14:textId="77777777" w:rsidR="0017169B" w:rsidRPr="0017169B" w:rsidRDefault="0017169B" w:rsidP="007D5CE0">
      <w:pPr>
        <w:widowControl w:val="0"/>
        <w:numPr>
          <w:ilvl w:val="0"/>
          <w:numId w:val="29"/>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высокое качество корпоративного управления (англ., G — </w:t>
      </w:r>
      <w:proofErr w:type="spellStart"/>
      <w:r w:rsidRPr="0017169B">
        <w:rPr>
          <w:rFonts w:eastAsia="Times New Roman" w:cs="Times New Roman"/>
          <w:szCs w:val="24"/>
          <w:lang w:eastAsia="ru-RU"/>
        </w:rPr>
        <w:t>governance</w:t>
      </w:r>
      <w:proofErr w:type="spellEnd"/>
      <w:r w:rsidRPr="0017169B">
        <w:rPr>
          <w:rFonts w:eastAsia="Times New Roman" w:cs="Times New Roman"/>
          <w:szCs w:val="24"/>
          <w:lang w:eastAsia="ru-RU"/>
        </w:rPr>
        <w:t>).</w:t>
      </w:r>
    </w:p>
    <w:p w14:paraId="2F5CC376" w14:textId="77777777" w:rsidR="0017169B" w:rsidRPr="0017169B" w:rsidRDefault="0017169B" w:rsidP="008666E5">
      <w:pPr>
        <w:widowControl w:val="0"/>
        <w:rPr>
          <w:rFonts w:eastAsia="Times New Roman" w:cs="Times New Roman"/>
          <w:szCs w:val="24"/>
          <w:lang w:eastAsia="ru-RU"/>
        </w:rPr>
      </w:pPr>
    </w:p>
    <w:p w14:paraId="14C363D5"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val="en-GB" w:eastAsia="ru-RU"/>
        </w:rPr>
        <w:t>C</w:t>
      </w:r>
      <w:proofErr w:type="spellStart"/>
      <w:r w:rsidRPr="0017169B">
        <w:rPr>
          <w:rFonts w:eastAsia="Times New Roman" w:cs="Times New Roman"/>
          <w:szCs w:val="24"/>
          <w:lang w:eastAsia="ru-RU"/>
        </w:rPr>
        <w:t>истема</w:t>
      </w:r>
      <w:proofErr w:type="spellEnd"/>
      <w:r w:rsidRPr="0017169B">
        <w:rPr>
          <w:rFonts w:eastAsia="Times New Roman" w:cs="Times New Roman"/>
          <w:szCs w:val="24"/>
          <w:lang w:eastAsia="ru-RU"/>
        </w:rPr>
        <w:t xml:space="preserve"> трёх зон ответственности устойчивой организации получила название ESG.</w:t>
      </w:r>
    </w:p>
    <w:p w14:paraId="26D98D51" w14:textId="43001116"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Благодаря рассмотрению целей устойчивого развития через призму ESG-управления </w:t>
      </w:r>
      <w:r w:rsidRPr="0017169B">
        <w:rPr>
          <w:rFonts w:eastAsia="Times New Roman" w:cs="Times New Roman"/>
          <w:szCs w:val="24"/>
          <w:lang w:eastAsia="ru-RU"/>
        </w:rPr>
        <w:lastRenderedPageBreak/>
        <w:t>можно определить отношение каждой цели, а значит и её подзадач к тому или иному управленческому параметру.</w:t>
      </w:r>
    </w:p>
    <w:p w14:paraId="749C4770" w14:textId="77777777" w:rsidR="00FC72A4" w:rsidRDefault="00FC72A4" w:rsidP="008666E5">
      <w:pPr>
        <w:widowControl w:val="0"/>
        <w:rPr>
          <w:rFonts w:eastAsia="Times New Roman" w:cs="Times New Roman"/>
          <w:szCs w:val="24"/>
          <w:lang w:eastAsia="ru-RU"/>
        </w:rPr>
      </w:pPr>
    </w:p>
    <w:p w14:paraId="3C880983" w14:textId="7F74E848" w:rsidR="00FC72A4" w:rsidRPr="00FC72A4" w:rsidRDefault="00FC72A4" w:rsidP="007D5CE0">
      <w:pPr>
        <w:pStyle w:val="2"/>
        <w:numPr>
          <w:ilvl w:val="1"/>
          <w:numId w:val="36"/>
        </w:numPr>
        <w:rPr>
          <w:rFonts w:eastAsia="Times New Roman"/>
          <w:sz w:val="24"/>
          <w:szCs w:val="24"/>
          <w:lang w:eastAsia="ru-RU"/>
        </w:rPr>
      </w:pPr>
      <w:bookmarkStart w:id="18" w:name="_Toc102077981"/>
      <w:bookmarkStart w:id="19" w:name="_Toc105009991"/>
      <w:bookmarkStart w:id="20" w:name="_Toc105063082"/>
      <w:r w:rsidRPr="00FC72A4">
        <w:rPr>
          <w:rFonts w:eastAsia="Times New Roman"/>
          <w:sz w:val="24"/>
          <w:szCs w:val="24"/>
          <w:lang w:eastAsia="ru-RU"/>
        </w:rPr>
        <w:t>Сущность и терминология маркетинга устойчивости</w:t>
      </w:r>
      <w:bookmarkEnd w:id="18"/>
      <w:bookmarkEnd w:id="19"/>
      <w:bookmarkEnd w:id="20"/>
    </w:p>
    <w:p w14:paraId="49E1B0C5"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Концепция маркетинга устойчивости так же является относительно молодой. Первые публикации, которые рассматривали данный феномен, относятся к периоду 1995–</w:t>
      </w:r>
      <w:proofErr w:type="gramStart"/>
      <w:r w:rsidRPr="00FC72A4">
        <w:rPr>
          <w:rFonts w:eastAsia="Times New Roman" w:cs="Times New Roman"/>
          <w:szCs w:val="24"/>
          <w:lang w:eastAsia="ru-RU"/>
        </w:rPr>
        <w:t>1996  годов</w:t>
      </w:r>
      <w:proofErr w:type="gramEnd"/>
      <w:r w:rsidRPr="00FC72A4">
        <w:rPr>
          <w:rFonts w:eastAsia="Times New Roman" w:cs="Times New Roman"/>
          <w:szCs w:val="24"/>
          <w:lang w:eastAsia="ru-RU"/>
        </w:rPr>
        <w:t xml:space="preserve"> и создают базу для изучения роли маркетинга в формировании устойчивой организации. Тем не менее, еще до поднятия подобной проблематики в научном сообществе, маркетинг с 1920-х годов выполнял ряд функций, которые близки по содержанию с теми, что предложены в трудах Дэвида </w:t>
      </w:r>
      <w:proofErr w:type="spellStart"/>
      <w:r w:rsidRPr="00FC72A4">
        <w:rPr>
          <w:rFonts w:eastAsia="Times New Roman" w:cs="Times New Roman"/>
          <w:szCs w:val="24"/>
          <w:lang w:eastAsia="ru-RU"/>
        </w:rPr>
        <w:t>Фуллера</w:t>
      </w:r>
      <w:proofErr w:type="spellEnd"/>
      <w:r w:rsidRPr="00FC72A4">
        <w:rPr>
          <w:rFonts w:eastAsia="Times New Roman" w:cs="Times New Roman"/>
          <w:szCs w:val="24"/>
          <w:vertAlign w:val="superscript"/>
          <w:lang w:eastAsia="ru-RU"/>
        </w:rPr>
        <w:footnoteReference w:id="10"/>
      </w:r>
      <w:r w:rsidRPr="00FC72A4">
        <w:rPr>
          <w:rFonts w:eastAsia="Times New Roman" w:cs="Times New Roman"/>
          <w:szCs w:val="24"/>
          <w:lang w:eastAsia="ru-RU"/>
        </w:rPr>
        <w:t>, одного из родоначальников концепции маркетинга устойчивости.</w:t>
      </w:r>
    </w:p>
    <w:p w14:paraId="724748A9"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 xml:space="preserve">По этой причине в данной работе маркетинг устойчивости рассматривается в своём развитии и генезисе, а не как </w:t>
      </w:r>
      <w:proofErr w:type="spellStart"/>
      <w:r w:rsidRPr="00FC72A4">
        <w:rPr>
          <w:rFonts w:eastAsia="Times New Roman" w:cs="Times New Roman"/>
          <w:szCs w:val="24"/>
          <w:lang w:eastAsia="ru-RU"/>
        </w:rPr>
        <w:t>самозародившийся</w:t>
      </w:r>
      <w:proofErr w:type="spellEnd"/>
      <w:r w:rsidRPr="00FC72A4">
        <w:rPr>
          <w:rFonts w:eastAsia="Times New Roman" w:cs="Times New Roman"/>
          <w:szCs w:val="24"/>
          <w:lang w:eastAsia="ru-RU"/>
        </w:rPr>
        <w:t xml:space="preserve"> феномен, возникший под влиянием полемики ООН о необходимости сохранения различных жизненно важных макросистем Земли. </w:t>
      </w:r>
    </w:p>
    <w:p w14:paraId="3748735F" w14:textId="7282F981" w:rsid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 xml:space="preserve">Следует проследить становление маркетинга устойчивости как концепции с вековой историей, проходившей изменения вместе с бизнесом как многофункциональным институтом на пути к современному этапу: организации устойчивости, придерживающейся модели </w:t>
      </w:r>
      <w:r w:rsidRPr="00FC72A4">
        <w:rPr>
          <w:rFonts w:eastAsia="Times New Roman" w:cs="Times New Roman"/>
          <w:szCs w:val="24"/>
          <w:lang w:val="en-GB" w:eastAsia="ru-RU"/>
        </w:rPr>
        <w:t>ESG</w:t>
      </w:r>
      <w:r w:rsidRPr="00FC72A4">
        <w:rPr>
          <w:rFonts w:eastAsia="Times New Roman" w:cs="Times New Roman"/>
          <w:szCs w:val="24"/>
          <w:lang w:eastAsia="ru-RU"/>
        </w:rPr>
        <w:t xml:space="preserve">. </w:t>
      </w:r>
    </w:p>
    <w:p w14:paraId="25AAAF65" w14:textId="77777777" w:rsidR="00FC72A4" w:rsidRPr="00FC72A4" w:rsidRDefault="00FC72A4" w:rsidP="00FC72A4">
      <w:pPr>
        <w:widowControl w:val="0"/>
        <w:rPr>
          <w:rFonts w:eastAsia="Times New Roman" w:cs="Times New Roman"/>
          <w:szCs w:val="24"/>
          <w:lang w:eastAsia="ru-RU"/>
        </w:rPr>
      </w:pPr>
    </w:p>
    <w:p w14:paraId="717ED661"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b/>
          <w:bCs/>
          <w:szCs w:val="24"/>
          <w:lang w:eastAsia="ru-RU"/>
        </w:rPr>
        <w:t>Маркетинг устойчивости</w:t>
      </w:r>
      <w:r w:rsidRPr="00FC72A4">
        <w:rPr>
          <w:rFonts w:eastAsia="Times New Roman" w:cs="Times New Roman"/>
          <w:szCs w:val="24"/>
          <w:lang w:eastAsia="ru-RU"/>
        </w:rPr>
        <w:t xml:space="preserve"> — это «концепция, которая включает в себя построение и развитие устойчивых отношений с социальной и окружающей средой и создание новой потребительской ценности благодаря интеграции экологичных технологий производства товаров и услуг, экологичной культуры потребления и этически выверенных решений по управлению маркетинговым взаимодействием»</w:t>
      </w:r>
      <w:r w:rsidRPr="00FC72A4">
        <w:rPr>
          <w:rFonts w:eastAsia="Times New Roman" w:cs="Times New Roman"/>
          <w:szCs w:val="24"/>
          <w:vertAlign w:val="superscript"/>
          <w:lang w:eastAsia="ru-RU"/>
        </w:rPr>
        <w:footnoteReference w:id="11"/>
      </w:r>
      <w:r w:rsidRPr="00FC72A4">
        <w:rPr>
          <w:rFonts w:eastAsia="Times New Roman" w:cs="Times New Roman"/>
          <w:szCs w:val="24"/>
          <w:lang w:eastAsia="ru-RU"/>
        </w:rPr>
        <w:t>.</w:t>
      </w:r>
    </w:p>
    <w:p w14:paraId="29F34365"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Данное определение является достаточно точным и релевантным в рамках рассматриваемой темы работы, так как оно:</w:t>
      </w:r>
    </w:p>
    <w:p w14:paraId="746D52C7" w14:textId="77777777" w:rsidR="00FC72A4" w:rsidRPr="00FC72A4" w:rsidRDefault="00FC72A4" w:rsidP="007D5CE0">
      <w:pPr>
        <w:widowControl w:val="0"/>
        <w:numPr>
          <w:ilvl w:val="0"/>
          <w:numId w:val="11"/>
        </w:numPr>
        <w:ind w:left="0" w:firstLine="709"/>
        <w:contextualSpacing/>
        <w:rPr>
          <w:rFonts w:eastAsia="Times New Roman" w:cs="Times New Roman"/>
          <w:szCs w:val="24"/>
          <w:lang w:eastAsia="ru-RU"/>
        </w:rPr>
      </w:pPr>
      <w:r w:rsidRPr="00FC72A4">
        <w:rPr>
          <w:rFonts w:eastAsia="Times New Roman" w:cs="Times New Roman"/>
          <w:szCs w:val="24"/>
          <w:lang w:eastAsia="ru-RU"/>
        </w:rPr>
        <w:t>Говорит о включении, «интеграции» устойчивых отношений в производство и маркетинговые взаимодействия как части стратегии</w:t>
      </w:r>
    </w:p>
    <w:p w14:paraId="210D9B60" w14:textId="77777777" w:rsidR="00FC72A4" w:rsidRPr="00FC72A4" w:rsidRDefault="00FC72A4" w:rsidP="007D5CE0">
      <w:pPr>
        <w:widowControl w:val="0"/>
        <w:numPr>
          <w:ilvl w:val="0"/>
          <w:numId w:val="11"/>
        </w:numPr>
        <w:ind w:left="0" w:firstLine="709"/>
        <w:contextualSpacing/>
        <w:rPr>
          <w:rFonts w:eastAsia="Times New Roman" w:cs="Times New Roman"/>
          <w:szCs w:val="24"/>
          <w:lang w:eastAsia="ru-RU"/>
        </w:rPr>
      </w:pPr>
      <w:r w:rsidRPr="00FC72A4">
        <w:rPr>
          <w:rFonts w:eastAsia="Times New Roman" w:cs="Times New Roman"/>
          <w:szCs w:val="24"/>
          <w:lang w:eastAsia="ru-RU"/>
        </w:rPr>
        <w:t xml:space="preserve">Рассматривает устойчивость в комплексе, но в то же время с разделением на компоненты, которые могут быть разделены на элементы </w:t>
      </w:r>
      <w:r w:rsidRPr="00FC72A4">
        <w:rPr>
          <w:rFonts w:eastAsia="Times New Roman" w:cs="Times New Roman"/>
          <w:szCs w:val="24"/>
          <w:lang w:val="en-GB" w:eastAsia="ru-RU"/>
        </w:rPr>
        <w:t>E</w:t>
      </w:r>
      <w:r w:rsidRPr="00FC72A4">
        <w:rPr>
          <w:rFonts w:eastAsia="Times New Roman" w:cs="Times New Roman"/>
          <w:szCs w:val="24"/>
          <w:lang w:eastAsia="ru-RU"/>
        </w:rPr>
        <w:t>-</w:t>
      </w:r>
      <w:r w:rsidRPr="00FC72A4">
        <w:rPr>
          <w:rFonts w:eastAsia="Times New Roman" w:cs="Times New Roman"/>
          <w:szCs w:val="24"/>
          <w:lang w:val="en-GB" w:eastAsia="ru-RU"/>
        </w:rPr>
        <w:t>S</w:t>
      </w:r>
      <w:r w:rsidRPr="00FC72A4">
        <w:rPr>
          <w:rFonts w:eastAsia="Times New Roman" w:cs="Times New Roman"/>
          <w:szCs w:val="24"/>
          <w:lang w:eastAsia="ru-RU"/>
        </w:rPr>
        <w:t>-</w:t>
      </w:r>
      <w:r w:rsidRPr="00FC72A4">
        <w:rPr>
          <w:rFonts w:eastAsia="Times New Roman" w:cs="Times New Roman"/>
          <w:szCs w:val="24"/>
          <w:lang w:val="en-GB" w:eastAsia="ru-RU"/>
        </w:rPr>
        <w:t>G</w:t>
      </w:r>
    </w:p>
    <w:p w14:paraId="1DAEFB3B" w14:textId="270AFE8C" w:rsidR="00FC72A4" w:rsidRPr="00FC72A4" w:rsidRDefault="00FC72A4" w:rsidP="007D5CE0">
      <w:pPr>
        <w:widowControl w:val="0"/>
        <w:numPr>
          <w:ilvl w:val="0"/>
          <w:numId w:val="11"/>
        </w:numPr>
        <w:ind w:left="0" w:firstLine="709"/>
        <w:contextualSpacing/>
        <w:rPr>
          <w:rFonts w:eastAsia="Times New Roman" w:cs="Times New Roman"/>
          <w:szCs w:val="24"/>
          <w:lang w:eastAsia="ru-RU"/>
        </w:rPr>
      </w:pPr>
      <w:r w:rsidRPr="00FC72A4">
        <w:rPr>
          <w:rFonts w:eastAsia="Times New Roman" w:cs="Times New Roman"/>
          <w:szCs w:val="24"/>
          <w:lang w:eastAsia="ru-RU"/>
        </w:rPr>
        <w:lastRenderedPageBreak/>
        <w:t>Рассмотрение маркетинга устойчивости не как тактики, а как концепции, что предполагает создание собственного понятийного аппарата</w:t>
      </w:r>
    </w:p>
    <w:p w14:paraId="5CE8CF0A"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По данным причинам в данной работе под маркетингом устойчивости будет рассматриваться описанная выше концепция.</w:t>
      </w:r>
    </w:p>
    <w:p w14:paraId="6A5B8CD8" w14:textId="54BE93E8" w:rsidR="00FC72A4" w:rsidRDefault="00FC72A4" w:rsidP="00FC72A4">
      <w:pPr>
        <w:pStyle w:val="ac"/>
        <w:rPr>
          <w:lang w:eastAsia="ru-RU"/>
        </w:rPr>
      </w:pPr>
      <w:r w:rsidRPr="00FC72A4">
        <w:rPr>
          <w:noProof/>
          <w:lang w:eastAsia="ru-RU"/>
        </w:rPr>
        <w:drawing>
          <wp:inline distT="0" distB="0" distL="0" distR="0" wp14:anchorId="299A826D" wp14:editId="278A5AD4">
            <wp:extent cx="3905250" cy="3009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05250" cy="3009900"/>
                    </a:xfrm>
                    <a:prstGeom prst="rect">
                      <a:avLst/>
                    </a:prstGeom>
                    <a:noFill/>
                  </pic:spPr>
                </pic:pic>
              </a:graphicData>
            </a:graphic>
          </wp:inline>
        </w:drawing>
      </w:r>
    </w:p>
    <w:p w14:paraId="41123E55" w14:textId="79FBED7D" w:rsidR="00FC72A4" w:rsidRPr="00FC72A4" w:rsidRDefault="00FC72A4" w:rsidP="00FC72A4">
      <w:pPr>
        <w:pStyle w:val="a0"/>
        <w:rPr>
          <w:lang w:eastAsia="ru-RU"/>
        </w:rPr>
      </w:pPr>
      <w:r>
        <w:rPr>
          <w:lang w:eastAsia="ru-RU"/>
        </w:rPr>
        <w:t>Составляющие маркетинга устойчивости</w:t>
      </w:r>
    </w:p>
    <w:p w14:paraId="0F5AE155" w14:textId="4277D78F"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 xml:space="preserve">Стоит отметить, что в работе не уделяется отдельного внимания устойчивому маркетингу как отдельной функции, которая соответствует требованиям устойчивости. То есть в нашем понимании устойчивый маркетинг не является синонимом для маркетинга устойчивости. Устойчивый маркетинг является описанием реализации функции, так </w:t>
      </w:r>
      <w:proofErr w:type="gramStart"/>
      <w:r w:rsidRPr="00FC72A4">
        <w:rPr>
          <w:rFonts w:eastAsia="Times New Roman" w:cs="Times New Roman"/>
          <w:szCs w:val="24"/>
          <w:lang w:eastAsia="ru-RU"/>
        </w:rPr>
        <w:t>же</w:t>
      </w:r>
      <w:proofErr w:type="gramEnd"/>
      <w:r w:rsidRPr="00FC72A4">
        <w:rPr>
          <w:rFonts w:eastAsia="Times New Roman" w:cs="Times New Roman"/>
          <w:szCs w:val="24"/>
          <w:lang w:eastAsia="ru-RU"/>
        </w:rPr>
        <w:t xml:space="preserve"> как и устойчивая логистика, устойчивые финансы, устойчивый брендинг</w:t>
      </w:r>
      <w:r w:rsidR="005E5905">
        <w:rPr>
          <w:rFonts w:eastAsia="Times New Roman" w:cs="Times New Roman"/>
          <w:szCs w:val="24"/>
          <w:lang w:eastAsia="ru-RU"/>
        </w:rPr>
        <w:t xml:space="preserve"> (рис.1.)</w:t>
      </w:r>
      <w:r w:rsidRPr="00FC72A4">
        <w:rPr>
          <w:rFonts w:eastAsia="Times New Roman" w:cs="Times New Roman"/>
          <w:szCs w:val="24"/>
          <w:lang w:eastAsia="ru-RU"/>
        </w:rPr>
        <w:t>. Маркетинг устойчивости же является системной концепцией, выходящей за рамки одной функции и невозможной без создания устойчивости на уровне всего предприятия. Для отсутствия неясности интерпретации, в данной работе понятие «устойчивый маркетинг» не будет использоваться.</w:t>
      </w:r>
    </w:p>
    <w:p w14:paraId="2C832B8F" w14:textId="0A955DEC"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 xml:space="preserve">Маркетинг устойчивости на потребительском рынке приобретает всё большую важность в связи с тем, что интерес потребителя к «зелёным» товарам неуклонно растёт. В 2019 году 35% опрошенных глобально клиентов утверждали, что покупают экологически чистые товары, чтобы помочь природе. 37% специально искали товары в экологичной </w:t>
      </w:r>
      <w:r w:rsidRPr="00FC72A4">
        <w:rPr>
          <w:rFonts w:eastAsia="Times New Roman" w:cs="Times New Roman"/>
          <w:szCs w:val="24"/>
          <w:lang w:eastAsia="ru-RU"/>
        </w:rPr>
        <w:lastRenderedPageBreak/>
        <w:t>упаковке, еще 41% по возможности отказывается от упаковки из пластика</w:t>
      </w:r>
      <w:r w:rsidR="005E5905">
        <w:rPr>
          <w:rStyle w:val="afb"/>
          <w:rFonts w:eastAsia="Times New Roman" w:cs="Times New Roman"/>
          <w:szCs w:val="24"/>
          <w:lang w:eastAsia="ru-RU"/>
        </w:rPr>
        <w:footnoteReference w:id="12"/>
      </w:r>
      <w:r w:rsidRPr="00FC72A4">
        <w:rPr>
          <w:rFonts w:eastAsia="Times New Roman" w:cs="Times New Roman"/>
          <w:szCs w:val="24"/>
          <w:lang w:eastAsia="ru-RU"/>
        </w:rPr>
        <w:t xml:space="preserve">. Пандемия </w:t>
      </w:r>
      <w:r w:rsidRPr="00FC72A4">
        <w:rPr>
          <w:rFonts w:eastAsia="Times New Roman" w:cs="Times New Roman"/>
          <w:szCs w:val="24"/>
          <w:lang w:val="en-GB" w:eastAsia="ru-RU"/>
        </w:rPr>
        <w:t>COVID</w:t>
      </w:r>
      <w:r w:rsidRPr="00FC72A4">
        <w:rPr>
          <w:rFonts w:eastAsia="Times New Roman" w:cs="Times New Roman"/>
          <w:szCs w:val="24"/>
          <w:lang w:eastAsia="ru-RU"/>
        </w:rPr>
        <w:t>-19 заставила людей задуматься о привычках своего поведения как потребителя. С февраля по апрель 2020 года число запросов в Google «как жить более экологично» выросло на 4550%</w:t>
      </w:r>
      <w:r w:rsidRPr="00FC72A4">
        <w:rPr>
          <w:rFonts w:eastAsia="Times New Roman" w:cs="Times New Roman"/>
          <w:szCs w:val="24"/>
          <w:vertAlign w:val="superscript"/>
          <w:lang w:eastAsia="ru-RU"/>
        </w:rPr>
        <w:footnoteReference w:id="13"/>
      </w:r>
      <w:r w:rsidRPr="00FC72A4">
        <w:rPr>
          <w:rFonts w:eastAsia="Times New Roman" w:cs="Times New Roman"/>
          <w:szCs w:val="24"/>
          <w:lang w:eastAsia="ru-RU"/>
        </w:rPr>
        <w:t>.</w:t>
      </w:r>
    </w:p>
    <w:p w14:paraId="387DFA63" w14:textId="77777777" w:rsidR="00FC72A4" w:rsidRPr="00FC72A4" w:rsidRDefault="00FC72A4" w:rsidP="00FC72A4">
      <w:pPr>
        <w:spacing w:before="240"/>
        <w:rPr>
          <w:b/>
          <w:bCs/>
          <w:lang w:eastAsia="ru-RU"/>
        </w:rPr>
      </w:pPr>
      <w:bookmarkStart w:id="21" w:name="_Toc102077982"/>
      <w:bookmarkStart w:id="22" w:name="_Toc105009992"/>
      <w:r w:rsidRPr="00FC72A4">
        <w:rPr>
          <w:b/>
          <w:bCs/>
          <w:lang w:eastAsia="ru-RU"/>
        </w:rPr>
        <w:t xml:space="preserve">Особенности перехода к маркетингу устойчивости в </w:t>
      </w:r>
      <w:r w:rsidRPr="00FC72A4">
        <w:rPr>
          <w:b/>
          <w:bCs/>
          <w:lang w:val="en-GB" w:eastAsia="ru-RU"/>
        </w:rPr>
        <w:t>ESG</w:t>
      </w:r>
      <w:r w:rsidRPr="00FC72A4">
        <w:rPr>
          <w:b/>
          <w:bCs/>
          <w:lang w:eastAsia="ru-RU"/>
        </w:rPr>
        <w:t>-парадигме</w:t>
      </w:r>
      <w:bookmarkEnd w:id="21"/>
      <w:bookmarkEnd w:id="22"/>
    </w:p>
    <w:p w14:paraId="34AB9DF4" w14:textId="2F3D2AD3"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 xml:space="preserve">Принципиальное отличие </w:t>
      </w:r>
      <w:r w:rsidRPr="00FC72A4">
        <w:rPr>
          <w:rFonts w:eastAsia="Times New Roman" w:cs="Times New Roman"/>
          <w:szCs w:val="24"/>
          <w:lang w:val="en-GB" w:eastAsia="ru-RU"/>
        </w:rPr>
        <w:t>ESG</w:t>
      </w:r>
      <w:r w:rsidRPr="00FC72A4">
        <w:rPr>
          <w:rFonts w:eastAsia="Times New Roman" w:cs="Times New Roman"/>
          <w:szCs w:val="24"/>
          <w:lang w:eastAsia="ru-RU"/>
        </w:rPr>
        <w:t>_модели от традиционной КСО — уровень принятия решений. ESG-практики обычно принимаются советом директоров и могут влиять на стратегические, в том числе инвестиционные решения компании. В то время как деятельность КСО может осуществляться независимо от основного вектора развития организации.</w:t>
      </w:r>
    </w:p>
    <w:p w14:paraId="01C98F1E" w14:textId="4AA1761E"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 xml:space="preserve">Таким образом, становится очевидна необходимость обеспечения движения решений относительно </w:t>
      </w:r>
      <w:r w:rsidRPr="00FC72A4">
        <w:rPr>
          <w:rFonts w:eastAsia="Times New Roman" w:cs="Times New Roman"/>
          <w:szCs w:val="24"/>
          <w:lang w:val="en-GB" w:eastAsia="ru-RU"/>
        </w:rPr>
        <w:t>ESG</w:t>
      </w:r>
      <w:r w:rsidRPr="00FC72A4">
        <w:rPr>
          <w:rFonts w:eastAsia="Times New Roman" w:cs="Times New Roman"/>
          <w:szCs w:val="24"/>
          <w:lang w:eastAsia="ru-RU"/>
        </w:rPr>
        <w:t xml:space="preserve"> внутри организации. Вопросы </w:t>
      </w:r>
      <w:r w:rsidRPr="00FC72A4">
        <w:rPr>
          <w:rFonts w:eastAsia="Times New Roman" w:cs="Times New Roman"/>
          <w:szCs w:val="24"/>
          <w:lang w:val="en-GB" w:eastAsia="ru-RU"/>
        </w:rPr>
        <w:t>ESG</w:t>
      </w:r>
      <w:r w:rsidRPr="00FC72A4">
        <w:rPr>
          <w:rFonts w:eastAsia="Times New Roman" w:cs="Times New Roman"/>
          <w:szCs w:val="24"/>
          <w:lang w:eastAsia="ru-RU"/>
        </w:rPr>
        <w:t xml:space="preserve"> становится не прерогативой отдельных подразделений, а пронизывают всю организацию. Становится видимой необходимость системного подхода к реализации устойчивости в рамках </w:t>
      </w:r>
      <w:r w:rsidRPr="00FC72A4">
        <w:rPr>
          <w:rFonts w:eastAsia="Times New Roman" w:cs="Times New Roman"/>
          <w:szCs w:val="24"/>
          <w:lang w:val="en-GB" w:eastAsia="ru-RU"/>
        </w:rPr>
        <w:t>ESG</w:t>
      </w:r>
      <w:r w:rsidRPr="00FC72A4">
        <w:rPr>
          <w:rFonts w:eastAsia="Times New Roman" w:cs="Times New Roman"/>
          <w:szCs w:val="24"/>
          <w:lang w:eastAsia="ru-RU"/>
        </w:rPr>
        <w:t>-модели.</w:t>
      </w:r>
    </w:p>
    <w:p w14:paraId="2C843603" w14:textId="25E0595D"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Маркетинг устойчивости в компании ориентирован не только на решение задач на потребительском рынке, но и обеспечения целостности понимания целей внедрения устойчивости в самой организации. Таким образом, маркетинг устойчивости состоит из двух компонент: интегрированного маркетинга и маркетинга, ориентированного на потребителей</w:t>
      </w:r>
      <w:r w:rsidR="00BE2FAC" w:rsidRPr="00BE2FAC">
        <w:rPr>
          <w:rFonts w:eastAsia="Times New Roman" w:cs="Times New Roman"/>
          <w:szCs w:val="24"/>
          <w:lang w:eastAsia="ru-RU"/>
        </w:rPr>
        <w:t xml:space="preserve"> (</w:t>
      </w:r>
      <w:r w:rsidR="00BE2FAC">
        <w:rPr>
          <w:rFonts w:eastAsia="Times New Roman" w:cs="Times New Roman"/>
          <w:szCs w:val="24"/>
          <w:lang w:eastAsia="ru-RU"/>
        </w:rPr>
        <w:t>рис.2.).</w:t>
      </w:r>
    </w:p>
    <w:p w14:paraId="6718C8D6" w14:textId="5C54C553" w:rsidR="00FC72A4" w:rsidRDefault="00FC72A4" w:rsidP="00FC72A4">
      <w:pPr>
        <w:pStyle w:val="ac"/>
        <w:rPr>
          <w:lang w:eastAsia="ru-RU"/>
        </w:rPr>
      </w:pPr>
      <w:r w:rsidRPr="00FC72A4">
        <w:rPr>
          <w:noProof/>
          <w:lang w:eastAsia="ru-RU"/>
        </w:rPr>
        <w:lastRenderedPageBreak/>
        <w:drawing>
          <wp:inline distT="0" distB="0" distL="0" distR="0" wp14:anchorId="01CB3895" wp14:editId="6C465D21">
            <wp:extent cx="4394200" cy="2159000"/>
            <wp:effectExtent l="0" t="0" r="0" b="5080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B22F285" w14:textId="0AB42918" w:rsidR="00FC72A4" w:rsidRPr="00FC72A4" w:rsidRDefault="00FC72A4" w:rsidP="00FC72A4">
      <w:pPr>
        <w:pStyle w:val="a0"/>
        <w:rPr>
          <w:lang w:eastAsia="ru-RU"/>
        </w:rPr>
      </w:pPr>
      <w:r>
        <w:rPr>
          <w:lang w:eastAsia="ru-RU"/>
        </w:rPr>
        <w:t>Содержание маркетинга устойчивости</w:t>
      </w:r>
    </w:p>
    <w:p w14:paraId="1FB4FBCA"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Если компания хочет получать конкурентные преимущества от управления маркетингом устойчивости, то она должна создавать новую концептуальную базу принципов и правил, сочетающую в себе черты более ранних концептуальных подходов, но и адаптирующую их под динамичные цели организации и быстро меняющуюся внешнюю среду компании.</w:t>
      </w:r>
    </w:p>
    <w:p w14:paraId="7D2C326C"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 xml:space="preserve">Безусловно, ESG-маркетинг не может рассматриваться в рамках парадигмы «производитель – потребитель», а предполагает включение в цепочку транзита ценности еще одного звена – общества. Таким образом, данный тип маркетинга близок к социально-этическому маркетингу. </w:t>
      </w:r>
    </w:p>
    <w:p w14:paraId="2397425C"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Можно выделить следующие общие черты:</w:t>
      </w:r>
    </w:p>
    <w:p w14:paraId="7CD99743"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w:t>
      </w:r>
      <w:r w:rsidRPr="00FC72A4">
        <w:rPr>
          <w:rFonts w:eastAsia="Times New Roman" w:cs="Times New Roman"/>
          <w:szCs w:val="24"/>
          <w:lang w:eastAsia="ru-RU"/>
        </w:rPr>
        <w:tab/>
        <w:t>учитывать в своей деятельности не только свои интересы и потребности потребителей, но интересы общества и окружающей среды;</w:t>
      </w:r>
    </w:p>
    <w:p w14:paraId="428CEF5C"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w:t>
      </w:r>
      <w:r w:rsidRPr="00FC72A4">
        <w:rPr>
          <w:rFonts w:eastAsia="Times New Roman" w:cs="Times New Roman"/>
          <w:szCs w:val="24"/>
          <w:lang w:eastAsia="ru-RU"/>
        </w:rPr>
        <w:tab/>
        <w:t>разрабатывать программы развития, которые будут приносить пользу не только бизнесу, но и региону, обществу, природе и др.</w:t>
      </w:r>
    </w:p>
    <w:p w14:paraId="33C76661"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Тем не менее, знак равенства между ESG-маркетингом и социально этическим маркетингом не может быть поставлен. Между данными подходами есть ряд существенный различий на концептуальном уровне.</w:t>
      </w:r>
    </w:p>
    <w:p w14:paraId="03AF556F" w14:textId="25BC5368"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w:t>
      </w:r>
      <w:r w:rsidRPr="00FC72A4">
        <w:rPr>
          <w:rFonts w:eastAsia="Times New Roman" w:cs="Times New Roman"/>
          <w:szCs w:val="24"/>
          <w:lang w:eastAsia="ru-RU"/>
        </w:rPr>
        <w:tab/>
        <w:t>Социально-этический маркетинг предполагает получение прибыли без вреда окружающей среде, при этом комплекс правил относительно этичного поведения компании рассматривается как ограничение на некоторые аспекты деятельности</w:t>
      </w:r>
      <w:r w:rsidR="00BE2FAC">
        <w:rPr>
          <w:rFonts w:eastAsia="Times New Roman" w:cs="Times New Roman"/>
          <w:szCs w:val="24"/>
          <w:lang w:eastAsia="ru-RU"/>
        </w:rPr>
        <w:t xml:space="preserve"> (рис.3.)</w:t>
      </w:r>
      <w:r w:rsidRPr="00FC72A4">
        <w:rPr>
          <w:rFonts w:eastAsia="Times New Roman" w:cs="Times New Roman"/>
          <w:szCs w:val="24"/>
          <w:lang w:eastAsia="ru-RU"/>
        </w:rPr>
        <w:t>.</w:t>
      </w:r>
    </w:p>
    <w:p w14:paraId="786D2DA8" w14:textId="296E56E1" w:rsidR="00FC72A4" w:rsidRDefault="00FC72A4" w:rsidP="008E68CA">
      <w:pPr>
        <w:pStyle w:val="ac"/>
        <w:rPr>
          <w:lang w:eastAsia="ru-RU"/>
        </w:rPr>
      </w:pPr>
      <w:r w:rsidRPr="00FC72A4">
        <w:rPr>
          <w:noProof/>
          <w:lang w:eastAsia="ru-RU"/>
        </w:rPr>
        <w:lastRenderedPageBreak/>
        <w:drawing>
          <wp:inline distT="0" distB="0" distL="0" distR="0" wp14:anchorId="626FB340" wp14:editId="723C7D2E">
            <wp:extent cx="3460592" cy="24003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66923" cy="2404691"/>
                    </a:xfrm>
                    <a:prstGeom prst="rect">
                      <a:avLst/>
                    </a:prstGeom>
                    <a:noFill/>
                  </pic:spPr>
                </pic:pic>
              </a:graphicData>
            </a:graphic>
          </wp:inline>
        </w:drawing>
      </w:r>
    </w:p>
    <w:p w14:paraId="228A1E6F" w14:textId="517D1DA7" w:rsidR="00D12E34" w:rsidRPr="00D12E34" w:rsidRDefault="008E68CA" w:rsidP="00D12E34">
      <w:pPr>
        <w:pStyle w:val="a0"/>
        <w:rPr>
          <w:lang w:eastAsia="ru-RU"/>
        </w:rPr>
      </w:pPr>
      <w:r w:rsidRPr="00FC72A4">
        <w:rPr>
          <w:lang w:eastAsia="ru-RU"/>
        </w:rPr>
        <w:t>Парадигма социально-этического маркетинг</w:t>
      </w:r>
      <w:r>
        <w:rPr>
          <w:lang w:eastAsia="ru-RU"/>
        </w:rPr>
        <w:t>а</w:t>
      </w:r>
      <w:r w:rsidR="00D12E34" w:rsidRPr="00D12E34">
        <w:rPr>
          <w:lang w:eastAsia="ru-RU"/>
        </w:rPr>
        <w:t xml:space="preserve"> [</w:t>
      </w:r>
      <w:r w:rsidR="00D12E34">
        <w:rPr>
          <w:lang w:eastAsia="ru-RU"/>
        </w:rPr>
        <w:t xml:space="preserve">Источник: </w:t>
      </w:r>
      <w:proofErr w:type="spellStart"/>
      <w:r w:rsidR="00D12E34">
        <w:rPr>
          <w:lang w:eastAsia="ru-RU"/>
        </w:rPr>
        <w:t>Д.Фуллер</w:t>
      </w:r>
      <w:proofErr w:type="spellEnd"/>
      <w:r w:rsidR="00D12E34">
        <w:rPr>
          <w:lang w:eastAsia="ru-RU"/>
        </w:rPr>
        <w:t xml:space="preserve">, </w:t>
      </w:r>
      <w:r w:rsidR="00D12E34" w:rsidRPr="00D12E34">
        <w:rPr>
          <w:lang w:eastAsia="ru-RU"/>
        </w:rPr>
        <w:t>2008]</w:t>
      </w:r>
    </w:p>
    <w:p w14:paraId="5B6E762B" w14:textId="77777777" w:rsidR="00FC72A4" w:rsidRPr="00FC72A4" w:rsidRDefault="00FC72A4" w:rsidP="00FC72A4">
      <w:pPr>
        <w:widowControl w:val="0"/>
        <w:rPr>
          <w:rFonts w:eastAsia="Times New Roman" w:cs="Times New Roman"/>
          <w:szCs w:val="24"/>
          <w:lang w:eastAsia="ru-RU"/>
        </w:rPr>
      </w:pPr>
    </w:p>
    <w:p w14:paraId="37B83CDE" w14:textId="1ACFC9F2" w:rsidR="00FC72A4" w:rsidRDefault="00FC72A4" w:rsidP="008E68CA">
      <w:pPr>
        <w:pStyle w:val="ac"/>
        <w:rPr>
          <w:lang w:eastAsia="ru-RU"/>
        </w:rPr>
      </w:pPr>
      <w:r w:rsidRPr="00FC72A4">
        <w:rPr>
          <w:noProof/>
          <w:lang w:eastAsia="ru-RU"/>
        </w:rPr>
        <w:drawing>
          <wp:inline distT="0" distB="0" distL="0" distR="0" wp14:anchorId="159B533C" wp14:editId="02D4F2A7">
            <wp:extent cx="3180715" cy="2245950"/>
            <wp:effectExtent l="0" t="0" r="63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8088" cy="2258217"/>
                    </a:xfrm>
                    <a:prstGeom prst="rect">
                      <a:avLst/>
                    </a:prstGeom>
                    <a:noFill/>
                  </pic:spPr>
                </pic:pic>
              </a:graphicData>
            </a:graphic>
          </wp:inline>
        </w:drawing>
      </w:r>
    </w:p>
    <w:p w14:paraId="3203E40B" w14:textId="566CC666" w:rsidR="00FC72A4" w:rsidRPr="008E68CA" w:rsidRDefault="008E68CA" w:rsidP="008E68CA">
      <w:pPr>
        <w:pStyle w:val="a0"/>
        <w:rPr>
          <w:lang w:eastAsia="ru-RU"/>
        </w:rPr>
      </w:pPr>
      <w:r w:rsidRPr="00FC72A4">
        <w:rPr>
          <w:lang w:eastAsia="ru-RU"/>
        </w:rPr>
        <w:t>Парадигма маркетинга устойчивости</w:t>
      </w:r>
      <w:r w:rsidR="00D12E34" w:rsidRPr="00D12E34">
        <w:rPr>
          <w:lang w:eastAsia="ru-RU"/>
        </w:rPr>
        <w:t xml:space="preserve"> [</w:t>
      </w:r>
      <w:r w:rsidR="00D12E34">
        <w:rPr>
          <w:lang w:eastAsia="ru-RU"/>
        </w:rPr>
        <w:t xml:space="preserve">Источник: </w:t>
      </w:r>
      <w:proofErr w:type="spellStart"/>
      <w:proofErr w:type="gramStart"/>
      <w:r w:rsidR="00D12E34">
        <w:rPr>
          <w:lang w:eastAsia="ru-RU"/>
        </w:rPr>
        <w:t>см.выше</w:t>
      </w:r>
      <w:proofErr w:type="spellEnd"/>
      <w:proofErr w:type="gramEnd"/>
      <w:r w:rsidR="00D12E34" w:rsidRPr="00D12E34">
        <w:rPr>
          <w:lang w:eastAsia="ru-RU"/>
        </w:rPr>
        <w:t>]</w:t>
      </w:r>
    </w:p>
    <w:p w14:paraId="5A505A34"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 xml:space="preserve"> </w:t>
      </w:r>
    </w:p>
    <w:p w14:paraId="57A15F6C"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 xml:space="preserve">Кроме того, социально-этический маркетинг ориентирован на трансформацию внешней среды, которая может быть оценена потребителями с высоким уровнем социальной ответственности и устойчивости бытовой культуры. </w:t>
      </w:r>
    </w:p>
    <w:p w14:paraId="64D6869A" w14:textId="5BA12342"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ESG-маркетинг более направлен на сферу внутренней и первичной внешней среды компании</w:t>
      </w:r>
      <w:r w:rsidR="00BE2FAC">
        <w:rPr>
          <w:rFonts w:eastAsia="Times New Roman" w:cs="Times New Roman"/>
          <w:szCs w:val="24"/>
          <w:lang w:eastAsia="ru-RU"/>
        </w:rPr>
        <w:t xml:space="preserve"> (рис.4.)</w:t>
      </w:r>
      <w:r w:rsidRPr="00FC72A4">
        <w:rPr>
          <w:rFonts w:eastAsia="Times New Roman" w:cs="Times New Roman"/>
          <w:szCs w:val="24"/>
          <w:lang w:eastAsia="ru-RU"/>
        </w:rPr>
        <w:t>. По этой причине результаты ESG-трансформации сложны для восприятия конечным потребителем и могут быть оценены только потребителем-экспертом.</w:t>
      </w:r>
    </w:p>
    <w:p w14:paraId="14F6B005"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 xml:space="preserve">В последние годы отказ от перехода к ESG-ответственной модели ведения бизнеса может не только лишить компанию части доступных конкурентных преимуществ, но и </w:t>
      </w:r>
      <w:r w:rsidRPr="00FC72A4">
        <w:rPr>
          <w:rFonts w:eastAsia="Times New Roman" w:cs="Times New Roman"/>
          <w:szCs w:val="24"/>
          <w:lang w:eastAsia="ru-RU"/>
        </w:rPr>
        <w:lastRenderedPageBreak/>
        <w:t xml:space="preserve">подвергнуть её негативной реакции рынка со стороны основных заинтересованных сторон: поставщиков, дистрибуторов, клиентов, акционеров. В данном случае имеет место так называемый феномен «культуры отмены». </w:t>
      </w:r>
    </w:p>
    <w:p w14:paraId="56CB5CC6"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Культура отмены в социологической парадигме — это общий термин, используемый для обозначения современной формы остракизма, при котором личность изгоняют из социальных или профессиональных кругов (в Интернете, в социальных сетях или лично).</w:t>
      </w:r>
    </w:p>
    <w:p w14:paraId="52B2F12B"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При этом в последние годы культура отмены активно проникает в бизнес-среду и ставит объектом своего воздействия уже не отдельного человека/группу людей, а целые компании, чьи стандарты ведения бизнеса не соответствуют моральным ожиданиям общественной среды, в которой данный бизнес существует.</w:t>
      </w:r>
    </w:p>
    <w:p w14:paraId="35DAE546" w14:textId="77777777" w:rsidR="00FC72A4" w:rsidRPr="00FC72A4" w:rsidRDefault="00FC72A4" w:rsidP="00FC72A4">
      <w:pPr>
        <w:widowControl w:val="0"/>
        <w:rPr>
          <w:rFonts w:eastAsia="Times New Roman" w:cs="Times New Roman"/>
          <w:szCs w:val="24"/>
          <w:lang w:eastAsia="ru-RU"/>
        </w:rPr>
      </w:pPr>
      <w:r w:rsidRPr="00FC72A4">
        <w:rPr>
          <w:rFonts w:eastAsia="Times New Roman" w:cs="Times New Roman"/>
          <w:szCs w:val="24"/>
          <w:lang w:eastAsia="ru-RU"/>
        </w:rPr>
        <w:t>Данный феномен является важным для принятия во внимание при решении бизнесом вопросов ESG-повестки. Если ранее от бизнеса ожидалось следование нормам делового этикета и ответственности в рамках контрактов, то теперь компании рискуют подвергнуться потребительской изоляции за несоблюдение моральных ожиданий общества.</w:t>
      </w:r>
    </w:p>
    <w:p w14:paraId="030F12FA" w14:textId="77777777" w:rsidR="0017169B" w:rsidRPr="0017169B" w:rsidRDefault="0017169B" w:rsidP="008E68CA">
      <w:pPr>
        <w:widowControl w:val="0"/>
        <w:ind w:firstLine="0"/>
        <w:rPr>
          <w:rFonts w:eastAsia="Times New Roman" w:cs="Times New Roman"/>
          <w:szCs w:val="24"/>
          <w:lang w:eastAsia="ru-RU"/>
        </w:rPr>
      </w:pPr>
    </w:p>
    <w:p w14:paraId="7457BD49" w14:textId="18D25433" w:rsidR="0017169B" w:rsidRPr="0017169B" w:rsidRDefault="0017169B" w:rsidP="007D5CE0">
      <w:pPr>
        <w:pStyle w:val="2"/>
        <w:numPr>
          <w:ilvl w:val="1"/>
          <w:numId w:val="36"/>
        </w:numPr>
        <w:rPr>
          <w:rFonts w:eastAsia="Calibri"/>
        </w:rPr>
      </w:pPr>
      <w:bookmarkStart w:id="23" w:name="_Toc105063083"/>
      <w:r w:rsidRPr="0017169B">
        <w:rPr>
          <w:rFonts w:eastAsia="Calibri"/>
        </w:rPr>
        <w:t xml:space="preserve">Теоретико-концептуальные основы холистического </w:t>
      </w:r>
      <w:r w:rsidR="008E68CA">
        <w:rPr>
          <w:rFonts w:eastAsia="Calibri"/>
        </w:rPr>
        <w:t>подхода к управлению маркетингом</w:t>
      </w:r>
      <w:bookmarkEnd w:id="23"/>
    </w:p>
    <w:p w14:paraId="650589C3" w14:textId="4FD2756A"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Холистический, или целостный, </w:t>
      </w:r>
      <w:r w:rsidRPr="0017169B">
        <w:rPr>
          <w:rFonts w:eastAsia="Calibri" w:cs="Times New Roman"/>
          <w:color w:val="000000" w:themeColor="text1"/>
          <w:szCs w:val="24"/>
        </w:rPr>
        <w:t>маркетинг</w:t>
      </w:r>
      <w:r w:rsidRPr="0017169B">
        <w:rPr>
          <w:rFonts w:eastAsia="Calibri" w:cs="Times New Roman"/>
          <w:color w:val="000000"/>
          <w:szCs w:val="24"/>
          <w:shd w:val="clear" w:color="auto" w:fill="FFFFFF"/>
        </w:rPr>
        <w:t xml:space="preserve"> (греч. </w:t>
      </w:r>
      <w:proofErr w:type="spellStart"/>
      <w:r w:rsidRPr="0017169B">
        <w:rPr>
          <w:rFonts w:eastAsia="Calibri" w:cs="Times New Roman"/>
          <w:color w:val="000000"/>
          <w:szCs w:val="24"/>
          <w:shd w:val="clear" w:color="auto" w:fill="FFFFFF"/>
        </w:rPr>
        <w:t>holos</w:t>
      </w:r>
      <w:proofErr w:type="spellEnd"/>
      <w:r w:rsidRPr="0017169B">
        <w:rPr>
          <w:rFonts w:eastAsia="Calibri" w:cs="Times New Roman"/>
          <w:color w:val="000000"/>
          <w:szCs w:val="24"/>
          <w:shd w:val="clear" w:color="auto" w:fill="FFFFFF"/>
        </w:rPr>
        <w:t xml:space="preserve"> — целый, весь) — подход к маркетингу, при котором все компоненты процесса рассматриваются как единое целое, а не совокупность отдельных элементов</w:t>
      </w:r>
      <w:r w:rsidR="00BE2FAC">
        <w:rPr>
          <w:rStyle w:val="afb"/>
          <w:rFonts w:eastAsia="Calibri" w:cs="Times New Roman"/>
          <w:color w:val="000000"/>
          <w:szCs w:val="24"/>
          <w:shd w:val="clear" w:color="auto" w:fill="FFFFFF"/>
        </w:rPr>
        <w:footnoteReference w:id="14"/>
      </w:r>
      <w:r w:rsidRPr="0017169B">
        <w:rPr>
          <w:rFonts w:eastAsia="Calibri" w:cs="Times New Roman"/>
          <w:color w:val="000000"/>
          <w:szCs w:val="24"/>
          <w:shd w:val="clear" w:color="auto" w:fill="FFFFFF"/>
        </w:rPr>
        <w:t>.</w:t>
      </w:r>
    </w:p>
    <w:p w14:paraId="2082F281"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Если рассматривать маркетинг в широком смысле как «рыночную философию» предприятия, то можно отметить, что появление концепции холистического маркетинга связано с именем Филипа Котлера, который стал наиболее активным сподвижником перехода предприятий от модели традиционного маркетинга к холистическому маркетингу.</w:t>
      </w:r>
    </w:p>
    <w:p w14:paraId="74F3B005" w14:textId="4DA1C423" w:rsidR="008666E5" w:rsidRDefault="0017169B" w:rsidP="008666E5">
      <w:pPr>
        <w:spacing w:after="160"/>
        <w:jc w:val="left"/>
        <w:rPr>
          <w:rFonts w:eastAsia="Calibri" w:cs="Times New Roman"/>
          <w:szCs w:val="24"/>
        </w:rPr>
      </w:pPr>
      <w:r w:rsidRPr="0017169B">
        <w:rPr>
          <w:rFonts w:eastAsia="Calibri" w:cs="Times New Roman"/>
          <w:szCs w:val="24"/>
        </w:rPr>
        <w:t>По Котлеру, холистический маркетинг включает четыре основные составляющие</w:t>
      </w:r>
      <w:r w:rsidR="00D8164B">
        <w:rPr>
          <w:rFonts w:eastAsia="Calibri" w:cs="Times New Roman"/>
          <w:szCs w:val="24"/>
        </w:rPr>
        <w:t xml:space="preserve"> (рис.5.)</w:t>
      </w:r>
      <w:r w:rsidR="00BE2FAC">
        <w:rPr>
          <w:rStyle w:val="afb"/>
          <w:rFonts w:eastAsia="Calibri" w:cs="Times New Roman"/>
          <w:szCs w:val="24"/>
        </w:rPr>
        <w:footnoteReference w:id="15"/>
      </w:r>
      <w:r w:rsidRPr="0017169B">
        <w:rPr>
          <w:rFonts w:eastAsia="Calibri" w:cs="Times New Roman"/>
          <w:szCs w:val="24"/>
        </w:rPr>
        <w:t xml:space="preserve">: </w:t>
      </w:r>
    </w:p>
    <w:p w14:paraId="5A9E1195" w14:textId="583E9C01" w:rsidR="0017169B" w:rsidRPr="0017169B" w:rsidRDefault="0017169B" w:rsidP="008666E5">
      <w:pPr>
        <w:spacing w:after="160"/>
        <w:jc w:val="left"/>
        <w:rPr>
          <w:rFonts w:eastAsia="Calibri" w:cs="Times New Roman"/>
          <w:szCs w:val="24"/>
        </w:rPr>
      </w:pPr>
      <w:r w:rsidRPr="0017169B">
        <w:rPr>
          <w:rFonts w:eastAsia="Calibri" w:cs="Times New Roman"/>
          <w:szCs w:val="24"/>
        </w:rPr>
        <w:lastRenderedPageBreak/>
        <w:t xml:space="preserve">1. Внутренний маркетинг – обеспечение того, чтобы все сотрудники организации руководствовались в своей деятельности принципами маркетинга (и в особенности – высшее руководство). </w:t>
      </w:r>
    </w:p>
    <w:p w14:paraId="7D156F58" w14:textId="77777777" w:rsidR="0017169B" w:rsidRPr="0017169B" w:rsidRDefault="0017169B" w:rsidP="008666E5">
      <w:pPr>
        <w:spacing w:after="160"/>
        <w:jc w:val="left"/>
        <w:rPr>
          <w:rFonts w:eastAsia="Calibri" w:cs="Times New Roman"/>
          <w:szCs w:val="24"/>
        </w:rPr>
      </w:pPr>
      <w:r w:rsidRPr="0017169B">
        <w:rPr>
          <w:rFonts w:eastAsia="Calibri" w:cs="Times New Roman"/>
          <w:szCs w:val="24"/>
        </w:rPr>
        <w:t xml:space="preserve">2. Интегрированный маркетинг – оптимальное применение разнообразных средств создания, продвижения и предоставления потребительской ценности. </w:t>
      </w:r>
    </w:p>
    <w:p w14:paraId="3A5D8A97" w14:textId="77777777" w:rsidR="0017169B" w:rsidRPr="0017169B" w:rsidRDefault="0017169B" w:rsidP="008666E5">
      <w:pPr>
        <w:spacing w:after="160"/>
        <w:jc w:val="left"/>
        <w:rPr>
          <w:rFonts w:eastAsia="Calibri" w:cs="Times New Roman"/>
          <w:szCs w:val="24"/>
        </w:rPr>
      </w:pPr>
      <w:r w:rsidRPr="0017169B">
        <w:rPr>
          <w:rFonts w:eastAsia="Calibri" w:cs="Times New Roman"/>
          <w:szCs w:val="24"/>
        </w:rPr>
        <w:t xml:space="preserve">3. Маркетинг взаимоотношений – построение многогранных взаимодействий с покупателями, участниками каналов распределения и прочими маркетинговыми партнерами. </w:t>
      </w:r>
    </w:p>
    <w:p w14:paraId="319A9401" w14:textId="77777777" w:rsidR="0017169B" w:rsidRPr="0017169B" w:rsidRDefault="0017169B" w:rsidP="008666E5">
      <w:pPr>
        <w:spacing w:after="160"/>
        <w:jc w:val="left"/>
        <w:rPr>
          <w:rFonts w:eastAsia="Calibri" w:cs="Times New Roman"/>
          <w:szCs w:val="24"/>
        </w:rPr>
      </w:pPr>
      <w:r w:rsidRPr="0017169B">
        <w:rPr>
          <w:rFonts w:eastAsia="Calibri" w:cs="Times New Roman"/>
          <w:szCs w:val="24"/>
        </w:rPr>
        <w:t>4. Социально ответственный маркетинг – понимание этических, экологических, правовых и социальных последствий маркетинга.</w:t>
      </w:r>
    </w:p>
    <w:p w14:paraId="122CB957" w14:textId="77777777" w:rsidR="0017169B" w:rsidRPr="0017169B" w:rsidRDefault="0017169B" w:rsidP="008666E5">
      <w:pPr>
        <w:spacing w:after="160"/>
        <w:jc w:val="left"/>
        <w:rPr>
          <w:rFonts w:eastAsia="Calibri" w:cs="Times New Roman"/>
          <w:szCs w:val="24"/>
        </w:rPr>
      </w:pPr>
      <w:r w:rsidRPr="0017169B">
        <w:rPr>
          <w:rFonts w:eastAsia="Calibri" w:cs="Times New Roman"/>
          <w:szCs w:val="24"/>
        </w:rPr>
        <w:t xml:space="preserve">Таким образом, концепция холистического маркетинга основана на новом понимании цепочки ценности как источника для приобретения конкурентных преимуществ при построении долгосрочных взаимоотношений с участниками цепочки и вовлечения потребителя в процесс создания ценности путём использования различных интегрированных каналов коммуникации. </w:t>
      </w:r>
    </w:p>
    <w:p w14:paraId="58CF0350" w14:textId="77777777" w:rsidR="0017169B" w:rsidRPr="0017169B" w:rsidRDefault="0017169B" w:rsidP="008666E5">
      <w:pPr>
        <w:spacing w:after="160"/>
        <w:jc w:val="left"/>
        <w:rPr>
          <w:rFonts w:eastAsia="Calibri" w:cs="Times New Roman"/>
          <w:szCs w:val="24"/>
        </w:rPr>
      </w:pPr>
      <w:r w:rsidRPr="0017169B">
        <w:rPr>
          <w:rFonts w:eastAsia="Calibri" w:cs="Times New Roman"/>
          <w:szCs w:val="24"/>
        </w:rPr>
        <w:t xml:space="preserve">Холистический подход к управлению маркетингом в условиях перехода к парадигме устойчивости является необходимым в связи с тем, что устойчивое потребление является новым феноменом поведения потребителя, который максимизирует не только свою экономическую полезность от сделки, но и руководствуется принципами минимизации негативных эффектов потребления в социальной и экологической сфере. Построение устойчивости невозможно без управления взаимодействием со стейкхолдерами на протяжении всей цепочки создания ценности, в том числе с потребителем как конечным звеном. Так как ядром маркетинга является ориентация на рынок, то маркетинг устойчивости является ответом бизнеса на желание как потребителей покупать те продукты, которые отвечают их социально-этической философии потребления, так и стейкхолдерам, которые стремятся создавать дополнительную ценность посредством интеграции в деятельность принципов устойчивого развития. Очевидно, что в концепция маркетинга устойчивости выходит за рамки социально-этического маркетинга как одной из компонент холистического маркетинга. </w:t>
      </w:r>
    </w:p>
    <w:p w14:paraId="18BF038F" w14:textId="5E198817" w:rsidR="0017169B" w:rsidRPr="0017169B" w:rsidRDefault="0017169B" w:rsidP="008666E5">
      <w:pPr>
        <w:spacing w:after="160"/>
        <w:jc w:val="left"/>
        <w:rPr>
          <w:rFonts w:eastAsia="Calibri" w:cs="Times New Roman"/>
          <w:szCs w:val="24"/>
        </w:rPr>
      </w:pPr>
      <w:r w:rsidRPr="0017169B">
        <w:rPr>
          <w:rFonts w:eastAsia="Calibri" w:cs="Times New Roman"/>
          <w:szCs w:val="24"/>
        </w:rPr>
        <w:t xml:space="preserve">Стоит отметить, что в научной литературе термин «маркетинг устойчивости» не является изначальным, а выведен путём синтеза множества маркетинговых концепций, </w:t>
      </w:r>
      <w:r w:rsidRPr="0017169B">
        <w:rPr>
          <w:rFonts w:eastAsia="Calibri" w:cs="Times New Roman"/>
          <w:szCs w:val="24"/>
        </w:rPr>
        <w:lastRenderedPageBreak/>
        <w:t>включавших те или иные элементы философии маркетинга для целей устойчивого развития, однако не отличавшихся комплексным подходом к изучению данного феномена. Так, в последней четверти 20-го века западными специалистами были описаны такие концепции</w:t>
      </w:r>
      <w:r w:rsidR="00BC534A">
        <w:rPr>
          <w:rStyle w:val="afb"/>
          <w:rFonts w:eastAsia="Calibri" w:cs="Times New Roman"/>
          <w:szCs w:val="24"/>
        </w:rPr>
        <w:footnoteReference w:id="16"/>
      </w:r>
      <w:r w:rsidRPr="0017169B">
        <w:rPr>
          <w:rFonts w:eastAsia="Calibri" w:cs="Times New Roman"/>
          <w:szCs w:val="24"/>
        </w:rPr>
        <w:t xml:space="preserve">, как общественный, или </w:t>
      </w:r>
      <w:proofErr w:type="spellStart"/>
      <w:r w:rsidRPr="0017169B">
        <w:rPr>
          <w:rFonts w:eastAsia="Calibri" w:cs="Times New Roman"/>
          <w:szCs w:val="24"/>
        </w:rPr>
        <w:t>социоэтический</w:t>
      </w:r>
      <w:proofErr w:type="spellEnd"/>
      <w:r w:rsidRPr="0017169B">
        <w:rPr>
          <w:rFonts w:eastAsia="Calibri" w:cs="Times New Roman"/>
          <w:szCs w:val="24"/>
        </w:rPr>
        <w:t xml:space="preserve"> маркетинг (</w:t>
      </w:r>
      <w:proofErr w:type="spellStart"/>
      <w:r w:rsidRPr="0017169B">
        <w:rPr>
          <w:rFonts w:eastAsia="Calibri" w:cs="Times New Roman"/>
          <w:szCs w:val="24"/>
        </w:rPr>
        <w:t>societal</w:t>
      </w:r>
      <w:proofErr w:type="spellEnd"/>
      <w:r w:rsidRPr="0017169B">
        <w:rPr>
          <w:rFonts w:eastAsia="Calibri" w:cs="Times New Roman"/>
          <w:szCs w:val="24"/>
        </w:rPr>
        <w:t xml:space="preserve"> </w:t>
      </w:r>
      <w:proofErr w:type="spellStart"/>
      <w:r w:rsidRPr="0017169B">
        <w:rPr>
          <w:rFonts w:eastAsia="Calibri" w:cs="Times New Roman"/>
          <w:szCs w:val="24"/>
        </w:rPr>
        <w:t>marketing</w:t>
      </w:r>
      <w:proofErr w:type="spellEnd"/>
      <w:r w:rsidRPr="0017169B">
        <w:rPr>
          <w:rFonts w:eastAsia="Calibri" w:cs="Times New Roman"/>
          <w:szCs w:val="24"/>
        </w:rPr>
        <w:t>), социальный маркетинг (</w:t>
      </w:r>
      <w:proofErr w:type="spellStart"/>
      <w:r w:rsidRPr="0017169B">
        <w:rPr>
          <w:rFonts w:eastAsia="Calibri" w:cs="Times New Roman"/>
          <w:szCs w:val="24"/>
        </w:rPr>
        <w:t>social</w:t>
      </w:r>
      <w:proofErr w:type="spellEnd"/>
      <w:r w:rsidRPr="0017169B">
        <w:rPr>
          <w:rFonts w:eastAsia="Calibri" w:cs="Times New Roman"/>
          <w:szCs w:val="24"/>
        </w:rPr>
        <w:t xml:space="preserve"> </w:t>
      </w:r>
      <w:proofErr w:type="spellStart"/>
      <w:r w:rsidRPr="0017169B">
        <w:rPr>
          <w:rFonts w:eastAsia="Calibri" w:cs="Times New Roman"/>
          <w:szCs w:val="24"/>
        </w:rPr>
        <w:t>marketing</w:t>
      </w:r>
      <w:proofErr w:type="spellEnd"/>
      <w:r w:rsidRPr="0017169B">
        <w:rPr>
          <w:rFonts w:eastAsia="Calibri" w:cs="Times New Roman"/>
          <w:szCs w:val="24"/>
        </w:rPr>
        <w:t>), зеленый маркетинг (</w:t>
      </w:r>
      <w:proofErr w:type="spellStart"/>
      <w:r w:rsidRPr="0017169B">
        <w:rPr>
          <w:rFonts w:eastAsia="Calibri" w:cs="Times New Roman"/>
          <w:szCs w:val="24"/>
        </w:rPr>
        <w:t>green</w:t>
      </w:r>
      <w:proofErr w:type="spellEnd"/>
      <w:r w:rsidRPr="0017169B">
        <w:rPr>
          <w:rFonts w:eastAsia="Calibri" w:cs="Times New Roman"/>
          <w:szCs w:val="24"/>
        </w:rPr>
        <w:t xml:space="preserve"> </w:t>
      </w:r>
      <w:proofErr w:type="spellStart"/>
      <w:r w:rsidRPr="0017169B">
        <w:rPr>
          <w:rFonts w:eastAsia="Calibri" w:cs="Times New Roman"/>
          <w:szCs w:val="24"/>
        </w:rPr>
        <w:t>marketing</w:t>
      </w:r>
      <w:proofErr w:type="spellEnd"/>
      <w:r w:rsidRPr="0017169B">
        <w:rPr>
          <w:rFonts w:eastAsia="Calibri" w:cs="Times New Roman"/>
          <w:szCs w:val="24"/>
        </w:rPr>
        <w:t>) и близкий к нему экологический маркетинг (</w:t>
      </w:r>
      <w:proofErr w:type="spellStart"/>
      <w:r w:rsidRPr="0017169B">
        <w:rPr>
          <w:rFonts w:eastAsia="Calibri" w:cs="Times New Roman"/>
          <w:szCs w:val="24"/>
        </w:rPr>
        <w:t>ecological</w:t>
      </w:r>
      <w:proofErr w:type="spellEnd"/>
      <w:r w:rsidRPr="0017169B">
        <w:rPr>
          <w:rFonts w:eastAsia="Calibri" w:cs="Times New Roman"/>
          <w:szCs w:val="24"/>
        </w:rPr>
        <w:t xml:space="preserve"> </w:t>
      </w:r>
      <w:proofErr w:type="spellStart"/>
      <w:r w:rsidRPr="0017169B">
        <w:rPr>
          <w:rFonts w:eastAsia="Calibri" w:cs="Times New Roman"/>
          <w:szCs w:val="24"/>
        </w:rPr>
        <w:t>marketing</w:t>
      </w:r>
      <w:proofErr w:type="spellEnd"/>
      <w:r w:rsidRPr="0017169B">
        <w:rPr>
          <w:rFonts w:eastAsia="Calibri" w:cs="Times New Roman"/>
          <w:szCs w:val="24"/>
        </w:rPr>
        <w:t xml:space="preserve">, </w:t>
      </w:r>
      <w:proofErr w:type="spellStart"/>
      <w:r w:rsidRPr="0017169B">
        <w:rPr>
          <w:rFonts w:eastAsia="Calibri" w:cs="Times New Roman"/>
          <w:szCs w:val="24"/>
        </w:rPr>
        <w:t>environmental</w:t>
      </w:r>
      <w:proofErr w:type="spellEnd"/>
      <w:r w:rsidRPr="0017169B">
        <w:rPr>
          <w:rFonts w:eastAsia="Calibri" w:cs="Times New Roman"/>
          <w:szCs w:val="24"/>
        </w:rPr>
        <w:t xml:space="preserve"> </w:t>
      </w:r>
      <w:proofErr w:type="spellStart"/>
      <w:r w:rsidRPr="0017169B">
        <w:rPr>
          <w:rFonts w:eastAsia="Calibri" w:cs="Times New Roman"/>
          <w:szCs w:val="24"/>
        </w:rPr>
        <w:t>marketing</w:t>
      </w:r>
      <w:proofErr w:type="spellEnd"/>
      <w:r w:rsidRPr="0017169B">
        <w:rPr>
          <w:rFonts w:eastAsia="Calibri" w:cs="Times New Roman"/>
          <w:szCs w:val="24"/>
        </w:rPr>
        <w:t>), маркетинг отношений (</w:t>
      </w:r>
      <w:proofErr w:type="spellStart"/>
      <w:r w:rsidRPr="0017169B">
        <w:rPr>
          <w:rFonts w:eastAsia="Calibri" w:cs="Times New Roman"/>
          <w:szCs w:val="24"/>
        </w:rPr>
        <w:t>relationship</w:t>
      </w:r>
      <w:proofErr w:type="spellEnd"/>
      <w:r w:rsidRPr="0017169B">
        <w:rPr>
          <w:rFonts w:eastAsia="Calibri" w:cs="Times New Roman"/>
          <w:szCs w:val="24"/>
        </w:rPr>
        <w:t xml:space="preserve"> </w:t>
      </w:r>
      <w:proofErr w:type="spellStart"/>
      <w:r w:rsidRPr="0017169B">
        <w:rPr>
          <w:rFonts w:eastAsia="Calibri" w:cs="Times New Roman"/>
          <w:szCs w:val="24"/>
        </w:rPr>
        <w:t>marketing</w:t>
      </w:r>
      <w:proofErr w:type="spellEnd"/>
      <w:r w:rsidRPr="0017169B">
        <w:rPr>
          <w:rFonts w:eastAsia="Calibri" w:cs="Times New Roman"/>
          <w:szCs w:val="24"/>
        </w:rPr>
        <w:t>), стейкхолдер-маркетинг (</w:t>
      </w:r>
      <w:proofErr w:type="spellStart"/>
      <w:r w:rsidRPr="0017169B">
        <w:rPr>
          <w:rFonts w:eastAsia="Calibri" w:cs="Times New Roman"/>
          <w:szCs w:val="24"/>
        </w:rPr>
        <w:t>stakeholder</w:t>
      </w:r>
      <w:proofErr w:type="spellEnd"/>
      <w:r w:rsidRPr="0017169B">
        <w:rPr>
          <w:rFonts w:eastAsia="Calibri" w:cs="Times New Roman"/>
          <w:szCs w:val="24"/>
        </w:rPr>
        <w:t xml:space="preserve"> </w:t>
      </w:r>
      <w:proofErr w:type="spellStart"/>
      <w:r w:rsidRPr="0017169B">
        <w:rPr>
          <w:rFonts w:eastAsia="Calibri" w:cs="Times New Roman"/>
          <w:szCs w:val="24"/>
        </w:rPr>
        <w:t>marketing</w:t>
      </w:r>
      <w:proofErr w:type="spellEnd"/>
      <w:r w:rsidRPr="0017169B">
        <w:rPr>
          <w:rFonts w:eastAsia="Calibri" w:cs="Times New Roman"/>
          <w:szCs w:val="24"/>
        </w:rPr>
        <w:t>) [</w:t>
      </w:r>
      <w:proofErr w:type="spellStart"/>
      <w:r w:rsidRPr="0017169B">
        <w:rPr>
          <w:rFonts w:eastAsia="Calibri" w:cs="Times New Roman"/>
          <w:szCs w:val="24"/>
        </w:rPr>
        <w:t>Bhattacharya</w:t>
      </w:r>
      <w:proofErr w:type="spellEnd"/>
      <w:r w:rsidRPr="0017169B">
        <w:rPr>
          <w:rFonts w:eastAsia="Calibri" w:cs="Times New Roman"/>
          <w:szCs w:val="24"/>
        </w:rPr>
        <w:t xml:space="preserve"> </w:t>
      </w:r>
      <w:proofErr w:type="spellStart"/>
      <w:r w:rsidRPr="0017169B">
        <w:rPr>
          <w:rFonts w:eastAsia="Calibri" w:cs="Times New Roman"/>
          <w:szCs w:val="24"/>
        </w:rPr>
        <w:t>and</w:t>
      </w:r>
      <w:proofErr w:type="spellEnd"/>
      <w:r w:rsidRPr="0017169B">
        <w:rPr>
          <w:rFonts w:eastAsia="Calibri" w:cs="Times New Roman"/>
          <w:szCs w:val="24"/>
        </w:rPr>
        <w:t xml:space="preserve"> </w:t>
      </w:r>
      <w:proofErr w:type="spellStart"/>
      <w:r w:rsidRPr="0017169B">
        <w:rPr>
          <w:rFonts w:eastAsia="Calibri" w:cs="Times New Roman"/>
          <w:szCs w:val="24"/>
        </w:rPr>
        <w:t>Korschun</w:t>
      </w:r>
      <w:proofErr w:type="spellEnd"/>
      <w:r w:rsidRPr="0017169B">
        <w:rPr>
          <w:rFonts w:eastAsia="Calibri" w:cs="Times New Roman"/>
          <w:szCs w:val="24"/>
        </w:rPr>
        <w:t xml:space="preserve">, 2008]. Тем не менее, все обозначенные концепции не рассматривают феномен управления маркетингом в рамках реализации целей устойчивого развития в комплексе. Маркетинг устойчивости же является обобщающей концепцией, которая включают в управление маркетингом интересы всех групп заинтересованных лиц и рассматривающая их взаимосвязь как возможность для фирмы к достижению конкурентного преимущества. </w:t>
      </w:r>
    </w:p>
    <w:p w14:paraId="72F84336" w14:textId="77777777" w:rsidR="0017169B" w:rsidRPr="0017169B" w:rsidRDefault="0017169B" w:rsidP="008666E5">
      <w:pPr>
        <w:spacing w:after="160"/>
        <w:jc w:val="left"/>
        <w:rPr>
          <w:rFonts w:eastAsia="Calibri" w:cs="Times New Roman"/>
          <w:szCs w:val="24"/>
        </w:rPr>
      </w:pPr>
      <w:r w:rsidRPr="0017169B">
        <w:rPr>
          <w:rFonts w:eastAsia="Calibri" w:cs="Times New Roman"/>
          <w:szCs w:val="24"/>
        </w:rPr>
        <w:t>Здесь же мы наблюдаем и близость между холистическим подходом к управлению маркетингом и концептуальной философией маркетинга устойчивости.</w:t>
      </w:r>
    </w:p>
    <w:p w14:paraId="39376CA6" w14:textId="77777777" w:rsidR="0017169B" w:rsidRPr="0017169B" w:rsidRDefault="0017169B" w:rsidP="008666E5">
      <w:pPr>
        <w:spacing w:after="160"/>
        <w:jc w:val="left"/>
        <w:rPr>
          <w:rFonts w:eastAsia="Calibri" w:cs="Times New Roman"/>
          <w:szCs w:val="24"/>
        </w:rPr>
      </w:pPr>
      <w:r w:rsidRPr="0017169B">
        <w:rPr>
          <w:rFonts w:eastAsia="Calibri" w:cs="Times New Roman"/>
          <w:szCs w:val="24"/>
        </w:rPr>
        <w:t>Согласно схеме, предложенной Котлером, холистический маркетинг предполагает управление четырьмя типами подсистем: внутренним маркетингом, интегрированным маркетингом, социально-ответственным маркетингом и маркетингом взаимоотношений.</w:t>
      </w:r>
    </w:p>
    <w:p w14:paraId="1E4FE3DD" w14:textId="77777777" w:rsidR="0017169B" w:rsidRPr="0017169B" w:rsidRDefault="0017169B" w:rsidP="008666E5">
      <w:pPr>
        <w:spacing w:after="160"/>
        <w:jc w:val="left"/>
        <w:rPr>
          <w:rFonts w:eastAsia="Calibri" w:cs="Times New Roman"/>
          <w:szCs w:val="24"/>
        </w:rPr>
      </w:pPr>
      <w:r w:rsidRPr="0017169B">
        <w:rPr>
          <w:rFonts w:eastAsia="Calibri" w:cs="Times New Roman"/>
          <w:szCs w:val="24"/>
        </w:rPr>
        <w:t xml:space="preserve">Очевидно, что рассмотренная ранее синтетическая природа концепции маркетинга устойчивости предполагает включение данных подсистем в общую систему управления организацией в рамках реализации концепции устойчивого развития. </w:t>
      </w:r>
    </w:p>
    <w:p w14:paraId="79E55AAA" w14:textId="77777777" w:rsidR="0017169B" w:rsidRPr="0017169B" w:rsidRDefault="0017169B" w:rsidP="008666E5">
      <w:pPr>
        <w:spacing w:after="160"/>
        <w:jc w:val="left"/>
        <w:rPr>
          <w:rFonts w:eastAsia="Calibri" w:cs="Times New Roman"/>
          <w:szCs w:val="24"/>
        </w:rPr>
      </w:pPr>
      <w:r w:rsidRPr="0017169B">
        <w:rPr>
          <w:rFonts w:eastAsia="Calibri" w:cs="Times New Roman"/>
          <w:szCs w:val="24"/>
        </w:rPr>
        <w:t xml:space="preserve">Так, внутренний маркетинг является отражением элемента </w:t>
      </w:r>
      <w:r w:rsidRPr="0017169B">
        <w:rPr>
          <w:rFonts w:eastAsia="Calibri" w:cs="Times New Roman"/>
          <w:szCs w:val="24"/>
          <w:lang w:val="en-GB"/>
        </w:rPr>
        <w:t>G</w:t>
      </w:r>
      <w:r w:rsidRPr="0017169B">
        <w:rPr>
          <w:rFonts w:eastAsia="Calibri" w:cs="Times New Roman"/>
          <w:szCs w:val="24"/>
        </w:rPr>
        <w:t xml:space="preserve"> (</w:t>
      </w:r>
      <w:r w:rsidRPr="0017169B">
        <w:rPr>
          <w:rFonts w:eastAsia="Calibri" w:cs="Times New Roman"/>
          <w:szCs w:val="24"/>
          <w:lang w:val="en-GB"/>
        </w:rPr>
        <w:t>governance</w:t>
      </w:r>
      <w:r w:rsidRPr="0017169B">
        <w:rPr>
          <w:rFonts w:eastAsia="Calibri" w:cs="Times New Roman"/>
          <w:szCs w:val="24"/>
        </w:rPr>
        <w:t xml:space="preserve">) в </w:t>
      </w:r>
      <w:r w:rsidRPr="0017169B">
        <w:rPr>
          <w:rFonts w:eastAsia="Calibri" w:cs="Times New Roman"/>
          <w:szCs w:val="24"/>
          <w:lang w:val="en-GB"/>
        </w:rPr>
        <w:t>ESG</w:t>
      </w:r>
      <w:r w:rsidRPr="0017169B">
        <w:rPr>
          <w:rFonts w:eastAsia="Calibri" w:cs="Times New Roman"/>
          <w:szCs w:val="24"/>
        </w:rPr>
        <w:t xml:space="preserve">-маркетинге, социально-ответственный маркетинг схож с идеями о социальном и зелёном маркетинге, а маркетинг взаимоотношений является синтезом маркетинга отношений и стейкхолдер-маркетинга. </w:t>
      </w:r>
    </w:p>
    <w:p w14:paraId="6ED4339A" w14:textId="77777777" w:rsidR="0017169B" w:rsidRPr="0017169B" w:rsidRDefault="0017169B" w:rsidP="008666E5">
      <w:pPr>
        <w:spacing w:after="160"/>
        <w:jc w:val="left"/>
        <w:rPr>
          <w:rFonts w:eastAsia="Calibri" w:cs="Times New Roman"/>
          <w:szCs w:val="24"/>
        </w:rPr>
      </w:pPr>
      <w:r w:rsidRPr="0017169B">
        <w:rPr>
          <w:rFonts w:eastAsia="Calibri" w:cs="Times New Roman"/>
          <w:szCs w:val="24"/>
        </w:rPr>
        <w:t xml:space="preserve">Таким образом, можно сделать вывод о том, что холистический подход к управлению маркетингом устойчивости абсолютно оправдан. Если маркетинг устойчивости является скорее «философией бизнеса», которая ставит цели фирмы и формирует её принципы при взаимодействии с рынком, то холистический маркетинг </w:t>
      </w:r>
      <w:r w:rsidRPr="0017169B">
        <w:rPr>
          <w:rFonts w:eastAsia="Calibri" w:cs="Times New Roman"/>
          <w:szCs w:val="24"/>
        </w:rPr>
        <w:lastRenderedPageBreak/>
        <w:t xml:space="preserve">является управленческой концепцией, предполагающей разработку инструментария по координации различных подсистем, а также продвижение дополнительной ценности, создаваемой синергетическим эффектом от комплекса усилий участников цепочки создания ценности.  </w:t>
      </w:r>
    </w:p>
    <w:p w14:paraId="5DCC80EC" w14:textId="77777777" w:rsidR="0017169B" w:rsidRPr="0017169B" w:rsidRDefault="0017169B" w:rsidP="008666E5">
      <w:pPr>
        <w:spacing w:after="160"/>
        <w:jc w:val="left"/>
        <w:rPr>
          <w:rFonts w:eastAsia="Calibri" w:cs="Times New Roman"/>
          <w:noProof/>
          <w:color w:val="000000"/>
          <w:szCs w:val="24"/>
          <w:shd w:val="clear" w:color="auto" w:fill="FFFFFF"/>
        </w:rPr>
      </w:pPr>
    </w:p>
    <w:p w14:paraId="097ABFD2" w14:textId="77777777" w:rsidR="0017169B" w:rsidRPr="0017169B" w:rsidRDefault="0017169B" w:rsidP="00827A66">
      <w:pPr>
        <w:pStyle w:val="ac"/>
        <w:rPr>
          <w:shd w:val="clear" w:color="auto" w:fill="FFFFFF"/>
        </w:rPr>
      </w:pPr>
      <w:r w:rsidRPr="0017169B">
        <w:rPr>
          <w:noProof/>
          <w:shd w:val="clear" w:color="auto" w:fill="FFFFFF"/>
        </w:rPr>
        <w:drawing>
          <wp:inline distT="0" distB="0" distL="0" distR="0" wp14:anchorId="07057BC2" wp14:editId="4ABE6612">
            <wp:extent cx="4378325" cy="2546028"/>
            <wp:effectExtent l="0" t="0" r="3175" b="698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9635"/>
                    <a:stretch/>
                  </pic:blipFill>
                  <pic:spPr bwMode="auto">
                    <a:xfrm>
                      <a:off x="0" y="0"/>
                      <a:ext cx="4392798" cy="2554444"/>
                    </a:xfrm>
                    <a:prstGeom prst="rect">
                      <a:avLst/>
                    </a:prstGeom>
                    <a:ln>
                      <a:noFill/>
                    </a:ln>
                    <a:extLst>
                      <a:ext uri="{53640926-AAD7-44D8-BBD7-CCE9431645EC}">
                        <a14:shadowObscured xmlns:a14="http://schemas.microsoft.com/office/drawing/2010/main"/>
                      </a:ext>
                    </a:extLst>
                  </pic:spPr>
                </pic:pic>
              </a:graphicData>
            </a:graphic>
          </wp:inline>
        </w:drawing>
      </w:r>
    </w:p>
    <w:p w14:paraId="451D85D9" w14:textId="569CF2C0" w:rsidR="0017169B" w:rsidRPr="0017169B" w:rsidRDefault="0017169B" w:rsidP="00827A66">
      <w:pPr>
        <w:pStyle w:val="a0"/>
        <w:rPr>
          <w:shd w:val="clear" w:color="auto" w:fill="FFFFFF"/>
        </w:rPr>
      </w:pPr>
      <w:r w:rsidRPr="0017169B">
        <w:rPr>
          <w:shd w:val="clear" w:color="auto" w:fill="FFFFFF"/>
        </w:rPr>
        <w:t>Составляющие холистического маркетинга [</w:t>
      </w:r>
      <w:r w:rsidR="00BC534A">
        <w:rPr>
          <w:shd w:val="clear" w:color="auto" w:fill="FFFFFF"/>
        </w:rPr>
        <w:t>Источник</w:t>
      </w:r>
      <w:r w:rsidRPr="0017169B">
        <w:rPr>
          <w:shd w:val="clear" w:color="auto" w:fill="FFFFFF"/>
        </w:rPr>
        <w:t>: Ф</w:t>
      </w:r>
      <w:r w:rsidR="00BC534A">
        <w:rPr>
          <w:shd w:val="clear" w:color="auto" w:fill="FFFFFF"/>
        </w:rPr>
        <w:t>.</w:t>
      </w:r>
      <w:r w:rsidRPr="0017169B">
        <w:rPr>
          <w:shd w:val="clear" w:color="auto" w:fill="FFFFFF"/>
        </w:rPr>
        <w:t xml:space="preserve"> Котлер, </w:t>
      </w:r>
      <w:r w:rsidR="00BC534A">
        <w:rPr>
          <w:shd w:val="clear" w:color="auto" w:fill="FFFFFF"/>
        </w:rPr>
        <w:t>2006</w:t>
      </w:r>
      <w:r w:rsidRPr="0017169B">
        <w:rPr>
          <w:shd w:val="clear" w:color="auto" w:fill="FFFFFF"/>
        </w:rPr>
        <w:t>]</w:t>
      </w:r>
    </w:p>
    <w:p w14:paraId="18A4B644" w14:textId="77777777" w:rsidR="0017169B" w:rsidRPr="0017169B" w:rsidRDefault="0017169B" w:rsidP="008666E5">
      <w:pPr>
        <w:spacing w:after="160"/>
        <w:jc w:val="left"/>
        <w:rPr>
          <w:rFonts w:eastAsia="Calibri" w:cs="Times New Roman"/>
          <w:color w:val="000000"/>
          <w:szCs w:val="24"/>
          <w:shd w:val="clear" w:color="auto" w:fill="FFFFFF"/>
        </w:rPr>
      </w:pPr>
    </w:p>
    <w:p w14:paraId="01F11FC8"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Если разобрать сущность </w:t>
      </w:r>
      <w:r w:rsidRPr="0017169B">
        <w:rPr>
          <w:rFonts w:eastAsia="Calibri" w:cs="Times New Roman"/>
          <w:color w:val="000000"/>
          <w:szCs w:val="24"/>
          <w:shd w:val="clear" w:color="auto" w:fill="FFFFFF"/>
          <w:lang w:val="en-GB"/>
        </w:rPr>
        <w:t>ESG</w:t>
      </w:r>
      <w:r w:rsidRPr="0017169B">
        <w:rPr>
          <w:rFonts w:eastAsia="Calibri" w:cs="Times New Roman"/>
          <w:color w:val="000000"/>
          <w:szCs w:val="24"/>
          <w:shd w:val="clear" w:color="auto" w:fill="FFFFFF"/>
        </w:rPr>
        <w:t xml:space="preserve">-парадигмы ответственности с точки зрения маркетинговых аспектов, то можно отметить, что её принципы сходны с теми, что были выдвинуты в идеях маркетинга устойчивости. При этом можно говорить о предвосхищении феноменом маркетинга устойчивости концепции </w:t>
      </w:r>
      <w:r w:rsidRPr="0017169B">
        <w:rPr>
          <w:rFonts w:eastAsia="Calibri" w:cs="Times New Roman"/>
          <w:color w:val="000000"/>
          <w:szCs w:val="24"/>
          <w:shd w:val="clear" w:color="auto" w:fill="FFFFFF"/>
          <w:lang w:val="en-GB"/>
        </w:rPr>
        <w:t>ESG</w:t>
      </w:r>
      <w:r w:rsidRPr="0017169B">
        <w:rPr>
          <w:rFonts w:eastAsia="Calibri" w:cs="Times New Roman"/>
          <w:color w:val="000000"/>
          <w:szCs w:val="24"/>
          <w:shd w:val="clear" w:color="auto" w:fill="FFFFFF"/>
        </w:rPr>
        <w:t xml:space="preserve">, так как именно философия маркетинга устойчивости ложится в основу </w:t>
      </w:r>
      <w:r w:rsidRPr="0017169B">
        <w:rPr>
          <w:rFonts w:eastAsia="Calibri" w:cs="Times New Roman"/>
          <w:color w:val="000000"/>
          <w:szCs w:val="24"/>
          <w:shd w:val="clear" w:color="auto" w:fill="FFFFFF"/>
          <w:lang w:val="en-GB"/>
        </w:rPr>
        <w:t>ESG</w:t>
      </w:r>
      <w:r w:rsidRPr="0017169B">
        <w:rPr>
          <w:rFonts w:eastAsia="Calibri" w:cs="Times New Roman"/>
          <w:color w:val="000000"/>
          <w:szCs w:val="24"/>
          <w:shd w:val="clear" w:color="auto" w:fill="FFFFFF"/>
        </w:rPr>
        <w:t>-модели.</w:t>
      </w:r>
    </w:p>
    <w:p w14:paraId="1A5CDD4D"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Экологическая компонента соответствует «зелёному маркетингу», социальная – социально-этическому маркетингу, а корпоративная – внутреннему маркетингу. Внедрение компонент в бизнес-процессы на всех уровнях, начиная со стратегического и заканчивая операционным при вовлечении всех участников цепочки создания ценности соответствует стейкхолдер-маркетингу, а также напрямую связано с идеями холистического подхода.</w:t>
      </w:r>
    </w:p>
    <w:p w14:paraId="77A29BCD"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Таким образом, мы видим, что </w:t>
      </w:r>
      <w:r w:rsidRPr="0017169B">
        <w:rPr>
          <w:rFonts w:eastAsia="Calibri" w:cs="Times New Roman"/>
          <w:color w:val="000000"/>
          <w:szCs w:val="24"/>
          <w:shd w:val="clear" w:color="auto" w:fill="FFFFFF"/>
          <w:lang w:val="en-GB"/>
        </w:rPr>
        <w:t>ESG</w:t>
      </w:r>
      <w:r w:rsidRPr="0017169B">
        <w:rPr>
          <w:rFonts w:eastAsia="Calibri" w:cs="Times New Roman"/>
          <w:color w:val="000000"/>
          <w:szCs w:val="24"/>
          <w:shd w:val="clear" w:color="auto" w:fill="FFFFFF"/>
        </w:rPr>
        <w:t xml:space="preserve">-интеграция является выстраиванием взаимоотношений со средой ведения бизнеса организации согласно философии </w:t>
      </w:r>
      <w:r w:rsidRPr="0017169B">
        <w:rPr>
          <w:rFonts w:eastAsia="Calibri" w:cs="Times New Roman"/>
          <w:color w:val="000000"/>
          <w:szCs w:val="24"/>
          <w:shd w:val="clear" w:color="auto" w:fill="FFFFFF"/>
        </w:rPr>
        <w:lastRenderedPageBreak/>
        <w:t xml:space="preserve">маркетинга устойчивости и реализацией холистического подхода к управлению маркетингом. </w:t>
      </w:r>
    </w:p>
    <w:p w14:paraId="18565F75" w14:textId="02E4B84D" w:rsidR="0017169B" w:rsidRPr="0017169B" w:rsidRDefault="0017169B" w:rsidP="00827A66">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Безусловно, управление маркетингом устойчивости путём холистического подхода открывает перед фирмой ряд конкурентных преимуществ, так как позволяет извлекать дополнительную ценность из устойчивой реализации бизнес-процессов.</w:t>
      </w:r>
    </w:p>
    <w:p w14:paraId="4498B9CF" w14:textId="32998F8D"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Кроме того, холистический подход к управлению маркетингом устойчивости предполагает опору на концепцию 5 капиталов, или так называемый «</w:t>
      </w:r>
      <w:proofErr w:type="spellStart"/>
      <w:r w:rsidRPr="0017169B">
        <w:rPr>
          <w:rFonts w:eastAsia="Calibri" w:cs="Times New Roman"/>
          <w:color w:val="000000"/>
          <w:szCs w:val="24"/>
          <w:shd w:val="clear" w:color="auto" w:fill="FFFFFF"/>
        </w:rPr>
        <w:t>мультикапитальный</w:t>
      </w:r>
      <w:proofErr w:type="spellEnd"/>
      <w:r w:rsidRPr="0017169B">
        <w:rPr>
          <w:rFonts w:eastAsia="Calibri" w:cs="Times New Roman"/>
          <w:color w:val="000000"/>
          <w:szCs w:val="24"/>
          <w:shd w:val="clear" w:color="auto" w:fill="FFFFFF"/>
        </w:rPr>
        <w:t xml:space="preserve"> подход». Пять компонентами </w:t>
      </w:r>
      <w:proofErr w:type="spellStart"/>
      <w:r w:rsidRPr="0017169B">
        <w:rPr>
          <w:rFonts w:eastAsia="Calibri" w:cs="Times New Roman"/>
          <w:color w:val="000000"/>
          <w:szCs w:val="24"/>
          <w:shd w:val="clear" w:color="auto" w:fill="FFFFFF"/>
        </w:rPr>
        <w:t>мультикапитального</w:t>
      </w:r>
      <w:proofErr w:type="spellEnd"/>
      <w:r w:rsidRPr="0017169B">
        <w:rPr>
          <w:rFonts w:eastAsia="Calibri" w:cs="Times New Roman"/>
          <w:color w:val="000000"/>
          <w:szCs w:val="24"/>
          <w:shd w:val="clear" w:color="auto" w:fill="FFFFFF"/>
        </w:rPr>
        <w:t xml:space="preserve"> подхода являются: человеческий, природный, инфраструктурный, финансовый и технологический капитал. Основой для продвижения ценности становится человеческий капитал, включающий в себя численность населения, его уровень здоровья, образованности, развитость культуры потребления, отношение к устойчивости. </w:t>
      </w:r>
      <w:r w:rsidRPr="0017169B">
        <w:rPr>
          <w:rFonts w:eastAsia="Calibri" w:cs="Times New Roman"/>
          <w:szCs w:val="24"/>
        </w:rPr>
        <w:t>Фокус на развитие человеческого капитала является важной чертой маркетинга устойчивости. В этом проявляется его отличие от маркетинга в парадигме «Аморальный бизнес» (Благов, 2002). Таким образом, бизнес рассматривает общество не как неподвижную макроструктуру, а как на объект, поддающийся воздействию бизнеса на коренном уровне культуры потребления.</w:t>
      </w:r>
      <w:r w:rsidR="00BC534A">
        <w:rPr>
          <w:rFonts w:eastAsia="Calibri" w:cs="Times New Roman"/>
          <w:szCs w:val="24"/>
        </w:rPr>
        <w:t xml:space="preserve"> </w:t>
      </w:r>
      <w:r w:rsidRPr="0017169B">
        <w:rPr>
          <w:rFonts w:eastAsia="Calibri" w:cs="Times New Roman"/>
          <w:color w:val="000000"/>
          <w:szCs w:val="24"/>
          <w:shd w:val="clear" w:color="auto" w:fill="FFFFFF"/>
        </w:rPr>
        <w:t xml:space="preserve">Развивая человеческий капитал как внутри компании (сотрудники и руководство) путём координации усилий и проведения мероприятий внутреннего маркетинга, так и за её пределами (потребители и другие заинтересованные стороны) с целью формированию новой устойчивой культуры потребления, компания способна обеспечивать долгосрочную устойчивость к рискам и способность создавать ценность для потребителя через реализацию </w:t>
      </w:r>
      <w:r w:rsidRPr="0017169B">
        <w:rPr>
          <w:rFonts w:eastAsia="Calibri" w:cs="Times New Roman"/>
          <w:color w:val="000000"/>
          <w:szCs w:val="24"/>
          <w:shd w:val="clear" w:color="auto" w:fill="FFFFFF"/>
          <w:lang w:val="en-GB"/>
        </w:rPr>
        <w:t>ESG</w:t>
      </w:r>
      <w:r w:rsidRPr="0017169B">
        <w:rPr>
          <w:rFonts w:eastAsia="Calibri" w:cs="Times New Roman"/>
          <w:color w:val="000000"/>
          <w:szCs w:val="24"/>
          <w:shd w:val="clear" w:color="auto" w:fill="FFFFFF"/>
        </w:rPr>
        <w:t>-принципов.</w:t>
      </w:r>
    </w:p>
    <w:p w14:paraId="321D1DC8" w14:textId="2AF0F973" w:rsidR="0017169B" w:rsidRDefault="0017169B" w:rsidP="00827A66">
      <w:pPr>
        <w:pStyle w:val="ac"/>
      </w:pPr>
      <w:r w:rsidRPr="0017169B">
        <w:rPr>
          <w:noProof/>
        </w:rPr>
        <w:lastRenderedPageBreak/>
        <w:drawing>
          <wp:inline distT="0" distB="0" distL="0" distR="0" wp14:anchorId="7FE0F002" wp14:editId="00B7EC4D">
            <wp:extent cx="2730581" cy="3314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38217" cy="3323970"/>
                    </a:xfrm>
                    <a:prstGeom prst="rect">
                      <a:avLst/>
                    </a:prstGeom>
                  </pic:spPr>
                </pic:pic>
              </a:graphicData>
            </a:graphic>
          </wp:inline>
        </w:drawing>
      </w:r>
    </w:p>
    <w:p w14:paraId="799E8272" w14:textId="52E4FF7C" w:rsidR="00827A66" w:rsidRPr="00827A66" w:rsidRDefault="00827A66" w:rsidP="00827A66">
      <w:pPr>
        <w:pStyle w:val="a0"/>
      </w:pPr>
      <w:r>
        <w:t xml:space="preserve"> Система холистического управления маркетингом устойчивости</w:t>
      </w:r>
      <w:r w:rsidR="00BE2FAC" w:rsidRPr="00BE2FAC">
        <w:t xml:space="preserve"> [</w:t>
      </w:r>
      <w:r w:rsidR="00BE2FAC">
        <w:t xml:space="preserve">источник: </w:t>
      </w:r>
      <w:proofErr w:type="spellStart"/>
      <w:r w:rsidR="00BC534A">
        <w:t>Beba</w:t>
      </w:r>
      <w:proofErr w:type="spellEnd"/>
      <w:r w:rsidR="00BC534A">
        <w:t xml:space="preserve"> </w:t>
      </w:r>
      <w:proofErr w:type="spellStart"/>
      <w:proofErr w:type="gramStart"/>
      <w:r w:rsidR="00BC534A">
        <w:t>Rakic</w:t>
      </w:r>
      <w:proofErr w:type="spellEnd"/>
      <w:r w:rsidR="00BC534A">
        <w:t xml:space="preserve"> ,</w:t>
      </w:r>
      <w:proofErr w:type="gramEnd"/>
      <w:r w:rsidR="00BC534A">
        <w:t xml:space="preserve"> </w:t>
      </w:r>
      <w:proofErr w:type="spellStart"/>
      <w:r w:rsidR="00BC534A">
        <w:t>Mira</w:t>
      </w:r>
      <w:proofErr w:type="spellEnd"/>
      <w:r w:rsidR="00BC534A">
        <w:t xml:space="preserve"> </w:t>
      </w:r>
      <w:proofErr w:type="spellStart"/>
      <w:r w:rsidR="00BC534A">
        <w:t>Rakic</w:t>
      </w:r>
      <w:proofErr w:type="spellEnd"/>
      <w:r w:rsidR="00BC534A">
        <w:t>, 2015</w:t>
      </w:r>
      <w:r w:rsidR="00BC534A" w:rsidRPr="00BC534A">
        <w:t>]</w:t>
      </w:r>
    </w:p>
    <w:p w14:paraId="220C447F" w14:textId="77777777" w:rsidR="0017169B" w:rsidRPr="0017169B" w:rsidRDefault="0017169B" w:rsidP="008666E5">
      <w:pPr>
        <w:spacing w:after="160"/>
        <w:jc w:val="left"/>
        <w:rPr>
          <w:rFonts w:eastAsia="Calibri" w:cs="Times New Roman"/>
          <w:szCs w:val="24"/>
        </w:rPr>
      </w:pPr>
    </w:p>
    <w:p w14:paraId="4BAC7083" w14:textId="32CB401C" w:rsidR="0017169B" w:rsidRPr="0017169B" w:rsidRDefault="00827A66" w:rsidP="00827A66">
      <w:pPr>
        <w:pStyle w:val="a1"/>
      </w:pPr>
      <w:r>
        <w:t>Сравнение концепций маркетинга</w:t>
      </w:r>
    </w:p>
    <w:tbl>
      <w:tblPr>
        <w:tblStyle w:val="af1"/>
        <w:tblW w:w="0" w:type="auto"/>
        <w:tblLayout w:type="fixed"/>
        <w:tblLook w:val="04A0" w:firstRow="1" w:lastRow="0" w:firstColumn="1" w:lastColumn="0" w:noHBand="0" w:noVBand="1"/>
      </w:tblPr>
      <w:tblGrid>
        <w:gridCol w:w="1838"/>
        <w:gridCol w:w="1864"/>
        <w:gridCol w:w="2040"/>
        <w:gridCol w:w="1830"/>
        <w:gridCol w:w="1773"/>
      </w:tblGrid>
      <w:tr w:rsidR="00827A66" w:rsidRPr="0017169B" w14:paraId="07E3806F" w14:textId="77777777" w:rsidTr="00827A66">
        <w:tc>
          <w:tcPr>
            <w:tcW w:w="1838" w:type="dxa"/>
          </w:tcPr>
          <w:p w14:paraId="31652A28" w14:textId="77777777" w:rsidR="0017169B" w:rsidRPr="0017169B" w:rsidRDefault="0017169B" w:rsidP="00827A66">
            <w:pPr>
              <w:pStyle w:val="ae"/>
            </w:pPr>
          </w:p>
        </w:tc>
        <w:tc>
          <w:tcPr>
            <w:tcW w:w="1864" w:type="dxa"/>
          </w:tcPr>
          <w:p w14:paraId="110F0ED6" w14:textId="77777777" w:rsidR="0017169B" w:rsidRPr="0017169B" w:rsidRDefault="0017169B" w:rsidP="00827A66">
            <w:pPr>
              <w:pStyle w:val="ae"/>
              <w:rPr>
                <w:b/>
                <w:bCs/>
              </w:rPr>
            </w:pPr>
            <w:r w:rsidRPr="0017169B">
              <w:rPr>
                <w:b/>
                <w:bCs/>
              </w:rPr>
              <w:t xml:space="preserve">Традиционный </w:t>
            </w:r>
          </w:p>
        </w:tc>
        <w:tc>
          <w:tcPr>
            <w:tcW w:w="2040" w:type="dxa"/>
          </w:tcPr>
          <w:p w14:paraId="09B8D41A" w14:textId="77777777" w:rsidR="0017169B" w:rsidRPr="0017169B" w:rsidRDefault="0017169B" w:rsidP="00827A66">
            <w:pPr>
              <w:pStyle w:val="ae"/>
              <w:rPr>
                <w:b/>
                <w:bCs/>
              </w:rPr>
            </w:pPr>
            <w:r w:rsidRPr="0017169B">
              <w:rPr>
                <w:b/>
                <w:bCs/>
              </w:rPr>
              <w:t>Экологический</w:t>
            </w:r>
          </w:p>
        </w:tc>
        <w:tc>
          <w:tcPr>
            <w:tcW w:w="1830" w:type="dxa"/>
          </w:tcPr>
          <w:p w14:paraId="12ADB14E" w14:textId="77777777" w:rsidR="0017169B" w:rsidRPr="0017169B" w:rsidRDefault="0017169B" w:rsidP="00827A66">
            <w:pPr>
              <w:pStyle w:val="ae"/>
              <w:rPr>
                <w:b/>
                <w:bCs/>
              </w:rPr>
            </w:pPr>
            <w:r w:rsidRPr="0017169B">
              <w:rPr>
                <w:b/>
                <w:bCs/>
              </w:rPr>
              <w:t>Социо-этический</w:t>
            </w:r>
          </w:p>
        </w:tc>
        <w:tc>
          <w:tcPr>
            <w:tcW w:w="1773" w:type="dxa"/>
          </w:tcPr>
          <w:p w14:paraId="2C77B83B" w14:textId="77777777" w:rsidR="0017169B" w:rsidRPr="0017169B" w:rsidRDefault="0017169B" w:rsidP="00827A66">
            <w:pPr>
              <w:pStyle w:val="ae"/>
              <w:rPr>
                <w:b/>
                <w:bCs/>
              </w:rPr>
            </w:pPr>
            <w:r w:rsidRPr="0017169B">
              <w:rPr>
                <w:b/>
                <w:bCs/>
              </w:rPr>
              <w:t>Маркетинг устойчивости</w:t>
            </w:r>
          </w:p>
        </w:tc>
      </w:tr>
      <w:tr w:rsidR="00827A66" w:rsidRPr="0017169B" w14:paraId="0AEE91CA" w14:textId="77777777" w:rsidTr="00827A66">
        <w:tc>
          <w:tcPr>
            <w:tcW w:w="1838" w:type="dxa"/>
          </w:tcPr>
          <w:p w14:paraId="3DC2E35D" w14:textId="77777777" w:rsidR="0017169B" w:rsidRPr="0017169B" w:rsidRDefault="0017169B" w:rsidP="00827A66">
            <w:pPr>
              <w:pStyle w:val="ae"/>
              <w:rPr>
                <w:b/>
                <w:bCs/>
              </w:rPr>
            </w:pPr>
            <w:r w:rsidRPr="0017169B">
              <w:rPr>
                <w:b/>
                <w:bCs/>
              </w:rPr>
              <w:t>Цель</w:t>
            </w:r>
          </w:p>
        </w:tc>
        <w:tc>
          <w:tcPr>
            <w:tcW w:w="1864" w:type="dxa"/>
          </w:tcPr>
          <w:p w14:paraId="789933BC" w14:textId="77777777" w:rsidR="0017169B" w:rsidRPr="0017169B" w:rsidRDefault="0017169B" w:rsidP="00827A66">
            <w:pPr>
              <w:pStyle w:val="ae"/>
            </w:pPr>
            <w:r w:rsidRPr="0017169B">
              <w:t>Выживание фирмы через получение прибыли</w:t>
            </w:r>
          </w:p>
        </w:tc>
        <w:tc>
          <w:tcPr>
            <w:tcW w:w="2040" w:type="dxa"/>
          </w:tcPr>
          <w:p w14:paraId="2862A20B" w14:textId="77777777" w:rsidR="0017169B" w:rsidRPr="0017169B" w:rsidRDefault="0017169B" w:rsidP="00827A66">
            <w:pPr>
              <w:pStyle w:val="ae"/>
            </w:pPr>
            <w:r w:rsidRPr="0017169B">
              <w:t>Выживание фирмы через получение прибыли при условии выживания окружающей среды</w:t>
            </w:r>
          </w:p>
        </w:tc>
        <w:tc>
          <w:tcPr>
            <w:tcW w:w="1830" w:type="dxa"/>
          </w:tcPr>
          <w:p w14:paraId="6AEF4574" w14:textId="77777777" w:rsidR="0017169B" w:rsidRPr="0017169B" w:rsidRDefault="0017169B" w:rsidP="00827A66">
            <w:pPr>
              <w:pStyle w:val="ae"/>
            </w:pPr>
            <w:r w:rsidRPr="0017169B">
              <w:t>Выживание фирмы через получение прибыли при минимизации вреда обществу</w:t>
            </w:r>
          </w:p>
        </w:tc>
        <w:tc>
          <w:tcPr>
            <w:tcW w:w="1773" w:type="dxa"/>
          </w:tcPr>
          <w:p w14:paraId="78485B96" w14:textId="77777777" w:rsidR="0017169B" w:rsidRPr="0017169B" w:rsidRDefault="0017169B" w:rsidP="00827A66">
            <w:pPr>
              <w:pStyle w:val="ae"/>
            </w:pPr>
            <w:r w:rsidRPr="0017169B">
              <w:t>Реализация целей устойчивого развития через экономическую, экологическую и социальную устойчивость</w:t>
            </w:r>
          </w:p>
        </w:tc>
      </w:tr>
      <w:tr w:rsidR="00827A66" w:rsidRPr="0017169B" w14:paraId="2A390EA0" w14:textId="77777777" w:rsidTr="00827A66">
        <w:tc>
          <w:tcPr>
            <w:tcW w:w="1838" w:type="dxa"/>
          </w:tcPr>
          <w:p w14:paraId="7D5BB571" w14:textId="77777777" w:rsidR="0017169B" w:rsidRPr="0017169B" w:rsidRDefault="0017169B" w:rsidP="00827A66">
            <w:pPr>
              <w:pStyle w:val="ae"/>
              <w:rPr>
                <w:b/>
                <w:bCs/>
              </w:rPr>
            </w:pPr>
            <w:r w:rsidRPr="0017169B">
              <w:rPr>
                <w:b/>
                <w:bCs/>
              </w:rPr>
              <w:t>Вовлеченные стороны</w:t>
            </w:r>
          </w:p>
        </w:tc>
        <w:tc>
          <w:tcPr>
            <w:tcW w:w="1864" w:type="dxa"/>
          </w:tcPr>
          <w:p w14:paraId="424C9FB2" w14:textId="77777777" w:rsidR="0017169B" w:rsidRPr="0017169B" w:rsidRDefault="0017169B" w:rsidP="00827A66">
            <w:pPr>
              <w:pStyle w:val="ae"/>
            </w:pPr>
            <w:r w:rsidRPr="0017169B">
              <w:t>Бизнес и потребители</w:t>
            </w:r>
          </w:p>
        </w:tc>
        <w:tc>
          <w:tcPr>
            <w:tcW w:w="2040" w:type="dxa"/>
          </w:tcPr>
          <w:p w14:paraId="10973C05" w14:textId="77777777" w:rsidR="0017169B" w:rsidRPr="0017169B" w:rsidRDefault="0017169B" w:rsidP="00827A66">
            <w:pPr>
              <w:pStyle w:val="ae"/>
            </w:pPr>
            <w:r w:rsidRPr="0017169B">
              <w:t xml:space="preserve">Бизнес, потребители, организации по защите </w:t>
            </w:r>
            <w:proofErr w:type="spellStart"/>
            <w:proofErr w:type="gramStart"/>
            <w:r w:rsidRPr="0017169B">
              <w:t>окр.среды</w:t>
            </w:r>
            <w:proofErr w:type="spellEnd"/>
            <w:proofErr w:type="gramEnd"/>
            <w:r w:rsidRPr="0017169B">
              <w:t>, государство</w:t>
            </w:r>
          </w:p>
        </w:tc>
        <w:tc>
          <w:tcPr>
            <w:tcW w:w="1830" w:type="dxa"/>
          </w:tcPr>
          <w:p w14:paraId="14E642D1" w14:textId="77777777" w:rsidR="0017169B" w:rsidRPr="0017169B" w:rsidRDefault="0017169B" w:rsidP="00827A66">
            <w:pPr>
              <w:pStyle w:val="ae"/>
            </w:pPr>
            <w:r w:rsidRPr="0017169B">
              <w:t>Бизнес, потребители, институты гражданского общества, государство</w:t>
            </w:r>
          </w:p>
        </w:tc>
        <w:tc>
          <w:tcPr>
            <w:tcW w:w="1773" w:type="dxa"/>
          </w:tcPr>
          <w:p w14:paraId="609E0BD7" w14:textId="77777777" w:rsidR="0017169B" w:rsidRPr="0017169B" w:rsidRDefault="0017169B" w:rsidP="00827A66">
            <w:pPr>
              <w:pStyle w:val="ae"/>
            </w:pPr>
            <w:r w:rsidRPr="0017169B">
              <w:t xml:space="preserve">Бизнес, потребители, все внешние и внутренние стейкхолдеры в цепочке </w:t>
            </w:r>
            <w:r w:rsidRPr="0017169B">
              <w:lastRenderedPageBreak/>
              <w:t>создания ценности</w:t>
            </w:r>
          </w:p>
        </w:tc>
      </w:tr>
      <w:tr w:rsidR="00827A66" w:rsidRPr="0017169B" w14:paraId="67610B17" w14:textId="77777777" w:rsidTr="00827A66">
        <w:tc>
          <w:tcPr>
            <w:tcW w:w="1838" w:type="dxa"/>
          </w:tcPr>
          <w:p w14:paraId="69F2C998" w14:textId="71D7E75C" w:rsidR="0017169B" w:rsidRPr="0017169B" w:rsidRDefault="0017169B" w:rsidP="00827A66">
            <w:pPr>
              <w:pStyle w:val="ae"/>
              <w:rPr>
                <w:b/>
                <w:bCs/>
              </w:rPr>
            </w:pPr>
            <w:proofErr w:type="gramStart"/>
            <w:r w:rsidRPr="0017169B">
              <w:rPr>
                <w:b/>
                <w:bCs/>
              </w:rPr>
              <w:t>Взаимо</w:t>
            </w:r>
            <w:r w:rsidR="00827A66">
              <w:rPr>
                <w:b/>
                <w:bCs/>
              </w:rPr>
              <w:t>-</w:t>
            </w:r>
            <w:r w:rsidRPr="0017169B">
              <w:rPr>
                <w:b/>
                <w:bCs/>
              </w:rPr>
              <w:t>отношения</w:t>
            </w:r>
            <w:proofErr w:type="gramEnd"/>
            <w:r w:rsidRPr="0017169B">
              <w:rPr>
                <w:b/>
                <w:bCs/>
              </w:rPr>
              <w:t xml:space="preserve"> с потребителями и стейкхолдерами</w:t>
            </w:r>
          </w:p>
        </w:tc>
        <w:tc>
          <w:tcPr>
            <w:tcW w:w="1864" w:type="dxa"/>
          </w:tcPr>
          <w:p w14:paraId="222CB246" w14:textId="77777777" w:rsidR="0017169B" w:rsidRPr="0017169B" w:rsidRDefault="0017169B" w:rsidP="00827A66">
            <w:pPr>
              <w:pStyle w:val="ae"/>
            </w:pPr>
            <w:r w:rsidRPr="0017169B">
              <w:t>Осуществление сделок</w:t>
            </w:r>
          </w:p>
        </w:tc>
        <w:tc>
          <w:tcPr>
            <w:tcW w:w="2040" w:type="dxa"/>
          </w:tcPr>
          <w:p w14:paraId="27BFEA0B" w14:textId="77777777" w:rsidR="0017169B" w:rsidRPr="0017169B" w:rsidRDefault="0017169B" w:rsidP="00827A66">
            <w:pPr>
              <w:pStyle w:val="ae"/>
            </w:pPr>
            <w:r w:rsidRPr="0017169B">
              <w:t>Ориентир на построение долгосрочных отношений с экологически заинтересованными сторонами</w:t>
            </w:r>
          </w:p>
        </w:tc>
        <w:tc>
          <w:tcPr>
            <w:tcW w:w="1830" w:type="dxa"/>
          </w:tcPr>
          <w:p w14:paraId="08826DD5" w14:textId="77777777" w:rsidR="0017169B" w:rsidRPr="0017169B" w:rsidRDefault="0017169B" w:rsidP="00827A66">
            <w:pPr>
              <w:pStyle w:val="ae"/>
            </w:pPr>
            <w:r w:rsidRPr="0017169B">
              <w:t>Ориентир на построение долгосрочных отношений с социально заинтересованными сторонами</w:t>
            </w:r>
          </w:p>
        </w:tc>
        <w:tc>
          <w:tcPr>
            <w:tcW w:w="1773" w:type="dxa"/>
          </w:tcPr>
          <w:p w14:paraId="0EBC42F3" w14:textId="77777777" w:rsidR="0017169B" w:rsidRPr="0017169B" w:rsidRDefault="0017169B" w:rsidP="00827A66">
            <w:pPr>
              <w:pStyle w:val="ae"/>
            </w:pPr>
            <w:r w:rsidRPr="0017169B">
              <w:t>Построение долгосрочных взаимоотношений и создание совместной ценности</w:t>
            </w:r>
          </w:p>
        </w:tc>
      </w:tr>
      <w:tr w:rsidR="00827A66" w:rsidRPr="0017169B" w14:paraId="0A2D4FFE" w14:textId="77777777" w:rsidTr="00827A66">
        <w:tc>
          <w:tcPr>
            <w:tcW w:w="1838" w:type="dxa"/>
          </w:tcPr>
          <w:p w14:paraId="10F34EA5" w14:textId="77777777" w:rsidR="0017169B" w:rsidRPr="0017169B" w:rsidRDefault="0017169B" w:rsidP="00827A66">
            <w:pPr>
              <w:pStyle w:val="ae"/>
              <w:rPr>
                <w:b/>
                <w:bCs/>
              </w:rPr>
            </w:pPr>
            <w:r w:rsidRPr="0017169B">
              <w:rPr>
                <w:b/>
                <w:bCs/>
              </w:rPr>
              <w:t>Ценность</w:t>
            </w:r>
          </w:p>
        </w:tc>
        <w:tc>
          <w:tcPr>
            <w:tcW w:w="1864" w:type="dxa"/>
          </w:tcPr>
          <w:p w14:paraId="611CC8E3" w14:textId="77777777" w:rsidR="0017169B" w:rsidRPr="0017169B" w:rsidRDefault="0017169B" w:rsidP="00827A66">
            <w:pPr>
              <w:pStyle w:val="ae"/>
            </w:pPr>
            <w:r w:rsidRPr="0017169B">
              <w:t>Коммерческая</w:t>
            </w:r>
          </w:p>
        </w:tc>
        <w:tc>
          <w:tcPr>
            <w:tcW w:w="2040" w:type="dxa"/>
          </w:tcPr>
          <w:p w14:paraId="2853881B" w14:textId="77777777" w:rsidR="0017169B" w:rsidRPr="0017169B" w:rsidRDefault="0017169B" w:rsidP="00827A66">
            <w:pPr>
              <w:pStyle w:val="ae"/>
            </w:pPr>
            <w:r w:rsidRPr="0017169B">
              <w:t>Экологический вклад</w:t>
            </w:r>
          </w:p>
        </w:tc>
        <w:tc>
          <w:tcPr>
            <w:tcW w:w="1830" w:type="dxa"/>
          </w:tcPr>
          <w:p w14:paraId="27992CE8" w14:textId="77777777" w:rsidR="0017169B" w:rsidRPr="0017169B" w:rsidRDefault="0017169B" w:rsidP="00827A66">
            <w:pPr>
              <w:pStyle w:val="ae"/>
            </w:pPr>
            <w:r w:rsidRPr="0017169B">
              <w:t>Социальный вклад</w:t>
            </w:r>
          </w:p>
        </w:tc>
        <w:tc>
          <w:tcPr>
            <w:tcW w:w="1773" w:type="dxa"/>
          </w:tcPr>
          <w:p w14:paraId="3A5C837E" w14:textId="77777777" w:rsidR="0017169B" w:rsidRPr="0017169B" w:rsidRDefault="0017169B" w:rsidP="00827A66">
            <w:pPr>
              <w:pStyle w:val="ae"/>
            </w:pPr>
            <w:r w:rsidRPr="0017169B">
              <w:t>Ценность устойчивости</w:t>
            </w:r>
          </w:p>
        </w:tc>
      </w:tr>
    </w:tbl>
    <w:p w14:paraId="0762873D" w14:textId="235BD11F" w:rsidR="0017169B" w:rsidRPr="0017169B" w:rsidRDefault="00BC534A" w:rsidP="008666E5">
      <w:pPr>
        <w:spacing w:after="160"/>
        <w:jc w:val="left"/>
        <w:rPr>
          <w:rFonts w:eastAsia="Calibri" w:cs="Times New Roman"/>
          <w:szCs w:val="24"/>
        </w:rPr>
      </w:pPr>
      <w:r>
        <w:rPr>
          <w:rFonts w:eastAsia="Calibri" w:cs="Times New Roman"/>
          <w:szCs w:val="24"/>
        </w:rPr>
        <w:t>Источник:</w:t>
      </w:r>
      <w:r>
        <w:t xml:space="preserve"> </w:t>
      </w:r>
      <w:proofErr w:type="spellStart"/>
      <w:r>
        <w:t>Beba</w:t>
      </w:r>
      <w:proofErr w:type="spellEnd"/>
      <w:r>
        <w:t xml:space="preserve"> </w:t>
      </w:r>
      <w:proofErr w:type="spellStart"/>
      <w:proofErr w:type="gramStart"/>
      <w:r>
        <w:t>Rakic</w:t>
      </w:r>
      <w:proofErr w:type="spellEnd"/>
      <w:r>
        <w:t xml:space="preserve"> ,</w:t>
      </w:r>
      <w:proofErr w:type="gramEnd"/>
      <w:r>
        <w:t xml:space="preserve"> </w:t>
      </w:r>
      <w:proofErr w:type="spellStart"/>
      <w:r>
        <w:t>Mira</w:t>
      </w:r>
      <w:proofErr w:type="spellEnd"/>
      <w:r>
        <w:t xml:space="preserve"> </w:t>
      </w:r>
      <w:proofErr w:type="spellStart"/>
      <w:r>
        <w:t>Rakic</w:t>
      </w:r>
      <w:proofErr w:type="spellEnd"/>
      <w:r>
        <w:t>, 2015</w:t>
      </w:r>
    </w:p>
    <w:p w14:paraId="69EAD8F8"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szCs w:val="24"/>
        </w:rPr>
        <w:t xml:space="preserve">Здесь следует отметить важность совместной выработки фирмами практик взаимодействия для реализации целей устойчивого развития. Бенчмаркинг лучших практик помогает бизнесу лучше адаптировать свою стратегию к принципам устойчивости. Таким образом, чем больший вклад в одном направлении будет внесён фирмами в развитие </w:t>
      </w:r>
      <w:proofErr w:type="spellStart"/>
      <w:r w:rsidRPr="0017169B">
        <w:rPr>
          <w:rFonts w:eastAsia="Calibri" w:cs="Times New Roman"/>
          <w:szCs w:val="24"/>
        </w:rPr>
        <w:t>мультикапитальных</w:t>
      </w:r>
      <w:proofErr w:type="spellEnd"/>
      <w:r w:rsidRPr="0017169B">
        <w:rPr>
          <w:rFonts w:eastAsia="Calibri" w:cs="Times New Roman"/>
          <w:szCs w:val="24"/>
        </w:rPr>
        <w:t xml:space="preserve"> активов, тем большую отдачу возможно получить для всего рынка. </w:t>
      </w:r>
    </w:p>
    <w:p w14:paraId="71928991" w14:textId="6AE2397A" w:rsidR="0017169B" w:rsidRPr="00C01E08" w:rsidRDefault="0017169B" w:rsidP="00C01E08">
      <w:pPr>
        <w:pStyle w:val="3"/>
      </w:pPr>
      <w:bookmarkStart w:id="24" w:name="_Toc105063084"/>
      <w:r w:rsidRPr="00C01E08">
        <w:t>Предпосылки перехода к маркетингу устойчивости в ESG-парадигме</w:t>
      </w:r>
      <w:bookmarkEnd w:id="24"/>
    </w:p>
    <w:p w14:paraId="1DB479F6"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Переход к концепции маркетинга устойчивости не должен являться самоцелью бизнеса, а непосредственно вытекать из конъюнктуры рынка и тех паттернов, что определяют поведение потребителей.</w:t>
      </w:r>
    </w:p>
    <w:p w14:paraId="311A642C" w14:textId="0D104B76" w:rsidR="0017169B" w:rsidRPr="0017169B" w:rsidRDefault="0017169B" w:rsidP="00827A66">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Для этого следует рассмотреть те особенности культуры потребления, которые можно наблюдать на российском </w:t>
      </w:r>
      <w:r w:rsidRPr="0017169B">
        <w:rPr>
          <w:rFonts w:eastAsia="Calibri" w:cs="Times New Roman"/>
          <w:color w:val="000000"/>
          <w:szCs w:val="24"/>
          <w:shd w:val="clear" w:color="auto" w:fill="FFFFFF"/>
          <w:lang w:val="en-GB"/>
        </w:rPr>
        <w:t>b</w:t>
      </w:r>
      <w:r w:rsidRPr="0017169B">
        <w:rPr>
          <w:rFonts w:eastAsia="Calibri" w:cs="Times New Roman"/>
          <w:color w:val="000000"/>
          <w:szCs w:val="24"/>
          <w:shd w:val="clear" w:color="auto" w:fill="FFFFFF"/>
        </w:rPr>
        <w:t>2</w:t>
      </w:r>
      <w:r w:rsidRPr="0017169B">
        <w:rPr>
          <w:rFonts w:eastAsia="Calibri" w:cs="Times New Roman"/>
          <w:color w:val="000000"/>
          <w:szCs w:val="24"/>
          <w:shd w:val="clear" w:color="auto" w:fill="FFFFFF"/>
          <w:lang w:val="en-GB"/>
        </w:rPr>
        <w:t>c</w:t>
      </w:r>
      <w:r w:rsidRPr="0017169B">
        <w:rPr>
          <w:rFonts w:eastAsia="Calibri" w:cs="Times New Roman"/>
          <w:color w:val="000000"/>
          <w:szCs w:val="24"/>
          <w:shd w:val="clear" w:color="auto" w:fill="FFFFFF"/>
        </w:rPr>
        <w:t xml:space="preserve"> рынке в последние годы, и которые формируют новые поведенческие принципы, говорят о переходе к устойчивому потреблению, которое характеризуется изменением значимости атрибутов ценности продукта в глазах потребителя. </w:t>
      </w:r>
    </w:p>
    <w:p w14:paraId="5C81C2FA" w14:textId="452BA610" w:rsidR="0017169B" w:rsidRDefault="0017169B" w:rsidP="00827A66">
      <w:pPr>
        <w:widowControl w:val="0"/>
        <w:spacing w:after="160" w:line="259" w:lineRule="auto"/>
        <w:ind w:left="709" w:firstLine="0"/>
        <w:contextualSpacing/>
        <w:jc w:val="left"/>
        <w:rPr>
          <w:rFonts w:eastAsia="Calibri" w:cs="Times New Roman"/>
          <w:b/>
          <w:bCs/>
          <w:color w:val="000000"/>
          <w:szCs w:val="24"/>
          <w:shd w:val="clear" w:color="auto" w:fill="FFFFFF"/>
        </w:rPr>
      </w:pPr>
      <w:r w:rsidRPr="0017169B">
        <w:rPr>
          <w:rFonts w:eastAsia="Calibri" w:cs="Times New Roman"/>
          <w:b/>
          <w:bCs/>
          <w:color w:val="000000"/>
          <w:szCs w:val="24"/>
          <w:shd w:val="clear" w:color="auto" w:fill="FFFFFF"/>
        </w:rPr>
        <w:t xml:space="preserve">Развитие различных направлений «устойчивого» потребления </w:t>
      </w:r>
    </w:p>
    <w:p w14:paraId="368E967E" w14:textId="77777777" w:rsidR="00827A66" w:rsidRPr="0017169B" w:rsidRDefault="00827A66" w:rsidP="00827A66">
      <w:pPr>
        <w:widowControl w:val="0"/>
        <w:spacing w:after="160" w:line="259" w:lineRule="auto"/>
        <w:ind w:left="709" w:firstLine="0"/>
        <w:contextualSpacing/>
        <w:jc w:val="left"/>
        <w:rPr>
          <w:rFonts w:eastAsia="Calibri" w:cs="Times New Roman"/>
          <w:b/>
          <w:bCs/>
          <w:color w:val="000000"/>
          <w:szCs w:val="24"/>
          <w:shd w:val="clear" w:color="auto" w:fill="FFFFFF"/>
        </w:rPr>
      </w:pPr>
    </w:p>
    <w:p w14:paraId="7921C63C"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Устойчивое потребление (так же «ответственное», «осознанное» — это подход к использованию материальных ресурсов (в </w:t>
      </w:r>
      <w:proofErr w:type="gramStart"/>
      <w:r w:rsidRPr="0017169B">
        <w:rPr>
          <w:rFonts w:eastAsia="Calibri" w:cs="Times New Roman"/>
          <w:color w:val="000000"/>
          <w:szCs w:val="24"/>
          <w:shd w:val="clear" w:color="auto" w:fill="FFFFFF"/>
        </w:rPr>
        <w:t>т.ч.</w:t>
      </w:r>
      <w:proofErr w:type="gramEnd"/>
      <w:r w:rsidRPr="0017169B">
        <w:rPr>
          <w:rFonts w:eastAsia="Calibri" w:cs="Times New Roman"/>
          <w:color w:val="000000"/>
          <w:szCs w:val="24"/>
          <w:shd w:val="clear" w:color="auto" w:fill="FFFFFF"/>
        </w:rPr>
        <w:t xml:space="preserve"> продуктов), энергии и нематериальных услуг таким образом, чтобы их использование сводило к минимуму воздействие на окружающую среду, для возможности реализации потребностей не только нынешним, но и будущим поколением.</w:t>
      </w:r>
    </w:p>
    <w:p w14:paraId="1FBEEEB3"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lastRenderedPageBreak/>
        <w:t>С точки зрения теории поведения потребителей оно проявляется в вынесении критериев, соответствующих личной интерпретации потребителем принципов устойчивости продукта, в ключевые правила при принятии решения о покупке.</w:t>
      </w:r>
    </w:p>
    <w:p w14:paraId="7AD80916"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Таким образом, в зависимости от условной модели принятия решения потребителем, критерии устойчивости продукта или услуги получают либо более высокий приоритет (эвристические правила), либо больший удельный вес (ранжирование).</w:t>
      </w:r>
    </w:p>
    <w:p w14:paraId="4CE19CCF"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Кроме влияния на выбор из альтернатив, устойчивое потребление на данной стадии внедрения тренда на рынке характеризуется готовностью потребителя давать более высокую ценовую премию за товары, которые отвечают принципам устойчивого развития при сопоставимых базовых характеристиках. Это свидетельствует о том, что продукт, в рамках цепочки создания которого были реализованы принципы устойчивости, наделяется в глазах потребителя более высокой ценностью. </w:t>
      </w:r>
    </w:p>
    <w:p w14:paraId="064988F2"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При этом нельзя игнорировать факт того, что устойчивое потребление не является мегатрендом, который однородно влияет на принятие решений всеми группами потребителей. Так, достаточно большая доля потребителей всё ещё отдаёт низкий приоритет характеристикам устойчивости при выборе продукта или же не готова платить за них дополнительную ценовую премию.</w:t>
      </w:r>
    </w:p>
    <w:p w14:paraId="4E1753ED" w14:textId="6472A5D1"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Кроме того, неоднородна и сила воздействия тех или иных направлений устойчивого потребления в потребительской среде. Так, существуют различные тренды потребления, в том числе </w:t>
      </w:r>
      <w:r w:rsidRPr="0017169B">
        <w:rPr>
          <w:rFonts w:eastAsia="Calibri" w:cs="Times New Roman"/>
          <w:color w:val="000000"/>
          <w:szCs w:val="24"/>
          <w:shd w:val="clear" w:color="auto" w:fill="FFFFFF"/>
          <w:lang w:val="en-GB"/>
        </w:rPr>
        <w:t>zero</w:t>
      </w:r>
      <w:r w:rsidRPr="0017169B">
        <w:rPr>
          <w:rFonts w:eastAsia="Calibri" w:cs="Times New Roman"/>
          <w:color w:val="000000"/>
          <w:szCs w:val="24"/>
          <w:shd w:val="clear" w:color="auto" w:fill="FFFFFF"/>
        </w:rPr>
        <w:t>-</w:t>
      </w:r>
      <w:r w:rsidRPr="0017169B">
        <w:rPr>
          <w:rFonts w:eastAsia="Calibri" w:cs="Times New Roman"/>
          <w:color w:val="000000"/>
          <w:szCs w:val="24"/>
          <w:shd w:val="clear" w:color="auto" w:fill="FFFFFF"/>
          <w:lang w:val="en-GB"/>
        </w:rPr>
        <w:t>waste</w:t>
      </w:r>
      <w:r w:rsidRPr="0017169B">
        <w:rPr>
          <w:rFonts w:eastAsia="Calibri" w:cs="Times New Roman"/>
          <w:color w:val="000000"/>
          <w:szCs w:val="24"/>
          <w:shd w:val="clear" w:color="auto" w:fill="FFFFFF"/>
        </w:rPr>
        <w:t xml:space="preserve"> (пер. с англ. «нулевой отход»), </w:t>
      </w:r>
      <w:r w:rsidRPr="0017169B">
        <w:rPr>
          <w:rFonts w:eastAsia="Calibri" w:cs="Times New Roman"/>
          <w:color w:val="000000"/>
          <w:szCs w:val="24"/>
          <w:shd w:val="clear" w:color="auto" w:fill="FFFFFF"/>
          <w:lang w:val="en-GB"/>
        </w:rPr>
        <w:t>slow</w:t>
      </w:r>
      <w:r w:rsidRPr="0017169B">
        <w:rPr>
          <w:rFonts w:eastAsia="Calibri" w:cs="Times New Roman"/>
          <w:color w:val="000000"/>
          <w:szCs w:val="24"/>
          <w:shd w:val="clear" w:color="auto" w:fill="FFFFFF"/>
        </w:rPr>
        <w:t xml:space="preserve"> </w:t>
      </w:r>
      <w:r w:rsidRPr="0017169B">
        <w:rPr>
          <w:rFonts w:eastAsia="Calibri" w:cs="Times New Roman"/>
          <w:color w:val="000000"/>
          <w:szCs w:val="24"/>
          <w:shd w:val="clear" w:color="auto" w:fill="FFFFFF"/>
          <w:lang w:val="en-GB"/>
        </w:rPr>
        <w:t>living</w:t>
      </w:r>
      <w:r w:rsidRPr="0017169B">
        <w:rPr>
          <w:rFonts w:eastAsia="Calibri" w:cs="Times New Roman"/>
          <w:color w:val="000000"/>
          <w:szCs w:val="24"/>
          <w:shd w:val="clear" w:color="auto" w:fill="FFFFFF"/>
        </w:rPr>
        <w:t xml:space="preserve"> (пер. с англ. «замедленная жизнь»), переработка отходов, многоразовое потребление, внедрение интернета вещей, в </w:t>
      </w:r>
      <w:proofErr w:type="gramStart"/>
      <w:r w:rsidRPr="0017169B">
        <w:rPr>
          <w:rFonts w:eastAsia="Calibri" w:cs="Times New Roman"/>
          <w:color w:val="000000"/>
          <w:szCs w:val="24"/>
          <w:shd w:val="clear" w:color="auto" w:fill="FFFFFF"/>
        </w:rPr>
        <w:t>т.ч.</w:t>
      </w:r>
      <w:proofErr w:type="gramEnd"/>
      <w:r w:rsidRPr="0017169B">
        <w:rPr>
          <w:rFonts w:eastAsia="Calibri" w:cs="Times New Roman"/>
          <w:color w:val="000000"/>
          <w:szCs w:val="24"/>
          <w:shd w:val="clear" w:color="auto" w:fill="FFFFFF"/>
        </w:rPr>
        <w:t xml:space="preserve"> «умный дом» как системы экономии ресурсов, которые набирают популярность в последнее время</w:t>
      </w:r>
      <w:r w:rsidR="00BC534A">
        <w:rPr>
          <w:rStyle w:val="afb"/>
          <w:rFonts w:eastAsia="Calibri" w:cs="Times New Roman"/>
          <w:color w:val="000000"/>
          <w:szCs w:val="24"/>
          <w:shd w:val="clear" w:color="auto" w:fill="FFFFFF"/>
        </w:rPr>
        <w:footnoteReference w:id="17"/>
      </w:r>
      <w:r w:rsidRPr="0017169B">
        <w:rPr>
          <w:rFonts w:eastAsia="Calibri" w:cs="Times New Roman"/>
          <w:color w:val="000000"/>
          <w:szCs w:val="24"/>
          <w:shd w:val="clear" w:color="auto" w:fill="FFFFFF"/>
        </w:rPr>
        <w:t>.</w:t>
      </w:r>
    </w:p>
    <w:p w14:paraId="6FFB84C9" w14:textId="0C35EFB4"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Как показывают исследования</w:t>
      </w:r>
      <w:r w:rsidR="00BC534A">
        <w:rPr>
          <w:rStyle w:val="afb"/>
          <w:rFonts w:eastAsia="Calibri" w:cs="Times New Roman"/>
          <w:color w:val="000000"/>
          <w:szCs w:val="24"/>
          <w:shd w:val="clear" w:color="auto" w:fill="FFFFFF"/>
        </w:rPr>
        <w:footnoteReference w:id="18"/>
      </w:r>
      <w:r w:rsidRPr="0017169B">
        <w:rPr>
          <w:rFonts w:eastAsia="Calibri" w:cs="Times New Roman"/>
          <w:color w:val="000000"/>
          <w:szCs w:val="24"/>
          <w:shd w:val="clear" w:color="auto" w:fill="FFFFFF"/>
        </w:rPr>
        <w:t xml:space="preserve">, доли приверженцев тех или иных практик устойчивого потребления распределены неравномерно. По этой причине компания, которые хотят продвигать продукт для наибольшей целевой аудитории, стараются включать в коммуникационный месседж те характеристики, которые наиболее распространены среди целевой аудитории. </w:t>
      </w:r>
    </w:p>
    <w:p w14:paraId="1F21FD1F"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lastRenderedPageBreak/>
        <w:t>Следовательно, изучение атрибутов ценности, наиболее важных для ЦА может помочь фирме в формировании наиболее эффективного месседжа и позиционирования продукта. При этом существует риск того, что компания прибегнет к практике гринвошинга ради наделения в глазах потребителя продукта какими-либо «популярными» характеристиками при отсутствии или слабой выраженности тех. Кроме того, существует и проблема продвижения меньшей ценности с точки зрения устойчивости в угоду той, что легче воспринимается аудиторией потребителей. Так, компании в связи со сложностью донесения ценности неподготовленному потребителю, связанной с использованием специальных технологических или управленческих решений, могут прибегнуть к донесению менее важной ценности, которая, однако же легко распознаётся потребителем.</w:t>
      </w:r>
    </w:p>
    <w:p w14:paraId="75F84987" w14:textId="77777777" w:rsidR="0017169B" w:rsidRPr="0017169B" w:rsidRDefault="0017169B" w:rsidP="008666E5">
      <w:pPr>
        <w:spacing w:after="160"/>
        <w:jc w:val="left"/>
        <w:rPr>
          <w:rFonts w:eastAsia="Calibri" w:cs="Times New Roman"/>
          <w:b/>
          <w:bCs/>
          <w:color w:val="000000"/>
          <w:szCs w:val="24"/>
          <w:shd w:val="clear" w:color="auto" w:fill="FFFFFF"/>
        </w:rPr>
      </w:pPr>
      <w:r w:rsidRPr="0017169B">
        <w:rPr>
          <w:rFonts w:eastAsia="Calibri" w:cs="Times New Roman"/>
          <w:b/>
          <w:bCs/>
          <w:color w:val="000000"/>
          <w:szCs w:val="24"/>
          <w:shd w:val="clear" w:color="auto" w:fill="FFFFFF"/>
        </w:rPr>
        <w:t>Культура отмены</w:t>
      </w:r>
    </w:p>
    <w:p w14:paraId="5129B3E2"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Еще одной предпосылкой внедрения маркетинга устойчивости является набирающее популярность как за рубежом, так и в России, явление «культуры отмены». Оно в каком-то смысле является противоположным по направлению феномену «осознанного потребления», так как предполагает не наделение продукта добавленной ценностью при соответствии мировоззрению потребителя, а полном отказе от продуктов и услуг, которые каким-либо образом не соответствуют ему. Таким образом, потребитель может бойкотировать продукты компании при использовании какой-либо неэтичной практики, в </w:t>
      </w:r>
      <w:proofErr w:type="gramStart"/>
      <w:r w:rsidRPr="0017169B">
        <w:rPr>
          <w:rFonts w:eastAsia="Calibri" w:cs="Times New Roman"/>
          <w:color w:val="000000"/>
          <w:szCs w:val="24"/>
          <w:shd w:val="clear" w:color="auto" w:fill="FFFFFF"/>
        </w:rPr>
        <w:t>т.ч.</w:t>
      </w:r>
      <w:proofErr w:type="gramEnd"/>
      <w:r w:rsidRPr="0017169B">
        <w:rPr>
          <w:rFonts w:eastAsia="Calibri" w:cs="Times New Roman"/>
          <w:color w:val="000000"/>
          <w:szCs w:val="24"/>
          <w:shd w:val="clear" w:color="auto" w:fill="FFFFFF"/>
        </w:rPr>
        <w:t xml:space="preserve"> и при продвижении товаров, например, использовании образов знаменитостей, которые имеют противоречивую социальную репутацию. Главным риском является распространение негативной информации через онлайн-каналы, которое через «эффект сарафанного радио» способно покрывать значительно большую аудиторию, чем та, что столкнулась с проблемой и из индивидуальных кейсов перерастать в более широкое столкновение с обществом.</w:t>
      </w:r>
    </w:p>
    <w:p w14:paraId="47E6B80C" w14:textId="788D73E6" w:rsidR="0017169B" w:rsidRPr="00E419DC" w:rsidRDefault="0017169B" w:rsidP="008666E5">
      <w:pPr>
        <w:spacing w:after="160"/>
        <w:jc w:val="left"/>
        <w:rPr>
          <w:rFonts w:eastAsia="Calibri" w:cs="Times New Roman"/>
          <w:color w:val="000000"/>
          <w:szCs w:val="24"/>
          <w:shd w:val="clear" w:color="auto" w:fill="FFFFFF"/>
        </w:rPr>
      </w:pPr>
      <w:r w:rsidRPr="00E419DC">
        <w:rPr>
          <w:rFonts w:eastAsia="Calibri" w:cs="Times New Roman"/>
          <w:color w:val="000000"/>
          <w:szCs w:val="24"/>
          <w:shd w:val="clear" w:color="auto" w:fill="FFFFFF"/>
        </w:rPr>
        <w:t>Согласно исследованию, проведенному </w:t>
      </w:r>
      <w:proofErr w:type="spellStart"/>
      <w:r w:rsidRPr="00E419DC">
        <w:rPr>
          <w:rFonts w:eastAsia="Calibri" w:cs="Times New Roman"/>
          <w:color w:val="000000"/>
          <w:szCs w:val="24"/>
          <w:bdr w:val="none" w:sz="0" w:space="0" w:color="auto" w:frame="1"/>
          <w:shd w:val="clear" w:color="auto" w:fill="FFFFFF"/>
        </w:rPr>
        <w:t>Edelman</w:t>
      </w:r>
      <w:proofErr w:type="spellEnd"/>
      <w:r w:rsidRPr="00E419DC">
        <w:rPr>
          <w:rFonts w:eastAsia="Calibri" w:cs="Times New Roman"/>
          <w:color w:val="000000"/>
          <w:szCs w:val="24"/>
          <w:bdr w:val="none" w:sz="0" w:space="0" w:color="auto" w:frame="1"/>
          <w:shd w:val="clear" w:color="auto" w:fill="FFFFFF"/>
        </w:rPr>
        <w:t xml:space="preserve"> </w:t>
      </w:r>
      <w:proofErr w:type="spellStart"/>
      <w:r w:rsidRPr="00E419DC">
        <w:rPr>
          <w:rFonts w:eastAsia="Calibri" w:cs="Times New Roman"/>
          <w:color w:val="000000"/>
          <w:szCs w:val="24"/>
          <w:bdr w:val="none" w:sz="0" w:space="0" w:color="auto" w:frame="1"/>
          <w:shd w:val="clear" w:color="auto" w:fill="FFFFFF"/>
        </w:rPr>
        <w:t>Earned</w:t>
      </w:r>
      <w:proofErr w:type="spellEnd"/>
      <w:r w:rsidRPr="00E419DC">
        <w:rPr>
          <w:rFonts w:eastAsia="Calibri" w:cs="Times New Roman"/>
          <w:color w:val="000000"/>
          <w:szCs w:val="24"/>
          <w:bdr w:val="none" w:sz="0" w:space="0" w:color="auto" w:frame="1"/>
          <w:shd w:val="clear" w:color="auto" w:fill="FFFFFF"/>
        </w:rPr>
        <w:t xml:space="preserve"> Brand</w:t>
      </w:r>
      <w:r w:rsidRPr="00E419DC">
        <w:rPr>
          <w:rFonts w:eastAsia="Calibri" w:cs="Times New Roman"/>
          <w:color w:val="000000"/>
          <w:szCs w:val="24"/>
          <w:shd w:val="clear" w:color="auto" w:fill="FFFFFF"/>
        </w:rPr>
        <w:t>, 64% опрошенных потребителей готовы отказаться от продукции бренда исключительно из-за его позиции по политическим или социальным вопросам</w:t>
      </w:r>
      <w:r w:rsidR="00BC534A" w:rsidRPr="00E419DC">
        <w:rPr>
          <w:rStyle w:val="afb"/>
          <w:rFonts w:eastAsia="Calibri" w:cs="Times New Roman"/>
          <w:color w:val="000000"/>
          <w:szCs w:val="24"/>
          <w:shd w:val="clear" w:color="auto" w:fill="FFFFFF"/>
        </w:rPr>
        <w:footnoteReference w:id="19"/>
      </w:r>
      <w:r w:rsidRPr="00E419DC">
        <w:rPr>
          <w:rFonts w:eastAsia="Calibri" w:cs="Times New Roman"/>
          <w:color w:val="000000"/>
          <w:szCs w:val="24"/>
          <w:shd w:val="clear" w:color="auto" w:fill="FFFFFF"/>
        </w:rPr>
        <w:t>.</w:t>
      </w:r>
    </w:p>
    <w:p w14:paraId="792F811E"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lastRenderedPageBreak/>
        <w:t>Внедрение устойчивости в данном случае происходит не ради получения конкурентного преимущества за счёт добавленной ценности, а предотвращает риск отказа потребителя от продукта из-за того или иного атрибута с негативной ценностью.</w:t>
      </w:r>
    </w:p>
    <w:p w14:paraId="2E795728"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Маркетинг устойчивости позволяет собирать информацию по всей цепочке создания ценности относительно реализации целей устойчивого развития и предотвращать использование недобросовестных практик на всех звеньях, а значит, минимизировать риск потребительского бойкота.</w:t>
      </w:r>
    </w:p>
    <w:p w14:paraId="00116BBB" w14:textId="77777777" w:rsidR="0017169B" w:rsidRPr="0017169B" w:rsidRDefault="0017169B" w:rsidP="008666E5">
      <w:pPr>
        <w:spacing w:after="160"/>
        <w:jc w:val="left"/>
        <w:rPr>
          <w:rFonts w:eastAsia="Calibri" w:cs="Times New Roman"/>
          <w:b/>
          <w:bCs/>
          <w:color w:val="000000"/>
          <w:szCs w:val="24"/>
          <w:shd w:val="clear" w:color="auto" w:fill="FFFFFF"/>
        </w:rPr>
      </w:pPr>
      <w:r w:rsidRPr="0017169B">
        <w:rPr>
          <w:rFonts w:eastAsia="Calibri" w:cs="Times New Roman"/>
          <w:b/>
          <w:bCs/>
          <w:color w:val="000000"/>
          <w:szCs w:val="24"/>
          <w:shd w:val="clear" w:color="auto" w:fill="FFFFFF"/>
        </w:rPr>
        <w:t>Государственное регулирование</w:t>
      </w:r>
    </w:p>
    <w:p w14:paraId="375EA260" w14:textId="72945ECD"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Государственное регулирование, с одной стороны, накладывает на бизнес наиболее строгие к исполнению обязательства относительно реализации концепции устойчивого развития. С другой стороны, данные требования зачастую отстают от ожиданий общества, поэтому компании, которые превентивно внедряют </w:t>
      </w:r>
      <w:r w:rsidR="00D12E34" w:rsidRPr="0017169B">
        <w:rPr>
          <w:rFonts w:eastAsia="Calibri" w:cs="Times New Roman"/>
          <w:color w:val="000000"/>
          <w:szCs w:val="24"/>
          <w:shd w:val="clear" w:color="auto" w:fill="FFFFFF"/>
        </w:rPr>
        <w:t>стандарты устойчивости,</w:t>
      </w:r>
      <w:r w:rsidRPr="0017169B">
        <w:rPr>
          <w:rFonts w:eastAsia="Calibri" w:cs="Times New Roman"/>
          <w:color w:val="000000"/>
          <w:szCs w:val="24"/>
          <w:shd w:val="clear" w:color="auto" w:fill="FFFFFF"/>
        </w:rPr>
        <w:t xml:space="preserve"> редко сталкиваются с серьёзными проблемами государственного регулирования. Тем не менее, даже следование нормативным правилам игры компании способны продвигать как ценность, что, однако, считается учёными как форма «гринвошинга». </w:t>
      </w:r>
    </w:p>
    <w:p w14:paraId="4488149E" w14:textId="77777777" w:rsidR="0017169B" w:rsidRPr="0017169B" w:rsidRDefault="0017169B" w:rsidP="008666E5">
      <w:pPr>
        <w:spacing w:after="160"/>
        <w:jc w:val="left"/>
        <w:rPr>
          <w:rFonts w:eastAsia="Calibri" w:cs="Times New Roman"/>
          <w:b/>
          <w:bCs/>
          <w:color w:val="000000"/>
          <w:szCs w:val="24"/>
          <w:shd w:val="clear" w:color="auto" w:fill="FFFFFF"/>
        </w:rPr>
      </w:pPr>
      <w:r w:rsidRPr="0017169B">
        <w:rPr>
          <w:rFonts w:eastAsia="Calibri" w:cs="Times New Roman"/>
          <w:b/>
          <w:bCs/>
          <w:color w:val="000000"/>
          <w:szCs w:val="24"/>
          <w:shd w:val="clear" w:color="auto" w:fill="FFFFFF"/>
        </w:rPr>
        <w:t>Повышение инвестиционной привлекательности</w:t>
      </w:r>
    </w:p>
    <w:p w14:paraId="15541116" w14:textId="6D49CA71" w:rsidR="0017169B" w:rsidRPr="0017169B" w:rsidRDefault="0017169B" w:rsidP="0060626E">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Популярность тренда по следованию </w:t>
      </w:r>
      <w:r w:rsidRPr="0017169B">
        <w:rPr>
          <w:rFonts w:eastAsia="Calibri" w:cs="Times New Roman"/>
          <w:color w:val="000000"/>
          <w:szCs w:val="24"/>
          <w:shd w:val="clear" w:color="auto" w:fill="FFFFFF"/>
          <w:lang w:val="en-GB"/>
        </w:rPr>
        <w:t>ESG</w:t>
      </w:r>
      <w:r w:rsidRPr="0017169B">
        <w:rPr>
          <w:rFonts w:eastAsia="Calibri" w:cs="Times New Roman"/>
          <w:color w:val="000000"/>
          <w:szCs w:val="24"/>
          <w:shd w:val="clear" w:color="auto" w:fill="FFFFFF"/>
        </w:rPr>
        <w:t>-повестке за последние годы не раз подвергалось сомнению в связи появлением инвестиционного «пузыря» зеленых инвестиций</w:t>
      </w:r>
      <w:r w:rsidR="00D12E34">
        <w:rPr>
          <w:rStyle w:val="afb"/>
          <w:rFonts w:eastAsia="Calibri" w:cs="Times New Roman"/>
          <w:color w:val="000000"/>
          <w:szCs w:val="24"/>
          <w:shd w:val="clear" w:color="auto" w:fill="FFFFFF"/>
        </w:rPr>
        <w:footnoteReference w:id="20"/>
      </w:r>
      <w:r w:rsidRPr="0017169B">
        <w:rPr>
          <w:rFonts w:eastAsia="Calibri" w:cs="Times New Roman"/>
          <w:color w:val="000000"/>
          <w:szCs w:val="24"/>
          <w:shd w:val="clear" w:color="auto" w:fill="FFFFFF"/>
        </w:rPr>
        <w:t xml:space="preserve">. Так, компании при формировании устойчивости ориентируются не на совокупность стейкхолдеров, а лишь на инвесторов, продвигая лишь те показатели, которые оцениваются в рейтингах устойчивости и на которые инвесторы чаще всего обращают внимание. Для </w:t>
      </w:r>
      <w:r w:rsidRPr="0017169B">
        <w:rPr>
          <w:rFonts w:eastAsia="Calibri" w:cs="Times New Roman"/>
          <w:color w:val="000000"/>
          <w:szCs w:val="24"/>
          <w:shd w:val="clear" w:color="auto" w:fill="FFFFFF"/>
          <w:lang w:val="en-GB"/>
        </w:rPr>
        <w:t>b</w:t>
      </w:r>
      <w:r w:rsidRPr="0017169B">
        <w:rPr>
          <w:rFonts w:eastAsia="Calibri" w:cs="Times New Roman"/>
          <w:color w:val="000000"/>
          <w:szCs w:val="24"/>
          <w:shd w:val="clear" w:color="auto" w:fill="FFFFFF"/>
        </w:rPr>
        <w:t>2</w:t>
      </w:r>
      <w:r w:rsidRPr="0017169B">
        <w:rPr>
          <w:rFonts w:eastAsia="Calibri" w:cs="Times New Roman"/>
          <w:color w:val="000000"/>
          <w:szCs w:val="24"/>
          <w:shd w:val="clear" w:color="auto" w:fill="FFFFFF"/>
          <w:lang w:val="en-GB"/>
        </w:rPr>
        <w:t>c</w:t>
      </w:r>
      <w:r w:rsidRPr="0017169B">
        <w:rPr>
          <w:rFonts w:eastAsia="Calibri" w:cs="Times New Roman"/>
          <w:color w:val="000000"/>
          <w:szCs w:val="24"/>
          <w:shd w:val="clear" w:color="auto" w:fill="FFFFFF"/>
        </w:rPr>
        <w:t xml:space="preserve"> рынка данная проблема стоит менее остро, так как ориентация на потребителя всё же не позволяет фирмам </w:t>
      </w:r>
      <w:r w:rsidR="00D12E34" w:rsidRPr="0017169B">
        <w:rPr>
          <w:rFonts w:eastAsia="Calibri" w:cs="Times New Roman"/>
          <w:color w:val="000000"/>
          <w:szCs w:val="24"/>
          <w:shd w:val="clear" w:color="auto" w:fill="FFFFFF"/>
        </w:rPr>
        <w:t>ограничиваться лишь</w:t>
      </w:r>
      <w:r w:rsidRPr="0017169B">
        <w:rPr>
          <w:rFonts w:eastAsia="Calibri" w:cs="Times New Roman"/>
          <w:color w:val="000000"/>
          <w:szCs w:val="24"/>
          <w:shd w:val="clear" w:color="auto" w:fill="FFFFFF"/>
        </w:rPr>
        <w:t xml:space="preserve"> подготовкой «зелёной» отчётности, однако конфликт между инвесторами и потребителями как ключевыми стейкхолдерами имеет место.</w:t>
      </w:r>
    </w:p>
    <w:p w14:paraId="55202799" w14:textId="5BBD890C" w:rsidR="0017169B" w:rsidRPr="0060626E" w:rsidRDefault="0060626E" w:rsidP="008E68CA">
      <w:pPr>
        <w:pStyle w:val="3"/>
        <w:rPr>
          <w:rFonts w:eastAsia="Calibri"/>
          <w:shd w:val="clear" w:color="auto" w:fill="FFFFFF"/>
        </w:rPr>
      </w:pPr>
      <w:bookmarkStart w:id="27" w:name="_Toc105063085"/>
      <w:r w:rsidRPr="0060626E">
        <w:rPr>
          <w:rFonts w:eastAsia="Calibri"/>
          <w:shd w:val="clear" w:color="auto" w:fill="FFFFFF"/>
        </w:rPr>
        <w:t>Первичность ожиданий рынка или возможностей фирмы</w:t>
      </w:r>
      <w:bookmarkEnd w:id="27"/>
    </w:p>
    <w:p w14:paraId="4D9BF1AC"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Одним из главных вопросов, выносящимся на повестку при внедрении концепции маркетинга устойчивости, является дилемма ориентации фирмы при продвижении ценности на собственные возможности и приоритетные направления оптимизации бизнес-</w:t>
      </w:r>
      <w:r w:rsidRPr="0017169B">
        <w:rPr>
          <w:rFonts w:eastAsia="Calibri" w:cs="Times New Roman"/>
          <w:color w:val="000000"/>
          <w:szCs w:val="24"/>
          <w:shd w:val="clear" w:color="auto" w:fill="FFFFFF"/>
        </w:rPr>
        <w:lastRenderedPageBreak/>
        <w:t>процессов или же на ожидания рынка и потребительские тренды, которые зачастую определяют алгоритмы выбора потребителя при совершении покупки.</w:t>
      </w:r>
    </w:p>
    <w:p w14:paraId="72932C32"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Если требования государства к бизнесу, воплощенные в виде нормативных документов, выходят за рамки добровольной приоритезации </w:t>
      </w:r>
      <w:r w:rsidRPr="0017169B">
        <w:rPr>
          <w:rFonts w:eastAsia="Calibri" w:cs="Times New Roman"/>
          <w:color w:val="000000"/>
          <w:szCs w:val="24"/>
          <w:shd w:val="clear" w:color="auto" w:fill="FFFFFF"/>
          <w:lang w:val="en-GB"/>
        </w:rPr>
        <w:t>ESG</w:t>
      </w:r>
      <w:r w:rsidRPr="0017169B">
        <w:rPr>
          <w:rFonts w:eastAsia="Calibri" w:cs="Times New Roman"/>
          <w:color w:val="000000"/>
          <w:szCs w:val="24"/>
          <w:shd w:val="clear" w:color="auto" w:fill="FFFFFF"/>
        </w:rPr>
        <w:t>-деятельности, так как обязательны к исполнению независимо от ожидаемого полезного эффекта</w:t>
      </w:r>
    </w:p>
    <w:p w14:paraId="13137CC4" w14:textId="400F83AE"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Проблема состоит в том, что не всегда рыночные тренды соответствуют возможностям фирмы и могут быть имплементированы в бизнес-процессы, особенно в краткосрочной перспективе. Как показывают исследования, средняя продолжительность жизни «зелёных трендов» достаточно высока и соответствует классификации «Среда ведения игры» по Благову (</w:t>
      </w:r>
      <w:proofErr w:type="gramStart"/>
      <w:r w:rsidRPr="0017169B">
        <w:rPr>
          <w:rFonts w:eastAsia="Calibri" w:cs="Times New Roman"/>
          <w:color w:val="000000"/>
          <w:szCs w:val="24"/>
          <w:shd w:val="clear" w:color="auto" w:fill="FFFFFF"/>
        </w:rPr>
        <w:t>5-10</w:t>
      </w:r>
      <w:proofErr w:type="gramEnd"/>
      <w:r w:rsidRPr="0017169B">
        <w:rPr>
          <w:rFonts w:eastAsia="Calibri" w:cs="Times New Roman"/>
          <w:color w:val="000000"/>
          <w:szCs w:val="24"/>
          <w:shd w:val="clear" w:color="auto" w:fill="FFFFFF"/>
        </w:rPr>
        <w:t xml:space="preserve"> лет)</w:t>
      </w:r>
      <w:r w:rsidR="00D12E34">
        <w:rPr>
          <w:rStyle w:val="afb"/>
          <w:rFonts w:eastAsia="Calibri" w:cs="Times New Roman"/>
          <w:color w:val="000000"/>
          <w:szCs w:val="24"/>
          <w:shd w:val="clear" w:color="auto" w:fill="FFFFFF"/>
        </w:rPr>
        <w:footnoteReference w:id="21"/>
      </w:r>
      <w:r w:rsidRPr="0017169B">
        <w:rPr>
          <w:rFonts w:eastAsia="Calibri" w:cs="Times New Roman"/>
          <w:color w:val="000000"/>
          <w:szCs w:val="24"/>
          <w:shd w:val="clear" w:color="auto" w:fill="FFFFFF"/>
        </w:rPr>
        <w:t xml:space="preserve">. Однако фирмы зачастую составляют планы по внедрению </w:t>
      </w:r>
      <w:r w:rsidRPr="0017169B">
        <w:rPr>
          <w:rFonts w:eastAsia="Calibri" w:cs="Times New Roman"/>
          <w:color w:val="000000"/>
          <w:szCs w:val="24"/>
          <w:shd w:val="clear" w:color="auto" w:fill="FFFFFF"/>
          <w:lang w:val="en-GB"/>
        </w:rPr>
        <w:t>ESG</w:t>
      </w:r>
      <w:r w:rsidRPr="0017169B">
        <w:rPr>
          <w:rFonts w:eastAsia="Calibri" w:cs="Times New Roman"/>
          <w:color w:val="000000"/>
          <w:szCs w:val="24"/>
          <w:shd w:val="clear" w:color="auto" w:fill="FFFFFF"/>
        </w:rPr>
        <w:t>-стратегий на годы вперед</w:t>
      </w:r>
    </w:p>
    <w:p w14:paraId="6DA635C1"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Котлер определяет сущность холистического маркетинга как проведение комплекса мероприятий по ориентации всей фирмы (то есть совокупности стейкхолдеров, участвующих в цепочке создания ценности) на рынок, его ожидания и потребности. </w:t>
      </w:r>
    </w:p>
    <w:p w14:paraId="1C69230E"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Тем не менее, существуют недостатки подобного подхода, которые связаны с игнорированием внутренних возможностей фирмы по воспроизведению тех или иных атрибутов ценностного предложения в условиях ресурсных ограничений. </w:t>
      </w:r>
      <w:proofErr w:type="gramStart"/>
      <w:r w:rsidRPr="0017169B">
        <w:rPr>
          <w:rFonts w:eastAsia="Calibri" w:cs="Times New Roman"/>
          <w:color w:val="000000"/>
          <w:szCs w:val="24"/>
          <w:shd w:val="clear" w:color="auto" w:fill="FFFFFF"/>
        </w:rPr>
        <w:t>В погоне за рыночными трендами,</w:t>
      </w:r>
      <w:proofErr w:type="gramEnd"/>
      <w:r w:rsidRPr="0017169B">
        <w:rPr>
          <w:rFonts w:eastAsia="Calibri" w:cs="Times New Roman"/>
          <w:color w:val="000000"/>
          <w:szCs w:val="24"/>
          <w:shd w:val="clear" w:color="auto" w:fill="FFFFFF"/>
        </w:rPr>
        <w:t xml:space="preserve"> фирмы зачастую игнорируют специфические возможности, которые являются более доступными для внедрения и способны приносить экономический эффект путём снижения издержек и оптимизации бизнес-процессов. </w:t>
      </w:r>
    </w:p>
    <w:p w14:paraId="08727FF8"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Предпосылкой к использованию «гринвошинга» при продвижении результатов устойчивости фирмы как раз-таки зачастую является ориентация на ожидания стейкхолдеров и потребительского рынка, а не на внутренние возможности фирмы. Как будет рассмотрено далее, даже те фирмы, что проводят мероприятия по внедрению устойчивости, становятся заложниками рыночных ожиданий и продвигают не ту ценность, что была достигнута в ходе внедрения </w:t>
      </w:r>
      <w:r w:rsidRPr="0017169B">
        <w:rPr>
          <w:rFonts w:eastAsia="Calibri" w:cs="Times New Roman"/>
          <w:color w:val="000000"/>
          <w:szCs w:val="24"/>
          <w:shd w:val="clear" w:color="auto" w:fill="FFFFFF"/>
          <w:lang w:val="en-GB"/>
        </w:rPr>
        <w:t>ESG</w:t>
      </w:r>
      <w:r w:rsidRPr="0017169B">
        <w:rPr>
          <w:rFonts w:eastAsia="Calibri" w:cs="Times New Roman"/>
          <w:color w:val="000000"/>
          <w:szCs w:val="24"/>
          <w:shd w:val="clear" w:color="auto" w:fill="FFFFFF"/>
        </w:rPr>
        <w:t>-стандартов, а ту, что может быть легко распознана заинтересованными сторонами, хотя её позитивный эффект для фирмы и общества может быть ощутимо меньше чем тот, что был достигнут благодаря специфическим для конкретной фирмы оптимизационным решениям в бизнес-процессах.</w:t>
      </w:r>
    </w:p>
    <w:p w14:paraId="2BA40332" w14:textId="3A0EACB7" w:rsidR="0017169B" w:rsidRDefault="0017169B" w:rsidP="0060626E">
      <w:pPr>
        <w:pStyle w:val="ac"/>
        <w:rPr>
          <w:shd w:val="clear" w:color="auto" w:fill="FFFFFF"/>
        </w:rPr>
      </w:pPr>
      <w:r w:rsidRPr="0017169B">
        <w:rPr>
          <w:noProof/>
          <w:shd w:val="clear" w:color="auto" w:fill="FFFFFF"/>
        </w:rPr>
        <w:lastRenderedPageBreak/>
        <w:drawing>
          <wp:inline distT="0" distB="0" distL="0" distR="0" wp14:anchorId="715E851A" wp14:editId="52252710">
            <wp:extent cx="3810000" cy="2114550"/>
            <wp:effectExtent l="0" t="0" r="0" b="0"/>
            <wp:docPr id="36" name="Схема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E1B4E2F" w14:textId="214D43AD" w:rsidR="0017169B" w:rsidRPr="0060626E" w:rsidRDefault="0060626E" w:rsidP="0060626E">
      <w:pPr>
        <w:pStyle w:val="a0"/>
      </w:pPr>
      <w:r>
        <w:t>Визуализация дилеммы маркетинга устойчивости</w:t>
      </w:r>
    </w:p>
    <w:p w14:paraId="089343AF" w14:textId="7C42B144"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По этой причине, холистический подход к маркетингу устойчивости не может рассматриваться как полная переориентация фирмы на рыночные ожидания относительно реализации фирмой концепции устойчивого развития, а должен максимизировать как потребительские (рыночные) эффекты, то есть укрепление воспринимаемой устойчивости бренда, повышение воспринимаемой ценности продукта и готовности платить ценовую премию за атрибуты устойчивости, так и те эффекты, что связаны с внутренними издержками и оптимизацией бизнес-процессов</w:t>
      </w:r>
      <w:r w:rsidR="00D8164B">
        <w:rPr>
          <w:rFonts w:eastAsia="Calibri" w:cs="Times New Roman"/>
          <w:color w:val="000000"/>
          <w:szCs w:val="24"/>
          <w:shd w:val="clear" w:color="auto" w:fill="FFFFFF"/>
        </w:rPr>
        <w:t xml:space="preserve"> (рис.7.)</w:t>
      </w:r>
      <w:r w:rsidRPr="0017169B">
        <w:rPr>
          <w:rFonts w:eastAsia="Calibri" w:cs="Times New Roman"/>
          <w:color w:val="000000"/>
          <w:szCs w:val="24"/>
          <w:shd w:val="clear" w:color="auto" w:fill="FFFFFF"/>
        </w:rPr>
        <w:t xml:space="preserve">. Во многом, данный принцип созвучен с философией «бережливого производства», концепция которого предполагает снижение всех видов потерь, которые возникают в процессе создания продукта, а также вовлечение максимального количества заинтересованных сторон в процесс создания продукта. Таким образом, если рыночные эффекты предполагают создание добавленной ценности продукта, то бережливое производство направлено на сокращение действий, которые не добавляют ценности продукту. </w:t>
      </w:r>
    </w:p>
    <w:p w14:paraId="1498458D"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 xml:space="preserve">Таким образом, увлечение рыночной ориентацией при внедрении </w:t>
      </w:r>
      <w:r w:rsidRPr="0017169B">
        <w:rPr>
          <w:rFonts w:eastAsia="Calibri" w:cs="Times New Roman"/>
          <w:color w:val="000000"/>
          <w:szCs w:val="24"/>
          <w:shd w:val="clear" w:color="auto" w:fill="FFFFFF"/>
          <w:lang w:val="en-GB"/>
        </w:rPr>
        <w:t>ESG</w:t>
      </w:r>
      <w:r w:rsidRPr="0017169B">
        <w:rPr>
          <w:rFonts w:eastAsia="Calibri" w:cs="Times New Roman"/>
          <w:color w:val="000000"/>
          <w:szCs w:val="24"/>
          <w:shd w:val="clear" w:color="auto" w:fill="FFFFFF"/>
        </w:rPr>
        <w:t>-стандартов может не приносить ценности для компании даже при позитивном отклике рынка. Это будет связано с возникновением новых видов операционных действий по приведению продукта к соответствию рыночным ожиданиям, которые не будут создавать ценности для фирмы в связи с возникновением новых типов потерь и увеличением стоимости продукта.</w:t>
      </w:r>
    </w:p>
    <w:p w14:paraId="30B0F5CF" w14:textId="77777777" w:rsidR="0017169B" w:rsidRPr="0017169B" w:rsidRDefault="0017169B" w:rsidP="008666E5">
      <w:pPr>
        <w:spacing w:after="160"/>
        <w:jc w:val="left"/>
        <w:rPr>
          <w:rFonts w:eastAsia="Calibri" w:cs="Times New Roman"/>
          <w:color w:val="000000"/>
          <w:szCs w:val="24"/>
          <w:shd w:val="clear" w:color="auto" w:fill="FFFFFF"/>
        </w:rPr>
      </w:pPr>
      <w:r w:rsidRPr="0017169B">
        <w:rPr>
          <w:rFonts w:eastAsia="Calibri" w:cs="Times New Roman"/>
          <w:color w:val="000000"/>
          <w:szCs w:val="24"/>
          <w:shd w:val="clear" w:color="auto" w:fill="FFFFFF"/>
        </w:rPr>
        <w:t>Из этого можно заключить, что целью маркетинга устойчивости является согласование внутренних возможностей фирмы и ожиданий рынка относительно реализации фирмой концепции устойчивого развития и максимизация суммы внутренней и рыночной ценности по цепочке создания продукта.</w:t>
      </w:r>
    </w:p>
    <w:p w14:paraId="0FD2D9E6" w14:textId="77777777" w:rsidR="0017169B" w:rsidRPr="0017169B" w:rsidRDefault="0017169B" w:rsidP="0060626E">
      <w:pPr>
        <w:spacing w:after="160"/>
        <w:jc w:val="center"/>
        <w:rPr>
          <w:rFonts w:eastAsia="Calibri" w:cs="Times New Roman"/>
          <w:b/>
          <w:bCs/>
          <w:color w:val="000000"/>
          <w:szCs w:val="24"/>
          <w:shd w:val="clear" w:color="auto" w:fill="FFFFFF"/>
        </w:rPr>
      </w:pPr>
      <w:r w:rsidRPr="0017169B">
        <w:rPr>
          <w:rFonts w:eastAsia="Calibri" w:cs="Times New Roman"/>
          <w:b/>
          <w:bCs/>
          <w:color w:val="000000"/>
          <w:szCs w:val="24"/>
          <w:shd w:val="clear" w:color="auto" w:fill="FFFFFF"/>
        </w:rPr>
        <w:lastRenderedPageBreak/>
        <w:t xml:space="preserve">Цель МУ =&gt; </w:t>
      </w:r>
      <w:r w:rsidRPr="0017169B">
        <w:rPr>
          <w:rFonts w:eastAsia="Calibri" w:cs="Times New Roman"/>
          <w:b/>
          <w:bCs/>
          <w:color w:val="000000"/>
          <w:szCs w:val="24"/>
          <w:shd w:val="clear" w:color="auto" w:fill="FFFFFF"/>
          <w:lang w:val="en-GB"/>
        </w:rPr>
        <w:t>max</w:t>
      </w:r>
      <w:r w:rsidRPr="0017169B">
        <w:rPr>
          <w:rFonts w:eastAsia="Calibri" w:cs="Times New Roman"/>
          <w:b/>
          <w:bCs/>
          <w:color w:val="000000"/>
          <w:szCs w:val="24"/>
          <w:shd w:val="clear" w:color="auto" w:fill="FFFFFF"/>
        </w:rPr>
        <w:t>. (рыночные эффекты + эффекты от сокращения внутренних потерь).</w:t>
      </w:r>
    </w:p>
    <w:p w14:paraId="26FDFBE9" w14:textId="77777777" w:rsidR="0017169B" w:rsidRPr="0017169B" w:rsidRDefault="0017169B" w:rsidP="008666E5">
      <w:pPr>
        <w:spacing w:after="160"/>
        <w:jc w:val="left"/>
        <w:rPr>
          <w:rFonts w:eastAsia="Calibri" w:cs="Times New Roman"/>
          <w:b/>
          <w:bCs/>
          <w:color w:val="000000"/>
          <w:szCs w:val="24"/>
          <w:shd w:val="clear" w:color="auto" w:fill="FFFFFF"/>
        </w:rPr>
      </w:pPr>
    </w:p>
    <w:p w14:paraId="78B5EBB0" w14:textId="427C6AE8" w:rsidR="0017169B" w:rsidRPr="0060626E" w:rsidRDefault="0017169B" w:rsidP="007D5CE0">
      <w:pPr>
        <w:pStyle w:val="2"/>
        <w:numPr>
          <w:ilvl w:val="1"/>
          <w:numId w:val="36"/>
        </w:numPr>
        <w:rPr>
          <w:rFonts w:eastAsia="Times New Roman"/>
          <w:sz w:val="24"/>
          <w:szCs w:val="24"/>
          <w:lang w:eastAsia="ru-RU"/>
        </w:rPr>
      </w:pPr>
      <w:r w:rsidRPr="0060626E">
        <w:rPr>
          <w:rFonts w:eastAsia="Times New Roman"/>
          <w:sz w:val="24"/>
          <w:szCs w:val="24"/>
          <w:lang w:eastAsia="ru-RU"/>
        </w:rPr>
        <w:t xml:space="preserve"> </w:t>
      </w:r>
      <w:bookmarkStart w:id="29" w:name="_Toc105009982"/>
      <w:bookmarkStart w:id="30" w:name="_Toc105063086"/>
      <w:r w:rsidRPr="0060626E">
        <w:rPr>
          <w:rFonts w:eastAsia="Times New Roman"/>
          <w:sz w:val="24"/>
          <w:szCs w:val="24"/>
          <w:lang w:eastAsia="ru-RU"/>
        </w:rPr>
        <w:t>Развитие института устойчивости и генезис роли маркетинга</w:t>
      </w:r>
      <w:bookmarkEnd w:id="29"/>
      <w:bookmarkEnd w:id="30"/>
    </w:p>
    <w:p w14:paraId="761FBB2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Временной ряд развития института ответственных инвестиций, который служит опорой для формирования структуры этапов развития маркетинга устойчивости, был взят из работы Шервуда и </w:t>
      </w:r>
      <w:proofErr w:type="spellStart"/>
      <w:r w:rsidRPr="0017169B">
        <w:rPr>
          <w:rFonts w:eastAsia="Times New Roman" w:cs="Times New Roman"/>
          <w:szCs w:val="24"/>
          <w:lang w:eastAsia="ru-RU"/>
        </w:rPr>
        <w:t>Полларда</w:t>
      </w:r>
      <w:proofErr w:type="spellEnd"/>
      <w:r w:rsidRPr="0017169B">
        <w:rPr>
          <w:rFonts w:eastAsia="Times New Roman" w:cs="Times New Roman"/>
          <w:szCs w:val="24"/>
          <w:vertAlign w:val="superscript"/>
          <w:lang w:eastAsia="ru-RU"/>
        </w:rPr>
        <w:footnoteReference w:id="22"/>
      </w:r>
      <w:r w:rsidRPr="0017169B">
        <w:rPr>
          <w:rFonts w:eastAsia="Times New Roman" w:cs="Times New Roman"/>
          <w:szCs w:val="24"/>
          <w:lang w:eastAsia="ru-RU"/>
        </w:rPr>
        <w:t xml:space="preserve"> и дополнен работой </w:t>
      </w:r>
      <w:proofErr w:type="spellStart"/>
      <w:r w:rsidRPr="0017169B">
        <w:rPr>
          <w:rFonts w:eastAsia="Times New Roman" w:cs="Times New Roman"/>
          <w:szCs w:val="24"/>
          <w:lang w:eastAsia="ru-RU"/>
        </w:rPr>
        <w:t>Латапи</w:t>
      </w:r>
      <w:proofErr w:type="spellEnd"/>
      <w:r w:rsidRPr="0017169B">
        <w:rPr>
          <w:rFonts w:eastAsia="Times New Roman" w:cs="Times New Roman"/>
          <w:szCs w:val="24"/>
          <w:lang w:eastAsia="ru-RU"/>
        </w:rPr>
        <w:t>.</w:t>
      </w:r>
      <w:r w:rsidRPr="0017169B">
        <w:rPr>
          <w:rFonts w:eastAsia="Times New Roman" w:cs="Times New Roman"/>
          <w:szCs w:val="24"/>
          <w:vertAlign w:val="superscript"/>
          <w:lang w:eastAsia="ru-RU"/>
        </w:rPr>
        <w:footnoteReference w:id="23"/>
      </w:r>
    </w:p>
    <w:p w14:paraId="3A5C40C1" w14:textId="77777777" w:rsidR="0017169B" w:rsidRPr="0017169B" w:rsidRDefault="0017169B" w:rsidP="008666E5">
      <w:pPr>
        <w:widowControl w:val="0"/>
        <w:rPr>
          <w:rFonts w:eastAsia="Times New Roman" w:cs="Times New Roman"/>
          <w:szCs w:val="24"/>
          <w:lang w:eastAsia="ru-RU"/>
        </w:rPr>
      </w:pPr>
    </w:p>
    <w:p w14:paraId="002D07C1" w14:textId="77777777" w:rsidR="0017169B" w:rsidRPr="0060626E" w:rsidRDefault="0017169B" w:rsidP="0060626E">
      <w:pPr>
        <w:rPr>
          <w:b/>
          <w:bCs/>
          <w:lang w:eastAsia="ru-RU"/>
        </w:rPr>
      </w:pPr>
      <w:bookmarkStart w:id="31" w:name="_Toc105009983"/>
      <w:r w:rsidRPr="0060626E">
        <w:rPr>
          <w:b/>
          <w:bCs/>
          <w:lang w:eastAsia="ru-RU"/>
        </w:rPr>
        <w:t xml:space="preserve">Первый этап. 20-е годы </w:t>
      </w:r>
      <w:r w:rsidRPr="0060626E">
        <w:rPr>
          <w:b/>
          <w:bCs/>
          <w:lang w:val="en-GB" w:eastAsia="ru-RU"/>
        </w:rPr>
        <w:t>XX</w:t>
      </w:r>
      <w:r w:rsidRPr="0060626E">
        <w:rPr>
          <w:b/>
          <w:bCs/>
          <w:lang w:eastAsia="ru-RU"/>
        </w:rPr>
        <w:t xml:space="preserve"> века. «Эпоха просперити»</w:t>
      </w:r>
      <w:bookmarkEnd w:id="31"/>
    </w:p>
    <w:p w14:paraId="5A8F3035"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Стоит отметить, что бизнес ещё до рассматриваемого периода проводил некоторые мероприятия и действия, которые можно рассматривать как социально ответственные и отвечающие не только интересам получения прибыли, но и ожиданиям общества. Так, для примера, можно проследить кейсы, относящиеся к текстильной промышленности 50-х годов 19 века, когда руководители фабрик организовывали закупки шерсти у местных хозяйств для поддержки семей работников или же обеспечивали девушкам, имевшим определенный рабочий стаж, выходное пособие, которое можно было считать аналогом приданого</w:t>
      </w:r>
      <w:r w:rsidRPr="0017169B">
        <w:rPr>
          <w:rFonts w:eastAsia="Times New Roman" w:cs="Times New Roman"/>
          <w:szCs w:val="24"/>
          <w:vertAlign w:val="superscript"/>
          <w:lang w:eastAsia="ru-RU"/>
        </w:rPr>
        <w:footnoteReference w:id="24"/>
      </w:r>
      <w:r w:rsidRPr="0017169B">
        <w:rPr>
          <w:rFonts w:eastAsia="Times New Roman" w:cs="Times New Roman"/>
          <w:szCs w:val="24"/>
          <w:lang w:eastAsia="ru-RU"/>
        </w:rPr>
        <w:t xml:space="preserve">. Кроме того, многие компании занимались меценатством и пожертвованиями, которые, зачастую, были продиктованы религиозными мотивами и зависели от личных взглядов владельцев бизнеса. Однако конструктивный разговор о роли маркетинга в продвижении ответственного поведения компаний того времени практически невозможен в связи со слабым развитием институциональной среды ведения бизнеса и игнорированием бизнесом возможностей получения стратегических преимуществ через проведение социально ответственной деятельности. </w:t>
      </w:r>
    </w:p>
    <w:p w14:paraId="42394AD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20-е годы </w:t>
      </w:r>
      <w:r w:rsidRPr="0017169B">
        <w:rPr>
          <w:rFonts w:eastAsia="Times New Roman" w:cs="Times New Roman"/>
          <w:szCs w:val="24"/>
          <w:lang w:val="en-GB" w:eastAsia="ru-RU"/>
        </w:rPr>
        <w:t>XX</w:t>
      </w:r>
      <w:r w:rsidRPr="0017169B">
        <w:rPr>
          <w:rFonts w:eastAsia="Times New Roman" w:cs="Times New Roman"/>
          <w:szCs w:val="24"/>
          <w:lang w:eastAsia="ru-RU"/>
        </w:rPr>
        <w:t xml:space="preserve"> века в США создаётся благоприятная среда для переосмысления роли социальной ответственности в бизнес-среде и развитие института социально-ответственного инвестирования. Это случилось в связи с окончанием Первой Мировой войны и последовавшего бурного экономического роста. Данный период получил в историографии название «Эра просперити». К этому временному отрезку относится как </w:t>
      </w:r>
      <w:r w:rsidRPr="0017169B">
        <w:rPr>
          <w:rFonts w:eastAsia="Times New Roman" w:cs="Times New Roman"/>
          <w:szCs w:val="24"/>
          <w:lang w:eastAsia="ru-RU"/>
        </w:rPr>
        <w:lastRenderedPageBreak/>
        <w:t>начало формирования общества потребления, так и зарождение современного института рекламы. Америка начала процветать: увеличились доход на душу населения и эффективность производства, что привело к 40 % росту ВНП</w:t>
      </w:r>
      <w:r w:rsidRPr="0017169B">
        <w:rPr>
          <w:rFonts w:eastAsia="Times New Roman" w:cs="Times New Roman"/>
          <w:szCs w:val="24"/>
          <w:vertAlign w:val="superscript"/>
          <w:lang w:eastAsia="ru-RU"/>
        </w:rPr>
        <w:footnoteReference w:id="25"/>
      </w:r>
      <w:r w:rsidRPr="0017169B">
        <w:rPr>
          <w:rFonts w:eastAsia="Times New Roman" w:cs="Times New Roman"/>
          <w:szCs w:val="24"/>
          <w:lang w:eastAsia="ru-RU"/>
        </w:rPr>
        <w:t>. В стране установился высочайший уровень жизни в мире, при низком уровне безработицы, низкой инфляции и низкими процентными ставками. А промышленное производство в целом увеличилось к 1929 году на 72 %</w:t>
      </w:r>
      <w:r w:rsidRPr="0017169B">
        <w:rPr>
          <w:rFonts w:eastAsia="Times New Roman" w:cs="Times New Roman"/>
          <w:szCs w:val="24"/>
          <w:vertAlign w:val="superscript"/>
          <w:lang w:eastAsia="ru-RU"/>
        </w:rPr>
        <w:footnoteReference w:id="26"/>
      </w:r>
      <w:r w:rsidRPr="0017169B">
        <w:rPr>
          <w:rFonts w:eastAsia="Times New Roman" w:cs="Times New Roman"/>
          <w:szCs w:val="24"/>
          <w:lang w:eastAsia="ru-RU"/>
        </w:rPr>
        <w:t xml:space="preserve">. При этом в общественные ожидания во многом отталкивались от военных событий, хоть и победных, но создавших ряд социальных обострений. К ним можно было отнести необходимость финансового обеспечения пострадавших военнослужащих и их семей, решение вопросов об иммиграции. </w:t>
      </w:r>
      <w:proofErr w:type="gramStart"/>
      <w:r w:rsidRPr="0017169B">
        <w:rPr>
          <w:rFonts w:eastAsia="Times New Roman" w:cs="Times New Roman"/>
          <w:szCs w:val="24"/>
          <w:lang w:eastAsia="ru-RU"/>
        </w:rPr>
        <w:t>На стыке экономического роста,</w:t>
      </w:r>
      <w:proofErr w:type="gramEnd"/>
      <w:r w:rsidRPr="0017169B">
        <w:rPr>
          <w:rFonts w:eastAsia="Times New Roman" w:cs="Times New Roman"/>
          <w:szCs w:val="24"/>
          <w:lang w:eastAsia="ru-RU"/>
        </w:rPr>
        <w:t xml:space="preserve"> перенасыщения рынка товарами и новых социальных противоречий родился институт социально ответственного инвестирования. Государство стало проводить политику протекционизма, поддерживая те предприятия, которые, во-первых, поддерживали политический курс либеральной партии, в том числе пожертвованиями, а также способствовали реализации социальных проектов. Примером может послужить кейс компании «</w:t>
      </w:r>
      <w:r w:rsidRPr="0017169B">
        <w:rPr>
          <w:rFonts w:eastAsia="Times New Roman" w:cs="Times New Roman"/>
          <w:szCs w:val="24"/>
          <w:lang w:val="en-GB" w:eastAsia="ru-RU"/>
        </w:rPr>
        <w:t>International</w:t>
      </w:r>
      <w:r w:rsidRPr="0017169B">
        <w:rPr>
          <w:rFonts w:eastAsia="Times New Roman" w:cs="Times New Roman"/>
          <w:szCs w:val="24"/>
          <w:lang w:eastAsia="ru-RU"/>
        </w:rPr>
        <w:t xml:space="preserve"> </w:t>
      </w:r>
      <w:r w:rsidRPr="0017169B">
        <w:rPr>
          <w:rFonts w:eastAsia="Times New Roman" w:cs="Times New Roman"/>
          <w:szCs w:val="24"/>
          <w:lang w:val="en-GB" w:eastAsia="ru-RU"/>
        </w:rPr>
        <w:t>Harvester</w:t>
      </w:r>
      <w:r w:rsidRPr="0017169B">
        <w:rPr>
          <w:rFonts w:eastAsia="Times New Roman" w:cs="Times New Roman"/>
          <w:szCs w:val="24"/>
          <w:lang w:eastAsia="ru-RU"/>
        </w:rPr>
        <w:t xml:space="preserve"> </w:t>
      </w:r>
      <w:r w:rsidRPr="0017169B">
        <w:rPr>
          <w:rFonts w:eastAsia="Times New Roman" w:cs="Times New Roman"/>
          <w:szCs w:val="24"/>
          <w:lang w:val="en-GB" w:eastAsia="ru-RU"/>
        </w:rPr>
        <w:t>Company</w:t>
      </w:r>
      <w:r w:rsidRPr="0017169B">
        <w:rPr>
          <w:rFonts w:eastAsia="Times New Roman" w:cs="Times New Roman"/>
          <w:szCs w:val="24"/>
          <w:lang w:eastAsia="ru-RU"/>
        </w:rPr>
        <w:t>», в которой даже была учреждена отдельная должность секретаря по социальным вопросам</w:t>
      </w:r>
      <w:r w:rsidRPr="0017169B">
        <w:rPr>
          <w:rFonts w:eastAsia="Times New Roman" w:cs="Times New Roman"/>
          <w:szCs w:val="24"/>
          <w:vertAlign w:val="superscript"/>
          <w:lang w:eastAsia="ru-RU"/>
        </w:rPr>
        <w:footnoteReference w:id="27"/>
      </w:r>
      <w:r w:rsidRPr="0017169B">
        <w:rPr>
          <w:rFonts w:eastAsia="Times New Roman" w:cs="Times New Roman"/>
          <w:szCs w:val="24"/>
          <w:lang w:eastAsia="ru-RU"/>
        </w:rPr>
        <w:t>.</w:t>
      </w:r>
    </w:p>
    <w:p w14:paraId="2AF88C9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Безусловно, филантропические пожертвования, которые не несли стратегического характера, тоже имели место, особенно в сфере искусства и спорта</w:t>
      </w:r>
      <w:r w:rsidRPr="0017169B">
        <w:rPr>
          <w:rFonts w:eastAsia="Times New Roman" w:cs="Times New Roman"/>
          <w:szCs w:val="24"/>
          <w:vertAlign w:val="superscript"/>
          <w:lang w:eastAsia="ru-RU"/>
        </w:rPr>
        <w:footnoteReference w:id="28"/>
      </w:r>
      <w:r w:rsidRPr="0017169B">
        <w:rPr>
          <w:rFonts w:eastAsia="Times New Roman" w:cs="Times New Roman"/>
          <w:szCs w:val="24"/>
          <w:lang w:eastAsia="ru-RU"/>
        </w:rPr>
        <w:t xml:space="preserve">.  </w:t>
      </w:r>
    </w:p>
    <w:p w14:paraId="1C376EEE" w14:textId="77777777" w:rsidR="0017169B" w:rsidRPr="0017169B" w:rsidRDefault="0017169B" w:rsidP="008666E5">
      <w:pPr>
        <w:widowControl w:val="0"/>
        <w:rPr>
          <w:rFonts w:eastAsia="Times New Roman" w:cs="Times New Roman"/>
          <w:szCs w:val="24"/>
          <w:lang w:eastAsia="ru-RU"/>
        </w:rPr>
      </w:pPr>
    </w:p>
    <w:p w14:paraId="15A758A9" w14:textId="77777777" w:rsidR="0017169B" w:rsidRPr="0017169B" w:rsidRDefault="0017169B" w:rsidP="008666E5">
      <w:pPr>
        <w:widowControl w:val="0"/>
        <w:rPr>
          <w:rFonts w:eastAsia="Times New Roman" w:cs="Times New Roman"/>
          <w:szCs w:val="24"/>
          <w:u w:val="single"/>
          <w:lang w:eastAsia="ru-RU"/>
        </w:rPr>
      </w:pPr>
      <w:r w:rsidRPr="0017169B">
        <w:rPr>
          <w:rFonts w:eastAsia="Times New Roman" w:cs="Times New Roman"/>
          <w:szCs w:val="24"/>
          <w:u w:val="single"/>
          <w:lang w:eastAsia="ru-RU"/>
        </w:rPr>
        <w:t>Роль маркетинга</w:t>
      </w:r>
    </w:p>
    <w:p w14:paraId="500107B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Роль маркетинга заключалась в передаче информации о социальных проектах и инвестициях органам власти и координации взаимодействия в данной сфере, согласование рекламных кампаний, создание месседжей для продвижения товаров и услуг в потребительской аудитории, преимущественно из высших слоёв общества («богатым о бедных»). </w:t>
      </w:r>
    </w:p>
    <w:p w14:paraId="5291B36C"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Маркетинг социальных инвестиций позволял получить стратегическое преимущество в виде государственной поддержки, в том числе в вопросах экспорта, а также создавал позитивный имидж организации («друга для тех, кто в беде», хотя эти люди не </w:t>
      </w:r>
      <w:r w:rsidRPr="0017169B">
        <w:rPr>
          <w:rFonts w:eastAsia="Times New Roman" w:cs="Times New Roman"/>
          <w:szCs w:val="24"/>
          <w:lang w:eastAsia="ru-RU"/>
        </w:rPr>
        <w:lastRenderedPageBreak/>
        <w:t xml:space="preserve">были целевой потребительской аудиторией), который в условиях перенасыщения рынка рекламой мог создать конкурентную отстройку позиционирования. </w:t>
      </w:r>
    </w:p>
    <w:p w14:paraId="384A65E2" w14:textId="6B0E37E9" w:rsidR="0017169B" w:rsidRDefault="0017169B" w:rsidP="00A3234D">
      <w:pPr>
        <w:widowControl w:val="0"/>
        <w:rPr>
          <w:rFonts w:eastAsia="Times New Roman" w:cs="Times New Roman"/>
          <w:szCs w:val="24"/>
          <w:lang w:eastAsia="ru-RU"/>
        </w:rPr>
      </w:pPr>
      <w:r w:rsidRPr="0017169B">
        <w:rPr>
          <w:rFonts w:eastAsia="Times New Roman" w:cs="Times New Roman"/>
          <w:szCs w:val="24"/>
          <w:lang w:eastAsia="ru-RU"/>
        </w:rPr>
        <w:t xml:space="preserve">Таким образом, главная функция маркетинга в социально ответственных организациях того времени: организация </w:t>
      </w:r>
      <w:r w:rsidRPr="0017169B">
        <w:rPr>
          <w:rFonts w:eastAsia="Times New Roman" w:cs="Times New Roman"/>
          <w:szCs w:val="24"/>
          <w:lang w:val="en-GB" w:eastAsia="ru-RU"/>
        </w:rPr>
        <w:t>PR</w:t>
      </w:r>
      <w:r w:rsidRPr="0017169B">
        <w:rPr>
          <w:rFonts w:eastAsia="Times New Roman" w:cs="Times New Roman"/>
          <w:szCs w:val="24"/>
          <w:lang w:eastAsia="ru-RU"/>
        </w:rPr>
        <w:t xml:space="preserve"> и </w:t>
      </w:r>
      <w:r w:rsidRPr="0017169B">
        <w:rPr>
          <w:rFonts w:eastAsia="Times New Roman" w:cs="Times New Roman"/>
          <w:szCs w:val="24"/>
          <w:lang w:val="en-GB" w:eastAsia="ru-RU"/>
        </w:rPr>
        <w:t>GR</w:t>
      </w:r>
      <w:r w:rsidRPr="0017169B">
        <w:rPr>
          <w:rFonts w:eastAsia="Times New Roman" w:cs="Times New Roman"/>
          <w:szCs w:val="24"/>
          <w:lang w:eastAsia="ru-RU"/>
        </w:rPr>
        <w:t xml:space="preserve"> («паблик рилейшнз» и «</w:t>
      </w:r>
      <w:proofErr w:type="spellStart"/>
      <w:r w:rsidRPr="0017169B">
        <w:rPr>
          <w:rFonts w:eastAsia="Times New Roman" w:cs="Times New Roman"/>
          <w:szCs w:val="24"/>
          <w:lang w:eastAsia="ru-RU"/>
        </w:rPr>
        <w:t>говернмент</w:t>
      </w:r>
      <w:proofErr w:type="spellEnd"/>
      <w:r w:rsidRPr="0017169B">
        <w:rPr>
          <w:rFonts w:eastAsia="Times New Roman" w:cs="Times New Roman"/>
          <w:szCs w:val="24"/>
          <w:lang w:eastAsia="ru-RU"/>
        </w:rPr>
        <w:t xml:space="preserve"> рилейшнз»)</w:t>
      </w:r>
    </w:p>
    <w:p w14:paraId="1B83C99A" w14:textId="77777777" w:rsidR="00A3234D" w:rsidRPr="0017169B" w:rsidRDefault="00A3234D" w:rsidP="00A3234D">
      <w:pPr>
        <w:widowControl w:val="0"/>
        <w:rPr>
          <w:rFonts w:eastAsia="Times New Roman" w:cs="Times New Roman"/>
          <w:szCs w:val="24"/>
          <w:lang w:eastAsia="ru-RU"/>
        </w:rPr>
      </w:pPr>
    </w:p>
    <w:p w14:paraId="1933614D" w14:textId="77777777" w:rsidR="0017169B" w:rsidRPr="0060626E" w:rsidRDefault="0017169B" w:rsidP="0060626E">
      <w:pPr>
        <w:rPr>
          <w:b/>
          <w:bCs/>
          <w:lang w:eastAsia="ru-RU"/>
        </w:rPr>
      </w:pPr>
      <w:bookmarkStart w:id="32" w:name="_Toc105009984"/>
      <w:r w:rsidRPr="0060626E">
        <w:rPr>
          <w:b/>
          <w:bCs/>
          <w:lang w:eastAsia="ru-RU"/>
        </w:rPr>
        <w:t>Второй этап. 1930-е. «Великая депрессия»</w:t>
      </w:r>
      <w:bookmarkEnd w:id="32"/>
    </w:p>
    <w:p w14:paraId="6328846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1930-е годы в Америке наступает период финансового кризиса и так называемой «Великой депрессии». Социальные вопросы поствоенного времени отходят на второй план, так как внимание общества приковано к проблемам безработицы, разорения домохозяйств, слабо контролируемой и неблагонадёжной иммиграции, расцвету преступности и банкротству предприятий. В данных условиях реализация социальных проектов стала для выживающих компаний направлением низкой приоритетности. Большинство предприятий свернули свои добровольные программы социальных инвестиций. Корпоративная социальная ответственность в условиях высокой криминальной активности, в том числе связанной с бутлегерством и ростом активности «серого» рынка, свелась к доказательности перед правительством образа «законопослушного гражданина». </w:t>
      </w:r>
    </w:p>
    <w:p w14:paraId="246CAE40" w14:textId="77777777" w:rsidR="0017169B" w:rsidRPr="0017169B" w:rsidRDefault="0017169B" w:rsidP="008666E5">
      <w:pPr>
        <w:widowControl w:val="0"/>
        <w:rPr>
          <w:rFonts w:eastAsia="Times New Roman" w:cs="Times New Roman"/>
          <w:szCs w:val="24"/>
          <w:lang w:eastAsia="ru-RU"/>
        </w:rPr>
      </w:pPr>
    </w:p>
    <w:p w14:paraId="78659B9F" w14:textId="77777777" w:rsidR="0017169B" w:rsidRPr="0017169B" w:rsidRDefault="0017169B" w:rsidP="008666E5">
      <w:pPr>
        <w:widowControl w:val="0"/>
        <w:rPr>
          <w:rFonts w:eastAsia="Times New Roman" w:cs="Times New Roman"/>
          <w:szCs w:val="24"/>
          <w:u w:val="single"/>
          <w:lang w:eastAsia="ru-RU"/>
        </w:rPr>
      </w:pPr>
      <w:r w:rsidRPr="0017169B">
        <w:rPr>
          <w:rFonts w:eastAsia="Times New Roman" w:cs="Times New Roman"/>
          <w:szCs w:val="24"/>
          <w:u w:val="single"/>
          <w:lang w:eastAsia="ru-RU"/>
        </w:rPr>
        <w:t>Роль маркетинга</w:t>
      </w:r>
    </w:p>
    <w:p w14:paraId="6D1022D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Можно говорить об упадке маркетинговой активности компаний в целом в данный период, в том числе это затронуло и направление маркетинга, продвигающего образ социально ответственного игрока. </w:t>
      </w:r>
    </w:p>
    <w:p w14:paraId="1F146FB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Главной функцией маркетинга стало создание и поддержание имиджа «</w:t>
      </w:r>
      <w:proofErr w:type="spellStart"/>
      <w:r w:rsidRPr="0017169B">
        <w:rPr>
          <w:rFonts w:eastAsia="Times New Roman" w:cs="Times New Roman"/>
          <w:szCs w:val="24"/>
          <w:lang w:eastAsia="ru-RU"/>
        </w:rPr>
        <w:t>законнопослушного</w:t>
      </w:r>
      <w:proofErr w:type="spellEnd"/>
      <w:r w:rsidRPr="0017169B">
        <w:rPr>
          <w:rFonts w:eastAsia="Times New Roman" w:cs="Times New Roman"/>
          <w:szCs w:val="24"/>
          <w:lang w:eastAsia="ru-RU"/>
        </w:rPr>
        <w:t xml:space="preserve"> гражданина», что выразилось в свёртывание большинства </w:t>
      </w:r>
      <w:r w:rsidRPr="0017169B">
        <w:rPr>
          <w:rFonts w:eastAsia="Times New Roman" w:cs="Times New Roman"/>
          <w:szCs w:val="24"/>
          <w:lang w:val="en-GB" w:eastAsia="ru-RU"/>
        </w:rPr>
        <w:t>PR</w:t>
      </w:r>
      <w:r w:rsidRPr="0017169B">
        <w:rPr>
          <w:rFonts w:eastAsia="Times New Roman" w:cs="Times New Roman"/>
          <w:szCs w:val="24"/>
          <w:lang w:eastAsia="ru-RU"/>
        </w:rPr>
        <w:t xml:space="preserve">-кампаний и переориентации на </w:t>
      </w:r>
      <w:r w:rsidRPr="0017169B">
        <w:rPr>
          <w:rFonts w:eastAsia="Times New Roman" w:cs="Times New Roman"/>
          <w:szCs w:val="24"/>
          <w:lang w:val="en-GB" w:eastAsia="ru-RU"/>
        </w:rPr>
        <w:t>GR</w:t>
      </w:r>
      <w:r w:rsidRPr="0017169B">
        <w:rPr>
          <w:rFonts w:eastAsia="Times New Roman" w:cs="Times New Roman"/>
          <w:szCs w:val="24"/>
          <w:lang w:eastAsia="ru-RU"/>
        </w:rPr>
        <w:t>.</w:t>
      </w:r>
    </w:p>
    <w:p w14:paraId="6E0F67F8" w14:textId="77777777" w:rsidR="0017169B" w:rsidRPr="0017169B" w:rsidRDefault="0017169B" w:rsidP="008666E5">
      <w:pPr>
        <w:widowControl w:val="0"/>
        <w:rPr>
          <w:rFonts w:eastAsia="Times New Roman" w:cs="Times New Roman"/>
          <w:szCs w:val="24"/>
          <w:lang w:eastAsia="ru-RU"/>
        </w:rPr>
      </w:pPr>
    </w:p>
    <w:p w14:paraId="60148BC7" w14:textId="77777777" w:rsidR="0017169B" w:rsidRPr="0060626E" w:rsidRDefault="0017169B" w:rsidP="0060626E">
      <w:pPr>
        <w:rPr>
          <w:b/>
          <w:bCs/>
          <w:lang w:eastAsia="ru-RU"/>
        </w:rPr>
      </w:pPr>
      <w:bookmarkStart w:id="33" w:name="_Toc105009985"/>
      <w:r w:rsidRPr="0060626E">
        <w:rPr>
          <w:b/>
          <w:bCs/>
          <w:lang w:eastAsia="ru-RU"/>
        </w:rPr>
        <w:t>Третий этап. 1960-е: КСО как комплекс</w:t>
      </w:r>
      <w:bookmarkEnd w:id="33"/>
    </w:p>
    <w:p w14:paraId="0F4346B5"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Следующий этап развития корпоративной социальной ответственности приходится на 1960-е годы. В целом, данный этап имел ряд схожих черт с тем, что пришёлся на 20-е годы </w:t>
      </w:r>
      <w:r w:rsidRPr="0017169B">
        <w:rPr>
          <w:rFonts w:eastAsia="Times New Roman" w:cs="Times New Roman"/>
          <w:szCs w:val="24"/>
          <w:lang w:val="en-GB" w:eastAsia="ru-RU"/>
        </w:rPr>
        <w:t>XX</w:t>
      </w:r>
      <w:r w:rsidRPr="0017169B">
        <w:rPr>
          <w:rFonts w:eastAsia="Times New Roman" w:cs="Times New Roman"/>
          <w:szCs w:val="24"/>
          <w:lang w:eastAsia="ru-RU"/>
        </w:rPr>
        <w:t xml:space="preserve"> века. Во многом, корпоративная социальная ответственность была направлена на решение проблем послевоенного развития, однако имелся и ряд специфических черт, которые свидетельствуют о переходе к более стратегически зрелой модели КСО. </w:t>
      </w:r>
    </w:p>
    <w:p w14:paraId="22FC596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Так, основной фокус помощи был направлен на социально уязвимые группы населения. Кроме имиджевых преимуществ, данная практика помогала решать проблемы с </w:t>
      </w:r>
      <w:r w:rsidRPr="0017169B">
        <w:rPr>
          <w:rFonts w:eastAsia="Times New Roman" w:cs="Times New Roman"/>
          <w:szCs w:val="24"/>
          <w:lang w:eastAsia="ru-RU"/>
        </w:rPr>
        <w:lastRenderedPageBreak/>
        <w:t xml:space="preserve">нехваткой рабочей силы, ведь зачастую бедные слои населения сначала получали безвозмездную поддержку, а потом привлекались на добровольных началах к труду. То же можно было сказать и о поддержке системы воспитания и обучения детей. Крупные предприятия, которые оказывали патронаж образовательным учреждениям, могли приспосабливать учебные программы согласно необходимым в бизнес-деятельности компетенциям и впоследствии имели приоритетный доступ к молодым кадрам. </w:t>
      </w:r>
    </w:p>
    <w:p w14:paraId="45FFBC55"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Тем не менее, данный этап развития КСО всё еще подвержен личному </w:t>
      </w:r>
      <w:proofErr w:type="spellStart"/>
      <w:r w:rsidRPr="0017169B">
        <w:rPr>
          <w:rFonts w:eastAsia="Times New Roman" w:cs="Times New Roman"/>
          <w:szCs w:val="24"/>
          <w:lang w:eastAsia="ru-RU"/>
        </w:rPr>
        <w:t>симпатизму</w:t>
      </w:r>
      <w:proofErr w:type="spellEnd"/>
      <w:r w:rsidRPr="0017169B">
        <w:rPr>
          <w:rFonts w:eastAsia="Times New Roman" w:cs="Times New Roman"/>
          <w:szCs w:val="24"/>
          <w:lang w:eastAsia="ru-RU"/>
        </w:rPr>
        <w:t xml:space="preserve"> руководителей предприятий, а также нецелевому меценатству, которое не соответствовало маркетинговой стратегии компании</w:t>
      </w:r>
      <w:r w:rsidRPr="0017169B">
        <w:rPr>
          <w:rFonts w:eastAsia="Times New Roman" w:cs="Times New Roman"/>
          <w:szCs w:val="24"/>
          <w:vertAlign w:val="superscript"/>
          <w:lang w:eastAsia="ru-RU"/>
        </w:rPr>
        <w:footnoteReference w:id="29"/>
      </w:r>
      <w:r w:rsidRPr="0017169B">
        <w:rPr>
          <w:rFonts w:eastAsia="Times New Roman" w:cs="Times New Roman"/>
          <w:szCs w:val="24"/>
          <w:lang w:eastAsia="ru-RU"/>
        </w:rPr>
        <w:t xml:space="preserve">. </w:t>
      </w:r>
    </w:p>
    <w:p w14:paraId="7EE8EDE1" w14:textId="77777777" w:rsidR="0017169B" w:rsidRPr="0017169B" w:rsidRDefault="0017169B" w:rsidP="008666E5">
      <w:pPr>
        <w:widowControl w:val="0"/>
        <w:rPr>
          <w:rFonts w:eastAsia="Times New Roman" w:cs="Times New Roman"/>
          <w:szCs w:val="24"/>
          <w:lang w:eastAsia="ru-RU"/>
        </w:rPr>
      </w:pPr>
    </w:p>
    <w:p w14:paraId="48FACB3F" w14:textId="77777777" w:rsidR="0017169B" w:rsidRPr="0017169B" w:rsidRDefault="0017169B" w:rsidP="008666E5">
      <w:pPr>
        <w:widowControl w:val="0"/>
        <w:rPr>
          <w:rFonts w:eastAsia="Times New Roman" w:cs="Times New Roman"/>
          <w:szCs w:val="24"/>
          <w:u w:val="single"/>
          <w:lang w:eastAsia="ru-RU"/>
        </w:rPr>
      </w:pPr>
      <w:r w:rsidRPr="0017169B">
        <w:rPr>
          <w:rFonts w:eastAsia="Times New Roman" w:cs="Times New Roman"/>
          <w:szCs w:val="24"/>
          <w:u w:val="single"/>
          <w:lang w:eastAsia="ru-RU"/>
        </w:rPr>
        <w:t>Роль маркетинга</w:t>
      </w:r>
    </w:p>
    <w:p w14:paraId="5854092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Роль маркетинга заключалась в создании имиджа организации как «проводника» для нуждающихся слоёв населения с целью доступа к трудовым ресурсам, коммуникация с инвесторами, чьи социально-политические взгляды схожи со взглядами руководства компаний, коммуникации с органами власти по вопросу «социального договора», направленные на получение государственной поддержки, в </w:t>
      </w:r>
      <w:proofErr w:type="gramStart"/>
      <w:r w:rsidRPr="0017169B">
        <w:rPr>
          <w:rFonts w:eastAsia="Times New Roman" w:cs="Times New Roman"/>
          <w:szCs w:val="24"/>
          <w:lang w:eastAsia="ru-RU"/>
        </w:rPr>
        <w:t>т.ч.</w:t>
      </w:r>
      <w:proofErr w:type="gramEnd"/>
      <w:r w:rsidRPr="0017169B">
        <w:rPr>
          <w:rFonts w:eastAsia="Times New Roman" w:cs="Times New Roman"/>
          <w:szCs w:val="24"/>
          <w:lang w:eastAsia="ru-RU"/>
        </w:rPr>
        <w:t xml:space="preserve"> по направлению экспорта.</w:t>
      </w:r>
    </w:p>
    <w:p w14:paraId="2AEEF747" w14:textId="77777777" w:rsidR="0017169B" w:rsidRPr="0017169B" w:rsidRDefault="0017169B" w:rsidP="008666E5">
      <w:pPr>
        <w:widowControl w:val="0"/>
        <w:rPr>
          <w:rFonts w:eastAsia="Times New Roman" w:cs="Times New Roman"/>
          <w:szCs w:val="24"/>
          <w:lang w:eastAsia="ru-RU"/>
        </w:rPr>
      </w:pPr>
    </w:p>
    <w:p w14:paraId="2C9132CA" w14:textId="77777777" w:rsidR="0017169B" w:rsidRPr="0060626E" w:rsidRDefault="0017169B" w:rsidP="0060626E">
      <w:pPr>
        <w:rPr>
          <w:b/>
          <w:bCs/>
          <w:lang w:eastAsia="ru-RU"/>
        </w:rPr>
      </w:pPr>
      <w:bookmarkStart w:id="35" w:name="_Toc105009986"/>
      <w:r w:rsidRPr="0060626E">
        <w:rPr>
          <w:b/>
          <w:bCs/>
          <w:lang w:eastAsia="ru-RU"/>
        </w:rPr>
        <w:t>Четвертый этап. 1980-</w:t>
      </w:r>
      <w:r w:rsidRPr="0060626E">
        <w:rPr>
          <w:b/>
          <w:bCs/>
          <w:lang w:val="en-GB" w:eastAsia="ru-RU"/>
        </w:rPr>
        <w:t>e</w:t>
      </w:r>
      <w:r w:rsidRPr="0060626E">
        <w:rPr>
          <w:b/>
          <w:bCs/>
          <w:lang w:eastAsia="ru-RU"/>
        </w:rPr>
        <w:t>. Стратегическая филантропия</w:t>
      </w:r>
      <w:bookmarkEnd w:id="35"/>
    </w:p>
    <w:p w14:paraId="59563A9C"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1980-е годы отмечается увеличение количества направлений общественных ожиданий, предъявляемых к бизнесу как возможному агенту изменений. На фоне экономического кризиса происходит не отказ от социального инвестирования, как в 1930-е годы, а их рационализация, основанная на четком целеполагании. Бизнес от благотворительности и меценатства, которая продиктована системой мировоззрения владельцев и руководителей компании, переходит к модели так называемой стратегической филантропии, которая предполагает решение лишь тех проблем, которые способствуют максимальному извлечению преимуществ для бизнеса. </w:t>
      </w:r>
    </w:p>
    <w:p w14:paraId="5C135A9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Стратегическая филантропия бизнеса характеризуется готовностью получить оптимальную прибыль вместо максимальной, фокусным подходом к решению социальных проблем (нацеленностью на решение самой проблемы, а не на борьбу с ее результатами).</w:t>
      </w:r>
    </w:p>
    <w:p w14:paraId="00EB1A2E" w14:textId="5BF96B56" w:rsidR="0017169B" w:rsidRPr="0017169B" w:rsidRDefault="0017169B" w:rsidP="0060626E">
      <w:pPr>
        <w:widowControl w:val="0"/>
        <w:rPr>
          <w:rFonts w:eastAsia="Times New Roman" w:cs="Times New Roman"/>
          <w:szCs w:val="24"/>
          <w:lang w:eastAsia="ru-RU"/>
        </w:rPr>
      </w:pPr>
      <w:r w:rsidRPr="0017169B">
        <w:rPr>
          <w:rFonts w:eastAsia="Times New Roman" w:cs="Times New Roman"/>
          <w:szCs w:val="24"/>
          <w:lang w:eastAsia="ru-RU"/>
        </w:rPr>
        <w:t xml:space="preserve">Стоит отметить, что переменные экологической и внутренней управленческой ответственности впервые встали в один ряд с социальной ответственностью. Если ранее они рассматривались как направления, которые способствую реализации социальных </w:t>
      </w:r>
      <w:r w:rsidRPr="0017169B">
        <w:rPr>
          <w:rFonts w:eastAsia="Times New Roman" w:cs="Times New Roman"/>
          <w:szCs w:val="24"/>
          <w:lang w:eastAsia="ru-RU"/>
        </w:rPr>
        <w:lastRenderedPageBreak/>
        <w:t>проектов, то теперь компании стали активно включать экологические и управленческие проблемы в повестку своей стратегии корпоративной социальной ответственности.</w:t>
      </w:r>
    </w:p>
    <w:p w14:paraId="5657F85A" w14:textId="77777777" w:rsidR="0017169B" w:rsidRPr="0017169B" w:rsidRDefault="0017169B" w:rsidP="008666E5">
      <w:pPr>
        <w:widowControl w:val="0"/>
        <w:rPr>
          <w:rFonts w:eastAsia="Times New Roman" w:cs="Times New Roman"/>
          <w:szCs w:val="24"/>
          <w:lang w:eastAsia="ru-RU"/>
        </w:rPr>
      </w:pPr>
    </w:p>
    <w:p w14:paraId="07DF83E5" w14:textId="77777777" w:rsidR="0017169B" w:rsidRPr="0017169B" w:rsidRDefault="0017169B" w:rsidP="008666E5">
      <w:pPr>
        <w:widowControl w:val="0"/>
        <w:rPr>
          <w:rFonts w:eastAsia="Times New Roman" w:cs="Times New Roman"/>
          <w:szCs w:val="24"/>
          <w:u w:val="single"/>
          <w:lang w:eastAsia="ru-RU"/>
        </w:rPr>
      </w:pPr>
      <w:r w:rsidRPr="0017169B">
        <w:rPr>
          <w:rFonts w:eastAsia="Times New Roman" w:cs="Times New Roman"/>
          <w:szCs w:val="24"/>
          <w:u w:val="single"/>
          <w:lang w:eastAsia="ru-RU"/>
        </w:rPr>
        <w:t>Роль маркетинга</w:t>
      </w:r>
    </w:p>
    <w:p w14:paraId="24D3960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Данный период примечателен тем, что целью маркетинга становится не только продвижение результатов ответственного инвестирования, но и совместная с операционными и финансовыми подразделениями исследовательская работа по определению направлений КСО с наибольшей отдачей на инвестиции, при этом чёткой системы маркетинговой оценки на тот момент еще не сложилось и она производилась на основе принятой в компании системы учёта. </w:t>
      </w:r>
    </w:p>
    <w:p w14:paraId="64302A7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Основной же функцией маркетинга стало донесение ценности. Если ранее компании реализовывали самые ожидаемые обществом проекты КСО или же те, которые были продиктованы личными предпочтениями ключевых фигур управления бизнесом, то теперь проекты выбирались исходя из их способности генерировать поток ценности обратного направления для компании. Стало необходимым доказывать обществу и внутренним стейкхолдерам (акционерам) важность и актуальность КСО деятельности компании, что в том числе было вызвано развитием экологической и управленческой компонент КСО, которые напрямую не отвечали социальной проблематике. Так, на данном этапе устойчивость компании становится одним из месседжей внутреннего маркетинга. </w:t>
      </w:r>
    </w:p>
    <w:p w14:paraId="26DAFF56" w14:textId="77777777" w:rsidR="0017169B" w:rsidRPr="0017169B" w:rsidRDefault="0017169B" w:rsidP="008666E5">
      <w:pPr>
        <w:widowControl w:val="0"/>
        <w:rPr>
          <w:rFonts w:eastAsia="Times New Roman" w:cs="Times New Roman"/>
          <w:szCs w:val="24"/>
          <w:lang w:eastAsia="ru-RU"/>
        </w:rPr>
      </w:pPr>
    </w:p>
    <w:p w14:paraId="3A825EBC" w14:textId="77777777" w:rsidR="0017169B" w:rsidRPr="0060626E" w:rsidRDefault="0017169B" w:rsidP="0060626E">
      <w:pPr>
        <w:rPr>
          <w:b/>
          <w:bCs/>
          <w:lang w:eastAsia="ru-RU"/>
        </w:rPr>
      </w:pPr>
      <w:bookmarkStart w:id="36" w:name="_Toc105009987"/>
      <w:r w:rsidRPr="0060626E">
        <w:rPr>
          <w:b/>
          <w:bCs/>
          <w:lang w:eastAsia="ru-RU"/>
        </w:rPr>
        <w:t>Пятый этап. 1990-е. Значимость экологии и доктрина ООН</w:t>
      </w:r>
      <w:bookmarkEnd w:id="36"/>
    </w:p>
    <w:p w14:paraId="367919A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color w:val="000000"/>
          <w:szCs w:val="24"/>
          <w:lang w:eastAsia="ru-RU"/>
        </w:rPr>
        <w:t> В 1987 году в докладе «Наше общее будущее» Международная комиссия по окружающей среде и развитию </w:t>
      </w:r>
      <w:r w:rsidRPr="0017169B">
        <w:rPr>
          <w:rFonts w:eastAsia="Times New Roman" w:cs="Times New Roman"/>
          <w:szCs w:val="24"/>
          <w:lang w:eastAsia="ru-RU"/>
        </w:rPr>
        <w:t>(МКОСР) уделила основное внимание необходимости «устойчивого развития», при котором «удовлетворение потребностей настоящего времени не подрывает способность будущих поколений удовлетворять свои собственные потребности»</w:t>
      </w:r>
      <w:r w:rsidRPr="0017169B">
        <w:rPr>
          <w:rFonts w:eastAsia="Times New Roman" w:cs="Times New Roman"/>
          <w:szCs w:val="24"/>
          <w:vertAlign w:val="superscript"/>
          <w:lang w:eastAsia="ru-RU"/>
        </w:rPr>
        <w:footnoteReference w:id="30"/>
      </w:r>
      <w:r w:rsidRPr="0017169B">
        <w:rPr>
          <w:rFonts w:eastAsia="Times New Roman" w:cs="Times New Roman"/>
          <w:szCs w:val="24"/>
          <w:lang w:eastAsia="ru-RU"/>
        </w:rPr>
        <w:t xml:space="preserve">. Эта формулировка понятия «устойчивое развитие» сейчас широко используется в качестве базовой во многих странах. Тематика устойчивого развития всё чаще звучит в докладах ООН. На глобальном уровне стали разрабатываться модели перехода к устойчивому развитию. В это время пионерами устойчивого развития становятся крупные корпорации, в том числе с высокой долей государственного капитала. Экология становится одной из важнейших </w:t>
      </w:r>
      <w:proofErr w:type="spellStart"/>
      <w:r w:rsidRPr="0017169B">
        <w:rPr>
          <w:rFonts w:eastAsia="Times New Roman" w:cs="Times New Roman"/>
          <w:szCs w:val="24"/>
          <w:lang w:eastAsia="ru-RU"/>
        </w:rPr>
        <w:t>компенент</w:t>
      </w:r>
      <w:proofErr w:type="spellEnd"/>
      <w:r w:rsidRPr="0017169B">
        <w:rPr>
          <w:rFonts w:eastAsia="Times New Roman" w:cs="Times New Roman"/>
          <w:szCs w:val="24"/>
          <w:lang w:eastAsia="ru-RU"/>
        </w:rPr>
        <w:t xml:space="preserve"> устойчивого развития. Кроме того, устойчивое развитие стало рассматриваться как глобальный феномен, декларировалась </w:t>
      </w:r>
      <w:r w:rsidRPr="0017169B">
        <w:rPr>
          <w:rFonts w:eastAsia="Times New Roman" w:cs="Times New Roman"/>
          <w:szCs w:val="24"/>
          <w:lang w:eastAsia="ru-RU"/>
        </w:rPr>
        <w:lastRenderedPageBreak/>
        <w:t xml:space="preserve">необходимость совместных усилий для обеспечения благополучия человечества, поэтому к компаниям, ведущим свою деятельность на международных рынках, предъявлялись ожидания относительно реализации проектов по устойчивому развитию не только в стране происхождения, но и в тех странах, где она ведет свою деятельность или имеет производственные или </w:t>
      </w:r>
      <w:proofErr w:type="spellStart"/>
      <w:r w:rsidRPr="0017169B">
        <w:rPr>
          <w:rFonts w:eastAsia="Times New Roman" w:cs="Times New Roman"/>
          <w:szCs w:val="24"/>
          <w:lang w:eastAsia="ru-RU"/>
        </w:rPr>
        <w:t>дистрибуционные</w:t>
      </w:r>
      <w:proofErr w:type="spellEnd"/>
      <w:r w:rsidRPr="0017169B">
        <w:rPr>
          <w:rFonts w:eastAsia="Times New Roman" w:cs="Times New Roman"/>
          <w:szCs w:val="24"/>
          <w:lang w:eastAsia="ru-RU"/>
        </w:rPr>
        <w:t xml:space="preserve"> активы.</w:t>
      </w:r>
    </w:p>
    <w:p w14:paraId="5ED90C5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При этом нельзя не отметить высокий уровень обобщенности стратегий реализации проектов в сфере устойчивости компаниями из различных отраслей. Это несло как позитивные черты: возможность межотраслевого сотрудничества, синергию усилий при работе над наиболее острыми проблемами мирового сообщества, так и ряд негативных для компаний ограничений: слабую привязку к специфике деятельности компании, сложность координации действий при разногласиях относительно целевой аудитории КСО проектов, высокий уровень давления со стороны международных организаций и их высокая власть как стейкхолдера при выборе и реализации тех или иных проектов. Так, компании из-за высокого уровня взаимодействия со внешними стейкхолдерами зачастую не могли реализовывать проекты с наибольшей стратегической привлекательностью, особенно это проявилось к снижению инвестиций в управленческую устойчивость в пользу экологических проектов. </w:t>
      </w:r>
    </w:p>
    <w:p w14:paraId="47BAE05C" w14:textId="77777777" w:rsidR="0017169B" w:rsidRPr="0017169B" w:rsidRDefault="0017169B" w:rsidP="008666E5">
      <w:pPr>
        <w:widowControl w:val="0"/>
        <w:rPr>
          <w:rFonts w:eastAsia="Times New Roman" w:cs="Times New Roman"/>
          <w:szCs w:val="24"/>
          <w:lang w:eastAsia="ru-RU"/>
        </w:rPr>
      </w:pPr>
    </w:p>
    <w:p w14:paraId="673E0E33" w14:textId="77777777" w:rsidR="0017169B" w:rsidRPr="0017169B" w:rsidRDefault="0017169B" w:rsidP="008666E5">
      <w:pPr>
        <w:widowControl w:val="0"/>
        <w:rPr>
          <w:rFonts w:eastAsia="Times New Roman" w:cs="Times New Roman"/>
          <w:szCs w:val="24"/>
          <w:u w:val="single"/>
          <w:lang w:eastAsia="ru-RU"/>
        </w:rPr>
      </w:pPr>
      <w:r w:rsidRPr="0017169B">
        <w:rPr>
          <w:rFonts w:eastAsia="Times New Roman" w:cs="Times New Roman"/>
          <w:szCs w:val="24"/>
          <w:u w:val="single"/>
          <w:lang w:eastAsia="ru-RU"/>
        </w:rPr>
        <w:t>Роль маркетинга</w:t>
      </w:r>
    </w:p>
    <w:p w14:paraId="52B3A02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Маркетинговые усилия компаний координируются и зачастую направляются </w:t>
      </w:r>
      <w:proofErr w:type="spellStart"/>
      <w:r w:rsidRPr="0017169B">
        <w:rPr>
          <w:rFonts w:eastAsia="Times New Roman" w:cs="Times New Roman"/>
          <w:szCs w:val="24"/>
          <w:lang w:eastAsia="ru-RU"/>
        </w:rPr>
        <w:t>макромаркетинговой</w:t>
      </w:r>
      <w:proofErr w:type="spellEnd"/>
      <w:r w:rsidRPr="0017169B">
        <w:rPr>
          <w:rFonts w:eastAsia="Times New Roman" w:cs="Times New Roman"/>
          <w:szCs w:val="24"/>
          <w:lang w:eastAsia="ru-RU"/>
        </w:rPr>
        <w:t xml:space="preserve"> политикой глобальных организаций и отдельных стран. Всё чаще корпоративный маркетинг транслирует на рынках ценности, продвигаемые ООН, благотворительными и природоохранными фондами, занимается продвижением и освещением совместных с международными организациями проектов. </w:t>
      </w:r>
    </w:p>
    <w:p w14:paraId="5012F78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Кроме того, компании активно продвигают экологичность своей продукции в связи с повышением внимания именно к данной компоненте устойчивого развития. Именно в это время «зеленый камуфляж», или «</w:t>
      </w:r>
      <w:proofErr w:type="spellStart"/>
      <w:r w:rsidRPr="0017169B">
        <w:rPr>
          <w:rFonts w:eastAsia="Times New Roman" w:cs="Times New Roman"/>
          <w:szCs w:val="24"/>
          <w:lang w:eastAsia="ru-RU"/>
        </w:rPr>
        <w:t>гринвошинг</w:t>
      </w:r>
      <w:proofErr w:type="spellEnd"/>
      <w:r w:rsidRPr="0017169B">
        <w:rPr>
          <w:rFonts w:eastAsia="Times New Roman" w:cs="Times New Roman"/>
          <w:szCs w:val="24"/>
          <w:lang w:eastAsia="ru-RU"/>
        </w:rPr>
        <w:t xml:space="preserve">» приобретает массовый характер. </w:t>
      </w:r>
    </w:p>
    <w:p w14:paraId="76DFC144" w14:textId="0677A68A" w:rsidR="0017169B" w:rsidRDefault="0017169B" w:rsidP="0060626E">
      <w:pPr>
        <w:widowControl w:val="0"/>
        <w:rPr>
          <w:rFonts w:eastAsia="Times New Roman" w:cs="Times New Roman"/>
          <w:szCs w:val="24"/>
          <w:lang w:eastAsia="ru-RU"/>
        </w:rPr>
      </w:pPr>
      <w:r w:rsidRPr="0017169B">
        <w:rPr>
          <w:rFonts w:eastAsia="Times New Roman" w:cs="Times New Roman"/>
          <w:szCs w:val="24"/>
          <w:lang w:eastAsia="ru-RU"/>
        </w:rPr>
        <w:t xml:space="preserve">Главными целями маркетинга устойчивости становятся координация и посредничество в коммуникациях между международными организациями и потребителем, а также донесение ценности продукта как способа участия в экологических и социальных проектах при его покупке. Кроме того, маркетинг преследует цель по созданию </w:t>
      </w:r>
      <w:proofErr w:type="spellStart"/>
      <w:r w:rsidRPr="0017169B">
        <w:rPr>
          <w:rFonts w:eastAsia="Times New Roman" w:cs="Times New Roman"/>
          <w:szCs w:val="24"/>
          <w:lang w:eastAsia="ru-RU"/>
        </w:rPr>
        <w:t>отсройки</w:t>
      </w:r>
      <w:proofErr w:type="spellEnd"/>
      <w:r w:rsidRPr="0017169B">
        <w:rPr>
          <w:rFonts w:eastAsia="Times New Roman" w:cs="Times New Roman"/>
          <w:szCs w:val="24"/>
          <w:lang w:eastAsia="ru-RU"/>
        </w:rPr>
        <w:t xml:space="preserve"> позиционирования за счёт компонент устойчивости: многие компании, вовлеченные в построение модели устойчивости бизнеса, рассматривают КСО деятельность как конкурентное преимущество.  </w:t>
      </w:r>
    </w:p>
    <w:p w14:paraId="373CB18F" w14:textId="77777777" w:rsidR="0060626E" w:rsidRPr="0017169B" w:rsidRDefault="0060626E" w:rsidP="0060626E">
      <w:pPr>
        <w:widowControl w:val="0"/>
        <w:rPr>
          <w:rFonts w:eastAsia="Times New Roman" w:cs="Times New Roman"/>
          <w:szCs w:val="24"/>
          <w:lang w:eastAsia="ru-RU"/>
        </w:rPr>
      </w:pPr>
    </w:p>
    <w:p w14:paraId="01065661" w14:textId="77777777" w:rsidR="0017169B" w:rsidRPr="0060626E" w:rsidRDefault="0017169B" w:rsidP="0060626E">
      <w:pPr>
        <w:rPr>
          <w:b/>
          <w:bCs/>
          <w:lang w:eastAsia="ru-RU"/>
        </w:rPr>
      </w:pPr>
      <w:bookmarkStart w:id="38" w:name="_Toc105009988"/>
      <w:r w:rsidRPr="0060626E">
        <w:rPr>
          <w:b/>
          <w:bCs/>
          <w:lang w:eastAsia="ru-RU"/>
        </w:rPr>
        <w:t xml:space="preserve">Шестой этап. Наше время. Система </w:t>
      </w:r>
      <w:r w:rsidRPr="0060626E">
        <w:rPr>
          <w:b/>
          <w:bCs/>
          <w:lang w:val="en-GB" w:eastAsia="ru-RU"/>
        </w:rPr>
        <w:t>ESG</w:t>
      </w:r>
      <w:r w:rsidRPr="0060626E">
        <w:rPr>
          <w:b/>
          <w:bCs/>
          <w:lang w:eastAsia="ru-RU"/>
        </w:rPr>
        <w:t>-инвестирования</w:t>
      </w:r>
      <w:bookmarkEnd w:id="38"/>
    </w:p>
    <w:p w14:paraId="6B2C776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Современный этап развития концепции устойчивого бизнеса можно рассматривать с начала 2000-х годов как единый процесс. Несмотря на активную разработку </w:t>
      </w:r>
      <w:r w:rsidRPr="0017169B">
        <w:rPr>
          <w:rFonts w:eastAsia="Times New Roman" w:cs="Times New Roman"/>
          <w:szCs w:val="24"/>
          <w:lang w:val="en-GB" w:eastAsia="ru-RU"/>
        </w:rPr>
        <w:t>ESG</w:t>
      </w:r>
      <w:r w:rsidRPr="0017169B">
        <w:rPr>
          <w:rFonts w:eastAsia="Times New Roman" w:cs="Times New Roman"/>
          <w:szCs w:val="24"/>
          <w:lang w:eastAsia="ru-RU"/>
        </w:rPr>
        <w:t xml:space="preserve">-проблематики в последнее десятилетие, процессы внедрения </w:t>
      </w:r>
      <w:r w:rsidRPr="0017169B">
        <w:rPr>
          <w:rFonts w:eastAsia="Times New Roman" w:cs="Times New Roman"/>
          <w:szCs w:val="24"/>
          <w:lang w:val="en-GB" w:eastAsia="ru-RU"/>
        </w:rPr>
        <w:t>ESG</w:t>
      </w:r>
      <w:r w:rsidRPr="0017169B">
        <w:rPr>
          <w:rFonts w:eastAsia="Times New Roman" w:cs="Times New Roman"/>
          <w:szCs w:val="24"/>
          <w:lang w:eastAsia="ru-RU"/>
        </w:rPr>
        <w:t xml:space="preserve">-стратегий вместо слабо дифференцированных по отраслям программ КСО стали активно происходить еще в начале 2000-х годов, пионерами данных изменений являлись преимущественно крупные корпорации, работающие на глобальных </w:t>
      </w:r>
      <w:r w:rsidRPr="0017169B">
        <w:rPr>
          <w:rFonts w:eastAsia="Times New Roman" w:cs="Times New Roman"/>
          <w:szCs w:val="24"/>
          <w:lang w:val="en-GB" w:eastAsia="ru-RU"/>
        </w:rPr>
        <w:t>b</w:t>
      </w:r>
      <w:r w:rsidRPr="0017169B">
        <w:rPr>
          <w:rFonts w:eastAsia="Times New Roman" w:cs="Times New Roman"/>
          <w:szCs w:val="24"/>
          <w:lang w:eastAsia="ru-RU"/>
        </w:rPr>
        <w:t>2</w:t>
      </w:r>
      <w:r w:rsidRPr="0017169B">
        <w:rPr>
          <w:rFonts w:eastAsia="Times New Roman" w:cs="Times New Roman"/>
          <w:szCs w:val="24"/>
          <w:lang w:val="en-GB" w:eastAsia="ru-RU"/>
        </w:rPr>
        <w:t>b</w:t>
      </w:r>
      <w:r w:rsidRPr="0017169B">
        <w:rPr>
          <w:rFonts w:eastAsia="Times New Roman" w:cs="Times New Roman"/>
          <w:szCs w:val="24"/>
          <w:lang w:eastAsia="ru-RU"/>
        </w:rPr>
        <w:t xml:space="preserve"> рынках. Тем не менее, постепенно практика перехода от традиционного понимания КСО к </w:t>
      </w:r>
      <w:r w:rsidRPr="0017169B">
        <w:rPr>
          <w:rFonts w:eastAsia="Times New Roman" w:cs="Times New Roman"/>
          <w:szCs w:val="24"/>
          <w:lang w:val="en-GB" w:eastAsia="ru-RU"/>
        </w:rPr>
        <w:t>ESG</w:t>
      </w:r>
      <w:r w:rsidRPr="0017169B">
        <w:rPr>
          <w:rFonts w:eastAsia="Times New Roman" w:cs="Times New Roman"/>
          <w:szCs w:val="24"/>
          <w:lang w:eastAsia="ru-RU"/>
        </w:rPr>
        <w:t xml:space="preserve">-интеграция стала использоваться и компаниями, ведущими деятельность на </w:t>
      </w:r>
      <w:r w:rsidRPr="0017169B">
        <w:rPr>
          <w:rFonts w:eastAsia="Times New Roman" w:cs="Times New Roman"/>
          <w:szCs w:val="24"/>
          <w:lang w:val="en-GB" w:eastAsia="ru-RU"/>
        </w:rPr>
        <w:t>b</w:t>
      </w:r>
      <w:r w:rsidRPr="0017169B">
        <w:rPr>
          <w:rFonts w:eastAsia="Times New Roman" w:cs="Times New Roman"/>
          <w:szCs w:val="24"/>
          <w:lang w:eastAsia="ru-RU"/>
        </w:rPr>
        <w:t>2</w:t>
      </w:r>
      <w:r w:rsidRPr="0017169B">
        <w:rPr>
          <w:rFonts w:eastAsia="Times New Roman" w:cs="Times New Roman"/>
          <w:szCs w:val="24"/>
          <w:lang w:val="en-GB" w:eastAsia="ru-RU"/>
        </w:rPr>
        <w:t>c</w:t>
      </w:r>
      <w:r w:rsidRPr="0017169B">
        <w:rPr>
          <w:rFonts w:eastAsia="Times New Roman" w:cs="Times New Roman"/>
          <w:szCs w:val="24"/>
          <w:lang w:eastAsia="ru-RU"/>
        </w:rPr>
        <w:t xml:space="preserve"> рынках, в том числе локальных.</w:t>
      </w:r>
    </w:p>
    <w:p w14:paraId="23EE15D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Интеграция </w:t>
      </w:r>
      <w:r w:rsidRPr="0017169B">
        <w:rPr>
          <w:rFonts w:eastAsia="Times New Roman" w:cs="Times New Roman"/>
          <w:szCs w:val="24"/>
          <w:lang w:val="en-GB" w:eastAsia="ru-RU"/>
        </w:rPr>
        <w:t>ESG</w:t>
      </w:r>
      <w:r w:rsidRPr="0017169B">
        <w:rPr>
          <w:rFonts w:eastAsia="Times New Roman" w:cs="Times New Roman"/>
          <w:szCs w:val="24"/>
          <w:lang w:eastAsia="ru-RU"/>
        </w:rPr>
        <w:t xml:space="preserve">-принципов в стратегию компании на всех уровнях её разработки имеет ряд качественных отличий от следования традиционной концепции КСО, имеющей привязку к декларируемым проектам международных организаций. </w:t>
      </w:r>
      <w:r w:rsidRPr="0017169B">
        <w:rPr>
          <w:rFonts w:eastAsia="Times New Roman" w:cs="Times New Roman"/>
          <w:szCs w:val="24"/>
          <w:lang w:val="en-GB" w:eastAsia="ru-RU"/>
        </w:rPr>
        <w:t>ESG</w:t>
      </w:r>
      <w:r w:rsidRPr="0017169B">
        <w:rPr>
          <w:rFonts w:eastAsia="Times New Roman" w:cs="Times New Roman"/>
          <w:szCs w:val="24"/>
          <w:lang w:eastAsia="ru-RU"/>
        </w:rPr>
        <w:t xml:space="preserve">-принципы, в первую очередь, ориентированы непосредственно на среду ведения бизнеса. Реализация принципов устойчивого развития бизнеса через </w:t>
      </w:r>
      <w:r w:rsidRPr="0017169B">
        <w:rPr>
          <w:rFonts w:eastAsia="Times New Roman" w:cs="Times New Roman"/>
          <w:szCs w:val="24"/>
          <w:lang w:val="en-GB" w:eastAsia="ru-RU"/>
        </w:rPr>
        <w:t>ESG</w:t>
      </w:r>
      <w:r w:rsidRPr="0017169B">
        <w:rPr>
          <w:rFonts w:eastAsia="Times New Roman" w:cs="Times New Roman"/>
          <w:szCs w:val="24"/>
          <w:lang w:eastAsia="ru-RU"/>
        </w:rPr>
        <w:t xml:space="preserve">-парадигму имеет высокий уровень систематизации, при этом создавая базу для включения устойчивости как параметр для учёта в разработке всей корпоративной стратегии. </w:t>
      </w:r>
    </w:p>
    <w:p w14:paraId="7FC8D9E7" w14:textId="77777777" w:rsidR="0017169B" w:rsidRPr="0017169B" w:rsidRDefault="0017169B" w:rsidP="008666E5">
      <w:pPr>
        <w:widowControl w:val="0"/>
        <w:rPr>
          <w:rFonts w:eastAsia="Times New Roman" w:cs="Times New Roman"/>
          <w:szCs w:val="24"/>
          <w:lang w:eastAsia="ru-RU"/>
        </w:rPr>
      </w:pPr>
    </w:p>
    <w:p w14:paraId="575C7C56" w14:textId="77777777" w:rsidR="0017169B" w:rsidRPr="0017169B" w:rsidRDefault="0017169B" w:rsidP="008666E5">
      <w:pPr>
        <w:widowControl w:val="0"/>
        <w:rPr>
          <w:rFonts w:eastAsia="Times New Roman" w:cs="Times New Roman"/>
          <w:szCs w:val="24"/>
          <w:u w:val="single"/>
          <w:lang w:eastAsia="ru-RU"/>
        </w:rPr>
      </w:pPr>
      <w:r w:rsidRPr="0017169B">
        <w:rPr>
          <w:rFonts w:eastAsia="Times New Roman" w:cs="Times New Roman"/>
          <w:szCs w:val="24"/>
          <w:u w:val="single"/>
          <w:lang w:eastAsia="ru-RU"/>
        </w:rPr>
        <w:t>Роль маркетинга</w:t>
      </w:r>
    </w:p>
    <w:p w14:paraId="121ACE2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val="en-GB" w:eastAsia="ru-RU"/>
        </w:rPr>
        <w:t>ESG</w:t>
      </w:r>
      <w:r w:rsidRPr="0017169B">
        <w:rPr>
          <w:rFonts w:eastAsia="Times New Roman" w:cs="Times New Roman"/>
          <w:szCs w:val="24"/>
          <w:lang w:eastAsia="ru-RU"/>
        </w:rPr>
        <w:t xml:space="preserve">-маркетинг переключил фокус в приоритетности ведения коммуникаций с международных организаций и органов власти на стейкхолдеров, наиболее близких компании, относящихся ко внутренней среде или внешней среде непосредственного взаимодействия: сотрудникам и партнёрам (интегрированный маркетинг), инвесторам, покупателям. Основной проблемой </w:t>
      </w:r>
      <w:r w:rsidRPr="0017169B">
        <w:rPr>
          <w:rFonts w:eastAsia="Times New Roman" w:cs="Times New Roman"/>
          <w:szCs w:val="24"/>
          <w:lang w:val="en-GB" w:eastAsia="ru-RU"/>
        </w:rPr>
        <w:t>ESG</w:t>
      </w:r>
      <w:r w:rsidRPr="0017169B">
        <w:rPr>
          <w:rFonts w:eastAsia="Times New Roman" w:cs="Times New Roman"/>
          <w:szCs w:val="24"/>
          <w:lang w:eastAsia="ru-RU"/>
        </w:rPr>
        <w:t xml:space="preserve">-маркетинга является доказательный подход к продвижению ценности </w:t>
      </w:r>
      <w:r w:rsidRPr="0017169B">
        <w:rPr>
          <w:rFonts w:eastAsia="Times New Roman" w:cs="Times New Roman"/>
          <w:szCs w:val="24"/>
          <w:lang w:val="en-GB" w:eastAsia="ru-RU"/>
        </w:rPr>
        <w:t>ESG</w:t>
      </w:r>
      <w:r w:rsidRPr="0017169B">
        <w:rPr>
          <w:rFonts w:eastAsia="Times New Roman" w:cs="Times New Roman"/>
          <w:szCs w:val="24"/>
          <w:lang w:eastAsia="ru-RU"/>
        </w:rPr>
        <w:t xml:space="preserve">-инициатив, так как многие из процессов по внедрению устойчивости по новой модели происходят незаметно для стейкхолдеров, ведь зачастую затрагивают операционные, логистические, </w:t>
      </w:r>
      <w:proofErr w:type="spellStart"/>
      <w:r w:rsidRPr="0017169B">
        <w:rPr>
          <w:rFonts w:eastAsia="Times New Roman" w:cs="Times New Roman"/>
          <w:szCs w:val="24"/>
          <w:lang w:eastAsia="ru-RU"/>
        </w:rPr>
        <w:t>дистрибуционные</w:t>
      </w:r>
      <w:proofErr w:type="spellEnd"/>
      <w:r w:rsidRPr="0017169B">
        <w:rPr>
          <w:rFonts w:eastAsia="Times New Roman" w:cs="Times New Roman"/>
          <w:szCs w:val="24"/>
          <w:lang w:eastAsia="ru-RU"/>
        </w:rPr>
        <w:t xml:space="preserve"> процессы. </w:t>
      </w:r>
    </w:p>
    <w:p w14:paraId="2964738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Ввиду необходимости продвижения ценности интеграции </w:t>
      </w:r>
      <w:r w:rsidRPr="0017169B">
        <w:rPr>
          <w:rFonts w:eastAsia="Times New Roman" w:cs="Times New Roman"/>
          <w:szCs w:val="24"/>
          <w:lang w:val="en-GB" w:eastAsia="ru-RU"/>
        </w:rPr>
        <w:t>ESG</w:t>
      </w:r>
      <w:r w:rsidRPr="0017169B">
        <w:rPr>
          <w:rFonts w:eastAsia="Times New Roman" w:cs="Times New Roman"/>
          <w:szCs w:val="24"/>
          <w:lang w:eastAsia="ru-RU"/>
        </w:rPr>
        <w:t xml:space="preserve">-принципов в стратегию компании повышается роль рекламы и брендинга устойчивости. Эта тенденция дополнительно стимулирует распространение практики гринвошинга, так как компании, используя инструменты продвижения, стараются создать отстройку позиционирования, создавая имидж устойчивой и ответственной организации, при </w:t>
      </w:r>
      <w:proofErr w:type="gramStart"/>
      <w:r w:rsidRPr="0017169B">
        <w:rPr>
          <w:rFonts w:eastAsia="Times New Roman" w:cs="Times New Roman"/>
          <w:szCs w:val="24"/>
          <w:lang w:eastAsia="ru-RU"/>
        </w:rPr>
        <w:t>это</w:t>
      </w:r>
      <w:proofErr w:type="gramEnd"/>
      <w:r w:rsidRPr="0017169B">
        <w:rPr>
          <w:rFonts w:eastAsia="Times New Roman" w:cs="Times New Roman"/>
          <w:szCs w:val="24"/>
          <w:lang w:eastAsia="ru-RU"/>
        </w:rPr>
        <w:t xml:space="preserve"> не проводя активного </w:t>
      </w:r>
      <w:r w:rsidRPr="0017169B">
        <w:rPr>
          <w:rFonts w:eastAsia="Times New Roman" w:cs="Times New Roman"/>
          <w:szCs w:val="24"/>
          <w:lang w:val="en-GB" w:eastAsia="ru-RU"/>
        </w:rPr>
        <w:t>ESG</w:t>
      </w:r>
      <w:r w:rsidRPr="0017169B">
        <w:rPr>
          <w:rFonts w:eastAsia="Times New Roman" w:cs="Times New Roman"/>
          <w:szCs w:val="24"/>
          <w:lang w:eastAsia="ru-RU"/>
        </w:rPr>
        <w:t xml:space="preserve">-инвестирования. Благодаря вводу многих процессов по реализации принципов устойчивости внутрь организационных и производственных процессов, стало сложнее </w:t>
      </w:r>
      <w:r w:rsidRPr="0017169B">
        <w:rPr>
          <w:rFonts w:eastAsia="Times New Roman" w:cs="Times New Roman"/>
          <w:szCs w:val="24"/>
          <w:lang w:eastAsia="ru-RU"/>
        </w:rPr>
        <w:lastRenderedPageBreak/>
        <w:t xml:space="preserve">проводить реальную оценку устойчивости организаций. </w:t>
      </w:r>
    </w:p>
    <w:p w14:paraId="0DB00FEE" w14:textId="77777777" w:rsidR="0017169B" w:rsidRPr="0017169B" w:rsidRDefault="0017169B" w:rsidP="008666E5">
      <w:pPr>
        <w:widowControl w:val="0"/>
        <w:rPr>
          <w:rFonts w:eastAsia="Times New Roman" w:cs="Times New Roman"/>
          <w:b/>
          <w:bCs/>
          <w:szCs w:val="24"/>
          <w:lang w:eastAsia="ru-RU"/>
        </w:rPr>
      </w:pPr>
    </w:p>
    <w:p w14:paraId="365FDECD" w14:textId="65F42F74" w:rsidR="0017169B" w:rsidRPr="0060626E" w:rsidRDefault="0017169B" w:rsidP="0060626E">
      <w:pPr>
        <w:rPr>
          <w:b/>
          <w:bCs/>
          <w:lang w:eastAsia="ru-RU"/>
        </w:rPr>
      </w:pPr>
      <w:bookmarkStart w:id="39" w:name="_Toc105009989"/>
      <w:r w:rsidRPr="0060626E">
        <w:rPr>
          <w:b/>
          <w:bCs/>
          <w:lang w:eastAsia="ru-RU"/>
        </w:rPr>
        <w:t>Примени</w:t>
      </w:r>
      <w:r w:rsidR="0060626E" w:rsidRPr="0060626E">
        <w:rPr>
          <w:b/>
          <w:bCs/>
          <w:lang w:eastAsia="ru-RU"/>
        </w:rPr>
        <w:t>м</w:t>
      </w:r>
      <w:r w:rsidRPr="0060626E">
        <w:rPr>
          <w:b/>
          <w:bCs/>
          <w:lang w:eastAsia="ru-RU"/>
        </w:rPr>
        <w:t>ость модели развития устойчивости к российскому бизнесу</w:t>
      </w:r>
      <w:bookmarkEnd w:id="39"/>
    </w:p>
    <w:p w14:paraId="16F320F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Стоит отметить, что рассмотренная концепция смены этапов подхода бизнеса к реализации принципов устойчивости рассматривает генезис данного явления применительно к западным странам, приведенные паттерны и особенности подхода к выполнению КСО функций были рассмотрены на примере компаний из Соединённых Штатов Америки и Европы. При этом для полноты раскрытия поставленной в работе проблематики представляется необходимым уточнить сходства и отличия российского пути прихода бизнеса к модели </w:t>
      </w:r>
      <w:r w:rsidRPr="0017169B">
        <w:rPr>
          <w:rFonts w:eastAsia="Times New Roman" w:cs="Times New Roman"/>
          <w:szCs w:val="24"/>
          <w:lang w:val="en-GB" w:eastAsia="ru-RU"/>
        </w:rPr>
        <w:t>ESG</w:t>
      </w:r>
      <w:r w:rsidRPr="0017169B">
        <w:rPr>
          <w:rFonts w:eastAsia="Times New Roman" w:cs="Times New Roman"/>
          <w:szCs w:val="24"/>
          <w:lang w:eastAsia="ru-RU"/>
        </w:rPr>
        <w:t xml:space="preserve">-устойчивости в рамках исторической ретроспективы. </w:t>
      </w:r>
    </w:p>
    <w:p w14:paraId="08434F1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связи со спецификой государственного строя России в советский период, которая, в частности, заключалась в планово-командной экономике и практически полном контроле государства над активами промышленных и торговых предприятий, следует отметить невозможность обобщения российской системы социальной ответственности бизнеса и западной в период с основания СССР вплоть до распада данного государства. </w:t>
      </w:r>
    </w:p>
    <w:p w14:paraId="193DC5C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годы советского политического строя предприятия, безусловно, выполняли ряд проектов, направленных на улучшение социальных и даже экологических условий. Примерами могут служить мероприятия по озеленению городских территорий, проводимые силами сотрудников организаций, а также постройка инфраструктуры для заводчан: домов, детских площадок, спортивных объектов, поддержка детского и юношеского спорта, в </w:t>
      </w:r>
      <w:proofErr w:type="gramStart"/>
      <w:r w:rsidRPr="0017169B">
        <w:rPr>
          <w:rFonts w:eastAsia="Times New Roman" w:cs="Times New Roman"/>
          <w:szCs w:val="24"/>
          <w:lang w:eastAsia="ru-RU"/>
        </w:rPr>
        <w:t>т.ч.</w:t>
      </w:r>
      <w:proofErr w:type="gramEnd"/>
      <w:r w:rsidRPr="0017169B">
        <w:rPr>
          <w:rFonts w:eastAsia="Times New Roman" w:cs="Times New Roman"/>
          <w:szCs w:val="24"/>
          <w:lang w:eastAsia="ru-RU"/>
        </w:rPr>
        <w:t xml:space="preserve"> на профессиональном уровне (спонсорство)</w:t>
      </w:r>
      <w:r w:rsidRPr="0017169B">
        <w:rPr>
          <w:rFonts w:eastAsia="Times New Roman" w:cs="Times New Roman"/>
          <w:szCs w:val="24"/>
          <w:vertAlign w:val="superscript"/>
          <w:lang w:eastAsia="ru-RU"/>
        </w:rPr>
        <w:footnoteReference w:id="31"/>
      </w:r>
      <w:r w:rsidRPr="0017169B">
        <w:rPr>
          <w:rFonts w:eastAsia="Times New Roman" w:cs="Times New Roman"/>
          <w:szCs w:val="24"/>
          <w:lang w:eastAsia="ru-RU"/>
        </w:rPr>
        <w:t xml:space="preserve">. </w:t>
      </w:r>
    </w:p>
    <w:p w14:paraId="71DA15E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Тем не менее, данные проекты реализовывались в рамках государственного планирования и были для предприятий скорее обязательными, чем добровольными. Также централизованно выбирались и направления участия тех или иных предприятий в реализации социальных проектов. При этом данная деятельность не рассматривалась как возможность для предприятия к получению стратегических преимуществ ввиду отсутствия свободной конкуренции, а следовательно, и необходимости в создании сильного рыночного позиционирования. В связи с этим говорить о наличии в Советском Союзе какой-либо системы КСО неуместно из-за отсутствия практики планирования, оценки, контроллинга мероприятий КСО. </w:t>
      </w:r>
    </w:p>
    <w:p w14:paraId="5686FCE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 переходом России к модели рыночной экономики и появлением новых типов </w:t>
      </w:r>
      <w:r w:rsidRPr="0017169B">
        <w:rPr>
          <w:rFonts w:eastAsia="Times New Roman" w:cs="Times New Roman"/>
          <w:szCs w:val="24"/>
          <w:lang w:eastAsia="ru-RU"/>
        </w:rPr>
        <w:lastRenderedPageBreak/>
        <w:t xml:space="preserve">стейкхолдеров, которые заменили государство на его ведущей роли по степени воздействия на организации, происходит и активное вовлечение российских компаний в международные бизнес-процессы. В связи с этим для повышения конкурентоспособности бизнеса, ведь к этому времени КСО деятельность на Западе уже рассматривалась не как объект невозвратных затрат, а как стратегически перспективное направление, способное повышать инвестиционную привлекательность компании и улучшать её имидж продукции на потребительском рынке. Кроме того, следование некоторым экологическим стандартам при осуществлении операций стало обязательным условием для ведения деятельности как на домашнем, так и на зарубежных рынках. Возрастают и общественные ожидания, предъявляемые к бизнесу в связи с развитием института гражданского общества. Государство же активно вовлекается в деятельность международных организаций, ратифицируются правовые документы, которые декларируют взятие курса на присоединение к реализации целей устойчивого развития и совместному решению экологических и социальных проблем. Это создаёт благоприятную среду для внедрения бизнесом практик устойчивости при поддержке государства. </w:t>
      </w:r>
    </w:p>
    <w:p w14:paraId="13A04C5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Таким образом, к моменту выхода страны из социального и экономического кризиса 90-х годов компании столкнулись с возможностью перенимания западного опыта внедрения стратегий и практик по переходу к модели устойчивого развития бизнеса. Это во многом определило специфику реализации в России концепции </w:t>
      </w:r>
      <w:r w:rsidRPr="0017169B">
        <w:rPr>
          <w:rFonts w:eastAsia="Times New Roman" w:cs="Times New Roman"/>
          <w:szCs w:val="24"/>
          <w:lang w:val="en-GB" w:eastAsia="ru-RU"/>
        </w:rPr>
        <w:t>ESG</w:t>
      </w:r>
      <w:r w:rsidRPr="0017169B">
        <w:rPr>
          <w:rFonts w:eastAsia="Times New Roman" w:cs="Times New Roman"/>
          <w:szCs w:val="24"/>
          <w:lang w:eastAsia="ru-RU"/>
        </w:rPr>
        <w:t xml:space="preserve">-устойчивости, ведь компании приступили к данному процессу без предварительного прохождения других, более ранних этапов, которые сформировали философию КСО у западных предприятий. </w:t>
      </w:r>
    </w:p>
    <w:p w14:paraId="079D37B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По данной причине в России и на Западе сложились различные подходы к интерпретации целей </w:t>
      </w:r>
      <w:r w:rsidRPr="0017169B">
        <w:rPr>
          <w:rFonts w:eastAsia="Times New Roman" w:cs="Times New Roman"/>
          <w:szCs w:val="24"/>
          <w:lang w:val="en-GB" w:eastAsia="ru-RU"/>
        </w:rPr>
        <w:t>ESG</w:t>
      </w:r>
      <w:r w:rsidRPr="0017169B">
        <w:rPr>
          <w:rFonts w:eastAsia="Times New Roman" w:cs="Times New Roman"/>
          <w:szCs w:val="24"/>
          <w:lang w:eastAsia="ru-RU"/>
        </w:rPr>
        <w:t xml:space="preserve">-устойчивости, терминологического аппарата, а также маркетинговому инструментарию продвижения и оценки результатов </w:t>
      </w:r>
      <w:r w:rsidRPr="0017169B">
        <w:rPr>
          <w:rFonts w:eastAsia="Times New Roman" w:cs="Times New Roman"/>
          <w:szCs w:val="24"/>
          <w:lang w:val="en-GB" w:eastAsia="ru-RU"/>
        </w:rPr>
        <w:t>ESG</w:t>
      </w:r>
      <w:r w:rsidRPr="0017169B">
        <w:rPr>
          <w:rFonts w:eastAsia="Times New Roman" w:cs="Times New Roman"/>
          <w:szCs w:val="24"/>
          <w:lang w:eastAsia="ru-RU"/>
        </w:rPr>
        <w:t xml:space="preserve">-трансформации. </w:t>
      </w:r>
    </w:p>
    <w:p w14:paraId="357025DA" w14:textId="77777777" w:rsidR="0017169B" w:rsidRPr="0017169B" w:rsidRDefault="0017169B" w:rsidP="008666E5">
      <w:pPr>
        <w:widowControl w:val="0"/>
        <w:rPr>
          <w:rFonts w:eastAsia="Times New Roman" w:cs="Times New Roman"/>
          <w:szCs w:val="24"/>
          <w:lang w:eastAsia="ru-RU"/>
        </w:rPr>
      </w:pPr>
    </w:p>
    <w:p w14:paraId="2A68EE05" w14:textId="223940AF" w:rsidR="0017169B" w:rsidRPr="00E419DC" w:rsidRDefault="0017169B" w:rsidP="007D5CE0">
      <w:pPr>
        <w:pStyle w:val="2"/>
        <w:numPr>
          <w:ilvl w:val="1"/>
          <w:numId w:val="36"/>
        </w:numPr>
        <w:rPr>
          <w:sz w:val="24"/>
          <w:szCs w:val="24"/>
        </w:rPr>
      </w:pPr>
      <w:bookmarkStart w:id="41" w:name="_Toc105009990"/>
      <w:bookmarkStart w:id="42" w:name="_Toc105063087"/>
      <w:r w:rsidRPr="00E419DC">
        <w:rPr>
          <w:sz w:val="24"/>
          <w:szCs w:val="24"/>
        </w:rPr>
        <w:t>ESG-интеграция и ESG-трансформация. Сравнение подходов</w:t>
      </w:r>
      <w:bookmarkEnd w:id="41"/>
      <w:bookmarkEnd w:id="42"/>
    </w:p>
    <w:p w14:paraId="167FF6C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Историческая специфика подходов к формированию устойчивости организации на Западе и в России породила различие в понимании сущности </w:t>
      </w:r>
      <w:r w:rsidRPr="0017169B">
        <w:rPr>
          <w:rFonts w:eastAsia="Times New Roman" w:cs="Times New Roman"/>
          <w:szCs w:val="24"/>
          <w:lang w:val="en-GB" w:eastAsia="ru-RU"/>
        </w:rPr>
        <w:t>ESG</w:t>
      </w:r>
      <w:r w:rsidRPr="0017169B">
        <w:rPr>
          <w:rFonts w:eastAsia="Times New Roman" w:cs="Times New Roman"/>
          <w:szCs w:val="24"/>
          <w:lang w:eastAsia="ru-RU"/>
        </w:rPr>
        <w:t xml:space="preserve">-стратегий. </w:t>
      </w:r>
    </w:p>
    <w:p w14:paraId="462B1CA4" w14:textId="572621CA"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первую очередь это заметно в разнице терминологического аппарата </w:t>
      </w:r>
      <w:r w:rsidRPr="0017169B">
        <w:rPr>
          <w:rFonts w:eastAsia="Times New Roman" w:cs="Times New Roman"/>
          <w:szCs w:val="24"/>
          <w:lang w:val="en-GB" w:eastAsia="ru-RU"/>
        </w:rPr>
        <w:t>ESG</w:t>
      </w:r>
      <w:r w:rsidRPr="0017169B">
        <w:rPr>
          <w:rFonts w:eastAsia="Times New Roman" w:cs="Times New Roman"/>
          <w:szCs w:val="24"/>
          <w:lang w:eastAsia="ru-RU"/>
        </w:rPr>
        <w:t>-повестки</w:t>
      </w:r>
      <w:r w:rsidR="00D8164B">
        <w:rPr>
          <w:rFonts w:eastAsia="Times New Roman" w:cs="Times New Roman"/>
          <w:szCs w:val="24"/>
          <w:lang w:eastAsia="ru-RU"/>
        </w:rPr>
        <w:t xml:space="preserve"> (рис.8.)</w:t>
      </w:r>
      <w:r w:rsidRPr="0017169B">
        <w:rPr>
          <w:rFonts w:eastAsia="Times New Roman" w:cs="Times New Roman"/>
          <w:szCs w:val="24"/>
          <w:lang w:eastAsia="ru-RU"/>
        </w:rPr>
        <w:t xml:space="preserve">. В России процесс внедрения компонент устойчивого развития в стратегию компании принято называть </w:t>
      </w:r>
      <w:r w:rsidRPr="0017169B">
        <w:rPr>
          <w:rFonts w:eastAsia="Times New Roman" w:cs="Times New Roman"/>
          <w:szCs w:val="24"/>
          <w:lang w:val="en-GB" w:eastAsia="ru-RU"/>
        </w:rPr>
        <w:t>ESG</w:t>
      </w:r>
      <w:r w:rsidRPr="0017169B">
        <w:rPr>
          <w:rFonts w:eastAsia="Times New Roman" w:cs="Times New Roman"/>
          <w:szCs w:val="24"/>
          <w:lang w:eastAsia="ru-RU"/>
        </w:rPr>
        <w:t xml:space="preserve">-трансформацией. Данный термин встречается как в профессиональной литературе, так и используется самими компаниями и </w:t>
      </w:r>
      <w:proofErr w:type="spellStart"/>
      <w:r w:rsidRPr="0017169B">
        <w:rPr>
          <w:rFonts w:eastAsia="Times New Roman" w:cs="Times New Roman"/>
          <w:szCs w:val="24"/>
          <w:lang w:eastAsia="ru-RU"/>
        </w:rPr>
        <w:t>праткиками</w:t>
      </w:r>
      <w:proofErr w:type="spellEnd"/>
      <w:r w:rsidRPr="0017169B">
        <w:rPr>
          <w:rFonts w:eastAsia="Times New Roman" w:cs="Times New Roman"/>
          <w:szCs w:val="24"/>
          <w:lang w:eastAsia="ru-RU"/>
        </w:rPr>
        <w:t xml:space="preserve"> бизнеса. При этом за рубежом данный термин практически не используется, а для </w:t>
      </w:r>
      <w:r w:rsidRPr="0017169B">
        <w:rPr>
          <w:rFonts w:eastAsia="Times New Roman" w:cs="Times New Roman"/>
          <w:szCs w:val="24"/>
          <w:lang w:eastAsia="ru-RU"/>
        </w:rPr>
        <w:lastRenderedPageBreak/>
        <w:t>обозначения текущего этапа развития процессов по внедрению устойчивости применяется термин «</w:t>
      </w:r>
      <w:r w:rsidRPr="0017169B">
        <w:rPr>
          <w:rFonts w:eastAsia="Times New Roman" w:cs="Times New Roman"/>
          <w:szCs w:val="24"/>
          <w:lang w:val="en-GB" w:eastAsia="ru-RU"/>
        </w:rPr>
        <w:t>ESG</w:t>
      </w:r>
      <w:r w:rsidRPr="0017169B">
        <w:rPr>
          <w:rFonts w:eastAsia="Times New Roman" w:cs="Times New Roman"/>
          <w:szCs w:val="24"/>
          <w:lang w:eastAsia="ru-RU"/>
        </w:rPr>
        <w:t>-</w:t>
      </w:r>
      <w:r w:rsidRPr="0017169B">
        <w:rPr>
          <w:rFonts w:eastAsia="Times New Roman" w:cs="Times New Roman"/>
          <w:szCs w:val="24"/>
          <w:lang w:val="en-GB" w:eastAsia="ru-RU"/>
        </w:rPr>
        <w:t>integration</w:t>
      </w:r>
      <w:r w:rsidRPr="0017169B">
        <w:rPr>
          <w:rFonts w:eastAsia="Times New Roman" w:cs="Times New Roman"/>
          <w:szCs w:val="24"/>
          <w:lang w:eastAsia="ru-RU"/>
        </w:rPr>
        <w:t>» (пер. с англ. «</w:t>
      </w:r>
      <w:r w:rsidRPr="0017169B">
        <w:rPr>
          <w:rFonts w:eastAsia="Times New Roman" w:cs="Times New Roman"/>
          <w:szCs w:val="24"/>
          <w:lang w:val="en-GB" w:eastAsia="ru-RU"/>
        </w:rPr>
        <w:t>ESG</w:t>
      </w:r>
      <w:r w:rsidRPr="0017169B">
        <w:rPr>
          <w:rFonts w:eastAsia="Times New Roman" w:cs="Times New Roman"/>
          <w:szCs w:val="24"/>
          <w:lang w:eastAsia="ru-RU"/>
        </w:rPr>
        <w:t>-интеграция»).</w:t>
      </w:r>
    </w:p>
    <w:p w14:paraId="7EF68C1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Следует отметить, что данные различия в терминологической парадигме вызваны скорее не языковой спецификой, а разницей в подходах к понимаю самой сущности явления. После изучения ряда российских и зарубежных работ можно привести доказательства того, что </w:t>
      </w:r>
      <w:r w:rsidRPr="0017169B">
        <w:rPr>
          <w:rFonts w:eastAsia="Times New Roman" w:cs="Times New Roman"/>
          <w:szCs w:val="24"/>
          <w:lang w:val="en-GB" w:eastAsia="ru-RU"/>
        </w:rPr>
        <w:t>ESG</w:t>
      </w:r>
      <w:r w:rsidRPr="0017169B">
        <w:rPr>
          <w:rFonts w:eastAsia="Times New Roman" w:cs="Times New Roman"/>
          <w:szCs w:val="24"/>
          <w:lang w:eastAsia="ru-RU"/>
        </w:rPr>
        <w:t xml:space="preserve">-трансформация и </w:t>
      </w:r>
      <w:r w:rsidRPr="0017169B">
        <w:rPr>
          <w:rFonts w:eastAsia="Times New Roman" w:cs="Times New Roman"/>
          <w:szCs w:val="24"/>
          <w:lang w:val="en-GB" w:eastAsia="ru-RU"/>
        </w:rPr>
        <w:t>ESG</w:t>
      </w:r>
      <w:r w:rsidRPr="0017169B">
        <w:rPr>
          <w:rFonts w:eastAsia="Times New Roman" w:cs="Times New Roman"/>
          <w:szCs w:val="24"/>
          <w:lang w:eastAsia="ru-RU"/>
        </w:rPr>
        <w:t xml:space="preserve">-интеграция являются хоть и схожими процессами, объединёнными единой философией в понимании конечного результата данной деятельности, однако имеют разную причинно-следственную базу, а также различие в целях и методах реализации </w:t>
      </w:r>
      <w:r w:rsidRPr="0017169B">
        <w:rPr>
          <w:rFonts w:eastAsia="Times New Roman" w:cs="Times New Roman"/>
          <w:szCs w:val="24"/>
          <w:lang w:val="en-GB" w:eastAsia="ru-RU"/>
        </w:rPr>
        <w:t>ESG</w:t>
      </w:r>
      <w:r w:rsidRPr="0017169B">
        <w:rPr>
          <w:rFonts w:eastAsia="Times New Roman" w:cs="Times New Roman"/>
          <w:szCs w:val="24"/>
          <w:lang w:eastAsia="ru-RU"/>
        </w:rPr>
        <w:t xml:space="preserve">-стратегий. </w:t>
      </w:r>
    </w:p>
    <w:p w14:paraId="5368C690" w14:textId="77777777" w:rsidR="0017169B" w:rsidRPr="0017169B" w:rsidRDefault="0017169B" w:rsidP="008666E5">
      <w:pPr>
        <w:widowControl w:val="0"/>
        <w:rPr>
          <w:rFonts w:eastAsia="Times New Roman" w:cs="Times New Roman"/>
          <w:szCs w:val="24"/>
          <w:u w:val="single"/>
          <w:lang w:eastAsia="ru-RU"/>
        </w:rPr>
      </w:pPr>
      <w:r w:rsidRPr="0017169B">
        <w:rPr>
          <w:rFonts w:eastAsia="Times New Roman" w:cs="Times New Roman"/>
          <w:szCs w:val="24"/>
          <w:u w:val="single"/>
          <w:lang w:eastAsia="ru-RU"/>
        </w:rPr>
        <w:t>Предпосылки:</w:t>
      </w:r>
    </w:p>
    <w:p w14:paraId="7596605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Для западных компаний переход от традиционного понимания КСО к внедрению </w:t>
      </w:r>
      <w:r w:rsidRPr="0017169B">
        <w:rPr>
          <w:rFonts w:eastAsia="Times New Roman" w:cs="Times New Roman"/>
          <w:szCs w:val="24"/>
          <w:lang w:val="en-GB" w:eastAsia="ru-RU"/>
        </w:rPr>
        <w:t>ESG</w:t>
      </w:r>
      <w:r w:rsidRPr="0017169B">
        <w:rPr>
          <w:rFonts w:eastAsia="Times New Roman" w:cs="Times New Roman"/>
          <w:szCs w:val="24"/>
          <w:lang w:eastAsia="ru-RU"/>
        </w:rPr>
        <w:t xml:space="preserve">-процессов является естественным витком в смене этапов модели устойчивости. Компании, являющиеся лидерами корпоративной социальной ответственности, имеют некоторую управленческую базу, которая позволяет производить планирование, реализацию, контроль мероприятий, направленных на повышение устойчивости предприятий. Кроме того, в большинстве случаев компании и так в рамках осуществления бизнес-операций вписываются в правовую парадигму, которая регулирует деятельность компании с точки зрения соответствия экологическим, социальным и управленческим принципам минимального вреда. Стоит отметить, что в некоторых отраслях средние темпы перехода к модели </w:t>
      </w:r>
      <w:r w:rsidRPr="0017169B">
        <w:rPr>
          <w:rFonts w:eastAsia="Times New Roman" w:cs="Times New Roman"/>
          <w:szCs w:val="24"/>
          <w:lang w:val="en-GB" w:eastAsia="ru-RU"/>
        </w:rPr>
        <w:t>ESG</w:t>
      </w:r>
      <w:r w:rsidRPr="0017169B">
        <w:rPr>
          <w:rFonts w:eastAsia="Times New Roman" w:cs="Times New Roman"/>
          <w:szCs w:val="24"/>
          <w:lang w:eastAsia="ru-RU"/>
        </w:rPr>
        <w:t xml:space="preserve"> ниже, чем в России. Это связано с тем, что совершенствование стратегии по созданию устойчивости организации несёт упредительный и профилактический характер, так как модель традиционной КСО, являющаяся наиболее распространённой среди компаний, как ответ на нефинансовые риски внешней среды достаточно </w:t>
      </w:r>
      <w:proofErr w:type="spellStart"/>
      <w:r w:rsidRPr="0017169B">
        <w:rPr>
          <w:rFonts w:eastAsia="Times New Roman" w:cs="Times New Roman"/>
          <w:szCs w:val="24"/>
          <w:lang w:eastAsia="ru-RU"/>
        </w:rPr>
        <w:t>релевантна</w:t>
      </w:r>
      <w:proofErr w:type="spellEnd"/>
      <w:r w:rsidRPr="0017169B">
        <w:rPr>
          <w:rFonts w:eastAsia="Times New Roman" w:cs="Times New Roman"/>
          <w:szCs w:val="24"/>
          <w:lang w:eastAsia="ru-RU"/>
        </w:rPr>
        <w:t xml:space="preserve">, хотя и имеет ряд недостатков относительно </w:t>
      </w:r>
      <w:r w:rsidRPr="0017169B">
        <w:rPr>
          <w:rFonts w:eastAsia="Times New Roman" w:cs="Times New Roman"/>
          <w:szCs w:val="24"/>
          <w:lang w:val="en-GB" w:eastAsia="ru-RU"/>
        </w:rPr>
        <w:t>ESG</w:t>
      </w:r>
      <w:r w:rsidRPr="0017169B">
        <w:rPr>
          <w:rFonts w:eastAsia="Times New Roman" w:cs="Times New Roman"/>
          <w:szCs w:val="24"/>
          <w:lang w:eastAsia="ru-RU"/>
        </w:rPr>
        <w:t>-модели. Таким образом, компаниям не нужно полностью менять существующую модель управления устойчивыми изменениями.</w:t>
      </w:r>
    </w:p>
    <w:p w14:paraId="24FB0E99" w14:textId="4360652C"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В России же даже модель традиционной КСО получила слабое распространение. Согласно исследованию БШ «Сколково» и банка «</w:t>
      </w:r>
      <w:r w:rsidRPr="0017169B">
        <w:rPr>
          <w:rFonts w:eastAsia="Times New Roman" w:cs="Times New Roman"/>
          <w:szCs w:val="24"/>
          <w:lang w:val="en-GB" w:eastAsia="ru-RU"/>
        </w:rPr>
        <w:t>UBS</w:t>
      </w:r>
      <w:r w:rsidRPr="0017169B">
        <w:rPr>
          <w:rFonts w:eastAsia="Times New Roman" w:cs="Times New Roman"/>
          <w:szCs w:val="24"/>
          <w:lang w:eastAsia="ru-RU"/>
        </w:rPr>
        <w:t>»</w:t>
      </w:r>
      <w:r w:rsidR="00615004">
        <w:rPr>
          <w:rStyle w:val="afb"/>
          <w:rFonts w:eastAsia="Times New Roman" w:cs="Times New Roman"/>
          <w:szCs w:val="24"/>
          <w:lang w:eastAsia="ru-RU"/>
        </w:rPr>
        <w:footnoteReference w:id="32"/>
      </w:r>
      <w:r w:rsidRPr="0017169B">
        <w:rPr>
          <w:rFonts w:eastAsia="Times New Roman" w:cs="Times New Roman"/>
          <w:szCs w:val="24"/>
          <w:lang w:eastAsia="ru-RU"/>
        </w:rPr>
        <w:t xml:space="preserve">, в последние годы наблюдается существенный рост инвестиций крупных компаний в создание устойчивости организации к нефинансовым рискам, так, инвестиции в КСО составляли в 2018 году приблизительно 460 </w:t>
      </w:r>
      <w:proofErr w:type="gramStart"/>
      <w:r w:rsidRPr="0017169B">
        <w:rPr>
          <w:rFonts w:eastAsia="Times New Roman" w:cs="Times New Roman"/>
          <w:szCs w:val="24"/>
          <w:lang w:eastAsia="ru-RU"/>
        </w:rPr>
        <w:t>млрд.</w:t>
      </w:r>
      <w:proofErr w:type="gramEnd"/>
      <w:r w:rsidRPr="0017169B">
        <w:rPr>
          <w:rFonts w:eastAsia="Times New Roman" w:cs="Times New Roman"/>
          <w:szCs w:val="24"/>
          <w:lang w:eastAsia="ru-RU"/>
        </w:rPr>
        <w:t xml:space="preserve"> рублей. При этом 26% данных инвестиций были проведены компаниями, </w:t>
      </w:r>
      <w:r w:rsidRPr="0017169B">
        <w:rPr>
          <w:rFonts w:eastAsia="Times New Roman" w:cs="Times New Roman"/>
          <w:szCs w:val="24"/>
          <w:lang w:eastAsia="ru-RU"/>
        </w:rPr>
        <w:lastRenderedPageBreak/>
        <w:t>входящими в топ-30 крупнейших по капитализации. Среди представителей среднекрупного и среднего бизнеса же доля подобных инвестиций составляет лишь 14%. При этом доля компаний, осуществляющих инвестиции в КСО еще меньше: порядка 11%. Это говорит о том, что у российского бизнеса еще не сложилась база для формирования устойчивости, многие компании не рассматриваются КСО-деятельность как источник конкурентных преимуществ и отдают невысокий приоритет социальным проектам в инвестиционных планах.</w:t>
      </w:r>
    </w:p>
    <w:p w14:paraId="4E6BDC85"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Крупные компании, лидеры по обороту и капитализации, являются также и пионерами в следовании </w:t>
      </w:r>
      <w:r w:rsidRPr="0017169B">
        <w:rPr>
          <w:rFonts w:eastAsia="Times New Roman" w:cs="Times New Roman"/>
          <w:szCs w:val="24"/>
          <w:lang w:val="en-GB" w:eastAsia="ru-RU"/>
        </w:rPr>
        <w:t>ESG</w:t>
      </w:r>
      <w:r w:rsidRPr="0017169B">
        <w:rPr>
          <w:rFonts w:eastAsia="Times New Roman" w:cs="Times New Roman"/>
          <w:szCs w:val="24"/>
          <w:lang w:eastAsia="ru-RU"/>
        </w:rPr>
        <w:t xml:space="preserve">-повестке. При этом главной проблемой внедрения модели трех компонент ответственности для них является так же отсутствие сформировавшейся базы для проведения подобной деятельности. Она заключается как в желании слишком быстро переключиться к модели традиционной КСО на модель </w:t>
      </w:r>
      <w:r w:rsidRPr="0017169B">
        <w:rPr>
          <w:rFonts w:eastAsia="Times New Roman" w:cs="Times New Roman"/>
          <w:szCs w:val="24"/>
          <w:lang w:val="en-GB" w:eastAsia="ru-RU"/>
        </w:rPr>
        <w:t>ESG</w:t>
      </w:r>
      <w:r w:rsidRPr="0017169B">
        <w:rPr>
          <w:rFonts w:eastAsia="Times New Roman" w:cs="Times New Roman"/>
          <w:szCs w:val="24"/>
          <w:lang w:eastAsia="ru-RU"/>
        </w:rPr>
        <w:t xml:space="preserve">, следуя трендам, заданным западными корпорациями, так и в неподготовленности институциональной среды, слабой разработке внутренней системы планирования, контроля и оценки результатов КСО деятельности, непониманию стейкхолдерами целей </w:t>
      </w:r>
      <w:r w:rsidRPr="0017169B">
        <w:rPr>
          <w:rFonts w:eastAsia="Times New Roman" w:cs="Times New Roman"/>
          <w:szCs w:val="24"/>
          <w:lang w:val="en-GB" w:eastAsia="ru-RU"/>
        </w:rPr>
        <w:t>ESG</w:t>
      </w:r>
      <w:r w:rsidRPr="0017169B">
        <w:rPr>
          <w:rFonts w:eastAsia="Times New Roman" w:cs="Times New Roman"/>
          <w:szCs w:val="24"/>
          <w:lang w:eastAsia="ru-RU"/>
        </w:rPr>
        <w:t>-трансформации.</w:t>
      </w:r>
    </w:p>
    <w:p w14:paraId="1AF7CB76" w14:textId="77777777" w:rsidR="0017169B" w:rsidRPr="0017169B" w:rsidRDefault="0017169B" w:rsidP="008666E5">
      <w:pPr>
        <w:widowControl w:val="0"/>
        <w:rPr>
          <w:rFonts w:eastAsia="Times New Roman" w:cs="Times New Roman"/>
          <w:szCs w:val="24"/>
          <w:u w:val="single"/>
          <w:lang w:eastAsia="ru-RU"/>
        </w:rPr>
      </w:pPr>
      <w:r w:rsidRPr="0017169B">
        <w:rPr>
          <w:rFonts w:eastAsia="Times New Roman" w:cs="Times New Roman"/>
          <w:szCs w:val="24"/>
          <w:u w:val="single"/>
          <w:lang w:eastAsia="ru-RU"/>
        </w:rPr>
        <w:t>Цели:</w:t>
      </w:r>
    </w:p>
    <w:p w14:paraId="2F452BFC"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Общая мотивация российских и западных компаний во внедрении </w:t>
      </w:r>
      <w:r w:rsidRPr="0017169B">
        <w:rPr>
          <w:rFonts w:eastAsia="Times New Roman" w:cs="Times New Roman"/>
          <w:szCs w:val="24"/>
          <w:lang w:val="en-GB" w:eastAsia="ru-RU"/>
        </w:rPr>
        <w:t>ESG</w:t>
      </w:r>
      <w:r w:rsidRPr="0017169B">
        <w:rPr>
          <w:rFonts w:eastAsia="Times New Roman" w:cs="Times New Roman"/>
          <w:szCs w:val="24"/>
          <w:lang w:eastAsia="ru-RU"/>
        </w:rPr>
        <w:t>-модели управления устойчивостью заключается в повышении инвестиционной привлекательности бизнеса. Именно данная мотивация в большинстве случаев лежит в основе использование компаниями практики «гринвошинга».</w:t>
      </w:r>
    </w:p>
    <w:p w14:paraId="0BB52C4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При этом другие стратегические возможности, как видно из научной повестки и исследований нефинансовой отчётности компаний, трактуются различно на западе и в России.</w:t>
      </w:r>
    </w:p>
    <w:p w14:paraId="40706F7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Так, на Западе главной целью внедрения </w:t>
      </w:r>
      <w:r w:rsidRPr="0017169B">
        <w:rPr>
          <w:rFonts w:eastAsia="Times New Roman" w:cs="Times New Roman"/>
          <w:szCs w:val="24"/>
          <w:lang w:val="en-GB" w:eastAsia="ru-RU"/>
        </w:rPr>
        <w:t>ESG</w:t>
      </w:r>
      <w:r w:rsidRPr="0017169B">
        <w:rPr>
          <w:rFonts w:eastAsia="Times New Roman" w:cs="Times New Roman"/>
          <w:szCs w:val="24"/>
          <w:lang w:eastAsia="ru-RU"/>
        </w:rPr>
        <w:t xml:space="preserve">-модели является создание системы превентивного сдерживания и минимизации последствий от нефинансовых рисков. Конечной целью развития устойчивости компании является создание организации, которая благодаря изменениям среды ведения бизнеса имеет очень высокий уровень защищённости от нефинансовых рисков, которые, в целом, можно разнести по компонентам экологической, социальной и управленческой природы происхождения. </w:t>
      </w:r>
    </w:p>
    <w:p w14:paraId="34701F1D" w14:textId="77777777" w:rsidR="0017169B" w:rsidRPr="0017169B" w:rsidRDefault="0017169B" w:rsidP="008666E5">
      <w:pPr>
        <w:widowControl w:val="0"/>
        <w:rPr>
          <w:rFonts w:eastAsia="Times New Roman" w:cs="Times New Roman"/>
          <w:szCs w:val="24"/>
          <w:lang w:eastAsia="ru-RU"/>
        </w:rPr>
      </w:pPr>
    </w:p>
    <w:p w14:paraId="4C6665F0" w14:textId="10552B84" w:rsidR="0017169B" w:rsidRPr="0017169B" w:rsidRDefault="00A3234D" w:rsidP="00A3234D">
      <w:pPr>
        <w:pStyle w:val="a1"/>
        <w:rPr>
          <w:lang w:eastAsia="ru-RU"/>
        </w:rPr>
      </w:pPr>
      <w:r>
        <w:rPr>
          <w:lang w:eastAsia="ru-RU"/>
        </w:rPr>
        <w:t>Сравнение частоты публикаций по ключевым словам</w:t>
      </w:r>
    </w:p>
    <w:tbl>
      <w:tblPr>
        <w:tblStyle w:val="af1"/>
        <w:tblW w:w="0" w:type="auto"/>
        <w:tblInd w:w="1129" w:type="dxa"/>
        <w:tblLook w:val="04A0" w:firstRow="1" w:lastRow="0" w:firstColumn="1" w:lastColumn="0" w:noHBand="0" w:noVBand="1"/>
      </w:tblPr>
      <w:tblGrid>
        <w:gridCol w:w="3543"/>
        <w:gridCol w:w="1986"/>
      </w:tblGrid>
      <w:tr w:rsidR="0017169B" w:rsidRPr="0017169B" w14:paraId="7697FCB4" w14:textId="77777777" w:rsidTr="000F3D67">
        <w:tc>
          <w:tcPr>
            <w:tcW w:w="3543" w:type="dxa"/>
          </w:tcPr>
          <w:p w14:paraId="0F619031" w14:textId="77777777" w:rsidR="0017169B" w:rsidRPr="0017169B" w:rsidRDefault="0017169B" w:rsidP="00A3234D">
            <w:pPr>
              <w:pStyle w:val="ae"/>
              <w:rPr>
                <w:lang w:val="en-GB" w:eastAsia="ru-RU"/>
              </w:rPr>
            </w:pPr>
            <w:r w:rsidRPr="0017169B">
              <w:rPr>
                <w:lang w:val="en-GB" w:eastAsia="ru-RU"/>
              </w:rPr>
              <w:t>ESG-integration</w:t>
            </w:r>
          </w:p>
        </w:tc>
        <w:tc>
          <w:tcPr>
            <w:tcW w:w="1986" w:type="dxa"/>
          </w:tcPr>
          <w:p w14:paraId="2CE55FC6" w14:textId="77777777" w:rsidR="0017169B" w:rsidRPr="0017169B" w:rsidRDefault="0017169B" w:rsidP="00A3234D">
            <w:pPr>
              <w:pStyle w:val="ae"/>
              <w:rPr>
                <w:lang w:val="en-GB" w:eastAsia="ru-RU"/>
              </w:rPr>
            </w:pPr>
            <w:r w:rsidRPr="0017169B">
              <w:rPr>
                <w:lang w:eastAsia="ru-RU"/>
              </w:rPr>
              <w:t>2 920</w:t>
            </w:r>
          </w:p>
        </w:tc>
      </w:tr>
      <w:tr w:rsidR="0017169B" w:rsidRPr="0017169B" w14:paraId="5162BEAC" w14:textId="77777777" w:rsidTr="000F3D67">
        <w:tc>
          <w:tcPr>
            <w:tcW w:w="3543" w:type="dxa"/>
          </w:tcPr>
          <w:p w14:paraId="3FC6740F" w14:textId="77777777" w:rsidR="0017169B" w:rsidRPr="0017169B" w:rsidRDefault="0017169B" w:rsidP="00A3234D">
            <w:pPr>
              <w:pStyle w:val="ae"/>
              <w:rPr>
                <w:lang w:eastAsia="ru-RU"/>
              </w:rPr>
            </w:pPr>
            <w:r w:rsidRPr="0017169B">
              <w:rPr>
                <w:lang w:val="en-GB" w:eastAsia="ru-RU"/>
              </w:rPr>
              <w:t>ESG-</w:t>
            </w:r>
            <w:r w:rsidRPr="0017169B">
              <w:rPr>
                <w:lang w:eastAsia="ru-RU"/>
              </w:rPr>
              <w:t>трансформация</w:t>
            </w:r>
          </w:p>
        </w:tc>
        <w:tc>
          <w:tcPr>
            <w:tcW w:w="1986" w:type="dxa"/>
          </w:tcPr>
          <w:p w14:paraId="3B5F483A" w14:textId="77777777" w:rsidR="0017169B" w:rsidRPr="0017169B" w:rsidRDefault="0017169B" w:rsidP="00A3234D">
            <w:pPr>
              <w:pStyle w:val="ae"/>
              <w:rPr>
                <w:lang w:val="en-GB" w:eastAsia="ru-RU"/>
              </w:rPr>
            </w:pPr>
            <w:r w:rsidRPr="0017169B">
              <w:rPr>
                <w:lang w:eastAsia="ru-RU"/>
              </w:rPr>
              <w:t>48</w:t>
            </w:r>
          </w:p>
        </w:tc>
      </w:tr>
      <w:tr w:rsidR="0017169B" w:rsidRPr="0017169B" w14:paraId="70B8F1FC" w14:textId="77777777" w:rsidTr="000F3D67">
        <w:tc>
          <w:tcPr>
            <w:tcW w:w="3543" w:type="dxa"/>
          </w:tcPr>
          <w:p w14:paraId="5439B203" w14:textId="77777777" w:rsidR="0017169B" w:rsidRPr="0017169B" w:rsidRDefault="0017169B" w:rsidP="00A3234D">
            <w:pPr>
              <w:pStyle w:val="ae"/>
              <w:rPr>
                <w:lang w:val="en-GB" w:eastAsia="ru-RU"/>
              </w:rPr>
            </w:pPr>
            <w:r w:rsidRPr="0017169B">
              <w:rPr>
                <w:lang w:val="en-GB" w:eastAsia="ru-RU"/>
              </w:rPr>
              <w:lastRenderedPageBreak/>
              <w:t>ESG-</w:t>
            </w:r>
            <w:r w:rsidRPr="0017169B">
              <w:rPr>
                <w:lang w:eastAsia="ru-RU"/>
              </w:rPr>
              <w:t>интеграция</w:t>
            </w:r>
          </w:p>
        </w:tc>
        <w:tc>
          <w:tcPr>
            <w:tcW w:w="1986" w:type="dxa"/>
          </w:tcPr>
          <w:p w14:paraId="446EFBA6" w14:textId="77777777" w:rsidR="0017169B" w:rsidRPr="0017169B" w:rsidRDefault="0017169B" w:rsidP="00A3234D">
            <w:pPr>
              <w:pStyle w:val="ae"/>
              <w:rPr>
                <w:lang w:val="en-GB" w:eastAsia="ru-RU"/>
              </w:rPr>
            </w:pPr>
            <w:r w:rsidRPr="0017169B">
              <w:rPr>
                <w:lang w:eastAsia="ru-RU"/>
              </w:rPr>
              <w:t>15</w:t>
            </w:r>
          </w:p>
        </w:tc>
      </w:tr>
      <w:tr w:rsidR="0017169B" w:rsidRPr="0017169B" w14:paraId="6A9AA940" w14:textId="77777777" w:rsidTr="000F3D67">
        <w:tc>
          <w:tcPr>
            <w:tcW w:w="3543" w:type="dxa"/>
          </w:tcPr>
          <w:p w14:paraId="022832DB" w14:textId="77777777" w:rsidR="0017169B" w:rsidRPr="0017169B" w:rsidRDefault="0017169B" w:rsidP="00A3234D">
            <w:pPr>
              <w:pStyle w:val="ae"/>
              <w:rPr>
                <w:lang w:val="en-GB" w:eastAsia="ru-RU"/>
              </w:rPr>
            </w:pPr>
            <w:r w:rsidRPr="0017169B">
              <w:rPr>
                <w:lang w:val="en-GB" w:eastAsia="ru-RU"/>
              </w:rPr>
              <w:t>ESG-</w:t>
            </w:r>
            <w:proofErr w:type="spellStart"/>
            <w:r w:rsidRPr="0017169B">
              <w:rPr>
                <w:lang w:val="en-GB" w:eastAsia="ru-RU"/>
              </w:rPr>
              <w:t>tranformation</w:t>
            </w:r>
            <w:proofErr w:type="spellEnd"/>
          </w:p>
        </w:tc>
        <w:tc>
          <w:tcPr>
            <w:tcW w:w="1986" w:type="dxa"/>
          </w:tcPr>
          <w:p w14:paraId="5B33BB06" w14:textId="77777777" w:rsidR="0017169B" w:rsidRPr="0017169B" w:rsidRDefault="0017169B" w:rsidP="00A3234D">
            <w:pPr>
              <w:pStyle w:val="ae"/>
              <w:rPr>
                <w:lang w:val="en-GB" w:eastAsia="ru-RU"/>
              </w:rPr>
            </w:pPr>
            <w:r w:rsidRPr="0017169B">
              <w:rPr>
                <w:lang w:val="en-GB" w:eastAsia="ru-RU"/>
              </w:rPr>
              <w:t>8</w:t>
            </w:r>
          </w:p>
        </w:tc>
      </w:tr>
    </w:tbl>
    <w:p w14:paraId="3AB9312F" w14:textId="53121C7A" w:rsidR="00615004" w:rsidRDefault="00615004" w:rsidP="00615004">
      <w:pPr>
        <w:widowControl w:val="0"/>
        <w:ind w:firstLine="0"/>
        <w:rPr>
          <w:rFonts w:eastAsia="Times New Roman" w:cs="Times New Roman"/>
          <w:sz w:val="20"/>
          <w:szCs w:val="20"/>
          <w:lang w:val="en-GB" w:eastAsia="ru-RU"/>
        </w:rPr>
      </w:pPr>
      <w:r w:rsidRPr="00D8164B">
        <w:rPr>
          <w:rFonts w:eastAsia="Times New Roman" w:cs="Times New Roman"/>
          <w:sz w:val="20"/>
          <w:szCs w:val="20"/>
          <w:lang w:eastAsia="ru-RU"/>
        </w:rPr>
        <w:t xml:space="preserve">Источник: </w:t>
      </w:r>
      <w:r w:rsidRPr="00D8164B">
        <w:rPr>
          <w:rFonts w:eastAsia="Times New Roman" w:cs="Times New Roman"/>
          <w:sz w:val="20"/>
          <w:szCs w:val="20"/>
          <w:lang w:val="en-GB" w:eastAsia="ru-RU"/>
        </w:rPr>
        <w:t>Google Scholarship</w:t>
      </w:r>
    </w:p>
    <w:p w14:paraId="78DB5FFD" w14:textId="77777777" w:rsidR="00E419DC" w:rsidRPr="0017169B" w:rsidRDefault="00E419DC" w:rsidP="00615004">
      <w:pPr>
        <w:widowControl w:val="0"/>
        <w:ind w:firstLine="0"/>
        <w:rPr>
          <w:rFonts w:eastAsia="Times New Roman" w:cs="Times New Roman"/>
          <w:sz w:val="20"/>
          <w:szCs w:val="20"/>
          <w:lang w:val="en-GB" w:eastAsia="ru-RU"/>
        </w:rPr>
      </w:pPr>
    </w:p>
    <w:p w14:paraId="427E4784" w14:textId="4BA9887B" w:rsidR="0017169B" w:rsidRDefault="0017169B" w:rsidP="00A3234D">
      <w:pPr>
        <w:pStyle w:val="ac"/>
        <w:rPr>
          <w:lang w:eastAsia="ru-RU"/>
        </w:rPr>
      </w:pPr>
      <w:r w:rsidRPr="0017169B">
        <w:rPr>
          <w:noProof/>
          <w:lang w:eastAsia="ru-RU"/>
        </w:rPr>
        <w:drawing>
          <wp:inline distT="0" distB="0" distL="0" distR="0" wp14:anchorId="76586AF3" wp14:editId="390BD9D3">
            <wp:extent cx="5233035" cy="2030872"/>
            <wp:effectExtent l="0" t="0" r="571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5435" cy="2035684"/>
                    </a:xfrm>
                    <a:prstGeom prst="rect">
                      <a:avLst/>
                    </a:prstGeom>
                    <a:noFill/>
                  </pic:spPr>
                </pic:pic>
              </a:graphicData>
            </a:graphic>
          </wp:inline>
        </w:drawing>
      </w:r>
    </w:p>
    <w:p w14:paraId="41E5C68D" w14:textId="11CB74C7" w:rsidR="00A3234D" w:rsidRPr="00A3234D" w:rsidRDefault="00A3234D" w:rsidP="00A3234D">
      <w:pPr>
        <w:pStyle w:val="a0"/>
        <w:rPr>
          <w:lang w:eastAsia="ru-RU"/>
        </w:rPr>
      </w:pPr>
      <w:r>
        <w:rPr>
          <w:lang w:eastAsia="ru-RU"/>
        </w:rPr>
        <w:t xml:space="preserve"> Частота упоминаний термина </w:t>
      </w:r>
      <w:r>
        <w:rPr>
          <w:lang w:val="en-GB" w:eastAsia="ru-RU"/>
        </w:rPr>
        <w:t>ESG</w:t>
      </w:r>
      <w:r w:rsidRPr="00A3234D">
        <w:rPr>
          <w:lang w:eastAsia="ru-RU"/>
        </w:rPr>
        <w:t xml:space="preserve"> </w:t>
      </w:r>
      <w:r>
        <w:rPr>
          <w:lang w:eastAsia="ru-RU"/>
        </w:rPr>
        <w:t>в научных публикациях с 1940 по 2021 год</w:t>
      </w:r>
      <w:r w:rsidR="00615004" w:rsidRPr="00615004">
        <w:rPr>
          <w:lang w:eastAsia="ru-RU"/>
        </w:rPr>
        <w:t xml:space="preserve"> [</w:t>
      </w:r>
      <w:r w:rsidR="00615004">
        <w:rPr>
          <w:lang w:eastAsia="ru-RU"/>
        </w:rPr>
        <w:t xml:space="preserve">Источник: </w:t>
      </w:r>
      <w:r w:rsidR="00615004">
        <w:rPr>
          <w:lang w:val="en-GB" w:eastAsia="ru-RU"/>
        </w:rPr>
        <w:t>Google</w:t>
      </w:r>
      <w:r w:rsidR="00615004" w:rsidRPr="00615004">
        <w:rPr>
          <w:lang w:eastAsia="ru-RU"/>
        </w:rPr>
        <w:t xml:space="preserve"> </w:t>
      </w:r>
      <w:proofErr w:type="spellStart"/>
      <w:r w:rsidR="00615004">
        <w:rPr>
          <w:lang w:val="en-GB" w:eastAsia="ru-RU"/>
        </w:rPr>
        <w:t>Ngrams</w:t>
      </w:r>
      <w:proofErr w:type="spellEnd"/>
      <w:r w:rsidR="00615004" w:rsidRPr="00615004">
        <w:rPr>
          <w:lang w:eastAsia="ru-RU"/>
        </w:rPr>
        <w:t>]</w:t>
      </w:r>
    </w:p>
    <w:p w14:paraId="364B9B9E" w14:textId="77777777" w:rsidR="0017169B" w:rsidRPr="0017169B" w:rsidRDefault="0017169B" w:rsidP="008666E5">
      <w:pPr>
        <w:widowControl w:val="0"/>
        <w:rPr>
          <w:rFonts w:eastAsia="Times New Roman" w:cs="Times New Roman"/>
          <w:szCs w:val="24"/>
          <w:lang w:eastAsia="ru-RU"/>
        </w:rPr>
      </w:pPr>
    </w:p>
    <w:p w14:paraId="0D9DCF2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Для российских компаний </w:t>
      </w:r>
      <w:r w:rsidRPr="0017169B">
        <w:rPr>
          <w:rFonts w:eastAsia="Times New Roman" w:cs="Times New Roman"/>
          <w:szCs w:val="24"/>
          <w:lang w:val="en-GB" w:eastAsia="ru-RU"/>
        </w:rPr>
        <w:t>ESG</w:t>
      </w:r>
      <w:r w:rsidRPr="0017169B">
        <w:rPr>
          <w:rFonts w:eastAsia="Times New Roman" w:cs="Times New Roman"/>
          <w:szCs w:val="24"/>
          <w:lang w:eastAsia="ru-RU"/>
        </w:rPr>
        <w:t xml:space="preserve">-трансформация также играет важную роль в предотвращении негативных эффектов, связанных с нефинансовыми рисками </w:t>
      </w:r>
      <w:proofErr w:type="gramStart"/>
      <w:r w:rsidRPr="0017169B">
        <w:rPr>
          <w:rFonts w:eastAsia="Times New Roman" w:cs="Times New Roman"/>
          <w:szCs w:val="24"/>
          <w:lang w:eastAsia="ru-RU"/>
        </w:rPr>
        <w:t>внешней среды</w:t>
      </w:r>
      <w:proofErr w:type="gramEnd"/>
      <w:r w:rsidRPr="0017169B">
        <w:rPr>
          <w:rFonts w:eastAsia="Times New Roman" w:cs="Times New Roman"/>
          <w:szCs w:val="24"/>
          <w:lang w:eastAsia="ru-RU"/>
        </w:rPr>
        <w:t xml:space="preserve"> и рассматривается как одно из наиболее перспективных направлений риск-менеджмента. Однако нельзя не отметить, что переход к модели устойчивости также способствует реализации стратегий компании по выходу и росту на зарубежных рынках с более высокими стандартами, предъявляемыми к экологичности и социальной ответственности производства.  Благодаря внедрению </w:t>
      </w:r>
      <w:r w:rsidRPr="0017169B">
        <w:rPr>
          <w:rFonts w:eastAsia="Times New Roman" w:cs="Times New Roman"/>
          <w:szCs w:val="24"/>
          <w:lang w:val="en-GB" w:eastAsia="ru-RU"/>
        </w:rPr>
        <w:t>ESG</w:t>
      </w:r>
      <w:r w:rsidRPr="0017169B">
        <w:rPr>
          <w:rFonts w:eastAsia="Times New Roman" w:cs="Times New Roman"/>
          <w:szCs w:val="24"/>
          <w:lang w:eastAsia="ru-RU"/>
        </w:rPr>
        <w:t>-стандартов ведения бизнеса, компании повышают свою стратегическую привлекательность на зарубежных рынках, создавая благоприятный имидж для основных стейкхолдеров на местных рынках: потенциальных партнёров и инвесторов, покупателей, регулирующий органов.</w:t>
      </w:r>
    </w:p>
    <w:p w14:paraId="7A1FAB9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Безусловно, </w:t>
      </w:r>
      <w:r w:rsidRPr="0017169B">
        <w:rPr>
          <w:rFonts w:eastAsia="Times New Roman" w:cs="Times New Roman"/>
          <w:szCs w:val="24"/>
          <w:lang w:val="en-GB" w:eastAsia="ru-RU"/>
        </w:rPr>
        <w:t>ESG</w:t>
      </w:r>
      <w:r w:rsidRPr="0017169B">
        <w:rPr>
          <w:rFonts w:eastAsia="Times New Roman" w:cs="Times New Roman"/>
          <w:szCs w:val="24"/>
          <w:lang w:eastAsia="ru-RU"/>
        </w:rPr>
        <w:t xml:space="preserve">-трансформация имеет также важное значение и для российского рынка, что обусловлено повышением интереса общества к вопросам устойчивого развития. Тем не менее, </w:t>
      </w:r>
      <w:r w:rsidRPr="0017169B">
        <w:rPr>
          <w:rFonts w:eastAsia="Times New Roman" w:cs="Times New Roman"/>
          <w:szCs w:val="24"/>
          <w:lang w:val="en-GB" w:eastAsia="ru-RU"/>
        </w:rPr>
        <w:t>b</w:t>
      </w:r>
      <w:r w:rsidRPr="0017169B">
        <w:rPr>
          <w:rFonts w:eastAsia="Times New Roman" w:cs="Times New Roman"/>
          <w:szCs w:val="24"/>
          <w:lang w:eastAsia="ru-RU"/>
        </w:rPr>
        <w:t>2</w:t>
      </w:r>
      <w:r w:rsidRPr="0017169B">
        <w:rPr>
          <w:rFonts w:eastAsia="Times New Roman" w:cs="Times New Roman"/>
          <w:szCs w:val="24"/>
          <w:lang w:val="en-GB" w:eastAsia="ru-RU"/>
        </w:rPr>
        <w:t>c</w:t>
      </w:r>
      <w:r w:rsidRPr="0017169B">
        <w:rPr>
          <w:rFonts w:eastAsia="Times New Roman" w:cs="Times New Roman"/>
          <w:szCs w:val="24"/>
          <w:lang w:eastAsia="ru-RU"/>
        </w:rPr>
        <w:t xml:space="preserve"> рынок пока что отстаёт от </w:t>
      </w:r>
      <w:r w:rsidRPr="0017169B">
        <w:rPr>
          <w:rFonts w:eastAsia="Times New Roman" w:cs="Times New Roman"/>
          <w:szCs w:val="24"/>
          <w:lang w:val="en-GB" w:eastAsia="ru-RU"/>
        </w:rPr>
        <w:t>b</w:t>
      </w:r>
      <w:r w:rsidRPr="0017169B">
        <w:rPr>
          <w:rFonts w:eastAsia="Times New Roman" w:cs="Times New Roman"/>
          <w:szCs w:val="24"/>
          <w:lang w:eastAsia="ru-RU"/>
        </w:rPr>
        <w:t>2</w:t>
      </w:r>
      <w:r w:rsidRPr="0017169B">
        <w:rPr>
          <w:rFonts w:eastAsia="Times New Roman" w:cs="Times New Roman"/>
          <w:szCs w:val="24"/>
          <w:lang w:val="en-GB" w:eastAsia="ru-RU"/>
        </w:rPr>
        <w:t>b</w:t>
      </w:r>
      <w:r w:rsidRPr="0017169B">
        <w:rPr>
          <w:rFonts w:eastAsia="Times New Roman" w:cs="Times New Roman"/>
          <w:szCs w:val="24"/>
          <w:lang w:eastAsia="ru-RU"/>
        </w:rPr>
        <w:t xml:space="preserve"> рынка в объемах и темпах наращивания инвестиций в </w:t>
      </w:r>
      <w:r w:rsidRPr="0017169B">
        <w:rPr>
          <w:rFonts w:eastAsia="Times New Roman" w:cs="Times New Roman"/>
          <w:szCs w:val="24"/>
          <w:lang w:val="en-GB" w:eastAsia="ru-RU"/>
        </w:rPr>
        <w:t>ESG</w:t>
      </w:r>
      <w:r w:rsidRPr="0017169B">
        <w:rPr>
          <w:rFonts w:eastAsia="Times New Roman" w:cs="Times New Roman"/>
          <w:szCs w:val="24"/>
          <w:lang w:eastAsia="ru-RU"/>
        </w:rPr>
        <w:t xml:space="preserve">-инициативы. Согласно информации, полученной из серии глубинных интервью, это может быть связано с высокой неопределенностью в прогнозировании маркетингового эффекта от </w:t>
      </w:r>
      <w:r w:rsidRPr="0017169B">
        <w:rPr>
          <w:rFonts w:eastAsia="Times New Roman" w:cs="Times New Roman"/>
          <w:szCs w:val="24"/>
          <w:lang w:val="en-GB" w:eastAsia="ru-RU"/>
        </w:rPr>
        <w:t>ESG</w:t>
      </w:r>
      <w:r w:rsidRPr="0017169B">
        <w:rPr>
          <w:rFonts w:eastAsia="Times New Roman" w:cs="Times New Roman"/>
          <w:szCs w:val="24"/>
          <w:lang w:eastAsia="ru-RU"/>
        </w:rPr>
        <w:t xml:space="preserve">-трансформации и необходимости создания новых моделей продвижения и оценки результатов устойчивости, которые должны быть перефокусированы с традиционной КСО-парадигмы на </w:t>
      </w:r>
      <w:r w:rsidRPr="0017169B">
        <w:rPr>
          <w:rFonts w:eastAsia="Times New Roman" w:cs="Times New Roman"/>
          <w:szCs w:val="24"/>
          <w:lang w:val="en-GB" w:eastAsia="ru-RU"/>
        </w:rPr>
        <w:t>ESG</w:t>
      </w:r>
      <w:r w:rsidRPr="0017169B">
        <w:rPr>
          <w:rFonts w:eastAsia="Times New Roman" w:cs="Times New Roman"/>
          <w:szCs w:val="24"/>
          <w:lang w:eastAsia="ru-RU"/>
        </w:rPr>
        <w:t xml:space="preserve">-парадигмы и адаптированы </w:t>
      </w:r>
      <w:r w:rsidRPr="0017169B">
        <w:rPr>
          <w:rFonts w:eastAsia="Times New Roman" w:cs="Times New Roman"/>
          <w:szCs w:val="24"/>
          <w:lang w:eastAsia="ru-RU"/>
        </w:rPr>
        <w:lastRenderedPageBreak/>
        <w:t xml:space="preserve">под корпоративную стратегию компании. </w:t>
      </w:r>
    </w:p>
    <w:p w14:paraId="182C9EC4" w14:textId="77777777" w:rsidR="0017169B" w:rsidRPr="0017169B" w:rsidRDefault="0017169B" w:rsidP="008666E5">
      <w:pPr>
        <w:widowControl w:val="0"/>
        <w:rPr>
          <w:rFonts w:eastAsia="Times New Roman" w:cs="Times New Roman"/>
          <w:szCs w:val="24"/>
          <w:lang w:eastAsia="ru-RU"/>
        </w:rPr>
      </w:pPr>
    </w:p>
    <w:p w14:paraId="02D37649" w14:textId="1E02226C" w:rsidR="0017169B" w:rsidRPr="008E68CA" w:rsidRDefault="0017169B" w:rsidP="007D5CE0">
      <w:pPr>
        <w:pStyle w:val="2"/>
        <w:numPr>
          <w:ilvl w:val="1"/>
          <w:numId w:val="36"/>
        </w:numPr>
        <w:rPr>
          <w:rFonts w:eastAsia="Times New Roman"/>
          <w:sz w:val="24"/>
          <w:szCs w:val="24"/>
          <w:lang w:eastAsia="ru-RU"/>
        </w:rPr>
      </w:pPr>
      <w:bookmarkStart w:id="44" w:name="_Toc102077983"/>
      <w:bookmarkStart w:id="45" w:name="_Toc105009993"/>
      <w:bookmarkStart w:id="46" w:name="_Toc105063088"/>
      <w:r w:rsidRPr="008E68CA">
        <w:rPr>
          <w:rFonts w:eastAsia="Times New Roman"/>
          <w:sz w:val="24"/>
          <w:szCs w:val="24"/>
          <w:lang w:eastAsia="ru-RU"/>
        </w:rPr>
        <w:t>Место маркетинга устойчивости в организационной структуре</w:t>
      </w:r>
      <w:bookmarkEnd w:id="44"/>
      <w:bookmarkEnd w:id="45"/>
      <w:bookmarkEnd w:id="46"/>
    </w:p>
    <w:p w14:paraId="056D8106" w14:textId="6C1D005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условиях необходимости обеспечения </w:t>
      </w:r>
      <w:r w:rsidR="00E419DC">
        <w:rPr>
          <w:rFonts w:eastAsia="Times New Roman" w:cs="Times New Roman"/>
          <w:szCs w:val="24"/>
          <w:lang w:eastAsia="ru-RU"/>
        </w:rPr>
        <w:t xml:space="preserve">холистического </w:t>
      </w:r>
      <w:r w:rsidRPr="0017169B">
        <w:rPr>
          <w:rFonts w:eastAsia="Times New Roman" w:cs="Times New Roman"/>
          <w:szCs w:val="24"/>
          <w:lang w:val="en-GB" w:eastAsia="ru-RU"/>
        </w:rPr>
        <w:t>ESG</w:t>
      </w:r>
      <w:r w:rsidRPr="0017169B">
        <w:rPr>
          <w:rFonts w:eastAsia="Times New Roman" w:cs="Times New Roman"/>
          <w:szCs w:val="24"/>
          <w:lang w:eastAsia="ru-RU"/>
        </w:rPr>
        <w:t>-управления</w:t>
      </w:r>
      <w:r w:rsidR="00E419DC">
        <w:rPr>
          <w:rFonts w:eastAsia="Times New Roman" w:cs="Times New Roman"/>
          <w:szCs w:val="24"/>
          <w:lang w:eastAsia="ru-RU"/>
        </w:rPr>
        <w:t xml:space="preserve">, которое в том числе затрагивает стратегический уровень принятия решений, </w:t>
      </w:r>
      <w:r w:rsidRPr="0017169B">
        <w:rPr>
          <w:rFonts w:eastAsia="Times New Roman" w:cs="Times New Roman"/>
          <w:szCs w:val="24"/>
          <w:lang w:eastAsia="ru-RU"/>
        </w:rPr>
        <w:t xml:space="preserve">встаёт вопрос о месте маркетинга устойчивости в организации. Организационная структура компании, которая стремится к построению устойчивости в рамках </w:t>
      </w:r>
      <w:r w:rsidRPr="0017169B">
        <w:rPr>
          <w:rFonts w:eastAsia="Times New Roman" w:cs="Times New Roman"/>
          <w:szCs w:val="24"/>
          <w:lang w:val="en-GB" w:eastAsia="ru-RU"/>
        </w:rPr>
        <w:t>ESG</w:t>
      </w:r>
      <w:r w:rsidRPr="0017169B">
        <w:rPr>
          <w:rFonts w:eastAsia="Times New Roman" w:cs="Times New Roman"/>
          <w:szCs w:val="24"/>
          <w:lang w:eastAsia="ru-RU"/>
        </w:rPr>
        <w:t xml:space="preserve">-парадигмы, должна учитывать при дизайне места маркетинга устойчивости следующие необходимые </w:t>
      </w:r>
      <w:r w:rsidR="00E419DC">
        <w:rPr>
          <w:rFonts w:eastAsia="Times New Roman" w:cs="Times New Roman"/>
          <w:szCs w:val="24"/>
          <w:lang w:eastAsia="ru-RU"/>
        </w:rPr>
        <w:t>задачи</w:t>
      </w:r>
      <w:r w:rsidRPr="0017169B">
        <w:rPr>
          <w:rFonts w:eastAsia="Times New Roman" w:cs="Times New Roman"/>
          <w:szCs w:val="24"/>
          <w:lang w:eastAsia="ru-RU"/>
        </w:rPr>
        <w:t>:</w:t>
      </w:r>
    </w:p>
    <w:p w14:paraId="54FB86FE" w14:textId="77777777" w:rsidR="0017169B" w:rsidRPr="0017169B" w:rsidRDefault="0017169B" w:rsidP="007D5CE0">
      <w:pPr>
        <w:widowControl w:val="0"/>
        <w:numPr>
          <w:ilvl w:val="0"/>
          <w:numId w:val="12"/>
        </w:numPr>
        <w:ind w:left="0" w:firstLine="709"/>
        <w:contextualSpacing/>
        <w:rPr>
          <w:rFonts w:eastAsia="Times New Roman" w:cs="Times New Roman"/>
          <w:szCs w:val="24"/>
          <w:lang w:eastAsia="ru-RU"/>
        </w:rPr>
      </w:pPr>
      <w:r w:rsidRPr="0017169B">
        <w:rPr>
          <w:rFonts w:eastAsia="Times New Roman" w:cs="Times New Roman"/>
          <w:szCs w:val="24"/>
          <w:lang w:eastAsia="ru-RU"/>
        </w:rPr>
        <w:t>Необходимость построения короткого канала с руководством компании: количество уровней, согласно рекомендации,</w:t>
      </w:r>
      <w:r w:rsidRPr="0017169B">
        <w:rPr>
          <w:rFonts w:eastAsia="Times New Roman" w:cs="Times New Roman"/>
          <w:szCs w:val="24"/>
          <w:vertAlign w:val="superscript"/>
          <w:lang w:eastAsia="ru-RU"/>
        </w:rPr>
        <w:footnoteReference w:id="33"/>
      </w:r>
      <w:r w:rsidRPr="0017169B">
        <w:rPr>
          <w:rFonts w:eastAsia="Times New Roman" w:cs="Times New Roman"/>
          <w:szCs w:val="24"/>
          <w:lang w:eastAsia="ru-RU"/>
        </w:rPr>
        <w:t xml:space="preserve"> не должно превышать трёх;</w:t>
      </w:r>
    </w:p>
    <w:p w14:paraId="50769781" w14:textId="77777777" w:rsidR="0017169B" w:rsidRPr="0017169B" w:rsidRDefault="0017169B" w:rsidP="007D5CE0">
      <w:pPr>
        <w:widowControl w:val="0"/>
        <w:numPr>
          <w:ilvl w:val="0"/>
          <w:numId w:val="12"/>
        </w:numPr>
        <w:ind w:left="0" w:firstLine="709"/>
        <w:contextualSpacing/>
        <w:rPr>
          <w:rFonts w:eastAsia="Times New Roman" w:cs="Times New Roman"/>
          <w:szCs w:val="24"/>
          <w:lang w:eastAsia="ru-RU"/>
        </w:rPr>
      </w:pPr>
      <w:r w:rsidRPr="0017169B">
        <w:rPr>
          <w:rFonts w:eastAsia="Times New Roman" w:cs="Times New Roman"/>
          <w:szCs w:val="24"/>
          <w:lang w:eastAsia="ru-RU"/>
        </w:rPr>
        <w:t>Необходимость обеспечения взаимодействия маркетинга с другими подразделениями организациями, а также совокупностью внутренних стейкхолдеров (интегрированный маркетинг)</w:t>
      </w:r>
    </w:p>
    <w:p w14:paraId="709F073A" w14:textId="77777777" w:rsidR="0017169B" w:rsidRPr="0017169B" w:rsidRDefault="0017169B" w:rsidP="007D5CE0">
      <w:pPr>
        <w:widowControl w:val="0"/>
        <w:numPr>
          <w:ilvl w:val="0"/>
          <w:numId w:val="12"/>
        </w:numPr>
        <w:ind w:left="0" w:firstLine="709"/>
        <w:contextualSpacing/>
        <w:rPr>
          <w:rFonts w:eastAsia="Times New Roman" w:cs="Times New Roman"/>
          <w:szCs w:val="24"/>
          <w:lang w:eastAsia="ru-RU"/>
        </w:rPr>
      </w:pPr>
      <w:r w:rsidRPr="0017169B">
        <w:rPr>
          <w:rFonts w:eastAsia="Times New Roman" w:cs="Times New Roman"/>
          <w:szCs w:val="24"/>
          <w:lang w:eastAsia="ru-RU"/>
        </w:rPr>
        <w:t>Необходимость координации деятельности с лицами, ответственными за формирование устойчивости в других функциональных областях организации</w:t>
      </w:r>
    </w:p>
    <w:p w14:paraId="1FE53455" w14:textId="77777777" w:rsidR="0017169B" w:rsidRPr="0017169B" w:rsidRDefault="0017169B" w:rsidP="008666E5">
      <w:pPr>
        <w:widowControl w:val="0"/>
        <w:contextualSpacing/>
        <w:rPr>
          <w:rFonts w:eastAsia="Times New Roman" w:cs="Times New Roman"/>
          <w:szCs w:val="24"/>
          <w:lang w:eastAsia="ru-RU"/>
        </w:rPr>
      </w:pPr>
    </w:p>
    <w:p w14:paraId="371568E3" w14:textId="454BA02E"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Согласно исследованию ученых университета Коннектикута, зачастую выбор в организации сводится к трём типам организационных структур</w:t>
      </w:r>
      <w:r w:rsidR="00615004">
        <w:rPr>
          <w:rStyle w:val="afb"/>
          <w:rFonts w:eastAsia="Times New Roman" w:cs="Times New Roman"/>
          <w:szCs w:val="24"/>
          <w:lang w:eastAsia="ru-RU"/>
        </w:rPr>
        <w:footnoteReference w:id="34"/>
      </w:r>
    </w:p>
    <w:p w14:paraId="4B65954B" w14:textId="77777777" w:rsidR="0017169B" w:rsidRPr="0017169B" w:rsidRDefault="0017169B" w:rsidP="008666E5">
      <w:pPr>
        <w:widowControl w:val="0"/>
        <w:contextualSpacing/>
        <w:rPr>
          <w:rFonts w:eastAsia="Times New Roman" w:cs="Times New Roman"/>
          <w:szCs w:val="24"/>
          <w:lang w:eastAsia="ru-RU"/>
        </w:rPr>
      </w:pPr>
    </w:p>
    <w:p w14:paraId="131D4D5E" w14:textId="44E88F5D" w:rsidR="0017169B" w:rsidRPr="008E68CA" w:rsidRDefault="0017169B" w:rsidP="008E68CA">
      <w:pPr>
        <w:rPr>
          <w:b/>
          <w:bCs/>
          <w:lang w:eastAsia="ru-RU"/>
        </w:rPr>
      </w:pPr>
      <w:bookmarkStart w:id="48" w:name="_Toc102077984"/>
      <w:bookmarkStart w:id="49" w:name="_Toc105009994"/>
      <w:bookmarkStart w:id="50" w:name="_Hlk102075103"/>
      <w:r w:rsidRPr="008E68CA">
        <w:rPr>
          <w:b/>
          <w:bCs/>
          <w:lang w:eastAsia="ru-RU"/>
        </w:rPr>
        <w:t>Маркетинг устойчивости как часть отдела маркетинга</w:t>
      </w:r>
      <w:bookmarkEnd w:id="48"/>
      <w:bookmarkEnd w:id="49"/>
      <w:r w:rsidR="00D8164B">
        <w:rPr>
          <w:b/>
          <w:bCs/>
          <w:lang w:eastAsia="ru-RU"/>
        </w:rPr>
        <w:t xml:space="preserve"> (рис.9.)</w:t>
      </w:r>
    </w:p>
    <w:bookmarkEnd w:id="50"/>
    <w:p w14:paraId="662DD0EF" w14:textId="2A39F3AE" w:rsidR="0017169B" w:rsidRDefault="0017169B" w:rsidP="00C01E08">
      <w:pPr>
        <w:pStyle w:val="ac"/>
        <w:rPr>
          <w:b/>
          <w:bCs/>
          <w:lang w:eastAsia="ru-RU"/>
        </w:rPr>
      </w:pPr>
      <w:r w:rsidRPr="0017169B">
        <w:rPr>
          <w:noProof/>
          <w:shd w:val="clear" w:color="auto" w:fill="EAEAEA"/>
          <w:lang w:val="en-US" w:eastAsia="ru-RU"/>
        </w:rPr>
        <w:drawing>
          <wp:inline distT="0" distB="0" distL="0" distR="0" wp14:anchorId="48B5043C" wp14:editId="63704CFC">
            <wp:extent cx="4007056" cy="187334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07056" cy="1873346"/>
                    </a:xfrm>
                    <a:prstGeom prst="rect">
                      <a:avLst/>
                    </a:prstGeom>
                  </pic:spPr>
                </pic:pic>
              </a:graphicData>
            </a:graphic>
          </wp:inline>
        </w:drawing>
      </w:r>
    </w:p>
    <w:p w14:paraId="745B7D9D" w14:textId="4B1348C7" w:rsidR="0017169B" w:rsidRPr="00C01E08" w:rsidRDefault="00C01E08" w:rsidP="00C01E08">
      <w:pPr>
        <w:pStyle w:val="a0"/>
        <w:rPr>
          <w:lang w:eastAsia="ru-RU"/>
        </w:rPr>
      </w:pPr>
      <w:r w:rsidRPr="0017169B">
        <w:rPr>
          <w:rFonts w:eastAsia="Times New Roman" w:cs="Times New Roman"/>
          <w:szCs w:val="24"/>
          <w:lang w:eastAsia="ru-RU"/>
        </w:rPr>
        <w:t>Маркетинг устойчивости как часть отдела маркетинга</w:t>
      </w:r>
    </w:p>
    <w:p w14:paraId="74EEDF73"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Данная организационная структура предполагает создание службы, которая занимается вопросами маркетинга устойчивости непосредственно внутри подразделения маркетинга.</w:t>
      </w:r>
    </w:p>
    <w:p w14:paraId="0AFF42E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Плюсы:</w:t>
      </w:r>
    </w:p>
    <w:p w14:paraId="7DB56E34" w14:textId="77777777" w:rsidR="0017169B" w:rsidRPr="00C01E08" w:rsidRDefault="0017169B" w:rsidP="007D5CE0">
      <w:pPr>
        <w:pStyle w:val="ab"/>
        <w:widowControl w:val="0"/>
        <w:numPr>
          <w:ilvl w:val="0"/>
          <w:numId w:val="37"/>
        </w:numPr>
        <w:rPr>
          <w:rFonts w:eastAsia="Times New Roman" w:cs="Times New Roman"/>
          <w:szCs w:val="24"/>
          <w:lang w:eastAsia="ru-RU"/>
        </w:rPr>
      </w:pPr>
      <w:r w:rsidRPr="00C01E08">
        <w:rPr>
          <w:rFonts w:eastAsia="Times New Roman" w:cs="Times New Roman"/>
          <w:szCs w:val="24"/>
          <w:lang w:eastAsia="ru-RU"/>
        </w:rPr>
        <w:t xml:space="preserve">Высокая компетентность сотрудников при </w:t>
      </w:r>
      <w:proofErr w:type="gramStart"/>
      <w:r w:rsidRPr="00C01E08">
        <w:rPr>
          <w:rFonts w:eastAsia="Times New Roman" w:cs="Times New Roman"/>
          <w:szCs w:val="24"/>
          <w:lang w:eastAsia="ru-RU"/>
        </w:rPr>
        <w:t>использовании  инструментария</w:t>
      </w:r>
      <w:proofErr w:type="gramEnd"/>
      <w:r w:rsidRPr="00C01E08">
        <w:rPr>
          <w:rFonts w:eastAsia="Times New Roman" w:cs="Times New Roman"/>
          <w:szCs w:val="24"/>
          <w:lang w:eastAsia="ru-RU"/>
        </w:rPr>
        <w:t xml:space="preserve"> маркетинга</w:t>
      </w:r>
    </w:p>
    <w:p w14:paraId="3451B122" w14:textId="77777777" w:rsidR="0017169B" w:rsidRPr="00C01E08" w:rsidRDefault="0017169B" w:rsidP="007D5CE0">
      <w:pPr>
        <w:pStyle w:val="ab"/>
        <w:widowControl w:val="0"/>
        <w:numPr>
          <w:ilvl w:val="0"/>
          <w:numId w:val="37"/>
        </w:numPr>
        <w:rPr>
          <w:rFonts w:eastAsia="Times New Roman" w:cs="Times New Roman"/>
          <w:szCs w:val="24"/>
          <w:lang w:eastAsia="ru-RU"/>
        </w:rPr>
      </w:pPr>
      <w:r w:rsidRPr="00C01E08">
        <w:rPr>
          <w:rFonts w:eastAsia="Times New Roman" w:cs="Times New Roman"/>
          <w:szCs w:val="24"/>
          <w:lang w:eastAsia="ru-RU"/>
        </w:rPr>
        <w:t>Высокий уровень сосредоточения на функциях, связанных с потребительским рынков</w:t>
      </w:r>
    </w:p>
    <w:p w14:paraId="3D054316" w14:textId="77777777" w:rsidR="0017169B" w:rsidRPr="00C01E08" w:rsidRDefault="0017169B" w:rsidP="007D5CE0">
      <w:pPr>
        <w:pStyle w:val="ab"/>
        <w:widowControl w:val="0"/>
        <w:numPr>
          <w:ilvl w:val="0"/>
          <w:numId w:val="37"/>
        </w:numPr>
        <w:rPr>
          <w:rFonts w:eastAsia="Times New Roman" w:cs="Times New Roman"/>
          <w:szCs w:val="24"/>
          <w:lang w:eastAsia="ru-RU"/>
        </w:rPr>
      </w:pPr>
      <w:r w:rsidRPr="00C01E08">
        <w:rPr>
          <w:rFonts w:eastAsia="Times New Roman" w:cs="Times New Roman"/>
          <w:szCs w:val="24"/>
          <w:lang w:eastAsia="ru-RU"/>
        </w:rPr>
        <w:t>Соблюдение принципа короткого канала</w:t>
      </w:r>
    </w:p>
    <w:p w14:paraId="0DEB85C0" w14:textId="77777777" w:rsidR="0017169B" w:rsidRPr="0017169B" w:rsidRDefault="0017169B" w:rsidP="008666E5">
      <w:pPr>
        <w:widowControl w:val="0"/>
        <w:rPr>
          <w:rFonts w:eastAsia="Times New Roman" w:cs="Times New Roman"/>
          <w:szCs w:val="24"/>
          <w:lang w:eastAsia="ru-RU"/>
        </w:rPr>
      </w:pPr>
    </w:p>
    <w:p w14:paraId="1F76D9A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Минусы:</w:t>
      </w:r>
    </w:p>
    <w:p w14:paraId="2D890A1A" w14:textId="77777777" w:rsidR="0017169B" w:rsidRPr="00C01E08" w:rsidRDefault="0017169B" w:rsidP="007D5CE0">
      <w:pPr>
        <w:pStyle w:val="ab"/>
        <w:widowControl w:val="0"/>
        <w:numPr>
          <w:ilvl w:val="0"/>
          <w:numId w:val="38"/>
        </w:numPr>
        <w:rPr>
          <w:rFonts w:eastAsia="Times New Roman" w:cs="Times New Roman"/>
          <w:szCs w:val="24"/>
          <w:lang w:eastAsia="ru-RU"/>
        </w:rPr>
      </w:pPr>
      <w:r w:rsidRPr="00C01E08">
        <w:rPr>
          <w:rFonts w:eastAsia="Times New Roman" w:cs="Times New Roman"/>
          <w:szCs w:val="24"/>
          <w:lang w:eastAsia="ru-RU"/>
        </w:rPr>
        <w:t>Сложность осуществления коммуникации с другими подразделениями (необходимость посредничества)</w:t>
      </w:r>
    </w:p>
    <w:p w14:paraId="7D555BE3" w14:textId="77777777" w:rsidR="0017169B" w:rsidRPr="00C01E08" w:rsidRDefault="0017169B" w:rsidP="007D5CE0">
      <w:pPr>
        <w:pStyle w:val="ab"/>
        <w:widowControl w:val="0"/>
        <w:numPr>
          <w:ilvl w:val="0"/>
          <w:numId w:val="38"/>
        </w:numPr>
        <w:rPr>
          <w:rFonts w:eastAsia="Times New Roman" w:cs="Times New Roman"/>
          <w:szCs w:val="24"/>
          <w:lang w:eastAsia="ru-RU"/>
        </w:rPr>
      </w:pPr>
      <w:r w:rsidRPr="00C01E08">
        <w:rPr>
          <w:rFonts w:eastAsia="Times New Roman" w:cs="Times New Roman"/>
          <w:szCs w:val="24"/>
          <w:lang w:eastAsia="ru-RU"/>
        </w:rPr>
        <w:t>Сложность координации мероприятий устойчивости с другими подразделениями</w:t>
      </w:r>
    </w:p>
    <w:p w14:paraId="4EB30881" w14:textId="77777777" w:rsidR="0017169B" w:rsidRPr="00C01E08" w:rsidRDefault="0017169B" w:rsidP="007D5CE0">
      <w:pPr>
        <w:pStyle w:val="ab"/>
        <w:widowControl w:val="0"/>
        <w:numPr>
          <w:ilvl w:val="0"/>
          <w:numId w:val="38"/>
        </w:numPr>
        <w:rPr>
          <w:rFonts w:eastAsia="Times New Roman" w:cs="Times New Roman"/>
          <w:szCs w:val="24"/>
          <w:lang w:eastAsia="ru-RU"/>
        </w:rPr>
      </w:pPr>
      <w:r w:rsidRPr="00C01E08">
        <w:rPr>
          <w:rFonts w:eastAsia="Times New Roman" w:cs="Times New Roman"/>
          <w:szCs w:val="24"/>
          <w:lang w:eastAsia="ru-RU"/>
        </w:rPr>
        <w:t>Если аналогичные службы не выделяются в других функциональных подразделениях, это может быть свидетельством гринвошинга</w:t>
      </w:r>
    </w:p>
    <w:p w14:paraId="455A0C36" w14:textId="77777777" w:rsidR="0017169B" w:rsidRPr="00C01E08" w:rsidRDefault="0017169B" w:rsidP="007D5CE0">
      <w:pPr>
        <w:pStyle w:val="ab"/>
        <w:widowControl w:val="0"/>
        <w:numPr>
          <w:ilvl w:val="0"/>
          <w:numId w:val="38"/>
        </w:numPr>
        <w:rPr>
          <w:rFonts w:eastAsia="Times New Roman" w:cs="Times New Roman"/>
          <w:szCs w:val="24"/>
          <w:lang w:eastAsia="ru-RU"/>
        </w:rPr>
      </w:pPr>
      <w:r w:rsidRPr="00C01E08">
        <w:rPr>
          <w:rFonts w:eastAsia="Times New Roman" w:cs="Times New Roman"/>
          <w:szCs w:val="24"/>
          <w:lang w:eastAsia="ru-RU"/>
        </w:rPr>
        <w:t xml:space="preserve">Сложность выделения уровня службы в </w:t>
      </w:r>
      <w:proofErr w:type="spellStart"/>
      <w:r w:rsidRPr="00C01E08">
        <w:rPr>
          <w:rFonts w:eastAsia="Times New Roman" w:cs="Times New Roman"/>
          <w:szCs w:val="24"/>
          <w:lang w:eastAsia="ru-RU"/>
        </w:rPr>
        <w:t>дивизиональных</w:t>
      </w:r>
      <w:proofErr w:type="spellEnd"/>
      <w:r w:rsidRPr="00C01E08">
        <w:rPr>
          <w:rFonts w:eastAsia="Times New Roman" w:cs="Times New Roman"/>
          <w:szCs w:val="24"/>
          <w:lang w:eastAsia="ru-RU"/>
        </w:rPr>
        <w:t xml:space="preserve"> структурах</w:t>
      </w:r>
    </w:p>
    <w:p w14:paraId="2A935B2B" w14:textId="77777777" w:rsidR="0017169B" w:rsidRPr="0017169B" w:rsidRDefault="0017169B" w:rsidP="008666E5">
      <w:pPr>
        <w:widowControl w:val="0"/>
        <w:rPr>
          <w:rFonts w:eastAsia="Times New Roman" w:cs="Times New Roman"/>
          <w:szCs w:val="24"/>
          <w:lang w:eastAsia="ru-RU"/>
        </w:rPr>
      </w:pPr>
    </w:p>
    <w:p w14:paraId="6B4C70BA" w14:textId="1A56FFAE" w:rsidR="0017169B" w:rsidRPr="0017169B" w:rsidRDefault="0017169B" w:rsidP="00C01E08">
      <w:pPr>
        <w:rPr>
          <w:b/>
          <w:bCs/>
          <w:lang w:eastAsia="ru-RU"/>
        </w:rPr>
      </w:pPr>
      <w:bookmarkStart w:id="51" w:name="_Toc102077985"/>
      <w:bookmarkStart w:id="52" w:name="_Toc105009995"/>
      <w:r w:rsidRPr="00C01E08">
        <w:rPr>
          <w:b/>
          <w:bCs/>
          <w:lang w:eastAsia="ru-RU"/>
        </w:rPr>
        <w:t xml:space="preserve">Маркетинг как направление внутри комитета по </w:t>
      </w:r>
      <w:r w:rsidRPr="00C01E08">
        <w:rPr>
          <w:b/>
          <w:bCs/>
          <w:lang w:val="en-GB" w:eastAsia="ru-RU"/>
        </w:rPr>
        <w:t>ESG</w:t>
      </w:r>
      <w:r w:rsidRPr="00C01E08">
        <w:rPr>
          <w:b/>
          <w:bCs/>
          <w:lang w:eastAsia="ru-RU"/>
        </w:rPr>
        <w:t>-повестке</w:t>
      </w:r>
      <w:bookmarkEnd w:id="51"/>
      <w:bookmarkEnd w:id="52"/>
      <w:r w:rsidR="00D8164B">
        <w:rPr>
          <w:b/>
          <w:bCs/>
          <w:lang w:eastAsia="ru-RU"/>
        </w:rPr>
        <w:t xml:space="preserve"> (рис.10.)</w:t>
      </w:r>
    </w:p>
    <w:p w14:paraId="6E8D7BFD" w14:textId="1272F43D" w:rsidR="0017169B" w:rsidRDefault="0017169B" w:rsidP="00C01E08">
      <w:pPr>
        <w:pStyle w:val="ac"/>
        <w:rPr>
          <w:b/>
          <w:bCs/>
          <w:lang w:eastAsia="ru-RU"/>
        </w:rPr>
      </w:pPr>
      <w:r w:rsidRPr="0017169B">
        <w:rPr>
          <w:noProof/>
          <w:shd w:val="clear" w:color="auto" w:fill="EAEAEA"/>
          <w:lang w:val="en-US" w:eastAsia="ru-RU"/>
        </w:rPr>
        <w:drawing>
          <wp:inline distT="0" distB="0" distL="0" distR="0" wp14:anchorId="66463B8F" wp14:editId="2F67B8E3">
            <wp:extent cx="4388076" cy="303545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8076" cy="3035456"/>
                    </a:xfrm>
                    <a:prstGeom prst="rect">
                      <a:avLst/>
                    </a:prstGeom>
                  </pic:spPr>
                </pic:pic>
              </a:graphicData>
            </a:graphic>
          </wp:inline>
        </w:drawing>
      </w:r>
    </w:p>
    <w:p w14:paraId="4A75DF81" w14:textId="088BD44F" w:rsidR="00D8164B" w:rsidRPr="00E419DC" w:rsidRDefault="00C01E08" w:rsidP="00E419DC">
      <w:pPr>
        <w:pStyle w:val="a0"/>
        <w:rPr>
          <w:lang w:eastAsia="ru-RU"/>
        </w:rPr>
      </w:pPr>
      <w:r w:rsidRPr="0017169B">
        <w:rPr>
          <w:rFonts w:eastAsia="Times New Roman" w:cs="Times New Roman"/>
          <w:szCs w:val="24"/>
          <w:lang w:eastAsia="ru-RU"/>
        </w:rPr>
        <w:t>Маркетинг как направление внутри комитета по ESG-повестке</w:t>
      </w:r>
    </w:p>
    <w:p w14:paraId="670C4EB2" w14:textId="77992D90"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Плюсы:</w:t>
      </w:r>
    </w:p>
    <w:p w14:paraId="5E33FA06" w14:textId="77777777" w:rsidR="0017169B" w:rsidRPr="0017169B" w:rsidRDefault="0017169B" w:rsidP="007D5CE0">
      <w:pPr>
        <w:widowControl w:val="0"/>
        <w:numPr>
          <w:ilvl w:val="0"/>
          <w:numId w:val="39"/>
        </w:numPr>
        <w:contextualSpacing/>
        <w:rPr>
          <w:rFonts w:eastAsia="Times New Roman" w:cs="Times New Roman"/>
          <w:szCs w:val="24"/>
          <w:lang w:eastAsia="ru-RU"/>
        </w:rPr>
      </w:pPr>
      <w:r w:rsidRPr="0017169B">
        <w:rPr>
          <w:rFonts w:eastAsia="Times New Roman" w:cs="Times New Roman"/>
          <w:szCs w:val="24"/>
          <w:lang w:eastAsia="ru-RU"/>
        </w:rPr>
        <w:t>Высокая степень координации между группами, которые занимаются мероприятий устойчивости</w:t>
      </w:r>
    </w:p>
    <w:p w14:paraId="0B0B9F96" w14:textId="77777777" w:rsidR="0017169B" w:rsidRPr="0017169B" w:rsidRDefault="0017169B" w:rsidP="007D5CE0">
      <w:pPr>
        <w:widowControl w:val="0"/>
        <w:numPr>
          <w:ilvl w:val="0"/>
          <w:numId w:val="39"/>
        </w:numPr>
        <w:contextualSpacing/>
        <w:rPr>
          <w:rFonts w:eastAsia="Times New Roman" w:cs="Times New Roman"/>
          <w:szCs w:val="24"/>
          <w:lang w:eastAsia="ru-RU"/>
        </w:rPr>
      </w:pPr>
      <w:r w:rsidRPr="0017169B">
        <w:rPr>
          <w:rFonts w:eastAsia="Times New Roman" w:cs="Times New Roman"/>
          <w:szCs w:val="24"/>
          <w:lang w:eastAsia="ru-RU"/>
        </w:rPr>
        <w:t>Короткий канал коммуникации с руководством</w:t>
      </w:r>
    </w:p>
    <w:p w14:paraId="57F5E414" w14:textId="05B3491F" w:rsidR="0017169B" w:rsidRDefault="0017169B" w:rsidP="007D5CE0">
      <w:pPr>
        <w:widowControl w:val="0"/>
        <w:numPr>
          <w:ilvl w:val="0"/>
          <w:numId w:val="39"/>
        </w:numPr>
        <w:contextualSpacing/>
        <w:rPr>
          <w:rFonts w:eastAsia="Times New Roman" w:cs="Times New Roman"/>
          <w:szCs w:val="24"/>
          <w:lang w:eastAsia="ru-RU"/>
        </w:rPr>
      </w:pPr>
      <w:r w:rsidRPr="0017169B">
        <w:rPr>
          <w:rFonts w:eastAsia="Times New Roman" w:cs="Times New Roman"/>
          <w:szCs w:val="24"/>
          <w:lang w:eastAsia="ru-RU"/>
        </w:rPr>
        <w:t xml:space="preserve">Высокий уровень специализации на </w:t>
      </w:r>
      <w:r w:rsidRPr="0017169B">
        <w:rPr>
          <w:rFonts w:eastAsia="Times New Roman" w:cs="Times New Roman"/>
          <w:szCs w:val="24"/>
          <w:lang w:val="en-GB" w:eastAsia="ru-RU"/>
        </w:rPr>
        <w:t>ESG</w:t>
      </w:r>
      <w:r w:rsidRPr="0017169B">
        <w:rPr>
          <w:rFonts w:eastAsia="Times New Roman" w:cs="Times New Roman"/>
          <w:szCs w:val="24"/>
          <w:lang w:eastAsia="ru-RU"/>
        </w:rPr>
        <w:t>-повестке</w:t>
      </w:r>
    </w:p>
    <w:p w14:paraId="4A08CAC8" w14:textId="77777777" w:rsidR="00C01E08" w:rsidRPr="0017169B" w:rsidRDefault="00C01E08" w:rsidP="00C01E08">
      <w:pPr>
        <w:widowControl w:val="0"/>
        <w:ind w:left="1429" w:firstLine="0"/>
        <w:contextualSpacing/>
        <w:rPr>
          <w:rFonts w:eastAsia="Times New Roman" w:cs="Times New Roman"/>
          <w:szCs w:val="24"/>
          <w:lang w:eastAsia="ru-RU"/>
        </w:rPr>
      </w:pPr>
    </w:p>
    <w:p w14:paraId="0F3BC203" w14:textId="77777777" w:rsidR="0017169B" w:rsidRPr="00C01E08" w:rsidRDefault="0017169B" w:rsidP="00C01E08">
      <w:pPr>
        <w:widowControl w:val="0"/>
        <w:rPr>
          <w:rFonts w:eastAsia="Times New Roman" w:cs="Times New Roman"/>
          <w:szCs w:val="24"/>
          <w:lang w:eastAsia="ru-RU"/>
        </w:rPr>
      </w:pPr>
      <w:r w:rsidRPr="00C01E08">
        <w:rPr>
          <w:rFonts w:eastAsia="Times New Roman" w:cs="Times New Roman"/>
          <w:szCs w:val="24"/>
          <w:lang w:eastAsia="ru-RU"/>
        </w:rPr>
        <w:t>Минусы:</w:t>
      </w:r>
    </w:p>
    <w:p w14:paraId="028EB267" w14:textId="77777777" w:rsidR="0017169B" w:rsidRPr="0017169B" w:rsidRDefault="0017169B" w:rsidP="007D5CE0">
      <w:pPr>
        <w:widowControl w:val="0"/>
        <w:numPr>
          <w:ilvl w:val="0"/>
          <w:numId w:val="39"/>
        </w:numPr>
        <w:contextualSpacing/>
        <w:rPr>
          <w:rFonts w:eastAsia="Times New Roman" w:cs="Times New Roman"/>
          <w:szCs w:val="24"/>
          <w:lang w:eastAsia="ru-RU"/>
        </w:rPr>
      </w:pPr>
      <w:r w:rsidRPr="0017169B">
        <w:rPr>
          <w:rFonts w:eastAsia="Times New Roman" w:cs="Times New Roman"/>
          <w:szCs w:val="24"/>
          <w:lang w:eastAsia="ru-RU"/>
        </w:rPr>
        <w:t>Сложность осуществления коммуникации с другими подразделениями (необходимость посредничества)</w:t>
      </w:r>
    </w:p>
    <w:p w14:paraId="375ECD92" w14:textId="77777777" w:rsidR="0017169B" w:rsidRPr="0017169B" w:rsidRDefault="0017169B" w:rsidP="007D5CE0">
      <w:pPr>
        <w:widowControl w:val="0"/>
        <w:numPr>
          <w:ilvl w:val="0"/>
          <w:numId w:val="39"/>
        </w:numPr>
        <w:contextualSpacing/>
        <w:rPr>
          <w:rFonts w:eastAsia="Times New Roman" w:cs="Times New Roman"/>
          <w:szCs w:val="24"/>
          <w:lang w:eastAsia="ru-RU"/>
        </w:rPr>
      </w:pPr>
      <w:r w:rsidRPr="0017169B">
        <w:rPr>
          <w:rFonts w:eastAsia="Times New Roman" w:cs="Times New Roman"/>
          <w:szCs w:val="24"/>
          <w:lang w:eastAsia="ru-RU"/>
        </w:rPr>
        <w:t xml:space="preserve">Необходимость зрелости компании с точки зрения </w:t>
      </w:r>
      <w:r w:rsidRPr="0017169B">
        <w:rPr>
          <w:rFonts w:eastAsia="Times New Roman" w:cs="Times New Roman"/>
          <w:szCs w:val="24"/>
          <w:lang w:val="en-GB" w:eastAsia="ru-RU"/>
        </w:rPr>
        <w:t>ESG</w:t>
      </w:r>
      <w:r w:rsidRPr="0017169B">
        <w:rPr>
          <w:rFonts w:eastAsia="Times New Roman" w:cs="Times New Roman"/>
          <w:szCs w:val="24"/>
          <w:lang w:eastAsia="ru-RU"/>
        </w:rPr>
        <w:t>-трансформации</w:t>
      </w:r>
    </w:p>
    <w:p w14:paraId="4B011DB4" w14:textId="77777777" w:rsidR="0017169B" w:rsidRPr="0017169B" w:rsidRDefault="0017169B" w:rsidP="007D5CE0">
      <w:pPr>
        <w:widowControl w:val="0"/>
        <w:numPr>
          <w:ilvl w:val="0"/>
          <w:numId w:val="39"/>
        </w:numPr>
        <w:contextualSpacing/>
        <w:rPr>
          <w:rFonts w:eastAsia="Times New Roman" w:cs="Times New Roman"/>
          <w:szCs w:val="24"/>
          <w:lang w:eastAsia="ru-RU"/>
        </w:rPr>
      </w:pPr>
      <w:r w:rsidRPr="0017169B">
        <w:rPr>
          <w:rFonts w:eastAsia="Times New Roman" w:cs="Times New Roman"/>
          <w:szCs w:val="24"/>
          <w:lang w:eastAsia="ru-RU"/>
        </w:rPr>
        <w:t>Сложность координации между проектными группами по вопросам из разных областей</w:t>
      </w:r>
    </w:p>
    <w:p w14:paraId="04DD4DB3" w14:textId="77777777" w:rsidR="0017169B" w:rsidRPr="0017169B" w:rsidRDefault="0017169B" w:rsidP="008666E5">
      <w:pPr>
        <w:widowControl w:val="0"/>
        <w:rPr>
          <w:rFonts w:eastAsia="Times New Roman" w:cs="Times New Roman"/>
          <w:szCs w:val="24"/>
          <w:lang w:eastAsia="ru-RU"/>
        </w:rPr>
      </w:pPr>
    </w:p>
    <w:p w14:paraId="38FA6E32" w14:textId="27E43ABC" w:rsidR="0017169B" w:rsidRPr="00C01E08" w:rsidRDefault="0017169B" w:rsidP="00C724F9">
      <w:pPr>
        <w:ind w:left="709" w:firstLine="0"/>
        <w:rPr>
          <w:b/>
          <w:bCs/>
          <w:lang w:eastAsia="ru-RU"/>
        </w:rPr>
      </w:pPr>
      <w:bookmarkStart w:id="53" w:name="_Toc102077986"/>
      <w:bookmarkStart w:id="54" w:name="_Toc105009996"/>
      <w:r w:rsidRPr="00C01E08">
        <w:rPr>
          <w:b/>
          <w:bCs/>
          <w:lang w:eastAsia="ru-RU"/>
        </w:rPr>
        <w:t>Маркетинг устойчивости внутри мультифункциональной проектной группы</w:t>
      </w:r>
      <w:bookmarkEnd w:id="53"/>
      <w:bookmarkEnd w:id="54"/>
      <w:r w:rsidR="00D8164B">
        <w:rPr>
          <w:b/>
          <w:bCs/>
          <w:lang w:eastAsia="ru-RU"/>
        </w:rPr>
        <w:t xml:space="preserve"> (рис.11.)</w:t>
      </w:r>
    </w:p>
    <w:p w14:paraId="7A624768" w14:textId="77777777" w:rsidR="0017169B" w:rsidRPr="0017169B" w:rsidRDefault="0017169B" w:rsidP="008666E5">
      <w:pPr>
        <w:widowControl w:val="0"/>
        <w:rPr>
          <w:rFonts w:eastAsia="Times New Roman" w:cs="Times New Roman"/>
          <w:b/>
          <w:bCs/>
          <w:szCs w:val="24"/>
          <w:lang w:eastAsia="ru-RU"/>
        </w:rPr>
      </w:pPr>
    </w:p>
    <w:p w14:paraId="275A596B" w14:textId="41390720" w:rsidR="0017169B" w:rsidRDefault="0017169B" w:rsidP="00D8164B">
      <w:pPr>
        <w:pStyle w:val="ac"/>
        <w:rPr>
          <w:b/>
          <w:bCs/>
          <w:lang w:eastAsia="ru-RU"/>
        </w:rPr>
      </w:pPr>
      <w:r w:rsidRPr="0017169B">
        <w:rPr>
          <w:noProof/>
          <w:shd w:val="clear" w:color="auto" w:fill="EAEAEA"/>
          <w:lang w:val="en-US" w:eastAsia="ru-RU"/>
        </w:rPr>
        <w:drawing>
          <wp:inline distT="0" distB="0" distL="0" distR="0" wp14:anchorId="392CB16F" wp14:editId="029FC86B">
            <wp:extent cx="2305168" cy="238772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05168" cy="2387723"/>
                    </a:xfrm>
                    <a:prstGeom prst="rect">
                      <a:avLst/>
                    </a:prstGeom>
                  </pic:spPr>
                </pic:pic>
              </a:graphicData>
            </a:graphic>
          </wp:inline>
        </w:drawing>
      </w:r>
    </w:p>
    <w:p w14:paraId="43D33BA1" w14:textId="07BA4AE2" w:rsidR="00D8164B" w:rsidRPr="00D8164B" w:rsidRDefault="00D8164B" w:rsidP="00D8164B">
      <w:pPr>
        <w:pStyle w:val="a0"/>
        <w:rPr>
          <w:lang w:eastAsia="ru-RU"/>
        </w:rPr>
      </w:pPr>
    </w:p>
    <w:p w14:paraId="3BA6B785" w14:textId="77777777" w:rsidR="0017169B" w:rsidRPr="0017169B" w:rsidRDefault="0017169B" w:rsidP="008666E5">
      <w:pPr>
        <w:widowControl w:val="0"/>
        <w:rPr>
          <w:rFonts w:eastAsia="Times New Roman" w:cs="Times New Roman"/>
          <w:szCs w:val="24"/>
          <w:lang w:eastAsia="ru-RU"/>
        </w:rPr>
      </w:pPr>
    </w:p>
    <w:p w14:paraId="05DB2FD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Данная организационная структура характеризуется высокой адаптивностью к любым типам существующих </w:t>
      </w:r>
      <w:proofErr w:type="spellStart"/>
      <w:r w:rsidRPr="0017169B">
        <w:rPr>
          <w:rFonts w:eastAsia="Times New Roman" w:cs="Times New Roman"/>
          <w:szCs w:val="24"/>
          <w:lang w:eastAsia="ru-RU"/>
        </w:rPr>
        <w:t>оргструктур</w:t>
      </w:r>
      <w:proofErr w:type="spellEnd"/>
      <w:r w:rsidRPr="0017169B">
        <w:rPr>
          <w:rFonts w:eastAsia="Times New Roman" w:cs="Times New Roman"/>
          <w:szCs w:val="24"/>
          <w:lang w:eastAsia="ru-RU"/>
        </w:rPr>
        <w:t>, обеспечивает выполнение всех трёх основных требований и на данный момент считается наиболее перспективной</w:t>
      </w:r>
    </w:p>
    <w:p w14:paraId="44C6889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Плюсы:</w:t>
      </w:r>
    </w:p>
    <w:p w14:paraId="0F72177E" w14:textId="77777777" w:rsidR="0017169B" w:rsidRPr="0017169B" w:rsidRDefault="0017169B" w:rsidP="007D5CE0">
      <w:pPr>
        <w:widowControl w:val="0"/>
        <w:numPr>
          <w:ilvl w:val="0"/>
          <w:numId w:val="13"/>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Высокая степень координации между функциональными направлениями </w:t>
      </w:r>
      <w:r w:rsidRPr="0017169B">
        <w:rPr>
          <w:rFonts w:eastAsia="Times New Roman" w:cs="Times New Roman"/>
          <w:szCs w:val="24"/>
          <w:lang w:eastAsia="ru-RU"/>
        </w:rPr>
        <w:lastRenderedPageBreak/>
        <w:t>устойчивости в организации</w:t>
      </w:r>
    </w:p>
    <w:p w14:paraId="26FBF712" w14:textId="77777777" w:rsidR="0017169B" w:rsidRPr="0017169B" w:rsidRDefault="0017169B" w:rsidP="007D5CE0">
      <w:pPr>
        <w:widowControl w:val="0"/>
        <w:numPr>
          <w:ilvl w:val="0"/>
          <w:numId w:val="13"/>
        </w:numPr>
        <w:ind w:left="0" w:firstLine="709"/>
        <w:contextualSpacing/>
        <w:rPr>
          <w:rFonts w:eastAsia="Times New Roman" w:cs="Times New Roman"/>
          <w:szCs w:val="24"/>
          <w:lang w:eastAsia="ru-RU"/>
        </w:rPr>
      </w:pPr>
      <w:r w:rsidRPr="0017169B">
        <w:rPr>
          <w:rFonts w:eastAsia="Times New Roman" w:cs="Times New Roman"/>
          <w:szCs w:val="24"/>
          <w:lang w:eastAsia="ru-RU"/>
        </w:rPr>
        <w:t>Очень короткий канал коммуникации с руководством</w:t>
      </w:r>
    </w:p>
    <w:p w14:paraId="2B422D28" w14:textId="77777777" w:rsidR="0017169B" w:rsidRPr="0017169B" w:rsidRDefault="0017169B" w:rsidP="007D5CE0">
      <w:pPr>
        <w:widowControl w:val="0"/>
        <w:numPr>
          <w:ilvl w:val="0"/>
          <w:numId w:val="13"/>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Высокий уровень специализации на </w:t>
      </w:r>
      <w:r w:rsidRPr="0017169B">
        <w:rPr>
          <w:rFonts w:eastAsia="Times New Roman" w:cs="Times New Roman"/>
          <w:szCs w:val="24"/>
          <w:lang w:val="en-GB" w:eastAsia="ru-RU"/>
        </w:rPr>
        <w:t>ESG</w:t>
      </w:r>
      <w:r w:rsidRPr="0017169B">
        <w:rPr>
          <w:rFonts w:eastAsia="Times New Roman" w:cs="Times New Roman"/>
          <w:szCs w:val="24"/>
          <w:lang w:eastAsia="ru-RU"/>
        </w:rPr>
        <w:t>-повестке</w:t>
      </w:r>
    </w:p>
    <w:p w14:paraId="24CB132D" w14:textId="77777777" w:rsidR="0017169B" w:rsidRPr="0017169B" w:rsidRDefault="0017169B" w:rsidP="007D5CE0">
      <w:pPr>
        <w:widowControl w:val="0"/>
        <w:numPr>
          <w:ilvl w:val="0"/>
          <w:numId w:val="13"/>
        </w:numPr>
        <w:ind w:left="0" w:firstLine="709"/>
        <w:contextualSpacing/>
        <w:rPr>
          <w:rFonts w:eastAsia="Times New Roman" w:cs="Times New Roman"/>
          <w:szCs w:val="24"/>
          <w:lang w:eastAsia="ru-RU"/>
        </w:rPr>
      </w:pPr>
      <w:r w:rsidRPr="0017169B">
        <w:rPr>
          <w:rFonts w:eastAsia="Times New Roman" w:cs="Times New Roman"/>
          <w:szCs w:val="24"/>
          <w:lang w:eastAsia="ru-RU"/>
        </w:rPr>
        <w:t>Возможность осуществления коммуникации напрямую как с руководством, так и с функциональными подразделениями (нет посредничества)</w:t>
      </w:r>
    </w:p>
    <w:p w14:paraId="1DAB6F4E" w14:textId="77777777" w:rsidR="0017169B" w:rsidRPr="0017169B" w:rsidRDefault="0017169B" w:rsidP="008666E5">
      <w:pPr>
        <w:widowControl w:val="0"/>
        <w:contextualSpacing/>
        <w:rPr>
          <w:rFonts w:eastAsia="Times New Roman" w:cs="Times New Roman"/>
          <w:szCs w:val="24"/>
          <w:lang w:eastAsia="ru-RU"/>
        </w:rPr>
      </w:pPr>
    </w:p>
    <w:p w14:paraId="54D9C18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Минусы:</w:t>
      </w:r>
    </w:p>
    <w:p w14:paraId="40E228BE" w14:textId="77777777" w:rsidR="0017169B" w:rsidRPr="0017169B" w:rsidRDefault="0017169B" w:rsidP="007D5CE0">
      <w:pPr>
        <w:widowControl w:val="0"/>
        <w:numPr>
          <w:ilvl w:val="0"/>
          <w:numId w:val="14"/>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Необходимость выделения исполнительного </w:t>
      </w:r>
      <w:r w:rsidRPr="0017169B">
        <w:rPr>
          <w:rFonts w:eastAsia="Times New Roman" w:cs="Times New Roman"/>
          <w:szCs w:val="24"/>
          <w:lang w:val="en-GB" w:eastAsia="ru-RU"/>
        </w:rPr>
        <w:t>ESG</w:t>
      </w:r>
      <w:r w:rsidRPr="0017169B">
        <w:rPr>
          <w:rFonts w:eastAsia="Times New Roman" w:cs="Times New Roman"/>
          <w:szCs w:val="24"/>
          <w:lang w:eastAsia="ru-RU"/>
        </w:rPr>
        <w:t>-консультанта внутри руководства</w:t>
      </w:r>
    </w:p>
    <w:p w14:paraId="3F41CC8D" w14:textId="77777777" w:rsidR="0017169B" w:rsidRPr="0017169B" w:rsidRDefault="0017169B" w:rsidP="008666E5">
      <w:pPr>
        <w:widowControl w:val="0"/>
        <w:rPr>
          <w:rFonts w:eastAsia="Times New Roman" w:cs="Times New Roman"/>
          <w:b/>
          <w:bCs/>
          <w:szCs w:val="24"/>
          <w:lang w:eastAsia="ru-RU"/>
        </w:rPr>
      </w:pPr>
    </w:p>
    <w:p w14:paraId="5A511AA8"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Аутсорсинг маркетинга устойчивости</w:t>
      </w:r>
    </w:p>
    <w:p w14:paraId="74788C4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Аутсорсинг маркетинга устойчивости возможен на уровне некоторых задач, а также в целях внешнего мониторинга и корректировки курса по формированию устойчивости.</w:t>
      </w:r>
    </w:p>
    <w:p w14:paraId="4FAA5330" w14:textId="063F005E" w:rsidR="0017169B" w:rsidRPr="0017169B" w:rsidRDefault="00C01E08" w:rsidP="008666E5">
      <w:pPr>
        <w:widowControl w:val="0"/>
        <w:rPr>
          <w:rFonts w:eastAsia="Times New Roman" w:cs="Times New Roman"/>
          <w:szCs w:val="24"/>
          <w:lang w:eastAsia="ru-RU"/>
        </w:rPr>
      </w:pPr>
      <w:r w:rsidRPr="0017169B">
        <w:rPr>
          <w:rFonts w:eastAsia="Times New Roman" w:cs="Times New Roman"/>
          <w:szCs w:val="24"/>
          <w:lang w:eastAsia="ru-RU"/>
        </w:rPr>
        <w:t>Однако,</w:t>
      </w:r>
      <w:r w:rsidR="0017169B" w:rsidRPr="0017169B">
        <w:rPr>
          <w:rFonts w:eastAsia="Times New Roman" w:cs="Times New Roman"/>
          <w:szCs w:val="24"/>
          <w:lang w:eastAsia="ru-RU"/>
        </w:rPr>
        <w:t xml:space="preserve"> чем больше процессов маркетинга устойчивости отдаётся на аутсорсинг, тем меньше возможности фирмы по осуществлению интегрированного маркетинга. Теряется целостность понимания сущности </w:t>
      </w:r>
      <w:r w:rsidR="0017169B" w:rsidRPr="0017169B">
        <w:rPr>
          <w:rFonts w:eastAsia="Times New Roman" w:cs="Times New Roman"/>
          <w:szCs w:val="24"/>
          <w:lang w:val="en-GB" w:eastAsia="ru-RU"/>
        </w:rPr>
        <w:t>ESG</w:t>
      </w:r>
      <w:r w:rsidR="0017169B" w:rsidRPr="0017169B">
        <w:rPr>
          <w:rFonts w:eastAsia="Times New Roman" w:cs="Times New Roman"/>
          <w:szCs w:val="24"/>
          <w:lang w:eastAsia="ru-RU"/>
        </w:rPr>
        <w:t>-трансформации внутри организации и возникает риск отставания других функций от маркетинга и низкий уровень координации между целями маркетинга устойчивости и целями устойчивости других подразделений</w:t>
      </w:r>
      <w:r w:rsidR="0086611B">
        <w:rPr>
          <w:rStyle w:val="afb"/>
          <w:rFonts w:eastAsia="Times New Roman" w:cs="Times New Roman"/>
          <w:szCs w:val="24"/>
          <w:lang w:eastAsia="ru-RU"/>
        </w:rPr>
        <w:footnoteReference w:id="35"/>
      </w:r>
      <w:r w:rsidR="0017169B" w:rsidRPr="0017169B">
        <w:rPr>
          <w:rFonts w:eastAsia="Times New Roman" w:cs="Times New Roman"/>
          <w:szCs w:val="24"/>
          <w:lang w:eastAsia="ru-RU"/>
        </w:rPr>
        <w:t xml:space="preserve">. </w:t>
      </w:r>
    </w:p>
    <w:p w14:paraId="544638B8" w14:textId="77777777" w:rsidR="0017169B" w:rsidRPr="0017169B" w:rsidRDefault="0017169B" w:rsidP="008666E5">
      <w:pPr>
        <w:widowControl w:val="0"/>
        <w:rPr>
          <w:rFonts w:eastAsia="Times New Roman" w:cs="Times New Roman"/>
          <w:szCs w:val="24"/>
          <w:lang w:eastAsia="ru-RU"/>
        </w:rPr>
      </w:pPr>
    </w:p>
    <w:p w14:paraId="45B10438" w14:textId="4EEFD94B" w:rsidR="0017169B" w:rsidRPr="0017169B" w:rsidRDefault="0017169B" w:rsidP="007D5CE0">
      <w:pPr>
        <w:pStyle w:val="2"/>
        <w:numPr>
          <w:ilvl w:val="1"/>
          <w:numId w:val="36"/>
        </w:numPr>
        <w:rPr>
          <w:rFonts w:eastAsia="Times New Roman"/>
          <w:lang w:eastAsia="ru-RU"/>
        </w:rPr>
      </w:pPr>
      <w:bookmarkStart w:id="55" w:name="_Toc105009997"/>
      <w:bookmarkStart w:id="56" w:name="_Toc105063089"/>
      <w:r w:rsidRPr="0017169B">
        <w:rPr>
          <w:rFonts w:eastAsia="Times New Roman"/>
          <w:lang w:eastAsia="ru-RU"/>
        </w:rPr>
        <w:t>«</w:t>
      </w:r>
      <w:r w:rsidRPr="0086611B">
        <w:rPr>
          <w:rFonts w:eastAsia="Times New Roman"/>
          <w:sz w:val="24"/>
          <w:szCs w:val="24"/>
          <w:lang w:eastAsia="ru-RU"/>
        </w:rPr>
        <w:t xml:space="preserve">Зелёный камуфляж» как феномен-субститут </w:t>
      </w:r>
      <w:r w:rsidRPr="0086611B">
        <w:rPr>
          <w:rFonts w:eastAsia="Times New Roman"/>
          <w:sz w:val="24"/>
          <w:szCs w:val="24"/>
          <w:lang w:val="en-GB" w:eastAsia="ru-RU"/>
        </w:rPr>
        <w:t>ESG</w:t>
      </w:r>
      <w:r w:rsidRPr="0086611B">
        <w:rPr>
          <w:rFonts w:eastAsia="Times New Roman"/>
          <w:sz w:val="24"/>
          <w:szCs w:val="24"/>
          <w:lang w:eastAsia="ru-RU"/>
        </w:rPr>
        <w:t>-инвестирования</w:t>
      </w:r>
      <w:bookmarkEnd w:id="55"/>
      <w:bookmarkEnd w:id="56"/>
    </w:p>
    <w:p w14:paraId="32FBA06D" w14:textId="495B2B3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С повышением стратегической важности создания устойчивости бизнеса и развитием моделей устойчивости, происходит и распространение практик по созданию ложного образа социально ответственного игрока и соответствующего позиционирования. Данное явление получило название «</w:t>
      </w:r>
      <w:proofErr w:type="spellStart"/>
      <w:r w:rsidRPr="0017169B">
        <w:rPr>
          <w:rFonts w:eastAsia="Times New Roman" w:cs="Times New Roman"/>
          <w:szCs w:val="24"/>
          <w:lang w:eastAsia="ru-RU"/>
        </w:rPr>
        <w:t>гринвошинг</w:t>
      </w:r>
      <w:proofErr w:type="spellEnd"/>
      <w:r w:rsidRPr="0017169B">
        <w:rPr>
          <w:rFonts w:eastAsia="Times New Roman" w:cs="Times New Roman"/>
          <w:szCs w:val="24"/>
          <w:lang w:eastAsia="ru-RU"/>
        </w:rPr>
        <w:t xml:space="preserve">», или «зеленый камуфляж». </w:t>
      </w:r>
      <w:r w:rsidR="00C724F9">
        <w:rPr>
          <w:rFonts w:eastAsia="Times New Roman" w:cs="Times New Roman"/>
          <w:szCs w:val="24"/>
          <w:lang w:eastAsia="ru-RU"/>
        </w:rPr>
        <w:t>В общем понимании оно может рассматриваться как противоположность холистическому подходу по продвижению ценностного предложения.</w:t>
      </w:r>
    </w:p>
    <w:p w14:paraId="7A464565" w14:textId="5CB5FA69"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val="en-GB" w:eastAsia="ru-RU"/>
        </w:rPr>
        <w:t>Nielsen</w:t>
      </w:r>
      <w:r w:rsidRPr="0017169B">
        <w:rPr>
          <w:rFonts w:eastAsia="Times New Roman" w:cs="Times New Roman"/>
          <w:szCs w:val="24"/>
          <w:lang w:eastAsia="ru-RU"/>
        </w:rPr>
        <w:t xml:space="preserve"> </w:t>
      </w:r>
      <w:r w:rsidRPr="0017169B">
        <w:rPr>
          <w:rFonts w:eastAsia="Times New Roman" w:cs="Times New Roman"/>
          <w:szCs w:val="24"/>
          <w:lang w:val="en-GB" w:eastAsia="ru-RU"/>
        </w:rPr>
        <w:t>Media</w:t>
      </w:r>
      <w:r w:rsidRPr="0017169B">
        <w:rPr>
          <w:rFonts w:eastAsia="Times New Roman" w:cs="Times New Roman"/>
          <w:szCs w:val="24"/>
          <w:lang w:eastAsia="ru-RU"/>
        </w:rPr>
        <w:t xml:space="preserve"> </w:t>
      </w:r>
      <w:r w:rsidRPr="0017169B">
        <w:rPr>
          <w:rFonts w:eastAsia="Times New Roman" w:cs="Times New Roman"/>
          <w:szCs w:val="24"/>
          <w:lang w:val="en-GB" w:eastAsia="ru-RU"/>
        </w:rPr>
        <w:t>Research</w:t>
      </w:r>
      <w:r w:rsidRPr="0017169B">
        <w:rPr>
          <w:rFonts w:eastAsia="Times New Roman" w:cs="Times New Roman"/>
          <w:szCs w:val="24"/>
          <w:lang w:eastAsia="ru-RU"/>
        </w:rPr>
        <w:t xml:space="preserve"> </w:t>
      </w:r>
      <w:r w:rsidR="00C724F9">
        <w:rPr>
          <w:rFonts w:eastAsia="Times New Roman" w:cs="Times New Roman"/>
          <w:szCs w:val="24"/>
          <w:lang w:eastAsia="ru-RU"/>
        </w:rPr>
        <w:t xml:space="preserve">(2020) </w:t>
      </w:r>
      <w:r w:rsidRPr="0017169B">
        <w:rPr>
          <w:rFonts w:eastAsia="Times New Roman" w:cs="Times New Roman"/>
          <w:szCs w:val="24"/>
          <w:lang w:eastAsia="ru-RU"/>
        </w:rPr>
        <w:t>показал, что 66% потребителей в мире готовы платить больше за экологически чистые продукты. Когда клиенты воспринимают торговое предложение фирмы как социально ответственное, они готовы покупать продукцию этих фирм по более высокой цене.</w:t>
      </w:r>
    </w:p>
    <w:p w14:paraId="74E11EB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 xml:space="preserve">Как сообщают </w:t>
      </w:r>
      <w:proofErr w:type="spellStart"/>
      <w:r w:rsidRPr="0017169B">
        <w:rPr>
          <w:rFonts w:eastAsia="Times New Roman" w:cs="Times New Roman"/>
          <w:szCs w:val="24"/>
          <w:lang w:eastAsia="ru-RU"/>
        </w:rPr>
        <w:t>Дельмас</w:t>
      </w:r>
      <w:proofErr w:type="spellEnd"/>
      <w:r w:rsidRPr="0017169B">
        <w:rPr>
          <w:rFonts w:eastAsia="Times New Roman" w:cs="Times New Roman"/>
          <w:szCs w:val="24"/>
          <w:lang w:eastAsia="ru-RU"/>
        </w:rPr>
        <w:t xml:space="preserve"> и </w:t>
      </w:r>
      <w:proofErr w:type="spellStart"/>
      <w:r w:rsidRPr="0017169B">
        <w:rPr>
          <w:rFonts w:eastAsia="Times New Roman" w:cs="Times New Roman"/>
          <w:szCs w:val="24"/>
          <w:lang w:eastAsia="ru-RU"/>
        </w:rPr>
        <w:t>Бурбано</w:t>
      </w:r>
      <w:proofErr w:type="spellEnd"/>
      <w:r w:rsidRPr="0017169B">
        <w:rPr>
          <w:rFonts w:eastAsia="Times New Roman" w:cs="Times New Roman"/>
          <w:szCs w:val="24"/>
          <w:vertAlign w:val="superscript"/>
          <w:lang w:eastAsia="ru-RU"/>
        </w:rPr>
        <w:footnoteReference w:id="36"/>
      </w:r>
      <w:r w:rsidRPr="0017169B">
        <w:rPr>
          <w:rFonts w:eastAsia="Times New Roman" w:cs="Times New Roman"/>
          <w:szCs w:val="24"/>
          <w:lang w:eastAsia="ru-RU"/>
        </w:rPr>
        <w:t>, «зеленый» рынок разрастается. Потребительские рынки, рынки капитала, продукты, услуги и фирмы расширяются. Как есть является увеличение зеленых рынков, за ним следует явление гринвошинга. Феномен определяется как «пересечение двух форм поведения: плохое экологические показатели и позитивное общение об экологической эффективности».</w:t>
      </w:r>
    </w:p>
    <w:p w14:paraId="7B632E76" w14:textId="3BB29C06" w:rsidR="0017169B" w:rsidRPr="0017169B" w:rsidRDefault="0017169B" w:rsidP="008666E5">
      <w:pPr>
        <w:shd w:val="clear" w:color="auto" w:fill="FFFFFF"/>
        <w:spacing w:after="75"/>
        <w:jc w:val="left"/>
        <w:textAlignment w:val="baseline"/>
        <w:rPr>
          <w:rFonts w:eastAsia="Times New Roman" w:cs="Times New Roman"/>
          <w:szCs w:val="24"/>
          <w:lang w:eastAsia="ru-RU"/>
        </w:rPr>
      </w:pPr>
      <w:r w:rsidRPr="0017169B">
        <w:rPr>
          <w:rFonts w:eastAsia="Times New Roman" w:cs="Times New Roman"/>
          <w:szCs w:val="24"/>
          <w:lang w:eastAsia="ru-RU"/>
        </w:rPr>
        <w:t>В России 50% представителей среднего бизнеса</w:t>
      </w:r>
      <w:hyperlink r:id="rId30" w:tgtFrame="_blank" w:history="1">
        <w:r w:rsidRPr="0017169B">
          <w:rPr>
            <w:rFonts w:eastAsia="Times New Roman" w:cs="Times New Roman"/>
            <w:szCs w:val="24"/>
            <w:lang w:eastAsia="ru-RU"/>
          </w:rPr>
          <w:t> назвали</w:t>
        </w:r>
      </w:hyperlink>
      <w:r w:rsidRPr="0017169B">
        <w:rPr>
          <w:rFonts w:eastAsia="Times New Roman" w:cs="Times New Roman"/>
          <w:szCs w:val="24"/>
          <w:lang w:eastAsia="ru-RU"/>
        </w:rPr>
        <w:t> недобросовестную конкуренцию проблемой, которая затрудняет ведение дел</w:t>
      </w:r>
      <w:r w:rsidR="0086611B">
        <w:rPr>
          <w:rStyle w:val="afb"/>
          <w:rFonts w:eastAsia="Times New Roman" w:cs="Times New Roman"/>
          <w:szCs w:val="24"/>
          <w:lang w:eastAsia="ru-RU"/>
        </w:rPr>
        <w:footnoteReference w:id="37"/>
      </w:r>
      <w:r w:rsidRPr="0017169B">
        <w:rPr>
          <w:rFonts w:eastAsia="Times New Roman" w:cs="Times New Roman"/>
          <w:szCs w:val="24"/>
          <w:lang w:eastAsia="ru-RU"/>
        </w:rPr>
        <w:t>.</w:t>
      </w:r>
    </w:p>
    <w:p w14:paraId="26FA4DB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Хотя корни гринвошинга берут начало еще на первой стадии рассмотренной концепции исторической смены моделей устойчивости, впервые данный термин был применён экологом Джеем </w:t>
      </w:r>
      <w:proofErr w:type="spellStart"/>
      <w:r w:rsidRPr="0017169B">
        <w:rPr>
          <w:rFonts w:eastAsia="Times New Roman" w:cs="Times New Roman"/>
          <w:szCs w:val="24"/>
          <w:lang w:eastAsia="ru-RU"/>
        </w:rPr>
        <w:t>Вестервельдом</w:t>
      </w:r>
      <w:proofErr w:type="spellEnd"/>
      <w:r w:rsidRPr="0017169B">
        <w:rPr>
          <w:rFonts w:eastAsia="Times New Roman" w:cs="Times New Roman"/>
          <w:szCs w:val="24"/>
          <w:lang w:eastAsia="ru-RU"/>
        </w:rPr>
        <w:t xml:space="preserve"> в 1986 году при освещении кейса компании «Шеврон», одной из крупнейших энергетических корпораций</w:t>
      </w:r>
      <w:r w:rsidRPr="0017169B">
        <w:rPr>
          <w:rFonts w:eastAsia="Times New Roman" w:cs="Times New Roman"/>
          <w:szCs w:val="24"/>
          <w:vertAlign w:val="superscript"/>
          <w:lang w:eastAsia="ru-RU"/>
        </w:rPr>
        <w:footnoteReference w:id="38"/>
      </w:r>
      <w:r w:rsidRPr="0017169B">
        <w:rPr>
          <w:rFonts w:eastAsia="Times New Roman" w:cs="Times New Roman"/>
          <w:szCs w:val="24"/>
          <w:lang w:eastAsia="ru-RU"/>
        </w:rPr>
        <w:t xml:space="preserve">. </w:t>
      </w:r>
    </w:p>
    <w:p w14:paraId="6B835DA2" w14:textId="36F93663"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Фирма запустила серию рекламных роликах, в которых рассказывала о проектах помощи сохранению популяций различных видов диких животных. Данные ролики были позитивно восприняты мировым сообществом, и компания даже получила премию «Эффи» за лучшую рекламу, а также кейс компании как пример социальной ответственности бизнеса включили в программу изучения на </w:t>
      </w:r>
      <w:r w:rsidR="0086611B" w:rsidRPr="0017169B">
        <w:rPr>
          <w:rFonts w:eastAsia="Times New Roman" w:cs="Times New Roman"/>
          <w:szCs w:val="24"/>
          <w:lang w:eastAsia="ru-RU"/>
        </w:rPr>
        <w:t>соответствующем</w:t>
      </w:r>
      <w:r w:rsidRPr="0017169B">
        <w:rPr>
          <w:rFonts w:eastAsia="Times New Roman" w:cs="Times New Roman"/>
          <w:szCs w:val="24"/>
          <w:lang w:eastAsia="ru-RU"/>
        </w:rPr>
        <w:t xml:space="preserve"> курсе в Гарвардской школе бизнеса. При этом за рекламными роликами, которые освещали деятельность компании, не относящуюся к среде ведения бизнес-операций, «Шеврон» скрывала негативное воздействие, создаваемое при реализации её операционной деятельности: нарушения закона о чистом воздухе, закона о чистой воде, разливы нефти в заповедники дикой природы.</w:t>
      </w:r>
    </w:p>
    <w:p w14:paraId="29AC03F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Как показало расследование </w:t>
      </w:r>
      <w:proofErr w:type="spellStart"/>
      <w:r w:rsidRPr="0017169B">
        <w:rPr>
          <w:rFonts w:eastAsia="Times New Roman" w:cs="Times New Roman"/>
          <w:szCs w:val="24"/>
          <w:lang w:eastAsia="ru-RU"/>
        </w:rPr>
        <w:t>Дж.Вестервальда</w:t>
      </w:r>
      <w:proofErr w:type="spellEnd"/>
      <w:r w:rsidRPr="0017169B">
        <w:rPr>
          <w:rFonts w:eastAsia="Times New Roman" w:cs="Times New Roman"/>
          <w:szCs w:val="24"/>
          <w:lang w:eastAsia="ru-RU"/>
        </w:rPr>
        <w:t xml:space="preserve">, многие из экологических программ, которые «Chevron» продвигала в своей кампании, были предписаны ей законом и исполнялись по требованию органов государственной власти. Кроме того, по сравнению с рекламным бюджетом на освещение данных акций размер затрат на их проведение был в разы меньше: как показали дополнительные расследования, проведенные комиссией под руководством Джошуа </w:t>
      </w:r>
      <w:proofErr w:type="spellStart"/>
      <w:r w:rsidRPr="0017169B">
        <w:rPr>
          <w:rFonts w:eastAsia="Times New Roman" w:cs="Times New Roman"/>
          <w:szCs w:val="24"/>
          <w:lang w:eastAsia="ru-RU"/>
        </w:rPr>
        <w:t>Карлинера</w:t>
      </w:r>
      <w:proofErr w:type="spellEnd"/>
      <w:r w:rsidRPr="0017169B">
        <w:rPr>
          <w:rFonts w:eastAsia="Times New Roman" w:cs="Times New Roman"/>
          <w:szCs w:val="24"/>
          <w:lang w:eastAsia="ru-RU"/>
        </w:rPr>
        <w:t>, отношение затрат на реализацию проектов и их рекламу составляло приблизительно 1:200.</w:t>
      </w:r>
    </w:p>
    <w:p w14:paraId="4721EFBB"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 тех пор было зафиксировано множество случаев недобросовестного продвижения </w:t>
      </w:r>
      <w:r w:rsidRPr="0017169B">
        <w:rPr>
          <w:rFonts w:eastAsia="Times New Roman" w:cs="Times New Roman"/>
          <w:szCs w:val="24"/>
          <w:lang w:eastAsia="ru-RU"/>
        </w:rPr>
        <w:lastRenderedPageBreak/>
        <w:t>социальной ответственности компаний. В связи с этим не раз создавались попытки по созданию регулирующего «зеленую» рекламу органа, наиболее известным из которых являются специальные комиссии при Федеральной торговой палате США и Европейском бюро по борьбе с мошенничеством.</w:t>
      </w:r>
    </w:p>
    <w:p w14:paraId="402CDF03" w14:textId="28A80BA5" w:rsidR="0017169B" w:rsidRDefault="0017169B" w:rsidP="00C01E08">
      <w:pPr>
        <w:widowControl w:val="0"/>
        <w:rPr>
          <w:rFonts w:eastAsia="Times New Roman" w:cs="Times New Roman"/>
          <w:szCs w:val="24"/>
          <w:lang w:eastAsia="ru-RU"/>
        </w:rPr>
      </w:pPr>
      <w:r w:rsidRPr="0017169B">
        <w:rPr>
          <w:rFonts w:eastAsia="Times New Roman" w:cs="Times New Roman"/>
          <w:szCs w:val="24"/>
          <w:lang w:eastAsia="ru-RU"/>
        </w:rPr>
        <w:t xml:space="preserve">Однако со сменой модели устойчивости с традиционной КСО на модель </w:t>
      </w:r>
      <w:r w:rsidRPr="0017169B">
        <w:rPr>
          <w:rFonts w:eastAsia="Times New Roman" w:cs="Times New Roman"/>
          <w:szCs w:val="24"/>
          <w:lang w:val="en-GB" w:eastAsia="ru-RU"/>
        </w:rPr>
        <w:t>ESG</w:t>
      </w:r>
      <w:r w:rsidRPr="0017169B">
        <w:rPr>
          <w:rFonts w:eastAsia="Times New Roman" w:cs="Times New Roman"/>
          <w:szCs w:val="24"/>
          <w:lang w:eastAsia="ru-RU"/>
        </w:rPr>
        <w:t>, происходит и изменение содержания и формы гринвошинга, новое явление получает название «</w:t>
      </w:r>
      <w:r w:rsidRPr="0017169B">
        <w:rPr>
          <w:rFonts w:eastAsia="Times New Roman" w:cs="Times New Roman"/>
          <w:szCs w:val="24"/>
          <w:lang w:val="en-GB" w:eastAsia="ru-RU"/>
        </w:rPr>
        <w:t>ESG</w:t>
      </w:r>
      <w:r w:rsidRPr="0017169B">
        <w:rPr>
          <w:rFonts w:eastAsia="Times New Roman" w:cs="Times New Roman"/>
          <w:szCs w:val="24"/>
          <w:lang w:eastAsia="ru-RU"/>
        </w:rPr>
        <w:t>-</w:t>
      </w:r>
      <w:r w:rsidRPr="0017169B">
        <w:rPr>
          <w:rFonts w:eastAsia="Times New Roman" w:cs="Times New Roman"/>
          <w:szCs w:val="24"/>
          <w:lang w:val="en-GB" w:eastAsia="ru-RU"/>
        </w:rPr>
        <w:t>greenwashing</w:t>
      </w:r>
      <w:r w:rsidRPr="0017169B">
        <w:rPr>
          <w:rFonts w:eastAsia="Times New Roman" w:cs="Times New Roman"/>
          <w:szCs w:val="24"/>
          <w:lang w:eastAsia="ru-RU"/>
        </w:rPr>
        <w:t>».</w:t>
      </w:r>
    </w:p>
    <w:p w14:paraId="51D38D63" w14:textId="77777777" w:rsidR="00A42CF9" w:rsidRPr="0017169B" w:rsidRDefault="00A42CF9" w:rsidP="00C01E08">
      <w:pPr>
        <w:widowControl w:val="0"/>
        <w:rPr>
          <w:rFonts w:eastAsia="Times New Roman" w:cs="Times New Roman"/>
          <w:szCs w:val="24"/>
          <w:lang w:eastAsia="ru-RU"/>
        </w:rPr>
      </w:pPr>
    </w:p>
    <w:p w14:paraId="14743A34" w14:textId="77777777" w:rsidR="0017169B" w:rsidRPr="00A42CF9" w:rsidRDefault="0017169B" w:rsidP="00A42CF9">
      <w:pPr>
        <w:rPr>
          <w:b/>
          <w:bCs/>
          <w:lang w:eastAsia="ru-RU"/>
        </w:rPr>
      </w:pPr>
      <w:bookmarkStart w:id="57" w:name="_Toc105009998"/>
      <w:r w:rsidRPr="00A42CF9">
        <w:rPr>
          <w:b/>
          <w:bCs/>
          <w:lang w:eastAsia="ru-RU"/>
        </w:rPr>
        <w:t>Формы гринвошинга</w:t>
      </w:r>
      <w:bookmarkEnd w:id="57"/>
    </w:p>
    <w:p w14:paraId="49E994A3"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целом, зелёный камуфляж имеет множество форм. Тем не менее, в условиях перехода к модели </w:t>
      </w:r>
      <w:r w:rsidRPr="0017169B">
        <w:rPr>
          <w:rFonts w:eastAsia="Times New Roman" w:cs="Times New Roman"/>
          <w:szCs w:val="24"/>
          <w:lang w:val="en-GB" w:eastAsia="ru-RU"/>
        </w:rPr>
        <w:t>ESG</w:t>
      </w:r>
      <w:r w:rsidRPr="0017169B">
        <w:rPr>
          <w:rFonts w:eastAsia="Times New Roman" w:cs="Times New Roman"/>
          <w:szCs w:val="24"/>
          <w:lang w:eastAsia="ru-RU"/>
        </w:rPr>
        <w:t>, целью которой является объединение социальных и экологических проблемы в своей хозяйственной деятельности и во взаимодействии с заинтересованными сторонами, на первый план выходят три формы гринвошинга, которые наиболее сложны для выявления и согласно исследованию Уотсона</w:t>
      </w:r>
      <w:r w:rsidRPr="0017169B">
        <w:rPr>
          <w:rFonts w:eastAsia="Times New Roman" w:cs="Times New Roman"/>
          <w:szCs w:val="24"/>
          <w:vertAlign w:val="superscript"/>
          <w:lang w:eastAsia="ru-RU"/>
        </w:rPr>
        <w:footnoteReference w:id="39"/>
      </w:r>
      <w:r w:rsidRPr="0017169B">
        <w:rPr>
          <w:rFonts w:eastAsia="Times New Roman" w:cs="Times New Roman"/>
          <w:szCs w:val="24"/>
          <w:lang w:eastAsia="ru-RU"/>
        </w:rPr>
        <w:t>, за последние годы набирают популярность. Все они относятся к заявленному («</w:t>
      </w:r>
      <w:r w:rsidRPr="0017169B">
        <w:rPr>
          <w:rFonts w:eastAsia="Times New Roman" w:cs="Times New Roman"/>
          <w:szCs w:val="24"/>
          <w:lang w:val="en-GB" w:eastAsia="ru-RU"/>
        </w:rPr>
        <w:t>claim</w:t>
      </w:r>
      <w:r w:rsidRPr="0017169B">
        <w:rPr>
          <w:rFonts w:eastAsia="Times New Roman" w:cs="Times New Roman"/>
          <w:szCs w:val="24"/>
          <w:lang w:eastAsia="ru-RU"/>
        </w:rPr>
        <w:t>») типу гринвошинга в противовес к существованию также исполнительного («</w:t>
      </w:r>
      <w:r w:rsidRPr="0017169B">
        <w:rPr>
          <w:rFonts w:eastAsia="Times New Roman" w:cs="Times New Roman"/>
          <w:szCs w:val="24"/>
          <w:lang w:val="en-GB" w:eastAsia="ru-RU"/>
        </w:rPr>
        <w:t>executional</w:t>
      </w:r>
      <w:r w:rsidRPr="0017169B">
        <w:rPr>
          <w:rFonts w:eastAsia="Times New Roman" w:cs="Times New Roman"/>
          <w:szCs w:val="24"/>
          <w:lang w:eastAsia="ru-RU"/>
        </w:rPr>
        <w:t>») гринвошинга.</w:t>
      </w:r>
    </w:p>
    <w:p w14:paraId="20F81073" w14:textId="457815A9"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Заявленный </w:t>
      </w:r>
      <w:proofErr w:type="spellStart"/>
      <w:r w:rsidRPr="0017169B">
        <w:rPr>
          <w:rFonts w:eastAsia="Times New Roman" w:cs="Times New Roman"/>
          <w:szCs w:val="24"/>
          <w:lang w:eastAsia="ru-RU"/>
        </w:rPr>
        <w:t>гринвошинг</w:t>
      </w:r>
      <w:proofErr w:type="spellEnd"/>
      <w:r w:rsidRPr="0017169B">
        <w:rPr>
          <w:rFonts w:eastAsia="Times New Roman" w:cs="Times New Roman"/>
          <w:szCs w:val="24"/>
          <w:lang w:eastAsia="ru-RU"/>
        </w:rPr>
        <w:t xml:space="preserve"> – это тип зелёного камуфляжа, который характеризуется намеренным использованием информации, которая способна ввести в заблуждение относительно деятельности по реализации концепции устойчивого развития при коммуникации со стейкхолдерами.</w:t>
      </w:r>
    </w:p>
    <w:p w14:paraId="2AE3DA30" w14:textId="77777777" w:rsidR="00C01E08" w:rsidRPr="0017169B" w:rsidRDefault="00C01E08" w:rsidP="008666E5">
      <w:pPr>
        <w:widowControl w:val="0"/>
        <w:rPr>
          <w:rFonts w:eastAsia="Times New Roman" w:cs="Times New Roman"/>
          <w:szCs w:val="24"/>
          <w:lang w:eastAsia="ru-RU"/>
        </w:rPr>
      </w:pPr>
    </w:p>
    <w:p w14:paraId="679BE072"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 xml:space="preserve">Селективное раскрытие информации </w:t>
      </w:r>
    </w:p>
    <w:p w14:paraId="61FE58F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Тип выборочного раскрытия. Лайон и Максвелл представили первый экономический анализ гринвошинга, особенно отмечая </w:t>
      </w:r>
      <w:proofErr w:type="spellStart"/>
      <w:r w:rsidRPr="0017169B">
        <w:rPr>
          <w:rFonts w:eastAsia="Times New Roman" w:cs="Times New Roman"/>
          <w:szCs w:val="24"/>
          <w:lang w:eastAsia="ru-RU"/>
        </w:rPr>
        <w:t>гринвошинг</w:t>
      </w:r>
      <w:proofErr w:type="spellEnd"/>
      <w:r w:rsidRPr="0017169B">
        <w:rPr>
          <w:rFonts w:eastAsia="Times New Roman" w:cs="Times New Roman"/>
          <w:szCs w:val="24"/>
          <w:lang w:eastAsia="ru-RU"/>
        </w:rPr>
        <w:t xml:space="preserve"> как «игру убеждения», которая происходит через выборочное раскрытие информации об экологической или социальной производительности, без полного раскрытия негативной информации по этим параметрам для создания чрезмерно позитивного корпоративного имиджа</w:t>
      </w:r>
      <w:r w:rsidRPr="0017169B">
        <w:rPr>
          <w:rFonts w:eastAsia="Times New Roman" w:cs="Times New Roman"/>
          <w:szCs w:val="24"/>
          <w:vertAlign w:val="superscript"/>
          <w:lang w:eastAsia="ru-RU"/>
        </w:rPr>
        <w:footnoteReference w:id="40"/>
      </w:r>
      <w:r w:rsidRPr="0017169B">
        <w:rPr>
          <w:rFonts w:eastAsia="Times New Roman" w:cs="Times New Roman"/>
          <w:szCs w:val="24"/>
          <w:lang w:eastAsia="ru-RU"/>
        </w:rPr>
        <w:t>.</w:t>
      </w:r>
    </w:p>
    <w:p w14:paraId="75A8F17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Для данной формы гринвошинга особенно характерно регулярное предоставление нефинансовой отчётности или же её элементов в рамках другой официальной документации с описанием мероприятий устойчивости, проведенных компанией. Кроме того, активно используется «зелёная реклама», которая продвигает образ ответственной </w:t>
      </w:r>
      <w:r w:rsidRPr="0017169B">
        <w:rPr>
          <w:rFonts w:eastAsia="Times New Roman" w:cs="Times New Roman"/>
          <w:szCs w:val="24"/>
          <w:lang w:eastAsia="ru-RU"/>
        </w:rPr>
        <w:lastRenderedPageBreak/>
        <w:t xml:space="preserve">компании. </w:t>
      </w:r>
    </w:p>
    <w:p w14:paraId="6D4489B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Тем не менее, можно говорить о </w:t>
      </w:r>
      <w:proofErr w:type="spellStart"/>
      <w:r w:rsidRPr="0017169B">
        <w:rPr>
          <w:rFonts w:eastAsia="Times New Roman" w:cs="Times New Roman"/>
          <w:szCs w:val="24"/>
          <w:lang w:eastAsia="ru-RU"/>
        </w:rPr>
        <w:t>гринвошинге</w:t>
      </w:r>
      <w:proofErr w:type="spellEnd"/>
      <w:r w:rsidRPr="0017169B">
        <w:rPr>
          <w:rFonts w:eastAsia="Times New Roman" w:cs="Times New Roman"/>
          <w:szCs w:val="24"/>
          <w:lang w:eastAsia="ru-RU"/>
        </w:rPr>
        <w:t xml:space="preserve"> при условии, что информация, приведенная в нефинансовой отчётности, не просто носит избирательный характер и не покрывает всех аспектов деятельности, которые входят в систему </w:t>
      </w:r>
      <w:r w:rsidRPr="0017169B">
        <w:rPr>
          <w:rFonts w:eastAsia="Times New Roman" w:cs="Times New Roman"/>
          <w:szCs w:val="24"/>
          <w:lang w:val="en-GB" w:eastAsia="ru-RU"/>
        </w:rPr>
        <w:t>ESG</w:t>
      </w:r>
      <w:r w:rsidRPr="0017169B">
        <w:rPr>
          <w:rFonts w:eastAsia="Times New Roman" w:cs="Times New Roman"/>
          <w:szCs w:val="24"/>
          <w:lang w:eastAsia="ru-RU"/>
        </w:rPr>
        <w:t xml:space="preserve">-ответственности, а намеренно скрывает свою деятельность, не соответствующую концепции устойчивого развития, так как эффект от использования некоторых </w:t>
      </w:r>
      <w:r w:rsidRPr="0017169B">
        <w:rPr>
          <w:rFonts w:eastAsia="Times New Roman" w:cs="Times New Roman"/>
          <w:szCs w:val="24"/>
          <w:lang w:val="en-GB" w:eastAsia="ru-RU"/>
        </w:rPr>
        <w:t>ESG</w:t>
      </w:r>
      <w:r w:rsidRPr="0017169B">
        <w:rPr>
          <w:rFonts w:eastAsia="Times New Roman" w:cs="Times New Roman"/>
          <w:szCs w:val="24"/>
          <w:lang w:eastAsia="ru-RU"/>
        </w:rPr>
        <w:t xml:space="preserve">-практик нивелируется </w:t>
      </w:r>
      <w:proofErr w:type="spellStart"/>
      <w:r w:rsidRPr="0017169B">
        <w:rPr>
          <w:rFonts w:eastAsia="Times New Roman" w:cs="Times New Roman"/>
          <w:szCs w:val="24"/>
          <w:lang w:eastAsia="ru-RU"/>
        </w:rPr>
        <w:t>несистемностью</w:t>
      </w:r>
      <w:proofErr w:type="spellEnd"/>
      <w:r w:rsidRPr="0017169B">
        <w:rPr>
          <w:rFonts w:eastAsia="Times New Roman" w:cs="Times New Roman"/>
          <w:szCs w:val="24"/>
          <w:lang w:eastAsia="ru-RU"/>
        </w:rPr>
        <w:t xml:space="preserve"> подхода и наличием «слабых» с точки зрения устойчивости мест.</w:t>
      </w:r>
    </w:p>
    <w:p w14:paraId="79634A4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случае с «зелёной» рекламой можно говорить о </w:t>
      </w:r>
      <w:proofErr w:type="spellStart"/>
      <w:r w:rsidRPr="0017169B">
        <w:rPr>
          <w:rFonts w:eastAsia="Times New Roman" w:cs="Times New Roman"/>
          <w:szCs w:val="24"/>
          <w:lang w:eastAsia="ru-RU"/>
        </w:rPr>
        <w:t>гринвошинге</w:t>
      </w:r>
      <w:proofErr w:type="spellEnd"/>
      <w:r w:rsidRPr="0017169B">
        <w:rPr>
          <w:rFonts w:eastAsia="Times New Roman" w:cs="Times New Roman"/>
          <w:szCs w:val="24"/>
          <w:lang w:eastAsia="ru-RU"/>
        </w:rPr>
        <w:t>, когда расходы на продвижение проводимых мероприятий по повышению устойчивости заметно превосходят инвестиции в данные мероприятия (как в кейсе компании «</w:t>
      </w:r>
      <w:r w:rsidRPr="0017169B">
        <w:rPr>
          <w:rFonts w:eastAsia="Times New Roman" w:cs="Times New Roman"/>
          <w:szCs w:val="24"/>
          <w:lang w:val="en-GB" w:eastAsia="ru-RU"/>
        </w:rPr>
        <w:t>Chevron</w:t>
      </w:r>
      <w:r w:rsidRPr="0017169B">
        <w:rPr>
          <w:rFonts w:eastAsia="Times New Roman" w:cs="Times New Roman"/>
          <w:szCs w:val="24"/>
          <w:lang w:eastAsia="ru-RU"/>
        </w:rPr>
        <w:t>»).</w:t>
      </w:r>
    </w:p>
    <w:p w14:paraId="712667AD" w14:textId="322C3355"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В литературе условно принято представлять данную форму гринвошинга в виде айсберга</w:t>
      </w:r>
      <w:r w:rsidR="00D8164B">
        <w:rPr>
          <w:rFonts w:eastAsia="Times New Roman" w:cs="Times New Roman"/>
          <w:szCs w:val="24"/>
          <w:lang w:eastAsia="ru-RU"/>
        </w:rPr>
        <w:t xml:space="preserve"> (рис.12.)</w:t>
      </w:r>
      <w:r w:rsidRPr="0017169B">
        <w:rPr>
          <w:rFonts w:eastAsia="Times New Roman" w:cs="Times New Roman"/>
          <w:szCs w:val="24"/>
          <w:lang w:eastAsia="ru-RU"/>
        </w:rPr>
        <w:t>, видимая вершина которого предоставляется на обозрение стейкхолдерам, в то время как элементы, которые не соответствуют философии устойчивого развития, оказываются скрыты от наблюдения, но составляют большую часть её стратегического фундамента.</w:t>
      </w:r>
    </w:p>
    <w:p w14:paraId="696453D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Данной форме гринвошинга может препятствовать сертификация отчётности или же её составление под надзором консалтинговых компаний. </w:t>
      </w:r>
    </w:p>
    <w:p w14:paraId="48F1C3B6" w14:textId="77777777" w:rsidR="0017169B" w:rsidRPr="0017169B" w:rsidRDefault="0017169B" w:rsidP="008666E5">
      <w:pPr>
        <w:widowControl w:val="0"/>
        <w:rPr>
          <w:rFonts w:eastAsia="Times New Roman" w:cs="Times New Roman"/>
          <w:szCs w:val="24"/>
          <w:lang w:eastAsia="ru-RU"/>
        </w:rPr>
      </w:pPr>
    </w:p>
    <w:p w14:paraId="7DEDFE12" w14:textId="666C605C" w:rsidR="0017169B" w:rsidRDefault="0017169B" w:rsidP="00B57262">
      <w:pPr>
        <w:pStyle w:val="ac"/>
        <w:rPr>
          <w:lang w:eastAsia="ru-RU"/>
        </w:rPr>
      </w:pPr>
      <w:r w:rsidRPr="0017169B">
        <w:rPr>
          <w:noProof/>
          <w:lang w:eastAsia="ru-RU"/>
        </w:rPr>
        <w:drawing>
          <wp:inline distT="0" distB="0" distL="0" distR="0" wp14:anchorId="46D86339" wp14:editId="76635DF1">
            <wp:extent cx="3911600" cy="25156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6592" cy="2518907"/>
                    </a:xfrm>
                    <a:prstGeom prst="rect">
                      <a:avLst/>
                    </a:prstGeom>
                  </pic:spPr>
                </pic:pic>
              </a:graphicData>
            </a:graphic>
          </wp:inline>
        </w:drawing>
      </w:r>
    </w:p>
    <w:p w14:paraId="5AEA9FEC" w14:textId="4763F8FF" w:rsidR="0017169B" w:rsidRPr="0086611B" w:rsidRDefault="00B57262" w:rsidP="0086611B">
      <w:pPr>
        <w:pStyle w:val="a0"/>
        <w:rPr>
          <w:lang w:eastAsia="ru-RU"/>
        </w:rPr>
      </w:pPr>
      <w:r w:rsidRPr="0017169B">
        <w:rPr>
          <w:rFonts w:eastAsia="Times New Roman" w:cs="Times New Roman"/>
          <w:szCs w:val="24"/>
          <w:lang w:eastAsia="ru-RU"/>
        </w:rPr>
        <w:t xml:space="preserve">«Айсберг селективного раскрытия </w:t>
      </w:r>
      <w:proofErr w:type="gramStart"/>
      <w:r w:rsidRPr="0017169B">
        <w:rPr>
          <w:rFonts w:eastAsia="Times New Roman" w:cs="Times New Roman"/>
          <w:szCs w:val="24"/>
          <w:lang w:eastAsia="ru-RU"/>
        </w:rPr>
        <w:t>информации»</w:t>
      </w:r>
      <w:r w:rsidR="0086611B" w:rsidRPr="0086611B">
        <w:rPr>
          <w:rFonts w:eastAsia="Times New Roman" w:cs="Times New Roman"/>
          <w:szCs w:val="24"/>
          <w:lang w:eastAsia="ru-RU"/>
        </w:rPr>
        <w:t xml:space="preserve">  [</w:t>
      </w:r>
      <w:proofErr w:type="gramEnd"/>
      <w:r w:rsidR="0086611B" w:rsidRPr="0086611B">
        <w:rPr>
          <w:rFonts w:eastAsia="Times New Roman" w:cs="Times New Roman"/>
          <w:szCs w:val="24"/>
          <w:lang w:eastAsia="ru-RU"/>
        </w:rPr>
        <w:t xml:space="preserve">Составлено по: </w:t>
      </w:r>
      <w:proofErr w:type="spellStart"/>
      <w:r w:rsidR="0086611B" w:rsidRPr="0086611B">
        <w:rPr>
          <w:rFonts w:eastAsia="Times New Roman" w:cs="Times New Roman"/>
          <w:szCs w:val="24"/>
          <w:lang w:eastAsia="ru-RU"/>
        </w:rPr>
        <w:t>Delmas</w:t>
      </w:r>
      <w:proofErr w:type="spellEnd"/>
      <w:r w:rsidR="0086611B" w:rsidRPr="0086611B">
        <w:rPr>
          <w:rFonts w:eastAsia="Times New Roman" w:cs="Times New Roman"/>
          <w:szCs w:val="24"/>
          <w:lang w:eastAsia="ru-RU"/>
        </w:rPr>
        <w:t xml:space="preserve"> M. A., </w:t>
      </w:r>
      <w:proofErr w:type="spellStart"/>
      <w:r w:rsidR="0086611B" w:rsidRPr="0086611B">
        <w:rPr>
          <w:rFonts w:eastAsia="Times New Roman" w:cs="Times New Roman"/>
          <w:szCs w:val="24"/>
          <w:lang w:eastAsia="ru-RU"/>
        </w:rPr>
        <w:t>Burbano</w:t>
      </w:r>
      <w:proofErr w:type="spellEnd"/>
      <w:r w:rsidR="0086611B" w:rsidRPr="0086611B">
        <w:rPr>
          <w:rFonts w:eastAsia="Times New Roman" w:cs="Times New Roman"/>
          <w:szCs w:val="24"/>
          <w:lang w:eastAsia="ru-RU"/>
        </w:rPr>
        <w:t>, 2011]</w:t>
      </w:r>
    </w:p>
    <w:p w14:paraId="76061984" w14:textId="77777777" w:rsidR="0017169B" w:rsidRPr="0017169B" w:rsidRDefault="0017169B" w:rsidP="008666E5">
      <w:pPr>
        <w:widowControl w:val="0"/>
        <w:rPr>
          <w:rFonts w:eastAsia="Times New Roman" w:cs="Times New Roman"/>
          <w:b/>
          <w:bCs/>
          <w:szCs w:val="24"/>
          <w:lang w:eastAsia="ru-RU"/>
        </w:rPr>
      </w:pPr>
      <w:proofErr w:type="spellStart"/>
      <w:r w:rsidRPr="0017169B">
        <w:rPr>
          <w:rFonts w:eastAsia="Times New Roman" w:cs="Times New Roman"/>
          <w:b/>
          <w:bCs/>
          <w:szCs w:val="24"/>
          <w:lang w:eastAsia="ru-RU"/>
        </w:rPr>
        <w:t>Гринвошинг</w:t>
      </w:r>
      <w:proofErr w:type="spellEnd"/>
      <w:r w:rsidRPr="0017169B">
        <w:rPr>
          <w:rFonts w:eastAsia="Times New Roman" w:cs="Times New Roman"/>
          <w:b/>
          <w:bCs/>
          <w:szCs w:val="24"/>
          <w:lang w:eastAsia="ru-RU"/>
        </w:rPr>
        <w:t xml:space="preserve"> как разрыв между планами и реальностью</w:t>
      </w:r>
    </w:p>
    <w:p w14:paraId="630DD5A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Данная форма гринвошинга может быть описана как использование в продвижении </w:t>
      </w:r>
      <w:r w:rsidRPr="0017169B">
        <w:rPr>
          <w:rFonts w:eastAsia="Times New Roman" w:cs="Times New Roman"/>
          <w:szCs w:val="24"/>
          <w:lang w:eastAsia="ru-RU"/>
        </w:rPr>
        <w:lastRenderedPageBreak/>
        <w:t xml:space="preserve">устойчивости не имеющихся результатов, а прогнозов по планируемым мероприятиям. В нефинансовую отчётность включаются не результаты по уже проведенным мероприятиям и параметры, по которым можно оценить полезный эффект от них, а систему мероприятий по формированию устойчивости на будущий период. </w:t>
      </w:r>
    </w:p>
    <w:p w14:paraId="24CAA63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При этом в рамках периода, который проходит между отчётами с раскрытием информации, не все цели, поставленные относительно проведения мероприятий по формированию устойчивости, достигаются. Это может быть связано как с избыточностью поставленных задач, которые не соответствуют возможностям фирмы, или же намеренным игнорированием плановых мероприятий, результаты от которых не будут включены в новый цикл нефинансовой отчётности. </w:t>
      </w:r>
    </w:p>
    <w:p w14:paraId="0D573C1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Таким образом, компания предоставляет стейкхолдерам замкнутый круг информации, где плановая информация также сменяется плановой, при этом возможность по изучению результатов мероприятий предыдущих периодов не предоставляется.</w:t>
      </w:r>
    </w:p>
    <w:p w14:paraId="66A8E2FE" w14:textId="0E12753F"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Условно данную практику гринвошинга можно изобразить как замкнутый круг движения информации</w:t>
      </w:r>
      <w:r w:rsidR="00D8164B">
        <w:rPr>
          <w:rFonts w:eastAsia="Times New Roman" w:cs="Times New Roman"/>
          <w:szCs w:val="24"/>
          <w:lang w:eastAsia="ru-RU"/>
        </w:rPr>
        <w:t xml:space="preserve"> (рис.13.)</w:t>
      </w:r>
      <w:r w:rsidRPr="0017169B">
        <w:rPr>
          <w:rFonts w:eastAsia="Times New Roman" w:cs="Times New Roman"/>
          <w:szCs w:val="24"/>
          <w:lang w:eastAsia="ru-RU"/>
        </w:rPr>
        <w:t>, где сведения о планах сменяются теми же сведениями о планах, а реальные результаты по реализации мероприятий устойчивости оказываются за пределами информационной досягаемости для стейкхолдеров.</w:t>
      </w:r>
    </w:p>
    <w:p w14:paraId="781923A7" w14:textId="77777777" w:rsidR="0017169B" w:rsidRPr="0017169B" w:rsidRDefault="0017169B" w:rsidP="008666E5">
      <w:pPr>
        <w:widowControl w:val="0"/>
        <w:rPr>
          <w:rFonts w:eastAsia="Times New Roman" w:cs="Times New Roman"/>
          <w:szCs w:val="24"/>
          <w:lang w:eastAsia="ru-RU"/>
        </w:rPr>
      </w:pPr>
    </w:p>
    <w:p w14:paraId="7779C7C2" w14:textId="396F80AA" w:rsidR="0017169B" w:rsidRDefault="0017169B" w:rsidP="00B57262">
      <w:pPr>
        <w:pStyle w:val="ac"/>
        <w:rPr>
          <w:lang w:eastAsia="ru-RU"/>
        </w:rPr>
      </w:pPr>
      <w:r w:rsidRPr="0017169B">
        <w:rPr>
          <w:noProof/>
          <w:lang w:eastAsia="ru-RU"/>
        </w:rPr>
        <w:drawing>
          <wp:inline distT="0" distB="0" distL="0" distR="0" wp14:anchorId="5D17EE65" wp14:editId="7A217EAA">
            <wp:extent cx="4654789" cy="255918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54789" cy="2559182"/>
                    </a:xfrm>
                    <a:prstGeom prst="rect">
                      <a:avLst/>
                    </a:prstGeom>
                  </pic:spPr>
                </pic:pic>
              </a:graphicData>
            </a:graphic>
          </wp:inline>
        </w:drawing>
      </w:r>
    </w:p>
    <w:p w14:paraId="664ABD7A" w14:textId="46141524" w:rsidR="0017169B" w:rsidRPr="00B57262" w:rsidRDefault="00B57262" w:rsidP="00B57262">
      <w:pPr>
        <w:pStyle w:val="a0"/>
        <w:jc w:val="both"/>
        <w:rPr>
          <w:b/>
          <w:bCs/>
          <w:lang w:eastAsia="ru-RU"/>
        </w:rPr>
      </w:pPr>
      <w:r w:rsidRPr="0017169B">
        <w:rPr>
          <w:lang w:eastAsia="ru-RU"/>
        </w:rPr>
        <w:t xml:space="preserve"> Замкнутый круг гринвошинга как разрыв между планами и реальностью</w:t>
      </w:r>
      <w:r w:rsidR="0086611B" w:rsidRPr="0086611B">
        <w:rPr>
          <w:rFonts w:eastAsia="Times New Roman" w:cs="Times New Roman"/>
          <w:szCs w:val="24"/>
          <w:lang w:eastAsia="ru-RU"/>
        </w:rPr>
        <w:t xml:space="preserve"> [Составлено по: </w:t>
      </w:r>
      <w:proofErr w:type="spellStart"/>
      <w:r w:rsidR="0086611B" w:rsidRPr="0086611B">
        <w:rPr>
          <w:rFonts w:eastAsia="Times New Roman" w:cs="Times New Roman"/>
          <w:szCs w:val="24"/>
          <w:lang w:eastAsia="ru-RU"/>
        </w:rPr>
        <w:t>Delmas</w:t>
      </w:r>
      <w:proofErr w:type="spellEnd"/>
      <w:r w:rsidR="0086611B" w:rsidRPr="0086611B">
        <w:rPr>
          <w:rFonts w:eastAsia="Times New Roman" w:cs="Times New Roman"/>
          <w:szCs w:val="24"/>
          <w:lang w:eastAsia="ru-RU"/>
        </w:rPr>
        <w:t xml:space="preserve"> M. A., </w:t>
      </w:r>
      <w:proofErr w:type="spellStart"/>
      <w:r w:rsidR="0086611B" w:rsidRPr="0086611B">
        <w:rPr>
          <w:rFonts w:eastAsia="Times New Roman" w:cs="Times New Roman"/>
          <w:szCs w:val="24"/>
          <w:lang w:eastAsia="ru-RU"/>
        </w:rPr>
        <w:t>Burbano</w:t>
      </w:r>
      <w:proofErr w:type="spellEnd"/>
      <w:r w:rsidR="0086611B" w:rsidRPr="0086611B">
        <w:rPr>
          <w:rFonts w:eastAsia="Times New Roman" w:cs="Times New Roman"/>
          <w:szCs w:val="24"/>
          <w:lang w:eastAsia="ru-RU"/>
        </w:rPr>
        <w:t>, 2011]</w:t>
      </w:r>
    </w:p>
    <w:p w14:paraId="5C53CD7B" w14:textId="77777777" w:rsidR="0017169B" w:rsidRPr="0017169B" w:rsidRDefault="0017169B" w:rsidP="008666E5">
      <w:pPr>
        <w:widowControl w:val="0"/>
        <w:rPr>
          <w:rFonts w:eastAsia="Times New Roman" w:cs="Times New Roman"/>
          <w:b/>
          <w:bCs/>
          <w:szCs w:val="24"/>
          <w:lang w:eastAsia="ru-RU"/>
        </w:rPr>
      </w:pPr>
      <w:proofErr w:type="spellStart"/>
      <w:r w:rsidRPr="0017169B">
        <w:rPr>
          <w:rFonts w:eastAsia="Times New Roman" w:cs="Times New Roman"/>
          <w:b/>
          <w:bCs/>
          <w:szCs w:val="24"/>
          <w:lang w:eastAsia="ru-RU"/>
        </w:rPr>
        <w:t>Гринвошинг</w:t>
      </w:r>
      <w:proofErr w:type="spellEnd"/>
      <w:r w:rsidRPr="0017169B">
        <w:rPr>
          <w:rFonts w:eastAsia="Times New Roman" w:cs="Times New Roman"/>
          <w:b/>
          <w:bCs/>
          <w:szCs w:val="24"/>
          <w:lang w:eastAsia="ru-RU"/>
        </w:rPr>
        <w:t xml:space="preserve"> как наделение ценностью незначимой информации</w:t>
      </w:r>
    </w:p>
    <w:p w14:paraId="15FED18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Данная форма гринвошинга несёт относительно меньшее количество негативных </w:t>
      </w:r>
      <w:r w:rsidRPr="0017169B">
        <w:rPr>
          <w:rFonts w:eastAsia="Times New Roman" w:cs="Times New Roman"/>
          <w:szCs w:val="24"/>
          <w:lang w:eastAsia="ru-RU"/>
        </w:rPr>
        <w:lastRenderedPageBreak/>
        <w:t>информационных эффектов для заинтересованных сторон компании в сфере реализации концепции устойчивого развития, так как не вызывает искажения информации. Компания не производит селективного раскрытия и предоставляет результаты по проделанной работе в сфере внедрения практик устойчивости.</w:t>
      </w:r>
    </w:p>
    <w:p w14:paraId="6BBA27AC"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Тем не менее, данная форма гринвошинга всё же относится к недобросовестному позиционированию, так как используют для продвижения ценности своего товарного предложения те атрибуты, которые на самом деле не имеют дифференцированной относительно конкурентов ценности. </w:t>
      </w:r>
    </w:p>
    <w:p w14:paraId="5F90F1A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Обычно, данная форма может включать в себя две тактики наделения ценностью незначимой информации: </w:t>
      </w:r>
    </w:p>
    <w:p w14:paraId="5694BEAF" w14:textId="77777777" w:rsidR="0017169B" w:rsidRPr="0017169B" w:rsidRDefault="0017169B" w:rsidP="007D5CE0">
      <w:pPr>
        <w:widowControl w:val="0"/>
        <w:numPr>
          <w:ilvl w:val="0"/>
          <w:numId w:val="9"/>
        </w:numPr>
        <w:ind w:left="0" w:firstLine="709"/>
        <w:contextualSpacing/>
        <w:rPr>
          <w:rFonts w:eastAsia="Times New Roman" w:cs="Times New Roman"/>
          <w:szCs w:val="24"/>
          <w:lang w:eastAsia="ru-RU"/>
        </w:rPr>
      </w:pPr>
      <w:r w:rsidRPr="0017169B">
        <w:rPr>
          <w:rFonts w:eastAsia="Times New Roman" w:cs="Times New Roman"/>
          <w:szCs w:val="24"/>
          <w:lang w:eastAsia="ru-RU"/>
        </w:rPr>
        <w:t>Продвижение мероприятий по реализации КУР, которые предусмотрены законодательно и обязательны для всех участников конкурентной борьбы или же позволяют получить налоговый вычет.</w:t>
      </w:r>
    </w:p>
    <w:p w14:paraId="23641FEF" w14:textId="77777777" w:rsidR="0017169B" w:rsidRPr="0017169B" w:rsidRDefault="0017169B" w:rsidP="007D5CE0">
      <w:pPr>
        <w:widowControl w:val="0"/>
        <w:numPr>
          <w:ilvl w:val="0"/>
          <w:numId w:val="9"/>
        </w:numPr>
        <w:ind w:left="0" w:firstLine="709"/>
        <w:contextualSpacing/>
        <w:rPr>
          <w:rFonts w:eastAsia="Times New Roman" w:cs="Times New Roman"/>
          <w:szCs w:val="24"/>
          <w:lang w:eastAsia="ru-RU"/>
        </w:rPr>
      </w:pPr>
      <w:r w:rsidRPr="0017169B">
        <w:rPr>
          <w:rFonts w:eastAsia="Times New Roman" w:cs="Times New Roman"/>
          <w:szCs w:val="24"/>
          <w:lang w:eastAsia="ru-RU"/>
        </w:rPr>
        <w:t>Продвижение информации, которая не характеризует деятельность фирмы как направленную на формирование устойчивости, в качестве значимой с точки зрения экологии и социальной этики. Например, это может быть связано с упоминанием в коммуникационном месседже отсутствия определенного компонента в составе продукта, который на самом деле и не может входить в состав («без ГМО») или же, наоборот, о присутствии компонента, который содержится в незначимом количестве или же не представляет ценности для потребителя.</w:t>
      </w:r>
    </w:p>
    <w:p w14:paraId="5329DDED" w14:textId="77777777" w:rsidR="0017169B" w:rsidRPr="0017169B" w:rsidRDefault="0017169B" w:rsidP="008666E5">
      <w:pPr>
        <w:widowControl w:val="0"/>
        <w:rPr>
          <w:rFonts w:eastAsia="Times New Roman" w:cs="Times New Roman"/>
          <w:szCs w:val="24"/>
          <w:lang w:eastAsia="ru-RU"/>
        </w:rPr>
      </w:pPr>
    </w:p>
    <w:p w14:paraId="0833BF98" w14:textId="796BF75D"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Каналами, через которые транслируются данные сообщения с незначимой </w:t>
      </w:r>
      <w:r w:rsidRPr="0017169B">
        <w:rPr>
          <w:rFonts w:eastAsia="Times New Roman" w:cs="Times New Roman"/>
          <w:szCs w:val="24"/>
          <w:lang w:val="en-GB" w:eastAsia="ru-RU"/>
        </w:rPr>
        <w:t>ESG</w:t>
      </w:r>
      <w:r w:rsidRPr="0017169B">
        <w:rPr>
          <w:rFonts w:eastAsia="Times New Roman" w:cs="Times New Roman"/>
          <w:szCs w:val="24"/>
          <w:lang w:eastAsia="ru-RU"/>
        </w:rPr>
        <w:t>-ценностью, являются как нефинансовые отчётности, так в большей мере каналы коммуникации с потребителем (реклама, элементы брендинга). Это связано с тем, что нефинансовая отчётность изучается стейкхолдерами с наличием некоторого уровня экспертной подготовки в вопросах устойчивости, поэтому существует вероятность распознавания недобросовестного месседжа, которая вызовет негативную реакцию. В случае использования месседжа ценности на потребительском рынке при взаимодействии товара с потенциальным покупателем, то в условиях ограниченности по времени и доступности информации процессов, происходящих в «чёрном ящике» принятия решения о покупке, вероятность раскрытия недобросовестного позиционирования снижается</w:t>
      </w:r>
      <w:r w:rsidR="00D8164B">
        <w:rPr>
          <w:rFonts w:eastAsia="Times New Roman" w:cs="Times New Roman"/>
          <w:szCs w:val="24"/>
          <w:lang w:eastAsia="ru-RU"/>
        </w:rPr>
        <w:t xml:space="preserve"> (рис.14.)</w:t>
      </w:r>
      <w:r w:rsidRPr="0017169B">
        <w:rPr>
          <w:rFonts w:eastAsia="Times New Roman" w:cs="Times New Roman"/>
          <w:szCs w:val="24"/>
          <w:lang w:eastAsia="ru-RU"/>
        </w:rPr>
        <w:t>. Данная форма гринвошинга рассчитана на то, что внешние стейкхолдеры не будут проводить проверку информации.</w:t>
      </w:r>
    </w:p>
    <w:p w14:paraId="4449CC50" w14:textId="77777777" w:rsidR="0017169B" w:rsidRPr="0017169B" w:rsidRDefault="0017169B" w:rsidP="008666E5">
      <w:pPr>
        <w:widowControl w:val="0"/>
        <w:rPr>
          <w:rFonts w:eastAsia="Times New Roman" w:cs="Times New Roman"/>
          <w:szCs w:val="24"/>
          <w:lang w:eastAsia="ru-RU"/>
        </w:rPr>
      </w:pPr>
    </w:p>
    <w:p w14:paraId="5E2FE557" w14:textId="265C696C" w:rsidR="0017169B" w:rsidRDefault="0017169B" w:rsidP="00B57262">
      <w:pPr>
        <w:pStyle w:val="ac"/>
        <w:rPr>
          <w:lang w:eastAsia="ru-RU"/>
        </w:rPr>
      </w:pPr>
      <w:r w:rsidRPr="0017169B">
        <w:rPr>
          <w:noProof/>
          <w:lang w:eastAsia="ru-RU"/>
        </w:rPr>
        <w:lastRenderedPageBreak/>
        <w:drawing>
          <wp:inline distT="0" distB="0" distL="0" distR="0" wp14:anchorId="72054820" wp14:editId="4FACE3F1">
            <wp:extent cx="5207268" cy="20067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07268" cy="2006703"/>
                    </a:xfrm>
                    <a:prstGeom prst="rect">
                      <a:avLst/>
                    </a:prstGeom>
                  </pic:spPr>
                </pic:pic>
              </a:graphicData>
            </a:graphic>
          </wp:inline>
        </w:drawing>
      </w:r>
    </w:p>
    <w:p w14:paraId="755EF108" w14:textId="0B7BECCF" w:rsidR="0017169B" w:rsidRPr="00B57262" w:rsidRDefault="00B57262" w:rsidP="00B57262">
      <w:pPr>
        <w:pStyle w:val="a0"/>
        <w:rPr>
          <w:lang w:eastAsia="ru-RU"/>
        </w:rPr>
      </w:pPr>
      <w:proofErr w:type="spellStart"/>
      <w:r w:rsidRPr="0017169B">
        <w:rPr>
          <w:lang w:eastAsia="ru-RU"/>
        </w:rPr>
        <w:t>Гринвошинг</w:t>
      </w:r>
      <w:proofErr w:type="spellEnd"/>
      <w:r w:rsidRPr="0017169B">
        <w:rPr>
          <w:lang w:eastAsia="ru-RU"/>
        </w:rPr>
        <w:t xml:space="preserve"> как освещение информации с ложной </w:t>
      </w:r>
      <w:proofErr w:type="gramStart"/>
      <w:r w:rsidRPr="0017169B">
        <w:rPr>
          <w:lang w:eastAsia="ru-RU"/>
        </w:rPr>
        <w:t xml:space="preserve">ценностью </w:t>
      </w:r>
      <w:r w:rsidR="0086611B" w:rsidRPr="0086611B">
        <w:rPr>
          <w:rFonts w:eastAsia="Times New Roman" w:cs="Times New Roman"/>
          <w:szCs w:val="24"/>
          <w:lang w:eastAsia="ru-RU"/>
        </w:rPr>
        <w:t xml:space="preserve"> [</w:t>
      </w:r>
      <w:proofErr w:type="gramEnd"/>
      <w:r w:rsidR="0086611B" w:rsidRPr="0086611B">
        <w:rPr>
          <w:rFonts w:eastAsia="Times New Roman" w:cs="Times New Roman"/>
          <w:szCs w:val="24"/>
          <w:lang w:eastAsia="ru-RU"/>
        </w:rPr>
        <w:t xml:space="preserve">Составлено по: </w:t>
      </w:r>
      <w:proofErr w:type="spellStart"/>
      <w:r w:rsidR="0086611B" w:rsidRPr="0086611B">
        <w:rPr>
          <w:rFonts w:eastAsia="Times New Roman" w:cs="Times New Roman"/>
          <w:szCs w:val="24"/>
          <w:lang w:eastAsia="ru-RU"/>
        </w:rPr>
        <w:t>Delmas</w:t>
      </w:r>
      <w:proofErr w:type="spellEnd"/>
      <w:r w:rsidR="0086611B" w:rsidRPr="0086611B">
        <w:rPr>
          <w:rFonts w:eastAsia="Times New Roman" w:cs="Times New Roman"/>
          <w:szCs w:val="24"/>
          <w:lang w:eastAsia="ru-RU"/>
        </w:rPr>
        <w:t xml:space="preserve"> M. A., </w:t>
      </w:r>
      <w:proofErr w:type="spellStart"/>
      <w:r w:rsidR="0086611B" w:rsidRPr="0086611B">
        <w:rPr>
          <w:rFonts w:eastAsia="Times New Roman" w:cs="Times New Roman"/>
          <w:szCs w:val="24"/>
          <w:lang w:eastAsia="ru-RU"/>
        </w:rPr>
        <w:t>Burbano</w:t>
      </w:r>
      <w:proofErr w:type="spellEnd"/>
      <w:r w:rsidR="0086611B" w:rsidRPr="0086611B">
        <w:rPr>
          <w:rFonts w:eastAsia="Times New Roman" w:cs="Times New Roman"/>
          <w:szCs w:val="24"/>
          <w:lang w:eastAsia="ru-RU"/>
        </w:rPr>
        <w:t>, 2011]</w:t>
      </w:r>
    </w:p>
    <w:p w14:paraId="5651BD6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Исполнительный тип гринвошинга характеризуется отсутствием какой-либо выраженной в текстовом формате информации, которая может быть распознана как свидетельствующая о приверженности практикам устойчивости, однако вместо этого компания может использовать при коммуникации со стейкхолдерами элементы невербальной коммуникации, которые косвенно могут быть распознаны как связанные с устойчивым развитием.</w:t>
      </w:r>
    </w:p>
    <w:p w14:paraId="18DC489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Наиболее распространёнными инструментами исполнительного гринвошинга являются:</w:t>
      </w:r>
    </w:p>
    <w:p w14:paraId="55D90AAA" w14:textId="4522D9DA" w:rsidR="0017169B" w:rsidRPr="0017169B" w:rsidRDefault="0017169B" w:rsidP="007D5CE0">
      <w:pPr>
        <w:widowControl w:val="0"/>
        <w:numPr>
          <w:ilvl w:val="0"/>
          <w:numId w:val="10"/>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Использование </w:t>
      </w:r>
      <w:r w:rsidR="00D8164B" w:rsidRPr="0017169B">
        <w:rPr>
          <w:rFonts w:eastAsia="Times New Roman" w:cs="Times New Roman"/>
          <w:szCs w:val="24"/>
          <w:lang w:eastAsia="ru-RU"/>
        </w:rPr>
        <w:t>зелёного</w:t>
      </w:r>
      <w:r w:rsidRPr="0017169B">
        <w:rPr>
          <w:rFonts w:eastAsia="Times New Roman" w:cs="Times New Roman"/>
          <w:szCs w:val="24"/>
          <w:lang w:eastAsia="ru-RU"/>
        </w:rPr>
        <w:t xml:space="preserve"> цвета в брендинге продукта</w:t>
      </w:r>
    </w:p>
    <w:p w14:paraId="027AFEBE" w14:textId="77777777" w:rsidR="0017169B" w:rsidRPr="0017169B" w:rsidRDefault="0017169B" w:rsidP="007D5CE0">
      <w:pPr>
        <w:widowControl w:val="0"/>
        <w:numPr>
          <w:ilvl w:val="0"/>
          <w:numId w:val="10"/>
        </w:numPr>
        <w:ind w:left="0" w:firstLine="709"/>
        <w:contextualSpacing/>
        <w:rPr>
          <w:rFonts w:eastAsia="Times New Roman" w:cs="Times New Roman"/>
          <w:szCs w:val="24"/>
          <w:lang w:eastAsia="ru-RU"/>
        </w:rPr>
      </w:pPr>
      <w:r w:rsidRPr="0017169B">
        <w:rPr>
          <w:rFonts w:eastAsia="Times New Roman" w:cs="Times New Roman"/>
          <w:szCs w:val="24"/>
          <w:lang w:eastAsia="ru-RU"/>
        </w:rPr>
        <w:t>Использование растительных образов в брендинге продукта</w:t>
      </w:r>
    </w:p>
    <w:p w14:paraId="438B707A" w14:textId="77777777" w:rsidR="0017169B" w:rsidRPr="0017169B" w:rsidRDefault="0017169B" w:rsidP="00C724F9">
      <w:pPr>
        <w:widowControl w:val="0"/>
        <w:numPr>
          <w:ilvl w:val="0"/>
          <w:numId w:val="10"/>
        </w:numPr>
        <w:ind w:left="1418" w:hanging="709"/>
        <w:contextualSpacing/>
        <w:rPr>
          <w:rFonts w:eastAsia="Times New Roman" w:cs="Times New Roman"/>
          <w:szCs w:val="24"/>
          <w:lang w:eastAsia="ru-RU"/>
        </w:rPr>
      </w:pPr>
      <w:r w:rsidRPr="0017169B">
        <w:rPr>
          <w:rFonts w:eastAsia="Times New Roman" w:cs="Times New Roman"/>
          <w:szCs w:val="24"/>
          <w:lang w:eastAsia="ru-RU"/>
        </w:rPr>
        <w:t>Использование образов представителей социально незащищённых слоёв населения в брендинге продукта</w:t>
      </w:r>
    </w:p>
    <w:p w14:paraId="5766CDAA" w14:textId="77777777" w:rsidR="0017169B" w:rsidRPr="0017169B" w:rsidRDefault="0017169B" w:rsidP="00C724F9">
      <w:pPr>
        <w:widowControl w:val="0"/>
        <w:numPr>
          <w:ilvl w:val="0"/>
          <w:numId w:val="10"/>
        </w:numPr>
        <w:ind w:left="1418" w:hanging="709"/>
        <w:contextualSpacing/>
        <w:rPr>
          <w:rFonts w:eastAsia="Times New Roman" w:cs="Times New Roman"/>
          <w:szCs w:val="24"/>
          <w:lang w:eastAsia="ru-RU"/>
        </w:rPr>
      </w:pPr>
      <w:r w:rsidRPr="0017169B">
        <w:rPr>
          <w:rFonts w:eastAsia="Times New Roman" w:cs="Times New Roman"/>
          <w:szCs w:val="24"/>
          <w:lang w:eastAsia="ru-RU"/>
        </w:rPr>
        <w:t>Использование звукового сопровождения в природной/этнической стилистике при аудиальном контакте с потребителем</w:t>
      </w:r>
    </w:p>
    <w:p w14:paraId="1DECDF55" w14:textId="77777777" w:rsidR="0017169B" w:rsidRPr="0017169B" w:rsidRDefault="0017169B" w:rsidP="008666E5">
      <w:pPr>
        <w:widowControl w:val="0"/>
        <w:rPr>
          <w:rFonts w:eastAsia="Times New Roman" w:cs="Times New Roman"/>
          <w:szCs w:val="24"/>
          <w:lang w:eastAsia="ru-RU"/>
        </w:rPr>
      </w:pPr>
    </w:p>
    <w:p w14:paraId="23407AED" w14:textId="4ABEC614" w:rsidR="0017169B" w:rsidRPr="0017169B" w:rsidRDefault="0017169B" w:rsidP="008666E5">
      <w:pPr>
        <w:widowControl w:val="0"/>
        <w:rPr>
          <w:rFonts w:eastAsia="Times New Roman" w:cs="Times New Roman"/>
          <w:szCs w:val="24"/>
          <w:lang w:eastAsia="ru-RU"/>
        </w:rPr>
      </w:pPr>
      <w:proofErr w:type="spellStart"/>
      <w:r w:rsidRPr="0017169B">
        <w:rPr>
          <w:rFonts w:eastAsia="Times New Roman" w:cs="Times New Roman"/>
          <w:szCs w:val="24"/>
          <w:lang w:eastAsia="ru-RU"/>
        </w:rPr>
        <w:t>Паргуэль</w:t>
      </w:r>
      <w:proofErr w:type="spellEnd"/>
      <w:r w:rsidRPr="0017169B">
        <w:rPr>
          <w:rFonts w:eastAsia="Times New Roman" w:cs="Times New Roman"/>
          <w:szCs w:val="24"/>
          <w:lang w:eastAsia="ru-RU"/>
        </w:rPr>
        <w:t xml:space="preserve"> и др. </w:t>
      </w:r>
      <w:r w:rsidR="00D8164B">
        <w:rPr>
          <w:rFonts w:eastAsia="Times New Roman" w:cs="Times New Roman"/>
          <w:szCs w:val="24"/>
          <w:lang w:eastAsia="ru-RU"/>
        </w:rPr>
        <w:t>(2009)</w:t>
      </w:r>
      <w:r w:rsidRPr="0017169B">
        <w:rPr>
          <w:rFonts w:eastAsia="Times New Roman" w:cs="Times New Roman"/>
          <w:szCs w:val="24"/>
          <w:lang w:eastAsia="ru-RU"/>
        </w:rPr>
        <w:t xml:space="preserve"> провели исследование, которое представило эмпирические доказательства вводящего в заблуждение эффекта от использования данных элементов, создающих образы ложного позиционирования путём невербальной информации.</w:t>
      </w:r>
    </w:p>
    <w:p w14:paraId="7BB88EAA" w14:textId="116C01F7"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При этом как показало их исследование, в котором рассматривались два типа потребителей: (а) потребители, не являющиеся экспертами и (b) опытные потребители, наличие подобных «</w:t>
      </w:r>
      <w:proofErr w:type="spellStart"/>
      <w:r w:rsidRPr="0017169B">
        <w:rPr>
          <w:rFonts w:eastAsia="Times New Roman" w:cs="Times New Roman"/>
          <w:szCs w:val="24"/>
          <w:lang w:eastAsia="ru-RU"/>
        </w:rPr>
        <w:t>псевдонатуральных</w:t>
      </w:r>
      <w:proofErr w:type="spellEnd"/>
      <w:r w:rsidRPr="0017169B">
        <w:rPr>
          <w:rFonts w:eastAsia="Times New Roman" w:cs="Times New Roman"/>
          <w:szCs w:val="24"/>
          <w:lang w:eastAsia="ru-RU"/>
        </w:rPr>
        <w:t xml:space="preserve">» исполнительных элементов, создает более высокое восприятие экологичности бренда среди неопытных потребителей, в то время как подготовленные и опытные потребители были несущественно подвержены воздействию </w:t>
      </w:r>
      <w:r w:rsidRPr="0017169B">
        <w:rPr>
          <w:rFonts w:eastAsia="Times New Roman" w:cs="Times New Roman"/>
          <w:szCs w:val="24"/>
          <w:lang w:eastAsia="ru-RU"/>
        </w:rPr>
        <w:lastRenderedPageBreak/>
        <w:t>данной формы гринвошинга.</w:t>
      </w:r>
    </w:p>
    <w:p w14:paraId="77941AA6" w14:textId="77777777" w:rsidR="00B57262" w:rsidRPr="0017169B" w:rsidRDefault="00B57262" w:rsidP="008666E5">
      <w:pPr>
        <w:widowControl w:val="0"/>
        <w:rPr>
          <w:rFonts w:eastAsia="Times New Roman" w:cs="Times New Roman"/>
          <w:szCs w:val="24"/>
          <w:lang w:eastAsia="ru-RU"/>
        </w:rPr>
      </w:pPr>
    </w:p>
    <w:p w14:paraId="72461547" w14:textId="77777777" w:rsidR="0017169B" w:rsidRPr="0017169B" w:rsidRDefault="0017169B" w:rsidP="00B57262">
      <w:pPr>
        <w:pStyle w:val="2"/>
        <w:rPr>
          <w:rFonts w:eastAsia="Times New Roman"/>
          <w:lang w:eastAsia="ru-RU"/>
        </w:rPr>
      </w:pPr>
      <w:r w:rsidRPr="0017169B">
        <w:rPr>
          <w:rFonts w:eastAsia="Times New Roman"/>
          <w:lang w:eastAsia="ru-RU"/>
        </w:rPr>
        <w:t xml:space="preserve"> </w:t>
      </w:r>
      <w:bookmarkStart w:id="58" w:name="_Toc105009999"/>
      <w:bookmarkStart w:id="59" w:name="_Toc105063090"/>
      <w:r w:rsidRPr="0017169B">
        <w:rPr>
          <w:rFonts w:eastAsia="Times New Roman"/>
          <w:lang w:eastAsia="ru-RU"/>
        </w:rPr>
        <w:t>Вывод</w:t>
      </w:r>
      <w:bookmarkEnd w:id="58"/>
      <w:bookmarkEnd w:id="59"/>
    </w:p>
    <w:p w14:paraId="05AB3903" w14:textId="029BEACA"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На основе проведенного исследования концептуально-теоретических аспектов маркетинга устойчивости можно сделать вывод о том, что маркетинг устойчивости </w:t>
      </w:r>
      <w:r w:rsidR="00256CF8">
        <w:rPr>
          <w:rFonts w:eastAsia="Times New Roman" w:cs="Times New Roman"/>
          <w:szCs w:val="24"/>
          <w:lang w:eastAsia="ru-RU"/>
        </w:rPr>
        <w:t>имеет множество общих черт с холистическим маркетингом и они не противоречат друг другу, а дополняют. Маркетинг устойчивости</w:t>
      </w:r>
      <w:r w:rsidRPr="0017169B">
        <w:rPr>
          <w:rFonts w:eastAsia="Times New Roman" w:cs="Times New Roman"/>
          <w:szCs w:val="24"/>
          <w:lang w:eastAsia="ru-RU"/>
        </w:rPr>
        <w:t xml:space="preserve"> вобрал в себя некоторые черты маркетинга исторически предыдущих этапов моделей устойчивости, он также имеет и ряд концептуальных отличий от традиционного маркетинга</w:t>
      </w:r>
      <w:r w:rsidR="00256CF8">
        <w:rPr>
          <w:rFonts w:eastAsia="Times New Roman" w:cs="Times New Roman"/>
          <w:szCs w:val="24"/>
          <w:lang w:eastAsia="ru-RU"/>
        </w:rPr>
        <w:t xml:space="preserve">, которые предположительно способны формировать конкурентное преимущество для фирм, внедряющих </w:t>
      </w:r>
      <w:r w:rsidR="00256CF8">
        <w:rPr>
          <w:rFonts w:eastAsia="Times New Roman" w:cs="Times New Roman"/>
          <w:szCs w:val="24"/>
          <w:lang w:val="en-GB" w:eastAsia="ru-RU"/>
        </w:rPr>
        <w:t>ESG</w:t>
      </w:r>
      <w:r w:rsidR="00256CF8" w:rsidRPr="00256CF8">
        <w:rPr>
          <w:rFonts w:eastAsia="Times New Roman" w:cs="Times New Roman"/>
          <w:szCs w:val="24"/>
          <w:lang w:eastAsia="ru-RU"/>
        </w:rPr>
        <w:t>-</w:t>
      </w:r>
      <w:r w:rsidR="00CF7131">
        <w:rPr>
          <w:rFonts w:eastAsia="Times New Roman" w:cs="Times New Roman"/>
          <w:szCs w:val="24"/>
          <w:lang w:eastAsia="ru-RU"/>
        </w:rPr>
        <w:t>принципы</w:t>
      </w:r>
      <w:r w:rsidRPr="0017169B">
        <w:rPr>
          <w:rFonts w:eastAsia="Times New Roman" w:cs="Times New Roman"/>
          <w:szCs w:val="24"/>
          <w:lang w:eastAsia="ru-RU"/>
        </w:rPr>
        <w:t xml:space="preserve">. </w:t>
      </w:r>
    </w:p>
    <w:p w14:paraId="131033C9" w14:textId="29B7CBC5" w:rsidR="0017169B" w:rsidRPr="0017169B" w:rsidRDefault="00256CF8" w:rsidP="00B57262">
      <w:pPr>
        <w:widowControl w:val="0"/>
        <w:rPr>
          <w:rFonts w:eastAsia="Times New Roman" w:cs="Times New Roman"/>
          <w:szCs w:val="24"/>
          <w:lang w:eastAsia="ru-RU"/>
        </w:rPr>
      </w:pPr>
      <w:r>
        <w:rPr>
          <w:rFonts w:eastAsia="Times New Roman" w:cs="Times New Roman"/>
          <w:szCs w:val="24"/>
          <w:lang w:eastAsia="ru-RU"/>
        </w:rPr>
        <w:t>При отсутствии холистического подхода к продвижению ценности м</w:t>
      </w:r>
      <w:r w:rsidR="0017169B" w:rsidRPr="0017169B">
        <w:rPr>
          <w:rFonts w:eastAsia="Times New Roman" w:cs="Times New Roman"/>
          <w:szCs w:val="24"/>
          <w:lang w:eastAsia="ru-RU"/>
        </w:rPr>
        <w:t xml:space="preserve">аркетинг устойчивости </w:t>
      </w:r>
      <w:r>
        <w:rPr>
          <w:rFonts w:eastAsia="Times New Roman" w:cs="Times New Roman"/>
          <w:szCs w:val="24"/>
          <w:lang w:eastAsia="ru-RU"/>
        </w:rPr>
        <w:t>может быть связан с практикой</w:t>
      </w:r>
      <w:r w:rsidR="0017169B" w:rsidRPr="0017169B">
        <w:rPr>
          <w:rFonts w:eastAsia="Times New Roman" w:cs="Times New Roman"/>
          <w:szCs w:val="24"/>
          <w:lang w:eastAsia="ru-RU"/>
        </w:rPr>
        <w:t xml:space="preserve"> «зеленого камуфляжа» как субститутом мероприятий по продвижению реальных результатов по формированию устойчивости. В связи с этим проблематика оценки и продвижения результатов </w:t>
      </w:r>
      <w:r w:rsidR="0017169B" w:rsidRPr="0017169B">
        <w:rPr>
          <w:rFonts w:eastAsia="Times New Roman" w:cs="Times New Roman"/>
          <w:szCs w:val="24"/>
          <w:lang w:val="en-GB" w:eastAsia="ru-RU"/>
        </w:rPr>
        <w:t>ESG</w:t>
      </w:r>
      <w:r w:rsidR="0017169B" w:rsidRPr="0017169B">
        <w:rPr>
          <w:rFonts w:eastAsia="Times New Roman" w:cs="Times New Roman"/>
          <w:szCs w:val="24"/>
          <w:lang w:eastAsia="ru-RU"/>
        </w:rPr>
        <w:t>-трансформации становится еще более актуальной для предприятий, взявший курс на внедрение принципов устойчивости.</w:t>
      </w:r>
    </w:p>
    <w:p w14:paraId="4FE886EB" w14:textId="2E69E206" w:rsidR="0017169B" w:rsidRPr="0017169B" w:rsidRDefault="0017169B" w:rsidP="00B57262">
      <w:pPr>
        <w:pStyle w:val="1"/>
        <w:rPr>
          <w:rFonts w:eastAsia="Times New Roman"/>
          <w:sz w:val="24"/>
          <w:szCs w:val="24"/>
          <w:lang w:eastAsia="ru-RU"/>
        </w:rPr>
      </w:pPr>
      <w:bookmarkStart w:id="60" w:name="_Toc105010000"/>
      <w:bookmarkStart w:id="61" w:name="_Toc105063091"/>
      <w:r w:rsidRPr="00B57262">
        <w:rPr>
          <w:rFonts w:eastAsia="Times New Roman"/>
          <w:sz w:val="24"/>
          <w:szCs w:val="24"/>
          <w:lang w:eastAsia="ru-RU"/>
        </w:rPr>
        <w:lastRenderedPageBreak/>
        <w:t>Глава II. Исследование проблематики внедрения ESG-</w:t>
      </w:r>
      <w:r w:rsidR="0088380B">
        <w:rPr>
          <w:rFonts w:eastAsia="Times New Roman"/>
          <w:sz w:val="24"/>
          <w:szCs w:val="24"/>
          <w:lang w:eastAsia="ru-RU"/>
        </w:rPr>
        <w:t>парадигмы</w:t>
      </w:r>
      <w:r w:rsidR="00CF7131" w:rsidRPr="00B57262">
        <w:rPr>
          <w:rFonts w:eastAsia="Times New Roman"/>
          <w:sz w:val="24"/>
          <w:szCs w:val="24"/>
          <w:lang w:eastAsia="ru-RU"/>
        </w:rPr>
        <w:t xml:space="preserve"> </w:t>
      </w:r>
      <w:r w:rsidR="0088380B">
        <w:rPr>
          <w:rFonts w:eastAsia="Times New Roman"/>
          <w:sz w:val="24"/>
          <w:szCs w:val="24"/>
          <w:lang w:eastAsia="ru-RU"/>
        </w:rPr>
        <w:t>российским</w:t>
      </w:r>
      <w:r w:rsidRPr="00B57262">
        <w:rPr>
          <w:rFonts w:eastAsia="Times New Roman"/>
          <w:sz w:val="24"/>
          <w:szCs w:val="24"/>
          <w:lang w:eastAsia="ru-RU"/>
        </w:rPr>
        <w:t xml:space="preserve"> бизнесом</w:t>
      </w:r>
      <w:bookmarkEnd w:id="60"/>
      <w:bookmarkEnd w:id="61"/>
    </w:p>
    <w:p w14:paraId="268CCFF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данной главе приводятся результаты исследования, проведённого методом глубинного интервью с лицами, принимающими решения в компаниях, которые занимаются внедрением устойчивости на уровне корпоративной стратегии и выносят вопросы </w:t>
      </w:r>
      <w:r w:rsidRPr="0017169B">
        <w:rPr>
          <w:rFonts w:eastAsia="Times New Roman" w:cs="Times New Roman"/>
          <w:szCs w:val="24"/>
          <w:lang w:val="en-GB" w:eastAsia="ru-RU"/>
        </w:rPr>
        <w:t>ESG</w:t>
      </w:r>
      <w:r w:rsidRPr="0017169B">
        <w:rPr>
          <w:rFonts w:eastAsia="Times New Roman" w:cs="Times New Roman"/>
          <w:szCs w:val="24"/>
          <w:lang w:eastAsia="ru-RU"/>
        </w:rPr>
        <w:t xml:space="preserve">-повестки на уровень руководства. На основании заявленной потребности бизнеса в унифицированной модели оценки результатов </w:t>
      </w:r>
      <w:r w:rsidRPr="0017169B">
        <w:rPr>
          <w:rFonts w:eastAsia="Times New Roman" w:cs="Times New Roman"/>
          <w:szCs w:val="24"/>
          <w:lang w:val="en-GB" w:eastAsia="ru-RU"/>
        </w:rPr>
        <w:t>ESG</w:t>
      </w:r>
      <w:r w:rsidRPr="0017169B">
        <w:rPr>
          <w:rFonts w:eastAsia="Times New Roman" w:cs="Times New Roman"/>
          <w:szCs w:val="24"/>
          <w:lang w:eastAsia="ru-RU"/>
        </w:rPr>
        <w:t xml:space="preserve">-трансформации, приводится подробный разбор такой модели, предложенной </w:t>
      </w:r>
      <w:proofErr w:type="spellStart"/>
      <w:r w:rsidRPr="0017169B">
        <w:rPr>
          <w:rFonts w:eastAsia="Times New Roman" w:cs="Times New Roman"/>
          <w:szCs w:val="24"/>
          <w:lang w:eastAsia="ru-RU"/>
        </w:rPr>
        <w:t>Винсентиу</w:t>
      </w:r>
      <w:proofErr w:type="spellEnd"/>
      <w:r w:rsidRPr="0017169B">
        <w:rPr>
          <w:rFonts w:eastAsia="Times New Roman" w:cs="Times New Roman"/>
          <w:szCs w:val="24"/>
          <w:lang w:eastAsia="ru-RU"/>
        </w:rPr>
        <w:t xml:space="preserve"> и Флорин-</w:t>
      </w:r>
      <w:proofErr w:type="spellStart"/>
      <w:r w:rsidRPr="0017169B">
        <w:rPr>
          <w:rFonts w:eastAsia="Times New Roman" w:cs="Times New Roman"/>
          <w:szCs w:val="24"/>
          <w:lang w:eastAsia="ru-RU"/>
        </w:rPr>
        <w:t>Александриу</w:t>
      </w:r>
      <w:proofErr w:type="spellEnd"/>
      <w:r w:rsidRPr="0017169B">
        <w:rPr>
          <w:rFonts w:eastAsia="Times New Roman" w:cs="Times New Roman"/>
          <w:szCs w:val="24"/>
          <w:lang w:eastAsia="ru-RU"/>
        </w:rPr>
        <w:t>.</w:t>
      </w:r>
    </w:p>
    <w:p w14:paraId="03142F53" w14:textId="77777777" w:rsidR="0017169B" w:rsidRPr="0017169B" w:rsidRDefault="0017169B" w:rsidP="008666E5">
      <w:pPr>
        <w:widowControl w:val="0"/>
        <w:rPr>
          <w:rFonts w:eastAsia="Times New Roman" w:cs="Times New Roman"/>
          <w:szCs w:val="24"/>
          <w:lang w:eastAsia="ru-RU"/>
        </w:rPr>
      </w:pPr>
    </w:p>
    <w:p w14:paraId="3B523C7B" w14:textId="419B0345" w:rsidR="00C36588" w:rsidRPr="00CF7131" w:rsidRDefault="00C36588" w:rsidP="00C36588">
      <w:pPr>
        <w:pStyle w:val="2"/>
        <w:ind w:firstLine="567"/>
        <w:rPr>
          <w:rFonts w:eastAsia="Times New Roman"/>
          <w:sz w:val="24"/>
          <w:szCs w:val="24"/>
          <w:lang w:eastAsia="ru-RU"/>
        </w:rPr>
      </w:pPr>
      <w:bookmarkStart w:id="62" w:name="_Toc105063092"/>
      <w:r w:rsidRPr="00CF7131">
        <w:rPr>
          <w:rFonts w:eastAsia="Times New Roman"/>
          <w:sz w:val="24"/>
          <w:szCs w:val="24"/>
          <w:lang w:eastAsia="ru-RU"/>
        </w:rPr>
        <w:t>2.1. Интервью с лицами, принимающими решения, относящиеся к целям устойчивости бизнеса</w:t>
      </w:r>
      <w:bookmarkEnd w:id="62"/>
    </w:p>
    <w:p w14:paraId="18A7AD72" w14:textId="0923BE8F"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Цель:</w:t>
      </w:r>
      <w:r w:rsidRPr="0017169B">
        <w:rPr>
          <w:rFonts w:eastAsia="Times New Roman" w:cs="Times New Roman"/>
          <w:szCs w:val="24"/>
          <w:lang w:eastAsia="ru-RU"/>
        </w:rPr>
        <w:t xml:space="preserve"> сравнение взглядов ЛПР и экспертов-теоретиков на целевую направленность внедрения устойчивости по ESG-модели и использование практики гринвошинга, выявление межотраслевых сходств, позволяющих сделать обобщения для оценки и продвижения результатов ESG-трансформации на различных потребительских рынках, получение информации относительно </w:t>
      </w:r>
      <w:proofErr w:type="spellStart"/>
      <w:r w:rsidRPr="0017169B">
        <w:rPr>
          <w:rFonts w:eastAsia="Times New Roman" w:cs="Times New Roman"/>
          <w:szCs w:val="24"/>
          <w:lang w:eastAsia="ru-RU"/>
        </w:rPr>
        <w:t>контролинга</w:t>
      </w:r>
      <w:proofErr w:type="spellEnd"/>
      <w:r w:rsidRPr="0017169B">
        <w:rPr>
          <w:rFonts w:eastAsia="Times New Roman" w:cs="Times New Roman"/>
          <w:szCs w:val="24"/>
          <w:lang w:eastAsia="ru-RU"/>
        </w:rPr>
        <w:t xml:space="preserve"> эффективности мероприятий ESG.</w:t>
      </w:r>
    </w:p>
    <w:p w14:paraId="73B5A555"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 xml:space="preserve">Методика: </w:t>
      </w:r>
      <w:r w:rsidRPr="0017169B">
        <w:rPr>
          <w:rFonts w:eastAsia="Times New Roman" w:cs="Times New Roman"/>
          <w:szCs w:val="24"/>
          <w:lang w:eastAsia="ru-RU"/>
        </w:rPr>
        <w:t xml:space="preserve">проведение глубинного интервью с лицами, принимающими решения в компании и специалистами в организации, которые занимаются реализацией задач маркетинга. </w:t>
      </w:r>
    </w:p>
    <w:p w14:paraId="1A94B38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Для целей работы упор в анализе ответов участников интервью был сделан на поиск общих сторон, а не межотраслевых различий, так как проблемой является именно отсутствие единого подхода к пониманию сущности маркетинга устойчивости и инструментария его оценки.</w:t>
      </w:r>
    </w:p>
    <w:p w14:paraId="55B903DC"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Отбор лиц, участвующих </w:t>
      </w:r>
      <w:proofErr w:type="gramStart"/>
      <w:r w:rsidRPr="0017169B">
        <w:rPr>
          <w:rFonts w:eastAsia="Times New Roman" w:cs="Times New Roman"/>
          <w:szCs w:val="24"/>
          <w:lang w:eastAsia="ru-RU"/>
        </w:rPr>
        <w:t>в интервью</w:t>
      </w:r>
      <w:proofErr w:type="gramEnd"/>
      <w:r w:rsidRPr="0017169B">
        <w:rPr>
          <w:rFonts w:eastAsia="Times New Roman" w:cs="Times New Roman"/>
          <w:szCs w:val="24"/>
          <w:lang w:eastAsia="ru-RU"/>
        </w:rPr>
        <w:t xml:space="preserve"> проводился по принципу доступности (наличие контактов для коммуникации) при соблюдении необходимых условий:</w:t>
      </w:r>
    </w:p>
    <w:p w14:paraId="35D5EE62" w14:textId="77777777" w:rsidR="0017169B" w:rsidRPr="0017169B" w:rsidRDefault="0017169B" w:rsidP="008666E5">
      <w:pPr>
        <w:widowControl w:val="0"/>
        <w:rPr>
          <w:rFonts w:eastAsia="Times New Roman" w:cs="Times New Roman"/>
          <w:szCs w:val="24"/>
          <w:lang w:eastAsia="ru-RU"/>
        </w:rPr>
      </w:pPr>
    </w:p>
    <w:p w14:paraId="6B26E8CF" w14:textId="77777777" w:rsidR="0017169B" w:rsidRPr="00B57262" w:rsidRDefault="0017169B" w:rsidP="007D5CE0">
      <w:pPr>
        <w:pStyle w:val="ab"/>
        <w:widowControl w:val="0"/>
        <w:numPr>
          <w:ilvl w:val="1"/>
          <w:numId w:val="40"/>
        </w:numPr>
        <w:jc w:val="left"/>
        <w:rPr>
          <w:rFonts w:eastAsia="Times New Roman" w:cs="Times New Roman"/>
          <w:szCs w:val="24"/>
          <w:lang w:eastAsia="ru-RU"/>
        </w:rPr>
      </w:pPr>
      <w:r w:rsidRPr="00B57262">
        <w:rPr>
          <w:rFonts w:eastAsia="Times New Roman" w:cs="Times New Roman"/>
          <w:szCs w:val="24"/>
          <w:lang w:eastAsia="ru-RU"/>
        </w:rPr>
        <w:t>Наличие в компании задокументированных постановлений о курсе на формирование устойчивости во взаимодействии со стейкхолдерами</w:t>
      </w:r>
    </w:p>
    <w:p w14:paraId="4EBE4AC7" w14:textId="77777777" w:rsidR="0017169B" w:rsidRPr="00B57262" w:rsidRDefault="0017169B" w:rsidP="007D5CE0">
      <w:pPr>
        <w:pStyle w:val="ab"/>
        <w:widowControl w:val="0"/>
        <w:numPr>
          <w:ilvl w:val="1"/>
          <w:numId w:val="40"/>
        </w:numPr>
        <w:jc w:val="left"/>
        <w:rPr>
          <w:rFonts w:eastAsia="Times New Roman" w:cs="Times New Roman"/>
          <w:szCs w:val="24"/>
          <w:lang w:eastAsia="ru-RU"/>
        </w:rPr>
      </w:pPr>
      <w:r w:rsidRPr="00B57262">
        <w:rPr>
          <w:rFonts w:eastAsia="Times New Roman" w:cs="Times New Roman"/>
          <w:szCs w:val="24"/>
          <w:lang w:eastAsia="ru-RU"/>
        </w:rPr>
        <w:t>Компания работает на нескольких региональных рынках или же всём рынке России</w:t>
      </w:r>
    </w:p>
    <w:p w14:paraId="579CE392" w14:textId="2CBBF7EF" w:rsidR="0017169B" w:rsidRDefault="0017169B" w:rsidP="00B57262">
      <w:pPr>
        <w:widowControl w:val="0"/>
        <w:ind w:firstLine="0"/>
        <w:rPr>
          <w:rFonts w:eastAsia="Times New Roman" w:cs="Times New Roman"/>
          <w:szCs w:val="24"/>
          <w:lang w:eastAsia="ru-RU"/>
        </w:rPr>
      </w:pPr>
    </w:p>
    <w:p w14:paraId="422363B7" w14:textId="62B53FCA" w:rsidR="00B57262" w:rsidRDefault="00B57262" w:rsidP="00B57262">
      <w:pPr>
        <w:widowControl w:val="0"/>
        <w:ind w:firstLine="0"/>
        <w:rPr>
          <w:rFonts w:eastAsia="Times New Roman" w:cs="Times New Roman"/>
          <w:szCs w:val="24"/>
          <w:lang w:eastAsia="ru-RU"/>
        </w:rPr>
      </w:pPr>
    </w:p>
    <w:p w14:paraId="5E5D2031" w14:textId="35A8E2A6" w:rsidR="00B57262" w:rsidRDefault="00B57262" w:rsidP="00B57262">
      <w:pPr>
        <w:widowControl w:val="0"/>
        <w:ind w:firstLine="0"/>
        <w:rPr>
          <w:rFonts w:eastAsia="Times New Roman" w:cs="Times New Roman"/>
          <w:szCs w:val="24"/>
          <w:lang w:eastAsia="ru-RU"/>
        </w:rPr>
      </w:pPr>
    </w:p>
    <w:p w14:paraId="2B0BD4E5" w14:textId="7FF31FD1" w:rsidR="00B57262" w:rsidRDefault="00B57262" w:rsidP="00B57262">
      <w:pPr>
        <w:widowControl w:val="0"/>
        <w:ind w:firstLine="0"/>
        <w:rPr>
          <w:rFonts w:eastAsia="Times New Roman" w:cs="Times New Roman"/>
          <w:szCs w:val="24"/>
          <w:lang w:eastAsia="ru-RU"/>
        </w:rPr>
      </w:pPr>
    </w:p>
    <w:p w14:paraId="2D1891D5" w14:textId="181DB256" w:rsidR="00B57262" w:rsidRPr="0017169B" w:rsidRDefault="00B57262" w:rsidP="00B57262">
      <w:pPr>
        <w:pStyle w:val="a1"/>
        <w:rPr>
          <w:lang w:eastAsia="ru-RU"/>
        </w:rPr>
      </w:pPr>
      <w:r>
        <w:rPr>
          <w:lang w:eastAsia="ru-RU"/>
        </w:rPr>
        <w:lastRenderedPageBreak/>
        <w:t>Список лиц, с которыми было проведено глубинное интервью</w:t>
      </w:r>
    </w:p>
    <w:tbl>
      <w:tblPr>
        <w:tblStyle w:val="af1"/>
        <w:tblW w:w="0" w:type="auto"/>
        <w:tblLook w:val="04A0" w:firstRow="1" w:lastRow="0" w:firstColumn="1" w:lastColumn="0" w:noHBand="0" w:noVBand="1"/>
      </w:tblPr>
      <w:tblGrid>
        <w:gridCol w:w="2336"/>
        <w:gridCol w:w="2351"/>
        <w:gridCol w:w="2336"/>
      </w:tblGrid>
      <w:tr w:rsidR="0017169B" w:rsidRPr="0017169B" w14:paraId="7891A24D" w14:textId="77777777" w:rsidTr="000F3D67">
        <w:tc>
          <w:tcPr>
            <w:tcW w:w="2336" w:type="dxa"/>
          </w:tcPr>
          <w:p w14:paraId="38D33FAA" w14:textId="77777777" w:rsidR="0017169B" w:rsidRPr="00B57262" w:rsidRDefault="0017169B" w:rsidP="00B57262">
            <w:pPr>
              <w:pStyle w:val="ae"/>
              <w:rPr>
                <w:b/>
                <w:bCs/>
              </w:rPr>
            </w:pPr>
            <w:r w:rsidRPr="00B57262">
              <w:rPr>
                <w:b/>
                <w:bCs/>
              </w:rPr>
              <w:t>Имя</w:t>
            </w:r>
          </w:p>
        </w:tc>
        <w:tc>
          <w:tcPr>
            <w:tcW w:w="2351" w:type="dxa"/>
          </w:tcPr>
          <w:p w14:paraId="1B3E3E9E" w14:textId="77777777" w:rsidR="0017169B" w:rsidRPr="00B57262" w:rsidRDefault="0017169B" w:rsidP="00B57262">
            <w:pPr>
              <w:pStyle w:val="ae"/>
              <w:rPr>
                <w:b/>
                <w:bCs/>
              </w:rPr>
            </w:pPr>
            <w:r w:rsidRPr="00B57262">
              <w:rPr>
                <w:b/>
                <w:bCs/>
              </w:rPr>
              <w:t>Сфера деятельности компании</w:t>
            </w:r>
          </w:p>
        </w:tc>
        <w:tc>
          <w:tcPr>
            <w:tcW w:w="2336" w:type="dxa"/>
          </w:tcPr>
          <w:p w14:paraId="3DF4EF6B" w14:textId="77777777" w:rsidR="0017169B" w:rsidRPr="00B57262" w:rsidRDefault="0017169B" w:rsidP="00B57262">
            <w:pPr>
              <w:pStyle w:val="ae"/>
              <w:rPr>
                <w:b/>
                <w:bCs/>
              </w:rPr>
            </w:pPr>
            <w:r w:rsidRPr="00B57262">
              <w:rPr>
                <w:b/>
                <w:bCs/>
              </w:rPr>
              <w:t>Должность</w:t>
            </w:r>
          </w:p>
        </w:tc>
      </w:tr>
      <w:tr w:rsidR="0017169B" w:rsidRPr="0017169B" w14:paraId="0AB2679C" w14:textId="77777777" w:rsidTr="000F3D67">
        <w:tc>
          <w:tcPr>
            <w:tcW w:w="2336" w:type="dxa"/>
          </w:tcPr>
          <w:p w14:paraId="060C5A4A" w14:textId="77777777" w:rsidR="0017169B" w:rsidRPr="0017169B" w:rsidRDefault="0017169B" w:rsidP="00B57262">
            <w:pPr>
              <w:pStyle w:val="ae"/>
            </w:pPr>
            <w:r w:rsidRPr="0017169B">
              <w:t xml:space="preserve">Роман </w:t>
            </w:r>
          </w:p>
        </w:tc>
        <w:tc>
          <w:tcPr>
            <w:tcW w:w="2351" w:type="dxa"/>
            <w:vMerge w:val="restart"/>
          </w:tcPr>
          <w:p w14:paraId="22F0752B" w14:textId="77777777" w:rsidR="0017169B" w:rsidRPr="0017169B" w:rsidRDefault="0017169B" w:rsidP="00B57262">
            <w:pPr>
              <w:pStyle w:val="ae"/>
            </w:pPr>
            <w:r w:rsidRPr="0017169B">
              <w:t>Рыбная промышленность</w:t>
            </w:r>
          </w:p>
        </w:tc>
        <w:tc>
          <w:tcPr>
            <w:tcW w:w="2336" w:type="dxa"/>
          </w:tcPr>
          <w:p w14:paraId="7DCBB381" w14:textId="77777777" w:rsidR="0017169B" w:rsidRPr="0017169B" w:rsidRDefault="0017169B" w:rsidP="00B57262">
            <w:pPr>
              <w:pStyle w:val="ae"/>
            </w:pPr>
            <w:r w:rsidRPr="0017169B">
              <w:t>Директор по развитию</w:t>
            </w:r>
          </w:p>
        </w:tc>
      </w:tr>
      <w:tr w:rsidR="0017169B" w:rsidRPr="0017169B" w14:paraId="41AA2E9B" w14:textId="77777777" w:rsidTr="000F3D67">
        <w:tc>
          <w:tcPr>
            <w:tcW w:w="2336" w:type="dxa"/>
          </w:tcPr>
          <w:p w14:paraId="793D7601" w14:textId="77777777" w:rsidR="0017169B" w:rsidRPr="0017169B" w:rsidRDefault="0017169B" w:rsidP="00B57262">
            <w:pPr>
              <w:pStyle w:val="ae"/>
            </w:pPr>
            <w:r w:rsidRPr="0017169B">
              <w:t>Ирина</w:t>
            </w:r>
          </w:p>
        </w:tc>
        <w:tc>
          <w:tcPr>
            <w:tcW w:w="2351" w:type="dxa"/>
            <w:vMerge/>
          </w:tcPr>
          <w:p w14:paraId="45E4F641" w14:textId="77777777" w:rsidR="0017169B" w:rsidRPr="0017169B" w:rsidRDefault="0017169B" w:rsidP="00B57262">
            <w:pPr>
              <w:pStyle w:val="ae"/>
            </w:pPr>
          </w:p>
        </w:tc>
        <w:tc>
          <w:tcPr>
            <w:tcW w:w="2336" w:type="dxa"/>
          </w:tcPr>
          <w:p w14:paraId="7BC7F90C" w14:textId="77777777" w:rsidR="0017169B" w:rsidRPr="0017169B" w:rsidRDefault="0017169B" w:rsidP="00B57262">
            <w:pPr>
              <w:pStyle w:val="ae"/>
            </w:pPr>
            <w:r w:rsidRPr="0017169B">
              <w:t xml:space="preserve">Специалист службы сбыта </w:t>
            </w:r>
          </w:p>
        </w:tc>
      </w:tr>
      <w:tr w:rsidR="0017169B" w:rsidRPr="0017169B" w14:paraId="30588D50" w14:textId="77777777" w:rsidTr="000F3D67">
        <w:tc>
          <w:tcPr>
            <w:tcW w:w="2336" w:type="dxa"/>
          </w:tcPr>
          <w:p w14:paraId="38CAC3DB" w14:textId="77777777" w:rsidR="0017169B" w:rsidRPr="0017169B" w:rsidRDefault="0017169B" w:rsidP="00B57262">
            <w:pPr>
              <w:pStyle w:val="ae"/>
            </w:pPr>
            <w:r w:rsidRPr="0017169B">
              <w:t>Юрий</w:t>
            </w:r>
          </w:p>
        </w:tc>
        <w:tc>
          <w:tcPr>
            <w:tcW w:w="2351" w:type="dxa"/>
            <w:vMerge w:val="restart"/>
          </w:tcPr>
          <w:p w14:paraId="55C87057" w14:textId="77777777" w:rsidR="0017169B" w:rsidRPr="0017169B" w:rsidRDefault="0017169B" w:rsidP="00B57262">
            <w:pPr>
              <w:pStyle w:val="ae"/>
            </w:pPr>
            <w:r w:rsidRPr="0017169B">
              <w:t>Продовольственный ритейл</w:t>
            </w:r>
          </w:p>
        </w:tc>
        <w:tc>
          <w:tcPr>
            <w:tcW w:w="2336" w:type="dxa"/>
          </w:tcPr>
          <w:p w14:paraId="058A93E6" w14:textId="77777777" w:rsidR="0017169B" w:rsidRPr="0017169B" w:rsidRDefault="0017169B" w:rsidP="00B57262">
            <w:pPr>
              <w:pStyle w:val="ae"/>
            </w:pPr>
            <w:r w:rsidRPr="0017169B">
              <w:t>Руководитель группы региональных филиалов</w:t>
            </w:r>
          </w:p>
        </w:tc>
      </w:tr>
      <w:tr w:rsidR="0017169B" w:rsidRPr="0017169B" w14:paraId="1ECFBEFC" w14:textId="77777777" w:rsidTr="000F3D67">
        <w:tc>
          <w:tcPr>
            <w:tcW w:w="2336" w:type="dxa"/>
          </w:tcPr>
          <w:p w14:paraId="5031F6BA" w14:textId="77777777" w:rsidR="0017169B" w:rsidRPr="0017169B" w:rsidRDefault="0017169B" w:rsidP="00B57262">
            <w:pPr>
              <w:pStyle w:val="ae"/>
            </w:pPr>
            <w:r w:rsidRPr="0017169B">
              <w:t>Галина</w:t>
            </w:r>
          </w:p>
        </w:tc>
        <w:tc>
          <w:tcPr>
            <w:tcW w:w="2351" w:type="dxa"/>
            <w:vMerge/>
          </w:tcPr>
          <w:p w14:paraId="27D30E0C" w14:textId="77777777" w:rsidR="0017169B" w:rsidRPr="0017169B" w:rsidRDefault="0017169B" w:rsidP="00B57262">
            <w:pPr>
              <w:pStyle w:val="ae"/>
            </w:pPr>
          </w:p>
        </w:tc>
        <w:tc>
          <w:tcPr>
            <w:tcW w:w="2336" w:type="dxa"/>
          </w:tcPr>
          <w:p w14:paraId="66CE98FB" w14:textId="77777777" w:rsidR="0017169B" w:rsidRPr="0017169B" w:rsidRDefault="0017169B" w:rsidP="00B57262">
            <w:pPr>
              <w:pStyle w:val="ae"/>
            </w:pPr>
            <w:r w:rsidRPr="0017169B">
              <w:t>Менеджер по коммуникациям с клиентами</w:t>
            </w:r>
          </w:p>
        </w:tc>
      </w:tr>
      <w:tr w:rsidR="0017169B" w:rsidRPr="0017169B" w14:paraId="4EE0CE31" w14:textId="77777777" w:rsidTr="000F3D67">
        <w:tc>
          <w:tcPr>
            <w:tcW w:w="2336" w:type="dxa"/>
          </w:tcPr>
          <w:p w14:paraId="22DE8F4F" w14:textId="77777777" w:rsidR="0017169B" w:rsidRPr="0017169B" w:rsidRDefault="0017169B" w:rsidP="00B57262">
            <w:pPr>
              <w:pStyle w:val="ae"/>
            </w:pPr>
            <w:r w:rsidRPr="0017169B">
              <w:t xml:space="preserve">Юрий </w:t>
            </w:r>
          </w:p>
        </w:tc>
        <w:tc>
          <w:tcPr>
            <w:tcW w:w="2351" w:type="dxa"/>
            <w:vMerge w:val="restart"/>
          </w:tcPr>
          <w:p w14:paraId="4F2C814C" w14:textId="77777777" w:rsidR="0017169B" w:rsidRPr="0017169B" w:rsidRDefault="0017169B" w:rsidP="00B57262">
            <w:pPr>
              <w:pStyle w:val="ae"/>
            </w:pPr>
            <w:r w:rsidRPr="0017169B">
              <w:t>Недвижимость</w:t>
            </w:r>
          </w:p>
        </w:tc>
        <w:tc>
          <w:tcPr>
            <w:tcW w:w="2336" w:type="dxa"/>
          </w:tcPr>
          <w:p w14:paraId="796911E7" w14:textId="77777777" w:rsidR="0017169B" w:rsidRPr="0017169B" w:rsidRDefault="0017169B" w:rsidP="00B57262">
            <w:pPr>
              <w:pStyle w:val="ae"/>
            </w:pPr>
            <w:r w:rsidRPr="0017169B">
              <w:t>Генеральный директор</w:t>
            </w:r>
          </w:p>
        </w:tc>
      </w:tr>
      <w:tr w:rsidR="0017169B" w:rsidRPr="0017169B" w14:paraId="62B61A22" w14:textId="77777777" w:rsidTr="000F3D67">
        <w:tc>
          <w:tcPr>
            <w:tcW w:w="2336" w:type="dxa"/>
          </w:tcPr>
          <w:p w14:paraId="215310A2" w14:textId="77777777" w:rsidR="0017169B" w:rsidRPr="0017169B" w:rsidRDefault="0017169B" w:rsidP="00B57262">
            <w:pPr>
              <w:pStyle w:val="ae"/>
            </w:pPr>
            <w:r w:rsidRPr="0017169B">
              <w:t>Евгений</w:t>
            </w:r>
          </w:p>
        </w:tc>
        <w:tc>
          <w:tcPr>
            <w:tcW w:w="2351" w:type="dxa"/>
            <w:vMerge/>
          </w:tcPr>
          <w:p w14:paraId="0AB1E0BC" w14:textId="77777777" w:rsidR="0017169B" w:rsidRPr="0017169B" w:rsidRDefault="0017169B" w:rsidP="00B57262">
            <w:pPr>
              <w:pStyle w:val="ae"/>
            </w:pPr>
          </w:p>
        </w:tc>
        <w:tc>
          <w:tcPr>
            <w:tcW w:w="2336" w:type="dxa"/>
          </w:tcPr>
          <w:p w14:paraId="65074384" w14:textId="77777777" w:rsidR="0017169B" w:rsidRPr="0017169B" w:rsidRDefault="0017169B" w:rsidP="00B57262">
            <w:pPr>
              <w:pStyle w:val="ae"/>
            </w:pPr>
            <w:r w:rsidRPr="0017169B">
              <w:t>Старший специалист по маркетинговым коммуникациям</w:t>
            </w:r>
          </w:p>
        </w:tc>
      </w:tr>
      <w:tr w:rsidR="0017169B" w:rsidRPr="0017169B" w14:paraId="7A7A3872" w14:textId="77777777" w:rsidTr="000F3D67">
        <w:tc>
          <w:tcPr>
            <w:tcW w:w="2336" w:type="dxa"/>
          </w:tcPr>
          <w:p w14:paraId="7F157BDD" w14:textId="77777777" w:rsidR="0017169B" w:rsidRPr="0017169B" w:rsidRDefault="0017169B" w:rsidP="00B57262">
            <w:pPr>
              <w:pStyle w:val="ae"/>
            </w:pPr>
            <w:r w:rsidRPr="0017169B">
              <w:t>Дмитрий</w:t>
            </w:r>
          </w:p>
        </w:tc>
        <w:tc>
          <w:tcPr>
            <w:tcW w:w="2351" w:type="dxa"/>
            <w:vMerge w:val="restart"/>
          </w:tcPr>
          <w:p w14:paraId="763DD49A" w14:textId="77777777" w:rsidR="0017169B" w:rsidRPr="0017169B" w:rsidRDefault="0017169B" w:rsidP="00B57262">
            <w:pPr>
              <w:pStyle w:val="ae"/>
            </w:pPr>
            <w:r w:rsidRPr="0017169B">
              <w:t>Корма для сельскохозяйственных и домашних животных</w:t>
            </w:r>
          </w:p>
        </w:tc>
        <w:tc>
          <w:tcPr>
            <w:tcW w:w="2336" w:type="dxa"/>
          </w:tcPr>
          <w:p w14:paraId="3D1219F2" w14:textId="77777777" w:rsidR="0017169B" w:rsidRPr="0017169B" w:rsidRDefault="0017169B" w:rsidP="00B57262">
            <w:pPr>
              <w:pStyle w:val="ae"/>
            </w:pPr>
            <w:r w:rsidRPr="0017169B">
              <w:t>Генеральный директор</w:t>
            </w:r>
          </w:p>
        </w:tc>
      </w:tr>
      <w:tr w:rsidR="0017169B" w:rsidRPr="0017169B" w14:paraId="6D702916" w14:textId="77777777" w:rsidTr="000F3D67">
        <w:tc>
          <w:tcPr>
            <w:tcW w:w="2336" w:type="dxa"/>
          </w:tcPr>
          <w:p w14:paraId="3DD45DF5" w14:textId="77777777" w:rsidR="0017169B" w:rsidRPr="0017169B" w:rsidRDefault="0017169B" w:rsidP="00B57262">
            <w:pPr>
              <w:pStyle w:val="ae"/>
            </w:pPr>
            <w:r w:rsidRPr="0017169B">
              <w:t>Анна</w:t>
            </w:r>
          </w:p>
        </w:tc>
        <w:tc>
          <w:tcPr>
            <w:tcW w:w="2351" w:type="dxa"/>
            <w:vMerge/>
          </w:tcPr>
          <w:p w14:paraId="17255341" w14:textId="77777777" w:rsidR="0017169B" w:rsidRPr="0017169B" w:rsidRDefault="0017169B" w:rsidP="00B57262">
            <w:pPr>
              <w:pStyle w:val="ae"/>
            </w:pPr>
          </w:p>
        </w:tc>
        <w:tc>
          <w:tcPr>
            <w:tcW w:w="2336" w:type="dxa"/>
          </w:tcPr>
          <w:p w14:paraId="0DF79086" w14:textId="77777777" w:rsidR="0017169B" w:rsidRPr="0017169B" w:rsidRDefault="0017169B" w:rsidP="00B57262">
            <w:pPr>
              <w:pStyle w:val="ae"/>
            </w:pPr>
            <w:r w:rsidRPr="0017169B">
              <w:t>Менеджер по продажам</w:t>
            </w:r>
          </w:p>
        </w:tc>
      </w:tr>
      <w:tr w:rsidR="0017169B" w:rsidRPr="0017169B" w14:paraId="00C93B31" w14:textId="77777777" w:rsidTr="000F3D67">
        <w:tc>
          <w:tcPr>
            <w:tcW w:w="2336" w:type="dxa"/>
          </w:tcPr>
          <w:p w14:paraId="02E52AFB" w14:textId="77777777" w:rsidR="0017169B" w:rsidRPr="0017169B" w:rsidRDefault="0017169B" w:rsidP="00B57262">
            <w:pPr>
              <w:pStyle w:val="ae"/>
            </w:pPr>
          </w:p>
          <w:p w14:paraId="2CAE8792" w14:textId="77777777" w:rsidR="0017169B" w:rsidRPr="0017169B" w:rsidRDefault="0017169B" w:rsidP="00B57262">
            <w:pPr>
              <w:pStyle w:val="ae"/>
            </w:pPr>
            <w:r w:rsidRPr="0017169B">
              <w:t>Святослав</w:t>
            </w:r>
          </w:p>
        </w:tc>
        <w:tc>
          <w:tcPr>
            <w:tcW w:w="2351" w:type="dxa"/>
            <w:vMerge w:val="restart"/>
          </w:tcPr>
          <w:p w14:paraId="3E93C236" w14:textId="77777777" w:rsidR="0017169B" w:rsidRPr="0017169B" w:rsidRDefault="0017169B" w:rsidP="00B57262">
            <w:pPr>
              <w:pStyle w:val="ae"/>
            </w:pPr>
            <w:r w:rsidRPr="0017169B">
              <w:t>Производство пищевых продуктов (сухие завтраки)</w:t>
            </w:r>
          </w:p>
        </w:tc>
        <w:tc>
          <w:tcPr>
            <w:tcW w:w="2336" w:type="dxa"/>
          </w:tcPr>
          <w:p w14:paraId="458E57C0" w14:textId="77777777" w:rsidR="0017169B" w:rsidRPr="0017169B" w:rsidRDefault="0017169B" w:rsidP="00B57262">
            <w:pPr>
              <w:pStyle w:val="ae"/>
            </w:pPr>
            <w:r w:rsidRPr="0017169B">
              <w:t>Заместитель генерального директора</w:t>
            </w:r>
          </w:p>
        </w:tc>
      </w:tr>
      <w:tr w:rsidR="0017169B" w:rsidRPr="0017169B" w14:paraId="384E6C24" w14:textId="77777777" w:rsidTr="000F3D67">
        <w:tc>
          <w:tcPr>
            <w:tcW w:w="2336" w:type="dxa"/>
          </w:tcPr>
          <w:p w14:paraId="42F0837E" w14:textId="77777777" w:rsidR="0017169B" w:rsidRPr="0017169B" w:rsidRDefault="0017169B" w:rsidP="00B57262">
            <w:pPr>
              <w:pStyle w:val="ae"/>
            </w:pPr>
            <w:r w:rsidRPr="0017169B">
              <w:t>Екатерина</w:t>
            </w:r>
          </w:p>
        </w:tc>
        <w:tc>
          <w:tcPr>
            <w:tcW w:w="2351" w:type="dxa"/>
            <w:vMerge/>
          </w:tcPr>
          <w:p w14:paraId="1FF15790" w14:textId="77777777" w:rsidR="0017169B" w:rsidRPr="0017169B" w:rsidRDefault="0017169B" w:rsidP="00B57262">
            <w:pPr>
              <w:pStyle w:val="ae"/>
            </w:pPr>
          </w:p>
        </w:tc>
        <w:tc>
          <w:tcPr>
            <w:tcW w:w="2336" w:type="dxa"/>
          </w:tcPr>
          <w:p w14:paraId="08B8E5A4" w14:textId="77777777" w:rsidR="0017169B" w:rsidRPr="0017169B" w:rsidRDefault="0017169B" w:rsidP="00B57262">
            <w:pPr>
              <w:pStyle w:val="ae"/>
            </w:pPr>
            <w:r w:rsidRPr="0017169B">
              <w:t>Маркетолог</w:t>
            </w:r>
          </w:p>
        </w:tc>
      </w:tr>
      <w:tr w:rsidR="0017169B" w:rsidRPr="0017169B" w14:paraId="658C3075" w14:textId="77777777" w:rsidTr="000F3D67">
        <w:tc>
          <w:tcPr>
            <w:tcW w:w="2336" w:type="dxa"/>
          </w:tcPr>
          <w:p w14:paraId="33977752" w14:textId="77777777" w:rsidR="0017169B" w:rsidRPr="0017169B" w:rsidRDefault="0017169B" w:rsidP="00B57262">
            <w:pPr>
              <w:pStyle w:val="ae"/>
            </w:pPr>
            <w:r w:rsidRPr="0017169B">
              <w:t>Георгий</w:t>
            </w:r>
          </w:p>
        </w:tc>
        <w:tc>
          <w:tcPr>
            <w:tcW w:w="2351" w:type="dxa"/>
            <w:vMerge w:val="restart"/>
          </w:tcPr>
          <w:p w14:paraId="54C96140" w14:textId="77777777" w:rsidR="0017169B" w:rsidRPr="0017169B" w:rsidRDefault="0017169B" w:rsidP="00B57262">
            <w:pPr>
              <w:pStyle w:val="ae"/>
            </w:pPr>
            <w:r w:rsidRPr="0017169B">
              <w:t>Химическая промышленность (пластмассовые изделия)</w:t>
            </w:r>
          </w:p>
        </w:tc>
        <w:tc>
          <w:tcPr>
            <w:tcW w:w="2336" w:type="dxa"/>
          </w:tcPr>
          <w:p w14:paraId="4CA4B3A2" w14:textId="77777777" w:rsidR="0017169B" w:rsidRPr="0017169B" w:rsidRDefault="0017169B" w:rsidP="00B57262">
            <w:pPr>
              <w:pStyle w:val="ae"/>
            </w:pPr>
            <w:r w:rsidRPr="0017169B">
              <w:t>Исполнительный директор по рынку продукции потребительского назначения</w:t>
            </w:r>
          </w:p>
        </w:tc>
      </w:tr>
      <w:tr w:rsidR="0017169B" w:rsidRPr="0017169B" w14:paraId="59DB5B60" w14:textId="77777777" w:rsidTr="000F3D67">
        <w:tc>
          <w:tcPr>
            <w:tcW w:w="2336" w:type="dxa"/>
          </w:tcPr>
          <w:p w14:paraId="4E2BD3D7" w14:textId="77777777" w:rsidR="0017169B" w:rsidRPr="0017169B" w:rsidRDefault="0017169B" w:rsidP="00B57262">
            <w:pPr>
              <w:pStyle w:val="ae"/>
            </w:pPr>
            <w:r w:rsidRPr="0017169B">
              <w:t>Кирилл</w:t>
            </w:r>
          </w:p>
        </w:tc>
        <w:tc>
          <w:tcPr>
            <w:tcW w:w="2351" w:type="dxa"/>
            <w:vMerge/>
          </w:tcPr>
          <w:p w14:paraId="026AC90F" w14:textId="77777777" w:rsidR="0017169B" w:rsidRPr="0017169B" w:rsidRDefault="0017169B" w:rsidP="00B57262">
            <w:pPr>
              <w:pStyle w:val="ae"/>
            </w:pPr>
          </w:p>
        </w:tc>
        <w:tc>
          <w:tcPr>
            <w:tcW w:w="2336" w:type="dxa"/>
          </w:tcPr>
          <w:p w14:paraId="55AFF1C8" w14:textId="77777777" w:rsidR="0017169B" w:rsidRPr="0017169B" w:rsidRDefault="0017169B" w:rsidP="00B57262">
            <w:pPr>
              <w:pStyle w:val="ae"/>
            </w:pPr>
            <w:r w:rsidRPr="0017169B">
              <w:t>Бренд-менеджер</w:t>
            </w:r>
          </w:p>
        </w:tc>
      </w:tr>
    </w:tbl>
    <w:p w14:paraId="4F4D5AED" w14:textId="77777777" w:rsidR="0017169B" w:rsidRPr="0017169B" w:rsidRDefault="0017169B" w:rsidP="008666E5">
      <w:pPr>
        <w:widowControl w:val="0"/>
        <w:rPr>
          <w:rFonts w:eastAsia="Times New Roman" w:cs="Times New Roman"/>
          <w:szCs w:val="24"/>
          <w:lang w:eastAsia="ru-RU"/>
        </w:rPr>
      </w:pPr>
    </w:p>
    <w:p w14:paraId="65A602E6" w14:textId="6B5E2E66"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Количество проведенных интервью обусловлено достижением высокой повторяемости информации после 6 сдвоенных интервью-сессий и возможностью сделать обобщения относительно целевых проблематик глубинного интервью</w:t>
      </w:r>
      <w:r w:rsidR="00B57262">
        <w:rPr>
          <w:rFonts w:eastAsia="Times New Roman" w:cs="Times New Roman"/>
          <w:szCs w:val="24"/>
          <w:lang w:eastAsia="ru-RU"/>
        </w:rPr>
        <w:t>.</w:t>
      </w:r>
    </w:p>
    <w:p w14:paraId="1726F0A6" w14:textId="77777777" w:rsidR="00B57262" w:rsidRPr="0017169B" w:rsidRDefault="00B57262" w:rsidP="008666E5">
      <w:pPr>
        <w:widowControl w:val="0"/>
        <w:rPr>
          <w:rFonts w:eastAsia="Times New Roman" w:cs="Times New Roman"/>
          <w:szCs w:val="24"/>
          <w:lang w:eastAsia="ru-RU"/>
        </w:rPr>
      </w:pPr>
    </w:p>
    <w:p w14:paraId="2CCA125D"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lastRenderedPageBreak/>
        <w:t>Ход интервью</w:t>
      </w:r>
    </w:p>
    <w:p w14:paraId="5F2F4756" w14:textId="77777777" w:rsidR="0017169B" w:rsidRPr="0017169B" w:rsidRDefault="0017169B" w:rsidP="007D5CE0">
      <w:pPr>
        <w:widowControl w:val="0"/>
        <w:numPr>
          <w:ilvl w:val="0"/>
          <w:numId w:val="15"/>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Проведение глубинного интервью с руководителем </w:t>
      </w:r>
    </w:p>
    <w:p w14:paraId="33D08802" w14:textId="77777777" w:rsidR="0017169B" w:rsidRPr="0017169B" w:rsidRDefault="0017169B" w:rsidP="007D5CE0">
      <w:pPr>
        <w:widowControl w:val="0"/>
        <w:numPr>
          <w:ilvl w:val="0"/>
          <w:numId w:val="15"/>
        </w:numPr>
        <w:ind w:left="0" w:firstLine="709"/>
        <w:contextualSpacing/>
        <w:rPr>
          <w:rFonts w:eastAsia="Times New Roman" w:cs="Times New Roman"/>
          <w:szCs w:val="24"/>
          <w:lang w:eastAsia="ru-RU"/>
        </w:rPr>
      </w:pPr>
      <w:r w:rsidRPr="0017169B">
        <w:rPr>
          <w:rFonts w:eastAsia="Times New Roman" w:cs="Times New Roman"/>
          <w:szCs w:val="24"/>
          <w:lang w:eastAsia="ru-RU"/>
        </w:rPr>
        <w:t>Проведение глубинного интервью с лицом, ответственным за исполнение решений на уровне маркетинговой функции</w:t>
      </w:r>
    </w:p>
    <w:p w14:paraId="61FE7F6E" w14:textId="77777777" w:rsidR="0017169B" w:rsidRPr="0017169B" w:rsidRDefault="0017169B" w:rsidP="008666E5">
      <w:pPr>
        <w:widowControl w:val="0"/>
        <w:contextualSpacing/>
        <w:rPr>
          <w:rFonts w:eastAsia="Times New Roman" w:cs="Times New Roman"/>
          <w:szCs w:val="24"/>
          <w:lang w:eastAsia="ru-RU"/>
        </w:rPr>
      </w:pPr>
    </w:p>
    <w:p w14:paraId="7B6B7C7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В рамках проведенной серии глубинных интервью удалось получить информацию о понимании роли маркетинга устойчивости со стороны руководителей и непосредственных исполнителей задач маркетинга.</w:t>
      </w:r>
    </w:p>
    <w:p w14:paraId="6592FBCE" w14:textId="77777777" w:rsidR="0017169B" w:rsidRPr="0017169B" w:rsidRDefault="0017169B" w:rsidP="008666E5">
      <w:pPr>
        <w:widowControl w:val="0"/>
        <w:rPr>
          <w:rFonts w:eastAsia="Times New Roman" w:cs="Times New Roman"/>
          <w:szCs w:val="24"/>
          <w:lang w:eastAsia="ru-RU"/>
        </w:rPr>
      </w:pPr>
    </w:p>
    <w:p w14:paraId="52D3038C"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Понимание целей внедрения ESG и устойчивости</w:t>
      </w:r>
    </w:p>
    <w:p w14:paraId="043BF96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Всеми участниками глубинного интервью была верно описана концепция формирования устойчивости организации как включение интересов стейкхолдеров в стратегию компании и обеспечение операционной деятельности в соответствии с ожиданиями заинтересованных сторон.</w:t>
      </w:r>
    </w:p>
    <w:p w14:paraId="0BDC0C0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Однако цели по внедрению модели </w:t>
      </w:r>
      <w:r w:rsidRPr="0017169B">
        <w:rPr>
          <w:rFonts w:eastAsia="Times New Roman" w:cs="Times New Roman"/>
          <w:szCs w:val="24"/>
          <w:lang w:val="en-GB" w:eastAsia="ru-RU"/>
        </w:rPr>
        <w:t>ESG</w:t>
      </w:r>
      <w:r w:rsidRPr="0017169B">
        <w:rPr>
          <w:rFonts w:eastAsia="Times New Roman" w:cs="Times New Roman"/>
          <w:szCs w:val="24"/>
          <w:lang w:eastAsia="ru-RU"/>
        </w:rPr>
        <w:t xml:space="preserve"> руководители, которые непосредственно определяют стратегию компании, трактуют отлично от лиц, связанных с исполнением маркетинговых задач. Так, для руководителей, в обобщении, </w:t>
      </w:r>
      <w:r w:rsidRPr="0017169B">
        <w:rPr>
          <w:rFonts w:eastAsia="Times New Roman" w:cs="Times New Roman"/>
          <w:szCs w:val="24"/>
          <w:lang w:val="en-GB" w:eastAsia="ru-RU"/>
        </w:rPr>
        <w:t>ESG</w:t>
      </w:r>
      <w:r w:rsidRPr="0017169B">
        <w:rPr>
          <w:rFonts w:eastAsia="Times New Roman" w:cs="Times New Roman"/>
          <w:szCs w:val="24"/>
          <w:lang w:eastAsia="ru-RU"/>
        </w:rPr>
        <w:t xml:space="preserve"> является инструментом повышения инвестиционной привлекательности и защиты организации от рисков недовольства стейкхолдеров, которые могут обратиться к государству в случае неэтичного поведения организации. Специалисты по маркетингу же видят в </w:t>
      </w:r>
      <w:r w:rsidRPr="0017169B">
        <w:rPr>
          <w:rFonts w:eastAsia="Times New Roman" w:cs="Times New Roman"/>
          <w:szCs w:val="24"/>
          <w:lang w:val="en-GB" w:eastAsia="ru-RU"/>
        </w:rPr>
        <w:t>ESG</w:t>
      </w:r>
      <w:r w:rsidRPr="0017169B">
        <w:rPr>
          <w:rFonts w:eastAsia="Times New Roman" w:cs="Times New Roman"/>
          <w:szCs w:val="24"/>
          <w:lang w:eastAsia="ru-RU"/>
        </w:rPr>
        <w:t xml:space="preserve"> инструмент по созданию идентичности бренда и формированию имиджа «зеленого» бренда, который способен создать отстройку позиционирования. </w:t>
      </w:r>
    </w:p>
    <w:p w14:paraId="13C6756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Как мы видим, целостность интерпретации </w:t>
      </w:r>
      <w:r w:rsidRPr="0017169B">
        <w:rPr>
          <w:rFonts w:eastAsia="Times New Roman" w:cs="Times New Roman"/>
          <w:szCs w:val="24"/>
          <w:lang w:val="en-GB" w:eastAsia="ru-RU"/>
        </w:rPr>
        <w:t>ESG</w:t>
      </w:r>
      <w:r w:rsidRPr="0017169B">
        <w:rPr>
          <w:rFonts w:eastAsia="Times New Roman" w:cs="Times New Roman"/>
          <w:szCs w:val="24"/>
          <w:lang w:eastAsia="ru-RU"/>
        </w:rPr>
        <w:t xml:space="preserve">-феномена между лицами на различных уровнях принятия решений отсутствует: руководители видят картину слишком крупно, а специалисты лишь в рамках своей функции. </w:t>
      </w:r>
    </w:p>
    <w:p w14:paraId="3F930334" w14:textId="77777777" w:rsidR="0017169B" w:rsidRPr="0017169B" w:rsidRDefault="0017169B" w:rsidP="008666E5">
      <w:pPr>
        <w:widowControl w:val="0"/>
        <w:rPr>
          <w:rFonts w:eastAsia="Times New Roman" w:cs="Times New Roman"/>
          <w:b/>
          <w:bCs/>
          <w:szCs w:val="24"/>
          <w:lang w:eastAsia="ru-RU"/>
        </w:rPr>
      </w:pPr>
    </w:p>
    <w:p w14:paraId="05EEB55D"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Место маркетинга устойчивости в организации</w:t>
      </w:r>
    </w:p>
    <w:p w14:paraId="31B0719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Все интервьюированные лица высказались об отсутствии внутренних процессов по изменению структуры под цели устойчивости. Ни в одной компании не было создано отдельной организационной структуры для маркетинга устойчивости, функции по разработке мероприятий маркетинга устойчивости возложены на специалистов маркетинга общего профиля. Совместные проекты принимаются путём использования цепочки посредников между подразделениями. </w:t>
      </w:r>
    </w:p>
    <w:p w14:paraId="5902D8F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Интегрированный маркетинг устойчивости в компаниях не находит места. </w:t>
      </w:r>
      <w:r w:rsidRPr="0017169B">
        <w:rPr>
          <w:rFonts w:eastAsia="Times New Roman" w:cs="Times New Roman"/>
          <w:szCs w:val="24"/>
          <w:lang w:eastAsia="ru-RU"/>
        </w:rPr>
        <w:lastRenderedPageBreak/>
        <w:t>Руководители выражают уверенность в том, что вектор движения организации к устойчивому развитию понятен через изучение постановлений руководства, специалисты же говорят о сложности общения с другими подразделениями на «одном языке» при затрагивании предмета устойчивости. При этом в большинстве случаев какие-либо маркетинговые инициативы должны быть пропущены через руководство, чтобы дойти до необходимого подразделения.</w:t>
      </w:r>
    </w:p>
    <w:p w14:paraId="5D4B5D04" w14:textId="77777777" w:rsidR="0017169B" w:rsidRPr="0017169B" w:rsidRDefault="0017169B" w:rsidP="008666E5">
      <w:pPr>
        <w:widowControl w:val="0"/>
        <w:rPr>
          <w:rFonts w:eastAsia="Times New Roman" w:cs="Times New Roman"/>
          <w:szCs w:val="24"/>
          <w:lang w:eastAsia="ru-RU"/>
        </w:rPr>
      </w:pPr>
    </w:p>
    <w:p w14:paraId="2F3C4D01" w14:textId="77777777" w:rsidR="0017169B" w:rsidRPr="0017169B" w:rsidRDefault="0017169B" w:rsidP="008666E5">
      <w:pPr>
        <w:widowControl w:val="0"/>
        <w:rPr>
          <w:rFonts w:eastAsia="Times New Roman" w:cs="Times New Roman"/>
          <w:b/>
          <w:bCs/>
          <w:szCs w:val="24"/>
          <w:lang w:eastAsia="ru-RU"/>
        </w:rPr>
      </w:pPr>
      <w:proofErr w:type="spellStart"/>
      <w:r w:rsidRPr="0017169B">
        <w:rPr>
          <w:rFonts w:eastAsia="Times New Roman" w:cs="Times New Roman"/>
          <w:b/>
          <w:bCs/>
          <w:szCs w:val="24"/>
          <w:lang w:eastAsia="ru-RU"/>
        </w:rPr>
        <w:t>Гринвошинг</w:t>
      </w:r>
      <w:proofErr w:type="spellEnd"/>
    </w:p>
    <w:p w14:paraId="3762DE1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Как показали интервью, компании в большинстве случаев готовы уличить конкурентов в практиках ложного позиционирования и «зеленого» камуфляжа. Однако после изучения нефинансовой отчётности организаций становится видно, что сами компании также склонны к тем или иным формам гринвошинга, так как зачастую не все планы руководства доходят до исполнителей и откладываются, руководители склонны акцентировать внимание на том, что они «законопослушны», а значит, и способствуют целям устойчивого развития. При этом компании просто следуют предписаниям правовой базы, регулирующей отрасль. </w:t>
      </w:r>
    </w:p>
    <w:p w14:paraId="66EE806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Таким образом, можно сделать вывод о том, что </w:t>
      </w:r>
      <w:proofErr w:type="spellStart"/>
      <w:r w:rsidRPr="0017169B">
        <w:rPr>
          <w:rFonts w:eastAsia="Times New Roman" w:cs="Times New Roman"/>
          <w:szCs w:val="24"/>
          <w:lang w:eastAsia="ru-RU"/>
        </w:rPr>
        <w:t>гринвошинг</w:t>
      </w:r>
      <w:proofErr w:type="spellEnd"/>
      <w:r w:rsidRPr="0017169B">
        <w:rPr>
          <w:rFonts w:eastAsia="Times New Roman" w:cs="Times New Roman"/>
          <w:szCs w:val="24"/>
          <w:lang w:eastAsia="ru-RU"/>
        </w:rPr>
        <w:t xml:space="preserve"> на корпоративном уровне не всегда является умышленным обманом стейкхолдеров о ценности предложения компании. Он возникает из-за неполного понимания системности </w:t>
      </w:r>
      <w:r w:rsidRPr="0017169B">
        <w:rPr>
          <w:rFonts w:eastAsia="Times New Roman" w:cs="Times New Roman"/>
          <w:szCs w:val="24"/>
          <w:lang w:val="en-GB" w:eastAsia="ru-RU"/>
        </w:rPr>
        <w:t>ESG</w:t>
      </w:r>
      <w:r w:rsidRPr="0017169B">
        <w:rPr>
          <w:rFonts w:eastAsia="Times New Roman" w:cs="Times New Roman"/>
          <w:szCs w:val="24"/>
          <w:lang w:eastAsia="ru-RU"/>
        </w:rPr>
        <w:t xml:space="preserve">, невозможности быть устойчивым, полагаясь на половинчатые меры. </w:t>
      </w:r>
    </w:p>
    <w:p w14:paraId="66BFDE4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Специалисты по маркетингу же отметили, что стараются подчеркнуть любую выгоду, связанную с повесткой устойчивого развития. При этом из-за отсутствия эффективных внутренних коммуникаций, у специалистов не всегда есть четкое понимание того, какие части технологического и логистического процесса представляют ценность для потребителя с точки зрения соответствия концепции устойчивого развития. По данной причине специалистами зачастую продвигаются не мероприятия </w:t>
      </w:r>
      <w:r w:rsidRPr="0017169B">
        <w:rPr>
          <w:rFonts w:eastAsia="Times New Roman" w:cs="Times New Roman"/>
          <w:szCs w:val="24"/>
          <w:lang w:val="en-GB" w:eastAsia="ru-RU"/>
        </w:rPr>
        <w:t>ESG</w:t>
      </w:r>
      <w:r w:rsidRPr="0017169B">
        <w:rPr>
          <w:rFonts w:eastAsia="Times New Roman" w:cs="Times New Roman"/>
          <w:szCs w:val="24"/>
          <w:lang w:eastAsia="ru-RU"/>
        </w:rPr>
        <w:t xml:space="preserve">, а мероприятия традиционного КСО как корпоративной благотворительности. </w:t>
      </w:r>
    </w:p>
    <w:p w14:paraId="69BF503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На основе интервью можно сделать о том, что </w:t>
      </w:r>
      <w:proofErr w:type="spellStart"/>
      <w:r w:rsidRPr="0017169B">
        <w:rPr>
          <w:rFonts w:eastAsia="Times New Roman" w:cs="Times New Roman"/>
          <w:szCs w:val="24"/>
          <w:lang w:eastAsia="ru-RU"/>
        </w:rPr>
        <w:t>гринвошинг</w:t>
      </w:r>
      <w:proofErr w:type="spellEnd"/>
      <w:r w:rsidRPr="0017169B">
        <w:rPr>
          <w:rFonts w:eastAsia="Times New Roman" w:cs="Times New Roman"/>
          <w:szCs w:val="24"/>
          <w:lang w:eastAsia="ru-RU"/>
        </w:rPr>
        <w:t xml:space="preserve"> может </w:t>
      </w:r>
      <w:proofErr w:type="spellStart"/>
      <w:r w:rsidRPr="0017169B">
        <w:rPr>
          <w:rFonts w:eastAsia="Times New Roman" w:cs="Times New Roman"/>
          <w:szCs w:val="24"/>
          <w:lang w:eastAsia="ru-RU"/>
        </w:rPr>
        <w:t>вознкать</w:t>
      </w:r>
      <w:proofErr w:type="spellEnd"/>
      <w:r w:rsidRPr="0017169B">
        <w:rPr>
          <w:rFonts w:eastAsia="Times New Roman" w:cs="Times New Roman"/>
          <w:szCs w:val="24"/>
          <w:lang w:eastAsia="ru-RU"/>
        </w:rPr>
        <w:t xml:space="preserve"> не из-за умысла обмануть стейкхолдеров, а из-за желания соответствовать принятой политике внедрения устойчивости при слабом уровне налаженности внутрикорпоративных коммуникаций. </w:t>
      </w:r>
    </w:p>
    <w:p w14:paraId="6B752292" w14:textId="77777777" w:rsidR="0017169B" w:rsidRPr="0017169B" w:rsidRDefault="0017169B" w:rsidP="008666E5">
      <w:pPr>
        <w:widowControl w:val="0"/>
        <w:rPr>
          <w:rFonts w:eastAsia="Times New Roman" w:cs="Times New Roman"/>
          <w:szCs w:val="24"/>
          <w:lang w:eastAsia="ru-RU"/>
        </w:rPr>
      </w:pPr>
    </w:p>
    <w:p w14:paraId="07BC3E04"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Оценка результатов маркетинга устойчивости</w:t>
      </w:r>
    </w:p>
    <w:p w14:paraId="5BA3E66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ходе интервью было выяснено, что оценка результатов КСО происходит снизу </w:t>
      </w:r>
      <w:r w:rsidRPr="0017169B">
        <w:rPr>
          <w:rFonts w:eastAsia="Times New Roman" w:cs="Times New Roman"/>
          <w:szCs w:val="24"/>
          <w:lang w:eastAsia="ru-RU"/>
        </w:rPr>
        <w:lastRenderedPageBreak/>
        <w:t xml:space="preserve">вверх. В общем случае процесс оценки результативности маркетинга устойчивости выглядит следующим образом. Специалисты оценивают эффект от продаж, вызванный добавлением того или иного вербального или невербального элемента в коммуникативный месседж с клиентом. Далее информация доходит до руководства, которое оценивает плановый прирост продаж и реальный, а далее корректирует целевые показатели продаж и зачастую выносит поощрение за результативность продаж, соответствующую </w:t>
      </w:r>
      <w:proofErr w:type="gramStart"/>
      <w:r w:rsidRPr="0017169B">
        <w:rPr>
          <w:rFonts w:eastAsia="Times New Roman" w:cs="Times New Roman"/>
          <w:szCs w:val="24"/>
          <w:lang w:eastAsia="ru-RU"/>
        </w:rPr>
        <w:t>плану</w:t>
      </w:r>
      <w:proofErr w:type="gramEnd"/>
      <w:r w:rsidRPr="0017169B">
        <w:rPr>
          <w:rFonts w:eastAsia="Times New Roman" w:cs="Times New Roman"/>
          <w:szCs w:val="24"/>
          <w:lang w:eastAsia="ru-RU"/>
        </w:rPr>
        <w:t xml:space="preserve"> или проводит мероприятия по повышению активности сотрудников в продвижении устойчивости при неудовлетворительных результатах. Также руководители просматривают отзывы о продукции из интернет-ресурсов и полученные напрямую, но определенной системы учёта отзывов нет, суждения строятся на субъективном восприятии руководителя. </w:t>
      </w:r>
    </w:p>
    <w:p w14:paraId="39CB248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Таким образом, мы видим, что маркетинг устойчивости количественно оценивается лишь на основе показателя продаж. Это, возможно, и подталкивает службы маркетинга и сбыта к прибеганию к тактике гринвошинга. </w:t>
      </w:r>
    </w:p>
    <w:p w14:paraId="41446B5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Несмотря на то, что на корпоративном уровне есть понимание интеграции </w:t>
      </w:r>
      <w:r w:rsidRPr="0017169B">
        <w:rPr>
          <w:rFonts w:eastAsia="Times New Roman" w:cs="Times New Roman"/>
          <w:szCs w:val="24"/>
          <w:lang w:val="en-GB" w:eastAsia="ru-RU"/>
        </w:rPr>
        <w:t>ESG</w:t>
      </w:r>
      <w:r w:rsidRPr="0017169B">
        <w:rPr>
          <w:rFonts w:eastAsia="Times New Roman" w:cs="Times New Roman"/>
          <w:szCs w:val="24"/>
          <w:lang w:eastAsia="ru-RU"/>
        </w:rPr>
        <w:t xml:space="preserve"> принципов как стратегии долгосрочного роста, оценка результатов производится в краткосрочной перспективе и не учитывает те показатели, которые могли бы помочь отслеживать динамику восприятия образа компании как социально-ответственного игрока. </w:t>
      </w:r>
    </w:p>
    <w:p w14:paraId="78D5BEF7" w14:textId="77777777" w:rsidR="0017169B" w:rsidRPr="0017169B" w:rsidRDefault="0017169B" w:rsidP="008666E5">
      <w:pPr>
        <w:widowControl w:val="0"/>
        <w:rPr>
          <w:rFonts w:eastAsia="Times New Roman" w:cs="Times New Roman"/>
          <w:szCs w:val="24"/>
          <w:lang w:eastAsia="ru-RU"/>
        </w:rPr>
      </w:pPr>
    </w:p>
    <w:p w14:paraId="3B0C00F1"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Вывод</w:t>
      </w:r>
    </w:p>
    <w:p w14:paraId="568CF71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Для компаний, старающихся внедрить принципы </w:t>
      </w:r>
      <w:r w:rsidRPr="0017169B">
        <w:rPr>
          <w:rFonts w:eastAsia="Times New Roman" w:cs="Times New Roman"/>
          <w:szCs w:val="24"/>
          <w:lang w:val="en-GB" w:eastAsia="ru-RU"/>
        </w:rPr>
        <w:t>ESG</w:t>
      </w:r>
      <w:r w:rsidRPr="0017169B">
        <w:rPr>
          <w:rFonts w:eastAsia="Times New Roman" w:cs="Times New Roman"/>
          <w:szCs w:val="24"/>
          <w:lang w:eastAsia="ru-RU"/>
        </w:rPr>
        <w:t xml:space="preserve"> в управление маркетингом, необходимо создание унифицированной модели оценки результатов маркетинга устойчивости, которая сможет быть использована специалистами по маркетингу для предоставления информации руководству в той форме, которая соответствует корпоративной политике относительно целей устойчивости организации (принцип «</w:t>
      </w:r>
      <w:proofErr w:type="spellStart"/>
      <w:r w:rsidRPr="0017169B">
        <w:rPr>
          <w:rFonts w:eastAsia="Times New Roman" w:cs="Times New Roman"/>
          <w:szCs w:val="24"/>
          <w:lang w:eastAsia="ru-RU"/>
        </w:rPr>
        <w:t>декаскадирования</w:t>
      </w:r>
      <w:proofErr w:type="spellEnd"/>
      <w:r w:rsidRPr="0017169B">
        <w:rPr>
          <w:rFonts w:eastAsia="Times New Roman" w:cs="Times New Roman"/>
          <w:szCs w:val="24"/>
          <w:lang w:eastAsia="ru-RU"/>
        </w:rPr>
        <w:t>»)</w:t>
      </w:r>
    </w:p>
    <w:p w14:paraId="78F00984" w14:textId="77777777" w:rsidR="0017169B" w:rsidRPr="0017169B" w:rsidRDefault="0017169B" w:rsidP="008666E5">
      <w:pPr>
        <w:widowControl w:val="0"/>
        <w:rPr>
          <w:rFonts w:eastAsia="Times New Roman" w:cs="Times New Roman"/>
          <w:szCs w:val="24"/>
          <w:lang w:eastAsia="ru-RU"/>
        </w:rPr>
      </w:pPr>
    </w:p>
    <w:p w14:paraId="326EEFD1" w14:textId="2C9DF0AA" w:rsidR="0017169B" w:rsidRPr="00C724F9" w:rsidRDefault="00C36588" w:rsidP="007D5CE0">
      <w:pPr>
        <w:pStyle w:val="2"/>
        <w:numPr>
          <w:ilvl w:val="1"/>
          <w:numId w:val="15"/>
        </w:numPr>
        <w:rPr>
          <w:rFonts w:eastAsia="Times New Roman"/>
          <w:sz w:val="24"/>
          <w:szCs w:val="24"/>
          <w:lang w:eastAsia="ru-RU"/>
        </w:rPr>
      </w:pPr>
      <w:bookmarkStart w:id="63" w:name="_Toc105010002"/>
      <w:bookmarkStart w:id="64" w:name="_Toc105063093"/>
      <w:r w:rsidRPr="00C724F9">
        <w:rPr>
          <w:rFonts w:eastAsia="Times New Roman"/>
          <w:sz w:val="24"/>
          <w:szCs w:val="24"/>
          <w:lang w:eastAsia="ru-RU"/>
        </w:rPr>
        <w:t>Обзор модели</w:t>
      </w:r>
      <w:r w:rsidR="0017169B" w:rsidRPr="00C724F9">
        <w:rPr>
          <w:rFonts w:eastAsia="Times New Roman"/>
          <w:sz w:val="24"/>
          <w:szCs w:val="24"/>
          <w:lang w:eastAsia="ru-RU"/>
        </w:rPr>
        <w:t xml:space="preserve"> оценки результатов </w:t>
      </w:r>
      <w:r w:rsidR="0017169B" w:rsidRPr="00C724F9">
        <w:rPr>
          <w:rFonts w:eastAsia="Times New Roman"/>
          <w:sz w:val="24"/>
          <w:szCs w:val="24"/>
          <w:lang w:val="en-GB" w:eastAsia="ru-RU"/>
        </w:rPr>
        <w:t>ESG</w:t>
      </w:r>
      <w:r w:rsidR="0017169B" w:rsidRPr="00C724F9">
        <w:rPr>
          <w:rFonts w:eastAsia="Times New Roman"/>
          <w:sz w:val="24"/>
          <w:szCs w:val="24"/>
          <w:lang w:eastAsia="ru-RU"/>
        </w:rPr>
        <w:t>-трансформации</w:t>
      </w:r>
      <w:bookmarkEnd w:id="63"/>
      <w:bookmarkEnd w:id="64"/>
    </w:p>
    <w:p w14:paraId="64F305BB" w14:textId="3BFDDBDC"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рамках запроса бизнеса по предложению унифицированной модели оценки результатов маркетинга устойчивости из ряда рассмотренных моделей была выделена модель, предложенная </w:t>
      </w:r>
      <w:proofErr w:type="spellStart"/>
      <w:r w:rsidRPr="0017169B">
        <w:rPr>
          <w:rFonts w:eastAsia="Times New Roman" w:cs="Times New Roman"/>
          <w:szCs w:val="24"/>
          <w:lang w:eastAsia="ru-RU"/>
        </w:rPr>
        <w:t>Винсентиу</w:t>
      </w:r>
      <w:proofErr w:type="spellEnd"/>
      <w:r w:rsidRPr="0017169B">
        <w:rPr>
          <w:rFonts w:eastAsia="Times New Roman" w:cs="Times New Roman"/>
          <w:szCs w:val="24"/>
          <w:lang w:eastAsia="ru-RU"/>
        </w:rPr>
        <w:t xml:space="preserve"> и Флорин-</w:t>
      </w:r>
      <w:proofErr w:type="spellStart"/>
      <w:r w:rsidRPr="0017169B">
        <w:rPr>
          <w:rFonts w:eastAsia="Times New Roman" w:cs="Times New Roman"/>
          <w:szCs w:val="24"/>
          <w:lang w:eastAsia="ru-RU"/>
        </w:rPr>
        <w:t>Александриу</w:t>
      </w:r>
      <w:proofErr w:type="spellEnd"/>
      <w:r w:rsidR="00C36588">
        <w:rPr>
          <w:rStyle w:val="afb"/>
          <w:rFonts w:eastAsia="Times New Roman" w:cs="Times New Roman"/>
          <w:szCs w:val="24"/>
          <w:lang w:eastAsia="ru-RU"/>
        </w:rPr>
        <w:footnoteReference w:id="41"/>
      </w:r>
      <w:r w:rsidR="00D8164B">
        <w:rPr>
          <w:rFonts w:eastAsia="Times New Roman" w:cs="Times New Roman"/>
          <w:szCs w:val="24"/>
          <w:lang w:eastAsia="ru-RU"/>
        </w:rPr>
        <w:t xml:space="preserve"> (рис.15.)</w:t>
      </w:r>
      <w:r w:rsidRPr="0017169B">
        <w:rPr>
          <w:rFonts w:eastAsia="Times New Roman" w:cs="Times New Roman"/>
          <w:szCs w:val="24"/>
          <w:lang w:eastAsia="ru-RU"/>
        </w:rPr>
        <w:t>.</w:t>
      </w:r>
    </w:p>
    <w:p w14:paraId="5A2FCAD9" w14:textId="77777777" w:rsidR="0017169B" w:rsidRPr="0017169B" w:rsidRDefault="0017169B" w:rsidP="008666E5">
      <w:pPr>
        <w:widowControl w:val="0"/>
        <w:rPr>
          <w:rFonts w:eastAsia="Times New Roman" w:cs="Times New Roman"/>
          <w:szCs w:val="24"/>
          <w:lang w:eastAsia="ru-RU"/>
        </w:rPr>
      </w:pPr>
    </w:p>
    <w:p w14:paraId="7685C09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Данная модель была выбрана по ряду причин:</w:t>
      </w:r>
    </w:p>
    <w:p w14:paraId="043A784A" w14:textId="77777777" w:rsidR="0017169B" w:rsidRPr="0017169B" w:rsidRDefault="0017169B" w:rsidP="007D5CE0">
      <w:pPr>
        <w:widowControl w:val="0"/>
        <w:numPr>
          <w:ilvl w:val="0"/>
          <w:numId w:val="14"/>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Рассмотрение маркетинга устойчивости как парадигмы трех </w:t>
      </w:r>
      <w:r w:rsidRPr="0017169B">
        <w:rPr>
          <w:rFonts w:eastAsia="Times New Roman" w:cs="Times New Roman"/>
          <w:szCs w:val="24"/>
          <w:lang w:val="en-GB" w:eastAsia="ru-RU"/>
        </w:rPr>
        <w:t>ESG</w:t>
      </w:r>
      <w:r w:rsidRPr="0017169B">
        <w:rPr>
          <w:rFonts w:eastAsia="Times New Roman" w:cs="Times New Roman"/>
          <w:szCs w:val="24"/>
          <w:lang w:eastAsia="ru-RU"/>
        </w:rPr>
        <w:t>-компонент</w:t>
      </w:r>
    </w:p>
    <w:p w14:paraId="5225661B" w14:textId="77777777" w:rsidR="0017169B" w:rsidRPr="0017169B" w:rsidRDefault="0017169B" w:rsidP="007D5CE0">
      <w:pPr>
        <w:widowControl w:val="0"/>
        <w:numPr>
          <w:ilvl w:val="0"/>
          <w:numId w:val="14"/>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Включение в модель уже широко используемых бизнесом метрик оценки маркетинга устойчивости </w:t>
      </w:r>
      <w:r w:rsidRPr="0017169B">
        <w:rPr>
          <w:rFonts w:eastAsia="Times New Roman" w:cs="Times New Roman"/>
          <w:szCs w:val="24"/>
          <w:lang w:val="en-GB" w:eastAsia="ru-RU"/>
        </w:rPr>
        <w:t>ESG</w:t>
      </w:r>
      <w:r w:rsidRPr="0017169B">
        <w:rPr>
          <w:rFonts w:eastAsia="Times New Roman" w:cs="Times New Roman"/>
          <w:szCs w:val="24"/>
          <w:lang w:eastAsia="ru-RU"/>
        </w:rPr>
        <w:t xml:space="preserve">-рекламы и </w:t>
      </w:r>
      <w:r w:rsidRPr="0017169B">
        <w:rPr>
          <w:rFonts w:eastAsia="Times New Roman" w:cs="Times New Roman"/>
          <w:szCs w:val="24"/>
          <w:lang w:val="en-GB" w:eastAsia="ru-RU"/>
        </w:rPr>
        <w:t>ESG</w:t>
      </w:r>
      <w:r w:rsidRPr="0017169B">
        <w:rPr>
          <w:rFonts w:eastAsia="Times New Roman" w:cs="Times New Roman"/>
          <w:szCs w:val="24"/>
          <w:lang w:eastAsia="ru-RU"/>
        </w:rPr>
        <w:t>-брендинга</w:t>
      </w:r>
    </w:p>
    <w:p w14:paraId="7FCAEEA0" w14:textId="77777777" w:rsidR="0017169B" w:rsidRPr="0017169B" w:rsidRDefault="0017169B" w:rsidP="007D5CE0">
      <w:pPr>
        <w:widowControl w:val="0"/>
        <w:numPr>
          <w:ilvl w:val="0"/>
          <w:numId w:val="14"/>
        </w:numPr>
        <w:ind w:left="0" w:firstLine="709"/>
        <w:contextualSpacing/>
        <w:rPr>
          <w:rFonts w:eastAsia="Times New Roman" w:cs="Times New Roman"/>
          <w:szCs w:val="24"/>
          <w:lang w:eastAsia="ru-RU"/>
        </w:rPr>
      </w:pPr>
      <w:r w:rsidRPr="0017169B">
        <w:rPr>
          <w:rFonts w:eastAsia="Times New Roman" w:cs="Times New Roman"/>
          <w:szCs w:val="24"/>
          <w:lang w:eastAsia="ru-RU"/>
        </w:rPr>
        <w:t>Возможность привязки результатов к финансовым метрикам (продажи), которые делают модель понятной для большинства внутренних стейкхолдеров и создают базу для проведения интегрированного маркетинга</w:t>
      </w:r>
    </w:p>
    <w:p w14:paraId="273161A5" w14:textId="77777777" w:rsidR="0017169B" w:rsidRPr="0017169B" w:rsidRDefault="0017169B" w:rsidP="007D5CE0">
      <w:pPr>
        <w:widowControl w:val="0"/>
        <w:numPr>
          <w:ilvl w:val="0"/>
          <w:numId w:val="14"/>
        </w:numPr>
        <w:ind w:left="0" w:firstLine="709"/>
        <w:contextualSpacing/>
        <w:rPr>
          <w:rFonts w:eastAsia="Times New Roman" w:cs="Times New Roman"/>
          <w:szCs w:val="24"/>
          <w:lang w:eastAsia="ru-RU"/>
        </w:rPr>
      </w:pPr>
      <w:r w:rsidRPr="0017169B">
        <w:rPr>
          <w:rFonts w:eastAsia="Times New Roman" w:cs="Times New Roman"/>
          <w:szCs w:val="24"/>
          <w:lang w:eastAsia="ru-RU"/>
        </w:rPr>
        <w:t>Возможность учёта отраслевой специфики благодаря введению контрольных демографических переменных</w:t>
      </w:r>
    </w:p>
    <w:p w14:paraId="2C7BB19D" w14:textId="77777777" w:rsidR="0017169B" w:rsidRPr="0017169B" w:rsidRDefault="0017169B" w:rsidP="007D5CE0">
      <w:pPr>
        <w:widowControl w:val="0"/>
        <w:numPr>
          <w:ilvl w:val="0"/>
          <w:numId w:val="14"/>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Простота использования и интерпретации даже неподготовленным с точки зрения инструментария </w:t>
      </w:r>
      <w:r w:rsidRPr="0017169B">
        <w:rPr>
          <w:rFonts w:eastAsia="Times New Roman" w:cs="Times New Roman"/>
          <w:szCs w:val="24"/>
          <w:lang w:val="en-GB" w:eastAsia="ru-RU"/>
        </w:rPr>
        <w:t>ESG</w:t>
      </w:r>
      <w:r w:rsidRPr="0017169B">
        <w:rPr>
          <w:rFonts w:eastAsia="Times New Roman" w:cs="Times New Roman"/>
          <w:szCs w:val="24"/>
          <w:lang w:eastAsia="ru-RU"/>
        </w:rPr>
        <w:t xml:space="preserve"> специалистом</w:t>
      </w:r>
    </w:p>
    <w:p w14:paraId="20599021" w14:textId="77777777" w:rsidR="0017169B" w:rsidRPr="0017169B" w:rsidRDefault="0017169B" w:rsidP="008666E5">
      <w:pPr>
        <w:widowControl w:val="0"/>
        <w:rPr>
          <w:rFonts w:eastAsia="Times New Roman" w:cs="Times New Roman"/>
          <w:b/>
          <w:bCs/>
          <w:szCs w:val="24"/>
          <w:lang w:eastAsia="ru-RU"/>
        </w:rPr>
      </w:pPr>
    </w:p>
    <w:p w14:paraId="26FB0F64" w14:textId="0963AB9A" w:rsidR="0017169B" w:rsidRDefault="00C36588" w:rsidP="00C36588">
      <w:pPr>
        <w:pStyle w:val="ac"/>
        <w:rPr>
          <w:lang w:eastAsia="ru-RU"/>
        </w:rPr>
      </w:pPr>
      <w:r w:rsidRPr="00C36588">
        <w:rPr>
          <w:noProof/>
          <w:lang w:eastAsia="ru-RU"/>
        </w:rPr>
        <w:drawing>
          <wp:inline distT="0" distB="0" distL="0" distR="0" wp14:anchorId="2FDB4F83" wp14:editId="0B862E95">
            <wp:extent cx="3378374" cy="173998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78374" cy="1739989"/>
                    </a:xfrm>
                    <a:prstGeom prst="rect">
                      <a:avLst/>
                    </a:prstGeom>
                  </pic:spPr>
                </pic:pic>
              </a:graphicData>
            </a:graphic>
          </wp:inline>
        </w:drawing>
      </w:r>
    </w:p>
    <w:p w14:paraId="6CAED5A4" w14:textId="74B53081" w:rsidR="00C36588" w:rsidRPr="0017169B" w:rsidRDefault="00C36588" w:rsidP="00C36588">
      <w:pPr>
        <w:pStyle w:val="a0"/>
        <w:rPr>
          <w:lang w:eastAsia="ru-RU"/>
        </w:rPr>
      </w:pPr>
      <w:r w:rsidRPr="0017169B">
        <w:rPr>
          <w:lang w:eastAsia="ru-RU"/>
        </w:rPr>
        <w:t>Модель</w:t>
      </w:r>
      <w:r w:rsidRPr="00256CF8">
        <w:rPr>
          <w:lang w:eastAsia="ru-RU"/>
        </w:rPr>
        <w:t xml:space="preserve"> </w:t>
      </w:r>
      <w:r w:rsidRPr="0017169B">
        <w:rPr>
          <w:lang w:eastAsia="ru-RU"/>
        </w:rPr>
        <w:t>оценки</w:t>
      </w:r>
      <w:r w:rsidRPr="00256CF8">
        <w:rPr>
          <w:lang w:eastAsia="ru-RU"/>
        </w:rPr>
        <w:t xml:space="preserve"> </w:t>
      </w:r>
      <w:r w:rsidRPr="0017169B">
        <w:rPr>
          <w:lang w:eastAsia="ru-RU"/>
        </w:rPr>
        <w:t>результатов</w:t>
      </w:r>
      <w:r w:rsidRPr="00256CF8">
        <w:rPr>
          <w:lang w:eastAsia="ru-RU"/>
        </w:rPr>
        <w:t xml:space="preserve"> </w:t>
      </w:r>
      <w:r w:rsidRPr="0017169B">
        <w:rPr>
          <w:lang w:eastAsia="ru-RU"/>
        </w:rPr>
        <w:t>маркетинга</w:t>
      </w:r>
      <w:r w:rsidRPr="00256CF8">
        <w:rPr>
          <w:lang w:eastAsia="ru-RU"/>
        </w:rPr>
        <w:t xml:space="preserve"> </w:t>
      </w:r>
      <w:r w:rsidRPr="0017169B">
        <w:rPr>
          <w:lang w:eastAsia="ru-RU"/>
        </w:rPr>
        <w:t>устойчивости</w:t>
      </w:r>
      <w:r w:rsidR="00256CF8" w:rsidRPr="00256CF8">
        <w:rPr>
          <w:lang w:eastAsia="ru-RU"/>
        </w:rPr>
        <w:t xml:space="preserve"> [</w:t>
      </w:r>
      <w:r w:rsidR="00256CF8">
        <w:rPr>
          <w:lang w:eastAsia="ru-RU"/>
        </w:rPr>
        <w:t>Составлено</w:t>
      </w:r>
      <w:r w:rsidR="00256CF8" w:rsidRPr="00256CF8">
        <w:rPr>
          <w:lang w:eastAsia="ru-RU"/>
        </w:rPr>
        <w:t xml:space="preserve"> </w:t>
      </w:r>
      <w:r w:rsidR="00256CF8">
        <w:rPr>
          <w:lang w:eastAsia="ru-RU"/>
        </w:rPr>
        <w:t>по</w:t>
      </w:r>
      <w:r w:rsidR="00256CF8" w:rsidRPr="00256CF8">
        <w:rPr>
          <w:lang w:eastAsia="ru-RU"/>
        </w:rPr>
        <w:t>:</w:t>
      </w:r>
      <w:r w:rsidR="00256CF8" w:rsidRPr="00256CF8">
        <w:rPr>
          <w:color w:val="222222"/>
          <w:shd w:val="clear" w:color="auto" w:fill="FFFFFF"/>
        </w:rPr>
        <w:t xml:space="preserve"> </w:t>
      </w:r>
      <w:r w:rsidR="00256CF8" w:rsidRPr="00256CF8">
        <w:rPr>
          <w:color w:val="222222"/>
          <w:shd w:val="clear" w:color="auto" w:fill="FFFFFF"/>
          <w:lang w:val="en-GB"/>
        </w:rPr>
        <w:t>Vlad</w:t>
      </w:r>
      <w:r w:rsidR="00256CF8" w:rsidRPr="00256CF8">
        <w:rPr>
          <w:color w:val="222222"/>
          <w:shd w:val="clear" w:color="auto" w:fill="FFFFFF"/>
        </w:rPr>
        <w:t xml:space="preserve"> </w:t>
      </w:r>
      <w:r w:rsidR="00256CF8" w:rsidRPr="00256CF8">
        <w:rPr>
          <w:color w:val="222222"/>
          <w:shd w:val="clear" w:color="auto" w:fill="FFFFFF"/>
          <w:lang w:val="en-GB"/>
        </w:rPr>
        <w:t>V</w:t>
      </w:r>
      <w:r w:rsidR="00256CF8" w:rsidRPr="00256CF8">
        <w:rPr>
          <w:color w:val="222222"/>
          <w:shd w:val="clear" w:color="auto" w:fill="FFFFFF"/>
        </w:rPr>
        <w:t xml:space="preserve">. </w:t>
      </w:r>
      <w:r w:rsidR="00256CF8" w:rsidRPr="00256CF8">
        <w:rPr>
          <w:color w:val="222222"/>
          <w:shd w:val="clear" w:color="auto" w:fill="FFFFFF"/>
          <w:lang w:val="en-GB"/>
        </w:rPr>
        <w:t>C</w:t>
      </w:r>
      <w:r w:rsidR="00256CF8" w:rsidRPr="00256CF8">
        <w:rPr>
          <w:color w:val="222222"/>
          <w:shd w:val="clear" w:color="auto" w:fill="FFFFFF"/>
        </w:rPr>
        <w:t xml:space="preserve">., </w:t>
      </w:r>
      <w:r w:rsidR="00256CF8" w:rsidRPr="00256CF8">
        <w:rPr>
          <w:color w:val="222222"/>
          <w:shd w:val="clear" w:color="auto" w:fill="FFFFFF"/>
          <w:lang w:val="en-GB"/>
        </w:rPr>
        <w:t>Luca</w:t>
      </w:r>
      <w:r w:rsidR="00256CF8" w:rsidRPr="00256CF8">
        <w:rPr>
          <w:color w:val="222222"/>
          <w:shd w:val="clear" w:color="auto" w:fill="FFFFFF"/>
        </w:rPr>
        <w:t xml:space="preserve"> </w:t>
      </w:r>
      <w:r w:rsidR="00256CF8" w:rsidRPr="00256CF8">
        <w:rPr>
          <w:color w:val="222222"/>
          <w:shd w:val="clear" w:color="auto" w:fill="FFFFFF"/>
          <w:lang w:val="en-GB"/>
        </w:rPr>
        <w:t>F</w:t>
      </w:r>
      <w:r w:rsidR="00256CF8" w:rsidRPr="00256CF8">
        <w:rPr>
          <w:color w:val="222222"/>
          <w:shd w:val="clear" w:color="auto" w:fill="FFFFFF"/>
        </w:rPr>
        <w:t xml:space="preserve">. </w:t>
      </w:r>
      <w:r w:rsidR="00256CF8" w:rsidRPr="00256CF8">
        <w:rPr>
          <w:color w:val="222222"/>
          <w:shd w:val="clear" w:color="auto" w:fill="FFFFFF"/>
          <w:lang w:val="en-GB"/>
        </w:rPr>
        <w:t>A</w:t>
      </w:r>
      <w:r w:rsidR="00256CF8" w:rsidRPr="00256CF8">
        <w:rPr>
          <w:color w:val="222222"/>
          <w:shd w:val="clear" w:color="auto" w:fill="FFFFFF"/>
        </w:rPr>
        <w:t>.</w:t>
      </w:r>
      <w:r w:rsidR="00256CF8">
        <w:rPr>
          <w:color w:val="222222"/>
          <w:shd w:val="clear" w:color="auto" w:fill="FFFFFF"/>
        </w:rPr>
        <w:t>,</w:t>
      </w:r>
      <w:r w:rsidR="00256CF8" w:rsidRPr="00256CF8">
        <w:rPr>
          <w:color w:val="222222"/>
          <w:shd w:val="clear" w:color="auto" w:fill="FFFFFF"/>
        </w:rPr>
        <w:t xml:space="preserve"> 2020</w:t>
      </w:r>
      <w:r w:rsidR="00256CF8" w:rsidRPr="00681893">
        <w:rPr>
          <w:color w:val="222222"/>
          <w:shd w:val="clear" w:color="auto" w:fill="FFFFFF"/>
        </w:rPr>
        <w:t>]</w:t>
      </w:r>
      <w:r w:rsidR="00256CF8" w:rsidRPr="00256CF8">
        <w:rPr>
          <w:color w:val="222222"/>
          <w:shd w:val="clear" w:color="auto" w:fill="FFFFFF"/>
        </w:rPr>
        <w:t xml:space="preserve">. </w:t>
      </w:r>
    </w:p>
    <w:p w14:paraId="3A0C407A" w14:textId="77777777" w:rsidR="0017169B" w:rsidRPr="0017169B" w:rsidRDefault="0017169B" w:rsidP="008666E5">
      <w:pPr>
        <w:widowControl w:val="0"/>
        <w:rPr>
          <w:rFonts w:eastAsia="Times New Roman" w:cs="Times New Roman"/>
          <w:szCs w:val="24"/>
          <w:lang w:eastAsia="ru-RU"/>
        </w:rPr>
      </w:pPr>
    </w:p>
    <w:p w14:paraId="73BCAB85" w14:textId="633BEAA4" w:rsidR="0017169B" w:rsidRPr="0017169B" w:rsidRDefault="0017169B" w:rsidP="00CF7131">
      <w:pPr>
        <w:widowControl w:val="0"/>
        <w:rPr>
          <w:rFonts w:eastAsia="Times New Roman" w:cs="Times New Roman"/>
          <w:szCs w:val="24"/>
          <w:lang w:eastAsia="ru-RU"/>
        </w:rPr>
      </w:pPr>
      <w:r w:rsidRPr="0017169B">
        <w:rPr>
          <w:rFonts w:eastAsia="Times New Roman" w:cs="Times New Roman"/>
          <w:szCs w:val="24"/>
          <w:lang w:eastAsia="ru-RU"/>
        </w:rPr>
        <w:t xml:space="preserve">Данная модель направлена на выявление взаимосвязи между </w:t>
      </w:r>
      <w:r w:rsidRPr="0017169B">
        <w:rPr>
          <w:rFonts w:eastAsia="Times New Roman" w:cs="Times New Roman"/>
          <w:szCs w:val="24"/>
          <w:lang w:val="en-GB" w:eastAsia="ru-RU"/>
        </w:rPr>
        <w:t>ESG</w:t>
      </w:r>
      <w:r w:rsidRPr="0017169B">
        <w:rPr>
          <w:rFonts w:eastAsia="Times New Roman" w:cs="Times New Roman"/>
          <w:szCs w:val="24"/>
          <w:lang w:eastAsia="ru-RU"/>
        </w:rPr>
        <w:t>-маркетингом компании и изменениями в потребительском поведении, оценка которых может быть выражена в количественной шкале.</w:t>
      </w:r>
    </w:p>
    <w:p w14:paraId="274F7675" w14:textId="4BC8D1C2" w:rsidR="003F15A9" w:rsidRDefault="0017169B" w:rsidP="00CF7131">
      <w:pPr>
        <w:widowControl w:val="0"/>
        <w:rPr>
          <w:rFonts w:eastAsia="Times New Roman" w:cs="Times New Roman"/>
          <w:szCs w:val="24"/>
          <w:lang w:eastAsia="ru-RU"/>
        </w:rPr>
      </w:pPr>
      <w:r w:rsidRPr="0017169B">
        <w:rPr>
          <w:rFonts w:eastAsia="Times New Roman" w:cs="Times New Roman"/>
          <w:szCs w:val="24"/>
          <w:lang w:eastAsia="ru-RU"/>
        </w:rPr>
        <w:t>Рассмотрим переменные в модели</w:t>
      </w:r>
      <w:r w:rsidR="00CF7131">
        <w:rPr>
          <w:rFonts w:eastAsia="Times New Roman" w:cs="Times New Roman"/>
          <w:szCs w:val="24"/>
          <w:lang w:eastAsia="ru-RU"/>
        </w:rPr>
        <w:t>.</w:t>
      </w:r>
    </w:p>
    <w:p w14:paraId="4467CE3F" w14:textId="77777777" w:rsidR="00CF7131" w:rsidRPr="0017169B" w:rsidRDefault="00CF7131" w:rsidP="00CF7131">
      <w:pPr>
        <w:widowControl w:val="0"/>
        <w:rPr>
          <w:rFonts w:eastAsia="Times New Roman" w:cs="Times New Roman"/>
          <w:szCs w:val="24"/>
          <w:lang w:eastAsia="ru-RU"/>
        </w:rPr>
      </w:pPr>
    </w:p>
    <w:p w14:paraId="16A47D64" w14:textId="77777777" w:rsidR="0017169B" w:rsidRPr="0017169B" w:rsidRDefault="0017169B" w:rsidP="003F15A9">
      <w:pPr>
        <w:pStyle w:val="3"/>
        <w:rPr>
          <w:rFonts w:eastAsia="Times New Roman"/>
          <w:lang w:eastAsia="ru-RU"/>
        </w:rPr>
      </w:pPr>
      <w:bookmarkStart w:id="65" w:name="_Toc105010003"/>
      <w:bookmarkStart w:id="66" w:name="_Toc105063094"/>
      <w:r w:rsidRPr="0017169B">
        <w:rPr>
          <w:rFonts w:eastAsia="Times New Roman"/>
          <w:lang w:eastAsia="ru-RU"/>
        </w:rPr>
        <w:t>Независимые переменные:</w:t>
      </w:r>
      <w:bookmarkEnd w:id="65"/>
      <w:bookmarkEnd w:id="66"/>
    </w:p>
    <w:p w14:paraId="3F6B18BB"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 xml:space="preserve">Показатель </w:t>
      </w:r>
      <w:r w:rsidRPr="0017169B">
        <w:rPr>
          <w:rFonts w:eastAsia="Times New Roman" w:cs="Times New Roman"/>
          <w:b/>
          <w:bCs/>
          <w:szCs w:val="24"/>
          <w:lang w:val="en-GB" w:eastAsia="ru-RU"/>
        </w:rPr>
        <w:t>I</w:t>
      </w:r>
      <w:r w:rsidRPr="0017169B">
        <w:rPr>
          <w:rFonts w:eastAsia="Times New Roman" w:cs="Times New Roman"/>
          <w:b/>
          <w:bCs/>
          <w:szCs w:val="24"/>
          <w:lang w:eastAsia="ru-RU"/>
        </w:rPr>
        <w:t>.</w:t>
      </w:r>
    </w:p>
    <w:p w14:paraId="0AA088A4"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Название показателя</w:t>
      </w:r>
      <w:r w:rsidRPr="0017169B">
        <w:rPr>
          <w:rFonts w:eastAsia="Times New Roman" w:cs="Times New Roman"/>
          <w:szCs w:val="24"/>
          <w:lang w:eastAsia="ru-RU"/>
        </w:rPr>
        <w:t>: Уровень убеждений, относящихся к окружающей среде (</w:t>
      </w:r>
      <w:r w:rsidRPr="0017169B">
        <w:rPr>
          <w:rFonts w:eastAsia="Times New Roman" w:cs="Times New Roman"/>
          <w:szCs w:val="24"/>
          <w:lang w:val="en-GB" w:eastAsia="ru-RU"/>
        </w:rPr>
        <w:t>Environmental</w:t>
      </w:r>
      <w:r w:rsidRPr="0017169B">
        <w:rPr>
          <w:rFonts w:eastAsia="Times New Roman" w:cs="Times New Roman"/>
          <w:szCs w:val="24"/>
          <w:lang w:eastAsia="ru-RU"/>
        </w:rPr>
        <w:t xml:space="preserve"> </w:t>
      </w:r>
      <w:r w:rsidRPr="0017169B">
        <w:rPr>
          <w:rFonts w:eastAsia="Times New Roman" w:cs="Times New Roman"/>
          <w:szCs w:val="24"/>
          <w:lang w:val="en-GB" w:eastAsia="ru-RU"/>
        </w:rPr>
        <w:t>Belief</w:t>
      </w:r>
      <w:r w:rsidRPr="0017169B">
        <w:rPr>
          <w:rFonts w:eastAsia="Times New Roman" w:cs="Times New Roman"/>
          <w:szCs w:val="24"/>
          <w:lang w:eastAsia="ru-RU"/>
        </w:rPr>
        <w:t>)</w:t>
      </w:r>
    </w:p>
    <w:p w14:paraId="4BA6B2B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 xml:space="preserve">Цель проведения оценки: </w:t>
      </w:r>
      <w:r w:rsidRPr="0017169B">
        <w:rPr>
          <w:rFonts w:eastAsia="Times New Roman" w:cs="Times New Roman"/>
          <w:szCs w:val="24"/>
          <w:lang w:eastAsia="ru-RU"/>
        </w:rPr>
        <w:t xml:space="preserve">определение уровня социального одобрения </w:t>
      </w:r>
      <w:r w:rsidRPr="0017169B">
        <w:rPr>
          <w:rFonts w:eastAsia="Times New Roman" w:cs="Times New Roman"/>
          <w:szCs w:val="24"/>
          <w:lang w:eastAsia="ru-RU"/>
        </w:rPr>
        <w:lastRenderedPageBreak/>
        <w:t xml:space="preserve">деятельности компании на потребительском рынке с точки зрения соответствия экологической компоненте устойчивого развития. </w:t>
      </w:r>
    </w:p>
    <w:p w14:paraId="5523576B"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3. Интерпретация показателей для данной меры:</w:t>
      </w:r>
    </w:p>
    <w:p w14:paraId="47DD998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&gt; 50% - результаты реализации принципов минимизации негативного эффекта на окружающую среду видимы и признаются практически всеми потребителями</w:t>
      </w:r>
    </w:p>
    <w:p w14:paraId="1B56F0D0" w14:textId="77777777" w:rsidR="0017169B" w:rsidRPr="0017169B" w:rsidRDefault="0017169B" w:rsidP="008666E5">
      <w:pPr>
        <w:widowControl w:val="0"/>
        <w:rPr>
          <w:rFonts w:eastAsia="Times New Roman" w:cs="Times New Roman"/>
          <w:szCs w:val="24"/>
          <w:lang w:eastAsia="ru-RU"/>
        </w:rPr>
      </w:pPr>
      <w:proofErr w:type="gramStart"/>
      <w:r w:rsidRPr="0017169B">
        <w:rPr>
          <w:rFonts w:eastAsia="Times New Roman" w:cs="Times New Roman"/>
          <w:szCs w:val="24"/>
          <w:lang w:eastAsia="ru-RU"/>
        </w:rPr>
        <w:t>20 – 50%</w:t>
      </w:r>
      <w:proofErr w:type="gramEnd"/>
      <w:r w:rsidRPr="0017169B">
        <w:rPr>
          <w:rFonts w:eastAsia="Times New Roman" w:cs="Times New Roman"/>
          <w:szCs w:val="24"/>
          <w:lang w:eastAsia="ru-RU"/>
        </w:rPr>
        <w:t xml:space="preserve"> - результаты реализации принципов минимизации негативного эффекта на окружающую среду частично видимы и признаются большой долей потребителей</w:t>
      </w:r>
    </w:p>
    <w:p w14:paraId="71611435" w14:textId="77777777" w:rsidR="0017169B" w:rsidRPr="0017169B" w:rsidRDefault="0017169B" w:rsidP="008666E5">
      <w:pPr>
        <w:widowControl w:val="0"/>
        <w:rPr>
          <w:rFonts w:eastAsia="Times New Roman" w:cs="Times New Roman"/>
          <w:szCs w:val="24"/>
          <w:lang w:eastAsia="ru-RU"/>
        </w:rPr>
      </w:pPr>
      <w:proofErr w:type="gramStart"/>
      <w:r w:rsidRPr="0017169B">
        <w:rPr>
          <w:rFonts w:eastAsia="Times New Roman" w:cs="Times New Roman"/>
          <w:szCs w:val="24"/>
          <w:lang w:eastAsia="ru-RU"/>
        </w:rPr>
        <w:t>0 – 20%</w:t>
      </w:r>
      <w:proofErr w:type="gramEnd"/>
      <w:r w:rsidRPr="0017169B">
        <w:rPr>
          <w:rFonts w:eastAsia="Times New Roman" w:cs="Times New Roman"/>
          <w:szCs w:val="24"/>
          <w:lang w:eastAsia="ru-RU"/>
        </w:rPr>
        <w:t xml:space="preserve"> - результаты реализации принципов минимизации негативного эффекта на окружающую среду слабо различимы и признаются частью потребителей</w:t>
      </w:r>
    </w:p>
    <w:p w14:paraId="34511B62" w14:textId="77777777" w:rsidR="0017169B" w:rsidRPr="0017169B" w:rsidRDefault="0017169B" w:rsidP="008666E5">
      <w:pPr>
        <w:widowControl w:val="0"/>
        <w:rPr>
          <w:rFonts w:eastAsia="Times New Roman" w:cs="Times New Roman"/>
          <w:szCs w:val="24"/>
          <w:lang w:eastAsia="ru-RU"/>
        </w:rPr>
      </w:pPr>
      <w:proofErr w:type="gramStart"/>
      <w:r w:rsidRPr="0017169B">
        <w:rPr>
          <w:rFonts w:eastAsia="Times New Roman" w:cs="Times New Roman"/>
          <w:szCs w:val="24"/>
          <w:lang w:eastAsia="ru-RU"/>
        </w:rPr>
        <w:t>&lt; 0</w:t>
      </w:r>
      <w:proofErr w:type="gramEnd"/>
      <w:r w:rsidRPr="0017169B">
        <w:rPr>
          <w:rFonts w:eastAsia="Times New Roman" w:cs="Times New Roman"/>
          <w:szCs w:val="24"/>
          <w:lang w:eastAsia="ru-RU"/>
        </w:rPr>
        <w:t>% - результаты реализации принципов минимизации негативного эффекта на окружающую среду практически неразличимы и не признаются большинством потребителей</w:t>
      </w:r>
    </w:p>
    <w:p w14:paraId="26944842" w14:textId="77777777" w:rsidR="0017169B" w:rsidRPr="0017169B" w:rsidRDefault="0017169B" w:rsidP="007D5CE0">
      <w:pPr>
        <w:widowControl w:val="0"/>
        <w:numPr>
          <w:ilvl w:val="0"/>
          <w:numId w:val="17"/>
        </w:numPr>
        <w:ind w:left="0" w:firstLine="709"/>
        <w:contextualSpacing/>
        <w:rPr>
          <w:rFonts w:eastAsia="Times New Roman" w:cs="Times New Roman"/>
          <w:b/>
          <w:bCs/>
          <w:szCs w:val="24"/>
          <w:lang w:eastAsia="ru-RU"/>
        </w:rPr>
      </w:pPr>
      <w:r w:rsidRPr="0017169B">
        <w:rPr>
          <w:rFonts w:eastAsia="Times New Roman" w:cs="Times New Roman"/>
          <w:b/>
          <w:bCs/>
          <w:szCs w:val="24"/>
          <w:lang w:eastAsia="ru-RU"/>
        </w:rPr>
        <w:t>Расчетная формула:</w:t>
      </w:r>
    </w:p>
    <w:p w14:paraId="21A4D4A9" w14:textId="77777777" w:rsidR="0017169B" w:rsidRPr="0017169B" w:rsidRDefault="0017169B" w:rsidP="008666E5">
      <w:pPr>
        <w:widowControl w:val="0"/>
        <w:rPr>
          <w:rFonts w:eastAsia="Times New Roman" w:cs="Times New Roman"/>
          <w:color w:val="0563C1"/>
          <w:szCs w:val="24"/>
          <w:u w:val="single"/>
          <w:lang w:eastAsia="ru-RU"/>
        </w:rPr>
      </w:pPr>
      <w:r w:rsidRPr="0017169B">
        <w:rPr>
          <w:rFonts w:eastAsia="Times New Roman" w:cs="Times New Roman"/>
          <w:szCs w:val="24"/>
          <w:lang w:eastAsia="ru-RU"/>
        </w:rPr>
        <w:t>В целом, для оценки убеждений хорошо подходят оценочные шкалы. При условии использования десятибалльной шкалы возможно использовании формулы, аналогичной для расчёта Индекса потребительской лояльности (</w:t>
      </w:r>
      <w:r w:rsidRPr="0017169B">
        <w:rPr>
          <w:rFonts w:eastAsia="Times New Roman" w:cs="Times New Roman"/>
          <w:szCs w:val="24"/>
          <w:lang w:val="en-GB" w:eastAsia="ru-RU"/>
        </w:rPr>
        <w:t>Net</w:t>
      </w:r>
      <w:r w:rsidRPr="0017169B">
        <w:rPr>
          <w:rFonts w:eastAsia="Times New Roman" w:cs="Times New Roman"/>
          <w:szCs w:val="24"/>
          <w:lang w:eastAsia="ru-RU"/>
        </w:rPr>
        <w:t xml:space="preserve"> </w:t>
      </w:r>
      <w:r w:rsidRPr="0017169B">
        <w:rPr>
          <w:rFonts w:eastAsia="Times New Roman" w:cs="Times New Roman"/>
          <w:szCs w:val="24"/>
          <w:lang w:val="en-GB" w:eastAsia="ru-RU"/>
        </w:rPr>
        <w:t>Promoter</w:t>
      </w:r>
      <w:r w:rsidRPr="0017169B">
        <w:rPr>
          <w:rFonts w:eastAsia="Times New Roman" w:cs="Times New Roman"/>
          <w:szCs w:val="24"/>
          <w:lang w:eastAsia="ru-RU"/>
        </w:rPr>
        <w:t xml:space="preserve"> </w:t>
      </w:r>
      <w:r w:rsidRPr="0017169B">
        <w:rPr>
          <w:rFonts w:eastAsia="Times New Roman" w:cs="Times New Roman"/>
          <w:szCs w:val="24"/>
          <w:lang w:val="en-GB" w:eastAsia="ru-RU"/>
        </w:rPr>
        <w:t>Score</w:t>
      </w:r>
      <w:r w:rsidRPr="0017169B">
        <w:rPr>
          <w:rFonts w:eastAsia="Times New Roman" w:cs="Times New Roman"/>
          <w:szCs w:val="24"/>
          <w:lang w:eastAsia="ru-RU"/>
        </w:rPr>
        <w:t xml:space="preserve">). </w:t>
      </w:r>
      <w:r w:rsidRPr="0017169B">
        <w:rPr>
          <w:rFonts w:eastAsia="Times New Roman" w:cs="Times New Roman"/>
          <w:szCs w:val="24"/>
          <w:lang w:eastAsia="ru-RU"/>
        </w:rPr>
        <w:fldChar w:fldCharType="begin"/>
      </w:r>
      <w:r w:rsidRPr="0017169B">
        <w:rPr>
          <w:rFonts w:eastAsia="Times New Roman" w:cs="Times New Roman"/>
          <w:szCs w:val="24"/>
          <w:lang w:eastAsia="ru-RU"/>
        </w:rPr>
        <w:instrText xml:space="preserve"> HYPERLINK "https://ru.wikipedia.org/wiki/%D0%98%D0%BD%D0%B4%D0%B5%D0%BA%D1%81_%D0%BF%D0%BE%D1%82%D1%80%D0%B5%D0%B1%D0%B8%D1%82%D0%B5%D0%BB%D1%8C%D1%81%D0%BA%D0%BE%D0%B9_%D0%BB%D0%BE%D1%8F%D0%BB%D1%8C%D0%BD%D0%BE%D1%81%D1%82%D0%B8_NPS" </w:instrText>
      </w:r>
      <w:r w:rsidRPr="0017169B">
        <w:rPr>
          <w:rFonts w:eastAsia="Times New Roman" w:cs="Times New Roman"/>
          <w:szCs w:val="24"/>
          <w:lang w:eastAsia="ru-RU"/>
        </w:rPr>
        <w:fldChar w:fldCharType="separate"/>
      </w:r>
    </w:p>
    <w:p w14:paraId="4B7F123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fldChar w:fldCharType="end"/>
      </w:r>
    </w:p>
    <w:p w14:paraId="64EA9202" w14:textId="77777777" w:rsidR="0017169B" w:rsidRPr="0017169B" w:rsidRDefault="0017169B" w:rsidP="007D5CE0">
      <w:pPr>
        <w:widowControl w:val="0"/>
        <w:numPr>
          <w:ilvl w:val="0"/>
          <w:numId w:val="16"/>
        </w:numPr>
        <w:ind w:left="0" w:firstLine="709"/>
        <w:rPr>
          <w:rFonts w:eastAsia="Times New Roman" w:cs="Times New Roman"/>
          <w:szCs w:val="24"/>
          <w:lang w:eastAsia="ru-RU"/>
        </w:rPr>
      </w:pPr>
      <w:r w:rsidRPr="0017169B">
        <w:rPr>
          <w:rFonts w:eastAsia="Times New Roman" w:cs="Times New Roman"/>
          <w:szCs w:val="24"/>
          <w:lang w:eastAsia="ru-RU"/>
        </w:rPr>
        <w:t xml:space="preserve">Признающие (клиенты с оценкой </w:t>
      </w:r>
      <w:proofErr w:type="gramStart"/>
      <w:r w:rsidRPr="0017169B">
        <w:rPr>
          <w:rFonts w:eastAsia="Times New Roman" w:cs="Times New Roman"/>
          <w:szCs w:val="24"/>
          <w:lang w:eastAsia="ru-RU"/>
        </w:rPr>
        <w:t>9-10</w:t>
      </w:r>
      <w:proofErr w:type="gramEnd"/>
      <w:r w:rsidRPr="0017169B">
        <w:rPr>
          <w:rFonts w:eastAsia="Times New Roman" w:cs="Times New Roman"/>
          <w:szCs w:val="24"/>
          <w:lang w:eastAsia="ru-RU"/>
        </w:rPr>
        <w:t>). </w:t>
      </w:r>
    </w:p>
    <w:p w14:paraId="15F0424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Данную категорию клиентов можно охарактеризовать как полностью признающую положительные результаты компании в минимизации негативного эффекта на окружающую среду. </w:t>
      </w:r>
    </w:p>
    <w:p w14:paraId="3D2A5DD4" w14:textId="77777777" w:rsidR="0017169B" w:rsidRPr="0017169B" w:rsidRDefault="0017169B" w:rsidP="007D5CE0">
      <w:pPr>
        <w:widowControl w:val="0"/>
        <w:numPr>
          <w:ilvl w:val="0"/>
          <w:numId w:val="16"/>
        </w:numPr>
        <w:ind w:left="0" w:firstLine="709"/>
        <w:rPr>
          <w:rFonts w:eastAsia="Times New Roman" w:cs="Times New Roman"/>
          <w:szCs w:val="24"/>
          <w:lang w:eastAsia="ru-RU"/>
        </w:rPr>
      </w:pPr>
      <w:r w:rsidRPr="0017169B">
        <w:rPr>
          <w:rFonts w:eastAsia="Times New Roman" w:cs="Times New Roman"/>
          <w:szCs w:val="24"/>
          <w:lang w:eastAsia="ru-RU"/>
        </w:rPr>
        <w:t xml:space="preserve">Нейтральные (клиенты с оценкой </w:t>
      </w:r>
      <w:proofErr w:type="gramStart"/>
      <w:r w:rsidRPr="0017169B">
        <w:rPr>
          <w:rFonts w:eastAsia="Times New Roman" w:cs="Times New Roman"/>
          <w:szCs w:val="24"/>
          <w:lang w:eastAsia="ru-RU"/>
        </w:rPr>
        <w:t>7-8</w:t>
      </w:r>
      <w:proofErr w:type="gramEnd"/>
      <w:r w:rsidRPr="0017169B">
        <w:rPr>
          <w:rFonts w:eastAsia="Times New Roman" w:cs="Times New Roman"/>
          <w:szCs w:val="24"/>
          <w:lang w:eastAsia="ru-RU"/>
        </w:rPr>
        <w:t>). </w:t>
      </w:r>
    </w:p>
    <w:p w14:paraId="1D5E59EC"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Данную категорию клиентов можно охарактеризовать как не имеющую определённого оценочного мнения относительно реализации компанией принципов минимизации негативного эффекта на окружающую среду с положительной или отрицательной окраской.</w:t>
      </w:r>
    </w:p>
    <w:p w14:paraId="47AC6649" w14:textId="77777777" w:rsidR="0017169B" w:rsidRPr="0017169B" w:rsidRDefault="0017169B" w:rsidP="007D5CE0">
      <w:pPr>
        <w:widowControl w:val="0"/>
        <w:numPr>
          <w:ilvl w:val="0"/>
          <w:numId w:val="16"/>
        </w:numPr>
        <w:ind w:left="0" w:firstLine="709"/>
        <w:rPr>
          <w:rFonts w:eastAsia="Times New Roman" w:cs="Times New Roman"/>
          <w:szCs w:val="24"/>
          <w:lang w:eastAsia="ru-RU"/>
        </w:rPr>
      </w:pPr>
      <w:r w:rsidRPr="0017169B">
        <w:rPr>
          <w:rFonts w:eastAsia="Times New Roman" w:cs="Times New Roman"/>
          <w:szCs w:val="24"/>
          <w:lang w:eastAsia="ru-RU"/>
        </w:rPr>
        <w:t xml:space="preserve">Отрицающие (клиенты с оценкой </w:t>
      </w:r>
      <w:proofErr w:type="gramStart"/>
      <w:r w:rsidRPr="0017169B">
        <w:rPr>
          <w:rFonts w:eastAsia="Times New Roman" w:cs="Times New Roman"/>
          <w:szCs w:val="24"/>
          <w:lang w:eastAsia="ru-RU"/>
        </w:rPr>
        <w:t>0-6</w:t>
      </w:r>
      <w:proofErr w:type="gramEnd"/>
      <w:r w:rsidRPr="0017169B">
        <w:rPr>
          <w:rFonts w:eastAsia="Times New Roman" w:cs="Times New Roman"/>
          <w:szCs w:val="24"/>
          <w:lang w:eastAsia="ru-RU"/>
        </w:rPr>
        <w:t>). </w:t>
      </w:r>
    </w:p>
    <w:p w14:paraId="3BDCD72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Данная категория клиентов отрицает положительные результаты компании по реализации принципов минимизации негативного эффекта на окружающую среду или же не информирована о них. </w:t>
      </w:r>
    </w:p>
    <w:p w14:paraId="2237152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Стоит отметить, что данные группы респондентов не могут рассматриваться как сегменты потребителей по критерию отношения к атрибутам ценностного предложения. Так, признающие, давая положительную оценку деятельности компании по реализации принципов устойчивости, могут быть слабо чувствительны к данному атрибуту при выборе </w:t>
      </w:r>
      <w:r w:rsidRPr="0017169B">
        <w:rPr>
          <w:rFonts w:eastAsia="Times New Roman" w:cs="Times New Roman"/>
          <w:szCs w:val="24"/>
          <w:lang w:eastAsia="ru-RU"/>
        </w:rPr>
        <w:lastRenderedPageBreak/>
        <w:t>продукта, придавая большую значимость цене или наличию акции.</w:t>
      </w:r>
    </w:p>
    <w:p w14:paraId="3633BADC"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При этом клиенты, отрицающие положительные результаты компании по реализации принципов устойчивости, могут быть лояльными продукту, считая </w:t>
      </w:r>
      <w:r w:rsidRPr="0017169B">
        <w:rPr>
          <w:rFonts w:eastAsia="Times New Roman" w:cs="Times New Roman"/>
          <w:szCs w:val="24"/>
          <w:lang w:val="en-GB" w:eastAsia="ru-RU"/>
        </w:rPr>
        <w:t>ESG</w:t>
      </w:r>
      <w:r w:rsidRPr="0017169B">
        <w:rPr>
          <w:rFonts w:eastAsia="Times New Roman" w:cs="Times New Roman"/>
          <w:szCs w:val="24"/>
          <w:lang w:eastAsia="ru-RU"/>
        </w:rPr>
        <w:t>-атрибуты ценностного предложения не значимыми при выборе из продуктовых альтернатив.</w:t>
      </w:r>
    </w:p>
    <w:p w14:paraId="79945226" w14:textId="77777777" w:rsidR="0017169B" w:rsidRPr="0017169B" w:rsidRDefault="0017169B" w:rsidP="008666E5">
      <w:pPr>
        <w:widowControl w:val="0"/>
        <w:rPr>
          <w:rFonts w:eastAsia="Times New Roman" w:cs="Times New Roman"/>
          <w:szCs w:val="24"/>
          <w:lang w:eastAsia="ru-RU"/>
        </w:rPr>
      </w:pPr>
    </w:p>
    <w:p w14:paraId="4A207FE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Итоговая формула: </w:t>
      </w:r>
      <w:r w:rsidRPr="0017169B">
        <w:rPr>
          <w:rFonts w:eastAsia="Times New Roman" w:cs="Times New Roman"/>
          <w:b/>
          <w:bCs/>
          <w:szCs w:val="24"/>
          <w:lang w:val="en-GB" w:eastAsia="ru-RU"/>
        </w:rPr>
        <w:t>NPS</w:t>
      </w:r>
      <w:r w:rsidRPr="0017169B">
        <w:rPr>
          <w:rFonts w:eastAsia="Times New Roman" w:cs="Times New Roman"/>
          <w:b/>
          <w:bCs/>
          <w:szCs w:val="24"/>
          <w:lang w:eastAsia="ru-RU"/>
        </w:rPr>
        <w:t>(</w:t>
      </w:r>
      <w:r w:rsidRPr="0017169B">
        <w:rPr>
          <w:rFonts w:eastAsia="Times New Roman" w:cs="Times New Roman"/>
          <w:b/>
          <w:bCs/>
          <w:szCs w:val="24"/>
          <w:lang w:val="en-GB" w:eastAsia="ru-RU"/>
        </w:rPr>
        <w:t>E</w:t>
      </w:r>
      <w:r w:rsidRPr="0017169B">
        <w:rPr>
          <w:rFonts w:eastAsia="Times New Roman" w:cs="Times New Roman"/>
          <w:b/>
          <w:bCs/>
          <w:szCs w:val="24"/>
          <w:lang w:eastAsia="ru-RU"/>
        </w:rPr>
        <w:t>) = %признающих - %отрицающих</w:t>
      </w:r>
    </w:p>
    <w:p w14:paraId="5BD7A3BF" w14:textId="77777777" w:rsidR="0017169B" w:rsidRPr="0017169B" w:rsidRDefault="0017169B" w:rsidP="008666E5">
      <w:pPr>
        <w:widowControl w:val="0"/>
        <w:rPr>
          <w:rFonts w:eastAsia="Times New Roman" w:cs="Times New Roman"/>
          <w:szCs w:val="24"/>
          <w:lang w:eastAsia="ru-RU"/>
        </w:rPr>
      </w:pPr>
    </w:p>
    <w:p w14:paraId="7AB1C6A0" w14:textId="77777777" w:rsidR="0017169B" w:rsidRPr="0017169B" w:rsidRDefault="0017169B" w:rsidP="007D5CE0">
      <w:pPr>
        <w:widowControl w:val="0"/>
        <w:numPr>
          <w:ilvl w:val="0"/>
          <w:numId w:val="17"/>
        </w:numPr>
        <w:ind w:left="0" w:firstLine="709"/>
        <w:contextualSpacing/>
        <w:rPr>
          <w:rFonts w:eastAsia="Times New Roman" w:cs="Times New Roman"/>
          <w:b/>
          <w:bCs/>
          <w:szCs w:val="24"/>
          <w:lang w:eastAsia="ru-RU"/>
        </w:rPr>
      </w:pPr>
      <w:r w:rsidRPr="0017169B">
        <w:rPr>
          <w:rFonts w:eastAsia="Times New Roman" w:cs="Times New Roman"/>
          <w:b/>
          <w:bCs/>
          <w:szCs w:val="24"/>
          <w:lang w:eastAsia="ru-RU"/>
        </w:rPr>
        <w:t xml:space="preserve">Частота проведения оценки: </w:t>
      </w:r>
    </w:p>
    <w:p w14:paraId="111DEC14"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В соответствии с планами, установленными корпоративным руководством</w:t>
      </w:r>
    </w:p>
    <w:p w14:paraId="43F669CC"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6. Кто рассчитывает показатель:</w:t>
      </w:r>
      <w:r w:rsidRPr="0017169B">
        <w:rPr>
          <w:rFonts w:eastAsia="Times New Roman" w:cs="Times New Roman"/>
          <w:szCs w:val="24"/>
          <w:lang w:eastAsia="ru-RU"/>
        </w:rPr>
        <w:t xml:space="preserve"> специалист отдельной службы или проектной группы маркетинга устойчивости или же любой специалист отдела маркетинга, ответственный за передачу отчётности о результатах маркетинга по продвижению устойчивости.</w:t>
      </w:r>
    </w:p>
    <w:p w14:paraId="5F45893B"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7. Источник данных:</w:t>
      </w:r>
      <w:r w:rsidRPr="0017169B">
        <w:rPr>
          <w:rFonts w:eastAsia="Times New Roman" w:cs="Times New Roman"/>
          <w:szCs w:val="24"/>
          <w:lang w:eastAsia="ru-RU"/>
        </w:rPr>
        <w:t xml:space="preserve"> опрос потребителей в точках продаж или же по почте</w:t>
      </w:r>
    </w:p>
    <w:p w14:paraId="09AE7946"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8. Кто принимает решения по результату за период:</w:t>
      </w:r>
    </w:p>
    <w:p w14:paraId="056F27E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Руководство анализирует информацию и передаёт её другим службам, объединённым системой внедрения устойчивости (производство, логистика, финансы) </w:t>
      </w:r>
    </w:p>
    <w:p w14:paraId="145BA377" w14:textId="77777777" w:rsidR="0017169B" w:rsidRPr="0017169B" w:rsidRDefault="0017169B" w:rsidP="008666E5">
      <w:pPr>
        <w:widowControl w:val="0"/>
        <w:rPr>
          <w:rFonts w:eastAsia="Times New Roman" w:cs="Times New Roman"/>
          <w:szCs w:val="24"/>
          <w:lang w:eastAsia="ru-RU"/>
        </w:rPr>
      </w:pPr>
    </w:p>
    <w:p w14:paraId="1A9AC315"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 xml:space="preserve">Показатель </w:t>
      </w:r>
      <w:r w:rsidRPr="0017169B">
        <w:rPr>
          <w:rFonts w:eastAsia="Times New Roman" w:cs="Times New Roman"/>
          <w:b/>
          <w:bCs/>
          <w:szCs w:val="24"/>
          <w:lang w:val="en-GB" w:eastAsia="ru-RU"/>
        </w:rPr>
        <w:t>II</w:t>
      </w:r>
      <w:r w:rsidRPr="0017169B">
        <w:rPr>
          <w:rFonts w:eastAsia="Times New Roman" w:cs="Times New Roman"/>
          <w:b/>
          <w:bCs/>
          <w:szCs w:val="24"/>
          <w:lang w:eastAsia="ru-RU"/>
        </w:rPr>
        <w:t>.</w:t>
      </w:r>
    </w:p>
    <w:p w14:paraId="3E3AAE9B"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Название показателя</w:t>
      </w:r>
      <w:r w:rsidRPr="0017169B">
        <w:rPr>
          <w:rFonts w:eastAsia="Times New Roman" w:cs="Times New Roman"/>
          <w:szCs w:val="24"/>
          <w:lang w:eastAsia="ru-RU"/>
        </w:rPr>
        <w:t>: Уровень убеждений, относящихся к социальной среде (</w:t>
      </w:r>
      <w:r w:rsidRPr="0017169B">
        <w:rPr>
          <w:rFonts w:eastAsia="Times New Roman" w:cs="Times New Roman"/>
          <w:szCs w:val="24"/>
          <w:lang w:val="en-GB" w:eastAsia="ru-RU"/>
        </w:rPr>
        <w:t>Social</w:t>
      </w:r>
      <w:r w:rsidRPr="0017169B">
        <w:rPr>
          <w:rFonts w:eastAsia="Times New Roman" w:cs="Times New Roman"/>
          <w:szCs w:val="24"/>
          <w:lang w:eastAsia="ru-RU"/>
        </w:rPr>
        <w:t xml:space="preserve"> </w:t>
      </w:r>
      <w:r w:rsidRPr="0017169B">
        <w:rPr>
          <w:rFonts w:eastAsia="Times New Roman" w:cs="Times New Roman"/>
          <w:szCs w:val="24"/>
          <w:lang w:val="en-GB" w:eastAsia="ru-RU"/>
        </w:rPr>
        <w:t>Belief</w:t>
      </w:r>
      <w:r w:rsidRPr="0017169B">
        <w:rPr>
          <w:rFonts w:eastAsia="Times New Roman" w:cs="Times New Roman"/>
          <w:szCs w:val="24"/>
          <w:lang w:eastAsia="ru-RU"/>
        </w:rPr>
        <w:t>)</w:t>
      </w:r>
    </w:p>
    <w:p w14:paraId="6C49501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 xml:space="preserve">Цель проведения оценки: </w:t>
      </w:r>
      <w:r w:rsidRPr="0017169B">
        <w:rPr>
          <w:rFonts w:eastAsia="Times New Roman" w:cs="Times New Roman"/>
          <w:szCs w:val="24"/>
          <w:lang w:eastAsia="ru-RU"/>
        </w:rPr>
        <w:t xml:space="preserve">определение уровня социального одобрения деятельности компании на потребительском рынке с точки зрения соответствия социально-этической компоненте устойчивого развития. </w:t>
      </w:r>
    </w:p>
    <w:p w14:paraId="53917B42"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3. Интерпретация показателей для данной меры:</w:t>
      </w:r>
    </w:p>
    <w:p w14:paraId="0F32802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&gt; 50% - результаты реализации принципов социально-ответственного поведения видимы и признаются практически всеми потребителями</w:t>
      </w:r>
    </w:p>
    <w:p w14:paraId="1F6AFE3C" w14:textId="77777777" w:rsidR="0017169B" w:rsidRPr="0017169B" w:rsidRDefault="0017169B" w:rsidP="008666E5">
      <w:pPr>
        <w:widowControl w:val="0"/>
        <w:rPr>
          <w:rFonts w:eastAsia="Times New Roman" w:cs="Times New Roman"/>
          <w:szCs w:val="24"/>
          <w:lang w:eastAsia="ru-RU"/>
        </w:rPr>
      </w:pPr>
      <w:proofErr w:type="gramStart"/>
      <w:r w:rsidRPr="0017169B">
        <w:rPr>
          <w:rFonts w:eastAsia="Times New Roman" w:cs="Times New Roman"/>
          <w:szCs w:val="24"/>
          <w:lang w:eastAsia="ru-RU"/>
        </w:rPr>
        <w:t>20 – 50%</w:t>
      </w:r>
      <w:proofErr w:type="gramEnd"/>
      <w:r w:rsidRPr="0017169B">
        <w:rPr>
          <w:rFonts w:eastAsia="Times New Roman" w:cs="Times New Roman"/>
          <w:szCs w:val="24"/>
          <w:lang w:eastAsia="ru-RU"/>
        </w:rPr>
        <w:t xml:space="preserve"> - результаты реализации принципов социально-ответственного поведения частично видимы и признаются большой долей потребителей</w:t>
      </w:r>
    </w:p>
    <w:p w14:paraId="66A801C3" w14:textId="77777777" w:rsidR="0017169B" w:rsidRPr="0017169B" w:rsidRDefault="0017169B" w:rsidP="008666E5">
      <w:pPr>
        <w:widowControl w:val="0"/>
        <w:rPr>
          <w:rFonts w:eastAsia="Times New Roman" w:cs="Times New Roman"/>
          <w:szCs w:val="24"/>
          <w:lang w:eastAsia="ru-RU"/>
        </w:rPr>
      </w:pPr>
      <w:proofErr w:type="gramStart"/>
      <w:r w:rsidRPr="0017169B">
        <w:rPr>
          <w:rFonts w:eastAsia="Times New Roman" w:cs="Times New Roman"/>
          <w:szCs w:val="24"/>
          <w:lang w:eastAsia="ru-RU"/>
        </w:rPr>
        <w:t>0 – 20%</w:t>
      </w:r>
      <w:proofErr w:type="gramEnd"/>
      <w:r w:rsidRPr="0017169B">
        <w:rPr>
          <w:rFonts w:eastAsia="Times New Roman" w:cs="Times New Roman"/>
          <w:szCs w:val="24"/>
          <w:lang w:eastAsia="ru-RU"/>
        </w:rPr>
        <w:t xml:space="preserve"> - результаты реализации принципов социально-ответственного поведения слабо различимы и признаются лишь частью потребителей</w:t>
      </w:r>
    </w:p>
    <w:p w14:paraId="565877FF" w14:textId="77777777" w:rsidR="0017169B" w:rsidRPr="0017169B" w:rsidRDefault="0017169B" w:rsidP="008666E5">
      <w:pPr>
        <w:widowControl w:val="0"/>
        <w:rPr>
          <w:rFonts w:eastAsia="Times New Roman" w:cs="Times New Roman"/>
          <w:szCs w:val="24"/>
          <w:lang w:eastAsia="ru-RU"/>
        </w:rPr>
      </w:pPr>
      <w:proofErr w:type="gramStart"/>
      <w:r w:rsidRPr="0017169B">
        <w:rPr>
          <w:rFonts w:eastAsia="Times New Roman" w:cs="Times New Roman"/>
          <w:szCs w:val="24"/>
          <w:lang w:eastAsia="ru-RU"/>
        </w:rPr>
        <w:t>&lt; 0</w:t>
      </w:r>
      <w:proofErr w:type="gramEnd"/>
      <w:r w:rsidRPr="0017169B">
        <w:rPr>
          <w:rFonts w:eastAsia="Times New Roman" w:cs="Times New Roman"/>
          <w:szCs w:val="24"/>
          <w:lang w:eastAsia="ru-RU"/>
        </w:rPr>
        <w:t xml:space="preserve">% - результаты реализации принципов минимизации негативного эффекта на окружающую среду практически неразличимы и не признаются большинством </w:t>
      </w:r>
      <w:r w:rsidRPr="0017169B">
        <w:rPr>
          <w:rFonts w:eastAsia="Times New Roman" w:cs="Times New Roman"/>
          <w:szCs w:val="24"/>
          <w:lang w:eastAsia="ru-RU"/>
        </w:rPr>
        <w:lastRenderedPageBreak/>
        <w:t>потребителей</w:t>
      </w:r>
    </w:p>
    <w:p w14:paraId="1B004988" w14:textId="77777777" w:rsidR="0017169B" w:rsidRPr="0017169B" w:rsidRDefault="0017169B" w:rsidP="007D5CE0">
      <w:pPr>
        <w:widowControl w:val="0"/>
        <w:numPr>
          <w:ilvl w:val="0"/>
          <w:numId w:val="17"/>
        </w:numPr>
        <w:ind w:left="0" w:firstLine="709"/>
        <w:contextualSpacing/>
        <w:rPr>
          <w:rFonts w:eastAsia="Times New Roman" w:cs="Times New Roman"/>
          <w:b/>
          <w:bCs/>
          <w:szCs w:val="24"/>
          <w:lang w:eastAsia="ru-RU"/>
        </w:rPr>
      </w:pPr>
      <w:r w:rsidRPr="0017169B">
        <w:rPr>
          <w:rFonts w:eastAsia="Times New Roman" w:cs="Times New Roman"/>
          <w:b/>
          <w:bCs/>
          <w:szCs w:val="24"/>
          <w:lang w:eastAsia="ru-RU"/>
        </w:rPr>
        <w:t>Расчетная формула:</w:t>
      </w:r>
    </w:p>
    <w:p w14:paraId="75119C5A" w14:textId="77777777" w:rsidR="0017169B" w:rsidRPr="0017169B" w:rsidRDefault="0017169B" w:rsidP="007D5CE0">
      <w:pPr>
        <w:widowControl w:val="0"/>
        <w:numPr>
          <w:ilvl w:val="0"/>
          <w:numId w:val="16"/>
        </w:numPr>
        <w:ind w:left="0" w:firstLine="709"/>
        <w:rPr>
          <w:rFonts w:eastAsia="Times New Roman" w:cs="Times New Roman"/>
          <w:szCs w:val="24"/>
          <w:lang w:eastAsia="ru-RU"/>
        </w:rPr>
      </w:pPr>
      <w:r w:rsidRPr="0017169B">
        <w:rPr>
          <w:rFonts w:eastAsia="Times New Roman" w:cs="Times New Roman"/>
          <w:szCs w:val="24"/>
          <w:lang w:eastAsia="ru-RU"/>
        </w:rPr>
        <w:t xml:space="preserve">Признающие (клиенты с оценкой </w:t>
      </w:r>
      <w:proofErr w:type="gramStart"/>
      <w:r w:rsidRPr="0017169B">
        <w:rPr>
          <w:rFonts w:eastAsia="Times New Roman" w:cs="Times New Roman"/>
          <w:szCs w:val="24"/>
          <w:lang w:eastAsia="ru-RU"/>
        </w:rPr>
        <w:t>9-10</w:t>
      </w:r>
      <w:proofErr w:type="gramEnd"/>
      <w:r w:rsidRPr="0017169B">
        <w:rPr>
          <w:rFonts w:eastAsia="Times New Roman" w:cs="Times New Roman"/>
          <w:szCs w:val="24"/>
          <w:lang w:eastAsia="ru-RU"/>
        </w:rPr>
        <w:t>). </w:t>
      </w:r>
    </w:p>
    <w:p w14:paraId="3FA8208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Данную категорию клиентов можно охарактеризовать как полностью признающую положительные результаты компании в соблюдении принципов социально-ответственного поведения</w:t>
      </w:r>
    </w:p>
    <w:p w14:paraId="2FF3DFCA" w14:textId="77777777" w:rsidR="0017169B" w:rsidRPr="0017169B" w:rsidRDefault="0017169B" w:rsidP="007D5CE0">
      <w:pPr>
        <w:widowControl w:val="0"/>
        <w:numPr>
          <w:ilvl w:val="0"/>
          <w:numId w:val="16"/>
        </w:numPr>
        <w:ind w:left="0" w:firstLine="709"/>
        <w:rPr>
          <w:rFonts w:eastAsia="Times New Roman" w:cs="Times New Roman"/>
          <w:szCs w:val="24"/>
          <w:lang w:eastAsia="ru-RU"/>
        </w:rPr>
      </w:pPr>
      <w:r w:rsidRPr="0017169B">
        <w:rPr>
          <w:rFonts w:eastAsia="Times New Roman" w:cs="Times New Roman"/>
          <w:szCs w:val="24"/>
          <w:lang w:eastAsia="ru-RU"/>
        </w:rPr>
        <w:t xml:space="preserve">Нейтральные (клиенты с оценкой </w:t>
      </w:r>
      <w:proofErr w:type="gramStart"/>
      <w:r w:rsidRPr="0017169B">
        <w:rPr>
          <w:rFonts w:eastAsia="Times New Roman" w:cs="Times New Roman"/>
          <w:szCs w:val="24"/>
          <w:lang w:eastAsia="ru-RU"/>
        </w:rPr>
        <w:t>7-8</w:t>
      </w:r>
      <w:proofErr w:type="gramEnd"/>
      <w:r w:rsidRPr="0017169B">
        <w:rPr>
          <w:rFonts w:eastAsia="Times New Roman" w:cs="Times New Roman"/>
          <w:szCs w:val="24"/>
          <w:lang w:eastAsia="ru-RU"/>
        </w:rPr>
        <w:t>). </w:t>
      </w:r>
    </w:p>
    <w:p w14:paraId="39DD039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Данную категорию клиентов можно охарактеризовать как не имеющую определённого оценочного мнения относительно реализации компанией принципов социально-ответственного поведения с положительной или отрицательной окраской.</w:t>
      </w:r>
    </w:p>
    <w:p w14:paraId="6EDF0B45" w14:textId="77777777" w:rsidR="0017169B" w:rsidRPr="0017169B" w:rsidRDefault="0017169B" w:rsidP="007D5CE0">
      <w:pPr>
        <w:widowControl w:val="0"/>
        <w:numPr>
          <w:ilvl w:val="0"/>
          <w:numId w:val="16"/>
        </w:numPr>
        <w:ind w:left="0" w:firstLine="709"/>
        <w:rPr>
          <w:rFonts w:eastAsia="Times New Roman" w:cs="Times New Roman"/>
          <w:szCs w:val="24"/>
          <w:lang w:eastAsia="ru-RU"/>
        </w:rPr>
      </w:pPr>
      <w:r w:rsidRPr="0017169B">
        <w:rPr>
          <w:rFonts w:eastAsia="Times New Roman" w:cs="Times New Roman"/>
          <w:szCs w:val="24"/>
          <w:lang w:eastAsia="ru-RU"/>
        </w:rPr>
        <w:t xml:space="preserve">Отрицающие (клиенты с оценкой </w:t>
      </w:r>
      <w:proofErr w:type="gramStart"/>
      <w:r w:rsidRPr="0017169B">
        <w:rPr>
          <w:rFonts w:eastAsia="Times New Roman" w:cs="Times New Roman"/>
          <w:szCs w:val="24"/>
          <w:lang w:eastAsia="ru-RU"/>
        </w:rPr>
        <w:t>0-6</w:t>
      </w:r>
      <w:proofErr w:type="gramEnd"/>
      <w:r w:rsidRPr="0017169B">
        <w:rPr>
          <w:rFonts w:eastAsia="Times New Roman" w:cs="Times New Roman"/>
          <w:szCs w:val="24"/>
          <w:lang w:eastAsia="ru-RU"/>
        </w:rPr>
        <w:t>). </w:t>
      </w:r>
    </w:p>
    <w:p w14:paraId="7DC0535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Данная категория клиентов отрицает положительные результаты компании по реализации принципов социально-ответственного поведения или же не информирована о них. </w:t>
      </w:r>
    </w:p>
    <w:p w14:paraId="564A4BC8" w14:textId="77777777" w:rsidR="0017169B" w:rsidRPr="0017169B" w:rsidRDefault="0017169B" w:rsidP="008666E5">
      <w:pPr>
        <w:widowControl w:val="0"/>
        <w:rPr>
          <w:rFonts w:eastAsia="Times New Roman" w:cs="Times New Roman"/>
          <w:szCs w:val="24"/>
          <w:lang w:eastAsia="ru-RU"/>
        </w:rPr>
      </w:pPr>
    </w:p>
    <w:p w14:paraId="7B4A1863"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Итоговая формула: </w:t>
      </w:r>
      <w:r w:rsidRPr="0017169B">
        <w:rPr>
          <w:rFonts w:eastAsia="Times New Roman" w:cs="Times New Roman"/>
          <w:b/>
          <w:bCs/>
          <w:szCs w:val="24"/>
          <w:lang w:val="en-GB" w:eastAsia="ru-RU"/>
        </w:rPr>
        <w:t>NPS</w:t>
      </w:r>
      <w:r w:rsidRPr="0017169B">
        <w:rPr>
          <w:rFonts w:eastAsia="Times New Roman" w:cs="Times New Roman"/>
          <w:b/>
          <w:bCs/>
          <w:szCs w:val="24"/>
          <w:lang w:eastAsia="ru-RU"/>
        </w:rPr>
        <w:t>(</w:t>
      </w:r>
      <w:r w:rsidRPr="0017169B">
        <w:rPr>
          <w:rFonts w:eastAsia="Times New Roman" w:cs="Times New Roman"/>
          <w:b/>
          <w:bCs/>
          <w:szCs w:val="24"/>
          <w:lang w:val="en-GB" w:eastAsia="ru-RU"/>
        </w:rPr>
        <w:t>S</w:t>
      </w:r>
      <w:r w:rsidRPr="0017169B">
        <w:rPr>
          <w:rFonts w:eastAsia="Times New Roman" w:cs="Times New Roman"/>
          <w:b/>
          <w:bCs/>
          <w:szCs w:val="24"/>
          <w:lang w:eastAsia="ru-RU"/>
        </w:rPr>
        <w:t>) = %признающих - %отрицающих</w:t>
      </w:r>
    </w:p>
    <w:p w14:paraId="64967AE9" w14:textId="77777777" w:rsidR="0017169B" w:rsidRPr="0017169B" w:rsidRDefault="0017169B" w:rsidP="008666E5">
      <w:pPr>
        <w:widowControl w:val="0"/>
        <w:rPr>
          <w:rFonts w:eastAsia="Times New Roman" w:cs="Times New Roman"/>
          <w:szCs w:val="24"/>
          <w:lang w:eastAsia="ru-RU"/>
        </w:rPr>
      </w:pPr>
    </w:p>
    <w:p w14:paraId="7BF61AAD" w14:textId="77777777" w:rsidR="0017169B" w:rsidRPr="0017169B" w:rsidRDefault="0017169B" w:rsidP="007D5CE0">
      <w:pPr>
        <w:widowControl w:val="0"/>
        <w:numPr>
          <w:ilvl w:val="0"/>
          <w:numId w:val="18"/>
        </w:numPr>
        <w:ind w:left="0" w:firstLine="709"/>
        <w:contextualSpacing/>
        <w:rPr>
          <w:rFonts w:eastAsia="Times New Roman" w:cs="Times New Roman"/>
          <w:b/>
          <w:bCs/>
          <w:szCs w:val="24"/>
          <w:lang w:eastAsia="ru-RU"/>
        </w:rPr>
      </w:pPr>
      <w:r w:rsidRPr="0017169B">
        <w:rPr>
          <w:rFonts w:eastAsia="Times New Roman" w:cs="Times New Roman"/>
          <w:b/>
          <w:bCs/>
          <w:szCs w:val="24"/>
          <w:lang w:eastAsia="ru-RU"/>
        </w:rPr>
        <w:t xml:space="preserve">Частота проведения оценки: </w:t>
      </w:r>
    </w:p>
    <w:p w14:paraId="2B6A5D7A"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В соответствии с планами, установленными корпоративным руководством</w:t>
      </w:r>
    </w:p>
    <w:p w14:paraId="2A90EA43"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6. Кто рассчитывает показатель:</w:t>
      </w:r>
      <w:r w:rsidRPr="0017169B">
        <w:rPr>
          <w:rFonts w:eastAsia="Times New Roman" w:cs="Times New Roman"/>
          <w:szCs w:val="24"/>
          <w:lang w:eastAsia="ru-RU"/>
        </w:rPr>
        <w:t xml:space="preserve"> специалист отдельной службы или проектной группы маркетинга устойчивости или же любой специалист отдела маркетинга, ответственный за передачу отчётности о результатах маркетинга по продвижению устойчивости.</w:t>
      </w:r>
    </w:p>
    <w:p w14:paraId="1477D71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7. Источник данных:</w:t>
      </w:r>
      <w:r w:rsidRPr="0017169B">
        <w:rPr>
          <w:rFonts w:eastAsia="Times New Roman" w:cs="Times New Roman"/>
          <w:szCs w:val="24"/>
          <w:lang w:eastAsia="ru-RU"/>
        </w:rPr>
        <w:t xml:space="preserve"> опрос потребителей в точках продаж или же по почте</w:t>
      </w:r>
    </w:p>
    <w:p w14:paraId="54847E60"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8. Кто принимает решения по результату за период:</w:t>
      </w:r>
    </w:p>
    <w:p w14:paraId="79F118F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Руководство анализирует информацию и передаёт её другим службам, объединённым системой внедрения устойчивости (производство, логистика, финансы) </w:t>
      </w:r>
    </w:p>
    <w:p w14:paraId="3157B1BE" w14:textId="77777777" w:rsidR="0017169B" w:rsidRPr="0017169B" w:rsidRDefault="0017169B" w:rsidP="008666E5">
      <w:pPr>
        <w:widowControl w:val="0"/>
        <w:rPr>
          <w:rFonts w:eastAsia="Times New Roman" w:cs="Times New Roman"/>
          <w:szCs w:val="24"/>
          <w:lang w:eastAsia="ru-RU"/>
        </w:rPr>
      </w:pPr>
    </w:p>
    <w:p w14:paraId="0C4AA32A" w14:textId="77777777" w:rsidR="0017169B" w:rsidRPr="0017169B" w:rsidRDefault="0017169B" w:rsidP="008666E5">
      <w:pPr>
        <w:widowControl w:val="0"/>
        <w:rPr>
          <w:rFonts w:eastAsia="Times New Roman" w:cs="Times New Roman"/>
          <w:szCs w:val="24"/>
          <w:lang w:eastAsia="ru-RU"/>
        </w:rPr>
      </w:pPr>
    </w:p>
    <w:p w14:paraId="26622D45"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 xml:space="preserve">Показатель </w:t>
      </w:r>
      <w:r w:rsidRPr="0017169B">
        <w:rPr>
          <w:rFonts w:eastAsia="Times New Roman" w:cs="Times New Roman"/>
          <w:b/>
          <w:bCs/>
          <w:szCs w:val="24"/>
          <w:lang w:val="en-GB" w:eastAsia="ru-RU"/>
        </w:rPr>
        <w:t>III</w:t>
      </w:r>
      <w:r w:rsidRPr="0017169B">
        <w:rPr>
          <w:rFonts w:eastAsia="Times New Roman" w:cs="Times New Roman"/>
          <w:b/>
          <w:bCs/>
          <w:szCs w:val="24"/>
          <w:lang w:eastAsia="ru-RU"/>
        </w:rPr>
        <w:t>.</w:t>
      </w:r>
    </w:p>
    <w:p w14:paraId="1F6F6D96"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Название показателя</w:t>
      </w:r>
      <w:r w:rsidRPr="0017169B">
        <w:rPr>
          <w:rFonts w:eastAsia="Times New Roman" w:cs="Times New Roman"/>
          <w:szCs w:val="24"/>
          <w:lang w:eastAsia="ru-RU"/>
        </w:rPr>
        <w:t>: Уровень убеждений, относящихся к качеству корпоративного управления (</w:t>
      </w:r>
      <w:r w:rsidRPr="0017169B">
        <w:rPr>
          <w:rFonts w:eastAsia="Times New Roman" w:cs="Times New Roman"/>
          <w:szCs w:val="24"/>
          <w:lang w:val="en-GB" w:eastAsia="ru-RU"/>
        </w:rPr>
        <w:t>Governance</w:t>
      </w:r>
      <w:r w:rsidRPr="0017169B">
        <w:rPr>
          <w:rFonts w:eastAsia="Times New Roman" w:cs="Times New Roman"/>
          <w:szCs w:val="24"/>
          <w:lang w:eastAsia="ru-RU"/>
        </w:rPr>
        <w:t xml:space="preserve"> </w:t>
      </w:r>
      <w:r w:rsidRPr="0017169B">
        <w:rPr>
          <w:rFonts w:eastAsia="Times New Roman" w:cs="Times New Roman"/>
          <w:szCs w:val="24"/>
          <w:lang w:val="en-GB" w:eastAsia="ru-RU"/>
        </w:rPr>
        <w:t>Belief</w:t>
      </w:r>
      <w:r w:rsidRPr="0017169B">
        <w:rPr>
          <w:rFonts w:eastAsia="Times New Roman" w:cs="Times New Roman"/>
          <w:szCs w:val="24"/>
          <w:lang w:eastAsia="ru-RU"/>
        </w:rPr>
        <w:t>)</w:t>
      </w:r>
    </w:p>
    <w:p w14:paraId="10CBCBD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 xml:space="preserve">Цель проведения оценки: </w:t>
      </w:r>
      <w:r w:rsidRPr="0017169B">
        <w:rPr>
          <w:rFonts w:eastAsia="Times New Roman" w:cs="Times New Roman"/>
          <w:szCs w:val="24"/>
          <w:lang w:eastAsia="ru-RU"/>
        </w:rPr>
        <w:t xml:space="preserve">определение уровня социального одобрения деятельности компании на потребительском рынке с точки зрения ответственности за </w:t>
      </w:r>
      <w:r w:rsidRPr="0017169B">
        <w:rPr>
          <w:rFonts w:eastAsia="Times New Roman" w:cs="Times New Roman"/>
          <w:szCs w:val="24"/>
          <w:lang w:eastAsia="ru-RU"/>
        </w:rPr>
        <w:lastRenderedPageBreak/>
        <w:t xml:space="preserve">прозрачное и честное корпоративное управление, прозрачность отчётности, приверженность антикоррупционной политике и ответственности перед государством. </w:t>
      </w:r>
    </w:p>
    <w:p w14:paraId="7557C15B"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Интерпретация показателей для данной меры:</w:t>
      </w:r>
    </w:p>
    <w:p w14:paraId="42A1C07C"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&gt; 50% - результаты реализации принципов корпоративного управления видимы и признаются практически всеми потребителями</w:t>
      </w:r>
    </w:p>
    <w:p w14:paraId="52623BC6" w14:textId="77777777" w:rsidR="0017169B" w:rsidRPr="0017169B" w:rsidRDefault="0017169B" w:rsidP="008666E5">
      <w:pPr>
        <w:widowControl w:val="0"/>
        <w:rPr>
          <w:rFonts w:eastAsia="Times New Roman" w:cs="Times New Roman"/>
          <w:szCs w:val="24"/>
          <w:lang w:eastAsia="ru-RU"/>
        </w:rPr>
      </w:pPr>
      <w:proofErr w:type="gramStart"/>
      <w:r w:rsidRPr="0017169B">
        <w:rPr>
          <w:rFonts w:eastAsia="Times New Roman" w:cs="Times New Roman"/>
          <w:szCs w:val="24"/>
          <w:lang w:eastAsia="ru-RU"/>
        </w:rPr>
        <w:t>20 – 50%</w:t>
      </w:r>
      <w:proofErr w:type="gramEnd"/>
      <w:r w:rsidRPr="0017169B">
        <w:rPr>
          <w:rFonts w:eastAsia="Times New Roman" w:cs="Times New Roman"/>
          <w:szCs w:val="24"/>
          <w:lang w:eastAsia="ru-RU"/>
        </w:rPr>
        <w:t xml:space="preserve"> - результаты реализации принципов корпоративного управления частично видимы и признаются большой долей потребителей</w:t>
      </w:r>
    </w:p>
    <w:p w14:paraId="1D9BF5E5" w14:textId="77777777" w:rsidR="0017169B" w:rsidRPr="0017169B" w:rsidRDefault="0017169B" w:rsidP="008666E5">
      <w:pPr>
        <w:widowControl w:val="0"/>
        <w:rPr>
          <w:rFonts w:eastAsia="Times New Roman" w:cs="Times New Roman"/>
          <w:szCs w:val="24"/>
          <w:lang w:eastAsia="ru-RU"/>
        </w:rPr>
      </w:pPr>
      <w:proofErr w:type="gramStart"/>
      <w:r w:rsidRPr="0017169B">
        <w:rPr>
          <w:rFonts w:eastAsia="Times New Roman" w:cs="Times New Roman"/>
          <w:szCs w:val="24"/>
          <w:lang w:eastAsia="ru-RU"/>
        </w:rPr>
        <w:t>0 – 20%</w:t>
      </w:r>
      <w:proofErr w:type="gramEnd"/>
      <w:r w:rsidRPr="0017169B">
        <w:rPr>
          <w:rFonts w:eastAsia="Times New Roman" w:cs="Times New Roman"/>
          <w:szCs w:val="24"/>
          <w:lang w:eastAsia="ru-RU"/>
        </w:rPr>
        <w:t xml:space="preserve"> - результаты реализации принципов корпоративного управления слабо различимы и признаются лишь частью потребителей</w:t>
      </w:r>
    </w:p>
    <w:p w14:paraId="0335194D" w14:textId="77777777" w:rsidR="0017169B" w:rsidRPr="0017169B" w:rsidRDefault="0017169B" w:rsidP="008666E5">
      <w:pPr>
        <w:widowControl w:val="0"/>
        <w:rPr>
          <w:rFonts w:eastAsia="Times New Roman" w:cs="Times New Roman"/>
          <w:szCs w:val="24"/>
          <w:lang w:eastAsia="ru-RU"/>
        </w:rPr>
      </w:pPr>
      <w:proofErr w:type="gramStart"/>
      <w:r w:rsidRPr="0017169B">
        <w:rPr>
          <w:rFonts w:eastAsia="Times New Roman" w:cs="Times New Roman"/>
          <w:szCs w:val="24"/>
          <w:lang w:eastAsia="ru-RU"/>
        </w:rPr>
        <w:t>&lt; 0</w:t>
      </w:r>
      <w:proofErr w:type="gramEnd"/>
      <w:r w:rsidRPr="0017169B">
        <w:rPr>
          <w:rFonts w:eastAsia="Times New Roman" w:cs="Times New Roman"/>
          <w:szCs w:val="24"/>
          <w:lang w:eastAsia="ru-RU"/>
        </w:rPr>
        <w:t>% - результаты реализации принципов корпоративного управления практически неразличимы и не признаются большинством потребителей</w:t>
      </w:r>
    </w:p>
    <w:p w14:paraId="271860E9"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Расчетная формула:</w:t>
      </w:r>
    </w:p>
    <w:p w14:paraId="6D4A9E7D" w14:textId="77777777" w:rsidR="0017169B" w:rsidRPr="0017169B" w:rsidRDefault="0017169B" w:rsidP="007D5CE0">
      <w:pPr>
        <w:widowControl w:val="0"/>
        <w:numPr>
          <w:ilvl w:val="0"/>
          <w:numId w:val="16"/>
        </w:numPr>
        <w:ind w:left="0" w:firstLine="709"/>
        <w:rPr>
          <w:rFonts w:eastAsia="Times New Roman" w:cs="Times New Roman"/>
          <w:szCs w:val="24"/>
          <w:lang w:eastAsia="ru-RU"/>
        </w:rPr>
      </w:pPr>
      <w:r w:rsidRPr="0017169B">
        <w:rPr>
          <w:rFonts w:eastAsia="Times New Roman" w:cs="Times New Roman"/>
          <w:szCs w:val="24"/>
          <w:lang w:eastAsia="ru-RU"/>
        </w:rPr>
        <w:t xml:space="preserve">Признающие (клиенты с оценкой </w:t>
      </w:r>
      <w:proofErr w:type="gramStart"/>
      <w:r w:rsidRPr="0017169B">
        <w:rPr>
          <w:rFonts w:eastAsia="Times New Roman" w:cs="Times New Roman"/>
          <w:szCs w:val="24"/>
          <w:lang w:eastAsia="ru-RU"/>
        </w:rPr>
        <w:t>9-10</w:t>
      </w:r>
      <w:proofErr w:type="gramEnd"/>
      <w:r w:rsidRPr="0017169B">
        <w:rPr>
          <w:rFonts w:eastAsia="Times New Roman" w:cs="Times New Roman"/>
          <w:szCs w:val="24"/>
          <w:lang w:eastAsia="ru-RU"/>
        </w:rPr>
        <w:t>). </w:t>
      </w:r>
    </w:p>
    <w:p w14:paraId="62AF1C1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Данную категорию клиентов можно охарактеризовать как полностью признающую положительные результаты компании в соблюдении принципов социально-ответственного поведения</w:t>
      </w:r>
    </w:p>
    <w:p w14:paraId="72D49F59" w14:textId="77777777" w:rsidR="0017169B" w:rsidRPr="0017169B" w:rsidRDefault="0017169B" w:rsidP="007D5CE0">
      <w:pPr>
        <w:widowControl w:val="0"/>
        <w:numPr>
          <w:ilvl w:val="0"/>
          <w:numId w:val="16"/>
        </w:numPr>
        <w:ind w:left="0" w:firstLine="709"/>
        <w:rPr>
          <w:rFonts w:eastAsia="Times New Roman" w:cs="Times New Roman"/>
          <w:szCs w:val="24"/>
          <w:lang w:eastAsia="ru-RU"/>
        </w:rPr>
      </w:pPr>
      <w:r w:rsidRPr="0017169B">
        <w:rPr>
          <w:rFonts w:eastAsia="Times New Roman" w:cs="Times New Roman"/>
          <w:szCs w:val="24"/>
          <w:lang w:eastAsia="ru-RU"/>
        </w:rPr>
        <w:t xml:space="preserve">Нейтральные (клиенты с оценкой </w:t>
      </w:r>
      <w:proofErr w:type="gramStart"/>
      <w:r w:rsidRPr="0017169B">
        <w:rPr>
          <w:rFonts w:eastAsia="Times New Roman" w:cs="Times New Roman"/>
          <w:szCs w:val="24"/>
          <w:lang w:eastAsia="ru-RU"/>
        </w:rPr>
        <w:t>7-8</w:t>
      </w:r>
      <w:proofErr w:type="gramEnd"/>
      <w:r w:rsidRPr="0017169B">
        <w:rPr>
          <w:rFonts w:eastAsia="Times New Roman" w:cs="Times New Roman"/>
          <w:szCs w:val="24"/>
          <w:lang w:eastAsia="ru-RU"/>
        </w:rPr>
        <w:t>). </w:t>
      </w:r>
    </w:p>
    <w:p w14:paraId="61F21E1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Данную категорию клиентов можно охарактеризовать как не имеющую определённого оценочного мнения относительно реализации компанией принципов социально-ответственного поведения с положительной или отрицательной окраской.</w:t>
      </w:r>
    </w:p>
    <w:p w14:paraId="2079C68E" w14:textId="77777777" w:rsidR="0017169B" w:rsidRPr="0017169B" w:rsidRDefault="0017169B" w:rsidP="007D5CE0">
      <w:pPr>
        <w:widowControl w:val="0"/>
        <w:numPr>
          <w:ilvl w:val="0"/>
          <w:numId w:val="16"/>
        </w:numPr>
        <w:ind w:left="0" w:firstLine="709"/>
        <w:rPr>
          <w:rFonts w:eastAsia="Times New Roman" w:cs="Times New Roman"/>
          <w:szCs w:val="24"/>
          <w:lang w:eastAsia="ru-RU"/>
        </w:rPr>
      </w:pPr>
      <w:r w:rsidRPr="0017169B">
        <w:rPr>
          <w:rFonts w:eastAsia="Times New Roman" w:cs="Times New Roman"/>
          <w:szCs w:val="24"/>
          <w:lang w:eastAsia="ru-RU"/>
        </w:rPr>
        <w:t xml:space="preserve">Отрицающие (клиенты с оценкой </w:t>
      </w:r>
      <w:proofErr w:type="gramStart"/>
      <w:r w:rsidRPr="0017169B">
        <w:rPr>
          <w:rFonts w:eastAsia="Times New Roman" w:cs="Times New Roman"/>
          <w:szCs w:val="24"/>
          <w:lang w:eastAsia="ru-RU"/>
        </w:rPr>
        <w:t>0-6</w:t>
      </w:r>
      <w:proofErr w:type="gramEnd"/>
      <w:r w:rsidRPr="0017169B">
        <w:rPr>
          <w:rFonts w:eastAsia="Times New Roman" w:cs="Times New Roman"/>
          <w:szCs w:val="24"/>
          <w:lang w:eastAsia="ru-RU"/>
        </w:rPr>
        <w:t>). </w:t>
      </w:r>
    </w:p>
    <w:p w14:paraId="7AC2F9C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Данная категория клиентов отрицает положительные результаты компании по реализации принципов социально-ответственного поведения или же не информирована о них. </w:t>
      </w:r>
    </w:p>
    <w:p w14:paraId="24F4DFA6" w14:textId="77777777" w:rsidR="0017169B" w:rsidRPr="0017169B" w:rsidRDefault="0017169B" w:rsidP="008666E5">
      <w:pPr>
        <w:widowControl w:val="0"/>
        <w:rPr>
          <w:rFonts w:eastAsia="Times New Roman" w:cs="Times New Roman"/>
          <w:szCs w:val="24"/>
          <w:lang w:eastAsia="ru-RU"/>
        </w:rPr>
      </w:pPr>
    </w:p>
    <w:p w14:paraId="6134982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Итоговая формула: </w:t>
      </w:r>
      <w:r w:rsidRPr="0017169B">
        <w:rPr>
          <w:rFonts w:eastAsia="Times New Roman" w:cs="Times New Roman"/>
          <w:b/>
          <w:bCs/>
          <w:szCs w:val="24"/>
          <w:lang w:val="en-GB" w:eastAsia="ru-RU"/>
        </w:rPr>
        <w:t>NPS</w:t>
      </w:r>
      <w:r w:rsidRPr="0017169B">
        <w:rPr>
          <w:rFonts w:eastAsia="Times New Roman" w:cs="Times New Roman"/>
          <w:b/>
          <w:bCs/>
          <w:szCs w:val="24"/>
          <w:lang w:eastAsia="ru-RU"/>
        </w:rPr>
        <w:t>(</w:t>
      </w:r>
      <w:r w:rsidRPr="0017169B">
        <w:rPr>
          <w:rFonts w:eastAsia="Times New Roman" w:cs="Times New Roman"/>
          <w:b/>
          <w:bCs/>
          <w:szCs w:val="24"/>
          <w:lang w:val="en-GB" w:eastAsia="ru-RU"/>
        </w:rPr>
        <w:t>S</w:t>
      </w:r>
      <w:r w:rsidRPr="0017169B">
        <w:rPr>
          <w:rFonts w:eastAsia="Times New Roman" w:cs="Times New Roman"/>
          <w:b/>
          <w:bCs/>
          <w:szCs w:val="24"/>
          <w:lang w:eastAsia="ru-RU"/>
        </w:rPr>
        <w:t>) = %признающих - %отрицающих</w:t>
      </w:r>
    </w:p>
    <w:p w14:paraId="39BD0600" w14:textId="77777777" w:rsidR="0017169B" w:rsidRPr="0017169B" w:rsidRDefault="0017169B" w:rsidP="008666E5">
      <w:pPr>
        <w:widowControl w:val="0"/>
        <w:rPr>
          <w:rFonts w:eastAsia="Times New Roman" w:cs="Times New Roman"/>
          <w:szCs w:val="24"/>
          <w:lang w:eastAsia="ru-RU"/>
        </w:rPr>
      </w:pPr>
    </w:p>
    <w:p w14:paraId="239C09F0"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 xml:space="preserve">Частота проведения оценки: </w:t>
      </w:r>
    </w:p>
    <w:p w14:paraId="34361128"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В соответствии с планами, установленными корпоративным руководством</w:t>
      </w:r>
    </w:p>
    <w:p w14:paraId="193D04A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Кто рассчитывает показатель:</w:t>
      </w:r>
      <w:r w:rsidRPr="0017169B">
        <w:rPr>
          <w:rFonts w:eastAsia="Times New Roman" w:cs="Times New Roman"/>
          <w:szCs w:val="24"/>
          <w:lang w:eastAsia="ru-RU"/>
        </w:rPr>
        <w:t xml:space="preserve"> специалист отдельной службы или проектной группы маркетинга устойчивости или же любой специалист отдела маркетинга, ответственный за передачу отчётности о результатах маркетинга по продвижению устойчивости.</w:t>
      </w:r>
    </w:p>
    <w:p w14:paraId="54E7207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Источник данных:</w:t>
      </w:r>
      <w:r w:rsidRPr="0017169B">
        <w:rPr>
          <w:rFonts w:eastAsia="Times New Roman" w:cs="Times New Roman"/>
          <w:szCs w:val="24"/>
          <w:lang w:eastAsia="ru-RU"/>
        </w:rPr>
        <w:t xml:space="preserve"> опрос потребителей в точках продаж или же по почте</w:t>
      </w:r>
    </w:p>
    <w:p w14:paraId="41D5C48F"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lastRenderedPageBreak/>
        <w:t>Кто принимает решения по результату за период:</w:t>
      </w:r>
    </w:p>
    <w:p w14:paraId="40E26C6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Руководство анализирует информацию и передаёт её другим службам, объединённым системой внедрения устойчивости (производство, логистика, финансы) </w:t>
      </w:r>
    </w:p>
    <w:p w14:paraId="49668091" w14:textId="77777777" w:rsidR="0017169B" w:rsidRPr="0017169B" w:rsidRDefault="0017169B" w:rsidP="008666E5">
      <w:pPr>
        <w:widowControl w:val="0"/>
        <w:rPr>
          <w:rFonts w:eastAsia="Times New Roman" w:cs="Times New Roman"/>
          <w:szCs w:val="24"/>
          <w:lang w:eastAsia="ru-RU"/>
        </w:rPr>
      </w:pPr>
    </w:p>
    <w:p w14:paraId="7C5F14E3"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Дополнительно:</w:t>
      </w:r>
    </w:p>
    <w:p w14:paraId="66B13CFA" w14:textId="011ADAAC" w:rsidR="0017169B" w:rsidRPr="0017169B" w:rsidRDefault="00C36588" w:rsidP="008666E5">
      <w:pPr>
        <w:widowControl w:val="0"/>
        <w:contextualSpacing/>
        <w:rPr>
          <w:rFonts w:eastAsia="Times New Roman" w:cs="Times New Roman"/>
          <w:szCs w:val="24"/>
          <w:lang w:eastAsia="ru-RU"/>
        </w:rPr>
      </w:pPr>
      <w:r>
        <w:rPr>
          <w:rFonts w:eastAsia="Times New Roman" w:cs="Times New Roman"/>
          <w:szCs w:val="24"/>
          <w:lang w:eastAsia="ru-RU"/>
        </w:rPr>
        <w:t>Следует отметить, что первые три компоненты модели</w:t>
      </w:r>
      <w:r w:rsidRPr="00C36588">
        <w:rPr>
          <w:rFonts w:eastAsia="Times New Roman" w:cs="Times New Roman"/>
          <w:szCs w:val="24"/>
          <w:lang w:eastAsia="ru-RU"/>
        </w:rPr>
        <w:t xml:space="preserve"> </w:t>
      </w:r>
      <w:r>
        <w:rPr>
          <w:rFonts w:eastAsia="Times New Roman" w:cs="Times New Roman"/>
          <w:szCs w:val="24"/>
          <w:lang w:eastAsia="ru-RU"/>
        </w:rPr>
        <w:t>могут быть использованы</w:t>
      </w:r>
      <w:r w:rsidRPr="00C36588">
        <w:rPr>
          <w:rFonts w:eastAsia="Times New Roman" w:cs="Times New Roman"/>
          <w:szCs w:val="24"/>
          <w:lang w:eastAsia="ru-RU"/>
        </w:rPr>
        <w:t xml:space="preserve"> </w:t>
      </w:r>
      <w:r w:rsidRPr="0017169B">
        <w:rPr>
          <w:rFonts w:eastAsia="Times New Roman" w:cs="Times New Roman"/>
          <w:szCs w:val="24"/>
          <w:lang w:eastAsia="ru-RU"/>
        </w:rPr>
        <w:t xml:space="preserve">как самодостаточные шкалы для проведения оценки параметров среди других </w:t>
      </w:r>
      <w:proofErr w:type="gramStart"/>
      <w:r w:rsidRPr="0017169B">
        <w:rPr>
          <w:rFonts w:eastAsia="Times New Roman" w:cs="Times New Roman"/>
          <w:szCs w:val="24"/>
          <w:lang w:eastAsia="ru-RU"/>
        </w:rPr>
        <w:t>стейкхолдеров</w:t>
      </w:r>
      <w:r>
        <w:rPr>
          <w:rFonts w:eastAsia="Times New Roman" w:cs="Times New Roman"/>
          <w:szCs w:val="24"/>
          <w:lang w:eastAsia="ru-RU"/>
        </w:rPr>
        <w:t xml:space="preserve"> ,</w:t>
      </w:r>
      <w:proofErr w:type="gramEnd"/>
      <w:r>
        <w:rPr>
          <w:rFonts w:eastAsia="Times New Roman" w:cs="Times New Roman"/>
          <w:szCs w:val="24"/>
          <w:lang w:eastAsia="ru-RU"/>
        </w:rPr>
        <w:t xml:space="preserve"> то есть и для проведения оценки внутреннего маркетинга. </w:t>
      </w:r>
    </w:p>
    <w:p w14:paraId="387D2E0B"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Это поможет оценить эффективность внутреннего маркетинга как части холистического подхода к маркетингу устойчивости.</w:t>
      </w:r>
    </w:p>
    <w:p w14:paraId="355C3310" w14:textId="77777777" w:rsidR="0017169B" w:rsidRPr="0017169B" w:rsidRDefault="0017169B" w:rsidP="008666E5">
      <w:pPr>
        <w:widowControl w:val="0"/>
        <w:rPr>
          <w:rFonts w:eastAsia="Times New Roman" w:cs="Times New Roman"/>
          <w:szCs w:val="24"/>
          <w:lang w:eastAsia="ru-RU"/>
        </w:rPr>
      </w:pPr>
    </w:p>
    <w:p w14:paraId="2D1FC933"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 xml:space="preserve">Параметр </w:t>
      </w:r>
      <w:r w:rsidRPr="0017169B">
        <w:rPr>
          <w:rFonts w:eastAsia="Times New Roman" w:cs="Times New Roman"/>
          <w:b/>
          <w:bCs/>
          <w:szCs w:val="24"/>
          <w:lang w:val="en-GB" w:eastAsia="ru-RU"/>
        </w:rPr>
        <w:t>IV</w:t>
      </w:r>
      <w:r w:rsidRPr="0017169B">
        <w:rPr>
          <w:rFonts w:eastAsia="Times New Roman" w:cs="Times New Roman"/>
          <w:b/>
          <w:bCs/>
          <w:szCs w:val="24"/>
          <w:lang w:eastAsia="ru-RU"/>
        </w:rPr>
        <w:t xml:space="preserve">. </w:t>
      </w:r>
      <w:r w:rsidRPr="0017169B">
        <w:rPr>
          <w:rFonts w:eastAsia="Times New Roman" w:cs="Times New Roman"/>
          <w:b/>
          <w:bCs/>
          <w:szCs w:val="24"/>
          <w:lang w:val="en-GB" w:eastAsia="ru-RU"/>
        </w:rPr>
        <w:t>ESG</w:t>
      </w:r>
      <w:r w:rsidRPr="0017169B">
        <w:rPr>
          <w:rFonts w:eastAsia="Times New Roman" w:cs="Times New Roman"/>
          <w:b/>
          <w:bCs/>
          <w:szCs w:val="24"/>
          <w:lang w:eastAsia="ru-RU"/>
        </w:rPr>
        <w:t>-брендинг.</w:t>
      </w:r>
    </w:p>
    <w:p w14:paraId="377681F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Эффективность мероприятий </w:t>
      </w:r>
      <w:r w:rsidRPr="0017169B">
        <w:rPr>
          <w:rFonts w:eastAsia="Times New Roman" w:cs="Times New Roman"/>
          <w:szCs w:val="24"/>
          <w:lang w:val="en-GB" w:eastAsia="ru-RU"/>
        </w:rPr>
        <w:t>ESG</w:t>
      </w:r>
      <w:r w:rsidRPr="0017169B">
        <w:rPr>
          <w:rFonts w:eastAsia="Times New Roman" w:cs="Times New Roman"/>
          <w:szCs w:val="24"/>
          <w:lang w:eastAsia="ru-RU"/>
        </w:rPr>
        <w:t xml:space="preserve">-брендинга можно проводить согласно той системе оценки эффективности брендинга, которая принята в компании. </w:t>
      </w:r>
    </w:p>
    <w:p w14:paraId="5863E14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Авторы модели советуют использовать те методы, которые позволяют получить количественную оценку эффективности, которая может быть внесена в регрессионную модель.</w:t>
      </w:r>
    </w:p>
    <w:p w14:paraId="0AC63BC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В частности, данному условию удовлетворяют следующие методы оценки:</w:t>
      </w:r>
    </w:p>
    <w:p w14:paraId="71EF4895" w14:textId="77777777" w:rsidR="0017169B" w:rsidRPr="0017169B" w:rsidRDefault="0017169B" w:rsidP="007D5CE0">
      <w:pPr>
        <w:widowControl w:val="0"/>
        <w:numPr>
          <w:ilvl w:val="0"/>
          <w:numId w:val="19"/>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Модель Л. де </w:t>
      </w:r>
      <w:proofErr w:type="spellStart"/>
      <w:r w:rsidRPr="0017169B">
        <w:rPr>
          <w:rFonts w:eastAsia="Times New Roman" w:cs="Times New Roman"/>
          <w:szCs w:val="24"/>
          <w:lang w:eastAsia="ru-RU"/>
        </w:rPr>
        <w:t>Чернатони</w:t>
      </w:r>
      <w:proofErr w:type="spellEnd"/>
      <w:r w:rsidRPr="0017169B">
        <w:rPr>
          <w:rFonts w:eastAsia="Times New Roman" w:cs="Times New Roman"/>
          <w:szCs w:val="24"/>
          <w:lang w:eastAsia="ru-RU"/>
        </w:rPr>
        <w:t xml:space="preserve">.  </w:t>
      </w:r>
    </w:p>
    <w:p w14:paraId="03C0646F" w14:textId="77777777" w:rsidR="0017169B" w:rsidRPr="0017169B" w:rsidRDefault="0017169B" w:rsidP="007D5CE0">
      <w:pPr>
        <w:widowControl w:val="0"/>
        <w:numPr>
          <w:ilvl w:val="0"/>
          <w:numId w:val="19"/>
        </w:numPr>
        <w:ind w:left="0" w:firstLine="709"/>
        <w:contextualSpacing/>
        <w:rPr>
          <w:rFonts w:eastAsia="Times New Roman" w:cs="Times New Roman"/>
          <w:szCs w:val="24"/>
          <w:lang w:eastAsia="ru-RU"/>
        </w:rPr>
      </w:pPr>
      <w:r w:rsidRPr="0017169B">
        <w:rPr>
          <w:rFonts w:eastAsia="Times New Roman" w:cs="Times New Roman"/>
          <w:szCs w:val="24"/>
          <w:lang w:eastAsia="ru-RU"/>
        </w:rPr>
        <w:t>Модель М. Шеррингтона</w:t>
      </w:r>
    </w:p>
    <w:p w14:paraId="06D9A3CF" w14:textId="77777777" w:rsidR="0017169B" w:rsidRPr="0017169B" w:rsidRDefault="0017169B" w:rsidP="007D5CE0">
      <w:pPr>
        <w:widowControl w:val="0"/>
        <w:numPr>
          <w:ilvl w:val="0"/>
          <w:numId w:val="19"/>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Модель Д. </w:t>
      </w:r>
      <w:proofErr w:type="spellStart"/>
      <w:r w:rsidRPr="0017169B">
        <w:rPr>
          <w:rFonts w:eastAsia="Times New Roman" w:cs="Times New Roman"/>
          <w:szCs w:val="24"/>
          <w:lang w:eastAsia="ru-RU"/>
        </w:rPr>
        <w:t>Аакера</w:t>
      </w:r>
      <w:proofErr w:type="spellEnd"/>
      <w:r w:rsidRPr="0017169B">
        <w:rPr>
          <w:rFonts w:eastAsia="Times New Roman" w:cs="Times New Roman"/>
          <w:szCs w:val="24"/>
          <w:lang w:eastAsia="ru-RU"/>
        </w:rPr>
        <w:t>. </w:t>
      </w:r>
    </w:p>
    <w:p w14:paraId="666DF97D" w14:textId="77777777" w:rsidR="0017169B" w:rsidRPr="0017169B" w:rsidRDefault="0017169B" w:rsidP="007D5CE0">
      <w:pPr>
        <w:widowControl w:val="0"/>
        <w:numPr>
          <w:ilvl w:val="0"/>
          <w:numId w:val="19"/>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Подход Т. </w:t>
      </w:r>
      <w:proofErr w:type="spellStart"/>
      <w:r w:rsidRPr="0017169B">
        <w:rPr>
          <w:rFonts w:eastAsia="Times New Roman" w:cs="Times New Roman"/>
          <w:szCs w:val="24"/>
          <w:lang w:eastAsia="ru-RU"/>
        </w:rPr>
        <w:t>Муноза</w:t>
      </w:r>
      <w:proofErr w:type="spellEnd"/>
      <w:r w:rsidRPr="0017169B">
        <w:rPr>
          <w:rFonts w:eastAsia="Times New Roman" w:cs="Times New Roman"/>
          <w:szCs w:val="24"/>
          <w:lang w:eastAsia="ru-RU"/>
        </w:rPr>
        <w:t xml:space="preserve"> и С. Кумара</w:t>
      </w:r>
    </w:p>
    <w:p w14:paraId="24092094" w14:textId="77777777" w:rsidR="0017169B" w:rsidRPr="0017169B" w:rsidRDefault="0017169B" w:rsidP="007D5CE0">
      <w:pPr>
        <w:widowControl w:val="0"/>
        <w:numPr>
          <w:ilvl w:val="0"/>
          <w:numId w:val="19"/>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Модель С. Дэвиса и М. </w:t>
      </w:r>
      <w:proofErr w:type="spellStart"/>
      <w:r w:rsidRPr="0017169B">
        <w:rPr>
          <w:rFonts w:eastAsia="Times New Roman" w:cs="Times New Roman"/>
          <w:szCs w:val="24"/>
          <w:lang w:eastAsia="ru-RU"/>
        </w:rPr>
        <w:t>Данна</w:t>
      </w:r>
      <w:proofErr w:type="spellEnd"/>
      <w:r w:rsidRPr="0017169B">
        <w:rPr>
          <w:rFonts w:eastAsia="Times New Roman" w:cs="Times New Roman"/>
          <w:szCs w:val="24"/>
          <w:lang w:eastAsia="ru-RU"/>
        </w:rPr>
        <w:t>. </w:t>
      </w:r>
    </w:p>
    <w:p w14:paraId="0D33A463" w14:textId="77777777" w:rsidR="0017169B" w:rsidRPr="0017169B" w:rsidRDefault="0017169B" w:rsidP="008666E5">
      <w:pPr>
        <w:widowControl w:val="0"/>
        <w:rPr>
          <w:rFonts w:eastAsia="Times New Roman" w:cs="Times New Roman"/>
          <w:szCs w:val="24"/>
          <w:lang w:eastAsia="ru-RU"/>
        </w:rPr>
      </w:pPr>
    </w:p>
    <w:p w14:paraId="11361C8B"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 xml:space="preserve">Параметр </w:t>
      </w:r>
      <w:r w:rsidRPr="0017169B">
        <w:rPr>
          <w:rFonts w:eastAsia="Times New Roman" w:cs="Times New Roman"/>
          <w:b/>
          <w:bCs/>
          <w:szCs w:val="24"/>
          <w:lang w:val="en-GB" w:eastAsia="ru-RU"/>
        </w:rPr>
        <w:t>V</w:t>
      </w:r>
      <w:r w:rsidRPr="0017169B">
        <w:rPr>
          <w:rFonts w:eastAsia="Times New Roman" w:cs="Times New Roman"/>
          <w:b/>
          <w:bCs/>
          <w:szCs w:val="24"/>
          <w:lang w:eastAsia="ru-RU"/>
        </w:rPr>
        <w:t xml:space="preserve">. Оценка эффективности </w:t>
      </w:r>
      <w:r w:rsidRPr="0017169B">
        <w:rPr>
          <w:rFonts w:eastAsia="Times New Roman" w:cs="Times New Roman"/>
          <w:b/>
          <w:bCs/>
          <w:szCs w:val="24"/>
          <w:lang w:val="en-GB" w:eastAsia="ru-RU"/>
        </w:rPr>
        <w:t>ESG</w:t>
      </w:r>
      <w:r w:rsidRPr="0017169B">
        <w:rPr>
          <w:rFonts w:eastAsia="Times New Roman" w:cs="Times New Roman"/>
          <w:b/>
          <w:bCs/>
          <w:szCs w:val="24"/>
          <w:lang w:eastAsia="ru-RU"/>
        </w:rPr>
        <w:t>-рекламы</w:t>
      </w:r>
    </w:p>
    <w:p w14:paraId="63F1CB4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В оценку должны быть включены параметры как коммуникационной, так и экономической эффективности рекламы</w:t>
      </w:r>
    </w:p>
    <w:p w14:paraId="4E1020E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Коммуникационная (информационная) эффективность. Имеется в виду степень психологического воздействия рекламы на потребителей, рост узнаваемости бренда и продукта, изменение мнения аудитории о них. Положительные результаты приводят к тому, что товар начинают больше покупать, в том числе за счет отказа от продукции компаний-конкурентов, лояльность аудитории растет</w:t>
      </w:r>
      <w:r w:rsidRPr="0017169B">
        <w:rPr>
          <w:rFonts w:eastAsia="Times New Roman" w:cs="Times New Roman"/>
          <w:szCs w:val="24"/>
          <w:vertAlign w:val="superscript"/>
          <w:lang w:eastAsia="ru-RU"/>
        </w:rPr>
        <w:footnoteReference w:id="42"/>
      </w:r>
      <w:r w:rsidRPr="0017169B">
        <w:rPr>
          <w:rFonts w:eastAsia="Times New Roman" w:cs="Times New Roman"/>
          <w:szCs w:val="24"/>
          <w:lang w:eastAsia="ru-RU"/>
        </w:rPr>
        <w:t>.</w:t>
      </w:r>
    </w:p>
    <w:p w14:paraId="5BCB545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Экономическая (коммерческая, торговая) эффективность. В данном случае оцениваются финансовые показатели, такие как прибыль, выручка, объем продаж, маржа</w:t>
      </w:r>
      <w:r w:rsidRPr="0017169B">
        <w:rPr>
          <w:rFonts w:eastAsia="Times New Roman" w:cs="Times New Roman"/>
          <w:szCs w:val="24"/>
          <w:vertAlign w:val="superscript"/>
          <w:lang w:eastAsia="ru-RU"/>
        </w:rPr>
        <w:footnoteReference w:id="43"/>
      </w:r>
      <w:r w:rsidRPr="0017169B">
        <w:rPr>
          <w:rFonts w:eastAsia="Times New Roman" w:cs="Times New Roman"/>
          <w:szCs w:val="24"/>
          <w:lang w:eastAsia="ru-RU"/>
        </w:rPr>
        <w:t>.</w:t>
      </w:r>
    </w:p>
    <w:p w14:paraId="2270B687" w14:textId="77777777" w:rsidR="0017169B" w:rsidRPr="0017169B" w:rsidRDefault="0017169B" w:rsidP="008666E5">
      <w:pPr>
        <w:widowControl w:val="0"/>
        <w:rPr>
          <w:rFonts w:eastAsia="Times New Roman" w:cs="Times New Roman"/>
          <w:szCs w:val="24"/>
          <w:u w:val="single"/>
          <w:lang w:eastAsia="ru-RU"/>
        </w:rPr>
      </w:pPr>
      <w:r w:rsidRPr="0017169B">
        <w:rPr>
          <w:rFonts w:eastAsia="Times New Roman" w:cs="Times New Roman"/>
          <w:szCs w:val="24"/>
          <w:u w:val="single"/>
          <w:lang w:eastAsia="ru-RU"/>
        </w:rPr>
        <w:t>Оценка коммуникативной эффективности:</w:t>
      </w:r>
    </w:p>
    <w:p w14:paraId="59170FB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 xml:space="preserve">Метод показателей </w:t>
      </w:r>
      <w:proofErr w:type="spellStart"/>
      <w:r w:rsidRPr="0017169B">
        <w:rPr>
          <w:rFonts w:eastAsia="Times New Roman" w:cs="Times New Roman"/>
          <w:b/>
          <w:bCs/>
          <w:szCs w:val="24"/>
          <w:lang w:eastAsia="ru-RU"/>
        </w:rPr>
        <w:t>медиапланирования</w:t>
      </w:r>
      <w:proofErr w:type="spellEnd"/>
      <w:r w:rsidRPr="0017169B">
        <w:rPr>
          <w:rFonts w:eastAsia="Times New Roman" w:cs="Times New Roman"/>
          <w:szCs w:val="24"/>
          <w:lang w:eastAsia="ru-RU"/>
        </w:rPr>
        <w:t> основывается на маркетинговой технологии вовлечения интернет-пользователя в покупку. В западной литературе широко известна коммуникационная модель </w:t>
      </w:r>
      <w:r w:rsidRPr="0017169B">
        <w:rPr>
          <w:rFonts w:eastAsia="Times New Roman" w:cs="Times New Roman"/>
          <w:b/>
          <w:bCs/>
          <w:szCs w:val="24"/>
          <w:lang w:eastAsia="ru-RU"/>
        </w:rPr>
        <w:t>AIDA</w:t>
      </w:r>
      <w:r w:rsidRPr="0017169B">
        <w:rPr>
          <w:rFonts w:eastAsia="Times New Roman" w:cs="Times New Roman"/>
          <w:szCs w:val="24"/>
          <w:lang w:eastAsia="ru-RU"/>
        </w:rPr>
        <w:t>, подразумевающая четыре стадии взаимодействия потребителя с рекламной информацией: внимание (</w:t>
      </w:r>
      <w:proofErr w:type="spellStart"/>
      <w:r w:rsidRPr="0017169B">
        <w:rPr>
          <w:rFonts w:eastAsia="Times New Roman" w:cs="Times New Roman"/>
          <w:b/>
          <w:bCs/>
          <w:szCs w:val="24"/>
          <w:lang w:eastAsia="ru-RU"/>
        </w:rPr>
        <w:t>attention</w:t>
      </w:r>
      <w:proofErr w:type="spellEnd"/>
      <w:r w:rsidRPr="0017169B">
        <w:rPr>
          <w:rFonts w:eastAsia="Times New Roman" w:cs="Times New Roman"/>
          <w:szCs w:val="24"/>
          <w:lang w:eastAsia="ru-RU"/>
        </w:rPr>
        <w:t>), интерес </w:t>
      </w:r>
      <w:r w:rsidRPr="0017169B">
        <w:rPr>
          <w:rFonts w:eastAsia="Times New Roman" w:cs="Times New Roman"/>
          <w:b/>
          <w:bCs/>
          <w:szCs w:val="24"/>
          <w:lang w:eastAsia="ru-RU"/>
        </w:rPr>
        <w:t>(interest),</w:t>
      </w:r>
      <w:r w:rsidRPr="0017169B">
        <w:rPr>
          <w:rFonts w:eastAsia="Times New Roman" w:cs="Times New Roman"/>
          <w:szCs w:val="24"/>
          <w:lang w:eastAsia="ru-RU"/>
        </w:rPr>
        <w:t> желание </w:t>
      </w:r>
      <w:r w:rsidRPr="0017169B">
        <w:rPr>
          <w:rFonts w:eastAsia="Times New Roman" w:cs="Times New Roman"/>
          <w:b/>
          <w:bCs/>
          <w:szCs w:val="24"/>
          <w:lang w:eastAsia="ru-RU"/>
        </w:rPr>
        <w:t>(desire),</w:t>
      </w:r>
      <w:r w:rsidRPr="0017169B">
        <w:rPr>
          <w:rFonts w:eastAsia="Times New Roman" w:cs="Times New Roman"/>
          <w:szCs w:val="24"/>
          <w:lang w:eastAsia="ru-RU"/>
        </w:rPr>
        <w:t> действие </w:t>
      </w:r>
      <w:r w:rsidRPr="0017169B">
        <w:rPr>
          <w:rFonts w:eastAsia="Times New Roman" w:cs="Times New Roman"/>
          <w:b/>
          <w:bCs/>
          <w:szCs w:val="24"/>
          <w:lang w:eastAsia="ru-RU"/>
        </w:rPr>
        <w:t>(action).</w:t>
      </w:r>
      <w:r w:rsidRPr="0017169B">
        <w:rPr>
          <w:rFonts w:eastAsia="Times New Roman" w:cs="Times New Roman"/>
          <w:szCs w:val="24"/>
          <w:lang w:eastAsia="ru-RU"/>
        </w:rPr>
        <w:t> Применительно к этой модели можно выделить следующие стадии взаимодействия интернет-пользователей с рекламной информацией: демонстрация рекламного сообщения, привлечение внимания, заинтересованность, посещение веб-сайта, действие, повторение.</w:t>
      </w:r>
    </w:p>
    <w:p w14:paraId="64C3B66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Демонстрация рекламного сообщения.</w:t>
      </w:r>
      <w:r w:rsidRPr="0017169B">
        <w:rPr>
          <w:rFonts w:eastAsia="Times New Roman" w:cs="Times New Roman"/>
          <w:szCs w:val="24"/>
          <w:lang w:eastAsia="ru-RU"/>
        </w:rPr>
        <w:t> Общим показателем эффективности стадии является индекс осведомленности </w:t>
      </w:r>
      <w:r w:rsidRPr="0017169B">
        <w:rPr>
          <w:rFonts w:eastAsia="Times New Roman" w:cs="Times New Roman"/>
          <w:b/>
          <w:bCs/>
          <w:szCs w:val="24"/>
          <w:lang w:eastAsia="ru-RU"/>
        </w:rPr>
        <w:t>AW</w:t>
      </w:r>
      <w:r w:rsidRPr="0017169B">
        <w:rPr>
          <w:rFonts w:eastAsia="Times New Roman" w:cs="Times New Roman"/>
          <w:szCs w:val="24"/>
          <w:lang w:eastAsia="ru-RU"/>
        </w:rPr>
        <w:t>:</w:t>
      </w:r>
    </w:p>
    <w:p w14:paraId="433A5B9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AW =</w:t>
      </w:r>
      <w:r w:rsidRPr="0017169B">
        <w:rPr>
          <w:rFonts w:eastAsia="Times New Roman" w:cs="Times New Roman"/>
          <w:szCs w:val="24"/>
          <w:lang w:eastAsia="ru-RU"/>
        </w:rPr>
        <w:t> осведомленные пользователи / целевая аудитория.</w:t>
      </w:r>
    </w:p>
    <w:p w14:paraId="30D8DAEB" w14:textId="77777777" w:rsidR="0017169B" w:rsidRPr="0017169B" w:rsidRDefault="0017169B" w:rsidP="008666E5">
      <w:pPr>
        <w:widowControl w:val="0"/>
        <w:rPr>
          <w:rFonts w:eastAsia="Times New Roman" w:cs="Times New Roman"/>
          <w:szCs w:val="24"/>
          <w:lang w:eastAsia="ru-RU"/>
        </w:rPr>
      </w:pPr>
    </w:p>
    <w:p w14:paraId="0A533726" w14:textId="77777777" w:rsidR="0017169B" w:rsidRPr="0017169B" w:rsidRDefault="0017169B" w:rsidP="008666E5">
      <w:pPr>
        <w:widowControl w:val="0"/>
        <w:rPr>
          <w:rFonts w:eastAsia="Times New Roman" w:cs="Times New Roman"/>
          <w:szCs w:val="24"/>
          <w:u w:val="single"/>
          <w:lang w:eastAsia="ru-RU"/>
        </w:rPr>
      </w:pPr>
      <w:r w:rsidRPr="0017169B">
        <w:rPr>
          <w:rFonts w:eastAsia="Times New Roman" w:cs="Times New Roman"/>
          <w:szCs w:val="24"/>
          <w:u w:val="single"/>
          <w:lang w:eastAsia="ru-RU"/>
        </w:rPr>
        <w:t>Оценка экономической эффективности:</w:t>
      </w:r>
    </w:p>
    <w:p w14:paraId="3577751D" w14:textId="77777777" w:rsidR="0017169B" w:rsidRPr="0017169B" w:rsidRDefault="0017169B" w:rsidP="007D5CE0">
      <w:pPr>
        <w:widowControl w:val="0"/>
        <w:numPr>
          <w:ilvl w:val="0"/>
          <w:numId w:val="20"/>
        </w:numPr>
        <w:ind w:left="0" w:firstLine="709"/>
        <w:contextualSpacing/>
        <w:rPr>
          <w:rFonts w:eastAsia="Times New Roman" w:cs="Times New Roman"/>
          <w:szCs w:val="24"/>
          <w:lang w:eastAsia="ru-RU"/>
        </w:rPr>
      </w:pPr>
      <w:r w:rsidRPr="0017169B">
        <w:rPr>
          <w:rFonts w:eastAsia="Times New Roman" w:cs="Times New Roman"/>
          <w:szCs w:val="24"/>
          <w:lang w:eastAsia="ru-RU"/>
        </w:rPr>
        <w:t>Метод Березина</w:t>
      </w:r>
    </w:p>
    <w:p w14:paraId="42D497E0" w14:textId="77777777" w:rsidR="0017169B" w:rsidRPr="0017169B" w:rsidRDefault="0017169B" w:rsidP="008666E5">
      <w:pPr>
        <w:widowControl w:val="0"/>
        <w:contextualSpacing/>
        <w:rPr>
          <w:rFonts w:eastAsia="Times New Roman" w:cs="Times New Roman"/>
          <w:b/>
          <w:bCs/>
          <w:szCs w:val="24"/>
          <w:lang w:eastAsia="ru-RU"/>
        </w:rPr>
      </w:pPr>
      <w:r w:rsidRPr="0017169B">
        <w:rPr>
          <w:rFonts w:eastAsia="Times New Roman" w:cs="Times New Roman"/>
          <w:b/>
          <w:bCs/>
          <w:szCs w:val="24"/>
          <w:lang w:eastAsia="ru-RU"/>
        </w:rPr>
        <w:t xml:space="preserve">X= </w:t>
      </w:r>
      <w:proofErr w:type="spellStart"/>
      <w:r w:rsidRPr="0017169B">
        <w:rPr>
          <w:rFonts w:eastAsia="Times New Roman" w:cs="Times New Roman"/>
          <w:b/>
          <w:bCs/>
          <w:szCs w:val="24"/>
          <w:lang w:eastAsia="ru-RU"/>
        </w:rPr>
        <w:t>Аx</w:t>
      </w:r>
      <w:proofErr w:type="spellEnd"/>
      <w:r w:rsidRPr="0017169B">
        <w:rPr>
          <w:rFonts w:eastAsia="Times New Roman" w:cs="Times New Roman"/>
          <w:b/>
          <w:bCs/>
          <w:szCs w:val="24"/>
          <w:lang w:eastAsia="ru-RU"/>
        </w:rPr>
        <w:t xml:space="preserve"> К1 x К2 x К3 x К4</w:t>
      </w:r>
    </w:p>
    <w:p w14:paraId="70D34B02"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где:</w:t>
      </w:r>
    </w:p>
    <w:p w14:paraId="74F1755F"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X- расчетный прогнозный показатель реализации продукта без рекламы;</w:t>
      </w:r>
    </w:p>
    <w:p w14:paraId="6E30C235"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А - реальный показатель реализации продукта без рекламы за один из предыдущих</w:t>
      </w:r>
    </w:p>
    <w:p w14:paraId="5F975F77"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сопоставимых периодов (месяц, квартал);</w:t>
      </w:r>
    </w:p>
    <w:p w14:paraId="4D364DF1"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К1, - коэффициент сезонности (определяется экспертным путем на основе накопленного опыта или приемлемых сопоставлений);</w:t>
      </w:r>
    </w:p>
    <w:p w14:paraId="3758FE1A"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К2 - коэффициент влияния макроэкономических факторов (определяется экспертным путем);</w:t>
      </w:r>
    </w:p>
    <w:p w14:paraId="6C190655"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К3 - коэффициент медийной активности конкурентов (понижающий, определяется экспертным путем, равен 1 только в случае, если конкуренты также не проявляли рекламной активности);</w:t>
      </w:r>
    </w:p>
    <w:p w14:paraId="1714D162"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К4 - коэффициент привлекательности продукта по сравнению с предложениями конкурентов (определяется на основе экспертных оценок реальных и потенциальных потребителей, в том числе конкурирующих продуктов).</w:t>
      </w:r>
    </w:p>
    <w:p w14:paraId="060BE3D4" w14:textId="77777777" w:rsidR="00C36588" w:rsidRDefault="00C36588" w:rsidP="00C36588">
      <w:pPr>
        <w:widowControl w:val="0"/>
        <w:ind w:left="709" w:firstLine="0"/>
        <w:contextualSpacing/>
        <w:rPr>
          <w:rFonts w:eastAsia="Times New Roman" w:cs="Times New Roman"/>
          <w:szCs w:val="24"/>
          <w:lang w:eastAsia="ru-RU"/>
        </w:rPr>
      </w:pPr>
    </w:p>
    <w:p w14:paraId="7422C0DD" w14:textId="77777777" w:rsidR="0017169B" w:rsidRPr="0017169B" w:rsidRDefault="0017169B" w:rsidP="007D5CE0">
      <w:pPr>
        <w:widowControl w:val="0"/>
        <w:numPr>
          <w:ilvl w:val="0"/>
          <w:numId w:val="20"/>
        </w:numPr>
        <w:ind w:left="0" w:firstLine="709"/>
        <w:contextualSpacing/>
        <w:rPr>
          <w:rFonts w:eastAsia="Times New Roman" w:cs="Times New Roman"/>
          <w:szCs w:val="24"/>
          <w:lang w:val="en-GB" w:eastAsia="ru-RU"/>
        </w:rPr>
      </w:pPr>
      <w:r w:rsidRPr="0017169B">
        <w:rPr>
          <w:rFonts w:eastAsia="Times New Roman" w:cs="Times New Roman"/>
          <w:szCs w:val="24"/>
          <w:lang w:val="en-GB" w:eastAsia="ru-RU"/>
        </w:rPr>
        <w:t xml:space="preserve">ROI </w:t>
      </w:r>
      <w:r w:rsidRPr="0017169B">
        <w:rPr>
          <w:rFonts w:eastAsia="Times New Roman" w:cs="Times New Roman"/>
          <w:szCs w:val="24"/>
          <w:lang w:eastAsia="ru-RU"/>
        </w:rPr>
        <w:t>и</w:t>
      </w:r>
      <w:r w:rsidRPr="0017169B">
        <w:rPr>
          <w:rFonts w:eastAsia="Times New Roman" w:cs="Times New Roman"/>
          <w:szCs w:val="24"/>
          <w:lang w:val="en-GB" w:eastAsia="ru-RU"/>
        </w:rPr>
        <w:t xml:space="preserve"> ROMI</w:t>
      </w:r>
    </w:p>
    <w:p w14:paraId="744DC575"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Коэффициенты</w:t>
      </w:r>
      <w:r w:rsidRPr="0017169B">
        <w:rPr>
          <w:rFonts w:eastAsia="Times New Roman" w:cs="Times New Roman"/>
          <w:szCs w:val="24"/>
          <w:lang w:val="en-GB" w:eastAsia="ru-RU"/>
        </w:rPr>
        <w:t xml:space="preserve"> ROI (Return on Investment) </w:t>
      </w:r>
      <w:r w:rsidRPr="0017169B">
        <w:rPr>
          <w:rFonts w:eastAsia="Times New Roman" w:cs="Times New Roman"/>
          <w:szCs w:val="24"/>
          <w:lang w:eastAsia="ru-RU"/>
        </w:rPr>
        <w:t>и</w:t>
      </w:r>
      <w:r w:rsidRPr="0017169B">
        <w:rPr>
          <w:rFonts w:eastAsia="Times New Roman" w:cs="Times New Roman"/>
          <w:szCs w:val="24"/>
          <w:lang w:val="en-GB" w:eastAsia="ru-RU"/>
        </w:rPr>
        <w:t xml:space="preserve"> ROMI (Return on Marketing Investment) </w:t>
      </w:r>
      <w:r w:rsidRPr="0017169B">
        <w:rPr>
          <w:rFonts w:eastAsia="Times New Roman" w:cs="Times New Roman"/>
          <w:szCs w:val="24"/>
          <w:lang w:eastAsia="ru-RU"/>
        </w:rPr>
        <w:t>показывают</w:t>
      </w:r>
      <w:r w:rsidRPr="0017169B">
        <w:rPr>
          <w:rFonts w:eastAsia="Times New Roman" w:cs="Times New Roman"/>
          <w:szCs w:val="24"/>
          <w:lang w:val="en-GB" w:eastAsia="ru-RU"/>
        </w:rPr>
        <w:t xml:space="preserve"> </w:t>
      </w:r>
      <w:r w:rsidRPr="0017169B">
        <w:rPr>
          <w:rFonts w:eastAsia="Times New Roman" w:cs="Times New Roman"/>
          <w:szCs w:val="24"/>
          <w:lang w:eastAsia="ru-RU"/>
        </w:rPr>
        <w:t>окупаемость</w:t>
      </w:r>
      <w:r w:rsidRPr="0017169B">
        <w:rPr>
          <w:rFonts w:eastAsia="Times New Roman" w:cs="Times New Roman"/>
          <w:szCs w:val="24"/>
          <w:lang w:val="en-GB" w:eastAsia="ru-RU"/>
        </w:rPr>
        <w:t xml:space="preserve"> </w:t>
      </w:r>
      <w:r w:rsidRPr="0017169B">
        <w:rPr>
          <w:rFonts w:eastAsia="Times New Roman" w:cs="Times New Roman"/>
          <w:szCs w:val="24"/>
          <w:lang w:eastAsia="ru-RU"/>
        </w:rPr>
        <w:t>вложений</w:t>
      </w:r>
      <w:r w:rsidRPr="0017169B">
        <w:rPr>
          <w:rFonts w:eastAsia="Times New Roman" w:cs="Times New Roman"/>
          <w:szCs w:val="24"/>
          <w:lang w:val="en-GB" w:eastAsia="ru-RU"/>
        </w:rPr>
        <w:t xml:space="preserve">. </w:t>
      </w:r>
      <w:r w:rsidRPr="0017169B">
        <w:rPr>
          <w:rFonts w:eastAsia="Times New Roman" w:cs="Times New Roman"/>
          <w:szCs w:val="24"/>
          <w:lang w:eastAsia="ru-RU"/>
        </w:rPr>
        <w:t>Отличаются они тем, что для ROMI мы берём затраты на рекламу и другие маркетинговые активности, а для ROI учитываем все затраты, связанные с продуктом. Следует отметить, что показатели должны быть очищены от эффектов других рекламных кампаний и мероприятий.</w:t>
      </w:r>
    </w:p>
    <w:p w14:paraId="669D1E5A" w14:textId="77777777" w:rsidR="0017169B" w:rsidRPr="0017169B" w:rsidRDefault="0017169B" w:rsidP="008666E5">
      <w:pPr>
        <w:widowControl w:val="0"/>
        <w:rPr>
          <w:rFonts w:eastAsia="Times New Roman" w:cs="Times New Roman"/>
          <w:szCs w:val="24"/>
          <w:lang w:eastAsia="ru-RU"/>
        </w:rPr>
      </w:pPr>
    </w:p>
    <w:p w14:paraId="34A23E7C" w14:textId="77777777" w:rsidR="0017169B" w:rsidRPr="0017169B" w:rsidRDefault="0017169B" w:rsidP="005F4873">
      <w:pPr>
        <w:pStyle w:val="aff8"/>
        <w:rPr>
          <w:rFonts w:eastAsia="Times New Roman"/>
          <w:lang w:eastAsia="ru-RU"/>
        </w:rPr>
      </w:pPr>
      <w:r w:rsidRPr="0017169B">
        <w:rPr>
          <w:rFonts w:eastAsia="Times New Roman"/>
          <w:lang w:eastAsia="ru-RU"/>
        </w:rPr>
        <w:t>ROI = (доход от вложений – размер вложений) / размер вложений х 100%</w:t>
      </w:r>
    </w:p>
    <w:p w14:paraId="4F43E214" w14:textId="77777777" w:rsidR="0017169B" w:rsidRPr="0017169B" w:rsidRDefault="0017169B" w:rsidP="005F4873">
      <w:pPr>
        <w:pStyle w:val="aff8"/>
        <w:rPr>
          <w:rFonts w:eastAsia="Times New Roman"/>
          <w:lang w:eastAsia="ru-RU"/>
        </w:rPr>
      </w:pPr>
    </w:p>
    <w:p w14:paraId="7A44FA98" w14:textId="77777777" w:rsidR="0017169B" w:rsidRPr="0017169B" w:rsidRDefault="0017169B" w:rsidP="005F4873">
      <w:pPr>
        <w:pStyle w:val="aff8"/>
        <w:rPr>
          <w:rFonts w:eastAsia="Times New Roman"/>
          <w:lang w:eastAsia="ru-RU"/>
        </w:rPr>
      </w:pPr>
      <w:r w:rsidRPr="0017169B">
        <w:rPr>
          <w:rFonts w:eastAsia="Times New Roman"/>
          <w:lang w:eastAsia="ru-RU"/>
        </w:rPr>
        <w:t xml:space="preserve">ROMI = (прибыль, полученная от рекламной кампании – затраты на </w:t>
      </w:r>
      <w:r w:rsidRPr="0017169B">
        <w:rPr>
          <w:rFonts w:eastAsia="Times New Roman"/>
          <w:lang w:val="en-GB" w:eastAsia="ru-RU"/>
        </w:rPr>
        <w:t>ESG</w:t>
      </w:r>
      <w:r w:rsidRPr="0017169B">
        <w:rPr>
          <w:rFonts w:eastAsia="Times New Roman"/>
          <w:lang w:eastAsia="ru-RU"/>
        </w:rPr>
        <w:t>-рекламную кампанию) / затраты на РК х 100%</w:t>
      </w:r>
    </w:p>
    <w:p w14:paraId="3918B94A" w14:textId="77777777" w:rsidR="0017169B" w:rsidRPr="0017169B" w:rsidRDefault="0017169B" w:rsidP="005F4873">
      <w:pPr>
        <w:widowControl w:val="0"/>
        <w:ind w:firstLine="0"/>
        <w:rPr>
          <w:rFonts w:eastAsia="Times New Roman" w:cs="Times New Roman"/>
          <w:szCs w:val="24"/>
          <w:lang w:eastAsia="ru-RU"/>
        </w:rPr>
      </w:pPr>
    </w:p>
    <w:p w14:paraId="320A2D67" w14:textId="77777777" w:rsidR="003F15A9" w:rsidRPr="003F15A9" w:rsidRDefault="0017169B" w:rsidP="003F15A9">
      <w:pPr>
        <w:pStyle w:val="3"/>
      </w:pPr>
      <w:bookmarkStart w:id="67" w:name="_Toc105010004"/>
      <w:bookmarkStart w:id="68" w:name="_Toc105063095"/>
      <w:r w:rsidRPr="003F15A9">
        <w:rPr>
          <w:rStyle w:val="30"/>
          <w:b/>
          <w:bCs/>
        </w:rPr>
        <w:t>Результирующая переменная</w:t>
      </w:r>
      <w:bookmarkEnd w:id="67"/>
      <w:r w:rsidR="005F4873" w:rsidRPr="003F15A9">
        <w:rPr>
          <w:rStyle w:val="30"/>
          <w:b/>
          <w:bCs/>
        </w:rPr>
        <w:t>:</w:t>
      </w:r>
      <w:bookmarkEnd w:id="68"/>
      <w:r w:rsidR="005F4873" w:rsidRPr="003F15A9">
        <w:t xml:space="preserve"> </w:t>
      </w:r>
    </w:p>
    <w:p w14:paraId="1CAF996D" w14:textId="006EB45E" w:rsidR="0017169B" w:rsidRPr="003F15A9" w:rsidRDefault="0017169B" w:rsidP="007D5CE0">
      <w:pPr>
        <w:pStyle w:val="ab"/>
        <w:numPr>
          <w:ilvl w:val="0"/>
          <w:numId w:val="50"/>
        </w:numPr>
        <w:rPr>
          <w:b/>
          <w:color w:val="000000"/>
          <w:szCs w:val="32"/>
          <w:lang w:eastAsia="ru-RU"/>
        </w:rPr>
      </w:pPr>
      <w:r w:rsidRPr="003F15A9">
        <w:rPr>
          <w:lang w:eastAsia="ru-RU"/>
        </w:rPr>
        <w:t>Намерение совершить покупку (</w:t>
      </w:r>
      <w:r w:rsidRPr="003F15A9">
        <w:rPr>
          <w:lang w:val="en-GB" w:eastAsia="ru-RU"/>
        </w:rPr>
        <w:t>purchase</w:t>
      </w:r>
      <w:r w:rsidRPr="003F15A9">
        <w:rPr>
          <w:lang w:eastAsia="ru-RU"/>
        </w:rPr>
        <w:t xml:space="preserve"> </w:t>
      </w:r>
      <w:r w:rsidRPr="003F15A9">
        <w:rPr>
          <w:lang w:val="en-GB" w:eastAsia="ru-RU"/>
        </w:rPr>
        <w:t>intention</w:t>
      </w:r>
      <w:r w:rsidRPr="003F15A9">
        <w:rPr>
          <w:lang w:eastAsia="ru-RU"/>
        </w:rPr>
        <w:t>)</w:t>
      </w:r>
    </w:p>
    <w:p w14:paraId="179D9C0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Авторами предложена шкала </w:t>
      </w:r>
      <w:proofErr w:type="spellStart"/>
      <w:r w:rsidRPr="0017169B">
        <w:rPr>
          <w:rFonts w:eastAsia="Times New Roman" w:cs="Times New Roman"/>
          <w:szCs w:val="24"/>
          <w:lang w:eastAsia="ru-RU"/>
        </w:rPr>
        <w:t>Джастера</w:t>
      </w:r>
      <w:proofErr w:type="spellEnd"/>
      <w:r w:rsidRPr="0017169B">
        <w:rPr>
          <w:rFonts w:eastAsia="Times New Roman" w:cs="Times New Roman"/>
          <w:szCs w:val="24"/>
          <w:lang w:eastAsia="ru-RU"/>
        </w:rPr>
        <w:t xml:space="preserve"> для оценки данного параметра</w:t>
      </w:r>
    </w:p>
    <w:p w14:paraId="1478741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Шкала состоит из 11 оценок, выставляемых </w:t>
      </w:r>
      <w:proofErr w:type="gramStart"/>
      <w:r w:rsidRPr="0017169B">
        <w:rPr>
          <w:rFonts w:eastAsia="Times New Roman" w:cs="Times New Roman"/>
          <w:szCs w:val="24"/>
          <w:lang w:eastAsia="ru-RU"/>
        </w:rPr>
        <w:t>в баллах</w:t>
      </w:r>
      <w:proofErr w:type="gramEnd"/>
      <w:r w:rsidRPr="0017169B">
        <w:rPr>
          <w:rFonts w:eastAsia="Times New Roman" w:cs="Times New Roman"/>
          <w:szCs w:val="24"/>
          <w:lang w:eastAsia="ru-RU"/>
        </w:rPr>
        <w:t xml:space="preserve"> и показывает условный процент вероятности совершения покупки.</w:t>
      </w:r>
    </w:p>
    <w:p w14:paraId="6C0985BE" w14:textId="77777777" w:rsidR="0017169B" w:rsidRPr="0017169B" w:rsidRDefault="0017169B" w:rsidP="007D5CE0">
      <w:pPr>
        <w:widowControl w:val="0"/>
        <w:numPr>
          <w:ilvl w:val="0"/>
          <w:numId w:val="21"/>
        </w:numPr>
        <w:ind w:left="0" w:firstLine="709"/>
        <w:contextualSpacing/>
        <w:rPr>
          <w:rFonts w:eastAsia="Times New Roman" w:cs="Times New Roman"/>
          <w:szCs w:val="24"/>
          <w:lang w:eastAsia="ru-RU"/>
        </w:rPr>
      </w:pPr>
      <w:r w:rsidRPr="0017169B">
        <w:rPr>
          <w:rFonts w:eastAsia="Times New Roman" w:cs="Times New Roman"/>
          <w:szCs w:val="24"/>
          <w:lang w:eastAsia="ru-RU"/>
        </w:rPr>
        <w:t>11 баллов: Уверен или практически уверен (что куплю) — 99 %</w:t>
      </w:r>
    </w:p>
    <w:p w14:paraId="445CB47F" w14:textId="77777777" w:rsidR="0017169B" w:rsidRPr="0017169B" w:rsidRDefault="0017169B" w:rsidP="007D5CE0">
      <w:pPr>
        <w:widowControl w:val="0"/>
        <w:numPr>
          <w:ilvl w:val="0"/>
          <w:numId w:val="21"/>
        </w:numPr>
        <w:ind w:left="0" w:firstLine="709"/>
        <w:contextualSpacing/>
        <w:rPr>
          <w:rFonts w:eastAsia="Times New Roman" w:cs="Times New Roman"/>
          <w:szCs w:val="24"/>
          <w:lang w:eastAsia="ru-RU"/>
        </w:rPr>
      </w:pPr>
      <w:r w:rsidRPr="0017169B">
        <w:rPr>
          <w:rFonts w:eastAsia="Times New Roman" w:cs="Times New Roman"/>
          <w:szCs w:val="24"/>
          <w:lang w:eastAsia="ru-RU"/>
        </w:rPr>
        <w:t>10 баллов</w:t>
      </w:r>
      <w:proofErr w:type="gramStart"/>
      <w:r w:rsidRPr="0017169B">
        <w:rPr>
          <w:rFonts w:eastAsia="Times New Roman" w:cs="Times New Roman"/>
          <w:szCs w:val="24"/>
          <w:lang w:eastAsia="ru-RU"/>
        </w:rPr>
        <w:t>: Почти</w:t>
      </w:r>
      <w:proofErr w:type="gramEnd"/>
      <w:r w:rsidRPr="0017169B">
        <w:rPr>
          <w:rFonts w:eastAsia="Times New Roman" w:cs="Times New Roman"/>
          <w:szCs w:val="24"/>
          <w:lang w:eastAsia="ru-RU"/>
        </w:rPr>
        <w:t xml:space="preserve"> уверен — 90 %</w:t>
      </w:r>
    </w:p>
    <w:p w14:paraId="33854A53" w14:textId="77777777" w:rsidR="0017169B" w:rsidRPr="0017169B" w:rsidRDefault="0017169B" w:rsidP="007D5CE0">
      <w:pPr>
        <w:widowControl w:val="0"/>
        <w:numPr>
          <w:ilvl w:val="0"/>
          <w:numId w:val="21"/>
        </w:numPr>
        <w:ind w:left="0" w:firstLine="709"/>
        <w:contextualSpacing/>
        <w:rPr>
          <w:rFonts w:eastAsia="Times New Roman" w:cs="Times New Roman"/>
          <w:szCs w:val="24"/>
          <w:lang w:eastAsia="ru-RU"/>
        </w:rPr>
      </w:pPr>
      <w:r w:rsidRPr="0017169B">
        <w:rPr>
          <w:rFonts w:eastAsia="Times New Roman" w:cs="Times New Roman"/>
          <w:szCs w:val="24"/>
          <w:lang w:eastAsia="ru-RU"/>
        </w:rPr>
        <w:t>9 баллов</w:t>
      </w:r>
      <w:proofErr w:type="gramStart"/>
      <w:r w:rsidRPr="0017169B">
        <w:rPr>
          <w:rFonts w:eastAsia="Times New Roman" w:cs="Times New Roman"/>
          <w:szCs w:val="24"/>
          <w:lang w:eastAsia="ru-RU"/>
        </w:rPr>
        <w:t>: Очень</w:t>
      </w:r>
      <w:proofErr w:type="gramEnd"/>
      <w:r w:rsidRPr="0017169B">
        <w:rPr>
          <w:rFonts w:eastAsia="Times New Roman" w:cs="Times New Roman"/>
          <w:szCs w:val="24"/>
          <w:lang w:eastAsia="ru-RU"/>
        </w:rPr>
        <w:t xml:space="preserve"> вероятно — 80 %</w:t>
      </w:r>
    </w:p>
    <w:p w14:paraId="1B8111FE" w14:textId="77777777" w:rsidR="0017169B" w:rsidRPr="0017169B" w:rsidRDefault="0017169B" w:rsidP="007D5CE0">
      <w:pPr>
        <w:widowControl w:val="0"/>
        <w:numPr>
          <w:ilvl w:val="0"/>
          <w:numId w:val="21"/>
        </w:numPr>
        <w:ind w:left="0" w:firstLine="709"/>
        <w:contextualSpacing/>
        <w:rPr>
          <w:rFonts w:eastAsia="Times New Roman" w:cs="Times New Roman"/>
          <w:szCs w:val="24"/>
          <w:lang w:eastAsia="ru-RU"/>
        </w:rPr>
      </w:pPr>
      <w:r w:rsidRPr="0017169B">
        <w:rPr>
          <w:rFonts w:eastAsia="Times New Roman" w:cs="Times New Roman"/>
          <w:szCs w:val="24"/>
          <w:lang w:eastAsia="ru-RU"/>
        </w:rPr>
        <w:t>8 баллов: Вероятно — 70 %</w:t>
      </w:r>
    </w:p>
    <w:p w14:paraId="419C0DD2" w14:textId="77777777" w:rsidR="0017169B" w:rsidRPr="0017169B" w:rsidRDefault="0017169B" w:rsidP="007D5CE0">
      <w:pPr>
        <w:widowControl w:val="0"/>
        <w:numPr>
          <w:ilvl w:val="0"/>
          <w:numId w:val="21"/>
        </w:numPr>
        <w:ind w:left="0" w:firstLine="709"/>
        <w:contextualSpacing/>
        <w:rPr>
          <w:rFonts w:eastAsia="Times New Roman" w:cs="Times New Roman"/>
          <w:szCs w:val="24"/>
          <w:lang w:eastAsia="ru-RU"/>
        </w:rPr>
      </w:pPr>
      <w:r w:rsidRPr="0017169B">
        <w:rPr>
          <w:rFonts w:eastAsia="Times New Roman" w:cs="Times New Roman"/>
          <w:szCs w:val="24"/>
          <w:lang w:eastAsia="ru-RU"/>
        </w:rPr>
        <w:t>7 баллов: Шансы хорошие — 60 %</w:t>
      </w:r>
    </w:p>
    <w:p w14:paraId="1ACB153F" w14:textId="77777777" w:rsidR="0017169B" w:rsidRPr="0017169B" w:rsidRDefault="0017169B" w:rsidP="007D5CE0">
      <w:pPr>
        <w:widowControl w:val="0"/>
        <w:numPr>
          <w:ilvl w:val="0"/>
          <w:numId w:val="21"/>
        </w:numPr>
        <w:ind w:left="0" w:firstLine="709"/>
        <w:contextualSpacing/>
        <w:rPr>
          <w:rFonts w:eastAsia="Times New Roman" w:cs="Times New Roman"/>
          <w:szCs w:val="24"/>
          <w:lang w:eastAsia="ru-RU"/>
        </w:rPr>
      </w:pPr>
      <w:r w:rsidRPr="0017169B">
        <w:rPr>
          <w:rFonts w:eastAsia="Times New Roman" w:cs="Times New Roman"/>
          <w:szCs w:val="24"/>
          <w:lang w:eastAsia="ru-RU"/>
        </w:rPr>
        <w:t>6 баллов: Шансы средние — 50 %</w:t>
      </w:r>
    </w:p>
    <w:p w14:paraId="7BFAD133" w14:textId="77777777" w:rsidR="0017169B" w:rsidRPr="0017169B" w:rsidRDefault="0017169B" w:rsidP="007D5CE0">
      <w:pPr>
        <w:widowControl w:val="0"/>
        <w:numPr>
          <w:ilvl w:val="0"/>
          <w:numId w:val="21"/>
        </w:numPr>
        <w:ind w:left="0" w:firstLine="709"/>
        <w:contextualSpacing/>
        <w:rPr>
          <w:rFonts w:eastAsia="Times New Roman" w:cs="Times New Roman"/>
          <w:szCs w:val="24"/>
          <w:lang w:eastAsia="ru-RU"/>
        </w:rPr>
      </w:pPr>
      <w:r w:rsidRPr="0017169B">
        <w:rPr>
          <w:rFonts w:eastAsia="Times New Roman" w:cs="Times New Roman"/>
          <w:szCs w:val="24"/>
          <w:lang w:eastAsia="ru-RU"/>
        </w:rPr>
        <w:t>5 баллов: Шансы ниже среднего — 40 %</w:t>
      </w:r>
    </w:p>
    <w:p w14:paraId="60387E06" w14:textId="77777777" w:rsidR="0017169B" w:rsidRPr="0017169B" w:rsidRDefault="0017169B" w:rsidP="007D5CE0">
      <w:pPr>
        <w:widowControl w:val="0"/>
        <w:numPr>
          <w:ilvl w:val="0"/>
          <w:numId w:val="21"/>
        </w:numPr>
        <w:ind w:left="0" w:firstLine="709"/>
        <w:contextualSpacing/>
        <w:rPr>
          <w:rFonts w:eastAsia="Times New Roman" w:cs="Times New Roman"/>
          <w:szCs w:val="24"/>
          <w:lang w:eastAsia="ru-RU"/>
        </w:rPr>
      </w:pPr>
      <w:r w:rsidRPr="0017169B">
        <w:rPr>
          <w:rFonts w:eastAsia="Times New Roman" w:cs="Times New Roman"/>
          <w:szCs w:val="24"/>
          <w:lang w:eastAsia="ru-RU"/>
        </w:rPr>
        <w:t>4 балла: Шансы невелики, но есть — 30 %</w:t>
      </w:r>
    </w:p>
    <w:p w14:paraId="7247869E" w14:textId="77777777" w:rsidR="0017169B" w:rsidRPr="0017169B" w:rsidRDefault="0017169B" w:rsidP="007D5CE0">
      <w:pPr>
        <w:widowControl w:val="0"/>
        <w:numPr>
          <w:ilvl w:val="0"/>
          <w:numId w:val="21"/>
        </w:numPr>
        <w:ind w:left="0" w:firstLine="709"/>
        <w:contextualSpacing/>
        <w:rPr>
          <w:rFonts w:eastAsia="Times New Roman" w:cs="Times New Roman"/>
          <w:szCs w:val="24"/>
          <w:lang w:eastAsia="ru-RU"/>
        </w:rPr>
      </w:pPr>
      <w:r w:rsidRPr="0017169B">
        <w:rPr>
          <w:rFonts w:eastAsia="Times New Roman" w:cs="Times New Roman"/>
          <w:szCs w:val="24"/>
          <w:lang w:eastAsia="ru-RU"/>
        </w:rPr>
        <w:t>3 Шансы очень невелики — 20 %</w:t>
      </w:r>
    </w:p>
    <w:p w14:paraId="3D043E74" w14:textId="77777777" w:rsidR="0017169B" w:rsidRPr="0017169B" w:rsidRDefault="0017169B" w:rsidP="007D5CE0">
      <w:pPr>
        <w:widowControl w:val="0"/>
        <w:numPr>
          <w:ilvl w:val="0"/>
          <w:numId w:val="21"/>
        </w:numPr>
        <w:ind w:left="0" w:firstLine="709"/>
        <w:contextualSpacing/>
        <w:rPr>
          <w:rFonts w:eastAsia="Times New Roman" w:cs="Times New Roman"/>
          <w:szCs w:val="24"/>
          <w:lang w:eastAsia="ru-RU"/>
        </w:rPr>
      </w:pPr>
      <w:r w:rsidRPr="0017169B">
        <w:rPr>
          <w:rFonts w:eastAsia="Times New Roman" w:cs="Times New Roman"/>
          <w:szCs w:val="24"/>
          <w:lang w:eastAsia="ru-RU"/>
        </w:rPr>
        <w:t>Шансы мизерные — 10 % </w:t>
      </w:r>
    </w:p>
    <w:p w14:paraId="66DCC713" w14:textId="77777777" w:rsidR="0017169B" w:rsidRPr="0017169B" w:rsidRDefault="0017169B" w:rsidP="007D5CE0">
      <w:pPr>
        <w:widowControl w:val="0"/>
        <w:numPr>
          <w:ilvl w:val="0"/>
          <w:numId w:val="21"/>
        </w:numPr>
        <w:ind w:left="0" w:firstLine="709"/>
        <w:contextualSpacing/>
        <w:rPr>
          <w:rFonts w:eastAsia="Times New Roman" w:cs="Times New Roman"/>
          <w:szCs w:val="24"/>
          <w:lang w:eastAsia="ru-RU"/>
        </w:rPr>
      </w:pPr>
      <w:r w:rsidRPr="0017169B">
        <w:rPr>
          <w:rFonts w:eastAsia="Times New Roman" w:cs="Times New Roman"/>
          <w:szCs w:val="24"/>
          <w:lang w:eastAsia="ru-RU"/>
        </w:rPr>
        <w:t>Шансов нет или практически нет — 0 %</w:t>
      </w:r>
    </w:p>
    <w:p w14:paraId="3ECE0310" w14:textId="77777777" w:rsidR="0017169B" w:rsidRPr="0017169B" w:rsidRDefault="0017169B" w:rsidP="008666E5">
      <w:pPr>
        <w:widowControl w:val="0"/>
        <w:rPr>
          <w:rFonts w:eastAsia="Times New Roman" w:cs="Times New Roman"/>
          <w:szCs w:val="24"/>
          <w:lang w:eastAsia="ru-RU"/>
        </w:rPr>
      </w:pPr>
    </w:p>
    <w:p w14:paraId="00584A84" w14:textId="2CB8097B"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Авторы также допускают возможность замены данного показателя финансовым показателем продаж (</w:t>
      </w:r>
      <w:r w:rsidRPr="0017169B">
        <w:rPr>
          <w:rFonts w:eastAsia="Times New Roman" w:cs="Times New Roman"/>
          <w:szCs w:val="24"/>
          <w:lang w:val="en-GB" w:eastAsia="ru-RU"/>
        </w:rPr>
        <w:t>Gross</w:t>
      </w:r>
      <w:r w:rsidRPr="0017169B">
        <w:rPr>
          <w:rFonts w:eastAsia="Times New Roman" w:cs="Times New Roman"/>
          <w:szCs w:val="24"/>
          <w:lang w:eastAsia="ru-RU"/>
        </w:rPr>
        <w:t xml:space="preserve"> </w:t>
      </w:r>
      <w:r w:rsidR="005F4873">
        <w:rPr>
          <w:rFonts w:eastAsia="Times New Roman" w:cs="Times New Roman"/>
          <w:szCs w:val="24"/>
          <w:lang w:val="en-GB" w:eastAsia="ru-RU"/>
        </w:rPr>
        <w:t>S</w:t>
      </w:r>
      <w:r w:rsidRPr="0017169B">
        <w:rPr>
          <w:rFonts w:eastAsia="Times New Roman" w:cs="Times New Roman"/>
          <w:szCs w:val="24"/>
          <w:lang w:val="en-GB" w:eastAsia="ru-RU"/>
        </w:rPr>
        <w:t>ales</w:t>
      </w:r>
      <w:r w:rsidRPr="0017169B">
        <w:rPr>
          <w:rFonts w:eastAsia="Times New Roman" w:cs="Times New Roman"/>
          <w:szCs w:val="24"/>
          <w:lang w:eastAsia="ru-RU"/>
        </w:rPr>
        <w:t xml:space="preserve">) для упрощения проведения оценки и уменьшения работы </w:t>
      </w:r>
      <w:r w:rsidRPr="0017169B">
        <w:rPr>
          <w:rFonts w:eastAsia="Times New Roman" w:cs="Times New Roman"/>
          <w:szCs w:val="24"/>
          <w:lang w:eastAsia="ru-RU"/>
        </w:rPr>
        <w:lastRenderedPageBreak/>
        <w:t>по сборы данных для специалистов, проводящих работу.</w:t>
      </w:r>
    </w:p>
    <w:p w14:paraId="562F6B4A" w14:textId="77777777" w:rsidR="0017169B" w:rsidRPr="0017169B" w:rsidRDefault="0017169B" w:rsidP="008666E5">
      <w:pPr>
        <w:widowControl w:val="0"/>
        <w:rPr>
          <w:rFonts w:eastAsia="Times New Roman" w:cs="Times New Roman"/>
          <w:szCs w:val="24"/>
          <w:lang w:eastAsia="ru-RU"/>
        </w:rPr>
      </w:pPr>
    </w:p>
    <w:p w14:paraId="7433DEB5" w14:textId="77777777" w:rsidR="0017169B" w:rsidRPr="003F15A9" w:rsidRDefault="0017169B" w:rsidP="003F15A9">
      <w:pPr>
        <w:rPr>
          <w:b/>
          <w:bCs/>
          <w:lang w:eastAsia="ru-RU"/>
        </w:rPr>
      </w:pPr>
      <w:bookmarkStart w:id="69" w:name="_Toc105010005"/>
      <w:r w:rsidRPr="003F15A9">
        <w:rPr>
          <w:b/>
          <w:bCs/>
          <w:lang w:eastAsia="ru-RU"/>
        </w:rPr>
        <w:t>Контрольные переменные:</w:t>
      </w:r>
      <w:bookmarkEnd w:id="69"/>
      <w:r w:rsidRPr="003F15A9">
        <w:rPr>
          <w:b/>
          <w:bCs/>
          <w:lang w:eastAsia="ru-RU"/>
        </w:rPr>
        <w:t xml:space="preserve"> </w:t>
      </w:r>
    </w:p>
    <w:p w14:paraId="04F3B267" w14:textId="77777777" w:rsidR="0017169B" w:rsidRPr="0017169B" w:rsidRDefault="0017169B" w:rsidP="007D5CE0">
      <w:pPr>
        <w:widowControl w:val="0"/>
        <w:numPr>
          <w:ilvl w:val="0"/>
          <w:numId w:val="22"/>
        </w:numPr>
        <w:ind w:left="0" w:firstLine="709"/>
        <w:contextualSpacing/>
        <w:rPr>
          <w:rFonts w:eastAsia="Times New Roman" w:cs="Times New Roman"/>
          <w:szCs w:val="24"/>
          <w:lang w:eastAsia="ru-RU"/>
        </w:rPr>
      </w:pPr>
      <w:r w:rsidRPr="0017169B">
        <w:rPr>
          <w:rFonts w:eastAsia="Times New Roman" w:cs="Times New Roman"/>
          <w:szCs w:val="24"/>
          <w:lang w:eastAsia="ru-RU"/>
        </w:rPr>
        <w:t>Пол</w:t>
      </w:r>
    </w:p>
    <w:p w14:paraId="140FDB95" w14:textId="77777777" w:rsidR="0017169B" w:rsidRPr="0017169B" w:rsidRDefault="0017169B" w:rsidP="007D5CE0">
      <w:pPr>
        <w:widowControl w:val="0"/>
        <w:numPr>
          <w:ilvl w:val="0"/>
          <w:numId w:val="22"/>
        </w:numPr>
        <w:ind w:left="0" w:firstLine="709"/>
        <w:contextualSpacing/>
        <w:rPr>
          <w:rFonts w:eastAsia="Times New Roman" w:cs="Times New Roman"/>
          <w:szCs w:val="24"/>
          <w:lang w:eastAsia="ru-RU"/>
        </w:rPr>
      </w:pPr>
      <w:r w:rsidRPr="0017169B">
        <w:rPr>
          <w:rFonts w:eastAsia="Times New Roman" w:cs="Times New Roman"/>
          <w:szCs w:val="24"/>
          <w:lang w:eastAsia="ru-RU"/>
        </w:rPr>
        <w:t>Возраст</w:t>
      </w:r>
    </w:p>
    <w:p w14:paraId="3F67A584" w14:textId="77777777" w:rsidR="0017169B" w:rsidRPr="0017169B" w:rsidRDefault="0017169B" w:rsidP="007D5CE0">
      <w:pPr>
        <w:widowControl w:val="0"/>
        <w:numPr>
          <w:ilvl w:val="0"/>
          <w:numId w:val="22"/>
        </w:numPr>
        <w:ind w:left="0" w:firstLine="709"/>
        <w:contextualSpacing/>
        <w:rPr>
          <w:rFonts w:eastAsia="Times New Roman" w:cs="Times New Roman"/>
          <w:szCs w:val="24"/>
          <w:lang w:eastAsia="ru-RU"/>
        </w:rPr>
      </w:pPr>
      <w:r w:rsidRPr="0017169B">
        <w:rPr>
          <w:rFonts w:eastAsia="Times New Roman" w:cs="Times New Roman"/>
          <w:szCs w:val="24"/>
          <w:lang w:eastAsia="ru-RU"/>
        </w:rPr>
        <w:t>Уровень образования</w:t>
      </w:r>
    </w:p>
    <w:p w14:paraId="06459040" w14:textId="77777777" w:rsidR="0017169B" w:rsidRPr="0017169B" w:rsidRDefault="0017169B" w:rsidP="007D5CE0">
      <w:pPr>
        <w:widowControl w:val="0"/>
        <w:numPr>
          <w:ilvl w:val="0"/>
          <w:numId w:val="22"/>
        </w:numPr>
        <w:ind w:left="0" w:firstLine="709"/>
        <w:contextualSpacing/>
        <w:rPr>
          <w:rFonts w:eastAsia="Times New Roman" w:cs="Times New Roman"/>
          <w:szCs w:val="24"/>
          <w:lang w:eastAsia="ru-RU"/>
        </w:rPr>
      </w:pPr>
      <w:r w:rsidRPr="0017169B">
        <w:rPr>
          <w:rFonts w:eastAsia="Times New Roman" w:cs="Times New Roman"/>
          <w:szCs w:val="24"/>
          <w:lang w:eastAsia="ru-RU"/>
        </w:rPr>
        <w:t>Уровень дохода</w:t>
      </w:r>
    </w:p>
    <w:p w14:paraId="35BB8BD1" w14:textId="77777777" w:rsidR="0017169B" w:rsidRPr="0017169B" w:rsidRDefault="0017169B" w:rsidP="007D5CE0">
      <w:pPr>
        <w:widowControl w:val="0"/>
        <w:numPr>
          <w:ilvl w:val="0"/>
          <w:numId w:val="22"/>
        </w:numPr>
        <w:ind w:left="0" w:firstLine="709"/>
        <w:contextualSpacing/>
        <w:rPr>
          <w:rFonts w:eastAsia="Times New Roman" w:cs="Times New Roman"/>
          <w:szCs w:val="24"/>
          <w:lang w:eastAsia="ru-RU"/>
        </w:rPr>
      </w:pPr>
      <w:r w:rsidRPr="0017169B">
        <w:rPr>
          <w:rFonts w:eastAsia="Times New Roman" w:cs="Times New Roman"/>
          <w:szCs w:val="24"/>
          <w:lang w:eastAsia="ru-RU"/>
        </w:rPr>
        <w:t>Профессиональная занятость</w:t>
      </w:r>
    </w:p>
    <w:p w14:paraId="76EF9CFA" w14:textId="2B508C40" w:rsidR="0017169B" w:rsidRDefault="0017169B" w:rsidP="008666E5">
      <w:pPr>
        <w:widowControl w:val="0"/>
        <w:rPr>
          <w:rFonts w:eastAsia="Times New Roman" w:cs="Times New Roman"/>
          <w:szCs w:val="24"/>
          <w:lang w:eastAsia="ru-RU"/>
        </w:rPr>
      </w:pPr>
    </w:p>
    <w:p w14:paraId="4C21418D" w14:textId="1D337564" w:rsidR="005F4873" w:rsidRDefault="005F4873" w:rsidP="008666E5">
      <w:pPr>
        <w:widowControl w:val="0"/>
        <w:rPr>
          <w:rFonts w:eastAsia="Times New Roman" w:cs="Times New Roman"/>
          <w:szCs w:val="24"/>
          <w:lang w:eastAsia="ru-RU"/>
        </w:rPr>
      </w:pPr>
      <w:r>
        <w:rPr>
          <w:rFonts w:eastAsia="Times New Roman" w:cs="Times New Roman"/>
          <w:szCs w:val="24"/>
          <w:lang w:eastAsia="ru-RU"/>
        </w:rPr>
        <w:t>Предназначены для определения результатов оценки по сегментам.</w:t>
      </w:r>
    </w:p>
    <w:p w14:paraId="5A2B5092" w14:textId="4ABEE9AC" w:rsidR="005F4873" w:rsidRDefault="005F4873" w:rsidP="008666E5">
      <w:pPr>
        <w:widowControl w:val="0"/>
        <w:rPr>
          <w:rFonts w:eastAsia="Times New Roman" w:cs="Times New Roman"/>
          <w:szCs w:val="24"/>
          <w:lang w:eastAsia="ru-RU"/>
        </w:rPr>
      </w:pPr>
    </w:p>
    <w:p w14:paraId="19175643" w14:textId="29CAD31A" w:rsidR="005F4873" w:rsidRPr="00A90669" w:rsidRDefault="005F4873" w:rsidP="003F15A9">
      <w:pPr>
        <w:pStyle w:val="3"/>
        <w:rPr>
          <w:rFonts w:eastAsia="Times New Roman"/>
          <w:lang w:eastAsia="ru-RU"/>
        </w:rPr>
      </w:pPr>
      <w:bookmarkStart w:id="70" w:name="_Toc105063096"/>
      <w:r w:rsidRPr="00A90669">
        <w:rPr>
          <w:rFonts w:eastAsia="Times New Roman"/>
          <w:lang w:eastAsia="ru-RU"/>
        </w:rPr>
        <w:t>Релевантность модели для проведения оценки в российских компаниях</w:t>
      </w:r>
      <w:bookmarkEnd w:id="70"/>
    </w:p>
    <w:p w14:paraId="6511452A" w14:textId="7553FA75" w:rsidR="00A90669" w:rsidRDefault="00A90669" w:rsidP="00A90669">
      <w:pPr>
        <w:rPr>
          <w:lang w:eastAsia="ru-RU"/>
        </w:rPr>
      </w:pPr>
      <w:r>
        <w:rPr>
          <w:lang w:eastAsia="ru-RU"/>
        </w:rPr>
        <w:t>Данная модель была высоко оценена лицами, у которых бралось глубинное интервью. Была отмечена высокая адаптивность модели к принятой в компании системе оценки отдельных компонент маркетинга, в том числе и на основе финансовых показателей.</w:t>
      </w:r>
    </w:p>
    <w:p w14:paraId="31BC4CEC" w14:textId="79E450A9" w:rsidR="00A90669" w:rsidRDefault="00A90669" w:rsidP="00A90669">
      <w:pPr>
        <w:rPr>
          <w:lang w:eastAsia="ru-RU"/>
        </w:rPr>
      </w:pPr>
      <w:r>
        <w:rPr>
          <w:lang w:eastAsia="ru-RU"/>
        </w:rPr>
        <w:t xml:space="preserve">Кроме того, </w:t>
      </w:r>
      <w:r w:rsidR="0018345A">
        <w:rPr>
          <w:lang w:eastAsia="ru-RU"/>
        </w:rPr>
        <w:t>возможность</w:t>
      </w:r>
      <w:r>
        <w:rPr>
          <w:lang w:eastAsia="ru-RU"/>
        </w:rPr>
        <w:t xml:space="preserve"> использования модели для </w:t>
      </w:r>
      <w:r w:rsidR="0018345A">
        <w:rPr>
          <w:lang w:eastAsia="ru-RU"/>
        </w:rPr>
        <w:t xml:space="preserve">оценки эффективности внутреннего </w:t>
      </w:r>
      <w:r>
        <w:rPr>
          <w:lang w:eastAsia="ru-RU"/>
        </w:rPr>
        <w:t xml:space="preserve">маркетинга </w:t>
      </w:r>
      <w:r w:rsidR="0018345A">
        <w:rPr>
          <w:lang w:eastAsia="ru-RU"/>
        </w:rPr>
        <w:t xml:space="preserve">позволяет координировать усилия отдела маркетинга и руководства, а также прочих подразделений компании. </w:t>
      </w:r>
    </w:p>
    <w:p w14:paraId="46F752BD" w14:textId="4DC50403" w:rsidR="0018345A" w:rsidRDefault="0018345A" w:rsidP="00A90669">
      <w:pPr>
        <w:rPr>
          <w:lang w:eastAsia="ru-RU"/>
        </w:rPr>
      </w:pPr>
      <w:r>
        <w:rPr>
          <w:lang w:eastAsia="ru-RU"/>
        </w:rPr>
        <w:t>11 из 12 проинтервьюированных лиц выразили готовность использовать данную модель в адаптированном виде на предприятиях.</w:t>
      </w:r>
    </w:p>
    <w:p w14:paraId="1A37D2EA" w14:textId="77777777" w:rsidR="003F15A9" w:rsidRPr="00A90669" w:rsidRDefault="003F15A9" w:rsidP="00A90669">
      <w:pPr>
        <w:rPr>
          <w:lang w:eastAsia="ru-RU"/>
        </w:rPr>
      </w:pPr>
    </w:p>
    <w:p w14:paraId="61660AAB" w14:textId="60DB0DD2" w:rsidR="0017169B" w:rsidRPr="0017169B" w:rsidRDefault="0017169B" w:rsidP="003F15A9">
      <w:pPr>
        <w:pStyle w:val="3"/>
        <w:rPr>
          <w:rFonts w:eastAsia="Times New Roman"/>
          <w:lang w:eastAsia="ru-RU"/>
        </w:rPr>
      </w:pPr>
      <w:bookmarkStart w:id="71" w:name="_Toc105010006"/>
      <w:bookmarkStart w:id="72" w:name="_Toc105063097"/>
      <w:r w:rsidRPr="0017169B">
        <w:rPr>
          <w:rFonts w:eastAsia="Times New Roman"/>
          <w:lang w:eastAsia="ru-RU"/>
        </w:rPr>
        <w:t>Вывод</w:t>
      </w:r>
      <w:bookmarkEnd w:id="71"/>
      <w:bookmarkEnd w:id="72"/>
    </w:p>
    <w:p w14:paraId="22B43909" w14:textId="3B82726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рамках проведенного исследования были сделаны выводы о необходимости внедрения в компаниях модели оценки, которая поможет произвести привязку результатов маркетинга устойчивости к стратегическим целям, принимаемым руководством. Далее после обзора ряда моделей была дана интерпретация модели оценки эффективности </w:t>
      </w:r>
      <w:r w:rsidRPr="0017169B">
        <w:rPr>
          <w:rFonts w:eastAsia="Times New Roman" w:cs="Times New Roman"/>
          <w:szCs w:val="24"/>
          <w:lang w:val="en-GB" w:eastAsia="ru-RU"/>
        </w:rPr>
        <w:t>ESG</w:t>
      </w:r>
      <w:r w:rsidRPr="0017169B">
        <w:rPr>
          <w:rFonts w:eastAsia="Times New Roman" w:cs="Times New Roman"/>
          <w:szCs w:val="24"/>
          <w:lang w:eastAsia="ru-RU"/>
        </w:rPr>
        <w:t xml:space="preserve">-маркетинга, предложенная </w:t>
      </w:r>
      <w:proofErr w:type="spellStart"/>
      <w:r w:rsidRPr="0017169B">
        <w:rPr>
          <w:rFonts w:eastAsia="Times New Roman" w:cs="Times New Roman"/>
          <w:szCs w:val="24"/>
          <w:lang w:eastAsia="ru-RU"/>
        </w:rPr>
        <w:t>Винсентиу</w:t>
      </w:r>
      <w:proofErr w:type="spellEnd"/>
      <w:r w:rsidRPr="0017169B">
        <w:rPr>
          <w:rFonts w:eastAsia="Times New Roman" w:cs="Times New Roman"/>
          <w:szCs w:val="24"/>
          <w:lang w:eastAsia="ru-RU"/>
        </w:rPr>
        <w:t xml:space="preserve">, подробно описаны варианты оценки каждого параметра модели на основе базовых рекомендаций авторов. </w:t>
      </w:r>
      <w:r w:rsidR="0018345A">
        <w:rPr>
          <w:rFonts w:eastAsia="Times New Roman" w:cs="Times New Roman"/>
          <w:szCs w:val="24"/>
          <w:lang w:eastAsia="ru-RU"/>
        </w:rPr>
        <w:t>Модель была оценена практиками бизнеса как высоко релевантная и адаптивная. Предприятия из различных отраслей готовы внедрить её, что говорит об её межотраслевой универсальности.</w:t>
      </w:r>
    </w:p>
    <w:p w14:paraId="76FCCBDC" w14:textId="77777777" w:rsidR="0017169B" w:rsidRPr="0017169B" w:rsidRDefault="0017169B" w:rsidP="008666E5">
      <w:pPr>
        <w:widowControl w:val="0"/>
        <w:rPr>
          <w:rFonts w:eastAsia="Times New Roman" w:cs="Times New Roman"/>
          <w:szCs w:val="24"/>
          <w:lang w:eastAsia="ru-RU"/>
        </w:rPr>
      </w:pPr>
    </w:p>
    <w:p w14:paraId="5B259C99" w14:textId="77777777" w:rsidR="0017169B" w:rsidRPr="0017169B" w:rsidRDefault="0017169B" w:rsidP="008666E5">
      <w:pPr>
        <w:widowControl w:val="0"/>
        <w:rPr>
          <w:rFonts w:eastAsia="Times New Roman" w:cs="Times New Roman"/>
          <w:szCs w:val="24"/>
          <w:lang w:eastAsia="ru-RU"/>
        </w:rPr>
      </w:pPr>
    </w:p>
    <w:p w14:paraId="02286794" w14:textId="2B52FD44" w:rsidR="0017169B" w:rsidRPr="0017169B" w:rsidRDefault="0017169B" w:rsidP="00A90669">
      <w:pPr>
        <w:pStyle w:val="1"/>
        <w:rPr>
          <w:rFonts w:eastAsia="Times New Roman"/>
          <w:sz w:val="24"/>
          <w:szCs w:val="24"/>
          <w:lang w:eastAsia="ru-RU"/>
        </w:rPr>
      </w:pPr>
      <w:bookmarkStart w:id="73" w:name="_Toc105010007"/>
      <w:bookmarkStart w:id="74" w:name="_Toc105063098"/>
      <w:r w:rsidRPr="00A90669">
        <w:rPr>
          <w:rFonts w:eastAsia="Times New Roman"/>
          <w:sz w:val="24"/>
          <w:szCs w:val="24"/>
          <w:lang w:eastAsia="ru-RU"/>
        </w:rPr>
        <w:lastRenderedPageBreak/>
        <w:t>Глава III. Исследование возможностей по продвижению ESG-ценностного предложения компании на потребительском рынке</w:t>
      </w:r>
      <w:bookmarkEnd w:id="73"/>
      <w:bookmarkEnd w:id="74"/>
    </w:p>
    <w:p w14:paraId="631A515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данной главе описывается ход исследования по идентификацию возможностей по продвижению ценности </w:t>
      </w:r>
      <w:r w:rsidRPr="0017169B">
        <w:rPr>
          <w:rFonts w:eastAsia="Times New Roman" w:cs="Times New Roman"/>
          <w:szCs w:val="24"/>
          <w:lang w:val="en-GB" w:eastAsia="ru-RU"/>
        </w:rPr>
        <w:t>ESG</w:t>
      </w:r>
      <w:r w:rsidRPr="0017169B">
        <w:rPr>
          <w:rFonts w:eastAsia="Times New Roman" w:cs="Times New Roman"/>
          <w:szCs w:val="24"/>
          <w:lang w:eastAsia="ru-RU"/>
        </w:rPr>
        <w:t>-трансформации компании на потребительском рынке посредством инструментария маркетинга устойчивости.</w:t>
      </w:r>
    </w:p>
    <w:p w14:paraId="03AF2F6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Главной целью данного исследования является как выведение наиболее значимых универсальных атрибутов ценности, так и классификация их по возможности продвижения в каждом сегменте потребителей, определенных исследованием на основе кластерного анализа. Для идентификации атрибутов было использовано исследование </w:t>
      </w:r>
      <w:r w:rsidRPr="0017169B">
        <w:rPr>
          <w:rFonts w:eastAsia="Times New Roman" w:cs="Times New Roman"/>
          <w:szCs w:val="24"/>
          <w:lang w:val="en-GB" w:eastAsia="ru-RU"/>
        </w:rPr>
        <w:t>Morgan</w:t>
      </w:r>
      <w:r w:rsidRPr="0017169B">
        <w:rPr>
          <w:rFonts w:eastAsia="Times New Roman" w:cs="Times New Roman"/>
          <w:szCs w:val="24"/>
          <w:lang w:eastAsia="ru-RU"/>
        </w:rPr>
        <w:t xml:space="preserve"> </w:t>
      </w:r>
      <w:r w:rsidRPr="0017169B">
        <w:rPr>
          <w:rFonts w:eastAsia="Times New Roman" w:cs="Times New Roman"/>
          <w:szCs w:val="24"/>
          <w:lang w:val="en-GB" w:eastAsia="ru-RU"/>
        </w:rPr>
        <w:t>Stanley</w:t>
      </w:r>
      <w:r w:rsidRPr="0017169B">
        <w:rPr>
          <w:rFonts w:eastAsia="Times New Roman" w:cs="Times New Roman"/>
          <w:szCs w:val="24"/>
          <w:vertAlign w:val="superscript"/>
          <w:lang w:val="en-GB" w:eastAsia="ru-RU"/>
        </w:rPr>
        <w:footnoteReference w:id="44"/>
      </w:r>
      <w:r w:rsidRPr="0017169B">
        <w:rPr>
          <w:rFonts w:eastAsia="Times New Roman" w:cs="Times New Roman"/>
          <w:szCs w:val="24"/>
          <w:lang w:eastAsia="ru-RU"/>
        </w:rPr>
        <w:t xml:space="preserve">. Далее был применен дизайн количественного исследования путём анкетированного опроса конечных потребителей. </w:t>
      </w:r>
    </w:p>
    <w:p w14:paraId="7412EEE5" w14:textId="166B9DC1" w:rsidR="0017169B" w:rsidRPr="0017169B" w:rsidRDefault="0017169B" w:rsidP="0018345A">
      <w:pPr>
        <w:widowControl w:val="0"/>
        <w:rPr>
          <w:rFonts w:eastAsia="Times New Roman" w:cs="Times New Roman"/>
          <w:szCs w:val="24"/>
          <w:lang w:eastAsia="ru-RU"/>
        </w:rPr>
      </w:pPr>
      <w:r w:rsidRPr="0017169B">
        <w:rPr>
          <w:rFonts w:eastAsia="Times New Roman" w:cs="Times New Roman"/>
          <w:szCs w:val="24"/>
          <w:lang w:eastAsia="ru-RU"/>
        </w:rPr>
        <w:t>Для фирм данное исследование в первую очередь определяет не только приоритетные направления по продвижению ESG-деятельности, но и помогает определить характер коммуникаций как по каждой компоненте ЦП, так и по факторам E-S-G.</w:t>
      </w:r>
    </w:p>
    <w:p w14:paraId="1563B0EB"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Следует отметить, что данное исследование является поисковым, то есть направлено лишь на определение отношения потребителя к тем или иным атрибутам и готовности платить за них ценовую премию. Это нужно для построения матрицы ценностного предложения и выявления форматов коммуникации с потребителем относительно данных атрибутов. Кроме того, исследование помогает определить кластеры потребителей по отношению к </w:t>
      </w:r>
      <w:r w:rsidRPr="0017169B">
        <w:rPr>
          <w:rFonts w:eastAsia="Times New Roman" w:cs="Times New Roman"/>
          <w:szCs w:val="24"/>
          <w:lang w:val="en-GB" w:eastAsia="ru-RU"/>
        </w:rPr>
        <w:t>ESG</w:t>
      </w:r>
      <w:r w:rsidRPr="0017169B">
        <w:rPr>
          <w:rFonts w:eastAsia="Times New Roman" w:cs="Times New Roman"/>
          <w:szCs w:val="24"/>
          <w:lang w:eastAsia="ru-RU"/>
        </w:rPr>
        <w:t xml:space="preserve"> ценностному предложению, что также можно учесть при построении стратегии продвижения.</w:t>
      </w:r>
    </w:p>
    <w:p w14:paraId="11F3A8A9" w14:textId="77777777" w:rsidR="0017169B" w:rsidRPr="0017169B" w:rsidRDefault="0017169B" w:rsidP="008666E5">
      <w:pPr>
        <w:widowControl w:val="0"/>
        <w:rPr>
          <w:rFonts w:eastAsia="Times New Roman" w:cs="Times New Roman"/>
          <w:szCs w:val="24"/>
          <w:lang w:eastAsia="ru-RU"/>
        </w:rPr>
      </w:pPr>
    </w:p>
    <w:p w14:paraId="21DA33E5" w14:textId="48C3953A" w:rsidR="0017169B" w:rsidRPr="0017169B" w:rsidRDefault="00834693" w:rsidP="0018345A">
      <w:pPr>
        <w:pStyle w:val="3"/>
        <w:rPr>
          <w:rFonts w:eastAsia="Times New Roman"/>
          <w:lang w:eastAsia="ru-RU"/>
        </w:rPr>
      </w:pPr>
      <w:bookmarkStart w:id="75" w:name="_Toc105010008"/>
      <w:bookmarkStart w:id="76" w:name="_Toc105063099"/>
      <w:r>
        <w:rPr>
          <w:rFonts w:eastAsia="Times New Roman"/>
          <w:lang w:eastAsia="ru-RU"/>
        </w:rPr>
        <w:t xml:space="preserve">3.1 </w:t>
      </w:r>
      <w:r w:rsidR="0017169B" w:rsidRPr="0017169B">
        <w:rPr>
          <w:rFonts w:eastAsia="Times New Roman"/>
          <w:lang w:eastAsia="ru-RU"/>
        </w:rPr>
        <w:t xml:space="preserve">Опрос конечных потребителей относительно атрибутов ценности товарного предложения в рамках КСО и </w:t>
      </w:r>
      <w:r w:rsidR="0017169B" w:rsidRPr="0017169B">
        <w:rPr>
          <w:rFonts w:eastAsia="Times New Roman"/>
          <w:lang w:val="en-GB" w:eastAsia="ru-RU"/>
        </w:rPr>
        <w:t>ESG</w:t>
      </w:r>
      <w:r w:rsidR="0017169B" w:rsidRPr="0017169B">
        <w:rPr>
          <w:rFonts w:eastAsia="Times New Roman"/>
          <w:lang w:eastAsia="ru-RU"/>
        </w:rPr>
        <w:t>-парадигмы</w:t>
      </w:r>
      <w:bookmarkEnd w:id="75"/>
      <w:bookmarkEnd w:id="76"/>
    </w:p>
    <w:p w14:paraId="4B05A179" w14:textId="77777777" w:rsidR="0017169B" w:rsidRPr="0017169B" w:rsidRDefault="0017169B" w:rsidP="008666E5">
      <w:pPr>
        <w:widowControl w:val="0"/>
        <w:rPr>
          <w:rFonts w:eastAsia="Times New Roman" w:cs="Times New Roman"/>
          <w:b/>
          <w:bCs/>
          <w:szCs w:val="24"/>
          <w:lang w:eastAsia="ru-RU"/>
        </w:rPr>
      </w:pPr>
    </w:p>
    <w:p w14:paraId="32106B29" w14:textId="20938C35" w:rsidR="0017169B" w:rsidRDefault="0017169B" w:rsidP="008666E5">
      <w:pPr>
        <w:widowControl w:val="0"/>
        <w:rPr>
          <w:rFonts w:eastAsia="Times New Roman" w:cs="Times New Roman"/>
          <w:szCs w:val="24"/>
          <w:lang w:eastAsia="ru-RU"/>
        </w:rPr>
      </w:pPr>
      <w:r w:rsidRPr="0017169B">
        <w:rPr>
          <w:rFonts w:eastAsia="Times New Roman" w:cs="Times New Roman"/>
          <w:b/>
          <w:bCs/>
          <w:szCs w:val="24"/>
          <w:lang w:eastAsia="ru-RU"/>
        </w:rPr>
        <w:t>Цель</w:t>
      </w:r>
      <w:r w:rsidRPr="0017169B">
        <w:rPr>
          <w:rFonts w:eastAsia="Times New Roman" w:cs="Times New Roman"/>
          <w:b/>
          <w:color w:val="000000"/>
          <w:szCs w:val="32"/>
          <w:lang w:eastAsia="ru-RU"/>
        </w:rPr>
        <w:t>:</w:t>
      </w:r>
      <w:r w:rsidRPr="0017169B">
        <w:rPr>
          <w:rFonts w:eastAsia="Times New Roman" w:cs="Times New Roman"/>
          <w:szCs w:val="24"/>
          <w:lang w:eastAsia="ru-RU"/>
        </w:rPr>
        <w:t xml:space="preserve"> выявление наличия информации о </w:t>
      </w:r>
      <w:r w:rsidRPr="0017169B">
        <w:rPr>
          <w:rFonts w:eastAsia="Times New Roman" w:cs="Times New Roman"/>
          <w:szCs w:val="24"/>
          <w:lang w:val="en-GB" w:eastAsia="ru-RU"/>
        </w:rPr>
        <w:t>ESG</w:t>
      </w:r>
      <w:r w:rsidRPr="0017169B">
        <w:rPr>
          <w:rFonts w:eastAsia="Times New Roman" w:cs="Times New Roman"/>
          <w:szCs w:val="24"/>
          <w:lang w:eastAsia="ru-RU"/>
        </w:rPr>
        <w:t xml:space="preserve">-мероприятиях как фактора выбора продукта, идентификация инкрементальной ценовой премии между базовой версией товара, товаром, который использует позиционирование в рамках парадигмы традиционной КСО и парадигмы </w:t>
      </w:r>
      <w:r w:rsidRPr="0017169B">
        <w:rPr>
          <w:rFonts w:eastAsia="Times New Roman" w:cs="Times New Roman"/>
          <w:szCs w:val="24"/>
          <w:lang w:val="en-GB" w:eastAsia="ru-RU"/>
        </w:rPr>
        <w:t>ESG</w:t>
      </w:r>
      <w:r w:rsidRPr="0017169B">
        <w:rPr>
          <w:rFonts w:eastAsia="Times New Roman" w:cs="Times New Roman"/>
          <w:szCs w:val="24"/>
          <w:lang w:eastAsia="ru-RU"/>
        </w:rPr>
        <w:t xml:space="preserve">. </w:t>
      </w:r>
    </w:p>
    <w:p w14:paraId="57768D17" w14:textId="77777777" w:rsidR="0061254D" w:rsidRPr="0017169B" w:rsidRDefault="0061254D" w:rsidP="008666E5">
      <w:pPr>
        <w:widowControl w:val="0"/>
        <w:rPr>
          <w:rFonts w:eastAsia="Times New Roman" w:cs="Times New Roman"/>
          <w:szCs w:val="24"/>
          <w:lang w:eastAsia="ru-RU"/>
        </w:rPr>
      </w:pPr>
    </w:p>
    <w:p w14:paraId="3AEBD352" w14:textId="77777777" w:rsidR="0017169B" w:rsidRPr="0061254D" w:rsidRDefault="0017169B" w:rsidP="0061254D">
      <w:pPr>
        <w:rPr>
          <w:b/>
          <w:bCs/>
          <w:lang w:eastAsia="ru-RU"/>
        </w:rPr>
      </w:pPr>
      <w:bookmarkStart w:id="77" w:name="_Toc105010009"/>
      <w:r w:rsidRPr="0061254D">
        <w:rPr>
          <w:b/>
          <w:bCs/>
          <w:lang w:eastAsia="ru-RU"/>
        </w:rPr>
        <w:lastRenderedPageBreak/>
        <w:t>Гипотезы исследования:</w:t>
      </w:r>
      <w:bookmarkEnd w:id="77"/>
    </w:p>
    <w:p w14:paraId="0416B8F3" w14:textId="77777777" w:rsidR="0017169B" w:rsidRPr="0017169B" w:rsidRDefault="0017169B" w:rsidP="008666E5">
      <w:pPr>
        <w:widowControl w:val="0"/>
        <w:rPr>
          <w:rFonts w:eastAsia="Times New Roman" w:cs="Times New Roman"/>
          <w:i/>
          <w:iCs/>
          <w:szCs w:val="24"/>
          <w:lang w:eastAsia="ru-RU"/>
        </w:rPr>
      </w:pPr>
      <w:r w:rsidRPr="0017169B">
        <w:rPr>
          <w:rFonts w:eastAsia="Times New Roman" w:cs="Times New Roman"/>
          <w:i/>
          <w:iCs/>
          <w:szCs w:val="24"/>
          <w:lang w:val="en-GB" w:eastAsia="ru-RU"/>
        </w:rPr>
        <w:t>H</w:t>
      </w:r>
      <w:r w:rsidRPr="0017169B">
        <w:rPr>
          <w:rFonts w:eastAsia="Times New Roman" w:cs="Times New Roman"/>
          <w:i/>
          <w:iCs/>
          <w:szCs w:val="24"/>
          <w:lang w:eastAsia="ru-RU"/>
        </w:rPr>
        <w:t xml:space="preserve">1: Наличие информации о </w:t>
      </w:r>
      <w:r w:rsidRPr="0017169B">
        <w:rPr>
          <w:rFonts w:eastAsia="Times New Roman" w:cs="Times New Roman"/>
          <w:i/>
          <w:iCs/>
          <w:szCs w:val="24"/>
          <w:lang w:val="en-GB" w:eastAsia="ru-RU"/>
        </w:rPr>
        <w:t>ESG</w:t>
      </w:r>
      <w:r w:rsidRPr="0017169B">
        <w:rPr>
          <w:rFonts w:eastAsia="Times New Roman" w:cs="Times New Roman"/>
          <w:i/>
          <w:iCs/>
          <w:szCs w:val="24"/>
          <w:lang w:eastAsia="ru-RU"/>
        </w:rPr>
        <w:t>-принципах, которые были соблюдены в цепочке создания ценности продукта, позитивно влияет на вероятность выбора продукта по сравнению с базовой версией.</w:t>
      </w:r>
    </w:p>
    <w:p w14:paraId="76C1F2AE" w14:textId="77777777" w:rsidR="0017169B" w:rsidRPr="0017169B" w:rsidRDefault="0017169B" w:rsidP="008666E5">
      <w:pPr>
        <w:widowControl w:val="0"/>
        <w:rPr>
          <w:rFonts w:eastAsia="Times New Roman" w:cs="Times New Roman"/>
          <w:i/>
          <w:iCs/>
          <w:szCs w:val="24"/>
          <w:lang w:eastAsia="ru-RU"/>
        </w:rPr>
      </w:pPr>
      <w:r w:rsidRPr="0017169B">
        <w:rPr>
          <w:rFonts w:eastAsia="Times New Roman" w:cs="Times New Roman"/>
          <w:i/>
          <w:iCs/>
          <w:szCs w:val="24"/>
          <w:lang w:val="en-GB" w:eastAsia="ru-RU"/>
        </w:rPr>
        <w:t>H</w:t>
      </w:r>
      <w:r w:rsidRPr="0017169B">
        <w:rPr>
          <w:rFonts w:eastAsia="Times New Roman" w:cs="Times New Roman"/>
          <w:i/>
          <w:iCs/>
          <w:szCs w:val="24"/>
          <w:lang w:eastAsia="ru-RU"/>
        </w:rPr>
        <w:t xml:space="preserve">2: Наличие информации о </w:t>
      </w:r>
      <w:r w:rsidRPr="0017169B">
        <w:rPr>
          <w:rFonts w:eastAsia="Times New Roman" w:cs="Times New Roman"/>
          <w:i/>
          <w:iCs/>
          <w:szCs w:val="24"/>
          <w:lang w:val="en-GB" w:eastAsia="ru-RU"/>
        </w:rPr>
        <w:t>ESG</w:t>
      </w:r>
      <w:r w:rsidRPr="0017169B">
        <w:rPr>
          <w:rFonts w:eastAsia="Times New Roman" w:cs="Times New Roman"/>
          <w:i/>
          <w:iCs/>
          <w:szCs w:val="24"/>
          <w:lang w:eastAsia="ru-RU"/>
        </w:rPr>
        <w:t>-принципах, которые были соблюдены в цепочке создания ценности продукта, позитивно влияет на готовность платить за продукт ценовую премию (</w:t>
      </w:r>
      <w:r w:rsidRPr="0017169B">
        <w:rPr>
          <w:rFonts w:eastAsia="Times New Roman" w:cs="Times New Roman"/>
          <w:i/>
          <w:iCs/>
          <w:szCs w:val="24"/>
          <w:lang w:val="en-GB" w:eastAsia="ru-RU"/>
        </w:rPr>
        <w:t>WTP</w:t>
      </w:r>
      <w:r w:rsidRPr="0017169B">
        <w:rPr>
          <w:rFonts w:eastAsia="Times New Roman" w:cs="Times New Roman"/>
          <w:i/>
          <w:iCs/>
          <w:szCs w:val="24"/>
          <w:lang w:eastAsia="ru-RU"/>
        </w:rPr>
        <w:t>) по сравнению с базовым продуктом</w:t>
      </w:r>
    </w:p>
    <w:p w14:paraId="0987E417" w14:textId="77777777" w:rsidR="0017169B" w:rsidRPr="0017169B" w:rsidRDefault="0017169B" w:rsidP="008666E5">
      <w:pPr>
        <w:widowControl w:val="0"/>
        <w:rPr>
          <w:rFonts w:eastAsia="Times New Roman" w:cs="Times New Roman"/>
          <w:i/>
          <w:iCs/>
          <w:szCs w:val="24"/>
          <w:lang w:eastAsia="ru-RU"/>
        </w:rPr>
      </w:pPr>
      <w:r w:rsidRPr="0017169B">
        <w:rPr>
          <w:rFonts w:eastAsia="Times New Roman" w:cs="Times New Roman"/>
          <w:i/>
          <w:iCs/>
          <w:szCs w:val="24"/>
          <w:lang w:val="en-GB" w:eastAsia="ru-RU"/>
        </w:rPr>
        <w:t>H</w:t>
      </w:r>
      <w:r w:rsidRPr="0017169B">
        <w:rPr>
          <w:rFonts w:eastAsia="Times New Roman" w:cs="Times New Roman"/>
          <w:i/>
          <w:iCs/>
          <w:szCs w:val="24"/>
          <w:lang w:eastAsia="ru-RU"/>
        </w:rPr>
        <w:t xml:space="preserve">3: Наличие информации о </w:t>
      </w:r>
      <w:r w:rsidRPr="0017169B">
        <w:rPr>
          <w:rFonts w:eastAsia="Times New Roman" w:cs="Times New Roman"/>
          <w:i/>
          <w:iCs/>
          <w:szCs w:val="24"/>
          <w:lang w:val="en-GB" w:eastAsia="ru-RU"/>
        </w:rPr>
        <w:t>ESG</w:t>
      </w:r>
      <w:r w:rsidRPr="0017169B">
        <w:rPr>
          <w:rFonts w:eastAsia="Times New Roman" w:cs="Times New Roman"/>
          <w:i/>
          <w:iCs/>
          <w:szCs w:val="24"/>
          <w:lang w:eastAsia="ru-RU"/>
        </w:rPr>
        <w:t>-принципах, которые были соблюдены в цепочке создания ценности продукта, позитивно влияет на вероятность выбора продукта по сравнению с альтернативой, содержащей информацию о реализации мероприятий традиционной благотворительности (корпоративной филантропии)</w:t>
      </w:r>
    </w:p>
    <w:p w14:paraId="3D4608F8" w14:textId="77777777" w:rsidR="0017169B" w:rsidRPr="0017169B" w:rsidRDefault="0017169B" w:rsidP="008666E5">
      <w:pPr>
        <w:widowControl w:val="0"/>
        <w:rPr>
          <w:rFonts w:eastAsia="Times New Roman" w:cs="Times New Roman"/>
          <w:i/>
          <w:iCs/>
          <w:szCs w:val="24"/>
          <w:lang w:eastAsia="ru-RU"/>
        </w:rPr>
      </w:pPr>
      <w:r w:rsidRPr="0017169B">
        <w:rPr>
          <w:rFonts w:eastAsia="Times New Roman" w:cs="Times New Roman"/>
          <w:i/>
          <w:iCs/>
          <w:szCs w:val="24"/>
          <w:lang w:val="en-GB" w:eastAsia="ru-RU"/>
        </w:rPr>
        <w:t>H</w:t>
      </w:r>
      <w:r w:rsidRPr="0017169B">
        <w:rPr>
          <w:rFonts w:eastAsia="Times New Roman" w:cs="Times New Roman"/>
          <w:i/>
          <w:iCs/>
          <w:szCs w:val="24"/>
          <w:lang w:eastAsia="ru-RU"/>
        </w:rPr>
        <w:t xml:space="preserve">4: Наличие информации о </w:t>
      </w:r>
      <w:r w:rsidRPr="0017169B">
        <w:rPr>
          <w:rFonts w:eastAsia="Times New Roman" w:cs="Times New Roman"/>
          <w:i/>
          <w:iCs/>
          <w:szCs w:val="24"/>
          <w:lang w:val="en-GB" w:eastAsia="ru-RU"/>
        </w:rPr>
        <w:t>ESG</w:t>
      </w:r>
      <w:r w:rsidRPr="0017169B">
        <w:rPr>
          <w:rFonts w:eastAsia="Times New Roman" w:cs="Times New Roman"/>
          <w:i/>
          <w:iCs/>
          <w:szCs w:val="24"/>
          <w:lang w:eastAsia="ru-RU"/>
        </w:rPr>
        <w:t>-принципах, которые были соблюдены в цепочке создания ценности продукта, позитивно влияет на готовность платить за продукт (</w:t>
      </w:r>
      <w:r w:rsidRPr="0017169B">
        <w:rPr>
          <w:rFonts w:eastAsia="Times New Roman" w:cs="Times New Roman"/>
          <w:i/>
          <w:iCs/>
          <w:szCs w:val="24"/>
          <w:lang w:val="en-GB" w:eastAsia="ru-RU"/>
        </w:rPr>
        <w:t>WTP</w:t>
      </w:r>
      <w:r w:rsidRPr="0017169B">
        <w:rPr>
          <w:rFonts w:eastAsia="Times New Roman" w:cs="Times New Roman"/>
          <w:i/>
          <w:iCs/>
          <w:szCs w:val="24"/>
          <w:lang w:eastAsia="ru-RU"/>
        </w:rPr>
        <w:t>) по сравнению с альтернативой, содержащей информацию о реализации мероприятий традиционной благотворительности (корпоративной филантропии)</w:t>
      </w:r>
    </w:p>
    <w:p w14:paraId="42D2D7ED" w14:textId="77777777" w:rsidR="0017169B" w:rsidRPr="0017169B" w:rsidRDefault="0017169B" w:rsidP="008666E5">
      <w:pPr>
        <w:widowControl w:val="0"/>
        <w:rPr>
          <w:rFonts w:eastAsia="Times New Roman" w:cs="Times New Roman"/>
          <w:i/>
          <w:iCs/>
          <w:szCs w:val="24"/>
          <w:lang w:eastAsia="ru-RU"/>
        </w:rPr>
      </w:pPr>
    </w:p>
    <w:p w14:paraId="2DB28407" w14:textId="77777777" w:rsidR="0017169B" w:rsidRPr="0017169B" w:rsidRDefault="0017169B" w:rsidP="008666E5">
      <w:pPr>
        <w:widowControl w:val="0"/>
        <w:rPr>
          <w:rFonts w:eastAsia="Times New Roman" w:cs="Times New Roman"/>
          <w:b/>
          <w:bCs/>
          <w:szCs w:val="24"/>
          <w:lang w:eastAsia="ru-RU"/>
        </w:rPr>
      </w:pPr>
    </w:p>
    <w:p w14:paraId="347FCDB8" w14:textId="0CFF834D" w:rsidR="0017169B" w:rsidRPr="0017169B" w:rsidRDefault="00667EB8" w:rsidP="00667EB8">
      <w:pPr>
        <w:pStyle w:val="a1"/>
        <w:rPr>
          <w:lang w:eastAsia="ru-RU"/>
        </w:rPr>
      </w:pPr>
      <w:r>
        <w:rPr>
          <w:lang w:eastAsia="ru-RU"/>
        </w:rPr>
        <w:t>Параметры калькулятора выборки</w:t>
      </w:r>
    </w:p>
    <w:tbl>
      <w:tblPr>
        <w:tblStyle w:val="af1"/>
        <w:tblW w:w="0" w:type="auto"/>
        <w:tblLook w:val="04A0" w:firstRow="1" w:lastRow="0" w:firstColumn="1" w:lastColumn="0" w:noHBand="0" w:noVBand="1"/>
      </w:tblPr>
      <w:tblGrid>
        <w:gridCol w:w="5240"/>
        <w:gridCol w:w="2693"/>
      </w:tblGrid>
      <w:tr w:rsidR="0017169B" w:rsidRPr="0017169B" w14:paraId="28AE1D40" w14:textId="77777777" w:rsidTr="000F3D67">
        <w:trPr>
          <w:trHeight w:val="290"/>
        </w:trPr>
        <w:tc>
          <w:tcPr>
            <w:tcW w:w="5240" w:type="dxa"/>
            <w:noWrap/>
            <w:hideMark/>
          </w:tcPr>
          <w:p w14:paraId="2603E922" w14:textId="77777777" w:rsidR="0017169B" w:rsidRPr="0017169B" w:rsidRDefault="0017169B" w:rsidP="00667EB8">
            <w:pPr>
              <w:pStyle w:val="ae"/>
              <w:rPr>
                <w:lang w:eastAsia="ru-RU"/>
              </w:rPr>
            </w:pPr>
            <w:proofErr w:type="spellStart"/>
            <w:r w:rsidRPr="0017169B">
              <w:rPr>
                <w:lang w:val="en-US" w:eastAsia="ru-RU"/>
              </w:rPr>
              <w:t>Допустимая</w:t>
            </w:r>
            <w:proofErr w:type="spellEnd"/>
            <w:r w:rsidRPr="0017169B">
              <w:rPr>
                <w:lang w:val="en-US" w:eastAsia="ru-RU"/>
              </w:rPr>
              <w:t xml:space="preserve"> </w:t>
            </w:r>
            <w:proofErr w:type="spellStart"/>
            <w:r w:rsidRPr="0017169B">
              <w:rPr>
                <w:lang w:val="en-US" w:eastAsia="ru-RU"/>
              </w:rPr>
              <w:t>погрешность</w:t>
            </w:r>
            <w:proofErr w:type="spellEnd"/>
            <w:r w:rsidRPr="0017169B">
              <w:rPr>
                <w:lang w:val="en-US" w:eastAsia="ru-RU"/>
              </w:rPr>
              <w:t>:</w:t>
            </w:r>
          </w:p>
        </w:tc>
        <w:tc>
          <w:tcPr>
            <w:tcW w:w="2693" w:type="dxa"/>
            <w:noWrap/>
            <w:hideMark/>
          </w:tcPr>
          <w:p w14:paraId="7F13764B" w14:textId="77777777" w:rsidR="0017169B" w:rsidRPr="0017169B" w:rsidRDefault="0017169B" w:rsidP="00667EB8">
            <w:pPr>
              <w:pStyle w:val="ae"/>
              <w:rPr>
                <w:lang w:val="en-US" w:eastAsia="ru-RU"/>
              </w:rPr>
            </w:pPr>
            <w:r w:rsidRPr="0017169B">
              <w:rPr>
                <w:lang w:val="en-US" w:eastAsia="ru-RU"/>
              </w:rPr>
              <w:t>5%</w:t>
            </w:r>
          </w:p>
        </w:tc>
      </w:tr>
      <w:tr w:rsidR="0017169B" w:rsidRPr="0017169B" w14:paraId="683C8B9A" w14:textId="77777777" w:rsidTr="000F3D67">
        <w:trPr>
          <w:trHeight w:val="290"/>
        </w:trPr>
        <w:tc>
          <w:tcPr>
            <w:tcW w:w="5240" w:type="dxa"/>
            <w:noWrap/>
            <w:hideMark/>
          </w:tcPr>
          <w:p w14:paraId="3AA4D96C" w14:textId="77777777" w:rsidR="0017169B" w:rsidRPr="0017169B" w:rsidRDefault="0017169B" w:rsidP="00667EB8">
            <w:pPr>
              <w:pStyle w:val="ae"/>
              <w:rPr>
                <w:lang w:val="en-US" w:eastAsia="ru-RU"/>
              </w:rPr>
            </w:pPr>
            <w:proofErr w:type="spellStart"/>
            <w:r w:rsidRPr="0017169B">
              <w:rPr>
                <w:lang w:val="en-US" w:eastAsia="ru-RU"/>
              </w:rPr>
              <w:t>Уровень</w:t>
            </w:r>
            <w:proofErr w:type="spellEnd"/>
            <w:r w:rsidRPr="0017169B">
              <w:rPr>
                <w:lang w:val="en-US" w:eastAsia="ru-RU"/>
              </w:rPr>
              <w:t xml:space="preserve"> </w:t>
            </w:r>
            <w:proofErr w:type="spellStart"/>
            <w:r w:rsidRPr="0017169B">
              <w:rPr>
                <w:lang w:val="en-US" w:eastAsia="ru-RU"/>
              </w:rPr>
              <w:t>надежности</w:t>
            </w:r>
            <w:proofErr w:type="spellEnd"/>
            <w:r w:rsidRPr="0017169B">
              <w:rPr>
                <w:lang w:val="en-US" w:eastAsia="ru-RU"/>
              </w:rPr>
              <w:t>:</w:t>
            </w:r>
          </w:p>
        </w:tc>
        <w:tc>
          <w:tcPr>
            <w:tcW w:w="2693" w:type="dxa"/>
            <w:noWrap/>
            <w:hideMark/>
          </w:tcPr>
          <w:p w14:paraId="6135CE69" w14:textId="77777777" w:rsidR="0017169B" w:rsidRPr="0017169B" w:rsidRDefault="0017169B" w:rsidP="00667EB8">
            <w:pPr>
              <w:pStyle w:val="ae"/>
              <w:rPr>
                <w:lang w:val="en-US" w:eastAsia="ru-RU"/>
              </w:rPr>
            </w:pPr>
            <w:r w:rsidRPr="0017169B">
              <w:rPr>
                <w:lang w:val="en-US" w:eastAsia="ru-RU"/>
              </w:rPr>
              <w:t>95%</w:t>
            </w:r>
          </w:p>
        </w:tc>
      </w:tr>
      <w:tr w:rsidR="0017169B" w:rsidRPr="0017169B" w14:paraId="54386D2A" w14:textId="77777777" w:rsidTr="000F3D67">
        <w:trPr>
          <w:trHeight w:val="290"/>
        </w:trPr>
        <w:tc>
          <w:tcPr>
            <w:tcW w:w="5240" w:type="dxa"/>
            <w:noWrap/>
            <w:hideMark/>
          </w:tcPr>
          <w:p w14:paraId="75C47DA4" w14:textId="77777777" w:rsidR="0017169B" w:rsidRPr="0017169B" w:rsidRDefault="0017169B" w:rsidP="00667EB8">
            <w:pPr>
              <w:pStyle w:val="ae"/>
              <w:rPr>
                <w:lang w:val="en-US" w:eastAsia="ru-RU"/>
              </w:rPr>
            </w:pPr>
            <w:proofErr w:type="spellStart"/>
            <w:r w:rsidRPr="0017169B">
              <w:rPr>
                <w:lang w:val="en-US" w:eastAsia="ru-RU"/>
              </w:rPr>
              <w:t>Размер</w:t>
            </w:r>
            <w:proofErr w:type="spellEnd"/>
            <w:r w:rsidRPr="0017169B">
              <w:rPr>
                <w:lang w:val="en-US" w:eastAsia="ru-RU"/>
              </w:rPr>
              <w:t xml:space="preserve"> </w:t>
            </w:r>
            <w:proofErr w:type="spellStart"/>
            <w:r w:rsidRPr="0017169B">
              <w:rPr>
                <w:lang w:val="en-US" w:eastAsia="ru-RU"/>
              </w:rPr>
              <w:t>генеральной</w:t>
            </w:r>
            <w:proofErr w:type="spellEnd"/>
            <w:r w:rsidRPr="0017169B">
              <w:rPr>
                <w:lang w:val="en-US" w:eastAsia="ru-RU"/>
              </w:rPr>
              <w:t xml:space="preserve"> </w:t>
            </w:r>
            <w:proofErr w:type="spellStart"/>
            <w:r w:rsidRPr="0017169B">
              <w:rPr>
                <w:lang w:val="en-US" w:eastAsia="ru-RU"/>
              </w:rPr>
              <w:t>совокупности</w:t>
            </w:r>
            <w:proofErr w:type="spellEnd"/>
            <w:r w:rsidRPr="0017169B">
              <w:rPr>
                <w:lang w:val="en-US" w:eastAsia="ru-RU"/>
              </w:rPr>
              <w:t>:</w:t>
            </w:r>
          </w:p>
        </w:tc>
        <w:tc>
          <w:tcPr>
            <w:tcW w:w="2693" w:type="dxa"/>
            <w:noWrap/>
            <w:hideMark/>
          </w:tcPr>
          <w:p w14:paraId="0E14EF99" w14:textId="77777777" w:rsidR="0017169B" w:rsidRPr="0017169B" w:rsidRDefault="0017169B" w:rsidP="00667EB8">
            <w:pPr>
              <w:pStyle w:val="ae"/>
              <w:rPr>
                <w:lang w:val="en-US" w:eastAsia="ru-RU"/>
              </w:rPr>
            </w:pPr>
            <w:proofErr w:type="spellStart"/>
            <w:r w:rsidRPr="0017169B">
              <w:rPr>
                <w:lang w:val="en-US" w:eastAsia="ru-RU"/>
              </w:rPr>
              <w:t>не</w:t>
            </w:r>
            <w:proofErr w:type="spellEnd"/>
            <w:r w:rsidRPr="0017169B">
              <w:rPr>
                <w:lang w:val="en-US" w:eastAsia="ru-RU"/>
              </w:rPr>
              <w:t xml:space="preserve"> </w:t>
            </w:r>
            <w:proofErr w:type="spellStart"/>
            <w:r w:rsidRPr="0017169B">
              <w:rPr>
                <w:lang w:val="en-US" w:eastAsia="ru-RU"/>
              </w:rPr>
              <w:t>известен</w:t>
            </w:r>
            <w:proofErr w:type="spellEnd"/>
          </w:p>
        </w:tc>
      </w:tr>
      <w:tr w:rsidR="0017169B" w:rsidRPr="0017169B" w14:paraId="42E3653D" w14:textId="77777777" w:rsidTr="000F3D67">
        <w:trPr>
          <w:trHeight w:val="290"/>
        </w:trPr>
        <w:tc>
          <w:tcPr>
            <w:tcW w:w="5240" w:type="dxa"/>
            <w:noWrap/>
            <w:hideMark/>
          </w:tcPr>
          <w:p w14:paraId="13C0C106" w14:textId="77777777" w:rsidR="0017169B" w:rsidRPr="0017169B" w:rsidRDefault="0017169B" w:rsidP="00667EB8">
            <w:pPr>
              <w:pStyle w:val="ae"/>
              <w:rPr>
                <w:lang w:eastAsia="ru-RU"/>
              </w:rPr>
            </w:pPr>
            <w:r w:rsidRPr="0017169B">
              <w:rPr>
                <w:lang w:eastAsia="ru-RU"/>
              </w:rPr>
              <w:t>Доля признака в генеральной совокупности:</w:t>
            </w:r>
          </w:p>
        </w:tc>
        <w:tc>
          <w:tcPr>
            <w:tcW w:w="2693" w:type="dxa"/>
            <w:noWrap/>
            <w:hideMark/>
          </w:tcPr>
          <w:p w14:paraId="64B9B1B5" w14:textId="77777777" w:rsidR="0017169B" w:rsidRPr="0017169B" w:rsidRDefault="0017169B" w:rsidP="00667EB8">
            <w:pPr>
              <w:pStyle w:val="ae"/>
              <w:rPr>
                <w:lang w:val="en-US" w:eastAsia="ru-RU"/>
              </w:rPr>
            </w:pPr>
            <w:proofErr w:type="spellStart"/>
            <w:r w:rsidRPr="0017169B">
              <w:rPr>
                <w:lang w:val="en-US" w:eastAsia="ru-RU"/>
              </w:rPr>
              <w:t>не</w:t>
            </w:r>
            <w:proofErr w:type="spellEnd"/>
            <w:r w:rsidRPr="0017169B">
              <w:rPr>
                <w:lang w:val="en-US" w:eastAsia="ru-RU"/>
              </w:rPr>
              <w:t xml:space="preserve"> </w:t>
            </w:r>
            <w:proofErr w:type="spellStart"/>
            <w:r w:rsidRPr="0017169B">
              <w:rPr>
                <w:lang w:val="en-US" w:eastAsia="ru-RU"/>
              </w:rPr>
              <w:t>известна</w:t>
            </w:r>
            <w:proofErr w:type="spellEnd"/>
          </w:p>
        </w:tc>
      </w:tr>
      <w:tr w:rsidR="0017169B" w:rsidRPr="0017169B" w14:paraId="47F87F80" w14:textId="77777777" w:rsidTr="000F3D67">
        <w:trPr>
          <w:trHeight w:val="290"/>
        </w:trPr>
        <w:tc>
          <w:tcPr>
            <w:tcW w:w="5240" w:type="dxa"/>
            <w:noWrap/>
            <w:hideMark/>
          </w:tcPr>
          <w:p w14:paraId="28AFB200" w14:textId="77777777" w:rsidR="0017169B" w:rsidRPr="0017169B" w:rsidRDefault="0017169B" w:rsidP="00667EB8">
            <w:pPr>
              <w:pStyle w:val="ae"/>
              <w:rPr>
                <w:lang w:val="en-US" w:eastAsia="ru-RU"/>
              </w:rPr>
            </w:pPr>
            <w:proofErr w:type="spellStart"/>
            <w:r w:rsidRPr="0017169B">
              <w:rPr>
                <w:lang w:val="en-US" w:eastAsia="ru-RU"/>
              </w:rPr>
              <w:t>Необходимый</w:t>
            </w:r>
            <w:proofErr w:type="spellEnd"/>
            <w:r w:rsidRPr="0017169B">
              <w:rPr>
                <w:lang w:val="en-US" w:eastAsia="ru-RU"/>
              </w:rPr>
              <w:t xml:space="preserve"> </w:t>
            </w:r>
            <w:proofErr w:type="spellStart"/>
            <w:r w:rsidRPr="0017169B">
              <w:rPr>
                <w:lang w:val="en-US" w:eastAsia="ru-RU"/>
              </w:rPr>
              <w:t>минимальный</w:t>
            </w:r>
            <w:proofErr w:type="spellEnd"/>
            <w:r w:rsidRPr="0017169B">
              <w:rPr>
                <w:lang w:val="en-US" w:eastAsia="ru-RU"/>
              </w:rPr>
              <w:t xml:space="preserve"> </w:t>
            </w:r>
            <w:proofErr w:type="spellStart"/>
            <w:r w:rsidRPr="0017169B">
              <w:rPr>
                <w:lang w:val="en-US" w:eastAsia="ru-RU"/>
              </w:rPr>
              <w:t>размер</w:t>
            </w:r>
            <w:proofErr w:type="spellEnd"/>
            <w:r w:rsidRPr="0017169B">
              <w:rPr>
                <w:lang w:val="en-US" w:eastAsia="ru-RU"/>
              </w:rPr>
              <w:t xml:space="preserve"> </w:t>
            </w:r>
            <w:proofErr w:type="spellStart"/>
            <w:r w:rsidRPr="0017169B">
              <w:rPr>
                <w:lang w:val="en-US" w:eastAsia="ru-RU"/>
              </w:rPr>
              <w:t>выборки</w:t>
            </w:r>
            <w:proofErr w:type="spellEnd"/>
            <w:r w:rsidRPr="0017169B">
              <w:rPr>
                <w:lang w:val="en-US" w:eastAsia="ru-RU"/>
              </w:rPr>
              <w:t>:</w:t>
            </w:r>
          </w:p>
        </w:tc>
        <w:tc>
          <w:tcPr>
            <w:tcW w:w="2693" w:type="dxa"/>
            <w:noWrap/>
            <w:hideMark/>
          </w:tcPr>
          <w:p w14:paraId="774C5F7F" w14:textId="77777777" w:rsidR="0017169B" w:rsidRPr="0017169B" w:rsidRDefault="0017169B" w:rsidP="00667EB8">
            <w:pPr>
              <w:pStyle w:val="ae"/>
              <w:rPr>
                <w:lang w:val="en-US" w:eastAsia="ru-RU"/>
              </w:rPr>
            </w:pPr>
            <w:r w:rsidRPr="0017169B">
              <w:rPr>
                <w:lang w:val="en-US" w:eastAsia="ru-RU"/>
              </w:rPr>
              <w:t>385</w:t>
            </w:r>
          </w:p>
        </w:tc>
      </w:tr>
    </w:tbl>
    <w:p w14:paraId="71635831" w14:textId="77777777" w:rsidR="00667EB8" w:rsidRPr="0017169B" w:rsidRDefault="00667EB8" w:rsidP="00667EB8">
      <w:pPr>
        <w:widowControl w:val="0"/>
        <w:ind w:firstLine="0"/>
        <w:rPr>
          <w:rFonts w:eastAsia="Times New Roman" w:cs="Times New Roman"/>
          <w:szCs w:val="24"/>
          <w:lang w:eastAsia="ru-RU"/>
        </w:rPr>
      </w:pPr>
    </w:p>
    <w:p w14:paraId="7E0301E6" w14:textId="77777777" w:rsidR="00667EB8" w:rsidRPr="0018345A" w:rsidRDefault="00667EB8" w:rsidP="00667EB8">
      <w:pPr>
        <w:ind w:firstLine="0"/>
        <w:jc w:val="left"/>
        <w:rPr>
          <w:rFonts w:eastAsia="Times New Roman" w:cs="Times New Roman"/>
          <w:color w:val="000000" w:themeColor="text1"/>
          <w:szCs w:val="24"/>
          <w:lang w:eastAsia="ru-RU"/>
        </w:rPr>
      </w:pPr>
      <w:r w:rsidRPr="0018345A">
        <w:rPr>
          <w:rFonts w:eastAsia="Arial" w:cs="Times New Roman"/>
          <w:color w:val="000000" w:themeColor="text1"/>
          <w:szCs w:val="24"/>
          <w:lang w:eastAsia="ru-RU"/>
        </w:rPr>
        <w:t>Методика сбора информации:</w:t>
      </w:r>
    </w:p>
    <w:p w14:paraId="546CD548" w14:textId="77777777" w:rsidR="0018345A" w:rsidRPr="0018345A" w:rsidRDefault="0018345A" w:rsidP="007D5CE0">
      <w:pPr>
        <w:numPr>
          <w:ilvl w:val="0"/>
          <w:numId w:val="42"/>
        </w:numPr>
        <w:ind w:left="1166"/>
        <w:contextualSpacing/>
        <w:jc w:val="left"/>
        <w:rPr>
          <w:rFonts w:eastAsia="Times New Roman" w:cs="Times New Roman"/>
          <w:color w:val="000000" w:themeColor="text1"/>
          <w:szCs w:val="24"/>
          <w:lang w:eastAsia="ru-RU"/>
        </w:rPr>
      </w:pPr>
      <w:r w:rsidRPr="0018345A">
        <w:rPr>
          <w:rFonts w:eastAsia="Arial" w:cs="Times New Roman"/>
          <w:color w:val="000000" w:themeColor="text1"/>
          <w:szCs w:val="24"/>
          <w:lang w:eastAsia="ru-RU"/>
        </w:rPr>
        <w:t>Удобная выборка</w:t>
      </w:r>
    </w:p>
    <w:p w14:paraId="6E3F0764" w14:textId="77777777" w:rsidR="0018345A" w:rsidRPr="0018345A" w:rsidRDefault="0018345A" w:rsidP="007D5CE0">
      <w:pPr>
        <w:numPr>
          <w:ilvl w:val="0"/>
          <w:numId w:val="42"/>
        </w:numPr>
        <w:ind w:left="1166"/>
        <w:contextualSpacing/>
        <w:jc w:val="left"/>
        <w:rPr>
          <w:rFonts w:eastAsia="Times New Roman" w:cs="Times New Roman"/>
          <w:color w:val="000000" w:themeColor="text1"/>
          <w:szCs w:val="24"/>
          <w:lang w:eastAsia="ru-RU"/>
        </w:rPr>
      </w:pPr>
      <w:r w:rsidRPr="0018345A">
        <w:rPr>
          <w:rFonts w:eastAsia="Arial" w:cs="Times New Roman"/>
          <w:color w:val="000000" w:themeColor="text1"/>
          <w:szCs w:val="24"/>
          <w:lang w:eastAsia="ru-RU"/>
        </w:rPr>
        <w:t>Метод квотирования</w:t>
      </w:r>
    </w:p>
    <w:p w14:paraId="030B782D" w14:textId="77777777" w:rsidR="0018345A" w:rsidRPr="0018345A" w:rsidRDefault="0018345A" w:rsidP="007D5CE0">
      <w:pPr>
        <w:numPr>
          <w:ilvl w:val="0"/>
          <w:numId w:val="42"/>
        </w:numPr>
        <w:ind w:left="1166"/>
        <w:contextualSpacing/>
        <w:jc w:val="left"/>
        <w:rPr>
          <w:rFonts w:eastAsia="Times New Roman" w:cs="Times New Roman"/>
          <w:color w:val="000000" w:themeColor="text1"/>
          <w:szCs w:val="24"/>
          <w:lang w:eastAsia="ru-RU"/>
        </w:rPr>
      </w:pPr>
      <w:r w:rsidRPr="0018345A">
        <w:rPr>
          <w:rFonts w:eastAsia="Arial" w:cs="Times New Roman"/>
          <w:color w:val="000000" w:themeColor="text1"/>
          <w:szCs w:val="24"/>
          <w:lang w:eastAsia="ru-RU"/>
        </w:rPr>
        <w:t>Метод снежного кома</w:t>
      </w:r>
    </w:p>
    <w:p w14:paraId="6B8F3EA6" w14:textId="77777777" w:rsidR="00667EB8" w:rsidRPr="0017169B" w:rsidRDefault="00667EB8" w:rsidP="008666E5">
      <w:pPr>
        <w:widowControl w:val="0"/>
        <w:rPr>
          <w:rFonts w:eastAsia="Times New Roman" w:cs="Times New Roman"/>
          <w:b/>
          <w:bCs/>
          <w:szCs w:val="24"/>
          <w:lang w:eastAsia="ru-RU"/>
        </w:rPr>
      </w:pPr>
    </w:p>
    <w:p w14:paraId="704FB453" w14:textId="7A0FA243"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Ключевая часть анкеты предполагает ответ на вопросы с выбором степени вероятности события по шкале </w:t>
      </w:r>
      <w:proofErr w:type="spellStart"/>
      <w:r w:rsidRPr="0017169B">
        <w:rPr>
          <w:rFonts w:eastAsia="Times New Roman" w:cs="Times New Roman"/>
          <w:szCs w:val="24"/>
          <w:lang w:eastAsia="ru-RU"/>
        </w:rPr>
        <w:t>Лайкерта</w:t>
      </w:r>
      <w:proofErr w:type="spellEnd"/>
      <w:r w:rsidRPr="0017169B">
        <w:rPr>
          <w:rFonts w:eastAsia="Times New Roman" w:cs="Times New Roman"/>
          <w:szCs w:val="24"/>
          <w:lang w:eastAsia="ru-RU"/>
        </w:rPr>
        <w:t xml:space="preserve"> (в которой 5 - «Очень вероятно», 4 - «Вполне вероятно», 3 – «Не уверен», 2 – «Маловероятно» и 1 – «Невозможно») на вопросы о выборе из двух альтернатив, а также вопроса с открытого типа, которые позволяют оценить </w:t>
      </w:r>
      <w:r w:rsidRPr="0017169B">
        <w:rPr>
          <w:rFonts w:eastAsia="Times New Roman" w:cs="Times New Roman"/>
          <w:szCs w:val="24"/>
          <w:lang w:eastAsia="ru-RU"/>
        </w:rPr>
        <w:lastRenderedPageBreak/>
        <w:t xml:space="preserve">индивидуальную готовность отдавать ценовую премию за товары, в рамках цепочки создания ценности которых были соблюдены принципы </w:t>
      </w:r>
      <w:r w:rsidRPr="0017169B">
        <w:rPr>
          <w:rFonts w:eastAsia="Times New Roman" w:cs="Times New Roman"/>
          <w:szCs w:val="24"/>
          <w:lang w:val="en-GB" w:eastAsia="ru-RU"/>
        </w:rPr>
        <w:t>ESG</w:t>
      </w:r>
      <w:r w:rsidRPr="0017169B">
        <w:rPr>
          <w:rFonts w:eastAsia="Times New Roman" w:cs="Times New Roman"/>
          <w:szCs w:val="24"/>
          <w:lang w:eastAsia="ru-RU"/>
        </w:rPr>
        <w:t>.</w:t>
      </w:r>
    </w:p>
    <w:p w14:paraId="40CE1040" w14:textId="4AB44B82" w:rsidR="00CA7681" w:rsidRDefault="0061254D" w:rsidP="00CA7681">
      <w:pPr>
        <w:widowControl w:val="0"/>
        <w:rPr>
          <w:rFonts w:eastAsia="Times New Roman" w:cs="Times New Roman"/>
          <w:szCs w:val="24"/>
          <w:lang w:eastAsia="ru-RU"/>
        </w:rPr>
      </w:pPr>
      <w:r>
        <w:rPr>
          <w:rFonts w:eastAsia="Times New Roman" w:cs="Times New Roman"/>
          <w:szCs w:val="24"/>
          <w:lang w:eastAsia="ru-RU"/>
        </w:rPr>
        <w:t xml:space="preserve">Выборка является репрезентативной по представленности </w:t>
      </w:r>
      <w:r w:rsidR="00EA5991">
        <w:rPr>
          <w:rFonts w:eastAsia="Times New Roman" w:cs="Times New Roman"/>
          <w:szCs w:val="24"/>
          <w:lang w:eastAsia="ru-RU"/>
        </w:rPr>
        <w:t>респондентов по критерию пола, возраста, региона проживания.</w:t>
      </w:r>
    </w:p>
    <w:p w14:paraId="01C196D8" w14:textId="3AC50CAB" w:rsidR="00CA7681" w:rsidRPr="00CA7681" w:rsidRDefault="00CA7681" w:rsidP="00CA7681">
      <w:pPr>
        <w:widowControl w:val="0"/>
        <w:rPr>
          <w:rFonts w:eastAsia="Times New Roman" w:cs="Times New Roman"/>
          <w:szCs w:val="24"/>
          <w:lang w:eastAsia="ru-RU"/>
        </w:rPr>
      </w:pPr>
      <w:r>
        <w:rPr>
          <w:rFonts w:eastAsia="Times New Roman" w:cs="Times New Roman"/>
          <w:szCs w:val="24"/>
          <w:lang w:eastAsia="ru-RU"/>
        </w:rPr>
        <w:t xml:space="preserve">Размер выборки </w:t>
      </w:r>
      <w:r w:rsidRPr="00CA7681">
        <w:rPr>
          <w:rFonts w:eastAsia="Times New Roman" w:cs="Times New Roman"/>
          <w:szCs w:val="24"/>
          <w:lang w:eastAsia="ru-RU"/>
        </w:rPr>
        <w:t xml:space="preserve">= 385, </w:t>
      </w:r>
      <w:r>
        <w:rPr>
          <w:rFonts w:eastAsia="Times New Roman" w:cs="Times New Roman"/>
          <w:szCs w:val="24"/>
          <w:lang w:eastAsia="ru-RU"/>
        </w:rPr>
        <w:t>что соответствует достаточному размеру для игнорирования условия о нормальном распределении величины для использования параметрических тестов.</w:t>
      </w:r>
    </w:p>
    <w:p w14:paraId="5FC209D3" w14:textId="36E1049B" w:rsidR="00EA5991" w:rsidRPr="0017169B" w:rsidRDefault="00EA5991" w:rsidP="008666E5">
      <w:pPr>
        <w:widowControl w:val="0"/>
        <w:rPr>
          <w:rFonts w:eastAsia="Times New Roman" w:cs="Times New Roman"/>
          <w:szCs w:val="24"/>
          <w:lang w:eastAsia="ru-RU"/>
        </w:rPr>
      </w:pPr>
      <w:r>
        <w:rPr>
          <w:rFonts w:eastAsia="Times New Roman" w:cs="Times New Roman"/>
          <w:szCs w:val="24"/>
          <w:lang w:eastAsia="ru-RU"/>
        </w:rPr>
        <w:t>Описательная статистика по демографическим характеристикам выборки приведена в Приложении 4.</w:t>
      </w:r>
    </w:p>
    <w:p w14:paraId="3CC5D627" w14:textId="3EF2E979" w:rsidR="0017169B" w:rsidRDefault="0017169B" w:rsidP="008666E5">
      <w:pPr>
        <w:widowControl w:val="0"/>
        <w:rPr>
          <w:rFonts w:eastAsia="Times New Roman" w:cs="Times New Roman"/>
          <w:szCs w:val="24"/>
          <w:lang w:eastAsia="ru-RU"/>
        </w:rPr>
      </w:pPr>
    </w:p>
    <w:p w14:paraId="07F39171" w14:textId="4A23A85F" w:rsidR="00336F22" w:rsidRDefault="00EB49D4" w:rsidP="008666E5">
      <w:pPr>
        <w:widowControl w:val="0"/>
        <w:rPr>
          <w:rFonts w:eastAsia="Times New Roman" w:cs="Times New Roman"/>
          <w:szCs w:val="24"/>
          <w:lang w:eastAsia="ru-RU"/>
        </w:rPr>
      </w:pPr>
      <w:r>
        <w:rPr>
          <w:rFonts w:eastAsia="Times New Roman" w:cs="Times New Roman"/>
          <w:szCs w:val="24"/>
          <w:lang w:eastAsia="ru-RU"/>
        </w:rPr>
        <w:t xml:space="preserve">Исследование предполагает нахождение решения по продвижению тех или иных атрибутов устойчивости при их значимости для потребителя. </w:t>
      </w:r>
      <w:r w:rsidR="00336F22">
        <w:rPr>
          <w:rFonts w:eastAsia="Times New Roman" w:cs="Times New Roman"/>
          <w:szCs w:val="24"/>
          <w:lang w:eastAsia="ru-RU"/>
        </w:rPr>
        <w:t xml:space="preserve">Для выбора типа коммуникаций была выбрана модель </w:t>
      </w:r>
      <w:r>
        <w:rPr>
          <w:rFonts w:eastAsia="Times New Roman" w:cs="Times New Roman"/>
          <w:szCs w:val="24"/>
          <w:lang w:eastAsia="ru-RU"/>
        </w:rPr>
        <w:t>«3 тонов»</w:t>
      </w:r>
      <w:r>
        <w:rPr>
          <w:rStyle w:val="afb"/>
          <w:rFonts w:eastAsia="Times New Roman" w:cs="Times New Roman"/>
          <w:szCs w:val="24"/>
          <w:lang w:eastAsia="ru-RU"/>
        </w:rPr>
        <w:footnoteReference w:id="45"/>
      </w:r>
      <w:r w:rsidR="00D8164B">
        <w:rPr>
          <w:rFonts w:eastAsia="Times New Roman" w:cs="Times New Roman"/>
          <w:szCs w:val="24"/>
          <w:lang w:eastAsia="ru-RU"/>
        </w:rPr>
        <w:t xml:space="preserve"> (рис.16</w:t>
      </w:r>
      <w:r>
        <w:rPr>
          <w:rFonts w:eastAsia="Times New Roman" w:cs="Times New Roman"/>
          <w:szCs w:val="24"/>
          <w:lang w:eastAsia="ru-RU"/>
        </w:rPr>
        <w:t>.</w:t>
      </w:r>
      <w:r w:rsidR="00636AF7">
        <w:rPr>
          <w:rFonts w:eastAsia="Times New Roman" w:cs="Times New Roman"/>
          <w:szCs w:val="24"/>
          <w:lang w:eastAsia="ru-RU"/>
        </w:rPr>
        <w:t>).</w:t>
      </w:r>
      <w:r>
        <w:rPr>
          <w:rFonts w:eastAsia="Times New Roman" w:cs="Times New Roman"/>
          <w:szCs w:val="24"/>
          <w:lang w:eastAsia="ru-RU"/>
        </w:rPr>
        <w:t xml:space="preserve"> Она позволяет определить необходимый месседж по продвижению ценности в зависимости от двух принципов: распознавание ценности и готовность платить за ценность.</w:t>
      </w:r>
    </w:p>
    <w:p w14:paraId="05171914" w14:textId="15D03651" w:rsidR="00EB49D4" w:rsidRDefault="00EB49D4" w:rsidP="008666E5">
      <w:pPr>
        <w:widowControl w:val="0"/>
        <w:rPr>
          <w:rFonts w:eastAsia="Times New Roman" w:cs="Times New Roman"/>
          <w:szCs w:val="24"/>
          <w:lang w:eastAsia="ru-RU"/>
        </w:rPr>
      </w:pPr>
      <w:r>
        <w:rPr>
          <w:rFonts w:eastAsia="Times New Roman" w:cs="Times New Roman"/>
          <w:szCs w:val="24"/>
          <w:lang w:eastAsia="ru-RU"/>
        </w:rPr>
        <w:t xml:space="preserve">Существует </w:t>
      </w:r>
      <w:r w:rsidR="003B4736">
        <w:rPr>
          <w:rFonts w:eastAsia="Times New Roman" w:cs="Times New Roman"/>
          <w:szCs w:val="24"/>
          <w:lang w:eastAsia="ru-RU"/>
        </w:rPr>
        <w:t>три варианта коммуникации относительно ценности.</w:t>
      </w:r>
    </w:p>
    <w:p w14:paraId="6FC06BAF" w14:textId="0B18E8AC" w:rsidR="003B4736" w:rsidRPr="00CA7681" w:rsidRDefault="003B4736" w:rsidP="007D5CE0">
      <w:pPr>
        <w:pStyle w:val="ab"/>
        <w:widowControl w:val="0"/>
        <w:numPr>
          <w:ilvl w:val="0"/>
          <w:numId w:val="51"/>
        </w:numPr>
        <w:rPr>
          <w:rFonts w:eastAsia="Times New Roman" w:cs="Times New Roman"/>
          <w:szCs w:val="24"/>
          <w:u w:val="single"/>
          <w:lang w:eastAsia="ru-RU"/>
        </w:rPr>
      </w:pPr>
      <w:r w:rsidRPr="00CA7681">
        <w:rPr>
          <w:rFonts w:eastAsia="Times New Roman" w:cs="Times New Roman"/>
          <w:szCs w:val="24"/>
          <w:u w:val="single"/>
          <w:lang w:eastAsia="ru-RU"/>
        </w:rPr>
        <w:t>Поддерживающий тон</w:t>
      </w:r>
    </w:p>
    <w:p w14:paraId="55A2BE4A" w14:textId="287B0A88" w:rsidR="003B4736" w:rsidRDefault="003B4736" w:rsidP="003B4736">
      <w:pPr>
        <w:pStyle w:val="ab"/>
        <w:widowControl w:val="0"/>
        <w:ind w:left="1069" w:firstLine="0"/>
        <w:rPr>
          <w:rFonts w:eastAsia="Times New Roman" w:cs="Times New Roman"/>
          <w:szCs w:val="24"/>
          <w:lang w:eastAsia="ru-RU"/>
        </w:rPr>
      </w:pPr>
      <w:r>
        <w:rPr>
          <w:rFonts w:eastAsia="Times New Roman" w:cs="Times New Roman"/>
          <w:szCs w:val="24"/>
          <w:lang w:eastAsia="ru-RU"/>
        </w:rPr>
        <w:t>Потребитель распознаёт ценность и готов платить за неё дополнительную ценовую премию. В таком случае от компании требуется лишь показать наличие атрибута ценности и поддержать потребителя при покупке для снижения когнитивного диссонанса:</w:t>
      </w:r>
    </w:p>
    <w:p w14:paraId="7C24F7CB" w14:textId="6B4A5C36" w:rsidR="00303AFE" w:rsidRPr="00303AFE" w:rsidRDefault="003B4736" w:rsidP="00303AFE">
      <w:pPr>
        <w:pStyle w:val="ab"/>
        <w:widowControl w:val="0"/>
        <w:ind w:left="1069" w:firstLine="0"/>
        <w:rPr>
          <w:rFonts w:eastAsia="Times New Roman" w:cs="Times New Roman"/>
          <w:szCs w:val="24"/>
          <w:lang w:eastAsia="ru-RU"/>
        </w:rPr>
      </w:pPr>
      <w:r>
        <w:rPr>
          <w:rFonts w:eastAsia="Times New Roman" w:cs="Times New Roman"/>
          <w:szCs w:val="24"/>
          <w:lang w:eastAsia="ru-RU"/>
        </w:rPr>
        <w:t>Тип месседжа: «Это правильный выбор»</w:t>
      </w:r>
    </w:p>
    <w:p w14:paraId="06CA52FF" w14:textId="77777777" w:rsidR="003B4736" w:rsidRPr="003B4736" w:rsidRDefault="003B4736" w:rsidP="003B4736">
      <w:pPr>
        <w:widowControl w:val="0"/>
        <w:ind w:firstLine="0"/>
        <w:rPr>
          <w:rFonts w:eastAsia="Times New Roman" w:cs="Times New Roman"/>
          <w:szCs w:val="24"/>
          <w:lang w:eastAsia="ru-RU"/>
        </w:rPr>
      </w:pPr>
    </w:p>
    <w:p w14:paraId="787F70BB" w14:textId="77777777" w:rsidR="003B4736" w:rsidRPr="00CA7681" w:rsidRDefault="003B4736" w:rsidP="007D5CE0">
      <w:pPr>
        <w:pStyle w:val="ab"/>
        <w:widowControl w:val="0"/>
        <w:numPr>
          <w:ilvl w:val="0"/>
          <w:numId w:val="51"/>
        </w:numPr>
        <w:rPr>
          <w:rFonts w:eastAsia="Times New Roman" w:cs="Times New Roman"/>
          <w:szCs w:val="24"/>
          <w:u w:val="single"/>
          <w:lang w:eastAsia="ru-RU"/>
        </w:rPr>
      </w:pPr>
      <w:r w:rsidRPr="00CA7681">
        <w:rPr>
          <w:rFonts w:eastAsia="Times New Roman" w:cs="Times New Roman"/>
          <w:szCs w:val="24"/>
          <w:u w:val="single"/>
          <w:lang w:eastAsia="ru-RU"/>
        </w:rPr>
        <w:t>Побуждающий тон</w:t>
      </w:r>
    </w:p>
    <w:p w14:paraId="70BF0FC3" w14:textId="44F63FC5" w:rsidR="003B4736" w:rsidRDefault="003B4736" w:rsidP="003B4736">
      <w:pPr>
        <w:pStyle w:val="ab"/>
        <w:widowControl w:val="0"/>
        <w:ind w:left="1069" w:firstLine="0"/>
        <w:rPr>
          <w:rFonts w:eastAsia="Times New Roman" w:cs="Times New Roman"/>
          <w:szCs w:val="24"/>
          <w:lang w:eastAsia="ru-RU"/>
        </w:rPr>
      </w:pPr>
      <w:r>
        <w:rPr>
          <w:rFonts w:eastAsia="Times New Roman" w:cs="Times New Roman"/>
          <w:szCs w:val="24"/>
          <w:lang w:eastAsia="ru-RU"/>
        </w:rPr>
        <w:t xml:space="preserve">Потребитель распознаёт ценность </w:t>
      </w:r>
      <w:proofErr w:type="gramStart"/>
      <w:r>
        <w:rPr>
          <w:rFonts w:eastAsia="Times New Roman" w:cs="Times New Roman"/>
          <w:szCs w:val="24"/>
          <w:lang w:eastAsia="ru-RU"/>
        </w:rPr>
        <w:t>и</w:t>
      </w:r>
      <w:proofErr w:type="gramEnd"/>
      <w:r>
        <w:rPr>
          <w:rFonts w:eastAsia="Times New Roman" w:cs="Times New Roman"/>
          <w:szCs w:val="24"/>
          <w:lang w:eastAsia="ru-RU"/>
        </w:rPr>
        <w:t xml:space="preserve"> но не готов платить за неё дополнительную ценовую премию. В таком случае от компании требуется побудить его к покупке активной коммуникацией о выгоде ценностного предложения по сравнению с альтернативой. Обычно, подобный тон нужен для преодоления потребителем сильного когнитивного диссонанса.</w:t>
      </w:r>
    </w:p>
    <w:p w14:paraId="6CCC9DE1" w14:textId="197DC935" w:rsidR="003B4736" w:rsidRDefault="003B4736" w:rsidP="003B4736">
      <w:pPr>
        <w:pStyle w:val="ab"/>
        <w:widowControl w:val="0"/>
        <w:ind w:left="1069" w:firstLine="0"/>
        <w:rPr>
          <w:rFonts w:eastAsia="Times New Roman" w:cs="Times New Roman"/>
          <w:szCs w:val="24"/>
          <w:lang w:eastAsia="ru-RU"/>
        </w:rPr>
      </w:pPr>
      <w:r>
        <w:rPr>
          <w:rFonts w:eastAsia="Times New Roman" w:cs="Times New Roman"/>
          <w:szCs w:val="24"/>
          <w:lang w:eastAsia="ru-RU"/>
        </w:rPr>
        <w:t>Тип месседжа: «Этот выбор того стоит»</w:t>
      </w:r>
    </w:p>
    <w:p w14:paraId="7049D150" w14:textId="302CBCBE" w:rsidR="003B4736" w:rsidRDefault="003B4736" w:rsidP="003B4736">
      <w:pPr>
        <w:widowControl w:val="0"/>
        <w:rPr>
          <w:rFonts w:eastAsia="Times New Roman" w:cs="Times New Roman"/>
          <w:szCs w:val="24"/>
          <w:lang w:eastAsia="ru-RU"/>
        </w:rPr>
      </w:pPr>
    </w:p>
    <w:p w14:paraId="3F51823D" w14:textId="2BB6397D" w:rsidR="003B4736" w:rsidRPr="00CA7681" w:rsidRDefault="003B4736" w:rsidP="007D5CE0">
      <w:pPr>
        <w:pStyle w:val="ab"/>
        <w:widowControl w:val="0"/>
        <w:numPr>
          <w:ilvl w:val="0"/>
          <w:numId w:val="51"/>
        </w:numPr>
        <w:rPr>
          <w:rFonts w:eastAsia="Times New Roman" w:cs="Times New Roman"/>
          <w:szCs w:val="24"/>
          <w:u w:val="single"/>
          <w:lang w:eastAsia="ru-RU"/>
        </w:rPr>
      </w:pPr>
      <w:r w:rsidRPr="00CA7681">
        <w:rPr>
          <w:rFonts w:eastAsia="Times New Roman" w:cs="Times New Roman"/>
          <w:szCs w:val="24"/>
          <w:u w:val="single"/>
          <w:lang w:eastAsia="ru-RU"/>
        </w:rPr>
        <w:t>Доказательный тон</w:t>
      </w:r>
    </w:p>
    <w:p w14:paraId="51EA1751" w14:textId="7117CF5B" w:rsidR="00303AFE" w:rsidRPr="00303AFE" w:rsidRDefault="003B4736" w:rsidP="00303AFE">
      <w:pPr>
        <w:pStyle w:val="ab"/>
        <w:widowControl w:val="0"/>
        <w:ind w:left="1069" w:firstLine="0"/>
        <w:rPr>
          <w:rFonts w:eastAsia="Times New Roman" w:cs="Times New Roman"/>
          <w:szCs w:val="24"/>
          <w:lang w:eastAsia="ru-RU"/>
        </w:rPr>
      </w:pPr>
      <w:r>
        <w:rPr>
          <w:rFonts w:eastAsia="Times New Roman" w:cs="Times New Roman"/>
          <w:szCs w:val="24"/>
          <w:lang w:eastAsia="ru-RU"/>
        </w:rPr>
        <w:lastRenderedPageBreak/>
        <w:t xml:space="preserve">Потребитель не распознаёт ценность и не готов платить за неё дополнительную ценовую премию. В таком случае от компании требуется </w:t>
      </w:r>
      <w:r w:rsidR="00303AFE">
        <w:rPr>
          <w:rFonts w:eastAsia="Times New Roman" w:cs="Times New Roman"/>
          <w:szCs w:val="24"/>
          <w:lang w:eastAsia="ru-RU"/>
        </w:rPr>
        <w:t>доказать ему ценность отличительные характеристики продукта</w:t>
      </w:r>
      <w:r>
        <w:rPr>
          <w:rFonts w:eastAsia="Times New Roman" w:cs="Times New Roman"/>
          <w:szCs w:val="24"/>
          <w:lang w:eastAsia="ru-RU"/>
        </w:rPr>
        <w:t xml:space="preserve"> </w:t>
      </w:r>
      <w:r w:rsidR="00303AFE">
        <w:rPr>
          <w:rFonts w:eastAsia="Times New Roman" w:cs="Times New Roman"/>
          <w:szCs w:val="24"/>
          <w:lang w:eastAsia="ru-RU"/>
        </w:rPr>
        <w:t xml:space="preserve">по сравнению с альтернативой </w:t>
      </w:r>
      <w:proofErr w:type="gramStart"/>
      <w:r w:rsidR="00303AFE">
        <w:rPr>
          <w:rFonts w:eastAsia="Times New Roman" w:cs="Times New Roman"/>
          <w:szCs w:val="24"/>
          <w:lang w:eastAsia="ru-RU"/>
        </w:rPr>
        <w:t xml:space="preserve">путём </w:t>
      </w:r>
      <w:r>
        <w:rPr>
          <w:rFonts w:eastAsia="Times New Roman" w:cs="Times New Roman"/>
          <w:szCs w:val="24"/>
          <w:lang w:eastAsia="ru-RU"/>
        </w:rPr>
        <w:t>активной коммуникацией</w:t>
      </w:r>
      <w:proofErr w:type="gramEnd"/>
      <w:r w:rsidR="00303AFE">
        <w:rPr>
          <w:rFonts w:eastAsia="Times New Roman" w:cs="Times New Roman"/>
          <w:szCs w:val="24"/>
          <w:lang w:eastAsia="ru-RU"/>
        </w:rPr>
        <w:t>. Зачастую, данный тон нужен для переубеждения скептически настроенного потребителя.</w:t>
      </w:r>
    </w:p>
    <w:p w14:paraId="51F8BCE8" w14:textId="7B45AA34" w:rsidR="003B4736" w:rsidRDefault="003B4736" w:rsidP="003B4736">
      <w:pPr>
        <w:pStyle w:val="ab"/>
        <w:widowControl w:val="0"/>
        <w:ind w:left="1069" w:firstLine="0"/>
        <w:rPr>
          <w:rFonts w:eastAsia="Times New Roman" w:cs="Times New Roman"/>
          <w:szCs w:val="24"/>
          <w:lang w:eastAsia="ru-RU"/>
        </w:rPr>
      </w:pPr>
      <w:r>
        <w:rPr>
          <w:rFonts w:eastAsia="Times New Roman" w:cs="Times New Roman"/>
          <w:szCs w:val="24"/>
          <w:lang w:eastAsia="ru-RU"/>
        </w:rPr>
        <w:t>Тип месседжа: «Это</w:t>
      </w:r>
      <w:r w:rsidR="00303AFE">
        <w:rPr>
          <w:rFonts w:eastAsia="Times New Roman" w:cs="Times New Roman"/>
          <w:szCs w:val="24"/>
          <w:lang w:eastAsia="ru-RU"/>
        </w:rPr>
        <w:t xml:space="preserve"> предложение имеет ценность</w:t>
      </w:r>
      <w:r>
        <w:rPr>
          <w:rFonts w:eastAsia="Times New Roman" w:cs="Times New Roman"/>
          <w:szCs w:val="24"/>
          <w:lang w:eastAsia="ru-RU"/>
        </w:rPr>
        <w:t>»</w:t>
      </w:r>
    </w:p>
    <w:p w14:paraId="5D36FD4B" w14:textId="219FFCCA" w:rsidR="00303AFE" w:rsidRDefault="00303AFE" w:rsidP="003B4736">
      <w:pPr>
        <w:pStyle w:val="ab"/>
        <w:widowControl w:val="0"/>
        <w:ind w:left="1069" w:firstLine="0"/>
        <w:rPr>
          <w:rFonts w:eastAsia="Times New Roman" w:cs="Times New Roman"/>
          <w:szCs w:val="24"/>
          <w:lang w:eastAsia="ru-RU"/>
        </w:rPr>
      </w:pPr>
    </w:p>
    <w:p w14:paraId="11B1A35C" w14:textId="6FF8800C" w:rsidR="00303AFE" w:rsidRDefault="00303AFE" w:rsidP="003B4736">
      <w:pPr>
        <w:pStyle w:val="ab"/>
        <w:widowControl w:val="0"/>
        <w:ind w:left="1069" w:firstLine="0"/>
        <w:rPr>
          <w:rFonts w:eastAsia="Times New Roman" w:cs="Times New Roman"/>
          <w:szCs w:val="24"/>
          <w:lang w:eastAsia="ru-RU"/>
        </w:rPr>
      </w:pPr>
      <w:r>
        <w:rPr>
          <w:rFonts w:eastAsia="Times New Roman" w:cs="Times New Roman"/>
          <w:szCs w:val="24"/>
          <w:lang w:eastAsia="ru-RU"/>
        </w:rPr>
        <w:t>Нерациональный потребитель не рассматривается в модели, так как скорее всего является исключением из общего правила.</w:t>
      </w:r>
    </w:p>
    <w:p w14:paraId="459B80B4" w14:textId="79A554CD" w:rsidR="00EB49D4" w:rsidRDefault="00EB49D4" w:rsidP="00303AFE">
      <w:pPr>
        <w:widowControl w:val="0"/>
        <w:ind w:firstLine="0"/>
        <w:rPr>
          <w:rFonts w:eastAsia="Times New Roman" w:cs="Times New Roman"/>
          <w:szCs w:val="24"/>
          <w:lang w:eastAsia="ru-RU"/>
        </w:rPr>
      </w:pPr>
    </w:p>
    <w:p w14:paraId="56B32D63" w14:textId="397AC16F" w:rsidR="00EB49D4" w:rsidRDefault="00EB49D4" w:rsidP="003B4736">
      <w:pPr>
        <w:pStyle w:val="ac"/>
        <w:rPr>
          <w:lang w:eastAsia="ru-RU"/>
        </w:rPr>
      </w:pPr>
      <w:r w:rsidRPr="00EB49D4">
        <w:rPr>
          <w:noProof/>
          <w:lang w:eastAsia="ru-RU"/>
        </w:rPr>
        <w:drawing>
          <wp:inline distT="0" distB="0" distL="0" distR="0" wp14:anchorId="13F3F1D9" wp14:editId="7AFD5B35">
            <wp:extent cx="5639090" cy="3543482"/>
            <wp:effectExtent l="0" t="0" r="0" b="0"/>
            <wp:docPr id="41" name="Рисунок 4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стол&#10;&#10;Автоматически созданное описание"/>
                    <pic:cNvPicPr/>
                  </pic:nvPicPr>
                  <pic:blipFill>
                    <a:blip r:embed="rId35"/>
                    <a:stretch>
                      <a:fillRect/>
                    </a:stretch>
                  </pic:blipFill>
                  <pic:spPr>
                    <a:xfrm>
                      <a:off x="0" y="0"/>
                      <a:ext cx="5639090" cy="3543482"/>
                    </a:xfrm>
                    <a:prstGeom prst="rect">
                      <a:avLst/>
                    </a:prstGeom>
                  </pic:spPr>
                </pic:pic>
              </a:graphicData>
            </a:graphic>
          </wp:inline>
        </w:drawing>
      </w:r>
    </w:p>
    <w:p w14:paraId="355B8994" w14:textId="6D4E5C42" w:rsidR="00303AFE" w:rsidRPr="00303AFE" w:rsidRDefault="00303AFE" w:rsidP="00303AFE">
      <w:pPr>
        <w:pStyle w:val="a0"/>
        <w:rPr>
          <w:lang w:eastAsia="ru-RU"/>
        </w:rPr>
      </w:pPr>
      <w:r>
        <w:rPr>
          <w:lang w:eastAsia="ru-RU"/>
        </w:rPr>
        <w:t>Модель выбора типа месседжа</w:t>
      </w:r>
    </w:p>
    <w:p w14:paraId="0CB575B4" w14:textId="77777777" w:rsidR="0017169B" w:rsidRPr="0017169B" w:rsidRDefault="0017169B" w:rsidP="00834693">
      <w:pPr>
        <w:pStyle w:val="3"/>
        <w:rPr>
          <w:rFonts w:eastAsia="Times New Roman"/>
          <w:lang w:eastAsia="ru-RU"/>
        </w:rPr>
      </w:pPr>
      <w:bookmarkStart w:id="78" w:name="_Toc105063100"/>
      <w:r w:rsidRPr="0017169B">
        <w:rPr>
          <w:rFonts w:eastAsia="Times New Roman"/>
          <w:lang w:eastAsia="ru-RU"/>
        </w:rPr>
        <w:t>Атрибуты связанные с экологической ценностью</w:t>
      </w:r>
      <w:bookmarkEnd w:id="78"/>
    </w:p>
    <w:p w14:paraId="28714492" w14:textId="77777777" w:rsidR="0017169B" w:rsidRPr="0017169B" w:rsidRDefault="0017169B" w:rsidP="008666E5">
      <w:pPr>
        <w:widowControl w:val="0"/>
        <w:rPr>
          <w:rFonts w:eastAsia="Times New Roman" w:cs="Times New Roman"/>
          <w:b/>
          <w:bCs/>
          <w:szCs w:val="24"/>
          <w:lang w:eastAsia="ru-RU"/>
        </w:rPr>
      </w:pPr>
    </w:p>
    <w:p w14:paraId="1C606823" w14:textId="3AC4E799" w:rsidR="0017169B" w:rsidRPr="0017169B" w:rsidRDefault="00336F22" w:rsidP="008666E5">
      <w:pPr>
        <w:widowControl w:val="0"/>
        <w:rPr>
          <w:rFonts w:eastAsia="Times New Roman" w:cs="Times New Roman"/>
          <w:szCs w:val="24"/>
          <w:lang w:eastAsia="ru-RU"/>
        </w:rPr>
      </w:pPr>
      <w:r w:rsidRPr="0017169B">
        <w:rPr>
          <w:rFonts w:eastAsia="Times New Roman" w:cs="Times New Roman"/>
          <w:szCs w:val="24"/>
          <w:lang w:eastAsia="ru-RU"/>
        </w:rPr>
        <w:t>К экологическим атрибутам ценностного предложения</w:t>
      </w:r>
      <w:r w:rsidR="00667EB8">
        <w:rPr>
          <w:rFonts w:eastAsia="Times New Roman" w:cs="Times New Roman"/>
          <w:szCs w:val="24"/>
          <w:lang w:eastAsia="ru-RU"/>
        </w:rPr>
        <w:t xml:space="preserve"> </w:t>
      </w:r>
      <w:r w:rsidR="0017169B" w:rsidRPr="0017169B">
        <w:rPr>
          <w:rFonts w:eastAsia="Times New Roman" w:cs="Times New Roman"/>
          <w:szCs w:val="24"/>
          <w:lang w:eastAsia="ru-RU"/>
        </w:rPr>
        <w:t>влияние на потребительский выбор которых исследовалось в работе, относятся:</w:t>
      </w:r>
    </w:p>
    <w:p w14:paraId="3987CB0D" w14:textId="77777777" w:rsidR="0017169B" w:rsidRPr="0017169B" w:rsidRDefault="0017169B" w:rsidP="008666E5">
      <w:pPr>
        <w:widowControl w:val="0"/>
        <w:rPr>
          <w:rFonts w:eastAsia="Times New Roman" w:cs="Times New Roman"/>
          <w:b/>
          <w:bCs/>
          <w:szCs w:val="24"/>
          <w:lang w:eastAsia="ru-RU"/>
        </w:rPr>
      </w:pPr>
    </w:p>
    <w:p w14:paraId="29857E60" w14:textId="77777777" w:rsidR="0017169B" w:rsidRPr="0017169B" w:rsidRDefault="0017169B" w:rsidP="007D5CE0">
      <w:pPr>
        <w:widowControl w:val="0"/>
        <w:numPr>
          <w:ilvl w:val="0"/>
          <w:numId w:val="30"/>
        </w:numPr>
        <w:ind w:left="1134" w:hanging="425"/>
        <w:contextualSpacing/>
        <w:rPr>
          <w:rFonts w:eastAsia="Times New Roman" w:cs="Times New Roman"/>
          <w:szCs w:val="24"/>
          <w:lang w:eastAsia="ru-RU"/>
        </w:rPr>
      </w:pPr>
      <w:r w:rsidRPr="0017169B">
        <w:rPr>
          <w:rFonts w:eastAsia="Times New Roman" w:cs="Times New Roman"/>
          <w:szCs w:val="24"/>
          <w:lang w:eastAsia="ru-RU"/>
        </w:rPr>
        <w:t>Снижение выбросов парниковых газов при производстве</w:t>
      </w:r>
    </w:p>
    <w:p w14:paraId="014DFBC0" w14:textId="77777777" w:rsidR="0017169B" w:rsidRPr="0017169B" w:rsidRDefault="0017169B" w:rsidP="007D5CE0">
      <w:pPr>
        <w:widowControl w:val="0"/>
        <w:numPr>
          <w:ilvl w:val="0"/>
          <w:numId w:val="30"/>
        </w:numPr>
        <w:ind w:left="1134" w:hanging="425"/>
        <w:contextualSpacing/>
        <w:rPr>
          <w:rFonts w:eastAsia="Times New Roman" w:cs="Times New Roman"/>
          <w:szCs w:val="24"/>
          <w:lang w:eastAsia="ru-RU"/>
        </w:rPr>
      </w:pPr>
      <w:r w:rsidRPr="0017169B">
        <w:rPr>
          <w:rFonts w:eastAsia="Times New Roman" w:cs="Times New Roman"/>
          <w:szCs w:val="24"/>
          <w:lang w:eastAsia="ru-RU"/>
        </w:rPr>
        <w:t xml:space="preserve">Повышенное качество фильтрации воздуха на производстве и очистки от </w:t>
      </w:r>
      <w:r w:rsidRPr="0017169B">
        <w:rPr>
          <w:rFonts w:eastAsia="Times New Roman" w:cs="Times New Roman"/>
          <w:szCs w:val="24"/>
          <w:lang w:eastAsia="ru-RU"/>
        </w:rPr>
        <w:lastRenderedPageBreak/>
        <w:t>примесей</w:t>
      </w:r>
    </w:p>
    <w:p w14:paraId="27BFA42E" w14:textId="77777777" w:rsidR="0017169B" w:rsidRPr="0017169B" w:rsidRDefault="0017169B" w:rsidP="007D5CE0">
      <w:pPr>
        <w:widowControl w:val="0"/>
        <w:numPr>
          <w:ilvl w:val="0"/>
          <w:numId w:val="30"/>
        </w:numPr>
        <w:ind w:left="1134" w:hanging="425"/>
        <w:contextualSpacing/>
        <w:rPr>
          <w:rFonts w:eastAsia="Times New Roman" w:cs="Times New Roman"/>
          <w:szCs w:val="24"/>
          <w:lang w:eastAsia="ru-RU"/>
        </w:rPr>
      </w:pPr>
      <w:r w:rsidRPr="0017169B">
        <w:rPr>
          <w:rFonts w:eastAsia="Times New Roman" w:cs="Times New Roman"/>
          <w:szCs w:val="24"/>
          <w:lang w:eastAsia="ru-RU"/>
        </w:rPr>
        <w:t>Использование технологий энергосбережения</w:t>
      </w:r>
    </w:p>
    <w:p w14:paraId="7E0A51B9" w14:textId="77777777" w:rsidR="0017169B" w:rsidRPr="0017169B" w:rsidRDefault="0017169B" w:rsidP="007D5CE0">
      <w:pPr>
        <w:widowControl w:val="0"/>
        <w:numPr>
          <w:ilvl w:val="0"/>
          <w:numId w:val="30"/>
        </w:numPr>
        <w:ind w:left="1134" w:hanging="425"/>
        <w:contextualSpacing/>
        <w:rPr>
          <w:rFonts w:eastAsia="Times New Roman" w:cs="Times New Roman"/>
          <w:szCs w:val="24"/>
          <w:lang w:eastAsia="ru-RU"/>
        </w:rPr>
      </w:pPr>
      <w:r w:rsidRPr="0017169B">
        <w:rPr>
          <w:rFonts w:eastAsia="Times New Roman" w:cs="Times New Roman"/>
          <w:szCs w:val="24"/>
          <w:lang w:eastAsia="ru-RU"/>
        </w:rPr>
        <w:t>Использование возобновляемых источники энергии»</w:t>
      </w:r>
    </w:p>
    <w:p w14:paraId="6CEE29D1" w14:textId="77777777" w:rsidR="0017169B" w:rsidRPr="0017169B" w:rsidRDefault="0017169B" w:rsidP="007D5CE0">
      <w:pPr>
        <w:widowControl w:val="0"/>
        <w:numPr>
          <w:ilvl w:val="0"/>
          <w:numId w:val="30"/>
        </w:numPr>
        <w:ind w:left="1134" w:hanging="425"/>
        <w:contextualSpacing/>
        <w:rPr>
          <w:rFonts w:eastAsia="Times New Roman" w:cs="Times New Roman"/>
          <w:szCs w:val="24"/>
          <w:lang w:eastAsia="ru-RU"/>
        </w:rPr>
      </w:pPr>
      <w:r w:rsidRPr="0017169B">
        <w:rPr>
          <w:rFonts w:eastAsia="Times New Roman" w:cs="Times New Roman"/>
          <w:szCs w:val="24"/>
          <w:lang w:eastAsia="ru-RU"/>
        </w:rPr>
        <w:t xml:space="preserve">Экономия технического расходования воды </w:t>
      </w:r>
    </w:p>
    <w:p w14:paraId="07C7260C" w14:textId="77777777" w:rsidR="0017169B" w:rsidRPr="0017169B" w:rsidRDefault="0017169B" w:rsidP="007D5CE0">
      <w:pPr>
        <w:widowControl w:val="0"/>
        <w:numPr>
          <w:ilvl w:val="0"/>
          <w:numId w:val="30"/>
        </w:numPr>
        <w:ind w:left="1134" w:hanging="425"/>
        <w:contextualSpacing/>
        <w:rPr>
          <w:rFonts w:eastAsia="Times New Roman" w:cs="Times New Roman"/>
          <w:szCs w:val="24"/>
          <w:lang w:eastAsia="ru-RU"/>
        </w:rPr>
      </w:pPr>
      <w:r w:rsidRPr="0017169B">
        <w:rPr>
          <w:rFonts w:eastAsia="Times New Roman" w:cs="Times New Roman"/>
          <w:szCs w:val="24"/>
          <w:lang w:eastAsia="ru-RU"/>
        </w:rPr>
        <w:t>Использование при создании продукта материалов переработки и вторсырья</w:t>
      </w:r>
    </w:p>
    <w:p w14:paraId="7E0B5C38" w14:textId="77777777" w:rsidR="0017169B" w:rsidRPr="0017169B" w:rsidRDefault="0017169B" w:rsidP="007D5CE0">
      <w:pPr>
        <w:widowControl w:val="0"/>
        <w:numPr>
          <w:ilvl w:val="0"/>
          <w:numId w:val="30"/>
        </w:numPr>
        <w:ind w:left="1134" w:hanging="425"/>
        <w:contextualSpacing/>
        <w:rPr>
          <w:rFonts w:eastAsia="Times New Roman" w:cs="Times New Roman"/>
          <w:szCs w:val="24"/>
          <w:lang w:eastAsia="ru-RU"/>
        </w:rPr>
      </w:pPr>
      <w:r w:rsidRPr="0017169B">
        <w:rPr>
          <w:rFonts w:eastAsia="Times New Roman" w:cs="Times New Roman"/>
          <w:szCs w:val="24"/>
          <w:lang w:eastAsia="ru-RU"/>
        </w:rPr>
        <w:t>Использование при создании упаковки продукта материалов переработки и вторсырья</w:t>
      </w:r>
    </w:p>
    <w:p w14:paraId="14DDC396" w14:textId="77777777" w:rsidR="0017169B" w:rsidRPr="0017169B" w:rsidRDefault="0017169B" w:rsidP="007D5CE0">
      <w:pPr>
        <w:widowControl w:val="0"/>
        <w:numPr>
          <w:ilvl w:val="0"/>
          <w:numId w:val="30"/>
        </w:numPr>
        <w:ind w:left="1134" w:hanging="425"/>
        <w:contextualSpacing/>
        <w:rPr>
          <w:rFonts w:eastAsia="Times New Roman" w:cs="Times New Roman"/>
          <w:szCs w:val="24"/>
          <w:lang w:eastAsia="ru-RU"/>
        </w:rPr>
      </w:pPr>
      <w:r w:rsidRPr="0017169B">
        <w:rPr>
          <w:rFonts w:eastAsia="Times New Roman" w:cs="Times New Roman"/>
          <w:szCs w:val="24"/>
          <w:lang w:eastAsia="ru-RU"/>
        </w:rPr>
        <w:t>Возможность последующей безопасной переработки или утилизации продукта</w:t>
      </w:r>
    </w:p>
    <w:p w14:paraId="1AA5130F" w14:textId="77777777" w:rsidR="0017169B" w:rsidRPr="0017169B" w:rsidRDefault="0017169B" w:rsidP="007D5CE0">
      <w:pPr>
        <w:widowControl w:val="0"/>
        <w:numPr>
          <w:ilvl w:val="0"/>
          <w:numId w:val="30"/>
        </w:numPr>
        <w:ind w:left="1134" w:hanging="425"/>
        <w:contextualSpacing/>
        <w:rPr>
          <w:rFonts w:eastAsia="Times New Roman" w:cs="Times New Roman"/>
          <w:szCs w:val="24"/>
          <w:lang w:eastAsia="ru-RU"/>
        </w:rPr>
      </w:pPr>
      <w:r w:rsidRPr="0017169B">
        <w:rPr>
          <w:rFonts w:eastAsia="Times New Roman" w:cs="Times New Roman"/>
          <w:szCs w:val="24"/>
          <w:lang w:eastAsia="ru-RU"/>
        </w:rPr>
        <w:t>Использование экологически чистого транспорта в логистических процессах</w:t>
      </w:r>
    </w:p>
    <w:p w14:paraId="49D8D774" w14:textId="77777777" w:rsidR="0017169B" w:rsidRPr="0017169B" w:rsidRDefault="0017169B" w:rsidP="008666E5">
      <w:pPr>
        <w:widowControl w:val="0"/>
        <w:rPr>
          <w:rFonts w:eastAsia="Times New Roman" w:cs="Times New Roman"/>
          <w:szCs w:val="24"/>
          <w:lang w:eastAsia="ru-RU"/>
        </w:rPr>
      </w:pPr>
    </w:p>
    <w:p w14:paraId="1ECE4F0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Для начала была проверена гипотеза о важности наличия тех или иных атрибутов при принятии потребителем решения о покупке из альтернатив.</w:t>
      </w:r>
    </w:p>
    <w:p w14:paraId="6BBAFA90" w14:textId="77777777" w:rsidR="0017169B" w:rsidRPr="0017169B" w:rsidRDefault="0017169B" w:rsidP="008666E5">
      <w:pPr>
        <w:widowControl w:val="0"/>
        <w:rPr>
          <w:rFonts w:eastAsia="Times New Roman" w:cs="Times New Roman"/>
          <w:b/>
          <w:bCs/>
          <w:i/>
          <w:iCs/>
          <w:szCs w:val="24"/>
          <w:lang w:eastAsia="ru-RU"/>
        </w:rPr>
      </w:pPr>
      <w:r w:rsidRPr="0017169B">
        <w:rPr>
          <w:rFonts w:eastAsia="Times New Roman" w:cs="Times New Roman"/>
          <w:b/>
          <w:bCs/>
          <w:i/>
          <w:iCs/>
          <w:szCs w:val="24"/>
          <w:lang w:val="en-GB" w:eastAsia="ru-RU"/>
        </w:rPr>
        <w:t>M</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1(</w:t>
      </w:r>
      <w:r w:rsidRPr="0017169B">
        <w:rPr>
          <w:rFonts w:eastAsia="Times New Roman" w:cs="Times New Roman"/>
          <w:b/>
          <w:bCs/>
          <w:i/>
          <w:iCs/>
          <w:szCs w:val="24"/>
          <w:lang w:val="en-GB" w:eastAsia="ru-RU"/>
        </w:rPr>
        <w:t>E</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9(</w:t>
      </w:r>
      <w:r w:rsidRPr="0017169B">
        <w:rPr>
          <w:rFonts w:eastAsia="Times New Roman" w:cs="Times New Roman"/>
          <w:b/>
          <w:bCs/>
          <w:i/>
          <w:iCs/>
          <w:szCs w:val="24"/>
          <w:lang w:val="en-GB" w:eastAsia="ru-RU"/>
        </w:rPr>
        <w:t>E</w:t>
      </w:r>
      <w:r w:rsidRPr="0017169B">
        <w:rPr>
          <w:rFonts w:eastAsia="Times New Roman" w:cs="Times New Roman"/>
          <w:b/>
          <w:bCs/>
          <w:i/>
          <w:iCs/>
          <w:szCs w:val="24"/>
          <w:lang w:eastAsia="ru-RU"/>
        </w:rPr>
        <w:t>)) = 3,</w:t>
      </w:r>
    </w:p>
    <w:p w14:paraId="7F2B4E8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которая предполагает незначимое отклонение среднего значения вероятности выбора альтернативы с наличием атрибута ЦП по сравнению с базовым вариантом.</w:t>
      </w:r>
    </w:p>
    <w:p w14:paraId="3B70D116" w14:textId="5AF5D922" w:rsidR="0017169B" w:rsidRPr="0017169B" w:rsidRDefault="00667EB8" w:rsidP="00667EB8">
      <w:pPr>
        <w:pStyle w:val="a1"/>
        <w:rPr>
          <w:lang w:eastAsia="ru-RU"/>
        </w:rPr>
      </w:pPr>
      <w:r>
        <w:rPr>
          <w:lang w:eastAsia="ru-RU"/>
        </w:rPr>
        <w:t>Средняя вероятность выбора атрибутов (Е)</w:t>
      </w:r>
    </w:p>
    <w:tbl>
      <w:tblPr>
        <w:tblStyle w:val="af1"/>
        <w:tblW w:w="0" w:type="auto"/>
        <w:tblLook w:val="04A0" w:firstRow="1" w:lastRow="0" w:firstColumn="1" w:lastColumn="0" w:noHBand="0" w:noVBand="1"/>
      </w:tblPr>
      <w:tblGrid>
        <w:gridCol w:w="1706"/>
        <w:gridCol w:w="848"/>
        <w:gridCol w:w="848"/>
        <w:gridCol w:w="849"/>
        <w:gridCol w:w="849"/>
        <w:gridCol w:w="849"/>
        <w:gridCol w:w="849"/>
        <w:gridCol w:w="849"/>
        <w:gridCol w:w="849"/>
        <w:gridCol w:w="849"/>
      </w:tblGrid>
      <w:tr w:rsidR="0017169B" w:rsidRPr="0017169B" w14:paraId="0407A0A2" w14:textId="77777777" w:rsidTr="000F3D67">
        <w:trPr>
          <w:trHeight w:val="290"/>
        </w:trPr>
        <w:tc>
          <w:tcPr>
            <w:tcW w:w="1778" w:type="dxa"/>
            <w:noWrap/>
            <w:hideMark/>
          </w:tcPr>
          <w:p w14:paraId="72120172" w14:textId="77777777" w:rsidR="0017169B" w:rsidRPr="0017169B" w:rsidRDefault="0017169B" w:rsidP="00667EB8">
            <w:pPr>
              <w:pStyle w:val="ae"/>
              <w:rPr>
                <w:lang w:eastAsia="ru-RU"/>
              </w:rPr>
            </w:pPr>
          </w:p>
        </w:tc>
        <w:tc>
          <w:tcPr>
            <w:tcW w:w="7911" w:type="dxa"/>
            <w:gridSpan w:val="9"/>
            <w:noWrap/>
            <w:hideMark/>
          </w:tcPr>
          <w:p w14:paraId="37CE650E" w14:textId="77777777" w:rsidR="0017169B" w:rsidRPr="0017169B" w:rsidRDefault="0017169B" w:rsidP="00667EB8">
            <w:pPr>
              <w:pStyle w:val="ae"/>
              <w:rPr>
                <w:lang w:val="en-US" w:eastAsia="ru-RU"/>
              </w:rPr>
            </w:pPr>
            <w:proofErr w:type="spellStart"/>
            <w:r w:rsidRPr="0017169B">
              <w:rPr>
                <w:lang w:val="en-US" w:eastAsia="ru-RU"/>
              </w:rPr>
              <w:t>Экологические</w:t>
            </w:r>
            <w:proofErr w:type="spellEnd"/>
            <w:r w:rsidRPr="0017169B">
              <w:rPr>
                <w:lang w:val="en-US" w:eastAsia="ru-RU"/>
              </w:rPr>
              <w:t xml:space="preserve"> </w:t>
            </w:r>
            <w:proofErr w:type="spellStart"/>
            <w:r w:rsidRPr="0017169B">
              <w:rPr>
                <w:lang w:val="en-US" w:eastAsia="ru-RU"/>
              </w:rPr>
              <w:t>атриб</w:t>
            </w:r>
            <w:proofErr w:type="spellEnd"/>
            <w:r w:rsidRPr="0017169B">
              <w:rPr>
                <w:szCs w:val="24"/>
                <w:lang w:eastAsia="ru-RU"/>
              </w:rPr>
              <w:t>у</w:t>
            </w:r>
            <w:proofErr w:type="spellStart"/>
            <w:r w:rsidRPr="0017169B">
              <w:rPr>
                <w:lang w:val="en-US" w:eastAsia="ru-RU"/>
              </w:rPr>
              <w:t>ты</w:t>
            </w:r>
            <w:proofErr w:type="spellEnd"/>
            <w:r w:rsidRPr="0017169B">
              <w:rPr>
                <w:lang w:val="en-US" w:eastAsia="ru-RU"/>
              </w:rPr>
              <w:t xml:space="preserve"> </w:t>
            </w:r>
            <w:proofErr w:type="spellStart"/>
            <w:r w:rsidRPr="0017169B">
              <w:rPr>
                <w:lang w:val="en-US" w:eastAsia="ru-RU"/>
              </w:rPr>
              <w:t>ценности</w:t>
            </w:r>
            <w:proofErr w:type="spellEnd"/>
          </w:p>
        </w:tc>
      </w:tr>
      <w:tr w:rsidR="0017169B" w:rsidRPr="0017169B" w14:paraId="1E3651A6" w14:textId="77777777" w:rsidTr="000F3D67">
        <w:trPr>
          <w:trHeight w:val="290"/>
        </w:trPr>
        <w:tc>
          <w:tcPr>
            <w:tcW w:w="1778" w:type="dxa"/>
            <w:noWrap/>
            <w:hideMark/>
          </w:tcPr>
          <w:p w14:paraId="33AA1276" w14:textId="77777777" w:rsidR="0017169B" w:rsidRPr="0017169B" w:rsidRDefault="0017169B" w:rsidP="00667EB8">
            <w:pPr>
              <w:pStyle w:val="ae"/>
              <w:rPr>
                <w:lang w:val="en-US" w:eastAsia="ru-RU"/>
              </w:rPr>
            </w:pPr>
            <w:proofErr w:type="spellStart"/>
            <w:r w:rsidRPr="0017169B">
              <w:rPr>
                <w:lang w:val="en-US" w:eastAsia="ru-RU"/>
              </w:rPr>
              <w:t>Номер</w:t>
            </w:r>
            <w:proofErr w:type="spellEnd"/>
          </w:p>
        </w:tc>
        <w:tc>
          <w:tcPr>
            <w:tcW w:w="879" w:type="dxa"/>
            <w:noWrap/>
            <w:hideMark/>
          </w:tcPr>
          <w:p w14:paraId="1E9307C5" w14:textId="77777777" w:rsidR="0017169B" w:rsidRPr="0017169B" w:rsidRDefault="0017169B" w:rsidP="00667EB8">
            <w:pPr>
              <w:pStyle w:val="ae"/>
              <w:rPr>
                <w:lang w:val="en-US" w:eastAsia="ru-RU"/>
              </w:rPr>
            </w:pPr>
            <w:r w:rsidRPr="0017169B">
              <w:rPr>
                <w:lang w:val="en-US" w:eastAsia="ru-RU"/>
              </w:rPr>
              <w:t>A1</w:t>
            </w:r>
          </w:p>
        </w:tc>
        <w:tc>
          <w:tcPr>
            <w:tcW w:w="879" w:type="dxa"/>
            <w:noWrap/>
            <w:hideMark/>
          </w:tcPr>
          <w:p w14:paraId="099DCE50" w14:textId="77777777" w:rsidR="0017169B" w:rsidRPr="0017169B" w:rsidRDefault="0017169B" w:rsidP="00667EB8">
            <w:pPr>
              <w:pStyle w:val="ae"/>
              <w:rPr>
                <w:lang w:val="en-US" w:eastAsia="ru-RU"/>
              </w:rPr>
            </w:pPr>
            <w:r w:rsidRPr="0017169B">
              <w:rPr>
                <w:lang w:val="en-US" w:eastAsia="ru-RU"/>
              </w:rPr>
              <w:t>A2</w:t>
            </w:r>
          </w:p>
        </w:tc>
        <w:tc>
          <w:tcPr>
            <w:tcW w:w="879" w:type="dxa"/>
            <w:noWrap/>
            <w:hideMark/>
          </w:tcPr>
          <w:p w14:paraId="060079F4" w14:textId="77777777" w:rsidR="0017169B" w:rsidRPr="0017169B" w:rsidRDefault="0017169B" w:rsidP="00667EB8">
            <w:pPr>
              <w:pStyle w:val="ae"/>
              <w:rPr>
                <w:lang w:val="en-US" w:eastAsia="ru-RU"/>
              </w:rPr>
            </w:pPr>
            <w:r w:rsidRPr="0017169B">
              <w:rPr>
                <w:lang w:val="en-US" w:eastAsia="ru-RU"/>
              </w:rPr>
              <w:t>A3</w:t>
            </w:r>
          </w:p>
        </w:tc>
        <w:tc>
          <w:tcPr>
            <w:tcW w:w="879" w:type="dxa"/>
            <w:noWrap/>
            <w:hideMark/>
          </w:tcPr>
          <w:p w14:paraId="5B534388" w14:textId="77777777" w:rsidR="0017169B" w:rsidRPr="0017169B" w:rsidRDefault="0017169B" w:rsidP="00667EB8">
            <w:pPr>
              <w:pStyle w:val="ae"/>
              <w:rPr>
                <w:lang w:val="en-US" w:eastAsia="ru-RU"/>
              </w:rPr>
            </w:pPr>
            <w:r w:rsidRPr="0017169B">
              <w:rPr>
                <w:lang w:val="en-US" w:eastAsia="ru-RU"/>
              </w:rPr>
              <w:t>A4</w:t>
            </w:r>
          </w:p>
        </w:tc>
        <w:tc>
          <w:tcPr>
            <w:tcW w:w="879" w:type="dxa"/>
            <w:noWrap/>
            <w:hideMark/>
          </w:tcPr>
          <w:p w14:paraId="24529399" w14:textId="77777777" w:rsidR="0017169B" w:rsidRPr="0017169B" w:rsidRDefault="0017169B" w:rsidP="00667EB8">
            <w:pPr>
              <w:pStyle w:val="ae"/>
              <w:rPr>
                <w:lang w:val="en-US" w:eastAsia="ru-RU"/>
              </w:rPr>
            </w:pPr>
            <w:r w:rsidRPr="0017169B">
              <w:rPr>
                <w:lang w:val="en-US" w:eastAsia="ru-RU"/>
              </w:rPr>
              <w:t>A5</w:t>
            </w:r>
          </w:p>
        </w:tc>
        <w:tc>
          <w:tcPr>
            <w:tcW w:w="879" w:type="dxa"/>
            <w:noWrap/>
            <w:hideMark/>
          </w:tcPr>
          <w:p w14:paraId="0EF50A3C" w14:textId="77777777" w:rsidR="0017169B" w:rsidRPr="0017169B" w:rsidRDefault="0017169B" w:rsidP="00667EB8">
            <w:pPr>
              <w:pStyle w:val="ae"/>
              <w:rPr>
                <w:lang w:val="en-US" w:eastAsia="ru-RU"/>
              </w:rPr>
            </w:pPr>
            <w:r w:rsidRPr="0017169B">
              <w:rPr>
                <w:lang w:val="en-US" w:eastAsia="ru-RU"/>
              </w:rPr>
              <w:t>A6</w:t>
            </w:r>
          </w:p>
        </w:tc>
        <w:tc>
          <w:tcPr>
            <w:tcW w:w="879" w:type="dxa"/>
            <w:noWrap/>
            <w:hideMark/>
          </w:tcPr>
          <w:p w14:paraId="6996555E" w14:textId="77777777" w:rsidR="0017169B" w:rsidRPr="0017169B" w:rsidRDefault="0017169B" w:rsidP="00667EB8">
            <w:pPr>
              <w:pStyle w:val="ae"/>
              <w:rPr>
                <w:lang w:val="en-US" w:eastAsia="ru-RU"/>
              </w:rPr>
            </w:pPr>
            <w:r w:rsidRPr="0017169B">
              <w:rPr>
                <w:lang w:val="en-US" w:eastAsia="ru-RU"/>
              </w:rPr>
              <w:t>A7</w:t>
            </w:r>
          </w:p>
        </w:tc>
        <w:tc>
          <w:tcPr>
            <w:tcW w:w="879" w:type="dxa"/>
            <w:noWrap/>
            <w:hideMark/>
          </w:tcPr>
          <w:p w14:paraId="4755F27B" w14:textId="77777777" w:rsidR="0017169B" w:rsidRPr="0017169B" w:rsidRDefault="0017169B" w:rsidP="00667EB8">
            <w:pPr>
              <w:pStyle w:val="ae"/>
              <w:rPr>
                <w:lang w:val="en-US" w:eastAsia="ru-RU"/>
              </w:rPr>
            </w:pPr>
            <w:r w:rsidRPr="0017169B">
              <w:rPr>
                <w:lang w:val="en-US" w:eastAsia="ru-RU"/>
              </w:rPr>
              <w:t>A8</w:t>
            </w:r>
          </w:p>
        </w:tc>
        <w:tc>
          <w:tcPr>
            <w:tcW w:w="879" w:type="dxa"/>
            <w:noWrap/>
            <w:hideMark/>
          </w:tcPr>
          <w:p w14:paraId="474431C6" w14:textId="77777777" w:rsidR="0017169B" w:rsidRPr="0017169B" w:rsidRDefault="0017169B" w:rsidP="00667EB8">
            <w:pPr>
              <w:pStyle w:val="ae"/>
              <w:rPr>
                <w:lang w:val="en-US" w:eastAsia="ru-RU"/>
              </w:rPr>
            </w:pPr>
            <w:r w:rsidRPr="0017169B">
              <w:rPr>
                <w:lang w:val="en-US" w:eastAsia="ru-RU"/>
              </w:rPr>
              <w:t>A9</w:t>
            </w:r>
          </w:p>
        </w:tc>
      </w:tr>
      <w:tr w:rsidR="0017169B" w:rsidRPr="0017169B" w14:paraId="62B1D7F8" w14:textId="77777777" w:rsidTr="000F3D67">
        <w:trPr>
          <w:trHeight w:val="290"/>
        </w:trPr>
        <w:tc>
          <w:tcPr>
            <w:tcW w:w="1778" w:type="dxa"/>
            <w:noWrap/>
            <w:hideMark/>
          </w:tcPr>
          <w:p w14:paraId="24E7032E" w14:textId="77777777" w:rsidR="0017169B" w:rsidRPr="0017169B" w:rsidRDefault="0017169B" w:rsidP="00667EB8">
            <w:pPr>
              <w:pStyle w:val="ae"/>
              <w:rPr>
                <w:lang w:val="en-US" w:eastAsia="ru-RU"/>
              </w:rPr>
            </w:pPr>
            <w:r w:rsidRPr="0017169B">
              <w:rPr>
                <w:szCs w:val="24"/>
                <w:lang w:eastAsia="ru-RU"/>
              </w:rPr>
              <w:t>Средняя о</w:t>
            </w:r>
            <w:proofErr w:type="spellStart"/>
            <w:r w:rsidRPr="0017169B">
              <w:rPr>
                <w:lang w:val="en-US" w:eastAsia="ru-RU"/>
              </w:rPr>
              <w:t>ценка</w:t>
            </w:r>
            <w:proofErr w:type="spellEnd"/>
            <w:r w:rsidRPr="0017169B">
              <w:rPr>
                <w:lang w:val="en-US" w:eastAsia="ru-RU"/>
              </w:rPr>
              <w:t xml:space="preserve"> </w:t>
            </w:r>
            <w:proofErr w:type="spellStart"/>
            <w:r w:rsidRPr="0017169B">
              <w:rPr>
                <w:lang w:val="en-US" w:eastAsia="ru-RU"/>
              </w:rPr>
              <w:t>вероятности</w:t>
            </w:r>
            <w:proofErr w:type="spellEnd"/>
          </w:p>
        </w:tc>
        <w:tc>
          <w:tcPr>
            <w:tcW w:w="879" w:type="dxa"/>
            <w:noWrap/>
            <w:hideMark/>
          </w:tcPr>
          <w:p w14:paraId="4D71C630" w14:textId="77777777" w:rsidR="0017169B" w:rsidRPr="0017169B" w:rsidRDefault="0017169B" w:rsidP="00667EB8">
            <w:pPr>
              <w:pStyle w:val="ae"/>
              <w:rPr>
                <w:lang w:val="en-US" w:eastAsia="ru-RU"/>
              </w:rPr>
            </w:pPr>
            <w:r w:rsidRPr="0017169B">
              <w:rPr>
                <w:lang w:val="en-US" w:eastAsia="ru-RU"/>
              </w:rPr>
              <w:t>3,92</w:t>
            </w:r>
          </w:p>
        </w:tc>
        <w:tc>
          <w:tcPr>
            <w:tcW w:w="879" w:type="dxa"/>
            <w:noWrap/>
            <w:hideMark/>
          </w:tcPr>
          <w:p w14:paraId="20CD0E69" w14:textId="77777777" w:rsidR="0017169B" w:rsidRPr="0017169B" w:rsidRDefault="0017169B" w:rsidP="00667EB8">
            <w:pPr>
              <w:pStyle w:val="ae"/>
              <w:rPr>
                <w:lang w:val="en-US" w:eastAsia="ru-RU"/>
              </w:rPr>
            </w:pPr>
            <w:r w:rsidRPr="0017169B">
              <w:rPr>
                <w:lang w:val="en-US" w:eastAsia="ru-RU"/>
              </w:rPr>
              <w:t>3,71</w:t>
            </w:r>
          </w:p>
        </w:tc>
        <w:tc>
          <w:tcPr>
            <w:tcW w:w="879" w:type="dxa"/>
            <w:noWrap/>
            <w:hideMark/>
          </w:tcPr>
          <w:p w14:paraId="75AE85FE" w14:textId="77777777" w:rsidR="0017169B" w:rsidRPr="0017169B" w:rsidRDefault="0017169B" w:rsidP="00667EB8">
            <w:pPr>
              <w:pStyle w:val="ae"/>
              <w:rPr>
                <w:lang w:val="en-US" w:eastAsia="ru-RU"/>
              </w:rPr>
            </w:pPr>
            <w:r w:rsidRPr="0017169B">
              <w:rPr>
                <w:lang w:val="en-US" w:eastAsia="ru-RU"/>
              </w:rPr>
              <w:t>4,05</w:t>
            </w:r>
          </w:p>
        </w:tc>
        <w:tc>
          <w:tcPr>
            <w:tcW w:w="879" w:type="dxa"/>
            <w:noWrap/>
            <w:hideMark/>
          </w:tcPr>
          <w:p w14:paraId="435755C9" w14:textId="77777777" w:rsidR="0017169B" w:rsidRPr="0017169B" w:rsidRDefault="0017169B" w:rsidP="00667EB8">
            <w:pPr>
              <w:pStyle w:val="ae"/>
              <w:rPr>
                <w:lang w:val="en-US" w:eastAsia="ru-RU"/>
              </w:rPr>
            </w:pPr>
            <w:r w:rsidRPr="0017169B">
              <w:rPr>
                <w:lang w:val="en-US" w:eastAsia="ru-RU"/>
              </w:rPr>
              <w:t>4,11</w:t>
            </w:r>
          </w:p>
        </w:tc>
        <w:tc>
          <w:tcPr>
            <w:tcW w:w="879" w:type="dxa"/>
            <w:noWrap/>
            <w:hideMark/>
          </w:tcPr>
          <w:p w14:paraId="0882EB3F" w14:textId="77777777" w:rsidR="0017169B" w:rsidRPr="0017169B" w:rsidRDefault="0017169B" w:rsidP="00667EB8">
            <w:pPr>
              <w:pStyle w:val="ae"/>
              <w:rPr>
                <w:lang w:val="en-US" w:eastAsia="ru-RU"/>
              </w:rPr>
            </w:pPr>
            <w:r w:rsidRPr="0017169B">
              <w:rPr>
                <w:lang w:val="en-US" w:eastAsia="ru-RU"/>
              </w:rPr>
              <w:t>3,54</w:t>
            </w:r>
          </w:p>
        </w:tc>
        <w:tc>
          <w:tcPr>
            <w:tcW w:w="879" w:type="dxa"/>
            <w:noWrap/>
            <w:hideMark/>
          </w:tcPr>
          <w:p w14:paraId="21878098" w14:textId="77777777" w:rsidR="0017169B" w:rsidRPr="0017169B" w:rsidRDefault="0017169B" w:rsidP="00667EB8">
            <w:pPr>
              <w:pStyle w:val="ae"/>
              <w:rPr>
                <w:lang w:val="en-US" w:eastAsia="ru-RU"/>
              </w:rPr>
            </w:pPr>
            <w:r w:rsidRPr="0017169B">
              <w:rPr>
                <w:lang w:val="en-US" w:eastAsia="ru-RU"/>
              </w:rPr>
              <w:t>4,47</w:t>
            </w:r>
          </w:p>
        </w:tc>
        <w:tc>
          <w:tcPr>
            <w:tcW w:w="879" w:type="dxa"/>
            <w:noWrap/>
            <w:hideMark/>
          </w:tcPr>
          <w:p w14:paraId="665CFD3D" w14:textId="77777777" w:rsidR="0017169B" w:rsidRPr="0017169B" w:rsidRDefault="0017169B" w:rsidP="00667EB8">
            <w:pPr>
              <w:pStyle w:val="ae"/>
              <w:rPr>
                <w:lang w:val="en-US" w:eastAsia="ru-RU"/>
              </w:rPr>
            </w:pPr>
            <w:r w:rsidRPr="0017169B">
              <w:rPr>
                <w:lang w:val="en-US" w:eastAsia="ru-RU"/>
              </w:rPr>
              <w:t>4,62</w:t>
            </w:r>
          </w:p>
        </w:tc>
        <w:tc>
          <w:tcPr>
            <w:tcW w:w="879" w:type="dxa"/>
            <w:noWrap/>
            <w:hideMark/>
          </w:tcPr>
          <w:p w14:paraId="186C0BF1" w14:textId="77777777" w:rsidR="0017169B" w:rsidRPr="0017169B" w:rsidRDefault="0017169B" w:rsidP="00667EB8">
            <w:pPr>
              <w:pStyle w:val="ae"/>
              <w:rPr>
                <w:lang w:val="en-US" w:eastAsia="ru-RU"/>
              </w:rPr>
            </w:pPr>
            <w:r w:rsidRPr="0017169B">
              <w:rPr>
                <w:lang w:val="en-US" w:eastAsia="ru-RU"/>
              </w:rPr>
              <w:t>3,81</w:t>
            </w:r>
          </w:p>
        </w:tc>
        <w:tc>
          <w:tcPr>
            <w:tcW w:w="879" w:type="dxa"/>
            <w:noWrap/>
            <w:hideMark/>
          </w:tcPr>
          <w:p w14:paraId="0412DCEB" w14:textId="77777777" w:rsidR="0017169B" w:rsidRPr="0017169B" w:rsidRDefault="0017169B" w:rsidP="00667EB8">
            <w:pPr>
              <w:pStyle w:val="ae"/>
              <w:rPr>
                <w:lang w:val="en-US" w:eastAsia="ru-RU"/>
              </w:rPr>
            </w:pPr>
            <w:r w:rsidRPr="0017169B">
              <w:rPr>
                <w:lang w:val="en-US" w:eastAsia="ru-RU"/>
              </w:rPr>
              <w:t>3,43</w:t>
            </w:r>
          </w:p>
        </w:tc>
      </w:tr>
    </w:tbl>
    <w:p w14:paraId="5BB73290" w14:textId="77777777" w:rsidR="0017169B" w:rsidRPr="0017169B" w:rsidRDefault="0017169B" w:rsidP="008666E5">
      <w:pPr>
        <w:widowControl w:val="0"/>
        <w:rPr>
          <w:rFonts w:eastAsia="Times New Roman" w:cs="Times New Roman"/>
          <w:szCs w:val="24"/>
          <w:lang w:val="en-GB" w:eastAsia="ru-RU"/>
        </w:rPr>
      </w:pPr>
    </w:p>
    <w:p w14:paraId="1E1BA69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По критерию Стьюдента для всех атрибутов нулевая гипотеза отвергается. Как показывает график средних, все значения средних находятся выше индифферентного значения. Это означает, что вероятность выбора продукта с любым атрибутом экологической ценности выше, чем базового варианта с отсутствующей характеристикой.</w:t>
      </w:r>
    </w:p>
    <w:p w14:paraId="25D3A8E2" w14:textId="77777777" w:rsidR="0017169B" w:rsidRPr="0017169B" w:rsidRDefault="0017169B" w:rsidP="008666E5">
      <w:pPr>
        <w:widowControl w:val="0"/>
        <w:rPr>
          <w:rFonts w:eastAsia="Times New Roman" w:cs="Times New Roman"/>
          <w:szCs w:val="24"/>
          <w:lang w:eastAsia="ru-RU"/>
        </w:rPr>
      </w:pPr>
    </w:p>
    <w:p w14:paraId="4402A365" w14:textId="70237C2C" w:rsidR="0017169B" w:rsidRDefault="0017169B" w:rsidP="00BA187E">
      <w:pPr>
        <w:pStyle w:val="ac"/>
        <w:rPr>
          <w:lang w:eastAsia="ru-RU"/>
        </w:rPr>
      </w:pPr>
      <w:r w:rsidRPr="0017169B">
        <w:rPr>
          <w:noProof/>
          <w:lang w:eastAsia="ru-RU"/>
        </w:rPr>
        <w:lastRenderedPageBreak/>
        <w:drawing>
          <wp:inline distT="0" distB="0" distL="0" distR="0" wp14:anchorId="4392CF79" wp14:editId="0B484FA1">
            <wp:extent cx="4057650" cy="243908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61633" cy="2441480"/>
                    </a:xfrm>
                    <a:prstGeom prst="rect">
                      <a:avLst/>
                    </a:prstGeom>
                    <a:noFill/>
                  </pic:spPr>
                </pic:pic>
              </a:graphicData>
            </a:graphic>
          </wp:inline>
        </w:drawing>
      </w:r>
    </w:p>
    <w:p w14:paraId="1C5F9607" w14:textId="60DEE911" w:rsidR="00BA187E" w:rsidRPr="00BA187E" w:rsidRDefault="00BA187E" w:rsidP="00BA187E">
      <w:pPr>
        <w:pStyle w:val="a0"/>
        <w:rPr>
          <w:lang w:eastAsia="ru-RU"/>
        </w:rPr>
      </w:pPr>
      <w:r>
        <w:rPr>
          <w:lang w:eastAsia="ru-RU"/>
        </w:rPr>
        <w:t>График средних</w:t>
      </w:r>
      <w:r w:rsidR="002C121F">
        <w:rPr>
          <w:lang w:eastAsia="ru-RU"/>
        </w:rPr>
        <w:t xml:space="preserve"> вероятностей выбора</w:t>
      </w:r>
      <w:r>
        <w:rPr>
          <w:lang w:eastAsia="ru-RU"/>
        </w:rPr>
        <w:t xml:space="preserve"> по </w:t>
      </w:r>
      <w:r w:rsidR="002C121F">
        <w:rPr>
          <w:lang w:eastAsia="ru-RU"/>
        </w:rPr>
        <w:t xml:space="preserve">экологическим </w:t>
      </w:r>
      <w:r>
        <w:rPr>
          <w:lang w:eastAsia="ru-RU"/>
        </w:rPr>
        <w:t>атрибутам</w:t>
      </w:r>
      <w:r w:rsidR="002C121F">
        <w:rPr>
          <w:lang w:eastAsia="ru-RU"/>
        </w:rPr>
        <w:t xml:space="preserve"> </w:t>
      </w:r>
    </w:p>
    <w:p w14:paraId="3443237F" w14:textId="77777777" w:rsidR="0017169B" w:rsidRPr="0017169B" w:rsidRDefault="0017169B" w:rsidP="008666E5">
      <w:pPr>
        <w:widowControl w:val="0"/>
        <w:rPr>
          <w:rFonts w:eastAsia="Times New Roman" w:cs="Times New Roman"/>
          <w:szCs w:val="24"/>
          <w:lang w:eastAsia="ru-RU"/>
        </w:rPr>
      </w:pPr>
    </w:p>
    <w:p w14:paraId="0EB595C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Далее была проведена аналогичная проверка гипотезы о том, что показатель готовности отдать ценовую премию за продукт с атрибутом ценности равен нулю, то есть не отличается от ценовой премии базового товара.</w:t>
      </w:r>
    </w:p>
    <w:p w14:paraId="673EE60D" w14:textId="77777777" w:rsidR="0017169B" w:rsidRPr="0017169B" w:rsidRDefault="0017169B" w:rsidP="008666E5">
      <w:pPr>
        <w:widowControl w:val="0"/>
        <w:rPr>
          <w:rFonts w:eastAsia="Times New Roman" w:cs="Times New Roman"/>
          <w:szCs w:val="24"/>
          <w:lang w:eastAsia="ru-RU"/>
        </w:rPr>
      </w:pPr>
    </w:p>
    <w:p w14:paraId="730C71DD" w14:textId="77777777" w:rsidR="0017169B" w:rsidRPr="0017169B" w:rsidRDefault="0017169B" w:rsidP="008666E5">
      <w:pPr>
        <w:widowControl w:val="0"/>
        <w:rPr>
          <w:rFonts w:eastAsia="Times New Roman" w:cs="Times New Roman"/>
          <w:b/>
          <w:bCs/>
          <w:i/>
          <w:iCs/>
          <w:szCs w:val="24"/>
          <w:lang w:val="en-GB" w:eastAsia="ru-RU"/>
        </w:rPr>
      </w:pPr>
      <w:r w:rsidRPr="0017169B">
        <w:rPr>
          <w:rFonts w:eastAsia="Times New Roman" w:cs="Times New Roman"/>
          <w:b/>
          <w:bCs/>
          <w:i/>
          <w:iCs/>
          <w:szCs w:val="24"/>
          <w:lang w:val="en-GB" w:eastAsia="ru-RU"/>
        </w:rPr>
        <w:t>M(WTP(A1(E</w:t>
      </w:r>
      <w:proofErr w:type="gramStart"/>
      <w:r w:rsidRPr="0017169B">
        <w:rPr>
          <w:rFonts w:eastAsia="Times New Roman" w:cs="Times New Roman"/>
          <w:b/>
          <w:bCs/>
          <w:i/>
          <w:iCs/>
          <w:szCs w:val="24"/>
          <w:lang w:val="en-GB" w:eastAsia="ru-RU"/>
        </w:rPr>
        <w:t>))…</w:t>
      </w:r>
      <w:proofErr w:type="gramEnd"/>
      <w:r w:rsidRPr="0017169B">
        <w:rPr>
          <w:rFonts w:eastAsia="Times New Roman" w:cs="Times New Roman"/>
          <w:b/>
          <w:bCs/>
          <w:i/>
          <w:iCs/>
          <w:szCs w:val="24"/>
          <w:lang w:val="en-GB" w:eastAsia="ru-RU"/>
        </w:rPr>
        <w:t>WTP(A9(E)) = 0</w:t>
      </w:r>
    </w:p>
    <w:p w14:paraId="3F790FC4" w14:textId="5B8352DC" w:rsidR="0017169B" w:rsidRPr="00BA187E" w:rsidRDefault="00BA187E" w:rsidP="00667EB8">
      <w:pPr>
        <w:pStyle w:val="a1"/>
        <w:rPr>
          <w:lang w:eastAsia="ru-RU"/>
        </w:rPr>
      </w:pPr>
      <w:r>
        <w:rPr>
          <w:lang w:eastAsia="ru-RU"/>
        </w:rPr>
        <w:t>Готовность платить ценовую премию по атрибутам (Е)</w:t>
      </w:r>
    </w:p>
    <w:tbl>
      <w:tblPr>
        <w:tblStyle w:val="af1"/>
        <w:tblW w:w="0" w:type="auto"/>
        <w:tblLook w:val="04A0" w:firstRow="1" w:lastRow="0" w:firstColumn="1" w:lastColumn="0" w:noHBand="0" w:noVBand="1"/>
      </w:tblPr>
      <w:tblGrid>
        <w:gridCol w:w="1706"/>
        <w:gridCol w:w="848"/>
        <w:gridCol w:w="848"/>
        <w:gridCol w:w="849"/>
        <w:gridCol w:w="849"/>
        <w:gridCol w:w="849"/>
        <w:gridCol w:w="849"/>
        <w:gridCol w:w="849"/>
        <w:gridCol w:w="849"/>
        <w:gridCol w:w="849"/>
      </w:tblGrid>
      <w:tr w:rsidR="0017169B" w:rsidRPr="0017169B" w14:paraId="1B863BE9" w14:textId="77777777" w:rsidTr="000F3D67">
        <w:trPr>
          <w:trHeight w:val="290"/>
        </w:trPr>
        <w:tc>
          <w:tcPr>
            <w:tcW w:w="1778" w:type="dxa"/>
            <w:noWrap/>
            <w:hideMark/>
          </w:tcPr>
          <w:p w14:paraId="225E9C02" w14:textId="77777777" w:rsidR="0017169B" w:rsidRPr="00BA187E" w:rsidRDefault="0017169B" w:rsidP="00667EB8">
            <w:pPr>
              <w:pStyle w:val="ae"/>
              <w:rPr>
                <w:lang w:eastAsia="ru-RU"/>
              </w:rPr>
            </w:pPr>
          </w:p>
        </w:tc>
        <w:tc>
          <w:tcPr>
            <w:tcW w:w="7911" w:type="dxa"/>
            <w:gridSpan w:val="9"/>
            <w:noWrap/>
            <w:hideMark/>
          </w:tcPr>
          <w:p w14:paraId="2293CF59" w14:textId="77777777" w:rsidR="0017169B" w:rsidRPr="0017169B" w:rsidRDefault="0017169B" w:rsidP="00667EB8">
            <w:pPr>
              <w:pStyle w:val="ae"/>
              <w:rPr>
                <w:lang w:val="en-US" w:eastAsia="ru-RU"/>
              </w:rPr>
            </w:pPr>
            <w:proofErr w:type="spellStart"/>
            <w:r w:rsidRPr="0017169B">
              <w:rPr>
                <w:lang w:val="en-US" w:eastAsia="ru-RU"/>
              </w:rPr>
              <w:t>Экологические</w:t>
            </w:r>
            <w:proofErr w:type="spellEnd"/>
            <w:r w:rsidRPr="0017169B">
              <w:rPr>
                <w:lang w:val="en-US" w:eastAsia="ru-RU"/>
              </w:rPr>
              <w:t xml:space="preserve"> </w:t>
            </w:r>
            <w:proofErr w:type="spellStart"/>
            <w:r w:rsidRPr="0017169B">
              <w:rPr>
                <w:lang w:val="en-US" w:eastAsia="ru-RU"/>
              </w:rPr>
              <w:t>атриб</w:t>
            </w:r>
            <w:proofErr w:type="spellEnd"/>
            <w:r w:rsidRPr="0017169B">
              <w:rPr>
                <w:lang w:eastAsia="ru-RU"/>
              </w:rPr>
              <w:t>у</w:t>
            </w:r>
            <w:proofErr w:type="spellStart"/>
            <w:r w:rsidRPr="0017169B">
              <w:rPr>
                <w:lang w:val="en-US" w:eastAsia="ru-RU"/>
              </w:rPr>
              <w:t>ты</w:t>
            </w:r>
            <w:proofErr w:type="spellEnd"/>
            <w:r w:rsidRPr="0017169B">
              <w:rPr>
                <w:lang w:val="en-US" w:eastAsia="ru-RU"/>
              </w:rPr>
              <w:t xml:space="preserve"> </w:t>
            </w:r>
            <w:proofErr w:type="spellStart"/>
            <w:r w:rsidRPr="0017169B">
              <w:rPr>
                <w:lang w:val="en-US" w:eastAsia="ru-RU"/>
              </w:rPr>
              <w:t>ценности</w:t>
            </w:r>
            <w:proofErr w:type="spellEnd"/>
          </w:p>
        </w:tc>
      </w:tr>
      <w:tr w:rsidR="0017169B" w:rsidRPr="0017169B" w14:paraId="7AC411D4" w14:textId="77777777" w:rsidTr="000F3D67">
        <w:trPr>
          <w:trHeight w:val="290"/>
        </w:trPr>
        <w:tc>
          <w:tcPr>
            <w:tcW w:w="1778" w:type="dxa"/>
            <w:noWrap/>
            <w:hideMark/>
          </w:tcPr>
          <w:p w14:paraId="07B5246D" w14:textId="77777777" w:rsidR="0017169B" w:rsidRPr="0017169B" w:rsidRDefault="0017169B" w:rsidP="00667EB8">
            <w:pPr>
              <w:pStyle w:val="ae"/>
              <w:rPr>
                <w:lang w:val="en-US" w:eastAsia="ru-RU"/>
              </w:rPr>
            </w:pPr>
            <w:proofErr w:type="spellStart"/>
            <w:r w:rsidRPr="0017169B">
              <w:rPr>
                <w:lang w:val="en-US" w:eastAsia="ru-RU"/>
              </w:rPr>
              <w:t>Номер</w:t>
            </w:r>
            <w:proofErr w:type="spellEnd"/>
          </w:p>
        </w:tc>
        <w:tc>
          <w:tcPr>
            <w:tcW w:w="879" w:type="dxa"/>
            <w:noWrap/>
            <w:hideMark/>
          </w:tcPr>
          <w:p w14:paraId="4B4327B6" w14:textId="77777777" w:rsidR="0017169B" w:rsidRPr="0017169B" w:rsidRDefault="0017169B" w:rsidP="00667EB8">
            <w:pPr>
              <w:pStyle w:val="ae"/>
              <w:rPr>
                <w:lang w:val="en-US" w:eastAsia="ru-RU"/>
              </w:rPr>
            </w:pPr>
            <w:r w:rsidRPr="0017169B">
              <w:rPr>
                <w:lang w:val="en-US" w:eastAsia="ru-RU"/>
              </w:rPr>
              <w:t>A1</w:t>
            </w:r>
          </w:p>
        </w:tc>
        <w:tc>
          <w:tcPr>
            <w:tcW w:w="879" w:type="dxa"/>
            <w:noWrap/>
            <w:hideMark/>
          </w:tcPr>
          <w:p w14:paraId="6A576135" w14:textId="77777777" w:rsidR="0017169B" w:rsidRPr="0017169B" w:rsidRDefault="0017169B" w:rsidP="00667EB8">
            <w:pPr>
              <w:pStyle w:val="ae"/>
              <w:rPr>
                <w:lang w:val="en-US" w:eastAsia="ru-RU"/>
              </w:rPr>
            </w:pPr>
            <w:r w:rsidRPr="0017169B">
              <w:rPr>
                <w:lang w:val="en-US" w:eastAsia="ru-RU"/>
              </w:rPr>
              <w:t>A2</w:t>
            </w:r>
          </w:p>
        </w:tc>
        <w:tc>
          <w:tcPr>
            <w:tcW w:w="879" w:type="dxa"/>
            <w:noWrap/>
            <w:hideMark/>
          </w:tcPr>
          <w:p w14:paraId="35392444" w14:textId="77777777" w:rsidR="0017169B" w:rsidRPr="0017169B" w:rsidRDefault="0017169B" w:rsidP="00667EB8">
            <w:pPr>
              <w:pStyle w:val="ae"/>
              <w:rPr>
                <w:lang w:val="en-US" w:eastAsia="ru-RU"/>
              </w:rPr>
            </w:pPr>
            <w:r w:rsidRPr="0017169B">
              <w:rPr>
                <w:lang w:val="en-US" w:eastAsia="ru-RU"/>
              </w:rPr>
              <w:t>A3</w:t>
            </w:r>
          </w:p>
        </w:tc>
        <w:tc>
          <w:tcPr>
            <w:tcW w:w="879" w:type="dxa"/>
            <w:noWrap/>
            <w:hideMark/>
          </w:tcPr>
          <w:p w14:paraId="6C3121C3" w14:textId="77777777" w:rsidR="0017169B" w:rsidRPr="0017169B" w:rsidRDefault="0017169B" w:rsidP="00667EB8">
            <w:pPr>
              <w:pStyle w:val="ae"/>
              <w:rPr>
                <w:lang w:val="en-US" w:eastAsia="ru-RU"/>
              </w:rPr>
            </w:pPr>
            <w:r w:rsidRPr="0017169B">
              <w:rPr>
                <w:lang w:val="en-US" w:eastAsia="ru-RU"/>
              </w:rPr>
              <w:t>A4</w:t>
            </w:r>
          </w:p>
        </w:tc>
        <w:tc>
          <w:tcPr>
            <w:tcW w:w="879" w:type="dxa"/>
            <w:noWrap/>
            <w:hideMark/>
          </w:tcPr>
          <w:p w14:paraId="33E9269C" w14:textId="77777777" w:rsidR="0017169B" w:rsidRPr="0017169B" w:rsidRDefault="0017169B" w:rsidP="00667EB8">
            <w:pPr>
              <w:pStyle w:val="ae"/>
              <w:rPr>
                <w:lang w:val="en-US" w:eastAsia="ru-RU"/>
              </w:rPr>
            </w:pPr>
            <w:r w:rsidRPr="0017169B">
              <w:rPr>
                <w:lang w:val="en-US" w:eastAsia="ru-RU"/>
              </w:rPr>
              <w:t>A5</w:t>
            </w:r>
          </w:p>
        </w:tc>
        <w:tc>
          <w:tcPr>
            <w:tcW w:w="879" w:type="dxa"/>
            <w:noWrap/>
            <w:hideMark/>
          </w:tcPr>
          <w:p w14:paraId="127AF063" w14:textId="77777777" w:rsidR="0017169B" w:rsidRPr="0017169B" w:rsidRDefault="0017169B" w:rsidP="00667EB8">
            <w:pPr>
              <w:pStyle w:val="ae"/>
              <w:rPr>
                <w:lang w:val="en-US" w:eastAsia="ru-RU"/>
              </w:rPr>
            </w:pPr>
            <w:r w:rsidRPr="0017169B">
              <w:rPr>
                <w:lang w:val="en-US" w:eastAsia="ru-RU"/>
              </w:rPr>
              <w:t>A6</w:t>
            </w:r>
          </w:p>
        </w:tc>
        <w:tc>
          <w:tcPr>
            <w:tcW w:w="879" w:type="dxa"/>
            <w:noWrap/>
            <w:hideMark/>
          </w:tcPr>
          <w:p w14:paraId="1164C4E8" w14:textId="77777777" w:rsidR="0017169B" w:rsidRPr="0017169B" w:rsidRDefault="0017169B" w:rsidP="00667EB8">
            <w:pPr>
              <w:pStyle w:val="ae"/>
              <w:rPr>
                <w:lang w:val="en-US" w:eastAsia="ru-RU"/>
              </w:rPr>
            </w:pPr>
            <w:r w:rsidRPr="0017169B">
              <w:rPr>
                <w:lang w:val="en-US" w:eastAsia="ru-RU"/>
              </w:rPr>
              <w:t>A7</w:t>
            </w:r>
          </w:p>
        </w:tc>
        <w:tc>
          <w:tcPr>
            <w:tcW w:w="879" w:type="dxa"/>
            <w:noWrap/>
            <w:hideMark/>
          </w:tcPr>
          <w:p w14:paraId="61E2C1EF" w14:textId="77777777" w:rsidR="0017169B" w:rsidRPr="0017169B" w:rsidRDefault="0017169B" w:rsidP="00667EB8">
            <w:pPr>
              <w:pStyle w:val="ae"/>
              <w:rPr>
                <w:lang w:val="en-US" w:eastAsia="ru-RU"/>
              </w:rPr>
            </w:pPr>
            <w:r w:rsidRPr="0017169B">
              <w:rPr>
                <w:lang w:val="en-US" w:eastAsia="ru-RU"/>
              </w:rPr>
              <w:t>A8</w:t>
            </w:r>
          </w:p>
        </w:tc>
        <w:tc>
          <w:tcPr>
            <w:tcW w:w="879" w:type="dxa"/>
            <w:noWrap/>
            <w:hideMark/>
          </w:tcPr>
          <w:p w14:paraId="5336DCDE" w14:textId="77777777" w:rsidR="0017169B" w:rsidRPr="0017169B" w:rsidRDefault="0017169B" w:rsidP="00667EB8">
            <w:pPr>
              <w:pStyle w:val="ae"/>
              <w:rPr>
                <w:lang w:val="en-US" w:eastAsia="ru-RU"/>
              </w:rPr>
            </w:pPr>
            <w:r w:rsidRPr="0017169B">
              <w:rPr>
                <w:lang w:val="en-US" w:eastAsia="ru-RU"/>
              </w:rPr>
              <w:t>A9</w:t>
            </w:r>
          </w:p>
        </w:tc>
      </w:tr>
      <w:tr w:rsidR="0017169B" w:rsidRPr="0017169B" w14:paraId="34113366" w14:textId="77777777" w:rsidTr="000F3D67">
        <w:trPr>
          <w:trHeight w:val="290"/>
        </w:trPr>
        <w:tc>
          <w:tcPr>
            <w:tcW w:w="1778" w:type="dxa"/>
            <w:noWrap/>
            <w:hideMark/>
          </w:tcPr>
          <w:p w14:paraId="4EECE268" w14:textId="77777777" w:rsidR="0017169B" w:rsidRPr="0017169B" w:rsidRDefault="0017169B" w:rsidP="00667EB8">
            <w:pPr>
              <w:pStyle w:val="ae"/>
              <w:rPr>
                <w:lang w:eastAsia="ru-RU"/>
              </w:rPr>
            </w:pPr>
            <w:r w:rsidRPr="0017169B">
              <w:rPr>
                <w:lang w:val="en-GB" w:eastAsia="ru-RU"/>
              </w:rPr>
              <w:t>WTP</w:t>
            </w:r>
            <w:r w:rsidRPr="0017169B">
              <w:rPr>
                <w:lang w:eastAsia="ru-RU"/>
              </w:rPr>
              <w:t xml:space="preserve"> к базовому продукту (%)</w:t>
            </w:r>
          </w:p>
        </w:tc>
        <w:tc>
          <w:tcPr>
            <w:tcW w:w="879" w:type="dxa"/>
            <w:noWrap/>
            <w:hideMark/>
          </w:tcPr>
          <w:p w14:paraId="70B69B4D" w14:textId="77777777" w:rsidR="0017169B" w:rsidRPr="0017169B" w:rsidRDefault="0017169B" w:rsidP="00667EB8">
            <w:pPr>
              <w:pStyle w:val="ae"/>
              <w:rPr>
                <w:lang w:eastAsia="ru-RU"/>
              </w:rPr>
            </w:pPr>
            <w:r w:rsidRPr="0017169B">
              <w:rPr>
                <w:lang w:eastAsia="ru-RU"/>
              </w:rPr>
              <w:t>2</w:t>
            </w:r>
            <w:r w:rsidRPr="0017169B">
              <w:rPr>
                <w:lang w:val="en-US" w:eastAsia="ru-RU"/>
              </w:rPr>
              <w:t>,</w:t>
            </w:r>
            <w:r w:rsidRPr="0017169B">
              <w:rPr>
                <w:lang w:eastAsia="ru-RU"/>
              </w:rPr>
              <w:t>67</w:t>
            </w:r>
          </w:p>
        </w:tc>
        <w:tc>
          <w:tcPr>
            <w:tcW w:w="879" w:type="dxa"/>
            <w:noWrap/>
            <w:hideMark/>
          </w:tcPr>
          <w:p w14:paraId="2870CBEA" w14:textId="77777777" w:rsidR="0017169B" w:rsidRPr="0017169B" w:rsidRDefault="0017169B" w:rsidP="00667EB8">
            <w:pPr>
              <w:pStyle w:val="ae"/>
              <w:rPr>
                <w:lang w:eastAsia="ru-RU"/>
              </w:rPr>
            </w:pPr>
            <w:r w:rsidRPr="0017169B">
              <w:rPr>
                <w:lang w:eastAsia="ru-RU"/>
              </w:rPr>
              <w:t>2</w:t>
            </w:r>
            <w:r w:rsidRPr="0017169B">
              <w:rPr>
                <w:lang w:val="en-US" w:eastAsia="ru-RU"/>
              </w:rPr>
              <w:t>,</w:t>
            </w:r>
            <w:r w:rsidRPr="0017169B">
              <w:rPr>
                <w:lang w:eastAsia="ru-RU"/>
              </w:rPr>
              <w:t>92</w:t>
            </w:r>
          </w:p>
        </w:tc>
        <w:tc>
          <w:tcPr>
            <w:tcW w:w="879" w:type="dxa"/>
            <w:noWrap/>
            <w:hideMark/>
          </w:tcPr>
          <w:p w14:paraId="0A4B9C10" w14:textId="77777777" w:rsidR="0017169B" w:rsidRPr="0017169B" w:rsidRDefault="0017169B" w:rsidP="00667EB8">
            <w:pPr>
              <w:pStyle w:val="ae"/>
              <w:rPr>
                <w:lang w:eastAsia="ru-RU"/>
              </w:rPr>
            </w:pPr>
            <w:r w:rsidRPr="0017169B">
              <w:rPr>
                <w:lang w:eastAsia="ru-RU"/>
              </w:rPr>
              <w:t>4,11</w:t>
            </w:r>
          </w:p>
        </w:tc>
        <w:tc>
          <w:tcPr>
            <w:tcW w:w="879" w:type="dxa"/>
            <w:noWrap/>
            <w:hideMark/>
          </w:tcPr>
          <w:p w14:paraId="11AED34E" w14:textId="77777777" w:rsidR="0017169B" w:rsidRPr="0017169B" w:rsidRDefault="0017169B" w:rsidP="00667EB8">
            <w:pPr>
              <w:pStyle w:val="ae"/>
              <w:rPr>
                <w:lang w:eastAsia="ru-RU"/>
              </w:rPr>
            </w:pPr>
            <w:r w:rsidRPr="0017169B">
              <w:rPr>
                <w:lang w:eastAsia="ru-RU"/>
              </w:rPr>
              <w:t>3</w:t>
            </w:r>
            <w:r w:rsidRPr="0017169B">
              <w:rPr>
                <w:lang w:val="en-US" w:eastAsia="ru-RU"/>
              </w:rPr>
              <w:t>,</w:t>
            </w:r>
            <w:r w:rsidRPr="0017169B">
              <w:rPr>
                <w:lang w:eastAsia="ru-RU"/>
              </w:rPr>
              <w:t>88</w:t>
            </w:r>
          </w:p>
        </w:tc>
        <w:tc>
          <w:tcPr>
            <w:tcW w:w="879" w:type="dxa"/>
            <w:noWrap/>
            <w:hideMark/>
          </w:tcPr>
          <w:p w14:paraId="7AED015E" w14:textId="77777777" w:rsidR="0017169B" w:rsidRPr="0017169B" w:rsidRDefault="0017169B" w:rsidP="00667EB8">
            <w:pPr>
              <w:pStyle w:val="ae"/>
              <w:rPr>
                <w:lang w:eastAsia="ru-RU"/>
              </w:rPr>
            </w:pPr>
            <w:r w:rsidRPr="0017169B">
              <w:rPr>
                <w:lang w:eastAsia="ru-RU"/>
              </w:rPr>
              <w:t>1,25</w:t>
            </w:r>
          </w:p>
        </w:tc>
        <w:tc>
          <w:tcPr>
            <w:tcW w:w="879" w:type="dxa"/>
            <w:noWrap/>
            <w:hideMark/>
          </w:tcPr>
          <w:p w14:paraId="715A6F87" w14:textId="77777777" w:rsidR="0017169B" w:rsidRPr="0017169B" w:rsidRDefault="0017169B" w:rsidP="00667EB8">
            <w:pPr>
              <w:pStyle w:val="ae"/>
              <w:rPr>
                <w:lang w:eastAsia="ru-RU"/>
              </w:rPr>
            </w:pPr>
            <w:r w:rsidRPr="0017169B">
              <w:rPr>
                <w:lang w:eastAsia="ru-RU"/>
              </w:rPr>
              <w:t>4</w:t>
            </w:r>
            <w:r w:rsidRPr="0017169B">
              <w:rPr>
                <w:lang w:val="en-US" w:eastAsia="ru-RU"/>
              </w:rPr>
              <w:t>,</w:t>
            </w:r>
            <w:r w:rsidRPr="0017169B">
              <w:rPr>
                <w:lang w:eastAsia="ru-RU"/>
              </w:rPr>
              <w:t>41</w:t>
            </w:r>
          </w:p>
        </w:tc>
        <w:tc>
          <w:tcPr>
            <w:tcW w:w="879" w:type="dxa"/>
            <w:noWrap/>
            <w:hideMark/>
          </w:tcPr>
          <w:p w14:paraId="35757BF7" w14:textId="77777777" w:rsidR="0017169B" w:rsidRPr="0017169B" w:rsidRDefault="0017169B" w:rsidP="00667EB8">
            <w:pPr>
              <w:pStyle w:val="ae"/>
              <w:rPr>
                <w:lang w:eastAsia="ru-RU"/>
              </w:rPr>
            </w:pPr>
            <w:r w:rsidRPr="0017169B">
              <w:rPr>
                <w:lang w:eastAsia="ru-RU"/>
              </w:rPr>
              <w:t>5,18</w:t>
            </w:r>
          </w:p>
        </w:tc>
        <w:tc>
          <w:tcPr>
            <w:tcW w:w="879" w:type="dxa"/>
            <w:noWrap/>
            <w:hideMark/>
          </w:tcPr>
          <w:p w14:paraId="77217830" w14:textId="77777777" w:rsidR="0017169B" w:rsidRPr="0017169B" w:rsidRDefault="0017169B" w:rsidP="00667EB8">
            <w:pPr>
              <w:pStyle w:val="ae"/>
              <w:rPr>
                <w:lang w:val="en-US" w:eastAsia="ru-RU"/>
              </w:rPr>
            </w:pPr>
            <w:r w:rsidRPr="0017169B">
              <w:rPr>
                <w:lang w:eastAsia="ru-RU"/>
              </w:rPr>
              <w:t>3,02</w:t>
            </w:r>
          </w:p>
        </w:tc>
        <w:tc>
          <w:tcPr>
            <w:tcW w:w="879" w:type="dxa"/>
            <w:noWrap/>
            <w:hideMark/>
          </w:tcPr>
          <w:p w14:paraId="5A0CB1E3" w14:textId="7C4BE0A4" w:rsidR="0017169B" w:rsidRPr="0017169B" w:rsidRDefault="0017169B" w:rsidP="00667EB8">
            <w:pPr>
              <w:pStyle w:val="ae"/>
              <w:rPr>
                <w:lang w:eastAsia="ru-RU"/>
              </w:rPr>
            </w:pPr>
            <w:r w:rsidRPr="0017169B">
              <w:rPr>
                <w:lang w:eastAsia="ru-RU"/>
              </w:rPr>
              <w:t>1,</w:t>
            </w:r>
            <w:r w:rsidR="00BA187E">
              <w:rPr>
                <w:lang w:eastAsia="ru-RU"/>
              </w:rPr>
              <w:t>29</w:t>
            </w:r>
          </w:p>
        </w:tc>
      </w:tr>
    </w:tbl>
    <w:p w14:paraId="12ED930B" w14:textId="77777777" w:rsidR="0017169B" w:rsidRPr="0017169B" w:rsidRDefault="0017169B" w:rsidP="008666E5">
      <w:pPr>
        <w:widowControl w:val="0"/>
        <w:rPr>
          <w:rFonts w:eastAsia="Times New Roman" w:cs="Times New Roman"/>
          <w:b/>
          <w:bCs/>
          <w:i/>
          <w:iCs/>
          <w:szCs w:val="24"/>
          <w:lang w:val="en-GB" w:eastAsia="ru-RU"/>
        </w:rPr>
      </w:pPr>
    </w:p>
    <w:p w14:paraId="3F2ECF4F" w14:textId="77777777" w:rsidR="0017169B" w:rsidRPr="0017169B" w:rsidRDefault="0017169B" w:rsidP="008666E5">
      <w:pPr>
        <w:widowControl w:val="0"/>
        <w:rPr>
          <w:rFonts w:eastAsia="Times New Roman" w:cs="Times New Roman"/>
          <w:b/>
          <w:bCs/>
          <w:i/>
          <w:iCs/>
          <w:szCs w:val="24"/>
          <w:lang w:val="en-GB" w:eastAsia="ru-RU"/>
        </w:rPr>
      </w:pPr>
    </w:p>
    <w:p w14:paraId="01D3DA0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Согласно Т-тесту и критерию значимости Стьюдента, нулевая гипотеза была отклонена для всех вариантов, то есть респонденты готовы платить ценовую премию за каждый из атрибутов экологической ценности.</w:t>
      </w:r>
    </w:p>
    <w:p w14:paraId="375FE73B" w14:textId="2B4F91C5" w:rsidR="0017169B" w:rsidRDefault="00BA187E" w:rsidP="00BA187E">
      <w:pPr>
        <w:pStyle w:val="ac"/>
        <w:rPr>
          <w:lang w:eastAsia="ru-RU"/>
        </w:rPr>
      </w:pPr>
      <w:r>
        <w:rPr>
          <w:noProof/>
          <w:lang w:eastAsia="ru-RU"/>
        </w:rPr>
        <w:lastRenderedPageBreak/>
        <w:drawing>
          <wp:inline distT="0" distB="0" distL="0" distR="0" wp14:anchorId="1D786B49" wp14:editId="313706F8">
            <wp:extent cx="3988393" cy="2396031"/>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8439" cy="2402066"/>
                    </a:xfrm>
                    <a:prstGeom prst="rect">
                      <a:avLst/>
                    </a:prstGeom>
                    <a:noFill/>
                  </pic:spPr>
                </pic:pic>
              </a:graphicData>
            </a:graphic>
          </wp:inline>
        </w:drawing>
      </w:r>
    </w:p>
    <w:p w14:paraId="269807D6" w14:textId="147B8F58" w:rsidR="00BA187E" w:rsidRDefault="00BA187E" w:rsidP="00BA187E">
      <w:pPr>
        <w:pStyle w:val="a0"/>
        <w:rPr>
          <w:lang w:eastAsia="ru-RU"/>
        </w:rPr>
      </w:pPr>
      <w:r>
        <w:rPr>
          <w:lang w:eastAsia="ru-RU"/>
        </w:rPr>
        <w:t xml:space="preserve">График средней готовности платить ценовую премию по </w:t>
      </w:r>
      <w:r w:rsidR="002C121F">
        <w:rPr>
          <w:lang w:eastAsia="ru-RU"/>
        </w:rPr>
        <w:t xml:space="preserve">экологическим </w:t>
      </w:r>
      <w:r>
        <w:rPr>
          <w:lang w:eastAsia="ru-RU"/>
        </w:rPr>
        <w:t>атрибутам</w:t>
      </w:r>
    </w:p>
    <w:p w14:paraId="6336E820" w14:textId="4C740691" w:rsidR="00B00827" w:rsidRDefault="00B00827" w:rsidP="00B00827">
      <w:pPr>
        <w:rPr>
          <w:lang w:eastAsia="ru-RU"/>
        </w:rPr>
      </w:pPr>
    </w:p>
    <w:p w14:paraId="1A2CB495" w14:textId="50F8353B" w:rsidR="00B00827" w:rsidRPr="00B00827" w:rsidRDefault="00B00827" w:rsidP="00B00827">
      <w:pPr>
        <w:rPr>
          <w:lang w:eastAsia="ru-RU"/>
        </w:rPr>
      </w:pPr>
      <w:r>
        <w:rPr>
          <w:lang w:eastAsia="ru-RU"/>
        </w:rPr>
        <w:t xml:space="preserve">Как видно по коммуникационной модели, все атрибуты попали в квадрант «поддерживающего тона». Это означает, что для их продвижения необходимо лишь напоминать потребителю о ценности и выстраивать с ним доверительные взаимоотношения. </w:t>
      </w:r>
    </w:p>
    <w:p w14:paraId="1291407C" w14:textId="6E2EFB49" w:rsidR="00303AFE" w:rsidRDefault="00B00827" w:rsidP="001158D9">
      <w:pPr>
        <w:pStyle w:val="ac"/>
        <w:rPr>
          <w:lang w:val="en-GB" w:eastAsia="ru-RU"/>
        </w:rPr>
      </w:pPr>
      <w:r w:rsidRPr="00B00827">
        <w:rPr>
          <w:noProof/>
          <w:lang w:val="en-GB" w:eastAsia="ru-RU"/>
        </w:rPr>
        <w:drawing>
          <wp:inline distT="0" distB="0" distL="0" distR="0" wp14:anchorId="1458EDD6" wp14:editId="32A8E590">
            <wp:extent cx="5334274" cy="3378374"/>
            <wp:effectExtent l="0" t="0" r="0" b="0"/>
            <wp:docPr id="43" name="Рисунок 4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стол&#10;&#10;Автоматически созданное описание"/>
                    <pic:cNvPicPr/>
                  </pic:nvPicPr>
                  <pic:blipFill>
                    <a:blip r:embed="rId38"/>
                    <a:stretch>
                      <a:fillRect/>
                    </a:stretch>
                  </pic:blipFill>
                  <pic:spPr>
                    <a:xfrm>
                      <a:off x="0" y="0"/>
                      <a:ext cx="5334274" cy="3378374"/>
                    </a:xfrm>
                    <a:prstGeom prst="rect">
                      <a:avLst/>
                    </a:prstGeom>
                  </pic:spPr>
                </pic:pic>
              </a:graphicData>
            </a:graphic>
          </wp:inline>
        </w:drawing>
      </w:r>
    </w:p>
    <w:p w14:paraId="1B6B1ED3" w14:textId="71AE1D7B" w:rsidR="001158D9" w:rsidRPr="001158D9" w:rsidRDefault="001158D9" w:rsidP="001158D9">
      <w:pPr>
        <w:pStyle w:val="a0"/>
        <w:rPr>
          <w:lang w:eastAsia="ru-RU"/>
        </w:rPr>
      </w:pPr>
      <w:r>
        <w:rPr>
          <w:lang w:eastAsia="ru-RU"/>
        </w:rPr>
        <w:t>Модель 3 тонов для экологических атрибутов</w:t>
      </w:r>
    </w:p>
    <w:p w14:paraId="2E5EC17A" w14:textId="77777777" w:rsidR="00303AFE" w:rsidRDefault="00303AFE" w:rsidP="008666E5">
      <w:pPr>
        <w:widowControl w:val="0"/>
        <w:rPr>
          <w:rFonts w:eastAsia="Times New Roman" w:cs="Times New Roman"/>
          <w:szCs w:val="24"/>
          <w:lang w:eastAsia="ru-RU"/>
        </w:rPr>
      </w:pPr>
    </w:p>
    <w:p w14:paraId="75368E1C" w14:textId="6963A285"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Далее было произведено повторное тестирование аналогичных гипотез для сравнения с альтернативой, которая предоставляет ценность традиционной корпоративной филантропии.</w:t>
      </w:r>
    </w:p>
    <w:p w14:paraId="48F6CA8C" w14:textId="77777777" w:rsidR="0017169B" w:rsidRPr="0017169B" w:rsidRDefault="0017169B" w:rsidP="008666E5">
      <w:pPr>
        <w:widowControl w:val="0"/>
        <w:rPr>
          <w:rFonts w:eastAsia="Times New Roman" w:cs="Times New Roman"/>
          <w:szCs w:val="24"/>
          <w:lang w:eastAsia="ru-RU"/>
        </w:rPr>
      </w:pPr>
    </w:p>
    <w:p w14:paraId="3EC538CC" w14:textId="77777777" w:rsidR="0017169B" w:rsidRPr="0017169B" w:rsidRDefault="0017169B" w:rsidP="008666E5">
      <w:pPr>
        <w:widowControl w:val="0"/>
        <w:rPr>
          <w:rFonts w:eastAsia="Times New Roman" w:cs="Times New Roman"/>
          <w:b/>
          <w:bCs/>
          <w:i/>
          <w:iCs/>
          <w:szCs w:val="24"/>
          <w:lang w:eastAsia="ru-RU"/>
        </w:rPr>
      </w:pPr>
      <w:r w:rsidRPr="0017169B">
        <w:rPr>
          <w:rFonts w:eastAsia="Times New Roman" w:cs="Times New Roman"/>
          <w:b/>
          <w:bCs/>
          <w:i/>
          <w:iCs/>
          <w:szCs w:val="24"/>
          <w:lang w:val="en-GB" w:eastAsia="ru-RU"/>
        </w:rPr>
        <w:t>H</w:t>
      </w:r>
      <w:r w:rsidRPr="0017169B">
        <w:rPr>
          <w:rFonts w:eastAsia="Times New Roman" w:cs="Times New Roman"/>
          <w:b/>
          <w:bCs/>
          <w:i/>
          <w:iCs/>
          <w:szCs w:val="24"/>
          <w:lang w:eastAsia="ru-RU"/>
        </w:rPr>
        <w:t xml:space="preserve">0 =&gt; </w:t>
      </w:r>
      <w:r w:rsidRPr="0017169B">
        <w:rPr>
          <w:rFonts w:eastAsia="Times New Roman" w:cs="Times New Roman"/>
          <w:b/>
          <w:bCs/>
          <w:i/>
          <w:iCs/>
          <w:szCs w:val="24"/>
          <w:lang w:val="en-GB" w:eastAsia="ru-RU"/>
        </w:rPr>
        <w:t>M</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1(</w:t>
      </w:r>
      <w:r w:rsidRPr="0017169B">
        <w:rPr>
          <w:rFonts w:eastAsia="Times New Roman" w:cs="Times New Roman"/>
          <w:b/>
          <w:bCs/>
          <w:i/>
          <w:iCs/>
          <w:szCs w:val="24"/>
          <w:lang w:val="en-GB" w:eastAsia="ru-RU"/>
        </w:rPr>
        <w:t>E</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9(</w:t>
      </w:r>
      <w:r w:rsidRPr="0017169B">
        <w:rPr>
          <w:rFonts w:eastAsia="Times New Roman" w:cs="Times New Roman"/>
          <w:b/>
          <w:bCs/>
          <w:i/>
          <w:iCs/>
          <w:szCs w:val="24"/>
          <w:lang w:val="en-GB" w:eastAsia="ru-RU"/>
        </w:rPr>
        <w:t>E</w:t>
      </w:r>
      <w:r w:rsidRPr="0017169B">
        <w:rPr>
          <w:rFonts w:eastAsia="Times New Roman" w:cs="Times New Roman"/>
          <w:b/>
          <w:bCs/>
          <w:i/>
          <w:iCs/>
          <w:szCs w:val="24"/>
          <w:lang w:eastAsia="ru-RU"/>
        </w:rPr>
        <w:t>)’) = 3,</w:t>
      </w:r>
    </w:p>
    <w:p w14:paraId="2F20BF14" w14:textId="77777777" w:rsidR="0017169B" w:rsidRPr="0017169B" w:rsidRDefault="0017169B" w:rsidP="008666E5">
      <w:pPr>
        <w:widowControl w:val="0"/>
        <w:rPr>
          <w:rFonts w:eastAsia="Times New Roman" w:cs="Times New Roman"/>
          <w:b/>
          <w:bCs/>
          <w:i/>
          <w:iCs/>
          <w:szCs w:val="24"/>
          <w:lang w:eastAsia="ru-RU"/>
        </w:rPr>
      </w:pPr>
      <w:r w:rsidRPr="0017169B">
        <w:rPr>
          <w:rFonts w:eastAsia="Times New Roman" w:cs="Times New Roman"/>
          <w:b/>
          <w:bCs/>
          <w:i/>
          <w:iCs/>
          <w:szCs w:val="24"/>
          <w:lang w:eastAsia="ru-RU"/>
        </w:rPr>
        <w:t xml:space="preserve">То есть средняя вероятность выбора между альтернативами имеет статистически незначимые различия </w:t>
      </w:r>
    </w:p>
    <w:p w14:paraId="164F3B5C" w14:textId="28F1DA27" w:rsidR="0017169B" w:rsidRPr="0017169B" w:rsidRDefault="002C121F" w:rsidP="002C121F">
      <w:pPr>
        <w:pStyle w:val="a1"/>
        <w:rPr>
          <w:lang w:eastAsia="ru-RU"/>
        </w:rPr>
      </w:pPr>
      <w:r>
        <w:rPr>
          <w:lang w:eastAsia="ru-RU"/>
        </w:rPr>
        <w:t>Средняя вероятность выбора атрибутов (Е) к КСО альтернативе</w:t>
      </w:r>
    </w:p>
    <w:tbl>
      <w:tblPr>
        <w:tblStyle w:val="af1"/>
        <w:tblW w:w="0" w:type="auto"/>
        <w:tblLook w:val="04A0" w:firstRow="1" w:lastRow="0" w:firstColumn="1" w:lastColumn="0" w:noHBand="0" w:noVBand="1"/>
      </w:tblPr>
      <w:tblGrid>
        <w:gridCol w:w="1706"/>
        <w:gridCol w:w="848"/>
        <w:gridCol w:w="848"/>
        <w:gridCol w:w="849"/>
        <w:gridCol w:w="849"/>
        <w:gridCol w:w="849"/>
        <w:gridCol w:w="849"/>
        <w:gridCol w:w="849"/>
        <w:gridCol w:w="849"/>
        <w:gridCol w:w="849"/>
      </w:tblGrid>
      <w:tr w:rsidR="0017169B" w:rsidRPr="0017169B" w14:paraId="59F45E2C" w14:textId="77777777" w:rsidTr="000F3D67">
        <w:trPr>
          <w:trHeight w:val="290"/>
        </w:trPr>
        <w:tc>
          <w:tcPr>
            <w:tcW w:w="1778" w:type="dxa"/>
            <w:noWrap/>
            <w:hideMark/>
          </w:tcPr>
          <w:p w14:paraId="78A4EAC5" w14:textId="77777777" w:rsidR="0017169B" w:rsidRPr="0017169B" w:rsidRDefault="0017169B" w:rsidP="002C121F">
            <w:pPr>
              <w:pStyle w:val="ae"/>
              <w:rPr>
                <w:lang w:eastAsia="ru-RU"/>
              </w:rPr>
            </w:pPr>
          </w:p>
        </w:tc>
        <w:tc>
          <w:tcPr>
            <w:tcW w:w="7911" w:type="dxa"/>
            <w:gridSpan w:val="9"/>
            <w:noWrap/>
            <w:hideMark/>
          </w:tcPr>
          <w:p w14:paraId="69CF8A2A" w14:textId="77777777" w:rsidR="0017169B" w:rsidRPr="0017169B" w:rsidRDefault="0017169B" w:rsidP="002C121F">
            <w:pPr>
              <w:pStyle w:val="ae"/>
              <w:rPr>
                <w:lang w:val="en-US" w:eastAsia="ru-RU"/>
              </w:rPr>
            </w:pPr>
            <w:proofErr w:type="spellStart"/>
            <w:r w:rsidRPr="0017169B">
              <w:rPr>
                <w:lang w:val="en-US" w:eastAsia="ru-RU"/>
              </w:rPr>
              <w:t>Экологические</w:t>
            </w:r>
            <w:proofErr w:type="spellEnd"/>
            <w:r w:rsidRPr="0017169B">
              <w:rPr>
                <w:lang w:val="en-US" w:eastAsia="ru-RU"/>
              </w:rPr>
              <w:t xml:space="preserve"> </w:t>
            </w:r>
            <w:proofErr w:type="spellStart"/>
            <w:r w:rsidRPr="0017169B">
              <w:rPr>
                <w:lang w:val="en-US" w:eastAsia="ru-RU"/>
              </w:rPr>
              <w:t>атриб</w:t>
            </w:r>
            <w:proofErr w:type="spellEnd"/>
            <w:r w:rsidRPr="0017169B">
              <w:rPr>
                <w:szCs w:val="24"/>
                <w:lang w:eastAsia="ru-RU"/>
              </w:rPr>
              <w:t>у</w:t>
            </w:r>
            <w:proofErr w:type="spellStart"/>
            <w:r w:rsidRPr="0017169B">
              <w:rPr>
                <w:lang w:val="en-US" w:eastAsia="ru-RU"/>
              </w:rPr>
              <w:t>ты</w:t>
            </w:r>
            <w:proofErr w:type="spellEnd"/>
            <w:r w:rsidRPr="0017169B">
              <w:rPr>
                <w:lang w:val="en-US" w:eastAsia="ru-RU"/>
              </w:rPr>
              <w:t xml:space="preserve"> </w:t>
            </w:r>
            <w:proofErr w:type="spellStart"/>
            <w:r w:rsidRPr="0017169B">
              <w:rPr>
                <w:lang w:val="en-US" w:eastAsia="ru-RU"/>
              </w:rPr>
              <w:t>ценности</w:t>
            </w:r>
            <w:proofErr w:type="spellEnd"/>
          </w:p>
        </w:tc>
      </w:tr>
      <w:tr w:rsidR="0017169B" w:rsidRPr="0017169B" w14:paraId="6AD9A492" w14:textId="77777777" w:rsidTr="000F3D67">
        <w:trPr>
          <w:trHeight w:val="290"/>
        </w:trPr>
        <w:tc>
          <w:tcPr>
            <w:tcW w:w="1778" w:type="dxa"/>
            <w:noWrap/>
            <w:hideMark/>
          </w:tcPr>
          <w:p w14:paraId="0ECDB3ED" w14:textId="77777777" w:rsidR="0017169B" w:rsidRPr="0017169B" w:rsidRDefault="0017169B" w:rsidP="002C121F">
            <w:pPr>
              <w:pStyle w:val="ae"/>
              <w:rPr>
                <w:lang w:val="en-US" w:eastAsia="ru-RU"/>
              </w:rPr>
            </w:pPr>
            <w:proofErr w:type="spellStart"/>
            <w:r w:rsidRPr="0017169B">
              <w:rPr>
                <w:lang w:val="en-US" w:eastAsia="ru-RU"/>
              </w:rPr>
              <w:t>Номер</w:t>
            </w:r>
            <w:proofErr w:type="spellEnd"/>
          </w:p>
        </w:tc>
        <w:tc>
          <w:tcPr>
            <w:tcW w:w="879" w:type="dxa"/>
            <w:noWrap/>
            <w:hideMark/>
          </w:tcPr>
          <w:p w14:paraId="047C3AD5" w14:textId="77777777" w:rsidR="0017169B" w:rsidRPr="0017169B" w:rsidRDefault="0017169B" w:rsidP="002C121F">
            <w:pPr>
              <w:pStyle w:val="ae"/>
              <w:rPr>
                <w:lang w:val="en-US" w:eastAsia="ru-RU"/>
              </w:rPr>
            </w:pPr>
            <w:r w:rsidRPr="0017169B">
              <w:rPr>
                <w:lang w:val="en-US" w:eastAsia="ru-RU"/>
              </w:rPr>
              <w:t>A1</w:t>
            </w:r>
          </w:p>
        </w:tc>
        <w:tc>
          <w:tcPr>
            <w:tcW w:w="879" w:type="dxa"/>
            <w:noWrap/>
            <w:hideMark/>
          </w:tcPr>
          <w:p w14:paraId="2CE9A58B" w14:textId="77777777" w:rsidR="0017169B" w:rsidRPr="0017169B" w:rsidRDefault="0017169B" w:rsidP="002C121F">
            <w:pPr>
              <w:pStyle w:val="ae"/>
              <w:rPr>
                <w:lang w:val="en-US" w:eastAsia="ru-RU"/>
              </w:rPr>
            </w:pPr>
            <w:r w:rsidRPr="0017169B">
              <w:rPr>
                <w:lang w:val="en-US" w:eastAsia="ru-RU"/>
              </w:rPr>
              <w:t>A2</w:t>
            </w:r>
          </w:p>
        </w:tc>
        <w:tc>
          <w:tcPr>
            <w:tcW w:w="879" w:type="dxa"/>
            <w:noWrap/>
            <w:hideMark/>
          </w:tcPr>
          <w:p w14:paraId="1A8086C3" w14:textId="77777777" w:rsidR="0017169B" w:rsidRPr="0017169B" w:rsidRDefault="0017169B" w:rsidP="002C121F">
            <w:pPr>
              <w:pStyle w:val="ae"/>
              <w:rPr>
                <w:lang w:val="en-US" w:eastAsia="ru-RU"/>
              </w:rPr>
            </w:pPr>
            <w:r w:rsidRPr="0017169B">
              <w:rPr>
                <w:lang w:val="en-US" w:eastAsia="ru-RU"/>
              </w:rPr>
              <w:t>A3</w:t>
            </w:r>
          </w:p>
        </w:tc>
        <w:tc>
          <w:tcPr>
            <w:tcW w:w="879" w:type="dxa"/>
            <w:noWrap/>
            <w:hideMark/>
          </w:tcPr>
          <w:p w14:paraId="4FBEA255" w14:textId="77777777" w:rsidR="0017169B" w:rsidRPr="0017169B" w:rsidRDefault="0017169B" w:rsidP="002C121F">
            <w:pPr>
              <w:pStyle w:val="ae"/>
              <w:rPr>
                <w:lang w:val="en-US" w:eastAsia="ru-RU"/>
              </w:rPr>
            </w:pPr>
            <w:r w:rsidRPr="0017169B">
              <w:rPr>
                <w:lang w:val="en-US" w:eastAsia="ru-RU"/>
              </w:rPr>
              <w:t>A4</w:t>
            </w:r>
          </w:p>
        </w:tc>
        <w:tc>
          <w:tcPr>
            <w:tcW w:w="879" w:type="dxa"/>
            <w:noWrap/>
            <w:hideMark/>
          </w:tcPr>
          <w:p w14:paraId="5F667942" w14:textId="77777777" w:rsidR="0017169B" w:rsidRPr="0017169B" w:rsidRDefault="0017169B" w:rsidP="002C121F">
            <w:pPr>
              <w:pStyle w:val="ae"/>
              <w:rPr>
                <w:lang w:val="en-US" w:eastAsia="ru-RU"/>
              </w:rPr>
            </w:pPr>
            <w:r w:rsidRPr="0017169B">
              <w:rPr>
                <w:lang w:val="en-US" w:eastAsia="ru-RU"/>
              </w:rPr>
              <w:t>A5</w:t>
            </w:r>
          </w:p>
        </w:tc>
        <w:tc>
          <w:tcPr>
            <w:tcW w:w="879" w:type="dxa"/>
            <w:noWrap/>
            <w:hideMark/>
          </w:tcPr>
          <w:p w14:paraId="7946C5C5" w14:textId="77777777" w:rsidR="0017169B" w:rsidRPr="0017169B" w:rsidRDefault="0017169B" w:rsidP="002C121F">
            <w:pPr>
              <w:pStyle w:val="ae"/>
              <w:rPr>
                <w:lang w:val="en-US" w:eastAsia="ru-RU"/>
              </w:rPr>
            </w:pPr>
            <w:r w:rsidRPr="0017169B">
              <w:rPr>
                <w:lang w:val="en-US" w:eastAsia="ru-RU"/>
              </w:rPr>
              <w:t>A6</w:t>
            </w:r>
          </w:p>
        </w:tc>
        <w:tc>
          <w:tcPr>
            <w:tcW w:w="879" w:type="dxa"/>
            <w:noWrap/>
            <w:hideMark/>
          </w:tcPr>
          <w:p w14:paraId="2B1E0CE1" w14:textId="77777777" w:rsidR="0017169B" w:rsidRPr="0017169B" w:rsidRDefault="0017169B" w:rsidP="002C121F">
            <w:pPr>
              <w:pStyle w:val="ae"/>
              <w:rPr>
                <w:lang w:val="en-US" w:eastAsia="ru-RU"/>
              </w:rPr>
            </w:pPr>
            <w:r w:rsidRPr="0017169B">
              <w:rPr>
                <w:lang w:val="en-US" w:eastAsia="ru-RU"/>
              </w:rPr>
              <w:t>A7</w:t>
            </w:r>
          </w:p>
        </w:tc>
        <w:tc>
          <w:tcPr>
            <w:tcW w:w="879" w:type="dxa"/>
            <w:noWrap/>
            <w:hideMark/>
          </w:tcPr>
          <w:p w14:paraId="3AE0E663" w14:textId="77777777" w:rsidR="0017169B" w:rsidRPr="0017169B" w:rsidRDefault="0017169B" w:rsidP="002C121F">
            <w:pPr>
              <w:pStyle w:val="ae"/>
              <w:rPr>
                <w:lang w:val="en-US" w:eastAsia="ru-RU"/>
              </w:rPr>
            </w:pPr>
            <w:r w:rsidRPr="0017169B">
              <w:rPr>
                <w:lang w:val="en-US" w:eastAsia="ru-RU"/>
              </w:rPr>
              <w:t>A8</w:t>
            </w:r>
          </w:p>
        </w:tc>
        <w:tc>
          <w:tcPr>
            <w:tcW w:w="879" w:type="dxa"/>
            <w:noWrap/>
            <w:hideMark/>
          </w:tcPr>
          <w:p w14:paraId="60F324DA" w14:textId="77777777" w:rsidR="0017169B" w:rsidRPr="0017169B" w:rsidRDefault="0017169B" w:rsidP="002C121F">
            <w:pPr>
              <w:pStyle w:val="ae"/>
              <w:rPr>
                <w:lang w:val="en-US" w:eastAsia="ru-RU"/>
              </w:rPr>
            </w:pPr>
            <w:r w:rsidRPr="0017169B">
              <w:rPr>
                <w:lang w:val="en-US" w:eastAsia="ru-RU"/>
              </w:rPr>
              <w:t>A9</w:t>
            </w:r>
          </w:p>
        </w:tc>
      </w:tr>
      <w:tr w:rsidR="0017169B" w:rsidRPr="0017169B" w14:paraId="545937AA" w14:textId="77777777" w:rsidTr="000F3D67">
        <w:trPr>
          <w:trHeight w:val="290"/>
        </w:trPr>
        <w:tc>
          <w:tcPr>
            <w:tcW w:w="1778" w:type="dxa"/>
            <w:noWrap/>
            <w:hideMark/>
          </w:tcPr>
          <w:p w14:paraId="3A8B6C07" w14:textId="77777777" w:rsidR="0017169B" w:rsidRPr="0017169B" w:rsidRDefault="0017169B" w:rsidP="002C121F">
            <w:pPr>
              <w:pStyle w:val="ae"/>
              <w:rPr>
                <w:lang w:val="en-US" w:eastAsia="ru-RU"/>
              </w:rPr>
            </w:pPr>
            <w:r w:rsidRPr="0017169B">
              <w:rPr>
                <w:szCs w:val="24"/>
                <w:lang w:eastAsia="ru-RU"/>
              </w:rPr>
              <w:t>Средняя о</w:t>
            </w:r>
            <w:proofErr w:type="spellStart"/>
            <w:r w:rsidRPr="0017169B">
              <w:rPr>
                <w:lang w:val="en-US" w:eastAsia="ru-RU"/>
              </w:rPr>
              <w:t>ценка</w:t>
            </w:r>
            <w:proofErr w:type="spellEnd"/>
            <w:r w:rsidRPr="0017169B">
              <w:rPr>
                <w:lang w:val="en-US" w:eastAsia="ru-RU"/>
              </w:rPr>
              <w:t xml:space="preserve"> </w:t>
            </w:r>
            <w:proofErr w:type="spellStart"/>
            <w:r w:rsidRPr="0017169B">
              <w:rPr>
                <w:lang w:val="en-US" w:eastAsia="ru-RU"/>
              </w:rPr>
              <w:t>вероятности</w:t>
            </w:r>
            <w:proofErr w:type="spellEnd"/>
          </w:p>
        </w:tc>
        <w:tc>
          <w:tcPr>
            <w:tcW w:w="879" w:type="dxa"/>
            <w:noWrap/>
            <w:hideMark/>
          </w:tcPr>
          <w:p w14:paraId="11BC0D1B" w14:textId="77777777" w:rsidR="0017169B" w:rsidRPr="0017169B" w:rsidRDefault="0017169B" w:rsidP="002C121F">
            <w:pPr>
              <w:pStyle w:val="ae"/>
              <w:rPr>
                <w:lang w:eastAsia="ru-RU"/>
              </w:rPr>
            </w:pPr>
            <w:r w:rsidRPr="0017169B">
              <w:rPr>
                <w:lang w:val="en-US" w:eastAsia="ru-RU"/>
              </w:rPr>
              <w:t>3,</w:t>
            </w:r>
            <w:r w:rsidRPr="0017169B">
              <w:rPr>
                <w:lang w:eastAsia="ru-RU"/>
              </w:rPr>
              <w:t>45</w:t>
            </w:r>
          </w:p>
        </w:tc>
        <w:tc>
          <w:tcPr>
            <w:tcW w:w="879" w:type="dxa"/>
            <w:noWrap/>
            <w:hideMark/>
          </w:tcPr>
          <w:p w14:paraId="764F8000" w14:textId="77777777" w:rsidR="0017169B" w:rsidRPr="0017169B" w:rsidRDefault="0017169B" w:rsidP="002C121F">
            <w:pPr>
              <w:pStyle w:val="ae"/>
              <w:rPr>
                <w:lang w:eastAsia="ru-RU"/>
              </w:rPr>
            </w:pPr>
            <w:r w:rsidRPr="0017169B">
              <w:rPr>
                <w:lang w:val="en-US" w:eastAsia="ru-RU"/>
              </w:rPr>
              <w:t>3,</w:t>
            </w:r>
            <w:r w:rsidRPr="0017169B">
              <w:rPr>
                <w:lang w:eastAsia="ru-RU"/>
              </w:rPr>
              <w:t>61</w:t>
            </w:r>
          </w:p>
        </w:tc>
        <w:tc>
          <w:tcPr>
            <w:tcW w:w="879" w:type="dxa"/>
            <w:noWrap/>
            <w:hideMark/>
          </w:tcPr>
          <w:p w14:paraId="62EE6CDE" w14:textId="77777777" w:rsidR="0017169B" w:rsidRPr="0017169B" w:rsidRDefault="0017169B" w:rsidP="002C121F">
            <w:pPr>
              <w:pStyle w:val="ae"/>
              <w:rPr>
                <w:lang w:eastAsia="ru-RU"/>
              </w:rPr>
            </w:pPr>
            <w:r w:rsidRPr="0017169B">
              <w:rPr>
                <w:lang w:eastAsia="ru-RU"/>
              </w:rPr>
              <w:t>3,78</w:t>
            </w:r>
          </w:p>
        </w:tc>
        <w:tc>
          <w:tcPr>
            <w:tcW w:w="879" w:type="dxa"/>
            <w:noWrap/>
            <w:hideMark/>
          </w:tcPr>
          <w:p w14:paraId="6FD37E00" w14:textId="77777777" w:rsidR="0017169B" w:rsidRPr="0017169B" w:rsidRDefault="0017169B" w:rsidP="002C121F">
            <w:pPr>
              <w:pStyle w:val="ae"/>
              <w:rPr>
                <w:lang w:eastAsia="ru-RU"/>
              </w:rPr>
            </w:pPr>
            <w:r w:rsidRPr="0017169B">
              <w:rPr>
                <w:lang w:eastAsia="ru-RU"/>
              </w:rPr>
              <w:t>3,97</w:t>
            </w:r>
          </w:p>
        </w:tc>
        <w:tc>
          <w:tcPr>
            <w:tcW w:w="879" w:type="dxa"/>
            <w:noWrap/>
            <w:hideMark/>
          </w:tcPr>
          <w:p w14:paraId="1F95C1C9" w14:textId="77777777" w:rsidR="0017169B" w:rsidRPr="0017169B" w:rsidRDefault="0017169B" w:rsidP="002C121F">
            <w:pPr>
              <w:pStyle w:val="ae"/>
              <w:rPr>
                <w:lang w:eastAsia="ru-RU"/>
              </w:rPr>
            </w:pPr>
            <w:r w:rsidRPr="0017169B">
              <w:rPr>
                <w:lang w:val="en-US" w:eastAsia="ru-RU"/>
              </w:rPr>
              <w:t>3,</w:t>
            </w:r>
            <w:r w:rsidRPr="0017169B">
              <w:rPr>
                <w:lang w:eastAsia="ru-RU"/>
              </w:rPr>
              <w:t>23</w:t>
            </w:r>
          </w:p>
        </w:tc>
        <w:tc>
          <w:tcPr>
            <w:tcW w:w="879" w:type="dxa"/>
            <w:noWrap/>
            <w:hideMark/>
          </w:tcPr>
          <w:p w14:paraId="4F37F231" w14:textId="77777777" w:rsidR="0017169B" w:rsidRPr="0017169B" w:rsidRDefault="0017169B" w:rsidP="002C121F">
            <w:pPr>
              <w:pStyle w:val="ae"/>
              <w:rPr>
                <w:lang w:eastAsia="ru-RU"/>
              </w:rPr>
            </w:pPr>
            <w:r w:rsidRPr="0017169B">
              <w:rPr>
                <w:lang w:val="en-US" w:eastAsia="ru-RU"/>
              </w:rPr>
              <w:t>4,</w:t>
            </w:r>
            <w:r w:rsidRPr="0017169B">
              <w:rPr>
                <w:lang w:eastAsia="ru-RU"/>
              </w:rPr>
              <w:t>21</w:t>
            </w:r>
          </w:p>
        </w:tc>
        <w:tc>
          <w:tcPr>
            <w:tcW w:w="879" w:type="dxa"/>
            <w:noWrap/>
            <w:hideMark/>
          </w:tcPr>
          <w:p w14:paraId="30532827" w14:textId="77777777" w:rsidR="0017169B" w:rsidRPr="0017169B" w:rsidRDefault="0017169B" w:rsidP="002C121F">
            <w:pPr>
              <w:pStyle w:val="ae"/>
              <w:rPr>
                <w:lang w:eastAsia="ru-RU"/>
              </w:rPr>
            </w:pPr>
            <w:r w:rsidRPr="0017169B">
              <w:rPr>
                <w:lang w:val="en-US" w:eastAsia="ru-RU"/>
              </w:rPr>
              <w:t>4,</w:t>
            </w:r>
            <w:r w:rsidRPr="0017169B">
              <w:rPr>
                <w:lang w:eastAsia="ru-RU"/>
              </w:rPr>
              <w:t>24</w:t>
            </w:r>
          </w:p>
        </w:tc>
        <w:tc>
          <w:tcPr>
            <w:tcW w:w="879" w:type="dxa"/>
            <w:noWrap/>
            <w:hideMark/>
          </w:tcPr>
          <w:p w14:paraId="01383EA8" w14:textId="77777777" w:rsidR="0017169B" w:rsidRPr="0017169B" w:rsidRDefault="0017169B" w:rsidP="002C121F">
            <w:pPr>
              <w:pStyle w:val="ae"/>
              <w:rPr>
                <w:lang w:eastAsia="ru-RU"/>
              </w:rPr>
            </w:pPr>
            <w:r w:rsidRPr="0017169B">
              <w:rPr>
                <w:lang w:val="en-US" w:eastAsia="ru-RU"/>
              </w:rPr>
              <w:t>3,</w:t>
            </w:r>
            <w:r w:rsidRPr="0017169B">
              <w:rPr>
                <w:lang w:eastAsia="ru-RU"/>
              </w:rPr>
              <w:t>27</w:t>
            </w:r>
          </w:p>
        </w:tc>
        <w:tc>
          <w:tcPr>
            <w:tcW w:w="879" w:type="dxa"/>
            <w:noWrap/>
            <w:hideMark/>
          </w:tcPr>
          <w:p w14:paraId="65C86861" w14:textId="77777777" w:rsidR="0017169B" w:rsidRPr="0017169B" w:rsidRDefault="0017169B" w:rsidP="002C121F">
            <w:pPr>
              <w:pStyle w:val="ae"/>
              <w:rPr>
                <w:lang w:eastAsia="ru-RU"/>
              </w:rPr>
            </w:pPr>
            <w:r w:rsidRPr="0017169B">
              <w:rPr>
                <w:lang w:val="en-US" w:eastAsia="ru-RU"/>
              </w:rPr>
              <w:t>3,</w:t>
            </w:r>
            <w:r w:rsidRPr="0017169B">
              <w:rPr>
                <w:lang w:eastAsia="ru-RU"/>
              </w:rPr>
              <w:t>11</w:t>
            </w:r>
          </w:p>
        </w:tc>
      </w:tr>
    </w:tbl>
    <w:p w14:paraId="7F6D0692" w14:textId="77777777" w:rsidR="002C121F" w:rsidRDefault="002C121F" w:rsidP="008666E5">
      <w:pPr>
        <w:widowControl w:val="0"/>
        <w:rPr>
          <w:rFonts w:eastAsia="Times New Roman" w:cs="Times New Roman"/>
          <w:szCs w:val="24"/>
          <w:lang w:eastAsia="ru-RU"/>
        </w:rPr>
      </w:pPr>
    </w:p>
    <w:p w14:paraId="7DB965AC" w14:textId="16FB5B07"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Можно отметить общее снижение показателя средней вероятности выбора альтернатив по каждому атрибуту ценности. Это может говорить о том, что корпоративная благотворительность в глазах потребителя так же имеет добавленную ценность по сравнению с базовым вариантом продукта.</w:t>
      </w:r>
    </w:p>
    <w:p w14:paraId="43DFD96F" w14:textId="6CEE8A3C" w:rsidR="002C121F" w:rsidRDefault="002C121F" w:rsidP="002C121F">
      <w:pPr>
        <w:pStyle w:val="ac"/>
        <w:rPr>
          <w:lang w:eastAsia="ru-RU"/>
        </w:rPr>
      </w:pPr>
      <w:r>
        <w:rPr>
          <w:noProof/>
          <w:lang w:eastAsia="ru-RU"/>
        </w:rPr>
        <w:drawing>
          <wp:inline distT="0" distB="0" distL="0" distR="0" wp14:anchorId="603C99B0" wp14:editId="39146079">
            <wp:extent cx="4076065" cy="2146160"/>
            <wp:effectExtent l="0" t="0" r="63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t="12436"/>
                    <a:stretch/>
                  </pic:blipFill>
                  <pic:spPr bwMode="auto">
                    <a:xfrm>
                      <a:off x="0" y="0"/>
                      <a:ext cx="4079113" cy="2147765"/>
                    </a:xfrm>
                    <a:prstGeom prst="rect">
                      <a:avLst/>
                    </a:prstGeom>
                    <a:noFill/>
                    <a:ln>
                      <a:noFill/>
                    </a:ln>
                    <a:extLst>
                      <a:ext uri="{53640926-AAD7-44D8-BBD7-CCE9431645EC}">
                        <a14:shadowObscured xmlns:a14="http://schemas.microsoft.com/office/drawing/2010/main"/>
                      </a:ext>
                    </a:extLst>
                  </pic:spPr>
                </pic:pic>
              </a:graphicData>
            </a:graphic>
          </wp:inline>
        </w:drawing>
      </w:r>
    </w:p>
    <w:p w14:paraId="25267E00" w14:textId="0EFD8AB7" w:rsidR="002C121F" w:rsidRPr="002C121F" w:rsidRDefault="002C121F" w:rsidP="002C121F">
      <w:pPr>
        <w:pStyle w:val="a0"/>
        <w:rPr>
          <w:lang w:eastAsia="ru-RU"/>
        </w:rPr>
      </w:pPr>
      <w:r>
        <w:rPr>
          <w:lang w:eastAsia="ru-RU"/>
        </w:rPr>
        <w:t>График средних вероятностей выбора по экологическим атрибутам при сравнении с КСО альтернативой</w:t>
      </w:r>
    </w:p>
    <w:p w14:paraId="29389E7B" w14:textId="77777777" w:rsidR="0017169B" w:rsidRPr="0017169B" w:rsidRDefault="0017169B" w:rsidP="002C121F">
      <w:pPr>
        <w:widowControl w:val="0"/>
        <w:ind w:firstLine="0"/>
        <w:rPr>
          <w:rFonts w:eastAsia="Times New Roman" w:cs="Times New Roman"/>
          <w:szCs w:val="24"/>
          <w:lang w:eastAsia="ru-RU"/>
        </w:rPr>
      </w:pPr>
    </w:p>
    <w:p w14:paraId="7C248AC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Можно отметить, что для некоторых атрибутов, а именно</w:t>
      </w:r>
    </w:p>
    <w:p w14:paraId="20ECFA0B" w14:textId="77777777" w:rsidR="0017169B" w:rsidRPr="002C121F" w:rsidRDefault="0017169B" w:rsidP="007D5CE0">
      <w:pPr>
        <w:pStyle w:val="ab"/>
        <w:widowControl w:val="0"/>
        <w:numPr>
          <w:ilvl w:val="0"/>
          <w:numId w:val="43"/>
        </w:numPr>
        <w:rPr>
          <w:rFonts w:eastAsia="Times New Roman" w:cs="Times New Roman"/>
          <w:szCs w:val="24"/>
          <w:lang w:eastAsia="ru-RU"/>
        </w:rPr>
      </w:pPr>
      <w:r w:rsidRPr="002C121F">
        <w:rPr>
          <w:rFonts w:eastAsia="Times New Roman" w:cs="Times New Roman"/>
          <w:szCs w:val="24"/>
          <w:lang w:eastAsia="ru-RU"/>
        </w:rPr>
        <w:t xml:space="preserve">Экономия технического расходования воды </w:t>
      </w:r>
    </w:p>
    <w:p w14:paraId="3E413450" w14:textId="77777777" w:rsidR="0017169B" w:rsidRPr="002C121F" w:rsidRDefault="0017169B" w:rsidP="007D5CE0">
      <w:pPr>
        <w:pStyle w:val="ab"/>
        <w:widowControl w:val="0"/>
        <w:numPr>
          <w:ilvl w:val="0"/>
          <w:numId w:val="43"/>
        </w:numPr>
        <w:rPr>
          <w:rFonts w:eastAsia="Times New Roman" w:cs="Times New Roman"/>
          <w:szCs w:val="24"/>
          <w:lang w:eastAsia="ru-RU"/>
        </w:rPr>
      </w:pPr>
      <w:r w:rsidRPr="002C121F">
        <w:rPr>
          <w:rFonts w:eastAsia="Times New Roman" w:cs="Times New Roman"/>
          <w:szCs w:val="24"/>
          <w:lang w:eastAsia="ru-RU"/>
        </w:rPr>
        <w:t xml:space="preserve">Возможность последующей безопасной переработки или утилизации </w:t>
      </w:r>
      <w:r w:rsidRPr="002C121F">
        <w:rPr>
          <w:rFonts w:eastAsia="Times New Roman" w:cs="Times New Roman"/>
          <w:szCs w:val="24"/>
          <w:lang w:eastAsia="ru-RU"/>
        </w:rPr>
        <w:lastRenderedPageBreak/>
        <w:t>продукта</w:t>
      </w:r>
    </w:p>
    <w:p w14:paraId="6680C35E" w14:textId="77777777" w:rsidR="0017169B" w:rsidRPr="002C121F" w:rsidRDefault="0017169B" w:rsidP="007D5CE0">
      <w:pPr>
        <w:pStyle w:val="ab"/>
        <w:widowControl w:val="0"/>
        <w:numPr>
          <w:ilvl w:val="0"/>
          <w:numId w:val="43"/>
        </w:numPr>
        <w:rPr>
          <w:rFonts w:eastAsia="Times New Roman" w:cs="Times New Roman"/>
          <w:szCs w:val="24"/>
          <w:lang w:eastAsia="ru-RU"/>
        </w:rPr>
      </w:pPr>
      <w:r w:rsidRPr="002C121F">
        <w:rPr>
          <w:rFonts w:eastAsia="Times New Roman" w:cs="Times New Roman"/>
          <w:szCs w:val="24"/>
          <w:lang w:eastAsia="ru-RU"/>
        </w:rPr>
        <w:t>Использование экологически чистого транспорта в логистических процессах</w:t>
      </w:r>
    </w:p>
    <w:p w14:paraId="74D3D2F9" w14:textId="77777777" w:rsidR="0017169B" w:rsidRPr="0017169B" w:rsidRDefault="0017169B" w:rsidP="008666E5">
      <w:pPr>
        <w:widowControl w:val="0"/>
        <w:rPr>
          <w:rFonts w:eastAsia="Times New Roman" w:cs="Times New Roman"/>
          <w:szCs w:val="24"/>
          <w:lang w:eastAsia="ru-RU"/>
        </w:rPr>
      </w:pPr>
    </w:p>
    <w:p w14:paraId="7D5194E3"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можно принять нулевую гипотезу, то есть потребителю с точки зрения статистической значимости не видит разницы по ценности между альтернативами.</w:t>
      </w:r>
    </w:p>
    <w:p w14:paraId="3DC9C12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Тем не менее, для большинства атрибутов нулевая гипотеза отклоняется, а это значит, что потребитель при выборе продукта предпочитает атрибуты </w:t>
      </w:r>
      <w:r w:rsidRPr="0017169B">
        <w:rPr>
          <w:rFonts w:eastAsia="Times New Roman" w:cs="Times New Roman"/>
          <w:szCs w:val="24"/>
          <w:lang w:val="en-GB" w:eastAsia="ru-RU"/>
        </w:rPr>
        <w:t>ESG</w:t>
      </w:r>
      <w:r w:rsidRPr="0017169B">
        <w:rPr>
          <w:rFonts w:eastAsia="Times New Roman" w:cs="Times New Roman"/>
          <w:szCs w:val="24"/>
          <w:lang w:eastAsia="ru-RU"/>
        </w:rPr>
        <w:t xml:space="preserve">-ценности тем, что связаны с корпоративной благотворительностью. Это свидетельствует о достаточно высоком уровне сформированности культуры осознанного потребления. </w:t>
      </w:r>
    </w:p>
    <w:p w14:paraId="0004A6CE" w14:textId="77777777" w:rsidR="0017169B" w:rsidRPr="0017169B" w:rsidRDefault="0017169B" w:rsidP="008666E5">
      <w:pPr>
        <w:widowControl w:val="0"/>
        <w:rPr>
          <w:rFonts w:eastAsia="Times New Roman" w:cs="Times New Roman"/>
          <w:szCs w:val="24"/>
          <w:lang w:eastAsia="ru-RU"/>
        </w:rPr>
      </w:pPr>
    </w:p>
    <w:p w14:paraId="4D7FDCF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Далее была проверена гипотеза об отличии от нуля готовности потребителя платить ценовую премию за продукт</w:t>
      </w:r>
    </w:p>
    <w:p w14:paraId="3D4BD48E" w14:textId="77777777" w:rsidR="0017169B" w:rsidRPr="0017169B" w:rsidRDefault="0017169B" w:rsidP="008666E5">
      <w:pPr>
        <w:widowControl w:val="0"/>
        <w:rPr>
          <w:rFonts w:eastAsia="Times New Roman" w:cs="Times New Roman"/>
          <w:szCs w:val="24"/>
          <w:lang w:eastAsia="ru-RU"/>
        </w:rPr>
      </w:pPr>
    </w:p>
    <w:p w14:paraId="21262C78" w14:textId="063BB6E6" w:rsidR="0017169B" w:rsidRDefault="0017169B" w:rsidP="008666E5">
      <w:pPr>
        <w:widowControl w:val="0"/>
        <w:rPr>
          <w:rFonts w:eastAsia="Times New Roman" w:cs="Times New Roman"/>
          <w:b/>
          <w:bCs/>
          <w:i/>
          <w:iCs/>
          <w:szCs w:val="24"/>
          <w:lang w:val="en-GB" w:eastAsia="ru-RU"/>
        </w:rPr>
      </w:pPr>
      <w:r w:rsidRPr="0017169B">
        <w:rPr>
          <w:rFonts w:eastAsia="Times New Roman" w:cs="Times New Roman"/>
          <w:b/>
          <w:bCs/>
          <w:i/>
          <w:iCs/>
          <w:szCs w:val="24"/>
          <w:lang w:val="en-GB" w:eastAsia="ru-RU"/>
        </w:rPr>
        <w:t>M(WTP(A1(E)</w:t>
      </w:r>
      <w:proofErr w:type="gramStart"/>
      <w:r w:rsidRPr="0017169B">
        <w:rPr>
          <w:rFonts w:eastAsia="Times New Roman" w:cs="Times New Roman"/>
          <w:b/>
          <w:bCs/>
          <w:i/>
          <w:iCs/>
          <w:szCs w:val="24"/>
          <w:lang w:val="en-GB" w:eastAsia="ru-RU"/>
        </w:rPr>
        <w:t>’)…</w:t>
      </w:r>
      <w:proofErr w:type="gramEnd"/>
      <w:r w:rsidRPr="0017169B">
        <w:rPr>
          <w:rFonts w:eastAsia="Times New Roman" w:cs="Times New Roman"/>
          <w:b/>
          <w:bCs/>
          <w:i/>
          <w:iCs/>
          <w:szCs w:val="24"/>
          <w:lang w:val="en-GB" w:eastAsia="ru-RU"/>
        </w:rPr>
        <w:t>WTP(A9(E)’) = 0</w:t>
      </w:r>
    </w:p>
    <w:p w14:paraId="3BE436AC" w14:textId="77777777" w:rsidR="002C121F" w:rsidRPr="0017169B" w:rsidRDefault="002C121F" w:rsidP="008666E5">
      <w:pPr>
        <w:widowControl w:val="0"/>
        <w:rPr>
          <w:rFonts w:eastAsia="Times New Roman" w:cs="Times New Roman"/>
          <w:b/>
          <w:bCs/>
          <w:i/>
          <w:iCs/>
          <w:szCs w:val="24"/>
          <w:lang w:val="en-GB" w:eastAsia="ru-RU"/>
        </w:rPr>
      </w:pPr>
    </w:p>
    <w:p w14:paraId="5084CC1D" w14:textId="21504536" w:rsidR="0017169B" w:rsidRPr="002C121F" w:rsidRDefault="002C121F" w:rsidP="002C121F">
      <w:pPr>
        <w:pStyle w:val="a1"/>
        <w:rPr>
          <w:lang w:eastAsia="ru-RU"/>
        </w:rPr>
      </w:pPr>
      <w:r>
        <w:rPr>
          <w:lang w:eastAsia="ru-RU"/>
        </w:rPr>
        <w:t>Готовность платить ценовую премию по атрибутам (Е) к КСО альтернативе</w:t>
      </w:r>
    </w:p>
    <w:tbl>
      <w:tblPr>
        <w:tblStyle w:val="af1"/>
        <w:tblW w:w="0" w:type="auto"/>
        <w:tblLook w:val="04A0" w:firstRow="1" w:lastRow="0" w:firstColumn="1" w:lastColumn="0" w:noHBand="0" w:noVBand="1"/>
      </w:tblPr>
      <w:tblGrid>
        <w:gridCol w:w="1706"/>
        <w:gridCol w:w="848"/>
        <w:gridCol w:w="848"/>
        <w:gridCol w:w="849"/>
        <w:gridCol w:w="849"/>
        <w:gridCol w:w="849"/>
        <w:gridCol w:w="849"/>
        <w:gridCol w:w="849"/>
        <w:gridCol w:w="849"/>
        <w:gridCol w:w="849"/>
      </w:tblGrid>
      <w:tr w:rsidR="0017169B" w:rsidRPr="0017169B" w14:paraId="14B6CC60" w14:textId="77777777" w:rsidTr="000F3D67">
        <w:trPr>
          <w:trHeight w:val="290"/>
        </w:trPr>
        <w:tc>
          <w:tcPr>
            <w:tcW w:w="1778" w:type="dxa"/>
            <w:noWrap/>
            <w:hideMark/>
          </w:tcPr>
          <w:p w14:paraId="11974A2E" w14:textId="77777777" w:rsidR="0017169B" w:rsidRPr="002C121F" w:rsidRDefault="0017169B" w:rsidP="002C121F">
            <w:pPr>
              <w:pStyle w:val="ae"/>
              <w:rPr>
                <w:lang w:eastAsia="ru-RU"/>
              </w:rPr>
            </w:pPr>
          </w:p>
        </w:tc>
        <w:tc>
          <w:tcPr>
            <w:tcW w:w="7911" w:type="dxa"/>
            <w:gridSpan w:val="9"/>
            <w:noWrap/>
            <w:hideMark/>
          </w:tcPr>
          <w:p w14:paraId="740591C9" w14:textId="77777777" w:rsidR="0017169B" w:rsidRPr="0017169B" w:rsidRDefault="0017169B" w:rsidP="002C121F">
            <w:pPr>
              <w:pStyle w:val="ae"/>
              <w:rPr>
                <w:lang w:val="en-US" w:eastAsia="ru-RU"/>
              </w:rPr>
            </w:pPr>
            <w:proofErr w:type="spellStart"/>
            <w:r w:rsidRPr="0017169B">
              <w:rPr>
                <w:lang w:val="en-US" w:eastAsia="ru-RU"/>
              </w:rPr>
              <w:t>Экологические</w:t>
            </w:r>
            <w:proofErr w:type="spellEnd"/>
            <w:r w:rsidRPr="0017169B">
              <w:rPr>
                <w:lang w:val="en-US" w:eastAsia="ru-RU"/>
              </w:rPr>
              <w:t xml:space="preserve"> </w:t>
            </w:r>
            <w:proofErr w:type="spellStart"/>
            <w:r w:rsidRPr="0017169B">
              <w:rPr>
                <w:lang w:val="en-US" w:eastAsia="ru-RU"/>
              </w:rPr>
              <w:t>атриб</w:t>
            </w:r>
            <w:proofErr w:type="spellEnd"/>
            <w:r w:rsidRPr="0017169B">
              <w:rPr>
                <w:lang w:eastAsia="ru-RU"/>
              </w:rPr>
              <w:t>у</w:t>
            </w:r>
            <w:proofErr w:type="spellStart"/>
            <w:r w:rsidRPr="0017169B">
              <w:rPr>
                <w:lang w:val="en-US" w:eastAsia="ru-RU"/>
              </w:rPr>
              <w:t>ты</w:t>
            </w:r>
            <w:proofErr w:type="spellEnd"/>
            <w:r w:rsidRPr="0017169B">
              <w:rPr>
                <w:lang w:val="en-US" w:eastAsia="ru-RU"/>
              </w:rPr>
              <w:t xml:space="preserve"> </w:t>
            </w:r>
            <w:proofErr w:type="spellStart"/>
            <w:r w:rsidRPr="0017169B">
              <w:rPr>
                <w:lang w:val="en-US" w:eastAsia="ru-RU"/>
              </w:rPr>
              <w:t>ценности</w:t>
            </w:r>
            <w:proofErr w:type="spellEnd"/>
          </w:p>
        </w:tc>
      </w:tr>
      <w:tr w:rsidR="0017169B" w:rsidRPr="0017169B" w14:paraId="671F14AC" w14:textId="77777777" w:rsidTr="000F3D67">
        <w:trPr>
          <w:trHeight w:val="290"/>
        </w:trPr>
        <w:tc>
          <w:tcPr>
            <w:tcW w:w="1778" w:type="dxa"/>
            <w:noWrap/>
            <w:hideMark/>
          </w:tcPr>
          <w:p w14:paraId="43CB3832" w14:textId="77777777" w:rsidR="0017169B" w:rsidRPr="0017169B" w:rsidRDefault="0017169B" w:rsidP="002C121F">
            <w:pPr>
              <w:pStyle w:val="ae"/>
              <w:rPr>
                <w:lang w:val="en-US" w:eastAsia="ru-RU"/>
              </w:rPr>
            </w:pPr>
            <w:proofErr w:type="spellStart"/>
            <w:r w:rsidRPr="0017169B">
              <w:rPr>
                <w:lang w:val="en-US" w:eastAsia="ru-RU"/>
              </w:rPr>
              <w:t>Номер</w:t>
            </w:r>
            <w:proofErr w:type="spellEnd"/>
          </w:p>
        </w:tc>
        <w:tc>
          <w:tcPr>
            <w:tcW w:w="879" w:type="dxa"/>
            <w:noWrap/>
            <w:hideMark/>
          </w:tcPr>
          <w:p w14:paraId="6637AE47" w14:textId="77777777" w:rsidR="0017169B" w:rsidRPr="0017169B" w:rsidRDefault="0017169B" w:rsidP="002C121F">
            <w:pPr>
              <w:pStyle w:val="ae"/>
              <w:rPr>
                <w:lang w:val="en-US" w:eastAsia="ru-RU"/>
              </w:rPr>
            </w:pPr>
            <w:r w:rsidRPr="0017169B">
              <w:rPr>
                <w:lang w:val="en-US" w:eastAsia="ru-RU"/>
              </w:rPr>
              <w:t>A1</w:t>
            </w:r>
          </w:p>
        </w:tc>
        <w:tc>
          <w:tcPr>
            <w:tcW w:w="879" w:type="dxa"/>
            <w:noWrap/>
            <w:hideMark/>
          </w:tcPr>
          <w:p w14:paraId="0125CB04" w14:textId="77777777" w:rsidR="0017169B" w:rsidRPr="0017169B" w:rsidRDefault="0017169B" w:rsidP="002C121F">
            <w:pPr>
              <w:pStyle w:val="ae"/>
              <w:rPr>
                <w:lang w:val="en-US" w:eastAsia="ru-RU"/>
              </w:rPr>
            </w:pPr>
            <w:r w:rsidRPr="0017169B">
              <w:rPr>
                <w:lang w:val="en-US" w:eastAsia="ru-RU"/>
              </w:rPr>
              <w:t>A2</w:t>
            </w:r>
          </w:p>
        </w:tc>
        <w:tc>
          <w:tcPr>
            <w:tcW w:w="879" w:type="dxa"/>
            <w:noWrap/>
            <w:hideMark/>
          </w:tcPr>
          <w:p w14:paraId="21E9F72D" w14:textId="77777777" w:rsidR="0017169B" w:rsidRPr="0017169B" w:rsidRDefault="0017169B" w:rsidP="002C121F">
            <w:pPr>
              <w:pStyle w:val="ae"/>
              <w:rPr>
                <w:lang w:val="en-US" w:eastAsia="ru-RU"/>
              </w:rPr>
            </w:pPr>
            <w:r w:rsidRPr="0017169B">
              <w:rPr>
                <w:lang w:val="en-US" w:eastAsia="ru-RU"/>
              </w:rPr>
              <w:t>A3</w:t>
            </w:r>
          </w:p>
        </w:tc>
        <w:tc>
          <w:tcPr>
            <w:tcW w:w="879" w:type="dxa"/>
            <w:noWrap/>
            <w:hideMark/>
          </w:tcPr>
          <w:p w14:paraId="27BC3EF6" w14:textId="77777777" w:rsidR="0017169B" w:rsidRPr="0017169B" w:rsidRDefault="0017169B" w:rsidP="002C121F">
            <w:pPr>
              <w:pStyle w:val="ae"/>
              <w:rPr>
                <w:lang w:val="en-US" w:eastAsia="ru-RU"/>
              </w:rPr>
            </w:pPr>
            <w:r w:rsidRPr="0017169B">
              <w:rPr>
                <w:lang w:val="en-US" w:eastAsia="ru-RU"/>
              </w:rPr>
              <w:t>A4</w:t>
            </w:r>
          </w:p>
        </w:tc>
        <w:tc>
          <w:tcPr>
            <w:tcW w:w="879" w:type="dxa"/>
            <w:noWrap/>
            <w:hideMark/>
          </w:tcPr>
          <w:p w14:paraId="7BC81887" w14:textId="77777777" w:rsidR="0017169B" w:rsidRPr="0017169B" w:rsidRDefault="0017169B" w:rsidP="002C121F">
            <w:pPr>
              <w:pStyle w:val="ae"/>
              <w:rPr>
                <w:lang w:val="en-US" w:eastAsia="ru-RU"/>
              </w:rPr>
            </w:pPr>
            <w:r w:rsidRPr="0017169B">
              <w:rPr>
                <w:lang w:val="en-US" w:eastAsia="ru-RU"/>
              </w:rPr>
              <w:t>A5</w:t>
            </w:r>
          </w:p>
        </w:tc>
        <w:tc>
          <w:tcPr>
            <w:tcW w:w="879" w:type="dxa"/>
            <w:noWrap/>
            <w:hideMark/>
          </w:tcPr>
          <w:p w14:paraId="4661DB3B" w14:textId="77777777" w:rsidR="0017169B" w:rsidRPr="0017169B" w:rsidRDefault="0017169B" w:rsidP="002C121F">
            <w:pPr>
              <w:pStyle w:val="ae"/>
              <w:rPr>
                <w:lang w:val="en-US" w:eastAsia="ru-RU"/>
              </w:rPr>
            </w:pPr>
            <w:r w:rsidRPr="0017169B">
              <w:rPr>
                <w:lang w:val="en-US" w:eastAsia="ru-RU"/>
              </w:rPr>
              <w:t>A6</w:t>
            </w:r>
          </w:p>
        </w:tc>
        <w:tc>
          <w:tcPr>
            <w:tcW w:w="879" w:type="dxa"/>
            <w:noWrap/>
            <w:hideMark/>
          </w:tcPr>
          <w:p w14:paraId="3324431F" w14:textId="77777777" w:rsidR="0017169B" w:rsidRPr="0017169B" w:rsidRDefault="0017169B" w:rsidP="002C121F">
            <w:pPr>
              <w:pStyle w:val="ae"/>
              <w:rPr>
                <w:lang w:val="en-US" w:eastAsia="ru-RU"/>
              </w:rPr>
            </w:pPr>
            <w:r w:rsidRPr="0017169B">
              <w:rPr>
                <w:lang w:val="en-US" w:eastAsia="ru-RU"/>
              </w:rPr>
              <w:t>A7</w:t>
            </w:r>
          </w:p>
        </w:tc>
        <w:tc>
          <w:tcPr>
            <w:tcW w:w="879" w:type="dxa"/>
            <w:noWrap/>
            <w:hideMark/>
          </w:tcPr>
          <w:p w14:paraId="112FCA31" w14:textId="77777777" w:rsidR="0017169B" w:rsidRPr="0017169B" w:rsidRDefault="0017169B" w:rsidP="002C121F">
            <w:pPr>
              <w:pStyle w:val="ae"/>
              <w:rPr>
                <w:lang w:val="en-US" w:eastAsia="ru-RU"/>
              </w:rPr>
            </w:pPr>
            <w:r w:rsidRPr="0017169B">
              <w:rPr>
                <w:lang w:val="en-US" w:eastAsia="ru-RU"/>
              </w:rPr>
              <w:t>A8</w:t>
            </w:r>
          </w:p>
        </w:tc>
        <w:tc>
          <w:tcPr>
            <w:tcW w:w="879" w:type="dxa"/>
            <w:noWrap/>
            <w:hideMark/>
          </w:tcPr>
          <w:p w14:paraId="716C69AD" w14:textId="77777777" w:rsidR="0017169B" w:rsidRPr="0017169B" w:rsidRDefault="0017169B" w:rsidP="002C121F">
            <w:pPr>
              <w:pStyle w:val="ae"/>
              <w:rPr>
                <w:lang w:val="en-US" w:eastAsia="ru-RU"/>
              </w:rPr>
            </w:pPr>
            <w:r w:rsidRPr="0017169B">
              <w:rPr>
                <w:lang w:val="en-US" w:eastAsia="ru-RU"/>
              </w:rPr>
              <w:t>A9</w:t>
            </w:r>
          </w:p>
        </w:tc>
      </w:tr>
      <w:tr w:rsidR="0017169B" w:rsidRPr="0017169B" w14:paraId="7FEA2658" w14:textId="77777777" w:rsidTr="000F3D67">
        <w:trPr>
          <w:trHeight w:val="290"/>
        </w:trPr>
        <w:tc>
          <w:tcPr>
            <w:tcW w:w="1778" w:type="dxa"/>
            <w:noWrap/>
            <w:hideMark/>
          </w:tcPr>
          <w:p w14:paraId="2E68EA05" w14:textId="77777777" w:rsidR="0017169B" w:rsidRPr="0017169B" w:rsidRDefault="0017169B" w:rsidP="002C121F">
            <w:pPr>
              <w:pStyle w:val="ae"/>
              <w:rPr>
                <w:lang w:eastAsia="ru-RU"/>
              </w:rPr>
            </w:pPr>
            <w:r w:rsidRPr="0017169B">
              <w:rPr>
                <w:lang w:val="en-GB" w:eastAsia="ru-RU"/>
              </w:rPr>
              <w:t>WTP</w:t>
            </w:r>
            <w:r w:rsidRPr="0017169B">
              <w:rPr>
                <w:lang w:eastAsia="ru-RU"/>
              </w:rPr>
              <w:t xml:space="preserve"> к базовому продукту (%)</w:t>
            </w:r>
          </w:p>
        </w:tc>
        <w:tc>
          <w:tcPr>
            <w:tcW w:w="879" w:type="dxa"/>
            <w:noWrap/>
            <w:hideMark/>
          </w:tcPr>
          <w:p w14:paraId="09E68C00" w14:textId="77777777" w:rsidR="0017169B" w:rsidRPr="0017169B" w:rsidRDefault="0017169B" w:rsidP="002C121F">
            <w:pPr>
              <w:pStyle w:val="ae"/>
              <w:rPr>
                <w:lang w:val="en-US" w:eastAsia="ru-RU"/>
              </w:rPr>
            </w:pPr>
            <w:r w:rsidRPr="0017169B">
              <w:rPr>
                <w:lang w:val="en-US" w:eastAsia="ru-RU"/>
              </w:rPr>
              <w:t>1,82</w:t>
            </w:r>
          </w:p>
        </w:tc>
        <w:tc>
          <w:tcPr>
            <w:tcW w:w="879" w:type="dxa"/>
            <w:noWrap/>
            <w:hideMark/>
          </w:tcPr>
          <w:p w14:paraId="6C9588BB" w14:textId="77777777" w:rsidR="0017169B" w:rsidRPr="0017169B" w:rsidRDefault="0017169B" w:rsidP="002C121F">
            <w:pPr>
              <w:pStyle w:val="ae"/>
              <w:rPr>
                <w:lang w:val="en-US" w:eastAsia="ru-RU"/>
              </w:rPr>
            </w:pPr>
            <w:r w:rsidRPr="0017169B">
              <w:rPr>
                <w:lang w:val="en-US" w:eastAsia="ru-RU"/>
              </w:rPr>
              <w:t>1,76</w:t>
            </w:r>
          </w:p>
        </w:tc>
        <w:tc>
          <w:tcPr>
            <w:tcW w:w="879" w:type="dxa"/>
            <w:noWrap/>
            <w:hideMark/>
          </w:tcPr>
          <w:p w14:paraId="3FAB58A2" w14:textId="77777777" w:rsidR="0017169B" w:rsidRPr="0017169B" w:rsidRDefault="0017169B" w:rsidP="002C121F">
            <w:pPr>
              <w:pStyle w:val="ae"/>
              <w:rPr>
                <w:lang w:val="en-US" w:eastAsia="ru-RU"/>
              </w:rPr>
            </w:pPr>
            <w:r w:rsidRPr="0017169B">
              <w:rPr>
                <w:lang w:val="en-US" w:eastAsia="ru-RU"/>
              </w:rPr>
              <w:t>3,28</w:t>
            </w:r>
          </w:p>
        </w:tc>
        <w:tc>
          <w:tcPr>
            <w:tcW w:w="879" w:type="dxa"/>
            <w:noWrap/>
            <w:hideMark/>
          </w:tcPr>
          <w:p w14:paraId="2B740B81" w14:textId="77777777" w:rsidR="0017169B" w:rsidRPr="0017169B" w:rsidRDefault="0017169B" w:rsidP="002C121F">
            <w:pPr>
              <w:pStyle w:val="ae"/>
              <w:rPr>
                <w:lang w:val="en-US" w:eastAsia="ru-RU"/>
              </w:rPr>
            </w:pPr>
            <w:r w:rsidRPr="0017169B">
              <w:rPr>
                <w:lang w:val="en-US" w:eastAsia="ru-RU"/>
              </w:rPr>
              <w:t>2,79</w:t>
            </w:r>
          </w:p>
        </w:tc>
        <w:tc>
          <w:tcPr>
            <w:tcW w:w="879" w:type="dxa"/>
            <w:noWrap/>
            <w:hideMark/>
          </w:tcPr>
          <w:p w14:paraId="1DEA26BD" w14:textId="77777777" w:rsidR="0017169B" w:rsidRPr="0017169B" w:rsidRDefault="0017169B" w:rsidP="002C121F">
            <w:pPr>
              <w:pStyle w:val="ae"/>
              <w:rPr>
                <w:lang w:val="en-US" w:eastAsia="ru-RU"/>
              </w:rPr>
            </w:pPr>
            <w:r w:rsidRPr="0017169B">
              <w:rPr>
                <w:lang w:val="en-US" w:eastAsia="ru-RU"/>
              </w:rPr>
              <w:t>0,14</w:t>
            </w:r>
          </w:p>
        </w:tc>
        <w:tc>
          <w:tcPr>
            <w:tcW w:w="879" w:type="dxa"/>
            <w:noWrap/>
            <w:hideMark/>
          </w:tcPr>
          <w:p w14:paraId="3ADCD017" w14:textId="77777777" w:rsidR="0017169B" w:rsidRPr="0017169B" w:rsidRDefault="0017169B" w:rsidP="002C121F">
            <w:pPr>
              <w:pStyle w:val="ae"/>
              <w:rPr>
                <w:lang w:val="en-US" w:eastAsia="ru-RU"/>
              </w:rPr>
            </w:pPr>
            <w:r w:rsidRPr="0017169B">
              <w:rPr>
                <w:lang w:val="en-US" w:eastAsia="ru-RU"/>
              </w:rPr>
              <w:t>3,31</w:t>
            </w:r>
          </w:p>
        </w:tc>
        <w:tc>
          <w:tcPr>
            <w:tcW w:w="879" w:type="dxa"/>
            <w:noWrap/>
            <w:hideMark/>
          </w:tcPr>
          <w:p w14:paraId="4427DB5F" w14:textId="77777777" w:rsidR="0017169B" w:rsidRPr="0017169B" w:rsidRDefault="0017169B" w:rsidP="002C121F">
            <w:pPr>
              <w:pStyle w:val="ae"/>
              <w:rPr>
                <w:lang w:val="en-US" w:eastAsia="ru-RU"/>
              </w:rPr>
            </w:pPr>
            <w:r w:rsidRPr="0017169B">
              <w:rPr>
                <w:lang w:val="en-US" w:eastAsia="ru-RU"/>
              </w:rPr>
              <w:t>4,12</w:t>
            </w:r>
          </w:p>
        </w:tc>
        <w:tc>
          <w:tcPr>
            <w:tcW w:w="879" w:type="dxa"/>
            <w:noWrap/>
            <w:hideMark/>
          </w:tcPr>
          <w:p w14:paraId="48179D42" w14:textId="77777777" w:rsidR="0017169B" w:rsidRPr="0017169B" w:rsidRDefault="0017169B" w:rsidP="002C121F">
            <w:pPr>
              <w:pStyle w:val="ae"/>
              <w:rPr>
                <w:lang w:val="en-US" w:eastAsia="ru-RU"/>
              </w:rPr>
            </w:pPr>
            <w:r w:rsidRPr="0017169B">
              <w:rPr>
                <w:lang w:eastAsia="ru-RU"/>
              </w:rPr>
              <w:t>1</w:t>
            </w:r>
            <w:r w:rsidRPr="0017169B">
              <w:rPr>
                <w:lang w:val="en-US" w:eastAsia="ru-RU"/>
              </w:rPr>
              <w:t>,59</w:t>
            </w:r>
          </w:p>
        </w:tc>
        <w:tc>
          <w:tcPr>
            <w:tcW w:w="879" w:type="dxa"/>
            <w:noWrap/>
            <w:hideMark/>
          </w:tcPr>
          <w:p w14:paraId="4CF8CD55" w14:textId="77777777" w:rsidR="0017169B" w:rsidRPr="0017169B" w:rsidRDefault="0017169B" w:rsidP="002C121F">
            <w:pPr>
              <w:pStyle w:val="ae"/>
              <w:rPr>
                <w:lang w:val="en-US" w:eastAsia="ru-RU"/>
              </w:rPr>
            </w:pPr>
            <w:r w:rsidRPr="0017169B">
              <w:rPr>
                <w:lang w:val="en-US" w:eastAsia="ru-RU"/>
              </w:rPr>
              <w:t>0,23</w:t>
            </w:r>
          </w:p>
        </w:tc>
      </w:tr>
    </w:tbl>
    <w:p w14:paraId="54CDF075" w14:textId="77777777" w:rsidR="0017169B" w:rsidRPr="0017169B" w:rsidRDefault="0017169B" w:rsidP="008666E5">
      <w:pPr>
        <w:widowControl w:val="0"/>
        <w:rPr>
          <w:rFonts w:eastAsia="Times New Roman" w:cs="Times New Roman"/>
          <w:szCs w:val="24"/>
          <w:lang w:eastAsia="ru-RU"/>
        </w:rPr>
      </w:pPr>
    </w:p>
    <w:p w14:paraId="7B8EA752" w14:textId="07F2EF6D"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Следует отметить, что нулевая гипотеза принимается сразу для </w:t>
      </w:r>
      <w:r w:rsidR="006209B7">
        <w:rPr>
          <w:rFonts w:eastAsia="Times New Roman" w:cs="Times New Roman"/>
          <w:szCs w:val="24"/>
          <w:lang w:eastAsia="ru-RU"/>
        </w:rPr>
        <w:t xml:space="preserve">двух </w:t>
      </w:r>
      <w:r w:rsidRPr="0017169B">
        <w:rPr>
          <w:rFonts w:eastAsia="Times New Roman" w:cs="Times New Roman"/>
          <w:szCs w:val="24"/>
          <w:lang w:eastAsia="ru-RU"/>
        </w:rPr>
        <w:t>атрибутов из девяти исследуемых.</w:t>
      </w:r>
    </w:p>
    <w:p w14:paraId="2AB5E76E" w14:textId="6073DB16"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Это говорит о том, что потребитель не готов платить ценовую премию за определенные атрибуты </w:t>
      </w:r>
      <w:r w:rsidRPr="0017169B">
        <w:rPr>
          <w:rFonts w:eastAsia="Times New Roman" w:cs="Times New Roman"/>
          <w:szCs w:val="24"/>
          <w:lang w:val="en-GB" w:eastAsia="ru-RU"/>
        </w:rPr>
        <w:t>ESG</w:t>
      </w:r>
      <w:r w:rsidRPr="0017169B">
        <w:rPr>
          <w:rFonts w:eastAsia="Times New Roman" w:cs="Times New Roman"/>
          <w:szCs w:val="24"/>
          <w:lang w:eastAsia="ru-RU"/>
        </w:rPr>
        <w:t xml:space="preserve">-ценностного предложения при сравнении с продуктом с заложенной ценностью корпоративной филантропии. </w:t>
      </w:r>
    </w:p>
    <w:p w14:paraId="57A8B26F" w14:textId="5CAEEA92" w:rsidR="00B670A3" w:rsidRDefault="00B670A3" w:rsidP="00B670A3">
      <w:pPr>
        <w:pStyle w:val="ac"/>
        <w:rPr>
          <w:lang w:eastAsia="ru-RU"/>
        </w:rPr>
      </w:pPr>
      <w:r>
        <w:rPr>
          <w:noProof/>
          <w:lang w:eastAsia="ru-RU"/>
        </w:rPr>
        <w:lastRenderedPageBreak/>
        <w:drawing>
          <wp:inline distT="0" distB="0" distL="0" distR="0" wp14:anchorId="01E98C9D" wp14:editId="173611C8">
            <wp:extent cx="4572635" cy="27495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14:paraId="3D69D36F" w14:textId="41F9DE49" w:rsidR="00B670A3" w:rsidRPr="00B670A3" w:rsidRDefault="00B670A3" w:rsidP="00B670A3">
      <w:pPr>
        <w:pStyle w:val="a0"/>
        <w:rPr>
          <w:lang w:eastAsia="ru-RU"/>
        </w:rPr>
      </w:pPr>
      <w:r>
        <w:rPr>
          <w:lang w:eastAsia="ru-RU"/>
        </w:rPr>
        <w:t>График средней готовности платить ценовую премию по экологическим атрибутам</w:t>
      </w:r>
      <w:r w:rsidRPr="00B670A3">
        <w:rPr>
          <w:lang w:eastAsia="ru-RU"/>
        </w:rPr>
        <w:t xml:space="preserve"> </w:t>
      </w:r>
      <w:r>
        <w:rPr>
          <w:lang w:eastAsia="ru-RU"/>
        </w:rPr>
        <w:t>по сравнению с КСО альтернативой</w:t>
      </w:r>
    </w:p>
    <w:p w14:paraId="1F7C3D8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Тем не менее часть атрибутов всё же значимо влияют на вероятность выбора представленного продукта по сравнению с альтернативой.</w:t>
      </w:r>
    </w:p>
    <w:p w14:paraId="7C504FD5" w14:textId="77777777" w:rsidR="0017169B" w:rsidRPr="0017169B" w:rsidRDefault="0017169B" w:rsidP="007D5CE0">
      <w:pPr>
        <w:widowControl w:val="0"/>
        <w:numPr>
          <w:ilvl w:val="0"/>
          <w:numId w:val="31"/>
        </w:numPr>
        <w:ind w:left="0" w:firstLine="709"/>
        <w:contextualSpacing/>
        <w:rPr>
          <w:rFonts w:eastAsia="Times New Roman" w:cs="Times New Roman"/>
          <w:szCs w:val="24"/>
          <w:lang w:eastAsia="ru-RU"/>
        </w:rPr>
      </w:pPr>
      <w:r w:rsidRPr="0017169B">
        <w:rPr>
          <w:rFonts w:eastAsia="Times New Roman" w:cs="Times New Roman"/>
          <w:szCs w:val="24"/>
          <w:lang w:eastAsia="ru-RU"/>
        </w:rPr>
        <w:t>Использование технологий энергосбережения</w:t>
      </w:r>
    </w:p>
    <w:p w14:paraId="301393A5" w14:textId="77777777" w:rsidR="0017169B" w:rsidRPr="0017169B" w:rsidRDefault="0017169B" w:rsidP="007D5CE0">
      <w:pPr>
        <w:widowControl w:val="0"/>
        <w:numPr>
          <w:ilvl w:val="0"/>
          <w:numId w:val="31"/>
        </w:numPr>
        <w:ind w:left="0" w:firstLine="709"/>
        <w:contextualSpacing/>
        <w:rPr>
          <w:rFonts w:eastAsia="Times New Roman" w:cs="Times New Roman"/>
          <w:szCs w:val="24"/>
          <w:lang w:eastAsia="ru-RU"/>
        </w:rPr>
      </w:pPr>
      <w:r w:rsidRPr="0017169B">
        <w:rPr>
          <w:rFonts w:eastAsia="Times New Roman" w:cs="Times New Roman"/>
          <w:szCs w:val="24"/>
          <w:lang w:eastAsia="ru-RU"/>
        </w:rPr>
        <w:t>Использование возобновляемых источники энергии</w:t>
      </w:r>
    </w:p>
    <w:p w14:paraId="7A13DEC1" w14:textId="77777777" w:rsidR="0017169B" w:rsidRPr="0017169B" w:rsidRDefault="0017169B" w:rsidP="007D5CE0">
      <w:pPr>
        <w:widowControl w:val="0"/>
        <w:numPr>
          <w:ilvl w:val="0"/>
          <w:numId w:val="31"/>
        </w:numPr>
        <w:ind w:left="0" w:firstLine="709"/>
        <w:contextualSpacing/>
        <w:rPr>
          <w:rFonts w:eastAsia="Times New Roman" w:cs="Times New Roman"/>
          <w:szCs w:val="24"/>
          <w:lang w:eastAsia="ru-RU"/>
        </w:rPr>
      </w:pPr>
      <w:r w:rsidRPr="0017169B">
        <w:rPr>
          <w:rFonts w:eastAsia="Times New Roman" w:cs="Times New Roman"/>
          <w:szCs w:val="24"/>
          <w:lang w:eastAsia="ru-RU"/>
        </w:rPr>
        <w:t>Использование при создании продукта материалов переработки и вторсырья</w:t>
      </w:r>
    </w:p>
    <w:p w14:paraId="67558CB2" w14:textId="77777777" w:rsidR="0017169B" w:rsidRPr="0017169B" w:rsidRDefault="0017169B" w:rsidP="007D5CE0">
      <w:pPr>
        <w:widowControl w:val="0"/>
        <w:numPr>
          <w:ilvl w:val="0"/>
          <w:numId w:val="31"/>
        </w:numPr>
        <w:ind w:left="0" w:firstLine="709"/>
        <w:contextualSpacing/>
        <w:rPr>
          <w:rFonts w:eastAsia="Times New Roman" w:cs="Times New Roman"/>
          <w:szCs w:val="24"/>
          <w:lang w:eastAsia="ru-RU"/>
        </w:rPr>
      </w:pPr>
      <w:r w:rsidRPr="0017169B">
        <w:rPr>
          <w:rFonts w:eastAsia="Times New Roman" w:cs="Times New Roman"/>
          <w:szCs w:val="24"/>
          <w:lang w:eastAsia="ru-RU"/>
        </w:rPr>
        <w:t>Использование при создании упаковки продукта материалов переработки и вторсырья</w:t>
      </w:r>
    </w:p>
    <w:p w14:paraId="580368CC" w14:textId="77777777" w:rsidR="0017169B" w:rsidRPr="0017169B" w:rsidRDefault="0017169B" w:rsidP="008666E5">
      <w:pPr>
        <w:widowControl w:val="0"/>
        <w:rPr>
          <w:rFonts w:eastAsia="Times New Roman" w:cs="Times New Roman"/>
          <w:szCs w:val="24"/>
          <w:lang w:eastAsia="ru-RU"/>
        </w:rPr>
      </w:pPr>
    </w:p>
    <w:p w14:paraId="15D835A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Делая выводы относительно данного раздела следует отметить, что экологические атрибуты в целом имеют высокую ценность для потребителя и способны влиять на выбор из альтернатив с одинаковой функциональной ценностью.</w:t>
      </w:r>
    </w:p>
    <w:p w14:paraId="228FDFF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Кроме того, при прочих равных потребитель готов платить за продукты с экологическими атрибутами ценности ценовую премию, что говорит о значимости выгоды от потребления именно товара с устойчивой ценностью.</w:t>
      </w:r>
    </w:p>
    <w:p w14:paraId="04904128"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Тем не менее, традиционная корпоративная филантропия зачастую способна создавать для потребителя ценность, которая делает разницу при выборе между продуктами не значимой. Кроме того, потребитель готов платить ценовую премию лишь за некоторые атрибуты, устойчивая ценность которых, судя по всему, остаётся для него более понятной.  </w:t>
      </w:r>
    </w:p>
    <w:p w14:paraId="2D204C03" w14:textId="77777777" w:rsidR="0017169B" w:rsidRPr="0017169B" w:rsidRDefault="0017169B" w:rsidP="008666E5">
      <w:pPr>
        <w:widowControl w:val="0"/>
        <w:rPr>
          <w:rFonts w:eastAsia="Times New Roman" w:cs="Times New Roman"/>
          <w:szCs w:val="24"/>
          <w:lang w:eastAsia="ru-RU"/>
        </w:rPr>
      </w:pPr>
    </w:p>
    <w:p w14:paraId="4B10D692" w14:textId="77777777" w:rsidR="0017169B" w:rsidRPr="0017169B" w:rsidRDefault="0017169B" w:rsidP="00834693">
      <w:pPr>
        <w:pStyle w:val="3"/>
        <w:rPr>
          <w:rFonts w:eastAsia="Times New Roman"/>
          <w:lang w:eastAsia="ru-RU"/>
        </w:rPr>
      </w:pPr>
      <w:bookmarkStart w:id="79" w:name="_Toc105063101"/>
      <w:r w:rsidRPr="0017169B">
        <w:rPr>
          <w:rFonts w:eastAsia="Times New Roman"/>
          <w:lang w:eastAsia="ru-RU"/>
        </w:rPr>
        <w:lastRenderedPageBreak/>
        <w:t>Атрибуты связанные с социальной ценностью</w:t>
      </w:r>
      <w:bookmarkEnd w:id="79"/>
    </w:p>
    <w:p w14:paraId="600483D1" w14:textId="77777777" w:rsidR="0017169B" w:rsidRPr="0017169B" w:rsidRDefault="0017169B" w:rsidP="008666E5">
      <w:pPr>
        <w:widowControl w:val="0"/>
        <w:rPr>
          <w:rFonts w:eastAsia="Times New Roman" w:cs="Times New Roman"/>
          <w:b/>
          <w:bCs/>
          <w:szCs w:val="24"/>
          <w:lang w:eastAsia="ru-RU"/>
        </w:rPr>
      </w:pPr>
    </w:p>
    <w:p w14:paraId="2841CE88" w14:textId="05C2B3D9" w:rsidR="0017169B" w:rsidRPr="0017169B" w:rsidRDefault="00B00827" w:rsidP="008666E5">
      <w:pPr>
        <w:widowControl w:val="0"/>
        <w:rPr>
          <w:rFonts w:eastAsia="Times New Roman" w:cs="Times New Roman"/>
          <w:szCs w:val="24"/>
          <w:lang w:eastAsia="ru-RU"/>
        </w:rPr>
      </w:pPr>
      <w:r w:rsidRPr="0017169B">
        <w:rPr>
          <w:rFonts w:eastAsia="Times New Roman" w:cs="Times New Roman"/>
          <w:szCs w:val="24"/>
          <w:lang w:eastAsia="ru-RU"/>
        </w:rPr>
        <w:t>К социальным атрибутам ценностного предложения устойчивости</w:t>
      </w:r>
      <w:r w:rsidR="0017169B" w:rsidRPr="0017169B">
        <w:rPr>
          <w:rFonts w:eastAsia="Times New Roman" w:cs="Times New Roman"/>
          <w:szCs w:val="24"/>
          <w:lang w:eastAsia="ru-RU"/>
        </w:rPr>
        <w:t xml:space="preserve"> влияние на потребительский выбор которых исследовалось в работе, относятся:</w:t>
      </w:r>
    </w:p>
    <w:p w14:paraId="7F9CF691" w14:textId="77777777" w:rsidR="0017169B" w:rsidRPr="0017169B" w:rsidRDefault="0017169B" w:rsidP="008666E5">
      <w:pPr>
        <w:widowControl w:val="0"/>
        <w:rPr>
          <w:rFonts w:eastAsia="Times New Roman" w:cs="Times New Roman"/>
          <w:szCs w:val="24"/>
          <w:lang w:eastAsia="ru-RU"/>
        </w:rPr>
      </w:pPr>
    </w:p>
    <w:p w14:paraId="43AC1D99" w14:textId="77777777" w:rsidR="0017169B" w:rsidRPr="0017169B" w:rsidRDefault="0017169B" w:rsidP="007D5CE0">
      <w:pPr>
        <w:widowControl w:val="0"/>
        <w:numPr>
          <w:ilvl w:val="0"/>
          <w:numId w:val="23"/>
        </w:numPr>
        <w:ind w:left="709" w:firstLine="0"/>
        <w:rPr>
          <w:rFonts w:eastAsia="Times New Roman" w:cs="Times New Roman"/>
          <w:szCs w:val="24"/>
          <w:lang w:eastAsia="ru-RU"/>
        </w:rPr>
      </w:pPr>
      <w:r w:rsidRPr="0017169B">
        <w:rPr>
          <w:rFonts w:eastAsia="Times New Roman" w:cs="Times New Roman"/>
          <w:szCs w:val="24"/>
          <w:lang w:eastAsia="ru-RU"/>
        </w:rPr>
        <w:t>Безопасность производства для сотрудников и низкий уровень травматизма</w:t>
      </w:r>
    </w:p>
    <w:p w14:paraId="3CF8596A" w14:textId="77777777" w:rsidR="0017169B" w:rsidRPr="0017169B" w:rsidRDefault="0017169B" w:rsidP="007D5CE0">
      <w:pPr>
        <w:widowControl w:val="0"/>
        <w:numPr>
          <w:ilvl w:val="0"/>
          <w:numId w:val="23"/>
        </w:numPr>
        <w:ind w:left="709" w:firstLine="0"/>
        <w:rPr>
          <w:rFonts w:eastAsia="Times New Roman" w:cs="Times New Roman"/>
          <w:szCs w:val="24"/>
          <w:lang w:eastAsia="ru-RU"/>
        </w:rPr>
      </w:pPr>
      <w:r w:rsidRPr="0017169B">
        <w:rPr>
          <w:rFonts w:eastAsia="Times New Roman" w:cs="Times New Roman"/>
          <w:szCs w:val="24"/>
          <w:lang w:eastAsia="ru-RU"/>
        </w:rPr>
        <w:t>Отказ от использования детского труда на протяжении всей цепочки создания ценности</w:t>
      </w:r>
    </w:p>
    <w:p w14:paraId="1E8B0164" w14:textId="77777777" w:rsidR="0017169B" w:rsidRPr="0017169B" w:rsidRDefault="0017169B" w:rsidP="007D5CE0">
      <w:pPr>
        <w:widowControl w:val="0"/>
        <w:numPr>
          <w:ilvl w:val="0"/>
          <w:numId w:val="23"/>
        </w:numPr>
        <w:ind w:left="709" w:firstLine="0"/>
        <w:rPr>
          <w:rFonts w:eastAsia="Times New Roman" w:cs="Times New Roman"/>
          <w:szCs w:val="24"/>
          <w:lang w:eastAsia="ru-RU"/>
        </w:rPr>
      </w:pPr>
      <w:r w:rsidRPr="0017169B">
        <w:rPr>
          <w:rFonts w:eastAsia="Times New Roman" w:cs="Times New Roman"/>
          <w:szCs w:val="24"/>
          <w:lang w:eastAsia="ru-RU"/>
        </w:rPr>
        <w:t>Безопасность продукта при использовании детьми</w:t>
      </w:r>
    </w:p>
    <w:p w14:paraId="55C1108D" w14:textId="77777777" w:rsidR="0017169B" w:rsidRPr="0017169B" w:rsidRDefault="0017169B" w:rsidP="007D5CE0">
      <w:pPr>
        <w:widowControl w:val="0"/>
        <w:numPr>
          <w:ilvl w:val="0"/>
          <w:numId w:val="23"/>
        </w:numPr>
        <w:ind w:left="709" w:firstLine="0"/>
        <w:rPr>
          <w:rFonts w:eastAsia="Times New Roman" w:cs="Times New Roman"/>
          <w:szCs w:val="24"/>
          <w:lang w:eastAsia="ru-RU"/>
        </w:rPr>
      </w:pPr>
      <w:r w:rsidRPr="0017169B">
        <w:rPr>
          <w:rFonts w:eastAsia="Times New Roman" w:cs="Times New Roman"/>
          <w:szCs w:val="24"/>
          <w:lang w:eastAsia="ru-RU"/>
        </w:rPr>
        <w:t>Адаптированность и безопасность продукта для использования людьми с ограниченными возможностями</w:t>
      </w:r>
    </w:p>
    <w:p w14:paraId="6AA4C60A" w14:textId="77777777" w:rsidR="0017169B" w:rsidRPr="0017169B" w:rsidRDefault="0017169B" w:rsidP="007D5CE0">
      <w:pPr>
        <w:widowControl w:val="0"/>
        <w:numPr>
          <w:ilvl w:val="0"/>
          <w:numId w:val="23"/>
        </w:numPr>
        <w:ind w:left="709" w:firstLine="0"/>
        <w:rPr>
          <w:rFonts w:eastAsia="Times New Roman" w:cs="Times New Roman"/>
          <w:szCs w:val="24"/>
          <w:lang w:eastAsia="ru-RU"/>
        </w:rPr>
      </w:pPr>
      <w:r w:rsidRPr="0017169B">
        <w:rPr>
          <w:rFonts w:eastAsia="Times New Roman" w:cs="Times New Roman"/>
          <w:szCs w:val="24"/>
          <w:lang w:eastAsia="ru-RU"/>
        </w:rPr>
        <w:t>Высокий уровень автоматизации операционных процессов, требующих использование тяжелого труда</w:t>
      </w:r>
    </w:p>
    <w:p w14:paraId="4E4E5F26" w14:textId="77777777" w:rsidR="0017169B" w:rsidRPr="0017169B" w:rsidRDefault="0017169B" w:rsidP="008666E5">
      <w:pPr>
        <w:widowControl w:val="0"/>
        <w:rPr>
          <w:rFonts w:eastAsia="Times New Roman" w:cs="Times New Roman"/>
          <w:szCs w:val="24"/>
          <w:lang w:eastAsia="ru-RU"/>
        </w:rPr>
      </w:pPr>
    </w:p>
    <w:p w14:paraId="2FA515C3" w14:textId="54B519C3"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Для начала была проверена гипотеза о важности наличия тех или иных атрибутов при принятии потребителем решения о покупке из альтернатив.</w:t>
      </w:r>
    </w:p>
    <w:p w14:paraId="42AA2FB2" w14:textId="77777777" w:rsidR="00B670A3" w:rsidRPr="0017169B" w:rsidRDefault="00B670A3" w:rsidP="008666E5">
      <w:pPr>
        <w:widowControl w:val="0"/>
        <w:rPr>
          <w:rFonts w:eastAsia="Times New Roman" w:cs="Times New Roman"/>
          <w:szCs w:val="24"/>
          <w:lang w:eastAsia="ru-RU"/>
        </w:rPr>
      </w:pPr>
    </w:p>
    <w:p w14:paraId="6B40B553" w14:textId="77777777" w:rsidR="0017169B" w:rsidRPr="0017169B" w:rsidRDefault="0017169B" w:rsidP="008666E5">
      <w:pPr>
        <w:widowControl w:val="0"/>
        <w:rPr>
          <w:rFonts w:eastAsia="Times New Roman" w:cs="Times New Roman"/>
          <w:b/>
          <w:bCs/>
          <w:i/>
          <w:iCs/>
          <w:szCs w:val="24"/>
          <w:lang w:eastAsia="ru-RU"/>
        </w:rPr>
      </w:pPr>
      <w:r w:rsidRPr="0017169B">
        <w:rPr>
          <w:rFonts w:eastAsia="Times New Roman" w:cs="Times New Roman"/>
          <w:b/>
          <w:bCs/>
          <w:i/>
          <w:iCs/>
          <w:szCs w:val="24"/>
          <w:lang w:val="en-GB" w:eastAsia="ru-RU"/>
        </w:rPr>
        <w:t>M</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1(</w:t>
      </w:r>
      <w:r w:rsidRPr="0017169B">
        <w:rPr>
          <w:rFonts w:eastAsia="Times New Roman" w:cs="Times New Roman"/>
          <w:b/>
          <w:bCs/>
          <w:i/>
          <w:iCs/>
          <w:szCs w:val="24"/>
          <w:lang w:val="en-GB" w:eastAsia="ru-RU"/>
        </w:rPr>
        <w:t>S</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5(</w:t>
      </w:r>
      <w:r w:rsidRPr="0017169B">
        <w:rPr>
          <w:rFonts w:eastAsia="Times New Roman" w:cs="Times New Roman"/>
          <w:b/>
          <w:bCs/>
          <w:i/>
          <w:iCs/>
          <w:szCs w:val="24"/>
          <w:lang w:val="en-GB" w:eastAsia="ru-RU"/>
        </w:rPr>
        <w:t>S</w:t>
      </w:r>
      <w:r w:rsidRPr="0017169B">
        <w:rPr>
          <w:rFonts w:eastAsia="Times New Roman" w:cs="Times New Roman"/>
          <w:b/>
          <w:bCs/>
          <w:i/>
          <w:iCs/>
          <w:szCs w:val="24"/>
          <w:lang w:eastAsia="ru-RU"/>
        </w:rPr>
        <w:t>)) = 3,</w:t>
      </w:r>
    </w:p>
    <w:p w14:paraId="2C79290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которая предполагает незначимое отклонение среднего значения вероятности выбора альтернативы с наличием атрибута социального ЦП по сравнению с базовым вариантом.</w:t>
      </w:r>
    </w:p>
    <w:p w14:paraId="3F283016" w14:textId="57D22646" w:rsidR="0017169B" w:rsidRPr="0017169B" w:rsidRDefault="00DC6A7A" w:rsidP="00DC6A7A">
      <w:pPr>
        <w:pStyle w:val="a1"/>
        <w:rPr>
          <w:lang w:eastAsia="ru-RU"/>
        </w:rPr>
      </w:pPr>
      <w:r>
        <w:rPr>
          <w:lang w:eastAsia="ru-RU"/>
        </w:rPr>
        <w:t>Вероятность выбора, с</w:t>
      </w:r>
      <w:r w:rsidRPr="0017169B">
        <w:rPr>
          <w:lang w:eastAsia="ru-RU"/>
        </w:rPr>
        <w:t>оциальные атрибуты ценности</w:t>
      </w:r>
    </w:p>
    <w:tbl>
      <w:tblPr>
        <w:tblStyle w:val="af1"/>
        <w:tblW w:w="5000" w:type="pct"/>
        <w:tblLook w:val="04A0" w:firstRow="1" w:lastRow="0" w:firstColumn="1" w:lastColumn="0" w:noHBand="0" w:noVBand="1"/>
      </w:tblPr>
      <w:tblGrid>
        <w:gridCol w:w="3004"/>
        <w:gridCol w:w="1385"/>
        <w:gridCol w:w="1275"/>
        <w:gridCol w:w="1277"/>
        <w:gridCol w:w="1277"/>
        <w:gridCol w:w="1127"/>
      </w:tblGrid>
      <w:tr w:rsidR="0017169B" w:rsidRPr="0017169B" w14:paraId="3343D509" w14:textId="77777777" w:rsidTr="000F3D67">
        <w:trPr>
          <w:trHeight w:val="290"/>
        </w:trPr>
        <w:tc>
          <w:tcPr>
            <w:tcW w:w="1608" w:type="pct"/>
            <w:noWrap/>
          </w:tcPr>
          <w:p w14:paraId="03C99277" w14:textId="77777777" w:rsidR="0017169B" w:rsidRPr="0017169B" w:rsidRDefault="0017169B" w:rsidP="00B670A3">
            <w:pPr>
              <w:pStyle w:val="ae"/>
              <w:rPr>
                <w:lang w:eastAsia="ru-RU"/>
              </w:rPr>
            </w:pPr>
          </w:p>
        </w:tc>
        <w:tc>
          <w:tcPr>
            <w:tcW w:w="3392" w:type="pct"/>
            <w:gridSpan w:val="5"/>
            <w:noWrap/>
          </w:tcPr>
          <w:p w14:paraId="670483DE" w14:textId="77777777" w:rsidR="0017169B" w:rsidRPr="0017169B" w:rsidRDefault="0017169B" w:rsidP="00B670A3">
            <w:pPr>
              <w:pStyle w:val="ae"/>
              <w:rPr>
                <w:lang w:eastAsia="ru-RU"/>
              </w:rPr>
            </w:pPr>
            <w:r w:rsidRPr="0017169B">
              <w:rPr>
                <w:lang w:eastAsia="ru-RU"/>
              </w:rPr>
              <w:t>Социальные атрибуты ценности</w:t>
            </w:r>
          </w:p>
        </w:tc>
      </w:tr>
      <w:tr w:rsidR="0017169B" w:rsidRPr="0017169B" w14:paraId="27C7044A" w14:textId="77777777" w:rsidTr="000F3D67">
        <w:trPr>
          <w:trHeight w:val="290"/>
        </w:trPr>
        <w:tc>
          <w:tcPr>
            <w:tcW w:w="1608" w:type="pct"/>
            <w:noWrap/>
            <w:hideMark/>
          </w:tcPr>
          <w:p w14:paraId="4C5077A3" w14:textId="77777777" w:rsidR="0017169B" w:rsidRPr="0017169B" w:rsidRDefault="0017169B" w:rsidP="00B670A3">
            <w:pPr>
              <w:pStyle w:val="ae"/>
              <w:rPr>
                <w:lang w:val="en-US" w:eastAsia="ru-RU"/>
              </w:rPr>
            </w:pPr>
            <w:proofErr w:type="spellStart"/>
            <w:r w:rsidRPr="0017169B">
              <w:rPr>
                <w:lang w:val="en-US" w:eastAsia="ru-RU"/>
              </w:rPr>
              <w:t>Номер</w:t>
            </w:r>
            <w:proofErr w:type="spellEnd"/>
          </w:p>
        </w:tc>
        <w:tc>
          <w:tcPr>
            <w:tcW w:w="741" w:type="pct"/>
            <w:noWrap/>
            <w:hideMark/>
          </w:tcPr>
          <w:p w14:paraId="460A78FD" w14:textId="77777777" w:rsidR="0017169B" w:rsidRPr="0017169B" w:rsidRDefault="0017169B" w:rsidP="00B670A3">
            <w:pPr>
              <w:pStyle w:val="ae"/>
              <w:rPr>
                <w:lang w:val="en-US" w:eastAsia="ru-RU"/>
              </w:rPr>
            </w:pPr>
            <w:r w:rsidRPr="0017169B">
              <w:rPr>
                <w:lang w:val="en-US" w:eastAsia="ru-RU"/>
              </w:rPr>
              <w:t>A1</w:t>
            </w:r>
          </w:p>
        </w:tc>
        <w:tc>
          <w:tcPr>
            <w:tcW w:w="682" w:type="pct"/>
            <w:noWrap/>
            <w:hideMark/>
          </w:tcPr>
          <w:p w14:paraId="1AD05469" w14:textId="77777777" w:rsidR="0017169B" w:rsidRPr="0017169B" w:rsidRDefault="0017169B" w:rsidP="00B670A3">
            <w:pPr>
              <w:pStyle w:val="ae"/>
              <w:rPr>
                <w:lang w:val="en-US" w:eastAsia="ru-RU"/>
              </w:rPr>
            </w:pPr>
            <w:r w:rsidRPr="0017169B">
              <w:rPr>
                <w:lang w:val="en-US" w:eastAsia="ru-RU"/>
              </w:rPr>
              <w:t>A2</w:t>
            </w:r>
          </w:p>
        </w:tc>
        <w:tc>
          <w:tcPr>
            <w:tcW w:w="683" w:type="pct"/>
            <w:noWrap/>
            <w:hideMark/>
          </w:tcPr>
          <w:p w14:paraId="4542F319" w14:textId="77777777" w:rsidR="0017169B" w:rsidRPr="0017169B" w:rsidRDefault="0017169B" w:rsidP="00B670A3">
            <w:pPr>
              <w:pStyle w:val="ae"/>
              <w:rPr>
                <w:lang w:val="en-US" w:eastAsia="ru-RU"/>
              </w:rPr>
            </w:pPr>
            <w:r w:rsidRPr="0017169B">
              <w:rPr>
                <w:lang w:val="en-US" w:eastAsia="ru-RU"/>
              </w:rPr>
              <w:t>A3</w:t>
            </w:r>
          </w:p>
        </w:tc>
        <w:tc>
          <w:tcPr>
            <w:tcW w:w="683" w:type="pct"/>
            <w:noWrap/>
            <w:hideMark/>
          </w:tcPr>
          <w:p w14:paraId="3474CD57" w14:textId="77777777" w:rsidR="0017169B" w:rsidRPr="0017169B" w:rsidRDefault="0017169B" w:rsidP="00B670A3">
            <w:pPr>
              <w:pStyle w:val="ae"/>
              <w:rPr>
                <w:lang w:val="en-US" w:eastAsia="ru-RU"/>
              </w:rPr>
            </w:pPr>
            <w:r w:rsidRPr="0017169B">
              <w:rPr>
                <w:lang w:val="en-US" w:eastAsia="ru-RU"/>
              </w:rPr>
              <w:t>A4</w:t>
            </w:r>
          </w:p>
        </w:tc>
        <w:tc>
          <w:tcPr>
            <w:tcW w:w="603" w:type="pct"/>
            <w:noWrap/>
            <w:hideMark/>
          </w:tcPr>
          <w:p w14:paraId="7FF6527A" w14:textId="77777777" w:rsidR="0017169B" w:rsidRPr="0017169B" w:rsidRDefault="0017169B" w:rsidP="00B670A3">
            <w:pPr>
              <w:pStyle w:val="ae"/>
              <w:rPr>
                <w:lang w:val="en-US" w:eastAsia="ru-RU"/>
              </w:rPr>
            </w:pPr>
            <w:r w:rsidRPr="0017169B">
              <w:rPr>
                <w:lang w:val="en-US" w:eastAsia="ru-RU"/>
              </w:rPr>
              <w:t>A5</w:t>
            </w:r>
          </w:p>
        </w:tc>
      </w:tr>
      <w:tr w:rsidR="0017169B" w:rsidRPr="0017169B" w14:paraId="0A71550A" w14:textId="77777777" w:rsidTr="000F3D67">
        <w:trPr>
          <w:trHeight w:val="290"/>
        </w:trPr>
        <w:tc>
          <w:tcPr>
            <w:tcW w:w="1608" w:type="pct"/>
            <w:noWrap/>
            <w:hideMark/>
          </w:tcPr>
          <w:p w14:paraId="18FC4900" w14:textId="77777777" w:rsidR="0017169B" w:rsidRPr="0017169B" w:rsidRDefault="0017169B" w:rsidP="00B670A3">
            <w:pPr>
              <w:pStyle w:val="ae"/>
              <w:rPr>
                <w:lang w:val="en-US" w:eastAsia="ru-RU"/>
              </w:rPr>
            </w:pPr>
            <w:r w:rsidRPr="0017169B">
              <w:rPr>
                <w:szCs w:val="24"/>
                <w:lang w:eastAsia="ru-RU"/>
              </w:rPr>
              <w:t>Средняя о</w:t>
            </w:r>
            <w:proofErr w:type="spellStart"/>
            <w:r w:rsidRPr="0017169B">
              <w:rPr>
                <w:lang w:val="en-US" w:eastAsia="ru-RU"/>
              </w:rPr>
              <w:t>ценка</w:t>
            </w:r>
            <w:proofErr w:type="spellEnd"/>
            <w:r w:rsidRPr="0017169B">
              <w:rPr>
                <w:lang w:val="en-US" w:eastAsia="ru-RU"/>
              </w:rPr>
              <w:t xml:space="preserve"> </w:t>
            </w:r>
            <w:proofErr w:type="spellStart"/>
            <w:r w:rsidRPr="0017169B">
              <w:rPr>
                <w:lang w:val="en-US" w:eastAsia="ru-RU"/>
              </w:rPr>
              <w:t>вероятности</w:t>
            </w:r>
            <w:proofErr w:type="spellEnd"/>
          </w:p>
        </w:tc>
        <w:tc>
          <w:tcPr>
            <w:tcW w:w="741" w:type="pct"/>
            <w:noWrap/>
            <w:hideMark/>
          </w:tcPr>
          <w:p w14:paraId="21894EBB" w14:textId="77777777" w:rsidR="0017169B" w:rsidRPr="0017169B" w:rsidRDefault="0017169B" w:rsidP="00B670A3">
            <w:pPr>
              <w:pStyle w:val="ae"/>
              <w:rPr>
                <w:lang w:eastAsia="ru-RU"/>
              </w:rPr>
            </w:pPr>
            <w:r w:rsidRPr="0017169B">
              <w:rPr>
                <w:lang w:val="en-US" w:eastAsia="ru-RU"/>
              </w:rPr>
              <w:t>3,</w:t>
            </w:r>
            <w:r w:rsidRPr="0017169B">
              <w:rPr>
                <w:lang w:eastAsia="ru-RU"/>
              </w:rPr>
              <w:t>97</w:t>
            </w:r>
          </w:p>
        </w:tc>
        <w:tc>
          <w:tcPr>
            <w:tcW w:w="682" w:type="pct"/>
            <w:noWrap/>
            <w:hideMark/>
          </w:tcPr>
          <w:p w14:paraId="2B9E2B95" w14:textId="77777777" w:rsidR="0017169B" w:rsidRPr="0017169B" w:rsidRDefault="0017169B" w:rsidP="00B670A3">
            <w:pPr>
              <w:pStyle w:val="ae"/>
              <w:rPr>
                <w:lang w:eastAsia="ru-RU"/>
              </w:rPr>
            </w:pPr>
            <w:r w:rsidRPr="0017169B">
              <w:rPr>
                <w:lang w:eastAsia="ru-RU"/>
              </w:rPr>
              <w:t>4,16</w:t>
            </w:r>
          </w:p>
        </w:tc>
        <w:tc>
          <w:tcPr>
            <w:tcW w:w="683" w:type="pct"/>
            <w:noWrap/>
            <w:hideMark/>
          </w:tcPr>
          <w:p w14:paraId="6DFAD030" w14:textId="77777777" w:rsidR="0017169B" w:rsidRPr="0017169B" w:rsidRDefault="0017169B" w:rsidP="00B670A3">
            <w:pPr>
              <w:pStyle w:val="ae"/>
              <w:rPr>
                <w:lang w:eastAsia="ru-RU"/>
              </w:rPr>
            </w:pPr>
            <w:r w:rsidRPr="0017169B">
              <w:rPr>
                <w:lang w:eastAsia="ru-RU"/>
              </w:rPr>
              <w:t>3,73</w:t>
            </w:r>
          </w:p>
        </w:tc>
        <w:tc>
          <w:tcPr>
            <w:tcW w:w="683" w:type="pct"/>
            <w:noWrap/>
            <w:hideMark/>
          </w:tcPr>
          <w:p w14:paraId="4A11B234" w14:textId="77777777" w:rsidR="0017169B" w:rsidRPr="0017169B" w:rsidRDefault="0017169B" w:rsidP="00B670A3">
            <w:pPr>
              <w:pStyle w:val="ae"/>
              <w:rPr>
                <w:lang w:eastAsia="ru-RU"/>
              </w:rPr>
            </w:pPr>
            <w:r w:rsidRPr="0017169B">
              <w:rPr>
                <w:lang w:eastAsia="ru-RU"/>
              </w:rPr>
              <w:t>3,14</w:t>
            </w:r>
          </w:p>
        </w:tc>
        <w:tc>
          <w:tcPr>
            <w:tcW w:w="603" w:type="pct"/>
            <w:noWrap/>
            <w:hideMark/>
          </w:tcPr>
          <w:p w14:paraId="23EE5CF8" w14:textId="77777777" w:rsidR="0017169B" w:rsidRPr="0017169B" w:rsidRDefault="0017169B" w:rsidP="00B670A3">
            <w:pPr>
              <w:pStyle w:val="ae"/>
              <w:rPr>
                <w:lang w:eastAsia="ru-RU"/>
              </w:rPr>
            </w:pPr>
            <w:r w:rsidRPr="0017169B">
              <w:rPr>
                <w:lang w:val="en-US" w:eastAsia="ru-RU"/>
              </w:rPr>
              <w:t>3,</w:t>
            </w:r>
            <w:r w:rsidRPr="0017169B">
              <w:rPr>
                <w:lang w:eastAsia="ru-RU"/>
              </w:rPr>
              <w:t>17</w:t>
            </w:r>
          </w:p>
        </w:tc>
      </w:tr>
    </w:tbl>
    <w:p w14:paraId="38D803ED" w14:textId="77777777" w:rsidR="0017169B" w:rsidRPr="0017169B" w:rsidRDefault="0017169B" w:rsidP="008666E5">
      <w:pPr>
        <w:widowControl w:val="0"/>
        <w:rPr>
          <w:rFonts w:eastAsia="Times New Roman" w:cs="Times New Roman"/>
          <w:szCs w:val="24"/>
          <w:lang w:val="en-GB" w:eastAsia="ru-RU"/>
        </w:rPr>
      </w:pPr>
    </w:p>
    <w:p w14:paraId="521B63C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Используем Т-тест для проверки гипотезы. По критерию Стьюдента для атрибутов А1, А2, А3 нулевая гипотеза отвергается. При этом для атрибутов А4 и А5 гипотеза принимается, то есть средняя вероятность выбора альтернативы с данным атрибутом не отличается от вероятности выбора продукта с базовыми характеристиками.</w:t>
      </w:r>
    </w:p>
    <w:p w14:paraId="7FCFAA79" w14:textId="77777777" w:rsidR="0017169B" w:rsidRPr="0017169B" w:rsidRDefault="0017169B" w:rsidP="008666E5">
      <w:pPr>
        <w:widowControl w:val="0"/>
        <w:rPr>
          <w:rFonts w:eastAsia="Times New Roman" w:cs="Times New Roman"/>
          <w:szCs w:val="24"/>
          <w:lang w:eastAsia="ru-RU"/>
        </w:rPr>
      </w:pPr>
    </w:p>
    <w:p w14:paraId="5CCBD459" w14:textId="1520B107" w:rsidR="0017169B" w:rsidRDefault="00B670A3" w:rsidP="00B670A3">
      <w:pPr>
        <w:pStyle w:val="ac"/>
        <w:rPr>
          <w:lang w:eastAsia="ru-RU"/>
        </w:rPr>
      </w:pPr>
      <w:r>
        <w:rPr>
          <w:noProof/>
          <w:lang w:eastAsia="ru-RU"/>
        </w:rPr>
        <w:lastRenderedPageBreak/>
        <w:drawing>
          <wp:inline distT="0" distB="0" distL="0" distR="0" wp14:anchorId="07AC565A" wp14:editId="4CAE40A1">
            <wp:extent cx="4572635" cy="2749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14:paraId="129E45DB" w14:textId="6688FA4F" w:rsidR="0017169B" w:rsidRPr="00DC6A7A" w:rsidRDefault="00DC6A7A" w:rsidP="00DC6A7A">
      <w:pPr>
        <w:pStyle w:val="a0"/>
        <w:rPr>
          <w:lang w:eastAsia="ru-RU"/>
        </w:rPr>
      </w:pPr>
      <w:r>
        <w:rPr>
          <w:lang w:eastAsia="ru-RU"/>
        </w:rPr>
        <w:t>График средних вероятностей выбора по социальным атрибутам</w:t>
      </w:r>
    </w:p>
    <w:p w14:paraId="5CEAAF22" w14:textId="63A6F11F"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На графике средних видно, что для последних двух атрибутов значение вероятности приближается к индифферентному значению.</w:t>
      </w:r>
    </w:p>
    <w:p w14:paraId="167D21E8" w14:textId="157EFA4A" w:rsidR="00B00827" w:rsidRDefault="00B00827" w:rsidP="008666E5">
      <w:pPr>
        <w:widowControl w:val="0"/>
        <w:rPr>
          <w:rFonts w:eastAsia="Times New Roman" w:cs="Times New Roman"/>
          <w:szCs w:val="24"/>
          <w:lang w:eastAsia="ru-RU"/>
        </w:rPr>
      </w:pPr>
      <w:r>
        <w:rPr>
          <w:rFonts w:eastAsia="Times New Roman" w:cs="Times New Roman"/>
          <w:szCs w:val="24"/>
          <w:lang w:eastAsia="ru-RU"/>
        </w:rPr>
        <w:t xml:space="preserve">Как видно по модели, для продвижения социальных атрибутов ценности необходимо использовать различные типы месседжей. </w:t>
      </w:r>
    </w:p>
    <w:p w14:paraId="43549B16" w14:textId="0A49FC24" w:rsidR="00B00827" w:rsidRDefault="00B00827" w:rsidP="008666E5">
      <w:pPr>
        <w:widowControl w:val="0"/>
        <w:rPr>
          <w:rFonts w:eastAsia="Times New Roman" w:cs="Times New Roman"/>
          <w:szCs w:val="24"/>
          <w:lang w:eastAsia="ru-RU"/>
        </w:rPr>
      </w:pPr>
      <w:r>
        <w:rPr>
          <w:rFonts w:eastAsia="Times New Roman" w:cs="Times New Roman"/>
          <w:szCs w:val="24"/>
          <w:lang w:eastAsia="ru-RU"/>
        </w:rPr>
        <w:t>Так, для атрибутов 4 и 5 необходимо использовать доказательный тон, то есть с нуля формировать культур</w:t>
      </w:r>
      <w:r w:rsidR="001158D9">
        <w:rPr>
          <w:rFonts w:eastAsia="Times New Roman" w:cs="Times New Roman"/>
          <w:szCs w:val="24"/>
          <w:lang w:eastAsia="ru-RU"/>
        </w:rPr>
        <w:t>у</w:t>
      </w:r>
      <w:r>
        <w:rPr>
          <w:rFonts w:eastAsia="Times New Roman" w:cs="Times New Roman"/>
          <w:szCs w:val="24"/>
          <w:lang w:eastAsia="ru-RU"/>
        </w:rPr>
        <w:t xml:space="preserve"> осознанного потребления для конкретного атрибута.</w:t>
      </w:r>
    </w:p>
    <w:p w14:paraId="535AB723" w14:textId="77777777" w:rsidR="001158D9" w:rsidRPr="0017169B" w:rsidRDefault="001158D9" w:rsidP="008666E5">
      <w:pPr>
        <w:widowControl w:val="0"/>
        <w:rPr>
          <w:rFonts w:eastAsia="Times New Roman" w:cs="Times New Roman"/>
          <w:szCs w:val="24"/>
          <w:lang w:eastAsia="ru-RU"/>
        </w:rPr>
      </w:pPr>
    </w:p>
    <w:p w14:paraId="324D9D9E" w14:textId="7E2E7B30" w:rsidR="0017169B" w:rsidRDefault="00B00827" w:rsidP="001158D9">
      <w:pPr>
        <w:pStyle w:val="ac"/>
        <w:rPr>
          <w:lang w:eastAsia="ru-RU"/>
        </w:rPr>
      </w:pPr>
      <w:r w:rsidRPr="00B00827">
        <w:rPr>
          <w:noProof/>
          <w:lang w:eastAsia="ru-RU"/>
        </w:rPr>
        <w:drawing>
          <wp:inline distT="0" distB="0" distL="0" distR="0" wp14:anchorId="7E87F8D4" wp14:editId="00BB0A85">
            <wp:extent cx="5022849" cy="3132838"/>
            <wp:effectExtent l="0" t="0" r="6985" b="0"/>
            <wp:docPr id="44" name="Рисунок 4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descr="Изображение выглядит как стол&#10;&#10;Автоматически созданное описание"/>
                    <pic:cNvPicPr/>
                  </pic:nvPicPr>
                  <pic:blipFill>
                    <a:blip r:embed="rId42"/>
                    <a:stretch>
                      <a:fillRect/>
                    </a:stretch>
                  </pic:blipFill>
                  <pic:spPr>
                    <a:xfrm>
                      <a:off x="0" y="0"/>
                      <a:ext cx="5028640" cy="3136450"/>
                    </a:xfrm>
                    <a:prstGeom prst="rect">
                      <a:avLst/>
                    </a:prstGeom>
                  </pic:spPr>
                </pic:pic>
              </a:graphicData>
            </a:graphic>
          </wp:inline>
        </w:drawing>
      </w:r>
    </w:p>
    <w:p w14:paraId="5838EEF3" w14:textId="3A7AD240" w:rsidR="001158D9" w:rsidRPr="001158D9" w:rsidRDefault="001158D9" w:rsidP="001158D9">
      <w:pPr>
        <w:pStyle w:val="a0"/>
        <w:rPr>
          <w:lang w:eastAsia="ru-RU"/>
        </w:rPr>
      </w:pPr>
      <w:r>
        <w:rPr>
          <w:lang w:eastAsia="ru-RU"/>
        </w:rPr>
        <w:t>Модель 3 тонов для социальных атрибутов</w:t>
      </w:r>
    </w:p>
    <w:p w14:paraId="66A4904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Далее была проведена аналогичная проверка гипотезы о том, что показатель готовности отдать ценовую премию за продукт с атрибутом ценности равен нулю, то есть не отличается от ценовой премии базового товара.</w:t>
      </w:r>
    </w:p>
    <w:p w14:paraId="524125B4" w14:textId="77777777" w:rsidR="0017169B" w:rsidRPr="0017169B" w:rsidRDefault="0017169B" w:rsidP="008666E5">
      <w:pPr>
        <w:widowControl w:val="0"/>
        <w:rPr>
          <w:rFonts w:eastAsia="Times New Roman" w:cs="Times New Roman"/>
          <w:szCs w:val="24"/>
          <w:lang w:eastAsia="ru-RU"/>
        </w:rPr>
      </w:pPr>
    </w:p>
    <w:p w14:paraId="28503FA9" w14:textId="77777777" w:rsidR="0017169B" w:rsidRPr="0017169B" w:rsidRDefault="0017169B" w:rsidP="008666E5">
      <w:pPr>
        <w:widowControl w:val="0"/>
        <w:rPr>
          <w:rFonts w:eastAsia="Times New Roman" w:cs="Times New Roman"/>
          <w:b/>
          <w:bCs/>
          <w:i/>
          <w:iCs/>
          <w:szCs w:val="24"/>
          <w:lang w:val="en-GB" w:eastAsia="ru-RU"/>
        </w:rPr>
      </w:pPr>
      <w:r w:rsidRPr="0017169B">
        <w:rPr>
          <w:rFonts w:eastAsia="Times New Roman" w:cs="Times New Roman"/>
          <w:b/>
          <w:bCs/>
          <w:i/>
          <w:iCs/>
          <w:szCs w:val="24"/>
          <w:lang w:val="en-GB" w:eastAsia="ru-RU"/>
        </w:rPr>
        <w:t>M(WTP(A1(S</w:t>
      </w:r>
      <w:proofErr w:type="gramStart"/>
      <w:r w:rsidRPr="0017169B">
        <w:rPr>
          <w:rFonts w:eastAsia="Times New Roman" w:cs="Times New Roman"/>
          <w:b/>
          <w:bCs/>
          <w:i/>
          <w:iCs/>
          <w:szCs w:val="24"/>
          <w:lang w:val="en-GB" w:eastAsia="ru-RU"/>
        </w:rPr>
        <w:t>))…</w:t>
      </w:r>
      <w:proofErr w:type="gramEnd"/>
      <w:r w:rsidRPr="0017169B">
        <w:rPr>
          <w:rFonts w:eastAsia="Times New Roman" w:cs="Times New Roman"/>
          <w:b/>
          <w:bCs/>
          <w:i/>
          <w:iCs/>
          <w:szCs w:val="24"/>
          <w:lang w:val="en-GB" w:eastAsia="ru-RU"/>
        </w:rPr>
        <w:t>WTP(A9(S)) = 0</w:t>
      </w:r>
    </w:p>
    <w:p w14:paraId="29A704FF" w14:textId="77777777" w:rsidR="0017169B" w:rsidRPr="0017169B" w:rsidRDefault="0017169B" w:rsidP="008666E5">
      <w:pPr>
        <w:widowControl w:val="0"/>
        <w:rPr>
          <w:rFonts w:eastAsia="Times New Roman" w:cs="Times New Roman"/>
          <w:b/>
          <w:bCs/>
          <w:i/>
          <w:iCs/>
          <w:szCs w:val="24"/>
          <w:lang w:val="en-GB" w:eastAsia="ru-RU"/>
        </w:rPr>
      </w:pPr>
    </w:p>
    <w:p w14:paraId="077772DF" w14:textId="3D9A2872"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Согласно Т-тесту и критерию значимости Стьюдента, готовность платить ценовую премию может характеризовать лишь продукт с наличием атрибутов А1 и А2, то есть безопасность производства и отказ от использования детского труда.</w:t>
      </w:r>
    </w:p>
    <w:p w14:paraId="5E0E639F" w14:textId="357A6078" w:rsidR="00DC6A7A" w:rsidRPr="0017169B" w:rsidRDefault="00DC6A7A" w:rsidP="00DC6A7A">
      <w:pPr>
        <w:pStyle w:val="a1"/>
        <w:rPr>
          <w:lang w:eastAsia="ru-RU"/>
        </w:rPr>
      </w:pPr>
      <w:r>
        <w:rPr>
          <w:lang w:val="en-GB" w:eastAsia="ru-RU"/>
        </w:rPr>
        <w:t>WTP</w:t>
      </w:r>
      <w:r>
        <w:rPr>
          <w:lang w:eastAsia="ru-RU"/>
        </w:rPr>
        <w:t>, с</w:t>
      </w:r>
      <w:r w:rsidRPr="0017169B">
        <w:rPr>
          <w:lang w:eastAsia="ru-RU"/>
        </w:rPr>
        <w:t>оциальные атрибуты ценности</w:t>
      </w:r>
    </w:p>
    <w:tbl>
      <w:tblPr>
        <w:tblStyle w:val="af1"/>
        <w:tblW w:w="5000" w:type="pct"/>
        <w:tblLook w:val="04A0" w:firstRow="1" w:lastRow="0" w:firstColumn="1" w:lastColumn="0" w:noHBand="0" w:noVBand="1"/>
      </w:tblPr>
      <w:tblGrid>
        <w:gridCol w:w="3074"/>
        <w:gridCol w:w="1371"/>
        <w:gridCol w:w="1261"/>
        <w:gridCol w:w="1263"/>
        <w:gridCol w:w="1263"/>
        <w:gridCol w:w="1113"/>
      </w:tblGrid>
      <w:tr w:rsidR="0017169B" w:rsidRPr="0017169B" w14:paraId="3C828255" w14:textId="77777777" w:rsidTr="000F3D67">
        <w:trPr>
          <w:trHeight w:val="290"/>
        </w:trPr>
        <w:tc>
          <w:tcPr>
            <w:tcW w:w="1608" w:type="pct"/>
            <w:noWrap/>
          </w:tcPr>
          <w:p w14:paraId="0C7E8C63" w14:textId="77777777" w:rsidR="0017169B" w:rsidRPr="0017169B" w:rsidRDefault="0017169B" w:rsidP="00DC6A7A">
            <w:pPr>
              <w:pStyle w:val="ae"/>
              <w:rPr>
                <w:lang w:eastAsia="ru-RU"/>
              </w:rPr>
            </w:pPr>
          </w:p>
        </w:tc>
        <w:tc>
          <w:tcPr>
            <w:tcW w:w="3392" w:type="pct"/>
            <w:gridSpan w:val="5"/>
            <w:noWrap/>
          </w:tcPr>
          <w:p w14:paraId="6DDC6E5B" w14:textId="77777777" w:rsidR="0017169B" w:rsidRPr="0017169B" w:rsidRDefault="0017169B" w:rsidP="00DC6A7A">
            <w:pPr>
              <w:pStyle w:val="ae"/>
              <w:rPr>
                <w:lang w:eastAsia="ru-RU"/>
              </w:rPr>
            </w:pPr>
            <w:r w:rsidRPr="0017169B">
              <w:rPr>
                <w:lang w:eastAsia="ru-RU"/>
              </w:rPr>
              <w:t>Социальные атрибуты ценности</w:t>
            </w:r>
          </w:p>
        </w:tc>
      </w:tr>
      <w:tr w:rsidR="0017169B" w:rsidRPr="0017169B" w14:paraId="19574E85" w14:textId="77777777" w:rsidTr="000F3D67">
        <w:trPr>
          <w:trHeight w:val="290"/>
        </w:trPr>
        <w:tc>
          <w:tcPr>
            <w:tcW w:w="1608" w:type="pct"/>
            <w:noWrap/>
            <w:hideMark/>
          </w:tcPr>
          <w:p w14:paraId="75CED8A8" w14:textId="77777777" w:rsidR="0017169B" w:rsidRPr="0017169B" w:rsidRDefault="0017169B" w:rsidP="00DC6A7A">
            <w:pPr>
              <w:pStyle w:val="ae"/>
              <w:rPr>
                <w:lang w:val="en-US" w:eastAsia="ru-RU"/>
              </w:rPr>
            </w:pPr>
            <w:proofErr w:type="spellStart"/>
            <w:r w:rsidRPr="0017169B">
              <w:rPr>
                <w:lang w:val="en-US" w:eastAsia="ru-RU"/>
              </w:rPr>
              <w:t>Номер</w:t>
            </w:r>
            <w:proofErr w:type="spellEnd"/>
          </w:p>
        </w:tc>
        <w:tc>
          <w:tcPr>
            <w:tcW w:w="741" w:type="pct"/>
            <w:noWrap/>
            <w:hideMark/>
          </w:tcPr>
          <w:p w14:paraId="1B5AA6CF" w14:textId="77777777" w:rsidR="0017169B" w:rsidRPr="0017169B" w:rsidRDefault="0017169B" w:rsidP="00DC6A7A">
            <w:pPr>
              <w:pStyle w:val="ae"/>
              <w:rPr>
                <w:lang w:val="en-US" w:eastAsia="ru-RU"/>
              </w:rPr>
            </w:pPr>
            <w:r w:rsidRPr="0017169B">
              <w:rPr>
                <w:lang w:val="en-US" w:eastAsia="ru-RU"/>
              </w:rPr>
              <w:t>A1</w:t>
            </w:r>
          </w:p>
        </w:tc>
        <w:tc>
          <w:tcPr>
            <w:tcW w:w="682" w:type="pct"/>
            <w:noWrap/>
            <w:hideMark/>
          </w:tcPr>
          <w:p w14:paraId="7FBE1DC0" w14:textId="77777777" w:rsidR="0017169B" w:rsidRPr="0017169B" w:rsidRDefault="0017169B" w:rsidP="00DC6A7A">
            <w:pPr>
              <w:pStyle w:val="ae"/>
              <w:rPr>
                <w:lang w:val="en-US" w:eastAsia="ru-RU"/>
              </w:rPr>
            </w:pPr>
            <w:r w:rsidRPr="0017169B">
              <w:rPr>
                <w:lang w:val="en-US" w:eastAsia="ru-RU"/>
              </w:rPr>
              <w:t>A2</w:t>
            </w:r>
          </w:p>
        </w:tc>
        <w:tc>
          <w:tcPr>
            <w:tcW w:w="683" w:type="pct"/>
            <w:noWrap/>
            <w:hideMark/>
          </w:tcPr>
          <w:p w14:paraId="3B8844B0" w14:textId="77777777" w:rsidR="0017169B" w:rsidRPr="0017169B" w:rsidRDefault="0017169B" w:rsidP="00DC6A7A">
            <w:pPr>
              <w:pStyle w:val="ae"/>
              <w:rPr>
                <w:lang w:val="en-US" w:eastAsia="ru-RU"/>
              </w:rPr>
            </w:pPr>
            <w:r w:rsidRPr="0017169B">
              <w:rPr>
                <w:lang w:val="en-US" w:eastAsia="ru-RU"/>
              </w:rPr>
              <w:t>A3</w:t>
            </w:r>
          </w:p>
        </w:tc>
        <w:tc>
          <w:tcPr>
            <w:tcW w:w="683" w:type="pct"/>
            <w:noWrap/>
            <w:hideMark/>
          </w:tcPr>
          <w:p w14:paraId="75BFEA2D" w14:textId="77777777" w:rsidR="0017169B" w:rsidRPr="0017169B" w:rsidRDefault="0017169B" w:rsidP="00DC6A7A">
            <w:pPr>
              <w:pStyle w:val="ae"/>
              <w:rPr>
                <w:lang w:val="en-US" w:eastAsia="ru-RU"/>
              </w:rPr>
            </w:pPr>
            <w:r w:rsidRPr="0017169B">
              <w:rPr>
                <w:lang w:val="en-US" w:eastAsia="ru-RU"/>
              </w:rPr>
              <w:t>A4</w:t>
            </w:r>
          </w:p>
        </w:tc>
        <w:tc>
          <w:tcPr>
            <w:tcW w:w="603" w:type="pct"/>
            <w:noWrap/>
            <w:hideMark/>
          </w:tcPr>
          <w:p w14:paraId="5E87C32C" w14:textId="77777777" w:rsidR="0017169B" w:rsidRPr="0017169B" w:rsidRDefault="0017169B" w:rsidP="00DC6A7A">
            <w:pPr>
              <w:pStyle w:val="ae"/>
              <w:rPr>
                <w:lang w:val="en-US" w:eastAsia="ru-RU"/>
              </w:rPr>
            </w:pPr>
            <w:r w:rsidRPr="0017169B">
              <w:rPr>
                <w:lang w:val="en-US" w:eastAsia="ru-RU"/>
              </w:rPr>
              <w:t>A5</w:t>
            </w:r>
          </w:p>
        </w:tc>
      </w:tr>
      <w:tr w:rsidR="0017169B" w:rsidRPr="0017169B" w14:paraId="5AB999F2" w14:textId="77777777" w:rsidTr="000F3D67">
        <w:trPr>
          <w:trHeight w:val="290"/>
        </w:trPr>
        <w:tc>
          <w:tcPr>
            <w:tcW w:w="1608" w:type="pct"/>
            <w:noWrap/>
            <w:hideMark/>
          </w:tcPr>
          <w:p w14:paraId="456C0E7F" w14:textId="77777777" w:rsidR="0017169B" w:rsidRPr="0017169B" w:rsidRDefault="0017169B" w:rsidP="00DC6A7A">
            <w:pPr>
              <w:pStyle w:val="ae"/>
              <w:rPr>
                <w:lang w:eastAsia="ru-RU"/>
              </w:rPr>
            </w:pPr>
            <w:r w:rsidRPr="0017169B">
              <w:rPr>
                <w:szCs w:val="24"/>
                <w:lang w:val="en-GB" w:eastAsia="ru-RU"/>
              </w:rPr>
              <w:t>WTP</w:t>
            </w:r>
            <w:r w:rsidRPr="0017169B">
              <w:rPr>
                <w:szCs w:val="24"/>
                <w:lang w:eastAsia="ru-RU"/>
              </w:rPr>
              <w:t xml:space="preserve"> за товар с атрибутом (%)</w:t>
            </w:r>
          </w:p>
        </w:tc>
        <w:tc>
          <w:tcPr>
            <w:tcW w:w="741" w:type="pct"/>
            <w:noWrap/>
            <w:hideMark/>
          </w:tcPr>
          <w:p w14:paraId="5D74F13B" w14:textId="77777777" w:rsidR="0017169B" w:rsidRPr="0017169B" w:rsidRDefault="0017169B" w:rsidP="00DC6A7A">
            <w:pPr>
              <w:pStyle w:val="ae"/>
              <w:rPr>
                <w:lang w:eastAsia="ru-RU"/>
              </w:rPr>
            </w:pPr>
            <w:r w:rsidRPr="0017169B">
              <w:rPr>
                <w:lang w:eastAsia="ru-RU"/>
              </w:rPr>
              <w:t>4,11</w:t>
            </w:r>
          </w:p>
        </w:tc>
        <w:tc>
          <w:tcPr>
            <w:tcW w:w="682" w:type="pct"/>
            <w:noWrap/>
            <w:hideMark/>
          </w:tcPr>
          <w:p w14:paraId="6A574F21" w14:textId="77777777" w:rsidR="0017169B" w:rsidRPr="0017169B" w:rsidRDefault="0017169B" w:rsidP="00DC6A7A">
            <w:pPr>
              <w:pStyle w:val="ae"/>
              <w:rPr>
                <w:lang w:eastAsia="ru-RU"/>
              </w:rPr>
            </w:pPr>
            <w:r w:rsidRPr="0017169B">
              <w:rPr>
                <w:lang w:eastAsia="ru-RU"/>
              </w:rPr>
              <w:t>5,28</w:t>
            </w:r>
          </w:p>
        </w:tc>
        <w:tc>
          <w:tcPr>
            <w:tcW w:w="683" w:type="pct"/>
            <w:noWrap/>
            <w:hideMark/>
          </w:tcPr>
          <w:p w14:paraId="32839801" w14:textId="77777777" w:rsidR="0017169B" w:rsidRPr="0017169B" w:rsidRDefault="0017169B" w:rsidP="00DC6A7A">
            <w:pPr>
              <w:pStyle w:val="ae"/>
              <w:rPr>
                <w:lang w:eastAsia="ru-RU"/>
              </w:rPr>
            </w:pPr>
            <w:r w:rsidRPr="0017169B">
              <w:rPr>
                <w:lang w:eastAsia="ru-RU"/>
              </w:rPr>
              <w:t>2,11</w:t>
            </w:r>
          </w:p>
        </w:tc>
        <w:tc>
          <w:tcPr>
            <w:tcW w:w="683" w:type="pct"/>
            <w:noWrap/>
            <w:hideMark/>
          </w:tcPr>
          <w:p w14:paraId="7D6B313B" w14:textId="77777777" w:rsidR="0017169B" w:rsidRPr="0017169B" w:rsidRDefault="0017169B" w:rsidP="00DC6A7A">
            <w:pPr>
              <w:pStyle w:val="ae"/>
              <w:rPr>
                <w:lang w:eastAsia="ru-RU"/>
              </w:rPr>
            </w:pPr>
            <w:r w:rsidRPr="0017169B">
              <w:rPr>
                <w:lang w:eastAsia="ru-RU"/>
              </w:rPr>
              <w:t>0,87</w:t>
            </w:r>
          </w:p>
        </w:tc>
        <w:tc>
          <w:tcPr>
            <w:tcW w:w="603" w:type="pct"/>
            <w:noWrap/>
            <w:hideMark/>
          </w:tcPr>
          <w:p w14:paraId="144CA098" w14:textId="77777777" w:rsidR="0017169B" w:rsidRPr="0017169B" w:rsidRDefault="0017169B" w:rsidP="00DC6A7A">
            <w:pPr>
              <w:pStyle w:val="ae"/>
              <w:rPr>
                <w:lang w:eastAsia="ru-RU"/>
              </w:rPr>
            </w:pPr>
            <w:r w:rsidRPr="0017169B">
              <w:rPr>
                <w:lang w:eastAsia="ru-RU"/>
              </w:rPr>
              <w:t>0,81</w:t>
            </w:r>
          </w:p>
        </w:tc>
      </w:tr>
    </w:tbl>
    <w:p w14:paraId="1D53B1A2" w14:textId="10D4FD79" w:rsidR="0017169B" w:rsidRDefault="0017169B" w:rsidP="008666E5">
      <w:pPr>
        <w:widowControl w:val="0"/>
        <w:rPr>
          <w:rFonts w:eastAsia="Times New Roman" w:cs="Times New Roman"/>
          <w:szCs w:val="24"/>
          <w:lang w:eastAsia="ru-RU"/>
        </w:rPr>
      </w:pPr>
    </w:p>
    <w:p w14:paraId="560CC447" w14:textId="5E8B95AE" w:rsidR="00DC6A7A" w:rsidRDefault="00DC6A7A" w:rsidP="00DC6A7A">
      <w:pPr>
        <w:pStyle w:val="ac"/>
        <w:rPr>
          <w:lang w:eastAsia="ru-RU"/>
        </w:rPr>
      </w:pPr>
      <w:r>
        <w:rPr>
          <w:noProof/>
          <w:lang w:eastAsia="ru-RU"/>
        </w:rPr>
        <w:drawing>
          <wp:inline distT="0" distB="0" distL="0" distR="0" wp14:anchorId="5F6AA476" wp14:editId="3EA94FBC">
            <wp:extent cx="4572635" cy="27495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14:paraId="2BFA1A0A" w14:textId="0DF38FCD" w:rsidR="00DC6A7A" w:rsidRPr="00DC6A7A" w:rsidRDefault="00DC6A7A" w:rsidP="00DC6A7A">
      <w:pPr>
        <w:pStyle w:val="a0"/>
        <w:rPr>
          <w:lang w:eastAsia="ru-RU"/>
        </w:rPr>
      </w:pPr>
      <w:r>
        <w:rPr>
          <w:lang w:eastAsia="ru-RU"/>
        </w:rPr>
        <w:t>График средней готовности платить ценовую премию по социальным атрибутам</w:t>
      </w:r>
    </w:p>
    <w:p w14:paraId="2ED249B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Далее было произведено повторное тестирование аналогичных гипотез для сравнения с альтернативой, которая предоставляет ценность традиционной корпоративной филантропии.</w:t>
      </w:r>
    </w:p>
    <w:p w14:paraId="54632F0C" w14:textId="77777777" w:rsidR="0017169B" w:rsidRPr="0017169B" w:rsidRDefault="0017169B" w:rsidP="008666E5">
      <w:pPr>
        <w:widowControl w:val="0"/>
        <w:rPr>
          <w:rFonts w:eastAsia="Times New Roman" w:cs="Times New Roman"/>
          <w:szCs w:val="24"/>
          <w:lang w:eastAsia="ru-RU"/>
        </w:rPr>
      </w:pPr>
    </w:p>
    <w:p w14:paraId="7C10CE53" w14:textId="77777777" w:rsidR="0017169B" w:rsidRPr="0017169B" w:rsidRDefault="0017169B" w:rsidP="008666E5">
      <w:pPr>
        <w:widowControl w:val="0"/>
        <w:rPr>
          <w:rFonts w:eastAsia="Times New Roman" w:cs="Times New Roman"/>
          <w:b/>
          <w:bCs/>
          <w:i/>
          <w:iCs/>
          <w:szCs w:val="24"/>
          <w:lang w:eastAsia="ru-RU"/>
        </w:rPr>
      </w:pPr>
      <w:r w:rsidRPr="0017169B">
        <w:rPr>
          <w:rFonts w:eastAsia="Times New Roman" w:cs="Times New Roman"/>
          <w:b/>
          <w:bCs/>
          <w:i/>
          <w:iCs/>
          <w:szCs w:val="24"/>
          <w:lang w:val="en-GB" w:eastAsia="ru-RU"/>
        </w:rPr>
        <w:t>H</w:t>
      </w:r>
      <w:r w:rsidRPr="0017169B">
        <w:rPr>
          <w:rFonts w:eastAsia="Times New Roman" w:cs="Times New Roman"/>
          <w:b/>
          <w:bCs/>
          <w:i/>
          <w:iCs/>
          <w:szCs w:val="24"/>
          <w:lang w:eastAsia="ru-RU"/>
        </w:rPr>
        <w:t xml:space="preserve">0 =&gt; </w:t>
      </w:r>
      <w:r w:rsidRPr="0017169B">
        <w:rPr>
          <w:rFonts w:eastAsia="Times New Roman" w:cs="Times New Roman"/>
          <w:b/>
          <w:bCs/>
          <w:i/>
          <w:iCs/>
          <w:szCs w:val="24"/>
          <w:lang w:val="en-GB" w:eastAsia="ru-RU"/>
        </w:rPr>
        <w:t>M</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1(</w:t>
      </w:r>
      <w:r w:rsidRPr="0017169B">
        <w:rPr>
          <w:rFonts w:eastAsia="Times New Roman" w:cs="Times New Roman"/>
          <w:b/>
          <w:bCs/>
          <w:i/>
          <w:iCs/>
          <w:szCs w:val="24"/>
          <w:lang w:val="en-GB" w:eastAsia="ru-RU"/>
        </w:rPr>
        <w:t>S</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9(</w:t>
      </w:r>
      <w:r w:rsidRPr="0017169B">
        <w:rPr>
          <w:rFonts w:eastAsia="Times New Roman" w:cs="Times New Roman"/>
          <w:b/>
          <w:bCs/>
          <w:i/>
          <w:iCs/>
          <w:szCs w:val="24"/>
          <w:lang w:val="en-GB" w:eastAsia="ru-RU"/>
        </w:rPr>
        <w:t>S</w:t>
      </w:r>
      <w:r w:rsidRPr="0017169B">
        <w:rPr>
          <w:rFonts w:eastAsia="Times New Roman" w:cs="Times New Roman"/>
          <w:b/>
          <w:bCs/>
          <w:i/>
          <w:iCs/>
          <w:szCs w:val="24"/>
          <w:lang w:eastAsia="ru-RU"/>
        </w:rPr>
        <w:t>)’) = 3,</w:t>
      </w:r>
    </w:p>
    <w:p w14:paraId="2BC846BB" w14:textId="77777777" w:rsidR="0017169B" w:rsidRPr="0017169B" w:rsidRDefault="0017169B" w:rsidP="00DC6A7A">
      <w:pPr>
        <w:rPr>
          <w:lang w:eastAsia="ru-RU"/>
        </w:rPr>
      </w:pPr>
      <w:r w:rsidRPr="0017169B">
        <w:rPr>
          <w:lang w:eastAsia="ru-RU"/>
        </w:rPr>
        <w:lastRenderedPageBreak/>
        <w:t xml:space="preserve">То есть средняя вероятность выбора между альтернативами имеет статистически незначимые различия </w:t>
      </w:r>
    </w:p>
    <w:p w14:paraId="3D4E4216" w14:textId="717A4AA9" w:rsidR="0017169B" w:rsidRPr="0017169B" w:rsidRDefault="00DC6A7A" w:rsidP="00DC6A7A">
      <w:pPr>
        <w:pStyle w:val="a1"/>
        <w:rPr>
          <w:lang w:eastAsia="ru-RU"/>
        </w:rPr>
      </w:pPr>
      <w:r>
        <w:rPr>
          <w:lang w:eastAsia="ru-RU"/>
        </w:rPr>
        <w:t>Вероятность выбора к КСО альтернативе, социальные атрибуты</w:t>
      </w:r>
    </w:p>
    <w:tbl>
      <w:tblPr>
        <w:tblStyle w:val="af1"/>
        <w:tblW w:w="9351" w:type="dxa"/>
        <w:tblLook w:val="04A0" w:firstRow="1" w:lastRow="0" w:firstColumn="1" w:lastColumn="0" w:noHBand="0" w:noVBand="1"/>
      </w:tblPr>
      <w:tblGrid>
        <w:gridCol w:w="2263"/>
        <w:gridCol w:w="1560"/>
        <w:gridCol w:w="1417"/>
        <w:gridCol w:w="1418"/>
        <w:gridCol w:w="1417"/>
        <w:gridCol w:w="1270"/>
        <w:gridCol w:w="6"/>
      </w:tblGrid>
      <w:tr w:rsidR="0017169B" w:rsidRPr="0017169B" w14:paraId="152890EA" w14:textId="77777777" w:rsidTr="000F3D67">
        <w:trPr>
          <w:gridAfter w:val="1"/>
          <w:wAfter w:w="6" w:type="dxa"/>
          <w:trHeight w:val="290"/>
        </w:trPr>
        <w:tc>
          <w:tcPr>
            <w:tcW w:w="2263" w:type="dxa"/>
            <w:noWrap/>
            <w:hideMark/>
          </w:tcPr>
          <w:p w14:paraId="7E4A0AC6" w14:textId="77777777" w:rsidR="0017169B" w:rsidRPr="0017169B" w:rsidRDefault="0017169B" w:rsidP="00DC6A7A">
            <w:pPr>
              <w:pStyle w:val="ae"/>
              <w:rPr>
                <w:lang w:eastAsia="ru-RU"/>
              </w:rPr>
            </w:pPr>
          </w:p>
        </w:tc>
        <w:tc>
          <w:tcPr>
            <w:tcW w:w="7082" w:type="dxa"/>
            <w:gridSpan w:val="5"/>
            <w:noWrap/>
            <w:hideMark/>
          </w:tcPr>
          <w:p w14:paraId="798C4463" w14:textId="77777777" w:rsidR="0017169B" w:rsidRPr="0017169B" w:rsidRDefault="0017169B" w:rsidP="00DC6A7A">
            <w:pPr>
              <w:pStyle w:val="ae"/>
              <w:rPr>
                <w:lang w:val="en-US" w:eastAsia="ru-RU"/>
              </w:rPr>
            </w:pPr>
            <w:r w:rsidRPr="0017169B">
              <w:rPr>
                <w:lang w:eastAsia="ru-RU"/>
              </w:rPr>
              <w:t>Социальные</w:t>
            </w:r>
            <w:r w:rsidRPr="0017169B">
              <w:rPr>
                <w:lang w:val="en-US" w:eastAsia="ru-RU"/>
              </w:rPr>
              <w:t xml:space="preserve"> </w:t>
            </w:r>
            <w:proofErr w:type="spellStart"/>
            <w:r w:rsidRPr="0017169B">
              <w:rPr>
                <w:lang w:val="en-US" w:eastAsia="ru-RU"/>
              </w:rPr>
              <w:t>атриб</w:t>
            </w:r>
            <w:proofErr w:type="spellEnd"/>
            <w:r w:rsidRPr="0017169B">
              <w:rPr>
                <w:szCs w:val="24"/>
                <w:lang w:eastAsia="ru-RU"/>
              </w:rPr>
              <w:t>у</w:t>
            </w:r>
            <w:proofErr w:type="spellStart"/>
            <w:r w:rsidRPr="0017169B">
              <w:rPr>
                <w:lang w:val="en-US" w:eastAsia="ru-RU"/>
              </w:rPr>
              <w:t>ты</w:t>
            </w:r>
            <w:proofErr w:type="spellEnd"/>
            <w:r w:rsidRPr="0017169B">
              <w:rPr>
                <w:lang w:val="en-US" w:eastAsia="ru-RU"/>
              </w:rPr>
              <w:t xml:space="preserve"> </w:t>
            </w:r>
            <w:proofErr w:type="spellStart"/>
            <w:r w:rsidRPr="0017169B">
              <w:rPr>
                <w:lang w:val="en-US" w:eastAsia="ru-RU"/>
              </w:rPr>
              <w:t>ценности</w:t>
            </w:r>
            <w:proofErr w:type="spellEnd"/>
          </w:p>
        </w:tc>
      </w:tr>
      <w:tr w:rsidR="0017169B" w:rsidRPr="0017169B" w14:paraId="70013309" w14:textId="77777777" w:rsidTr="000F3D67">
        <w:trPr>
          <w:trHeight w:val="290"/>
        </w:trPr>
        <w:tc>
          <w:tcPr>
            <w:tcW w:w="2263" w:type="dxa"/>
            <w:noWrap/>
            <w:hideMark/>
          </w:tcPr>
          <w:p w14:paraId="504C19BA" w14:textId="77777777" w:rsidR="0017169B" w:rsidRPr="0017169B" w:rsidRDefault="0017169B" w:rsidP="00DC6A7A">
            <w:pPr>
              <w:pStyle w:val="ae"/>
              <w:rPr>
                <w:lang w:val="en-US" w:eastAsia="ru-RU"/>
              </w:rPr>
            </w:pPr>
            <w:proofErr w:type="spellStart"/>
            <w:r w:rsidRPr="0017169B">
              <w:rPr>
                <w:lang w:val="en-US" w:eastAsia="ru-RU"/>
              </w:rPr>
              <w:t>Номер</w:t>
            </w:r>
            <w:proofErr w:type="spellEnd"/>
          </w:p>
        </w:tc>
        <w:tc>
          <w:tcPr>
            <w:tcW w:w="1560" w:type="dxa"/>
            <w:noWrap/>
            <w:hideMark/>
          </w:tcPr>
          <w:p w14:paraId="1283E1AB" w14:textId="77777777" w:rsidR="0017169B" w:rsidRPr="0017169B" w:rsidRDefault="0017169B" w:rsidP="00DC6A7A">
            <w:pPr>
              <w:pStyle w:val="ae"/>
              <w:rPr>
                <w:lang w:val="en-US" w:eastAsia="ru-RU"/>
              </w:rPr>
            </w:pPr>
            <w:r w:rsidRPr="0017169B">
              <w:rPr>
                <w:lang w:val="en-US" w:eastAsia="ru-RU"/>
              </w:rPr>
              <w:t>A1</w:t>
            </w:r>
          </w:p>
        </w:tc>
        <w:tc>
          <w:tcPr>
            <w:tcW w:w="1417" w:type="dxa"/>
            <w:noWrap/>
            <w:hideMark/>
          </w:tcPr>
          <w:p w14:paraId="68752294" w14:textId="77777777" w:rsidR="0017169B" w:rsidRPr="0017169B" w:rsidRDefault="0017169B" w:rsidP="00DC6A7A">
            <w:pPr>
              <w:pStyle w:val="ae"/>
              <w:rPr>
                <w:lang w:val="en-US" w:eastAsia="ru-RU"/>
              </w:rPr>
            </w:pPr>
            <w:r w:rsidRPr="0017169B">
              <w:rPr>
                <w:lang w:val="en-US" w:eastAsia="ru-RU"/>
              </w:rPr>
              <w:t>A2</w:t>
            </w:r>
          </w:p>
        </w:tc>
        <w:tc>
          <w:tcPr>
            <w:tcW w:w="1418" w:type="dxa"/>
            <w:noWrap/>
            <w:hideMark/>
          </w:tcPr>
          <w:p w14:paraId="70BC7037" w14:textId="77777777" w:rsidR="0017169B" w:rsidRPr="0017169B" w:rsidRDefault="0017169B" w:rsidP="00DC6A7A">
            <w:pPr>
              <w:pStyle w:val="ae"/>
              <w:rPr>
                <w:lang w:val="en-US" w:eastAsia="ru-RU"/>
              </w:rPr>
            </w:pPr>
            <w:r w:rsidRPr="0017169B">
              <w:rPr>
                <w:lang w:val="en-US" w:eastAsia="ru-RU"/>
              </w:rPr>
              <w:t>A3</w:t>
            </w:r>
          </w:p>
        </w:tc>
        <w:tc>
          <w:tcPr>
            <w:tcW w:w="1417" w:type="dxa"/>
            <w:noWrap/>
            <w:hideMark/>
          </w:tcPr>
          <w:p w14:paraId="0829CFC4" w14:textId="77777777" w:rsidR="0017169B" w:rsidRPr="0017169B" w:rsidRDefault="0017169B" w:rsidP="00DC6A7A">
            <w:pPr>
              <w:pStyle w:val="ae"/>
              <w:rPr>
                <w:lang w:val="en-US" w:eastAsia="ru-RU"/>
              </w:rPr>
            </w:pPr>
            <w:r w:rsidRPr="0017169B">
              <w:rPr>
                <w:lang w:val="en-US" w:eastAsia="ru-RU"/>
              </w:rPr>
              <w:t>A4</w:t>
            </w:r>
          </w:p>
        </w:tc>
        <w:tc>
          <w:tcPr>
            <w:tcW w:w="1276" w:type="dxa"/>
            <w:gridSpan w:val="2"/>
            <w:noWrap/>
            <w:hideMark/>
          </w:tcPr>
          <w:p w14:paraId="47144754" w14:textId="77777777" w:rsidR="0017169B" w:rsidRPr="0017169B" w:rsidRDefault="0017169B" w:rsidP="00DC6A7A">
            <w:pPr>
              <w:pStyle w:val="ae"/>
              <w:rPr>
                <w:lang w:val="en-US" w:eastAsia="ru-RU"/>
              </w:rPr>
            </w:pPr>
            <w:r w:rsidRPr="0017169B">
              <w:rPr>
                <w:lang w:val="en-US" w:eastAsia="ru-RU"/>
              </w:rPr>
              <w:t>A5</w:t>
            </w:r>
          </w:p>
        </w:tc>
      </w:tr>
      <w:tr w:rsidR="0017169B" w:rsidRPr="0017169B" w14:paraId="726290F5" w14:textId="77777777" w:rsidTr="000F3D67">
        <w:trPr>
          <w:trHeight w:val="290"/>
        </w:trPr>
        <w:tc>
          <w:tcPr>
            <w:tcW w:w="2263" w:type="dxa"/>
            <w:noWrap/>
            <w:hideMark/>
          </w:tcPr>
          <w:p w14:paraId="790FD215" w14:textId="77777777" w:rsidR="0017169B" w:rsidRPr="0017169B" w:rsidRDefault="0017169B" w:rsidP="00DC6A7A">
            <w:pPr>
              <w:pStyle w:val="ae"/>
              <w:rPr>
                <w:lang w:val="en-US" w:eastAsia="ru-RU"/>
              </w:rPr>
            </w:pPr>
            <w:r w:rsidRPr="0017169B">
              <w:rPr>
                <w:szCs w:val="24"/>
                <w:lang w:eastAsia="ru-RU"/>
              </w:rPr>
              <w:t>Средняя о</w:t>
            </w:r>
            <w:proofErr w:type="spellStart"/>
            <w:r w:rsidRPr="0017169B">
              <w:rPr>
                <w:lang w:val="en-US" w:eastAsia="ru-RU"/>
              </w:rPr>
              <w:t>ценка</w:t>
            </w:r>
            <w:proofErr w:type="spellEnd"/>
            <w:r w:rsidRPr="0017169B">
              <w:rPr>
                <w:lang w:val="en-US" w:eastAsia="ru-RU"/>
              </w:rPr>
              <w:t xml:space="preserve"> </w:t>
            </w:r>
            <w:proofErr w:type="spellStart"/>
            <w:r w:rsidRPr="0017169B">
              <w:rPr>
                <w:lang w:val="en-US" w:eastAsia="ru-RU"/>
              </w:rPr>
              <w:t>вероятности</w:t>
            </w:r>
            <w:proofErr w:type="spellEnd"/>
          </w:p>
        </w:tc>
        <w:tc>
          <w:tcPr>
            <w:tcW w:w="1560" w:type="dxa"/>
            <w:noWrap/>
            <w:hideMark/>
          </w:tcPr>
          <w:p w14:paraId="6EFB6C88" w14:textId="77777777" w:rsidR="0017169B" w:rsidRPr="0017169B" w:rsidRDefault="0017169B" w:rsidP="00DC6A7A">
            <w:pPr>
              <w:pStyle w:val="ae"/>
              <w:rPr>
                <w:lang w:eastAsia="ru-RU"/>
              </w:rPr>
            </w:pPr>
            <w:r w:rsidRPr="0017169B">
              <w:rPr>
                <w:lang w:val="en-US" w:eastAsia="ru-RU"/>
              </w:rPr>
              <w:t>3,</w:t>
            </w:r>
            <w:r w:rsidRPr="0017169B">
              <w:rPr>
                <w:lang w:eastAsia="ru-RU"/>
              </w:rPr>
              <w:t>26</w:t>
            </w:r>
          </w:p>
        </w:tc>
        <w:tc>
          <w:tcPr>
            <w:tcW w:w="1417" w:type="dxa"/>
            <w:noWrap/>
            <w:hideMark/>
          </w:tcPr>
          <w:p w14:paraId="3E7F95D1" w14:textId="77777777" w:rsidR="0017169B" w:rsidRPr="0017169B" w:rsidRDefault="0017169B" w:rsidP="00DC6A7A">
            <w:pPr>
              <w:pStyle w:val="ae"/>
              <w:rPr>
                <w:lang w:eastAsia="ru-RU"/>
              </w:rPr>
            </w:pPr>
            <w:r w:rsidRPr="0017169B">
              <w:rPr>
                <w:lang w:val="en-US" w:eastAsia="ru-RU"/>
              </w:rPr>
              <w:t>3,</w:t>
            </w:r>
            <w:r w:rsidRPr="0017169B">
              <w:rPr>
                <w:lang w:eastAsia="ru-RU"/>
              </w:rPr>
              <w:t>31</w:t>
            </w:r>
          </w:p>
        </w:tc>
        <w:tc>
          <w:tcPr>
            <w:tcW w:w="1418" w:type="dxa"/>
            <w:noWrap/>
            <w:hideMark/>
          </w:tcPr>
          <w:p w14:paraId="3FA348DE" w14:textId="77777777" w:rsidR="0017169B" w:rsidRPr="0017169B" w:rsidRDefault="0017169B" w:rsidP="00DC6A7A">
            <w:pPr>
              <w:pStyle w:val="ae"/>
              <w:rPr>
                <w:lang w:eastAsia="ru-RU"/>
              </w:rPr>
            </w:pPr>
            <w:r w:rsidRPr="0017169B">
              <w:rPr>
                <w:lang w:eastAsia="ru-RU"/>
              </w:rPr>
              <w:t>3,12</w:t>
            </w:r>
          </w:p>
        </w:tc>
        <w:tc>
          <w:tcPr>
            <w:tcW w:w="1417" w:type="dxa"/>
            <w:noWrap/>
            <w:hideMark/>
          </w:tcPr>
          <w:p w14:paraId="762F5399" w14:textId="77777777" w:rsidR="0017169B" w:rsidRPr="0017169B" w:rsidRDefault="0017169B" w:rsidP="00DC6A7A">
            <w:pPr>
              <w:pStyle w:val="ae"/>
              <w:rPr>
                <w:lang w:eastAsia="ru-RU"/>
              </w:rPr>
            </w:pPr>
            <w:r w:rsidRPr="0017169B">
              <w:rPr>
                <w:lang w:eastAsia="ru-RU"/>
              </w:rPr>
              <w:t>2,87</w:t>
            </w:r>
          </w:p>
        </w:tc>
        <w:tc>
          <w:tcPr>
            <w:tcW w:w="1276" w:type="dxa"/>
            <w:gridSpan w:val="2"/>
            <w:noWrap/>
            <w:hideMark/>
          </w:tcPr>
          <w:p w14:paraId="10A70474" w14:textId="77777777" w:rsidR="0017169B" w:rsidRPr="0017169B" w:rsidRDefault="0017169B" w:rsidP="00DC6A7A">
            <w:pPr>
              <w:pStyle w:val="ae"/>
              <w:rPr>
                <w:lang w:eastAsia="ru-RU"/>
              </w:rPr>
            </w:pPr>
            <w:r w:rsidRPr="0017169B">
              <w:rPr>
                <w:lang w:eastAsia="ru-RU"/>
              </w:rPr>
              <w:t>2,71</w:t>
            </w:r>
          </w:p>
        </w:tc>
      </w:tr>
    </w:tbl>
    <w:p w14:paraId="4A5FF765" w14:textId="77777777" w:rsidR="0017169B" w:rsidRPr="0017169B" w:rsidRDefault="0017169B" w:rsidP="008666E5">
      <w:pPr>
        <w:widowControl w:val="0"/>
        <w:rPr>
          <w:rFonts w:eastAsia="Times New Roman" w:cs="Times New Roman"/>
          <w:b/>
          <w:bCs/>
          <w:i/>
          <w:iCs/>
          <w:szCs w:val="24"/>
          <w:lang w:eastAsia="ru-RU"/>
        </w:rPr>
      </w:pPr>
    </w:p>
    <w:p w14:paraId="5EA2C93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Следует отметить, что лишь по двум атрибутам (А1, А2) средняя ожидаемая вероятность выбора значимо выше, чем индифферентное значение.</w:t>
      </w:r>
    </w:p>
    <w:p w14:paraId="260E0F8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Также следует отметить, что по одному атрибуту (А5) показатель средней вероятности значимо ниже, чем по сравнению с альтернативой. Это означает, что потребитель скорее предпочтёт продукт с ценностью традиционной корпоративной филантропии, а не тот, у которого есть атрибут устойчивости.</w:t>
      </w:r>
    </w:p>
    <w:p w14:paraId="0477ACDB" w14:textId="29FBB35E" w:rsidR="0017169B" w:rsidRDefault="008B26D1" w:rsidP="008B26D1">
      <w:pPr>
        <w:pStyle w:val="ac"/>
        <w:rPr>
          <w:lang w:eastAsia="ru-RU"/>
        </w:rPr>
      </w:pPr>
      <w:r>
        <w:rPr>
          <w:noProof/>
          <w:lang w:eastAsia="ru-RU"/>
        </w:rPr>
        <w:drawing>
          <wp:inline distT="0" distB="0" distL="0" distR="0" wp14:anchorId="16BB6427" wp14:editId="65357FF6">
            <wp:extent cx="4572635" cy="2749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14:paraId="381CD9FE" w14:textId="3F3752C3" w:rsidR="008B26D1" w:rsidRPr="008B26D1" w:rsidRDefault="008B26D1" w:rsidP="008B26D1">
      <w:pPr>
        <w:pStyle w:val="a0"/>
        <w:rPr>
          <w:lang w:eastAsia="ru-RU"/>
        </w:rPr>
      </w:pPr>
      <w:r>
        <w:rPr>
          <w:lang w:eastAsia="ru-RU"/>
        </w:rPr>
        <w:t>График средних вероятностей выбора по социальным атрибутам к КСО альтернативе</w:t>
      </w:r>
    </w:p>
    <w:p w14:paraId="7E2F011B"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Данный факт свидетельствует о сложности распознавания потребителем ценности социальных атрибутов при сравнении с продуктом, наделенным ценностью корпоративной филантропии. </w:t>
      </w:r>
    </w:p>
    <w:p w14:paraId="6C4A67C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То же подтверждает и проверка гипотезы об отличии от нуля готовности потребителя платить ценовую премию за продукт с социальными атрибутами ценности:</w:t>
      </w:r>
    </w:p>
    <w:p w14:paraId="7D7D6BE7" w14:textId="77777777" w:rsidR="0017169B" w:rsidRPr="0017169B" w:rsidRDefault="0017169B" w:rsidP="008666E5">
      <w:pPr>
        <w:widowControl w:val="0"/>
        <w:rPr>
          <w:rFonts w:eastAsia="Times New Roman" w:cs="Times New Roman"/>
          <w:szCs w:val="24"/>
          <w:lang w:eastAsia="ru-RU"/>
        </w:rPr>
      </w:pPr>
    </w:p>
    <w:p w14:paraId="4FA178EC" w14:textId="77777777" w:rsidR="0017169B" w:rsidRPr="0017169B" w:rsidRDefault="0017169B" w:rsidP="008B26D1">
      <w:pPr>
        <w:widowControl w:val="0"/>
        <w:rPr>
          <w:rFonts w:eastAsia="Times New Roman" w:cs="Times New Roman"/>
          <w:b/>
          <w:bCs/>
          <w:i/>
          <w:iCs/>
          <w:szCs w:val="24"/>
          <w:lang w:val="en-GB" w:eastAsia="ru-RU"/>
        </w:rPr>
      </w:pPr>
      <w:r w:rsidRPr="0017169B">
        <w:rPr>
          <w:rFonts w:eastAsia="Times New Roman" w:cs="Times New Roman"/>
          <w:b/>
          <w:bCs/>
          <w:i/>
          <w:iCs/>
          <w:szCs w:val="24"/>
          <w:lang w:val="en-GB" w:eastAsia="ru-RU"/>
        </w:rPr>
        <w:t>M(WTP(A1(S)</w:t>
      </w:r>
      <w:proofErr w:type="gramStart"/>
      <w:r w:rsidRPr="0017169B">
        <w:rPr>
          <w:rFonts w:eastAsia="Times New Roman" w:cs="Times New Roman"/>
          <w:b/>
          <w:bCs/>
          <w:i/>
          <w:iCs/>
          <w:szCs w:val="24"/>
          <w:lang w:val="en-GB" w:eastAsia="ru-RU"/>
        </w:rPr>
        <w:t>’)…</w:t>
      </w:r>
      <w:proofErr w:type="gramEnd"/>
      <w:r w:rsidRPr="0017169B">
        <w:rPr>
          <w:rFonts w:eastAsia="Times New Roman" w:cs="Times New Roman"/>
          <w:b/>
          <w:bCs/>
          <w:i/>
          <w:iCs/>
          <w:szCs w:val="24"/>
          <w:lang w:val="en-GB" w:eastAsia="ru-RU"/>
        </w:rPr>
        <w:t>WTP(A5(S)’) = 0</w:t>
      </w:r>
    </w:p>
    <w:p w14:paraId="00A8E741" w14:textId="3763EA30" w:rsidR="0017169B" w:rsidRPr="008B26D1" w:rsidRDefault="008B26D1" w:rsidP="008B26D1">
      <w:pPr>
        <w:pStyle w:val="a1"/>
        <w:rPr>
          <w:lang w:eastAsia="ru-RU"/>
        </w:rPr>
      </w:pPr>
      <w:r>
        <w:rPr>
          <w:lang w:val="en-GB" w:eastAsia="ru-RU"/>
        </w:rPr>
        <w:t>WTP</w:t>
      </w:r>
      <w:r w:rsidRPr="008B26D1">
        <w:rPr>
          <w:lang w:eastAsia="ru-RU"/>
        </w:rPr>
        <w:t xml:space="preserve"> </w:t>
      </w:r>
      <w:r>
        <w:rPr>
          <w:lang w:eastAsia="ru-RU"/>
        </w:rPr>
        <w:t>к КСО альтернативе, социальные атрибуты</w:t>
      </w:r>
    </w:p>
    <w:tbl>
      <w:tblPr>
        <w:tblStyle w:val="af1"/>
        <w:tblW w:w="5000" w:type="pct"/>
        <w:tblLook w:val="04A0" w:firstRow="1" w:lastRow="0" w:firstColumn="1" w:lastColumn="0" w:noHBand="0" w:noVBand="1"/>
      </w:tblPr>
      <w:tblGrid>
        <w:gridCol w:w="3074"/>
        <w:gridCol w:w="1371"/>
        <w:gridCol w:w="1261"/>
        <w:gridCol w:w="1263"/>
        <w:gridCol w:w="1263"/>
        <w:gridCol w:w="1113"/>
      </w:tblGrid>
      <w:tr w:rsidR="0017169B" w:rsidRPr="0017169B" w14:paraId="48002D02" w14:textId="77777777" w:rsidTr="000F3D67">
        <w:trPr>
          <w:trHeight w:val="290"/>
        </w:trPr>
        <w:tc>
          <w:tcPr>
            <w:tcW w:w="1608" w:type="pct"/>
            <w:noWrap/>
          </w:tcPr>
          <w:p w14:paraId="6ABC6334" w14:textId="77777777" w:rsidR="0017169B" w:rsidRPr="008B26D1" w:rsidRDefault="0017169B" w:rsidP="008B26D1">
            <w:pPr>
              <w:pStyle w:val="ae"/>
              <w:rPr>
                <w:lang w:eastAsia="ru-RU"/>
              </w:rPr>
            </w:pPr>
          </w:p>
        </w:tc>
        <w:tc>
          <w:tcPr>
            <w:tcW w:w="3392" w:type="pct"/>
            <w:gridSpan w:val="5"/>
            <w:noWrap/>
          </w:tcPr>
          <w:p w14:paraId="5836C3BE" w14:textId="77777777" w:rsidR="0017169B" w:rsidRPr="0017169B" w:rsidRDefault="0017169B" w:rsidP="008B26D1">
            <w:pPr>
              <w:pStyle w:val="ae"/>
              <w:rPr>
                <w:lang w:eastAsia="ru-RU"/>
              </w:rPr>
            </w:pPr>
            <w:r w:rsidRPr="0017169B">
              <w:rPr>
                <w:lang w:eastAsia="ru-RU"/>
              </w:rPr>
              <w:t>Социальные атрибуты ценности</w:t>
            </w:r>
          </w:p>
        </w:tc>
      </w:tr>
      <w:tr w:rsidR="0017169B" w:rsidRPr="0017169B" w14:paraId="72F12E4D" w14:textId="77777777" w:rsidTr="000F3D67">
        <w:trPr>
          <w:trHeight w:val="290"/>
        </w:trPr>
        <w:tc>
          <w:tcPr>
            <w:tcW w:w="1608" w:type="pct"/>
            <w:noWrap/>
            <w:hideMark/>
          </w:tcPr>
          <w:p w14:paraId="49CB8F86" w14:textId="77777777" w:rsidR="0017169B" w:rsidRPr="0017169B" w:rsidRDefault="0017169B" w:rsidP="008B26D1">
            <w:pPr>
              <w:pStyle w:val="ae"/>
              <w:rPr>
                <w:lang w:val="en-US" w:eastAsia="ru-RU"/>
              </w:rPr>
            </w:pPr>
            <w:proofErr w:type="spellStart"/>
            <w:r w:rsidRPr="0017169B">
              <w:rPr>
                <w:lang w:val="en-US" w:eastAsia="ru-RU"/>
              </w:rPr>
              <w:t>Номер</w:t>
            </w:r>
            <w:proofErr w:type="spellEnd"/>
          </w:p>
        </w:tc>
        <w:tc>
          <w:tcPr>
            <w:tcW w:w="741" w:type="pct"/>
            <w:noWrap/>
            <w:hideMark/>
          </w:tcPr>
          <w:p w14:paraId="214DF3CE" w14:textId="77777777" w:rsidR="0017169B" w:rsidRPr="0017169B" w:rsidRDefault="0017169B" w:rsidP="008B26D1">
            <w:pPr>
              <w:pStyle w:val="ae"/>
              <w:rPr>
                <w:lang w:val="en-US" w:eastAsia="ru-RU"/>
              </w:rPr>
            </w:pPr>
            <w:r w:rsidRPr="0017169B">
              <w:rPr>
                <w:lang w:val="en-US" w:eastAsia="ru-RU"/>
              </w:rPr>
              <w:t>A1</w:t>
            </w:r>
          </w:p>
        </w:tc>
        <w:tc>
          <w:tcPr>
            <w:tcW w:w="682" w:type="pct"/>
            <w:noWrap/>
            <w:hideMark/>
          </w:tcPr>
          <w:p w14:paraId="468EDD6F" w14:textId="77777777" w:rsidR="0017169B" w:rsidRPr="0017169B" w:rsidRDefault="0017169B" w:rsidP="008B26D1">
            <w:pPr>
              <w:pStyle w:val="ae"/>
              <w:rPr>
                <w:lang w:val="en-US" w:eastAsia="ru-RU"/>
              </w:rPr>
            </w:pPr>
            <w:r w:rsidRPr="0017169B">
              <w:rPr>
                <w:lang w:val="en-US" w:eastAsia="ru-RU"/>
              </w:rPr>
              <w:t>A2</w:t>
            </w:r>
          </w:p>
        </w:tc>
        <w:tc>
          <w:tcPr>
            <w:tcW w:w="683" w:type="pct"/>
            <w:noWrap/>
            <w:hideMark/>
          </w:tcPr>
          <w:p w14:paraId="71D1BC9E" w14:textId="77777777" w:rsidR="0017169B" w:rsidRPr="0017169B" w:rsidRDefault="0017169B" w:rsidP="008B26D1">
            <w:pPr>
              <w:pStyle w:val="ae"/>
              <w:rPr>
                <w:lang w:val="en-US" w:eastAsia="ru-RU"/>
              </w:rPr>
            </w:pPr>
            <w:r w:rsidRPr="0017169B">
              <w:rPr>
                <w:lang w:val="en-US" w:eastAsia="ru-RU"/>
              </w:rPr>
              <w:t>A3</w:t>
            </w:r>
          </w:p>
        </w:tc>
        <w:tc>
          <w:tcPr>
            <w:tcW w:w="683" w:type="pct"/>
            <w:noWrap/>
            <w:hideMark/>
          </w:tcPr>
          <w:p w14:paraId="163DFCAD" w14:textId="77777777" w:rsidR="0017169B" w:rsidRPr="0017169B" w:rsidRDefault="0017169B" w:rsidP="008B26D1">
            <w:pPr>
              <w:pStyle w:val="ae"/>
              <w:rPr>
                <w:lang w:val="en-US" w:eastAsia="ru-RU"/>
              </w:rPr>
            </w:pPr>
            <w:r w:rsidRPr="0017169B">
              <w:rPr>
                <w:lang w:val="en-US" w:eastAsia="ru-RU"/>
              </w:rPr>
              <w:t>A4</w:t>
            </w:r>
          </w:p>
        </w:tc>
        <w:tc>
          <w:tcPr>
            <w:tcW w:w="603" w:type="pct"/>
            <w:noWrap/>
            <w:hideMark/>
          </w:tcPr>
          <w:p w14:paraId="63133550" w14:textId="77777777" w:rsidR="0017169B" w:rsidRPr="0017169B" w:rsidRDefault="0017169B" w:rsidP="008B26D1">
            <w:pPr>
              <w:pStyle w:val="ae"/>
              <w:rPr>
                <w:lang w:val="en-US" w:eastAsia="ru-RU"/>
              </w:rPr>
            </w:pPr>
            <w:r w:rsidRPr="0017169B">
              <w:rPr>
                <w:lang w:val="en-US" w:eastAsia="ru-RU"/>
              </w:rPr>
              <w:t>A5</w:t>
            </w:r>
          </w:p>
        </w:tc>
      </w:tr>
      <w:tr w:rsidR="0017169B" w:rsidRPr="0017169B" w14:paraId="144CA746" w14:textId="77777777" w:rsidTr="000F3D67">
        <w:trPr>
          <w:trHeight w:val="290"/>
        </w:trPr>
        <w:tc>
          <w:tcPr>
            <w:tcW w:w="1608" w:type="pct"/>
            <w:noWrap/>
            <w:hideMark/>
          </w:tcPr>
          <w:p w14:paraId="298A43EC" w14:textId="77777777" w:rsidR="0017169B" w:rsidRPr="0017169B" w:rsidRDefault="0017169B" w:rsidP="008B26D1">
            <w:pPr>
              <w:pStyle w:val="ae"/>
              <w:rPr>
                <w:lang w:eastAsia="ru-RU"/>
              </w:rPr>
            </w:pPr>
            <w:r w:rsidRPr="0017169B">
              <w:rPr>
                <w:szCs w:val="24"/>
                <w:lang w:val="en-GB" w:eastAsia="ru-RU"/>
              </w:rPr>
              <w:t>WTP</w:t>
            </w:r>
            <w:r w:rsidRPr="0017169B">
              <w:rPr>
                <w:szCs w:val="24"/>
                <w:lang w:eastAsia="ru-RU"/>
              </w:rPr>
              <w:t xml:space="preserve"> за товар с атрибутом (%)</w:t>
            </w:r>
          </w:p>
        </w:tc>
        <w:tc>
          <w:tcPr>
            <w:tcW w:w="741" w:type="pct"/>
            <w:noWrap/>
            <w:hideMark/>
          </w:tcPr>
          <w:p w14:paraId="385C89A1" w14:textId="77777777" w:rsidR="0017169B" w:rsidRPr="0017169B" w:rsidRDefault="0017169B" w:rsidP="008B26D1">
            <w:pPr>
              <w:pStyle w:val="ae"/>
              <w:rPr>
                <w:lang w:eastAsia="ru-RU"/>
              </w:rPr>
            </w:pPr>
            <w:r w:rsidRPr="0017169B">
              <w:rPr>
                <w:lang w:eastAsia="ru-RU"/>
              </w:rPr>
              <w:t>1,12</w:t>
            </w:r>
          </w:p>
        </w:tc>
        <w:tc>
          <w:tcPr>
            <w:tcW w:w="682" w:type="pct"/>
            <w:noWrap/>
            <w:hideMark/>
          </w:tcPr>
          <w:p w14:paraId="5118B79C" w14:textId="77777777" w:rsidR="0017169B" w:rsidRPr="0017169B" w:rsidRDefault="0017169B" w:rsidP="008B26D1">
            <w:pPr>
              <w:pStyle w:val="ae"/>
              <w:rPr>
                <w:lang w:eastAsia="ru-RU"/>
              </w:rPr>
            </w:pPr>
            <w:r w:rsidRPr="0017169B">
              <w:rPr>
                <w:lang w:eastAsia="ru-RU"/>
              </w:rPr>
              <w:t>2,07</w:t>
            </w:r>
          </w:p>
        </w:tc>
        <w:tc>
          <w:tcPr>
            <w:tcW w:w="683" w:type="pct"/>
            <w:noWrap/>
            <w:hideMark/>
          </w:tcPr>
          <w:p w14:paraId="3C48B882" w14:textId="77777777" w:rsidR="0017169B" w:rsidRPr="0017169B" w:rsidRDefault="0017169B" w:rsidP="008B26D1">
            <w:pPr>
              <w:pStyle w:val="ae"/>
              <w:rPr>
                <w:lang w:eastAsia="ru-RU"/>
              </w:rPr>
            </w:pPr>
            <w:r w:rsidRPr="0017169B">
              <w:rPr>
                <w:lang w:eastAsia="ru-RU"/>
              </w:rPr>
              <w:t>1,03</w:t>
            </w:r>
          </w:p>
        </w:tc>
        <w:tc>
          <w:tcPr>
            <w:tcW w:w="683" w:type="pct"/>
            <w:noWrap/>
            <w:hideMark/>
          </w:tcPr>
          <w:p w14:paraId="4CDB2F17" w14:textId="77777777" w:rsidR="0017169B" w:rsidRPr="0017169B" w:rsidRDefault="0017169B" w:rsidP="008B26D1">
            <w:pPr>
              <w:pStyle w:val="ae"/>
              <w:rPr>
                <w:lang w:eastAsia="ru-RU"/>
              </w:rPr>
            </w:pPr>
            <w:r w:rsidRPr="0017169B">
              <w:rPr>
                <w:lang w:eastAsia="ru-RU"/>
              </w:rPr>
              <w:t>0,07</w:t>
            </w:r>
          </w:p>
        </w:tc>
        <w:tc>
          <w:tcPr>
            <w:tcW w:w="603" w:type="pct"/>
            <w:noWrap/>
            <w:hideMark/>
          </w:tcPr>
          <w:p w14:paraId="0FAA535C" w14:textId="77777777" w:rsidR="0017169B" w:rsidRPr="0017169B" w:rsidRDefault="0017169B" w:rsidP="008B26D1">
            <w:pPr>
              <w:pStyle w:val="ae"/>
              <w:rPr>
                <w:lang w:eastAsia="ru-RU"/>
              </w:rPr>
            </w:pPr>
            <w:r w:rsidRPr="0017169B">
              <w:rPr>
                <w:lang w:eastAsia="ru-RU"/>
              </w:rPr>
              <w:t>- 0,12</w:t>
            </w:r>
          </w:p>
        </w:tc>
      </w:tr>
    </w:tbl>
    <w:p w14:paraId="5BB9DA68" w14:textId="77777777" w:rsidR="0017169B" w:rsidRPr="0017169B" w:rsidRDefault="0017169B" w:rsidP="008666E5">
      <w:pPr>
        <w:widowControl w:val="0"/>
        <w:rPr>
          <w:rFonts w:eastAsia="Times New Roman" w:cs="Times New Roman"/>
          <w:szCs w:val="24"/>
          <w:lang w:eastAsia="ru-RU"/>
        </w:rPr>
      </w:pPr>
    </w:p>
    <w:p w14:paraId="03FCA78B"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Следует отметить, что нулевая гипотеза принимается для четырех атрибутов из пяти исследуемых. Как видно по графику средних, один показатель даже находится ниже уровня индифферентного значения, однако всё же не значимо отличается от него.</w:t>
      </w:r>
    </w:p>
    <w:p w14:paraId="0EB43838" w14:textId="7D245B61"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Лишь отказ от детского труда является атрибутом, за который потребитель готов платить ценовую премию при сравнении с филантропической альтернативой.</w:t>
      </w:r>
    </w:p>
    <w:p w14:paraId="76D28AE0" w14:textId="34425978" w:rsidR="008B26D1" w:rsidRDefault="008B26D1" w:rsidP="008B26D1">
      <w:pPr>
        <w:pStyle w:val="ac"/>
        <w:rPr>
          <w:lang w:eastAsia="ru-RU"/>
        </w:rPr>
      </w:pPr>
      <w:r>
        <w:rPr>
          <w:noProof/>
          <w:lang w:eastAsia="ru-RU"/>
        </w:rPr>
        <w:drawing>
          <wp:inline distT="0" distB="0" distL="0" distR="0" wp14:anchorId="15458C35" wp14:editId="2762BB4F">
            <wp:extent cx="4070985" cy="2447905"/>
            <wp:effectExtent l="0" t="0" r="571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80786" cy="2453798"/>
                    </a:xfrm>
                    <a:prstGeom prst="rect">
                      <a:avLst/>
                    </a:prstGeom>
                    <a:noFill/>
                  </pic:spPr>
                </pic:pic>
              </a:graphicData>
            </a:graphic>
          </wp:inline>
        </w:drawing>
      </w:r>
    </w:p>
    <w:p w14:paraId="706F1EF7" w14:textId="130EB6AA" w:rsidR="008B26D1" w:rsidRPr="008B26D1" w:rsidRDefault="008B26D1" w:rsidP="008B26D1">
      <w:pPr>
        <w:pStyle w:val="a0"/>
        <w:rPr>
          <w:lang w:eastAsia="ru-RU"/>
        </w:rPr>
      </w:pPr>
      <w:r>
        <w:rPr>
          <w:lang w:eastAsia="ru-RU"/>
        </w:rPr>
        <w:t>График средней готовности платить ценовую премию по социальным атрибутам</w:t>
      </w:r>
      <w:r w:rsidRPr="008B26D1">
        <w:rPr>
          <w:lang w:eastAsia="ru-RU"/>
        </w:rPr>
        <w:t xml:space="preserve"> </w:t>
      </w:r>
      <w:r>
        <w:rPr>
          <w:lang w:eastAsia="ru-RU"/>
        </w:rPr>
        <w:t>к КСО альтернативе</w:t>
      </w:r>
    </w:p>
    <w:p w14:paraId="32DD831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целом, исследование показывает, что потребитель не готов платить ценовую премию за социальные атрибуты </w:t>
      </w:r>
      <w:r w:rsidRPr="0017169B">
        <w:rPr>
          <w:rFonts w:eastAsia="Times New Roman" w:cs="Times New Roman"/>
          <w:szCs w:val="24"/>
          <w:lang w:val="en-GB" w:eastAsia="ru-RU"/>
        </w:rPr>
        <w:t>ESG</w:t>
      </w:r>
      <w:r w:rsidRPr="0017169B">
        <w:rPr>
          <w:rFonts w:eastAsia="Times New Roman" w:cs="Times New Roman"/>
          <w:szCs w:val="24"/>
          <w:lang w:eastAsia="ru-RU"/>
        </w:rPr>
        <w:t xml:space="preserve">-ценностного предложения при сравнении с продуктом с заложенной ценностью корпоративной филантропии. </w:t>
      </w:r>
    </w:p>
    <w:p w14:paraId="76FA5BB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Делая выводы относительно данного раздела следует отметить, что социальные атрибуты </w:t>
      </w:r>
      <w:r w:rsidRPr="0017169B">
        <w:rPr>
          <w:rFonts w:eastAsia="Times New Roman" w:cs="Times New Roman"/>
          <w:szCs w:val="24"/>
          <w:lang w:val="en-GB" w:eastAsia="ru-RU"/>
        </w:rPr>
        <w:t>ESG</w:t>
      </w:r>
      <w:r w:rsidRPr="0017169B">
        <w:rPr>
          <w:rFonts w:eastAsia="Times New Roman" w:cs="Times New Roman"/>
          <w:szCs w:val="24"/>
          <w:lang w:eastAsia="ru-RU"/>
        </w:rPr>
        <w:t>-ценностного предложения в целом имеют неоднородную ценность для потребителя и лишь отчасти способны влиять на выбор из альтернатив с одинаковой функциональной ценностью.</w:t>
      </w:r>
    </w:p>
    <w:p w14:paraId="7D9DB0A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При этом продвижение ценности корпоративной филантропии нивелирует </w:t>
      </w:r>
      <w:r w:rsidRPr="0017169B">
        <w:rPr>
          <w:rFonts w:eastAsia="Times New Roman" w:cs="Times New Roman"/>
          <w:szCs w:val="24"/>
          <w:lang w:eastAsia="ru-RU"/>
        </w:rPr>
        <w:lastRenderedPageBreak/>
        <w:t>ценностное преимущество большинства атрибутов социальной ценности, что свидетельствует о том, что потребителю сложно распознавать их ценность.</w:t>
      </w:r>
    </w:p>
    <w:p w14:paraId="258EFEF7" w14:textId="77777777" w:rsidR="0017169B" w:rsidRPr="0017169B" w:rsidRDefault="0017169B" w:rsidP="008666E5">
      <w:pPr>
        <w:widowControl w:val="0"/>
        <w:rPr>
          <w:rFonts w:eastAsia="Times New Roman" w:cs="Times New Roman"/>
          <w:szCs w:val="24"/>
          <w:lang w:eastAsia="ru-RU"/>
        </w:rPr>
      </w:pPr>
    </w:p>
    <w:p w14:paraId="79D80CCA" w14:textId="77777777" w:rsidR="0017169B" w:rsidRPr="0017169B" w:rsidRDefault="0017169B" w:rsidP="00834693">
      <w:pPr>
        <w:pStyle w:val="3"/>
        <w:rPr>
          <w:rFonts w:eastAsia="Times New Roman"/>
          <w:lang w:eastAsia="ru-RU"/>
        </w:rPr>
      </w:pPr>
      <w:bookmarkStart w:id="80" w:name="_Toc105063102"/>
      <w:r w:rsidRPr="0017169B">
        <w:rPr>
          <w:rFonts w:eastAsia="Times New Roman"/>
          <w:lang w:eastAsia="ru-RU"/>
        </w:rPr>
        <w:t>Атрибуты связанные с корпоративной ценностью</w:t>
      </w:r>
      <w:bookmarkEnd w:id="80"/>
    </w:p>
    <w:p w14:paraId="706F9106" w14:textId="77777777" w:rsidR="0017169B" w:rsidRPr="0017169B" w:rsidRDefault="0017169B" w:rsidP="008666E5">
      <w:pPr>
        <w:widowControl w:val="0"/>
        <w:rPr>
          <w:rFonts w:eastAsia="Times New Roman" w:cs="Times New Roman"/>
          <w:b/>
          <w:bCs/>
          <w:szCs w:val="24"/>
          <w:lang w:eastAsia="ru-RU"/>
        </w:rPr>
      </w:pPr>
    </w:p>
    <w:p w14:paraId="031B85E6" w14:textId="77777777" w:rsidR="0017169B" w:rsidRPr="0017169B" w:rsidRDefault="0017169B" w:rsidP="008666E5">
      <w:pPr>
        <w:widowControl w:val="0"/>
        <w:rPr>
          <w:rFonts w:eastAsia="Times New Roman" w:cs="Times New Roman"/>
          <w:szCs w:val="24"/>
          <w:lang w:eastAsia="ru-RU"/>
        </w:rPr>
      </w:pPr>
      <w:proofErr w:type="gramStart"/>
      <w:r w:rsidRPr="0017169B">
        <w:rPr>
          <w:rFonts w:eastAsia="Times New Roman" w:cs="Times New Roman"/>
          <w:szCs w:val="24"/>
          <w:lang w:eastAsia="ru-RU"/>
        </w:rPr>
        <w:t>К корпоративным атрибутам ценностного предложения устойчивости,</w:t>
      </w:r>
      <w:proofErr w:type="gramEnd"/>
      <w:r w:rsidRPr="0017169B">
        <w:rPr>
          <w:rFonts w:eastAsia="Times New Roman" w:cs="Times New Roman"/>
          <w:szCs w:val="24"/>
          <w:lang w:eastAsia="ru-RU"/>
        </w:rPr>
        <w:t xml:space="preserve"> влияние на потребительский выбор которых исследовалось в работе, относятся:</w:t>
      </w:r>
    </w:p>
    <w:p w14:paraId="51EC7FA0" w14:textId="77777777" w:rsidR="0017169B" w:rsidRPr="0017169B" w:rsidRDefault="0017169B" w:rsidP="008666E5">
      <w:pPr>
        <w:widowControl w:val="0"/>
        <w:rPr>
          <w:rFonts w:eastAsia="Times New Roman" w:cs="Times New Roman"/>
          <w:szCs w:val="24"/>
          <w:lang w:eastAsia="ru-RU"/>
        </w:rPr>
      </w:pPr>
    </w:p>
    <w:p w14:paraId="78E90A5F" w14:textId="77777777" w:rsidR="0017169B" w:rsidRPr="0017169B" w:rsidRDefault="0017169B" w:rsidP="007D5CE0">
      <w:pPr>
        <w:widowControl w:val="0"/>
        <w:numPr>
          <w:ilvl w:val="0"/>
          <w:numId w:val="32"/>
        </w:numPr>
        <w:ind w:left="0" w:firstLine="709"/>
        <w:contextualSpacing/>
        <w:rPr>
          <w:rFonts w:eastAsia="Times New Roman" w:cs="Times New Roman"/>
          <w:szCs w:val="24"/>
          <w:lang w:eastAsia="ru-RU"/>
        </w:rPr>
      </w:pPr>
      <w:r w:rsidRPr="0017169B">
        <w:rPr>
          <w:rFonts w:eastAsia="Times New Roman" w:cs="Times New Roman"/>
          <w:szCs w:val="24"/>
          <w:lang w:eastAsia="ru-RU"/>
        </w:rPr>
        <w:t>Открытость и регулярность предоставления нефинансовой отчётности</w:t>
      </w:r>
    </w:p>
    <w:p w14:paraId="1F3FC8EA" w14:textId="77777777" w:rsidR="0017169B" w:rsidRPr="0017169B" w:rsidRDefault="0017169B" w:rsidP="007D5CE0">
      <w:pPr>
        <w:widowControl w:val="0"/>
        <w:numPr>
          <w:ilvl w:val="0"/>
          <w:numId w:val="32"/>
        </w:numPr>
        <w:ind w:left="0" w:firstLine="709"/>
        <w:contextualSpacing/>
        <w:rPr>
          <w:rFonts w:eastAsia="Times New Roman" w:cs="Times New Roman"/>
          <w:szCs w:val="24"/>
          <w:lang w:eastAsia="ru-RU"/>
        </w:rPr>
      </w:pPr>
      <w:r w:rsidRPr="0017169B">
        <w:rPr>
          <w:rFonts w:eastAsia="Times New Roman" w:cs="Times New Roman"/>
          <w:szCs w:val="24"/>
          <w:lang w:eastAsia="ru-RU"/>
        </w:rPr>
        <w:t>Поддержание гендерного и национального равенства в составе руководства</w:t>
      </w:r>
    </w:p>
    <w:p w14:paraId="6D0B69C9" w14:textId="77777777" w:rsidR="0017169B" w:rsidRPr="0017169B" w:rsidRDefault="0017169B" w:rsidP="007D5CE0">
      <w:pPr>
        <w:widowControl w:val="0"/>
        <w:numPr>
          <w:ilvl w:val="0"/>
          <w:numId w:val="32"/>
        </w:numPr>
        <w:ind w:left="0" w:firstLine="709"/>
        <w:contextualSpacing/>
        <w:rPr>
          <w:rFonts w:eastAsia="Times New Roman" w:cs="Times New Roman"/>
          <w:szCs w:val="24"/>
          <w:lang w:eastAsia="ru-RU"/>
        </w:rPr>
      </w:pPr>
      <w:r w:rsidRPr="0017169B">
        <w:rPr>
          <w:rFonts w:eastAsia="Times New Roman" w:cs="Times New Roman"/>
          <w:szCs w:val="24"/>
          <w:lang w:eastAsia="ru-RU"/>
        </w:rPr>
        <w:t>Поддержание гендерного и национального равенства в составе сотрудников</w:t>
      </w:r>
    </w:p>
    <w:p w14:paraId="69E6275F" w14:textId="77777777" w:rsidR="0017169B" w:rsidRPr="0017169B" w:rsidRDefault="0017169B" w:rsidP="007D5CE0">
      <w:pPr>
        <w:widowControl w:val="0"/>
        <w:numPr>
          <w:ilvl w:val="0"/>
          <w:numId w:val="32"/>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Отказ от использования в продвижении «зеленого камуфляжа» </w:t>
      </w:r>
    </w:p>
    <w:p w14:paraId="3D816252" w14:textId="77777777" w:rsidR="0017169B" w:rsidRPr="0017169B" w:rsidRDefault="0017169B" w:rsidP="007D5CE0">
      <w:pPr>
        <w:widowControl w:val="0"/>
        <w:numPr>
          <w:ilvl w:val="0"/>
          <w:numId w:val="32"/>
        </w:numPr>
        <w:ind w:left="0" w:firstLine="709"/>
        <w:contextualSpacing/>
        <w:rPr>
          <w:rFonts w:eastAsia="Times New Roman" w:cs="Times New Roman"/>
          <w:szCs w:val="24"/>
          <w:lang w:eastAsia="ru-RU"/>
        </w:rPr>
      </w:pPr>
      <w:r w:rsidRPr="0017169B">
        <w:rPr>
          <w:rFonts w:eastAsia="Times New Roman" w:cs="Times New Roman"/>
          <w:szCs w:val="24"/>
          <w:lang w:eastAsia="ru-RU"/>
        </w:rPr>
        <w:t>Поддержка добросовестной конкуренции и делового этикета при взаимодействии с заинтересованными сторонами</w:t>
      </w:r>
    </w:p>
    <w:p w14:paraId="27A5B277" w14:textId="77777777" w:rsidR="0017169B" w:rsidRPr="0017169B" w:rsidRDefault="0017169B" w:rsidP="008666E5">
      <w:pPr>
        <w:widowControl w:val="0"/>
        <w:rPr>
          <w:rFonts w:eastAsia="Times New Roman" w:cs="Times New Roman"/>
          <w:szCs w:val="24"/>
          <w:lang w:eastAsia="ru-RU"/>
        </w:rPr>
      </w:pPr>
    </w:p>
    <w:p w14:paraId="1ABC4E6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Для начала была проверена гипотеза о важности наличия тех или иных атрибутов ценности корпоративного управления при принятии потребителем решения о выборе из альтернатив.</w:t>
      </w:r>
    </w:p>
    <w:p w14:paraId="4519AB93" w14:textId="77777777" w:rsidR="0017169B" w:rsidRPr="0017169B" w:rsidRDefault="0017169B" w:rsidP="008666E5">
      <w:pPr>
        <w:widowControl w:val="0"/>
        <w:rPr>
          <w:rFonts w:eastAsia="Times New Roman" w:cs="Times New Roman"/>
          <w:b/>
          <w:bCs/>
          <w:i/>
          <w:iCs/>
          <w:szCs w:val="24"/>
          <w:lang w:eastAsia="ru-RU"/>
        </w:rPr>
      </w:pPr>
      <w:r w:rsidRPr="0017169B">
        <w:rPr>
          <w:rFonts w:eastAsia="Times New Roman" w:cs="Times New Roman"/>
          <w:b/>
          <w:bCs/>
          <w:i/>
          <w:iCs/>
          <w:szCs w:val="24"/>
          <w:lang w:val="en-GB" w:eastAsia="ru-RU"/>
        </w:rPr>
        <w:t>M</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1(</w:t>
      </w:r>
      <w:r w:rsidRPr="0017169B">
        <w:rPr>
          <w:rFonts w:eastAsia="Times New Roman" w:cs="Times New Roman"/>
          <w:b/>
          <w:bCs/>
          <w:i/>
          <w:iCs/>
          <w:szCs w:val="24"/>
          <w:lang w:val="en-GB" w:eastAsia="ru-RU"/>
        </w:rPr>
        <w:t>G</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5(</w:t>
      </w:r>
      <w:r w:rsidRPr="0017169B">
        <w:rPr>
          <w:rFonts w:eastAsia="Times New Roman" w:cs="Times New Roman"/>
          <w:b/>
          <w:bCs/>
          <w:i/>
          <w:iCs/>
          <w:szCs w:val="24"/>
          <w:lang w:val="en-GB" w:eastAsia="ru-RU"/>
        </w:rPr>
        <w:t>G</w:t>
      </w:r>
      <w:r w:rsidRPr="0017169B">
        <w:rPr>
          <w:rFonts w:eastAsia="Times New Roman" w:cs="Times New Roman"/>
          <w:b/>
          <w:bCs/>
          <w:i/>
          <w:iCs/>
          <w:szCs w:val="24"/>
          <w:lang w:eastAsia="ru-RU"/>
        </w:rPr>
        <w:t>)) = 3,</w:t>
      </w:r>
    </w:p>
    <w:p w14:paraId="04D8098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которая предполагает незначимое отклонение среднего значения вероятности выбора альтернативы с наличием атрибута корпоративного ЦП по сравнению с базовым вариантом.</w:t>
      </w:r>
    </w:p>
    <w:p w14:paraId="6EF28C28" w14:textId="1E5E9FA3" w:rsidR="0017169B" w:rsidRPr="0017169B" w:rsidRDefault="00EE6202" w:rsidP="008B26D1">
      <w:pPr>
        <w:pStyle w:val="a1"/>
        <w:rPr>
          <w:lang w:eastAsia="ru-RU"/>
        </w:rPr>
      </w:pPr>
      <w:r>
        <w:rPr>
          <w:lang w:eastAsia="ru-RU"/>
        </w:rPr>
        <w:t>Средние вероятности выбора, корпоративные атрибуты</w:t>
      </w:r>
    </w:p>
    <w:tbl>
      <w:tblPr>
        <w:tblStyle w:val="af1"/>
        <w:tblW w:w="5000" w:type="pct"/>
        <w:tblLook w:val="04A0" w:firstRow="1" w:lastRow="0" w:firstColumn="1" w:lastColumn="0" w:noHBand="0" w:noVBand="1"/>
      </w:tblPr>
      <w:tblGrid>
        <w:gridCol w:w="3004"/>
        <w:gridCol w:w="1385"/>
        <w:gridCol w:w="1275"/>
        <w:gridCol w:w="1277"/>
        <w:gridCol w:w="1277"/>
        <w:gridCol w:w="1127"/>
      </w:tblGrid>
      <w:tr w:rsidR="0017169B" w:rsidRPr="0017169B" w14:paraId="2970A4F1" w14:textId="77777777" w:rsidTr="000F3D67">
        <w:trPr>
          <w:trHeight w:val="290"/>
        </w:trPr>
        <w:tc>
          <w:tcPr>
            <w:tcW w:w="1608" w:type="pct"/>
            <w:noWrap/>
          </w:tcPr>
          <w:p w14:paraId="69F7CDFE" w14:textId="77777777" w:rsidR="0017169B" w:rsidRPr="0017169B" w:rsidRDefault="0017169B" w:rsidP="008B26D1">
            <w:pPr>
              <w:pStyle w:val="ae"/>
              <w:rPr>
                <w:lang w:eastAsia="ru-RU"/>
              </w:rPr>
            </w:pPr>
          </w:p>
        </w:tc>
        <w:tc>
          <w:tcPr>
            <w:tcW w:w="3392" w:type="pct"/>
            <w:gridSpan w:val="5"/>
            <w:noWrap/>
          </w:tcPr>
          <w:p w14:paraId="62A68607" w14:textId="77777777" w:rsidR="0017169B" w:rsidRPr="0017169B" w:rsidRDefault="0017169B" w:rsidP="008B26D1">
            <w:pPr>
              <w:pStyle w:val="ae"/>
              <w:rPr>
                <w:lang w:eastAsia="ru-RU"/>
              </w:rPr>
            </w:pPr>
            <w:r w:rsidRPr="0017169B">
              <w:rPr>
                <w:lang w:eastAsia="ru-RU"/>
              </w:rPr>
              <w:t>Корпоративные атрибуты ценности</w:t>
            </w:r>
          </w:p>
        </w:tc>
      </w:tr>
      <w:tr w:rsidR="0017169B" w:rsidRPr="0017169B" w14:paraId="2D7EDF74" w14:textId="77777777" w:rsidTr="000F3D67">
        <w:trPr>
          <w:trHeight w:val="290"/>
        </w:trPr>
        <w:tc>
          <w:tcPr>
            <w:tcW w:w="1608" w:type="pct"/>
            <w:noWrap/>
            <w:hideMark/>
          </w:tcPr>
          <w:p w14:paraId="617488B1" w14:textId="77777777" w:rsidR="0017169B" w:rsidRPr="0017169B" w:rsidRDefault="0017169B" w:rsidP="008B26D1">
            <w:pPr>
              <w:pStyle w:val="ae"/>
              <w:rPr>
                <w:lang w:val="en-US" w:eastAsia="ru-RU"/>
              </w:rPr>
            </w:pPr>
            <w:proofErr w:type="spellStart"/>
            <w:r w:rsidRPr="0017169B">
              <w:rPr>
                <w:lang w:val="en-US" w:eastAsia="ru-RU"/>
              </w:rPr>
              <w:t>Номер</w:t>
            </w:r>
            <w:proofErr w:type="spellEnd"/>
          </w:p>
        </w:tc>
        <w:tc>
          <w:tcPr>
            <w:tcW w:w="741" w:type="pct"/>
            <w:noWrap/>
            <w:hideMark/>
          </w:tcPr>
          <w:p w14:paraId="4EACD1A8" w14:textId="77777777" w:rsidR="0017169B" w:rsidRPr="0017169B" w:rsidRDefault="0017169B" w:rsidP="008B26D1">
            <w:pPr>
              <w:pStyle w:val="ae"/>
              <w:rPr>
                <w:lang w:val="en-US" w:eastAsia="ru-RU"/>
              </w:rPr>
            </w:pPr>
            <w:r w:rsidRPr="0017169B">
              <w:rPr>
                <w:lang w:val="en-US" w:eastAsia="ru-RU"/>
              </w:rPr>
              <w:t>A1</w:t>
            </w:r>
          </w:p>
        </w:tc>
        <w:tc>
          <w:tcPr>
            <w:tcW w:w="682" w:type="pct"/>
            <w:noWrap/>
            <w:hideMark/>
          </w:tcPr>
          <w:p w14:paraId="56F3EE53" w14:textId="77777777" w:rsidR="0017169B" w:rsidRPr="0017169B" w:rsidRDefault="0017169B" w:rsidP="008B26D1">
            <w:pPr>
              <w:pStyle w:val="ae"/>
              <w:rPr>
                <w:lang w:val="en-US" w:eastAsia="ru-RU"/>
              </w:rPr>
            </w:pPr>
            <w:r w:rsidRPr="0017169B">
              <w:rPr>
                <w:lang w:val="en-US" w:eastAsia="ru-RU"/>
              </w:rPr>
              <w:t>A2</w:t>
            </w:r>
          </w:p>
        </w:tc>
        <w:tc>
          <w:tcPr>
            <w:tcW w:w="683" w:type="pct"/>
            <w:noWrap/>
            <w:hideMark/>
          </w:tcPr>
          <w:p w14:paraId="670ACD40" w14:textId="77777777" w:rsidR="0017169B" w:rsidRPr="0017169B" w:rsidRDefault="0017169B" w:rsidP="008B26D1">
            <w:pPr>
              <w:pStyle w:val="ae"/>
              <w:rPr>
                <w:lang w:val="en-US" w:eastAsia="ru-RU"/>
              </w:rPr>
            </w:pPr>
            <w:r w:rsidRPr="0017169B">
              <w:rPr>
                <w:lang w:val="en-US" w:eastAsia="ru-RU"/>
              </w:rPr>
              <w:t>A3</w:t>
            </w:r>
          </w:p>
        </w:tc>
        <w:tc>
          <w:tcPr>
            <w:tcW w:w="683" w:type="pct"/>
            <w:noWrap/>
            <w:hideMark/>
          </w:tcPr>
          <w:p w14:paraId="24710E0E" w14:textId="77777777" w:rsidR="0017169B" w:rsidRPr="0017169B" w:rsidRDefault="0017169B" w:rsidP="008B26D1">
            <w:pPr>
              <w:pStyle w:val="ae"/>
              <w:rPr>
                <w:lang w:val="en-US" w:eastAsia="ru-RU"/>
              </w:rPr>
            </w:pPr>
            <w:r w:rsidRPr="0017169B">
              <w:rPr>
                <w:lang w:val="en-US" w:eastAsia="ru-RU"/>
              </w:rPr>
              <w:t>A4</w:t>
            </w:r>
          </w:p>
        </w:tc>
        <w:tc>
          <w:tcPr>
            <w:tcW w:w="603" w:type="pct"/>
            <w:noWrap/>
            <w:hideMark/>
          </w:tcPr>
          <w:p w14:paraId="203507F4" w14:textId="77777777" w:rsidR="0017169B" w:rsidRPr="0017169B" w:rsidRDefault="0017169B" w:rsidP="008B26D1">
            <w:pPr>
              <w:pStyle w:val="ae"/>
              <w:rPr>
                <w:lang w:val="en-US" w:eastAsia="ru-RU"/>
              </w:rPr>
            </w:pPr>
            <w:r w:rsidRPr="0017169B">
              <w:rPr>
                <w:lang w:val="en-US" w:eastAsia="ru-RU"/>
              </w:rPr>
              <w:t>A5</w:t>
            </w:r>
          </w:p>
        </w:tc>
      </w:tr>
      <w:tr w:rsidR="0017169B" w:rsidRPr="0017169B" w14:paraId="063B857A" w14:textId="77777777" w:rsidTr="000F3D67">
        <w:trPr>
          <w:trHeight w:val="290"/>
        </w:trPr>
        <w:tc>
          <w:tcPr>
            <w:tcW w:w="1608" w:type="pct"/>
            <w:noWrap/>
            <w:hideMark/>
          </w:tcPr>
          <w:p w14:paraId="774F2760" w14:textId="77777777" w:rsidR="0017169B" w:rsidRPr="0017169B" w:rsidRDefault="0017169B" w:rsidP="008B26D1">
            <w:pPr>
              <w:pStyle w:val="ae"/>
              <w:rPr>
                <w:lang w:val="en-US" w:eastAsia="ru-RU"/>
              </w:rPr>
            </w:pPr>
            <w:r w:rsidRPr="0017169B">
              <w:rPr>
                <w:szCs w:val="24"/>
                <w:lang w:eastAsia="ru-RU"/>
              </w:rPr>
              <w:t>Средняя о</w:t>
            </w:r>
            <w:proofErr w:type="spellStart"/>
            <w:r w:rsidRPr="0017169B">
              <w:rPr>
                <w:lang w:val="en-US" w:eastAsia="ru-RU"/>
              </w:rPr>
              <w:t>ценка</w:t>
            </w:r>
            <w:proofErr w:type="spellEnd"/>
            <w:r w:rsidRPr="0017169B">
              <w:rPr>
                <w:lang w:val="en-US" w:eastAsia="ru-RU"/>
              </w:rPr>
              <w:t xml:space="preserve"> </w:t>
            </w:r>
            <w:proofErr w:type="spellStart"/>
            <w:r w:rsidRPr="0017169B">
              <w:rPr>
                <w:lang w:val="en-US" w:eastAsia="ru-RU"/>
              </w:rPr>
              <w:t>вероятности</w:t>
            </w:r>
            <w:proofErr w:type="spellEnd"/>
          </w:p>
        </w:tc>
        <w:tc>
          <w:tcPr>
            <w:tcW w:w="741" w:type="pct"/>
            <w:noWrap/>
            <w:hideMark/>
          </w:tcPr>
          <w:p w14:paraId="32A67D98" w14:textId="77777777" w:rsidR="0017169B" w:rsidRPr="0017169B" w:rsidRDefault="0017169B" w:rsidP="008B26D1">
            <w:pPr>
              <w:pStyle w:val="ae"/>
              <w:rPr>
                <w:lang w:eastAsia="ru-RU"/>
              </w:rPr>
            </w:pPr>
            <w:r w:rsidRPr="0017169B">
              <w:rPr>
                <w:lang w:val="en-US" w:eastAsia="ru-RU"/>
              </w:rPr>
              <w:t>3,</w:t>
            </w:r>
            <w:r w:rsidRPr="0017169B">
              <w:rPr>
                <w:lang w:eastAsia="ru-RU"/>
              </w:rPr>
              <w:t>11</w:t>
            </w:r>
          </w:p>
        </w:tc>
        <w:tc>
          <w:tcPr>
            <w:tcW w:w="682" w:type="pct"/>
            <w:noWrap/>
            <w:hideMark/>
          </w:tcPr>
          <w:p w14:paraId="382D0377" w14:textId="77777777" w:rsidR="0017169B" w:rsidRPr="0017169B" w:rsidRDefault="0017169B" w:rsidP="008B26D1">
            <w:pPr>
              <w:pStyle w:val="ae"/>
              <w:rPr>
                <w:lang w:eastAsia="ru-RU"/>
              </w:rPr>
            </w:pPr>
            <w:r w:rsidRPr="0017169B">
              <w:rPr>
                <w:lang w:eastAsia="ru-RU"/>
              </w:rPr>
              <w:t>3,34</w:t>
            </w:r>
          </w:p>
        </w:tc>
        <w:tc>
          <w:tcPr>
            <w:tcW w:w="683" w:type="pct"/>
            <w:noWrap/>
            <w:hideMark/>
          </w:tcPr>
          <w:p w14:paraId="31EABE81" w14:textId="77777777" w:rsidR="0017169B" w:rsidRPr="0017169B" w:rsidRDefault="0017169B" w:rsidP="008B26D1">
            <w:pPr>
              <w:pStyle w:val="ae"/>
              <w:rPr>
                <w:lang w:eastAsia="ru-RU"/>
              </w:rPr>
            </w:pPr>
            <w:r w:rsidRPr="0017169B">
              <w:rPr>
                <w:lang w:eastAsia="ru-RU"/>
              </w:rPr>
              <w:t>3,36</w:t>
            </w:r>
          </w:p>
        </w:tc>
        <w:tc>
          <w:tcPr>
            <w:tcW w:w="683" w:type="pct"/>
            <w:noWrap/>
            <w:hideMark/>
          </w:tcPr>
          <w:p w14:paraId="159B1F47" w14:textId="77777777" w:rsidR="0017169B" w:rsidRPr="0017169B" w:rsidRDefault="0017169B" w:rsidP="008B26D1">
            <w:pPr>
              <w:pStyle w:val="ae"/>
              <w:rPr>
                <w:lang w:eastAsia="ru-RU"/>
              </w:rPr>
            </w:pPr>
            <w:r w:rsidRPr="0017169B">
              <w:rPr>
                <w:lang w:eastAsia="ru-RU"/>
              </w:rPr>
              <w:t>3,09</w:t>
            </w:r>
          </w:p>
        </w:tc>
        <w:tc>
          <w:tcPr>
            <w:tcW w:w="603" w:type="pct"/>
            <w:noWrap/>
            <w:hideMark/>
          </w:tcPr>
          <w:p w14:paraId="7B0B940C" w14:textId="77777777" w:rsidR="0017169B" w:rsidRPr="0017169B" w:rsidRDefault="0017169B" w:rsidP="008B26D1">
            <w:pPr>
              <w:pStyle w:val="ae"/>
              <w:rPr>
                <w:lang w:eastAsia="ru-RU"/>
              </w:rPr>
            </w:pPr>
            <w:r w:rsidRPr="0017169B">
              <w:rPr>
                <w:lang w:val="en-US" w:eastAsia="ru-RU"/>
              </w:rPr>
              <w:t>3,</w:t>
            </w:r>
            <w:r w:rsidRPr="0017169B">
              <w:rPr>
                <w:lang w:eastAsia="ru-RU"/>
              </w:rPr>
              <w:t>09</w:t>
            </w:r>
          </w:p>
        </w:tc>
      </w:tr>
    </w:tbl>
    <w:p w14:paraId="347C4933" w14:textId="77777777" w:rsidR="0017169B" w:rsidRPr="0017169B" w:rsidRDefault="0017169B" w:rsidP="008666E5">
      <w:pPr>
        <w:widowControl w:val="0"/>
        <w:rPr>
          <w:rFonts w:eastAsia="Times New Roman" w:cs="Times New Roman"/>
          <w:szCs w:val="24"/>
          <w:lang w:val="en-GB" w:eastAsia="ru-RU"/>
        </w:rPr>
      </w:pPr>
    </w:p>
    <w:p w14:paraId="1F1105F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Используем Т-тест для проверки гипотезы. По критерию Стьюдента для атрибутов А2, А3 нулевая гипотеза отвергается. При этом для атрибутов А1, А4 и А5 гипотеза принимается, то есть средняя вероятность выбора альтернативы с данным атрибутом корпоративной ценности не отличается от вероятности выбора продукта с базовыми характеристиками.</w:t>
      </w:r>
    </w:p>
    <w:p w14:paraId="6B1F9A4B" w14:textId="77777777" w:rsidR="0017169B" w:rsidRPr="0017169B" w:rsidRDefault="0017169B" w:rsidP="008666E5">
      <w:pPr>
        <w:widowControl w:val="0"/>
        <w:rPr>
          <w:rFonts w:eastAsia="Times New Roman" w:cs="Times New Roman"/>
          <w:szCs w:val="24"/>
          <w:lang w:eastAsia="ru-RU"/>
        </w:rPr>
      </w:pPr>
    </w:p>
    <w:p w14:paraId="366F11DA" w14:textId="336A74F4" w:rsidR="0017169B" w:rsidRDefault="001B1640" w:rsidP="001B1640">
      <w:pPr>
        <w:pStyle w:val="ac"/>
        <w:rPr>
          <w:lang w:eastAsia="ru-RU"/>
        </w:rPr>
      </w:pPr>
      <w:r>
        <w:rPr>
          <w:noProof/>
          <w:lang w:eastAsia="ru-RU"/>
        </w:rPr>
        <w:lastRenderedPageBreak/>
        <w:drawing>
          <wp:inline distT="0" distB="0" distL="0" distR="0" wp14:anchorId="436BCFCF" wp14:editId="45784E8E">
            <wp:extent cx="3658870" cy="220009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65549" cy="2204114"/>
                    </a:xfrm>
                    <a:prstGeom prst="rect">
                      <a:avLst/>
                    </a:prstGeom>
                    <a:noFill/>
                  </pic:spPr>
                </pic:pic>
              </a:graphicData>
            </a:graphic>
          </wp:inline>
        </w:drawing>
      </w:r>
    </w:p>
    <w:p w14:paraId="1615868A" w14:textId="11F19149" w:rsidR="001B1640" w:rsidRPr="001B1640" w:rsidRDefault="001B1640" w:rsidP="001B1640">
      <w:pPr>
        <w:pStyle w:val="a0"/>
        <w:rPr>
          <w:lang w:eastAsia="ru-RU"/>
        </w:rPr>
      </w:pPr>
      <w:r>
        <w:rPr>
          <w:lang w:eastAsia="ru-RU"/>
        </w:rPr>
        <w:t>График средних вероятностей выбора по корпоративным атрибутам</w:t>
      </w:r>
    </w:p>
    <w:p w14:paraId="5E0CB388" w14:textId="77777777" w:rsidR="0017169B" w:rsidRPr="0017169B" w:rsidRDefault="0017169B" w:rsidP="008666E5">
      <w:pPr>
        <w:widowControl w:val="0"/>
        <w:rPr>
          <w:rFonts w:eastAsia="Times New Roman" w:cs="Times New Roman"/>
          <w:szCs w:val="24"/>
          <w:lang w:eastAsia="ru-RU"/>
        </w:rPr>
      </w:pPr>
    </w:p>
    <w:p w14:paraId="2850525B"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Далее была проведена аналогичная проверка гипотезы о том, что показатель готовности отдать ценовую премию за продукт с атрибутом ценности равен нулю, то есть не отличается от ценовой премии базового товара.</w:t>
      </w:r>
    </w:p>
    <w:p w14:paraId="2C7440C1" w14:textId="77777777" w:rsidR="0017169B" w:rsidRPr="0017169B" w:rsidRDefault="0017169B" w:rsidP="008666E5">
      <w:pPr>
        <w:widowControl w:val="0"/>
        <w:rPr>
          <w:rFonts w:eastAsia="Times New Roman" w:cs="Times New Roman"/>
          <w:szCs w:val="24"/>
          <w:lang w:eastAsia="ru-RU"/>
        </w:rPr>
      </w:pPr>
    </w:p>
    <w:p w14:paraId="02E501D6" w14:textId="77777777" w:rsidR="0017169B" w:rsidRPr="0017169B" w:rsidRDefault="0017169B" w:rsidP="008666E5">
      <w:pPr>
        <w:widowControl w:val="0"/>
        <w:rPr>
          <w:rFonts w:eastAsia="Times New Roman" w:cs="Times New Roman"/>
          <w:b/>
          <w:bCs/>
          <w:i/>
          <w:iCs/>
          <w:szCs w:val="24"/>
          <w:lang w:val="en-GB" w:eastAsia="ru-RU"/>
        </w:rPr>
      </w:pPr>
      <w:r w:rsidRPr="0017169B">
        <w:rPr>
          <w:rFonts w:eastAsia="Times New Roman" w:cs="Times New Roman"/>
          <w:b/>
          <w:bCs/>
          <w:i/>
          <w:iCs/>
          <w:szCs w:val="24"/>
          <w:lang w:val="en-GB" w:eastAsia="ru-RU"/>
        </w:rPr>
        <w:t>M(WTP(A1(G</w:t>
      </w:r>
      <w:proofErr w:type="gramStart"/>
      <w:r w:rsidRPr="0017169B">
        <w:rPr>
          <w:rFonts w:eastAsia="Times New Roman" w:cs="Times New Roman"/>
          <w:b/>
          <w:bCs/>
          <w:i/>
          <w:iCs/>
          <w:szCs w:val="24"/>
          <w:lang w:val="en-GB" w:eastAsia="ru-RU"/>
        </w:rPr>
        <w:t>))…</w:t>
      </w:r>
      <w:proofErr w:type="gramEnd"/>
      <w:r w:rsidRPr="0017169B">
        <w:rPr>
          <w:rFonts w:eastAsia="Times New Roman" w:cs="Times New Roman"/>
          <w:b/>
          <w:bCs/>
          <w:i/>
          <w:iCs/>
          <w:szCs w:val="24"/>
          <w:lang w:val="en-GB" w:eastAsia="ru-RU"/>
        </w:rPr>
        <w:t>WTP(A5(G)) = 0</w:t>
      </w:r>
    </w:p>
    <w:p w14:paraId="26841A6D" w14:textId="77777777" w:rsidR="0017169B" w:rsidRPr="0017169B" w:rsidRDefault="0017169B" w:rsidP="008666E5">
      <w:pPr>
        <w:widowControl w:val="0"/>
        <w:rPr>
          <w:rFonts w:eastAsia="Times New Roman" w:cs="Times New Roman"/>
          <w:b/>
          <w:bCs/>
          <w:i/>
          <w:iCs/>
          <w:szCs w:val="24"/>
          <w:lang w:val="en-GB" w:eastAsia="ru-RU"/>
        </w:rPr>
      </w:pPr>
    </w:p>
    <w:p w14:paraId="34F69D78" w14:textId="75DC8375"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Как показывает критерий Стьюдента, показатель </w:t>
      </w:r>
      <w:r w:rsidRPr="0017169B">
        <w:rPr>
          <w:rFonts w:eastAsia="Times New Roman" w:cs="Times New Roman"/>
          <w:szCs w:val="24"/>
          <w:lang w:val="en-GB" w:eastAsia="ru-RU"/>
        </w:rPr>
        <w:t>WTP</w:t>
      </w:r>
      <w:r w:rsidRPr="0017169B">
        <w:rPr>
          <w:rFonts w:eastAsia="Times New Roman" w:cs="Times New Roman"/>
          <w:szCs w:val="24"/>
          <w:lang w:eastAsia="ru-RU"/>
        </w:rPr>
        <w:t xml:space="preserve"> незначимо отличается от нуля для атрибутов </w:t>
      </w:r>
      <w:r w:rsidRPr="0017169B">
        <w:rPr>
          <w:rFonts w:eastAsia="Times New Roman" w:cs="Times New Roman"/>
          <w:szCs w:val="24"/>
          <w:lang w:val="en-GB" w:eastAsia="ru-RU"/>
        </w:rPr>
        <w:t>A</w:t>
      </w:r>
      <w:r w:rsidRPr="0017169B">
        <w:rPr>
          <w:rFonts w:eastAsia="Times New Roman" w:cs="Times New Roman"/>
          <w:szCs w:val="24"/>
          <w:lang w:eastAsia="ru-RU"/>
        </w:rPr>
        <w:t xml:space="preserve">1, </w:t>
      </w:r>
      <w:r w:rsidRPr="0017169B">
        <w:rPr>
          <w:rFonts w:eastAsia="Times New Roman" w:cs="Times New Roman"/>
          <w:szCs w:val="24"/>
          <w:lang w:val="en-GB" w:eastAsia="ru-RU"/>
        </w:rPr>
        <w:t>A</w:t>
      </w:r>
      <w:r w:rsidRPr="0017169B">
        <w:rPr>
          <w:rFonts w:eastAsia="Times New Roman" w:cs="Times New Roman"/>
          <w:szCs w:val="24"/>
          <w:lang w:eastAsia="ru-RU"/>
        </w:rPr>
        <w:t xml:space="preserve">4 И </w:t>
      </w:r>
      <w:r w:rsidRPr="0017169B">
        <w:rPr>
          <w:rFonts w:eastAsia="Times New Roman" w:cs="Times New Roman"/>
          <w:szCs w:val="24"/>
          <w:lang w:val="en-GB" w:eastAsia="ru-RU"/>
        </w:rPr>
        <w:t>A</w:t>
      </w:r>
      <w:r w:rsidRPr="0017169B">
        <w:rPr>
          <w:rFonts w:eastAsia="Times New Roman" w:cs="Times New Roman"/>
          <w:szCs w:val="24"/>
          <w:lang w:eastAsia="ru-RU"/>
        </w:rPr>
        <w:t xml:space="preserve">5. Потребитель готов платить ценовую премию, отличную от нуля за товары, которым присущи атрибуты </w:t>
      </w:r>
      <w:r w:rsidRPr="0017169B">
        <w:rPr>
          <w:rFonts w:eastAsia="Times New Roman" w:cs="Times New Roman"/>
          <w:szCs w:val="24"/>
          <w:lang w:val="en-GB" w:eastAsia="ru-RU"/>
        </w:rPr>
        <w:t>A</w:t>
      </w:r>
      <w:r w:rsidRPr="0017169B">
        <w:rPr>
          <w:rFonts w:eastAsia="Times New Roman" w:cs="Times New Roman"/>
          <w:szCs w:val="24"/>
          <w:lang w:eastAsia="ru-RU"/>
        </w:rPr>
        <w:t xml:space="preserve">2 и </w:t>
      </w:r>
      <w:r w:rsidRPr="0017169B">
        <w:rPr>
          <w:rFonts w:eastAsia="Times New Roman" w:cs="Times New Roman"/>
          <w:szCs w:val="24"/>
          <w:lang w:val="en-GB" w:eastAsia="ru-RU"/>
        </w:rPr>
        <w:t>A</w:t>
      </w:r>
      <w:r w:rsidRPr="0017169B">
        <w:rPr>
          <w:rFonts w:eastAsia="Times New Roman" w:cs="Times New Roman"/>
          <w:szCs w:val="24"/>
          <w:lang w:eastAsia="ru-RU"/>
        </w:rPr>
        <w:t>3, связанные с поддержанием гендерного и национального равенства в компании.</w:t>
      </w:r>
    </w:p>
    <w:p w14:paraId="27AC1CF0" w14:textId="7DEBDF37" w:rsidR="001B1640" w:rsidRPr="0017169B" w:rsidRDefault="00A61579" w:rsidP="00A61579">
      <w:pPr>
        <w:pStyle w:val="a1"/>
        <w:rPr>
          <w:lang w:eastAsia="ru-RU"/>
        </w:rPr>
      </w:pPr>
      <w:r>
        <w:rPr>
          <w:lang w:eastAsia="ru-RU"/>
        </w:rPr>
        <w:t xml:space="preserve">Средняя </w:t>
      </w:r>
      <w:r>
        <w:rPr>
          <w:lang w:val="en-GB" w:eastAsia="ru-RU"/>
        </w:rPr>
        <w:t>WTP</w:t>
      </w:r>
      <w:r>
        <w:rPr>
          <w:lang w:eastAsia="ru-RU"/>
        </w:rPr>
        <w:t>, корпоративные атрибуты</w:t>
      </w:r>
    </w:p>
    <w:tbl>
      <w:tblPr>
        <w:tblStyle w:val="af1"/>
        <w:tblW w:w="5000" w:type="pct"/>
        <w:tblLook w:val="04A0" w:firstRow="1" w:lastRow="0" w:firstColumn="1" w:lastColumn="0" w:noHBand="0" w:noVBand="1"/>
      </w:tblPr>
      <w:tblGrid>
        <w:gridCol w:w="3074"/>
        <w:gridCol w:w="1371"/>
        <w:gridCol w:w="1261"/>
        <w:gridCol w:w="1263"/>
        <w:gridCol w:w="1263"/>
        <w:gridCol w:w="1113"/>
      </w:tblGrid>
      <w:tr w:rsidR="0017169B" w:rsidRPr="0017169B" w14:paraId="6C12448C" w14:textId="77777777" w:rsidTr="000F3D67">
        <w:trPr>
          <w:trHeight w:val="290"/>
        </w:trPr>
        <w:tc>
          <w:tcPr>
            <w:tcW w:w="1608" w:type="pct"/>
            <w:noWrap/>
          </w:tcPr>
          <w:p w14:paraId="7403D537" w14:textId="77777777" w:rsidR="0017169B" w:rsidRPr="0017169B" w:rsidRDefault="0017169B" w:rsidP="001B1640">
            <w:pPr>
              <w:pStyle w:val="ae"/>
              <w:rPr>
                <w:lang w:eastAsia="ru-RU"/>
              </w:rPr>
            </w:pPr>
          </w:p>
        </w:tc>
        <w:tc>
          <w:tcPr>
            <w:tcW w:w="3392" w:type="pct"/>
            <w:gridSpan w:val="5"/>
            <w:noWrap/>
          </w:tcPr>
          <w:p w14:paraId="521789E7" w14:textId="77777777" w:rsidR="0017169B" w:rsidRPr="0017169B" w:rsidRDefault="0017169B" w:rsidP="001B1640">
            <w:pPr>
              <w:pStyle w:val="ae"/>
              <w:rPr>
                <w:lang w:eastAsia="ru-RU"/>
              </w:rPr>
            </w:pPr>
            <w:r w:rsidRPr="0017169B">
              <w:rPr>
                <w:lang w:eastAsia="ru-RU"/>
              </w:rPr>
              <w:t>Социальные атрибуты ценности</w:t>
            </w:r>
          </w:p>
        </w:tc>
      </w:tr>
      <w:tr w:rsidR="0017169B" w:rsidRPr="0017169B" w14:paraId="5A59CD22" w14:textId="77777777" w:rsidTr="000F3D67">
        <w:trPr>
          <w:trHeight w:val="290"/>
        </w:trPr>
        <w:tc>
          <w:tcPr>
            <w:tcW w:w="1608" w:type="pct"/>
            <w:noWrap/>
            <w:hideMark/>
          </w:tcPr>
          <w:p w14:paraId="13DCA2B4" w14:textId="77777777" w:rsidR="0017169B" w:rsidRPr="0017169B" w:rsidRDefault="0017169B" w:rsidP="001B1640">
            <w:pPr>
              <w:pStyle w:val="ae"/>
              <w:rPr>
                <w:lang w:val="en-US" w:eastAsia="ru-RU"/>
              </w:rPr>
            </w:pPr>
            <w:proofErr w:type="spellStart"/>
            <w:r w:rsidRPr="0017169B">
              <w:rPr>
                <w:lang w:val="en-US" w:eastAsia="ru-RU"/>
              </w:rPr>
              <w:t>Номер</w:t>
            </w:r>
            <w:proofErr w:type="spellEnd"/>
          </w:p>
        </w:tc>
        <w:tc>
          <w:tcPr>
            <w:tcW w:w="741" w:type="pct"/>
            <w:noWrap/>
            <w:hideMark/>
          </w:tcPr>
          <w:p w14:paraId="125A7FFA" w14:textId="77777777" w:rsidR="0017169B" w:rsidRPr="0017169B" w:rsidRDefault="0017169B" w:rsidP="001B1640">
            <w:pPr>
              <w:pStyle w:val="ae"/>
              <w:rPr>
                <w:lang w:val="en-US" w:eastAsia="ru-RU"/>
              </w:rPr>
            </w:pPr>
            <w:r w:rsidRPr="0017169B">
              <w:rPr>
                <w:lang w:val="en-US" w:eastAsia="ru-RU"/>
              </w:rPr>
              <w:t>A1</w:t>
            </w:r>
          </w:p>
        </w:tc>
        <w:tc>
          <w:tcPr>
            <w:tcW w:w="682" w:type="pct"/>
            <w:noWrap/>
            <w:hideMark/>
          </w:tcPr>
          <w:p w14:paraId="34EC5038" w14:textId="77777777" w:rsidR="0017169B" w:rsidRPr="0017169B" w:rsidRDefault="0017169B" w:rsidP="001B1640">
            <w:pPr>
              <w:pStyle w:val="ae"/>
              <w:rPr>
                <w:lang w:val="en-US" w:eastAsia="ru-RU"/>
              </w:rPr>
            </w:pPr>
            <w:r w:rsidRPr="0017169B">
              <w:rPr>
                <w:lang w:val="en-US" w:eastAsia="ru-RU"/>
              </w:rPr>
              <w:t>A2</w:t>
            </w:r>
          </w:p>
        </w:tc>
        <w:tc>
          <w:tcPr>
            <w:tcW w:w="683" w:type="pct"/>
            <w:noWrap/>
            <w:hideMark/>
          </w:tcPr>
          <w:p w14:paraId="68CE493C" w14:textId="77777777" w:rsidR="0017169B" w:rsidRPr="0017169B" w:rsidRDefault="0017169B" w:rsidP="001B1640">
            <w:pPr>
              <w:pStyle w:val="ae"/>
              <w:rPr>
                <w:lang w:val="en-US" w:eastAsia="ru-RU"/>
              </w:rPr>
            </w:pPr>
            <w:r w:rsidRPr="0017169B">
              <w:rPr>
                <w:lang w:val="en-US" w:eastAsia="ru-RU"/>
              </w:rPr>
              <w:t>A3</w:t>
            </w:r>
          </w:p>
        </w:tc>
        <w:tc>
          <w:tcPr>
            <w:tcW w:w="683" w:type="pct"/>
            <w:noWrap/>
            <w:hideMark/>
          </w:tcPr>
          <w:p w14:paraId="4CDC7B48" w14:textId="77777777" w:rsidR="0017169B" w:rsidRPr="0017169B" w:rsidRDefault="0017169B" w:rsidP="001B1640">
            <w:pPr>
              <w:pStyle w:val="ae"/>
              <w:rPr>
                <w:lang w:val="en-US" w:eastAsia="ru-RU"/>
              </w:rPr>
            </w:pPr>
            <w:r w:rsidRPr="0017169B">
              <w:rPr>
                <w:lang w:val="en-US" w:eastAsia="ru-RU"/>
              </w:rPr>
              <w:t>A4</w:t>
            </w:r>
          </w:p>
        </w:tc>
        <w:tc>
          <w:tcPr>
            <w:tcW w:w="603" w:type="pct"/>
            <w:noWrap/>
            <w:hideMark/>
          </w:tcPr>
          <w:p w14:paraId="417255FE" w14:textId="77777777" w:rsidR="0017169B" w:rsidRPr="0017169B" w:rsidRDefault="0017169B" w:rsidP="001B1640">
            <w:pPr>
              <w:pStyle w:val="ae"/>
              <w:rPr>
                <w:lang w:val="en-US" w:eastAsia="ru-RU"/>
              </w:rPr>
            </w:pPr>
            <w:r w:rsidRPr="0017169B">
              <w:rPr>
                <w:lang w:val="en-US" w:eastAsia="ru-RU"/>
              </w:rPr>
              <w:t>A5</w:t>
            </w:r>
          </w:p>
        </w:tc>
      </w:tr>
      <w:tr w:rsidR="0017169B" w:rsidRPr="0017169B" w14:paraId="172306B6" w14:textId="77777777" w:rsidTr="000F3D67">
        <w:trPr>
          <w:trHeight w:val="290"/>
        </w:trPr>
        <w:tc>
          <w:tcPr>
            <w:tcW w:w="1608" w:type="pct"/>
            <w:noWrap/>
            <w:hideMark/>
          </w:tcPr>
          <w:p w14:paraId="421F85B7" w14:textId="77777777" w:rsidR="0017169B" w:rsidRPr="0017169B" w:rsidRDefault="0017169B" w:rsidP="001B1640">
            <w:pPr>
              <w:pStyle w:val="ae"/>
              <w:rPr>
                <w:lang w:eastAsia="ru-RU"/>
              </w:rPr>
            </w:pPr>
            <w:r w:rsidRPr="0017169B">
              <w:rPr>
                <w:szCs w:val="24"/>
                <w:lang w:val="en-GB" w:eastAsia="ru-RU"/>
              </w:rPr>
              <w:t>WTP</w:t>
            </w:r>
            <w:r w:rsidRPr="0017169B">
              <w:rPr>
                <w:szCs w:val="24"/>
                <w:lang w:eastAsia="ru-RU"/>
              </w:rPr>
              <w:t xml:space="preserve"> за товар с атрибутом (%)</w:t>
            </w:r>
          </w:p>
        </w:tc>
        <w:tc>
          <w:tcPr>
            <w:tcW w:w="741" w:type="pct"/>
            <w:noWrap/>
            <w:hideMark/>
          </w:tcPr>
          <w:p w14:paraId="4E599AB1" w14:textId="77777777" w:rsidR="0017169B" w:rsidRPr="0017169B" w:rsidRDefault="0017169B" w:rsidP="001B1640">
            <w:pPr>
              <w:pStyle w:val="ae"/>
              <w:rPr>
                <w:lang w:val="en-GB" w:eastAsia="ru-RU"/>
              </w:rPr>
            </w:pPr>
            <w:r w:rsidRPr="0017169B">
              <w:rPr>
                <w:lang w:val="en-GB" w:eastAsia="ru-RU"/>
              </w:rPr>
              <w:t>0,13</w:t>
            </w:r>
          </w:p>
        </w:tc>
        <w:tc>
          <w:tcPr>
            <w:tcW w:w="682" w:type="pct"/>
            <w:noWrap/>
            <w:hideMark/>
          </w:tcPr>
          <w:p w14:paraId="5E9050A4" w14:textId="77777777" w:rsidR="0017169B" w:rsidRPr="0017169B" w:rsidRDefault="0017169B" w:rsidP="001B1640">
            <w:pPr>
              <w:pStyle w:val="ae"/>
              <w:rPr>
                <w:lang w:val="en-GB" w:eastAsia="ru-RU"/>
              </w:rPr>
            </w:pPr>
            <w:r w:rsidRPr="0017169B">
              <w:rPr>
                <w:lang w:eastAsia="ru-RU"/>
              </w:rPr>
              <w:t>2</w:t>
            </w:r>
            <w:r w:rsidRPr="0017169B">
              <w:rPr>
                <w:lang w:val="en-GB" w:eastAsia="ru-RU"/>
              </w:rPr>
              <w:t>,32</w:t>
            </w:r>
          </w:p>
        </w:tc>
        <w:tc>
          <w:tcPr>
            <w:tcW w:w="683" w:type="pct"/>
            <w:noWrap/>
            <w:hideMark/>
          </w:tcPr>
          <w:p w14:paraId="61728356" w14:textId="77777777" w:rsidR="0017169B" w:rsidRPr="0017169B" w:rsidRDefault="0017169B" w:rsidP="001B1640">
            <w:pPr>
              <w:pStyle w:val="ae"/>
              <w:rPr>
                <w:lang w:val="en-GB" w:eastAsia="ru-RU"/>
              </w:rPr>
            </w:pPr>
            <w:r w:rsidRPr="0017169B">
              <w:rPr>
                <w:lang w:eastAsia="ru-RU"/>
              </w:rPr>
              <w:t>2</w:t>
            </w:r>
            <w:r w:rsidRPr="0017169B">
              <w:rPr>
                <w:lang w:val="en-GB" w:eastAsia="ru-RU"/>
              </w:rPr>
              <w:t>,29</w:t>
            </w:r>
          </w:p>
        </w:tc>
        <w:tc>
          <w:tcPr>
            <w:tcW w:w="683" w:type="pct"/>
            <w:noWrap/>
            <w:hideMark/>
          </w:tcPr>
          <w:p w14:paraId="01255955" w14:textId="77777777" w:rsidR="0017169B" w:rsidRPr="0017169B" w:rsidRDefault="0017169B" w:rsidP="001B1640">
            <w:pPr>
              <w:pStyle w:val="ae"/>
              <w:rPr>
                <w:lang w:val="en-GB" w:eastAsia="ru-RU"/>
              </w:rPr>
            </w:pPr>
            <w:r w:rsidRPr="0017169B">
              <w:rPr>
                <w:lang w:eastAsia="ru-RU"/>
              </w:rPr>
              <w:t>0,</w:t>
            </w:r>
            <w:r w:rsidRPr="0017169B">
              <w:rPr>
                <w:lang w:val="en-GB" w:eastAsia="ru-RU"/>
              </w:rPr>
              <w:t>07</w:t>
            </w:r>
          </w:p>
        </w:tc>
        <w:tc>
          <w:tcPr>
            <w:tcW w:w="603" w:type="pct"/>
            <w:noWrap/>
            <w:hideMark/>
          </w:tcPr>
          <w:p w14:paraId="10E0B240" w14:textId="77777777" w:rsidR="0017169B" w:rsidRPr="0017169B" w:rsidRDefault="0017169B" w:rsidP="001B1640">
            <w:pPr>
              <w:pStyle w:val="ae"/>
              <w:rPr>
                <w:lang w:val="en-GB" w:eastAsia="ru-RU"/>
              </w:rPr>
            </w:pPr>
            <w:r w:rsidRPr="0017169B">
              <w:rPr>
                <w:lang w:eastAsia="ru-RU"/>
              </w:rPr>
              <w:t>0</w:t>
            </w:r>
            <w:r w:rsidRPr="0017169B">
              <w:rPr>
                <w:lang w:val="en-GB" w:eastAsia="ru-RU"/>
              </w:rPr>
              <w:t>,02</w:t>
            </w:r>
          </w:p>
        </w:tc>
      </w:tr>
    </w:tbl>
    <w:p w14:paraId="35C541B5" w14:textId="6C514623" w:rsidR="0017169B" w:rsidRDefault="0017169B" w:rsidP="008666E5">
      <w:pPr>
        <w:widowControl w:val="0"/>
        <w:rPr>
          <w:rFonts w:eastAsia="Times New Roman" w:cs="Times New Roman"/>
          <w:szCs w:val="24"/>
          <w:lang w:eastAsia="ru-RU"/>
        </w:rPr>
      </w:pPr>
    </w:p>
    <w:p w14:paraId="04FCA25B" w14:textId="5B59F76F" w:rsidR="001158D9" w:rsidRPr="0017169B" w:rsidRDefault="001158D9" w:rsidP="008666E5">
      <w:pPr>
        <w:widowControl w:val="0"/>
        <w:rPr>
          <w:rFonts w:eastAsia="Times New Roman" w:cs="Times New Roman"/>
          <w:szCs w:val="24"/>
          <w:lang w:eastAsia="ru-RU"/>
        </w:rPr>
      </w:pPr>
      <w:r>
        <w:rPr>
          <w:rFonts w:eastAsia="Times New Roman" w:cs="Times New Roman"/>
          <w:szCs w:val="24"/>
          <w:lang w:eastAsia="ru-RU"/>
        </w:rPr>
        <w:t>Для продвижения корпоративных атрибутов нужно использовать как поддерживающий, так и доказательный тон.</w:t>
      </w:r>
    </w:p>
    <w:p w14:paraId="5FF93909" w14:textId="75A0F5A2" w:rsidR="001158D9" w:rsidRDefault="001158D9" w:rsidP="001158D9">
      <w:pPr>
        <w:pStyle w:val="ac"/>
        <w:rPr>
          <w:lang w:eastAsia="ru-RU"/>
        </w:rPr>
      </w:pPr>
      <w:r w:rsidRPr="001158D9">
        <w:rPr>
          <w:noProof/>
          <w:lang w:eastAsia="ru-RU"/>
        </w:rPr>
        <w:lastRenderedPageBreak/>
        <w:drawing>
          <wp:inline distT="0" distB="0" distL="0" distR="0" wp14:anchorId="6F323180" wp14:editId="5EC8BF90">
            <wp:extent cx="5493032" cy="3486329"/>
            <wp:effectExtent l="0" t="0" r="0" b="0"/>
            <wp:docPr id="45" name="Рисунок 4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стол&#10;&#10;Автоматически созданное описание"/>
                    <pic:cNvPicPr/>
                  </pic:nvPicPr>
                  <pic:blipFill>
                    <a:blip r:embed="rId47"/>
                    <a:stretch>
                      <a:fillRect/>
                    </a:stretch>
                  </pic:blipFill>
                  <pic:spPr>
                    <a:xfrm>
                      <a:off x="0" y="0"/>
                      <a:ext cx="5493032" cy="3486329"/>
                    </a:xfrm>
                    <a:prstGeom prst="rect">
                      <a:avLst/>
                    </a:prstGeom>
                  </pic:spPr>
                </pic:pic>
              </a:graphicData>
            </a:graphic>
          </wp:inline>
        </w:drawing>
      </w:r>
    </w:p>
    <w:p w14:paraId="3AFC3F10" w14:textId="196900D2" w:rsidR="001158D9" w:rsidRPr="001158D9" w:rsidRDefault="001158D9" w:rsidP="001158D9">
      <w:pPr>
        <w:pStyle w:val="a0"/>
        <w:rPr>
          <w:lang w:eastAsia="ru-RU"/>
        </w:rPr>
      </w:pPr>
      <w:r>
        <w:rPr>
          <w:lang w:eastAsia="ru-RU"/>
        </w:rPr>
        <w:t>Модель 3 тонов для корпоративных атрибутов</w:t>
      </w:r>
    </w:p>
    <w:p w14:paraId="0C1D170A" w14:textId="327224C4" w:rsidR="001158D9" w:rsidRPr="0017169B" w:rsidRDefault="0017169B" w:rsidP="001158D9">
      <w:pPr>
        <w:widowControl w:val="0"/>
        <w:rPr>
          <w:rFonts w:eastAsia="Times New Roman" w:cs="Times New Roman"/>
          <w:szCs w:val="24"/>
          <w:lang w:eastAsia="ru-RU"/>
        </w:rPr>
      </w:pPr>
      <w:r w:rsidRPr="0017169B">
        <w:rPr>
          <w:rFonts w:eastAsia="Times New Roman" w:cs="Times New Roman"/>
          <w:szCs w:val="24"/>
          <w:lang w:eastAsia="ru-RU"/>
        </w:rPr>
        <w:t>Далее было произведено повторное тестирование аналогичных гипотез для сравнения с альтернативой, которая предоставляет ценность традиционной корпоративной филантропии.</w:t>
      </w:r>
    </w:p>
    <w:p w14:paraId="3D1F0227" w14:textId="77777777" w:rsidR="0017169B" w:rsidRPr="0017169B" w:rsidRDefault="0017169B" w:rsidP="008666E5">
      <w:pPr>
        <w:widowControl w:val="0"/>
        <w:rPr>
          <w:rFonts w:eastAsia="Times New Roman" w:cs="Times New Roman"/>
          <w:szCs w:val="24"/>
          <w:lang w:eastAsia="ru-RU"/>
        </w:rPr>
      </w:pPr>
    </w:p>
    <w:p w14:paraId="69A26051" w14:textId="77777777" w:rsidR="0017169B" w:rsidRPr="0017169B" w:rsidRDefault="0017169B" w:rsidP="008666E5">
      <w:pPr>
        <w:widowControl w:val="0"/>
        <w:rPr>
          <w:rFonts w:eastAsia="Times New Roman" w:cs="Times New Roman"/>
          <w:b/>
          <w:bCs/>
          <w:i/>
          <w:iCs/>
          <w:szCs w:val="24"/>
          <w:lang w:eastAsia="ru-RU"/>
        </w:rPr>
      </w:pPr>
      <w:r w:rsidRPr="0017169B">
        <w:rPr>
          <w:rFonts w:eastAsia="Times New Roman" w:cs="Times New Roman"/>
          <w:b/>
          <w:bCs/>
          <w:i/>
          <w:iCs/>
          <w:szCs w:val="24"/>
          <w:lang w:val="en-GB" w:eastAsia="ru-RU"/>
        </w:rPr>
        <w:t>H</w:t>
      </w:r>
      <w:r w:rsidRPr="0017169B">
        <w:rPr>
          <w:rFonts w:eastAsia="Times New Roman" w:cs="Times New Roman"/>
          <w:b/>
          <w:bCs/>
          <w:i/>
          <w:iCs/>
          <w:szCs w:val="24"/>
          <w:lang w:eastAsia="ru-RU"/>
        </w:rPr>
        <w:t xml:space="preserve">0 =&gt; </w:t>
      </w:r>
      <w:r w:rsidRPr="0017169B">
        <w:rPr>
          <w:rFonts w:eastAsia="Times New Roman" w:cs="Times New Roman"/>
          <w:b/>
          <w:bCs/>
          <w:i/>
          <w:iCs/>
          <w:szCs w:val="24"/>
          <w:lang w:val="en-GB" w:eastAsia="ru-RU"/>
        </w:rPr>
        <w:t>M</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1(</w:t>
      </w:r>
      <w:r w:rsidRPr="0017169B">
        <w:rPr>
          <w:rFonts w:eastAsia="Times New Roman" w:cs="Times New Roman"/>
          <w:b/>
          <w:bCs/>
          <w:i/>
          <w:iCs/>
          <w:szCs w:val="24"/>
          <w:lang w:val="en-GB" w:eastAsia="ru-RU"/>
        </w:rPr>
        <w:t>G</w:t>
      </w:r>
      <w:r w:rsidRPr="0017169B">
        <w:rPr>
          <w:rFonts w:eastAsia="Times New Roman" w:cs="Times New Roman"/>
          <w:b/>
          <w:bCs/>
          <w:i/>
          <w:iCs/>
          <w:szCs w:val="24"/>
          <w:lang w:eastAsia="ru-RU"/>
        </w:rPr>
        <w:t>)’…</w:t>
      </w:r>
      <w:r w:rsidRPr="0017169B">
        <w:rPr>
          <w:rFonts w:eastAsia="Times New Roman" w:cs="Times New Roman"/>
          <w:b/>
          <w:bCs/>
          <w:i/>
          <w:iCs/>
          <w:szCs w:val="24"/>
          <w:lang w:val="en-GB" w:eastAsia="ru-RU"/>
        </w:rPr>
        <w:t>A</w:t>
      </w:r>
      <w:r w:rsidRPr="0017169B">
        <w:rPr>
          <w:rFonts w:eastAsia="Times New Roman" w:cs="Times New Roman"/>
          <w:b/>
          <w:bCs/>
          <w:i/>
          <w:iCs/>
          <w:szCs w:val="24"/>
          <w:lang w:eastAsia="ru-RU"/>
        </w:rPr>
        <w:t>5(</w:t>
      </w:r>
      <w:r w:rsidRPr="0017169B">
        <w:rPr>
          <w:rFonts w:eastAsia="Times New Roman" w:cs="Times New Roman"/>
          <w:b/>
          <w:bCs/>
          <w:i/>
          <w:iCs/>
          <w:szCs w:val="24"/>
          <w:lang w:val="en-GB" w:eastAsia="ru-RU"/>
        </w:rPr>
        <w:t>G</w:t>
      </w:r>
      <w:r w:rsidRPr="0017169B">
        <w:rPr>
          <w:rFonts w:eastAsia="Times New Roman" w:cs="Times New Roman"/>
          <w:b/>
          <w:bCs/>
          <w:i/>
          <w:iCs/>
          <w:szCs w:val="24"/>
          <w:lang w:eastAsia="ru-RU"/>
        </w:rPr>
        <w:t>)’) = 3,</w:t>
      </w:r>
    </w:p>
    <w:p w14:paraId="1555EE93" w14:textId="77777777" w:rsidR="0017169B" w:rsidRPr="0017169B" w:rsidRDefault="0017169B" w:rsidP="008666E5">
      <w:pPr>
        <w:widowControl w:val="0"/>
        <w:rPr>
          <w:rFonts w:eastAsia="Times New Roman" w:cs="Times New Roman"/>
          <w:b/>
          <w:bCs/>
          <w:i/>
          <w:iCs/>
          <w:szCs w:val="24"/>
          <w:lang w:eastAsia="ru-RU"/>
        </w:rPr>
      </w:pPr>
      <w:r w:rsidRPr="0017169B">
        <w:rPr>
          <w:rFonts w:eastAsia="Times New Roman" w:cs="Times New Roman"/>
          <w:b/>
          <w:bCs/>
          <w:i/>
          <w:iCs/>
          <w:szCs w:val="24"/>
          <w:lang w:eastAsia="ru-RU"/>
        </w:rPr>
        <w:t xml:space="preserve">То есть средняя вероятность выбора между альтернативами имеет статистически незначимые различия </w:t>
      </w:r>
    </w:p>
    <w:p w14:paraId="1CAE4D81" w14:textId="77777777" w:rsidR="0017169B" w:rsidRPr="0017169B" w:rsidRDefault="0017169B" w:rsidP="008666E5">
      <w:pPr>
        <w:widowControl w:val="0"/>
        <w:rPr>
          <w:rFonts w:eastAsia="Times New Roman" w:cs="Times New Roman"/>
          <w:b/>
          <w:bCs/>
          <w:i/>
          <w:iCs/>
          <w:szCs w:val="24"/>
          <w:lang w:eastAsia="ru-RU"/>
        </w:rPr>
      </w:pPr>
    </w:p>
    <w:tbl>
      <w:tblPr>
        <w:tblStyle w:val="af1"/>
        <w:tblW w:w="9351" w:type="dxa"/>
        <w:tblLook w:val="04A0" w:firstRow="1" w:lastRow="0" w:firstColumn="1" w:lastColumn="0" w:noHBand="0" w:noVBand="1"/>
      </w:tblPr>
      <w:tblGrid>
        <w:gridCol w:w="2263"/>
        <w:gridCol w:w="1560"/>
        <w:gridCol w:w="1417"/>
        <w:gridCol w:w="1418"/>
        <w:gridCol w:w="1417"/>
        <w:gridCol w:w="1270"/>
        <w:gridCol w:w="6"/>
      </w:tblGrid>
      <w:tr w:rsidR="0017169B" w:rsidRPr="0017169B" w14:paraId="3D16A574" w14:textId="77777777" w:rsidTr="000F3D67">
        <w:trPr>
          <w:gridAfter w:val="1"/>
          <w:wAfter w:w="6" w:type="dxa"/>
          <w:trHeight w:val="290"/>
        </w:trPr>
        <w:tc>
          <w:tcPr>
            <w:tcW w:w="2263" w:type="dxa"/>
            <w:noWrap/>
            <w:hideMark/>
          </w:tcPr>
          <w:p w14:paraId="65E00801" w14:textId="77777777" w:rsidR="0017169B" w:rsidRPr="0017169B" w:rsidRDefault="0017169B" w:rsidP="00A61579">
            <w:pPr>
              <w:pStyle w:val="ae"/>
              <w:rPr>
                <w:lang w:eastAsia="ru-RU"/>
              </w:rPr>
            </w:pPr>
          </w:p>
        </w:tc>
        <w:tc>
          <w:tcPr>
            <w:tcW w:w="7082" w:type="dxa"/>
            <w:gridSpan w:val="5"/>
            <w:noWrap/>
            <w:hideMark/>
          </w:tcPr>
          <w:p w14:paraId="5EA00CC4" w14:textId="77777777" w:rsidR="0017169B" w:rsidRPr="0017169B" w:rsidRDefault="0017169B" w:rsidP="00A61579">
            <w:pPr>
              <w:pStyle w:val="ae"/>
              <w:rPr>
                <w:lang w:val="en-US" w:eastAsia="ru-RU"/>
              </w:rPr>
            </w:pPr>
            <w:r w:rsidRPr="0017169B">
              <w:rPr>
                <w:lang w:eastAsia="ru-RU"/>
              </w:rPr>
              <w:t>Корпоративные</w:t>
            </w:r>
            <w:r w:rsidRPr="0017169B">
              <w:rPr>
                <w:lang w:val="en-US" w:eastAsia="ru-RU"/>
              </w:rPr>
              <w:t xml:space="preserve"> </w:t>
            </w:r>
            <w:proofErr w:type="spellStart"/>
            <w:r w:rsidRPr="0017169B">
              <w:rPr>
                <w:lang w:val="en-US" w:eastAsia="ru-RU"/>
              </w:rPr>
              <w:t>атриб</w:t>
            </w:r>
            <w:proofErr w:type="spellEnd"/>
            <w:r w:rsidRPr="0017169B">
              <w:rPr>
                <w:szCs w:val="24"/>
                <w:lang w:eastAsia="ru-RU"/>
              </w:rPr>
              <w:t>у</w:t>
            </w:r>
            <w:proofErr w:type="spellStart"/>
            <w:r w:rsidRPr="0017169B">
              <w:rPr>
                <w:lang w:val="en-US" w:eastAsia="ru-RU"/>
              </w:rPr>
              <w:t>ты</w:t>
            </w:r>
            <w:proofErr w:type="spellEnd"/>
            <w:r w:rsidRPr="0017169B">
              <w:rPr>
                <w:lang w:val="en-US" w:eastAsia="ru-RU"/>
              </w:rPr>
              <w:t xml:space="preserve"> </w:t>
            </w:r>
            <w:proofErr w:type="spellStart"/>
            <w:r w:rsidRPr="0017169B">
              <w:rPr>
                <w:lang w:val="en-US" w:eastAsia="ru-RU"/>
              </w:rPr>
              <w:t>ценности</w:t>
            </w:r>
            <w:proofErr w:type="spellEnd"/>
          </w:p>
        </w:tc>
      </w:tr>
      <w:tr w:rsidR="0017169B" w:rsidRPr="0017169B" w14:paraId="53B49A56" w14:textId="77777777" w:rsidTr="000F3D67">
        <w:trPr>
          <w:trHeight w:val="290"/>
        </w:trPr>
        <w:tc>
          <w:tcPr>
            <w:tcW w:w="2263" w:type="dxa"/>
            <w:noWrap/>
            <w:hideMark/>
          </w:tcPr>
          <w:p w14:paraId="28D61C59" w14:textId="77777777" w:rsidR="0017169B" w:rsidRPr="0017169B" w:rsidRDefault="0017169B" w:rsidP="00A61579">
            <w:pPr>
              <w:pStyle w:val="ae"/>
              <w:rPr>
                <w:lang w:val="en-US" w:eastAsia="ru-RU"/>
              </w:rPr>
            </w:pPr>
            <w:proofErr w:type="spellStart"/>
            <w:r w:rsidRPr="0017169B">
              <w:rPr>
                <w:lang w:val="en-US" w:eastAsia="ru-RU"/>
              </w:rPr>
              <w:t>Номер</w:t>
            </w:r>
            <w:proofErr w:type="spellEnd"/>
          </w:p>
        </w:tc>
        <w:tc>
          <w:tcPr>
            <w:tcW w:w="1560" w:type="dxa"/>
            <w:noWrap/>
            <w:hideMark/>
          </w:tcPr>
          <w:p w14:paraId="390A4791" w14:textId="77777777" w:rsidR="0017169B" w:rsidRPr="0017169B" w:rsidRDefault="0017169B" w:rsidP="00A61579">
            <w:pPr>
              <w:pStyle w:val="ae"/>
              <w:rPr>
                <w:lang w:val="en-US" w:eastAsia="ru-RU"/>
              </w:rPr>
            </w:pPr>
            <w:r w:rsidRPr="0017169B">
              <w:rPr>
                <w:lang w:val="en-US" w:eastAsia="ru-RU"/>
              </w:rPr>
              <w:t>A1</w:t>
            </w:r>
          </w:p>
        </w:tc>
        <w:tc>
          <w:tcPr>
            <w:tcW w:w="1417" w:type="dxa"/>
            <w:noWrap/>
            <w:hideMark/>
          </w:tcPr>
          <w:p w14:paraId="5A685938" w14:textId="77777777" w:rsidR="0017169B" w:rsidRPr="0017169B" w:rsidRDefault="0017169B" w:rsidP="00A61579">
            <w:pPr>
              <w:pStyle w:val="ae"/>
              <w:rPr>
                <w:lang w:val="en-US" w:eastAsia="ru-RU"/>
              </w:rPr>
            </w:pPr>
            <w:r w:rsidRPr="0017169B">
              <w:rPr>
                <w:lang w:val="en-US" w:eastAsia="ru-RU"/>
              </w:rPr>
              <w:t>A2</w:t>
            </w:r>
          </w:p>
        </w:tc>
        <w:tc>
          <w:tcPr>
            <w:tcW w:w="1418" w:type="dxa"/>
            <w:noWrap/>
            <w:hideMark/>
          </w:tcPr>
          <w:p w14:paraId="7033A77C" w14:textId="77777777" w:rsidR="0017169B" w:rsidRPr="0017169B" w:rsidRDefault="0017169B" w:rsidP="00A61579">
            <w:pPr>
              <w:pStyle w:val="ae"/>
              <w:rPr>
                <w:lang w:val="en-US" w:eastAsia="ru-RU"/>
              </w:rPr>
            </w:pPr>
            <w:r w:rsidRPr="0017169B">
              <w:rPr>
                <w:lang w:val="en-US" w:eastAsia="ru-RU"/>
              </w:rPr>
              <w:t>A3</w:t>
            </w:r>
          </w:p>
        </w:tc>
        <w:tc>
          <w:tcPr>
            <w:tcW w:w="1417" w:type="dxa"/>
            <w:noWrap/>
            <w:hideMark/>
          </w:tcPr>
          <w:p w14:paraId="08AD40B4" w14:textId="77777777" w:rsidR="0017169B" w:rsidRPr="0017169B" w:rsidRDefault="0017169B" w:rsidP="00A61579">
            <w:pPr>
              <w:pStyle w:val="ae"/>
              <w:rPr>
                <w:lang w:val="en-US" w:eastAsia="ru-RU"/>
              </w:rPr>
            </w:pPr>
            <w:r w:rsidRPr="0017169B">
              <w:rPr>
                <w:lang w:val="en-US" w:eastAsia="ru-RU"/>
              </w:rPr>
              <w:t>A4</w:t>
            </w:r>
          </w:p>
        </w:tc>
        <w:tc>
          <w:tcPr>
            <w:tcW w:w="1276" w:type="dxa"/>
            <w:gridSpan w:val="2"/>
            <w:noWrap/>
            <w:hideMark/>
          </w:tcPr>
          <w:p w14:paraId="7997E838" w14:textId="77777777" w:rsidR="0017169B" w:rsidRPr="0017169B" w:rsidRDefault="0017169B" w:rsidP="00A61579">
            <w:pPr>
              <w:pStyle w:val="ae"/>
              <w:rPr>
                <w:lang w:val="en-US" w:eastAsia="ru-RU"/>
              </w:rPr>
            </w:pPr>
            <w:r w:rsidRPr="0017169B">
              <w:rPr>
                <w:lang w:val="en-US" w:eastAsia="ru-RU"/>
              </w:rPr>
              <w:t>A5</w:t>
            </w:r>
          </w:p>
        </w:tc>
      </w:tr>
      <w:tr w:rsidR="0017169B" w:rsidRPr="0017169B" w14:paraId="6B206493" w14:textId="77777777" w:rsidTr="000F3D67">
        <w:trPr>
          <w:trHeight w:val="290"/>
        </w:trPr>
        <w:tc>
          <w:tcPr>
            <w:tcW w:w="2263" w:type="dxa"/>
            <w:noWrap/>
            <w:hideMark/>
          </w:tcPr>
          <w:p w14:paraId="5291C7F5" w14:textId="77777777" w:rsidR="0017169B" w:rsidRPr="0017169B" w:rsidRDefault="0017169B" w:rsidP="00A61579">
            <w:pPr>
              <w:pStyle w:val="ae"/>
              <w:rPr>
                <w:lang w:val="en-US" w:eastAsia="ru-RU"/>
              </w:rPr>
            </w:pPr>
            <w:r w:rsidRPr="0017169B">
              <w:rPr>
                <w:szCs w:val="24"/>
                <w:lang w:eastAsia="ru-RU"/>
              </w:rPr>
              <w:t>Средняя о</w:t>
            </w:r>
            <w:proofErr w:type="spellStart"/>
            <w:r w:rsidRPr="0017169B">
              <w:rPr>
                <w:lang w:val="en-US" w:eastAsia="ru-RU"/>
              </w:rPr>
              <w:t>ценка</w:t>
            </w:r>
            <w:proofErr w:type="spellEnd"/>
            <w:r w:rsidRPr="0017169B">
              <w:rPr>
                <w:lang w:val="en-US" w:eastAsia="ru-RU"/>
              </w:rPr>
              <w:t xml:space="preserve"> </w:t>
            </w:r>
            <w:proofErr w:type="spellStart"/>
            <w:r w:rsidRPr="0017169B">
              <w:rPr>
                <w:lang w:val="en-US" w:eastAsia="ru-RU"/>
              </w:rPr>
              <w:t>вероятности</w:t>
            </w:r>
            <w:proofErr w:type="spellEnd"/>
          </w:p>
        </w:tc>
        <w:tc>
          <w:tcPr>
            <w:tcW w:w="1560" w:type="dxa"/>
            <w:noWrap/>
            <w:hideMark/>
          </w:tcPr>
          <w:p w14:paraId="3DB0DF5D" w14:textId="77777777" w:rsidR="0017169B" w:rsidRPr="0017169B" w:rsidRDefault="0017169B" w:rsidP="00A61579">
            <w:pPr>
              <w:pStyle w:val="ae"/>
              <w:rPr>
                <w:lang w:val="en-GB" w:eastAsia="ru-RU"/>
              </w:rPr>
            </w:pPr>
            <w:r w:rsidRPr="0017169B">
              <w:rPr>
                <w:lang w:val="en-US" w:eastAsia="ru-RU"/>
              </w:rPr>
              <w:t>3,</w:t>
            </w:r>
            <w:r w:rsidRPr="0017169B">
              <w:rPr>
                <w:lang w:val="en-GB" w:eastAsia="ru-RU"/>
              </w:rPr>
              <w:t>03</w:t>
            </w:r>
          </w:p>
        </w:tc>
        <w:tc>
          <w:tcPr>
            <w:tcW w:w="1417" w:type="dxa"/>
            <w:noWrap/>
            <w:hideMark/>
          </w:tcPr>
          <w:p w14:paraId="4575D910" w14:textId="77777777" w:rsidR="0017169B" w:rsidRPr="0017169B" w:rsidRDefault="0017169B" w:rsidP="00A61579">
            <w:pPr>
              <w:pStyle w:val="ae"/>
              <w:rPr>
                <w:lang w:eastAsia="ru-RU"/>
              </w:rPr>
            </w:pPr>
            <w:r w:rsidRPr="0017169B">
              <w:rPr>
                <w:lang w:val="en-US" w:eastAsia="ru-RU"/>
              </w:rPr>
              <w:t>3,11</w:t>
            </w:r>
          </w:p>
        </w:tc>
        <w:tc>
          <w:tcPr>
            <w:tcW w:w="1418" w:type="dxa"/>
            <w:noWrap/>
            <w:hideMark/>
          </w:tcPr>
          <w:p w14:paraId="55151254" w14:textId="77777777" w:rsidR="0017169B" w:rsidRPr="0017169B" w:rsidRDefault="0017169B" w:rsidP="00A61579">
            <w:pPr>
              <w:pStyle w:val="ae"/>
              <w:rPr>
                <w:lang w:eastAsia="ru-RU"/>
              </w:rPr>
            </w:pPr>
            <w:r w:rsidRPr="0017169B">
              <w:rPr>
                <w:lang w:eastAsia="ru-RU"/>
              </w:rPr>
              <w:t>3,12</w:t>
            </w:r>
          </w:p>
        </w:tc>
        <w:tc>
          <w:tcPr>
            <w:tcW w:w="1417" w:type="dxa"/>
            <w:noWrap/>
            <w:hideMark/>
          </w:tcPr>
          <w:p w14:paraId="246D005A" w14:textId="77777777" w:rsidR="0017169B" w:rsidRPr="0017169B" w:rsidRDefault="0017169B" w:rsidP="00A61579">
            <w:pPr>
              <w:pStyle w:val="ae"/>
              <w:rPr>
                <w:lang w:val="en-GB" w:eastAsia="ru-RU"/>
              </w:rPr>
            </w:pPr>
            <w:r w:rsidRPr="0017169B">
              <w:rPr>
                <w:lang w:eastAsia="ru-RU"/>
              </w:rPr>
              <w:t>2,</w:t>
            </w:r>
            <w:r w:rsidRPr="0017169B">
              <w:rPr>
                <w:lang w:val="en-GB" w:eastAsia="ru-RU"/>
              </w:rPr>
              <w:t>97</w:t>
            </w:r>
          </w:p>
        </w:tc>
        <w:tc>
          <w:tcPr>
            <w:tcW w:w="1276" w:type="dxa"/>
            <w:gridSpan w:val="2"/>
            <w:noWrap/>
            <w:hideMark/>
          </w:tcPr>
          <w:p w14:paraId="04B33C63" w14:textId="77777777" w:rsidR="0017169B" w:rsidRPr="0017169B" w:rsidRDefault="0017169B" w:rsidP="00A61579">
            <w:pPr>
              <w:pStyle w:val="ae"/>
              <w:rPr>
                <w:lang w:val="en-GB" w:eastAsia="ru-RU"/>
              </w:rPr>
            </w:pPr>
            <w:r w:rsidRPr="0017169B">
              <w:rPr>
                <w:lang w:eastAsia="ru-RU"/>
              </w:rPr>
              <w:t>2,</w:t>
            </w:r>
            <w:r w:rsidRPr="0017169B">
              <w:rPr>
                <w:lang w:val="en-GB" w:eastAsia="ru-RU"/>
              </w:rPr>
              <w:t>89</w:t>
            </w:r>
          </w:p>
        </w:tc>
      </w:tr>
    </w:tbl>
    <w:p w14:paraId="54BF4799" w14:textId="77777777" w:rsidR="0017169B" w:rsidRPr="0017169B" w:rsidRDefault="0017169B" w:rsidP="008666E5">
      <w:pPr>
        <w:widowControl w:val="0"/>
        <w:rPr>
          <w:rFonts w:eastAsia="Times New Roman" w:cs="Times New Roman"/>
          <w:b/>
          <w:bCs/>
          <w:i/>
          <w:iCs/>
          <w:szCs w:val="24"/>
          <w:lang w:eastAsia="ru-RU"/>
        </w:rPr>
      </w:pPr>
    </w:p>
    <w:p w14:paraId="492A9D83"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Для всех атрибутов принимаем нулевую гипотезу. </w:t>
      </w:r>
    </w:p>
    <w:p w14:paraId="02E977C5" w14:textId="6C597D6C"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При заданном комплексе условий устойчивая ценность создаёт незначимое отличие в вероятности выбора между альтернативами.</w:t>
      </w:r>
    </w:p>
    <w:p w14:paraId="402D7D2A" w14:textId="68EF3065" w:rsidR="00A61579" w:rsidRPr="0017169B" w:rsidRDefault="00A61579" w:rsidP="008666E5">
      <w:pPr>
        <w:widowControl w:val="0"/>
        <w:rPr>
          <w:rFonts w:eastAsia="Times New Roman" w:cs="Times New Roman"/>
          <w:szCs w:val="24"/>
          <w:lang w:eastAsia="ru-RU"/>
        </w:rPr>
      </w:pPr>
      <w:r>
        <w:rPr>
          <w:rFonts w:eastAsia="Times New Roman" w:cs="Times New Roman"/>
          <w:noProof/>
          <w:szCs w:val="24"/>
          <w:lang w:eastAsia="ru-RU"/>
        </w:rPr>
        <w:lastRenderedPageBreak/>
        <w:drawing>
          <wp:inline distT="0" distB="0" distL="0" distR="0" wp14:anchorId="0FE20F40" wp14:editId="7DD82ACF">
            <wp:extent cx="4572635" cy="27495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635" cy="2749550"/>
                    </a:xfrm>
                    <a:prstGeom prst="rect">
                      <a:avLst/>
                    </a:prstGeom>
                    <a:noFill/>
                  </pic:spPr>
                </pic:pic>
              </a:graphicData>
            </a:graphic>
          </wp:inline>
        </w:drawing>
      </w:r>
    </w:p>
    <w:p w14:paraId="51A4777D" w14:textId="77777777" w:rsidR="0017169B" w:rsidRPr="0017169B" w:rsidRDefault="0017169B" w:rsidP="008666E5">
      <w:pPr>
        <w:widowControl w:val="0"/>
        <w:rPr>
          <w:rFonts w:eastAsia="Times New Roman" w:cs="Times New Roman"/>
          <w:szCs w:val="24"/>
          <w:lang w:eastAsia="ru-RU"/>
        </w:rPr>
      </w:pPr>
    </w:p>
    <w:p w14:paraId="2D88D5B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Данный факт можно интерпретировать как непонимание потребителем разницы в ценности между традиционной корпоративной благотворительностью и </w:t>
      </w:r>
      <w:r w:rsidRPr="0017169B">
        <w:rPr>
          <w:rFonts w:eastAsia="Times New Roman" w:cs="Times New Roman"/>
          <w:szCs w:val="24"/>
          <w:lang w:val="en-GB" w:eastAsia="ru-RU"/>
        </w:rPr>
        <w:t>ESG</w:t>
      </w:r>
      <w:r w:rsidRPr="0017169B">
        <w:rPr>
          <w:rFonts w:eastAsia="Times New Roman" w:cs="Times New Roman"/>
          <w:szCs w:val="24"/>
          <w:lang w:eastAsia="ru-RU"/>
        </w:rPr>
        <w:t>-принципами.</w:t>
      </w:r>
    </w:p>
    <w:p w14:paraId="757BE67B"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То же подтверждает и проверка гипотезы об отличии от нуля готовности потребителя платить ценовую премию за продукт с социальными атрибутами ценности:</w:t>
      </w:r>
    </w:p>
    <w:p w14:paraId="2D45F971" w14:textId="77777777" w:rsidR="0017169B" w:rsidRPr="0017169B" w:rsidRDefault="0017169B" w:rsidP="008666E5">
      <w:pPr>
        <w:widowControl w:val="0"/>
        <w:rPr>
          <w:rFonts w:eastAsia="Times New Roman" w:cs="Times New Roman"/>
          <w:szCs w:val="24"/>
          <w:lang w:eastAsia="ru-RU"/>
        </w:rPr>
      </w:pPr>
    </w:p>
    <w:p w14:paraId="707F2828" w14:textId="77777777" w:rsidR="0017169B" w:rsidRPr="00A61579" w:rsidRDefault="0017169B" w:rsidP="00A61579">
      <w:pPr>
        <w:rPr>
          <w:b/>
          <w:bCs/>
          <w:lang w:val="en-GB" w:eastAsia="ru-RU"/>
        </w:rPr>
      </w:pPr>
      <w:r w:rsidRPr="00A61579">
        <w:rPr>
          <w:b/>
          <w:bCs/>
          <w:lang w:val="en-GB" w:eastAsia="ru-RU"/>
        </w:rPr>
        <w:t>M(WTP(A1(G)</w:t>
      </w:r>
      <w:proofErr w:type="gramStart"/>
      <w:r w:rsidRPr="00A61579">
        <w:rPr>
          <w:b/>
          <w:bCs/>
          <w:lang w:val="en-GB" w:eastAsia="ru-RU"/>
        </w:rPr>
        <w:t>’)…</w:t>
      </w:r>
      <w:proofErr w:type="gramEnd"/>
      <w:r w:rsidRPr="00A61579">
        <w:rPr>
          <w:b/>
          <w:bCs/>
          <w:lang w:val="en-GB" w:eastAsia="ru-RU"/>
        </w:rPr>
        <w:t>WTP(A5(G)’) = 0</w:t>
      </w:r>
    </w:p>
    <w:p w14:paraId="59348B01" w14:textId="77777777" w:rsidR="0017169B" w:rsidRPr="0017169B" w:rsidRDefault="0017169B" w:rsidP="008666E5">
      <w:pPr>
        <w:widowControl w:val="0"/>
        <w:jc w:val="center"/>
        <w:rPr>
          <w:rFonts w:eastAsia="Times New Roman" w:cs="Times New Roman"/>
          <w:b/>
          <w:bCs/>
          <w:i/>
          <w:iCs/>
          <w:szCs w:val="24"/>
          <w:lang w:val="en-GB" w:eastAsia="ru-RU"/>
        </w:rPr>
      </w:pPr>
    </w:p>
    <w:tbl>
      <w:tblPr>
        <w:tblStyle w:val="af1"/>
        <w:tblW w:w="5000" w:type="pct"/>
        <w:tblLook w:val="04A0" w:firstRow="1" w:lastRow="0" w:firstColumn="1" w:lastColumn="0" w:noHBand="0" w:noVBand="1"/>
      </w:tblPr>
      <w:tblGrid>
        <w:gridCol w:w="3074"/>
        <w:gridCol w:w="1371"/>
        <w:gridCol w:w="1261"/>
        <w:gridCol w:w="1263"/>
        <w:gridCol w:w="1263"/>
        <w:gridCol w:w="1113"/>
      </w:tblGrid>
      <w:tr w:rsidR="0017169B" w:rsidRPr="0017169B" w14:paraId="366898D5" w14:textId="77777777" w:rsidTr="000F3D67">
        <w:trPr>
          <w:trHeight w:val="290"/>
        </w:trPr>
        <w:tc>
          <w:tcPr>
            <w:tcW w:w="1608" w:type="pct"/>
            <w:noWrap/>
          </w:tcPr>
          <w:p w14:paraId="4FC58499" w14:textId="77777777" w:rsidR="0017169B" w:rsidRPr="0017169B" w:rsidRDefault="0017169B" w:rsidP="00A61579">
            <w:pPr>
              <w:pStyle w:val="ae"/>
              <w:rPr>
                <w:lang w:val="en-GB" w:eastAsia="ru-RU"/>
              </w:rPr>
            </w:pPr>
          </w:p>
        </w:tc>
        <w:tc>
          <w:tcPr>
            <w:tcW w:w="3392" w:type="pct"/>
            <w:gridSpan w:val="5"/>
            <w:noWrap/>
          </w:tcPr>
          <w:p w14:paraId="677CB640" w14:textId="77777777" w:rsidR="0017169B" w:rsidRPr="0017169B" w:rsidRDefault="0017169B" w:rsidP="00A61579">
            <w:pPr>
              <w:pStyle w:val="ae"/>
              <w:rPr>
                <w:lang w:eastAsia="ru-RU"/>
              </w:rPr>
            </w:pPr>
            <w:r w:rsidRPr="0017169B">
              <w:rPr>
                <w:lang w:eastAsia="ru-RU"/>
              </w:rPr>
              <w:t>Социальные атрибуты ценности</w:t>
            </w:r>
          </w:p>
        </w:tc>
      </w:tr>
      <w:tr w:rsidR="00A61579" w:rsidRPr="0017169B" w14:paraId="73BA73B3" w14:textId="77777777" w:rsidTr="000F3D67">
        <w:trPr>
          <w:trHeight w:val="290"/>
        </w:trPr>
        <w:tc>
          <w:tcPr>
            <w:tcW w:w="1608" w:type="pct"/>
            <w:noWrap/>
            <w:hideMark/>
          </w:tcPr>
          <w:p w14:paraId="65BBE637" w14:textId="77777777" w:rsidR="0017169B" w:rsidRPr="0017169B" w:rsidRDefault="0017169B" w:rsidP="00A61579">
            <w:pPr>
              <w:pStyle w:val="ae"/>
              <w:rPr>
                <w:lang w:val="en-US" w:eastAsia="ru-RU"/>
              </w:rPr>
            </w:pPr>
            <w:proofErr w:type="spellStart"/>
            <w:r w:rsidRPr="0017169B">
              <w:rPr>
                <w:lang w:val="en-US" w:eastAsia="ru-RU"/>
              </w:rPr>
              <w:t>Номер</w:t>
            </w:r>
            <w:proofErr w:type="spellEnd"/>
          </w:p>
        </w:tc>
        <w:tc>
          <w:tcPr>
            <w:tcW w:w="741" w:type="pct"/>
            <w:noWrap/>
            <w:hideMark/>
          </w:tcPr>
          <w:p w14:paraId="747BA6B7" w14:textId="77777777" w:rsidR="0017169B" w:rsidRPr="0017169B" w:rsidRDefault="0017169B" w:rsidP="00A61579">
            <w:pPr>
              <w:pStyle w:val="ae"/>
              <w:rPr>
                <w:lang w:val="en-US" w:eastAsia="ru-RU"/>
              </w:rPr>
            </w:pPr>
            <w:r w:rsidRPr="0017169B">
              <w:rPr>
                <w:lang w:val="en-US" w:eastAsia="ru-RU"/>
              </w:rPr>
              <w:t>A1</w:t>
            </w:r>
          </w:p>
        </w:tc>
        <w:tc>
          <w:tcPr>
            <w:tcW w:w="682" w:type="pct"/>
            <w:noWrap/>
            <w:hideMark/>
          </w:tcPr>
          <w:p w14:paraId="46B7B969" w14:textId="77777777" w:rsidR="0017169B" w:rsidRPr="0017169B" w:rsidRDefault="0017169B" w:rsidP="00A61579">
            <w:pPr>
              <w:pStyle w:val="ae"/>
              <w:rPr>
                <w:lang w:val="en-US" w:eastAsia="ru-RU"/>
              </w:rPr>
            </w:pPr>
            <w:r w:rsidRPr="0017169B">
              <w:rPr>
                <w:lang w:val="en-US" w:eastAsia="ru-RU"/>
              </w:rPr>
              <w:t>A2</w:t>
            </w:r>
          </w:p>
        </w:tc>
        <w:tc>
          <w:tcPr>
            <w:tcW w:w="683" w:type="pct"/>
            <w:noWrap/>
            <w:hideMark/>
          </w:tcPr>
          <w:p w14:paraId="1150BF99" w14:textId="77777777" w:rsidR="0017169B" w:rsidRPr="0017169B" w:rsidRDefault="0017169B" w:rsidP="00A61579">
            <w:pPr>
              <w:pStyle w:val="ae"/>
              <w:rPr>
                <w:lang w:val="en-US" w:eastAsia="ru-RU"/>
              </w:rPr>
            </w:pPr>
            <w:r w:rsidRPr="0017169B">
              <w:rPr>
                <w:lang w:val="en-US" w:eastAsia="ru-RU"/>
              </w:rPr>
              <w:t>A3</w:t>
            </w:r>
          </w:p>
        </w:tc>
        <w:tc>
          <w:tcPr>
            <w:tcW w:w="683" w:type="pct"/>
            <w:noWrap/>
            <w:hideMark/>
          </w:tcPr>
          <w:p w14:paraId="61D30AE0" w14:textId="77777777" w:rsidR="0017169B" w:rsidRPr="0017169B" w:rsidRDefault="0017169B" w:rsidP="00A61579">
            <w:pPr>
              <w:pStyle w:val="ae"/>
              <w:rPr>
                <w:lang w:val="en-US" w:eastAsia="ru-RU"/>
              </w:rPr>
            </w:pPr>
            <w:r w:rsidRPr="0017169B">
              <w:rPr>
                <w:lang w:val="en-US" w:eastAsia="ru-RU"/>
              </w:rPr>
              <w:t>A4</w:t>
            </w:r>
          </w:p>
        </w:tc>
        <w:tc>
          <w:tcPr>
            <w:tcW w:w="603" w:type="pct"/>
            <w:noWrap/>
            <w:hideMark/>
          </w:tcPr>
          <w:p w14:paraId="78551959" w14:textId="77777777" w:rsidR="0017169B" w:rsidRPr="0017169B" w:rsidRDefault="0017169B" w:rsidP="00A61579">
            <w:pPr>
              <w:pStyle w:val="ae"/>
              <w:rPr>
                <w:lang w:val="en-US" w:eastAsia="ru-RU"/>
              </w:rPr>
            </w:pPr>
            <w:r w:rsidRPr="0017169B">
              <w:rPr>
                <w:lang w:val="en-US" w:eastAsia="ru-RU"/>
              </w:rPr>
              <w:t>A5</w:t>
            </w:r>
          </w:p>
        </w:tc>
      </w:tr>
      <w:tr w:rsidR="00A61579" w:rsidRPr="0017169B" w14:paraId="52FD2A2B" w14:textId="77777777" w:rsidTr="000F3D67">
        <w:trPr>
          <w:trHeight w:val="290"/>
        </w:trPr>
        <w:tc>
          <w:tcPr>
            <w:tcW w:w="1608" w:type="pct"/>
            <w:noWrap/>
            <w:hideMark/>
          </w:tcPr>
          <w:p w14:paraId="52F58A58" w14:textId="77777777" w:rsidR="0017169B" w:rsidRPr="0017169B" w:rsidRDefault="0017169B" w:rsidP="00A61579">
            <w:pPr>
              <w:pStyle w:val="ae"/>
              <w:rPr>
                <w:lang w:eastAsia="ru-RU"/>
              </w:rPr>
            </w:pPr>
            <w:r w:rsidRPr="0017169B">
              <w:rPr>
                <w:szCs w:val="24"/>
                <w:lang w:val="en-GB" w:eastAsia="ru-RU"/>
              </w:rPr>
              <w:t>WTP</w:t>
            </w:r>
            <w:r w:rsidRPr="0017169B">
              <w:rPr>
                <w:szCs w:val="24"/>
                <w:lang w:eastAsia="ru-RU"/>
              </w:rPr>
              <w:t xml:space="preserve"> за товар с атрибутом (%)</w:t>
            </w:r>
          </w:p>
        </w:tc>
        <w:tc>
          <w:tcPr>
            <w:tcW w:w="741" w:type="pct"/>
            <w:noWrap/>
            <w:hideMark/>
          </w:tcPr>
          <w:p w14:paraId="30C93699" w14:textId="77777777" w:rsidR="0017169B" w:rsidRPr="0017169B" w:rsidRDefault="0017169B" w:rsidP="00A61579">
            <w:pPr>
              <w:pStyle w:val="ae"/>
              <w:rPr>
                <w:lang w:val="en-GB" w:eastAsia="ru-RU"/>
              </w:rPr>
            </w:pPr>
            <w:r w:rsidRPr="0017169B">
              <w:rPr>
                <w:lang w:val="en-GB" w:eastAsia="ru-RU"/>
              </w:rPr>
              <w:t>-0, 08</w:t>
            </w:r>
          </w:p>
        </w:tc>
        <w:tc>
          <w:tcPr>
            <w:tcW w:w="682" w:type="pct"/>
            <w:noWrap/>
            <w:hideMark/>
          </w:tcPr>
          <w:p w14:paraId="32406340" w14:textId="77777777" w:rsidR="0017169B" w:rsidRPr="0017169B" w:rsidRDefault="0017169B" w:rsidP="00A61579">
            <w:pPr>
              <w:pStyle w:val="ae"/>
              <w:rPr>
                <w:lang w:val="en-GB" w:eastAsia="ru-RU"/>
              </w:rPr>
            </w:pPr>
            <w:r w:rsidRPr="0017169B">
              <w:rPr>
                <w:lang w:val="en-GB" w:eastAsia="ru-RU"/>
              </w:rPr>
              <w:t>0, 54</w:t>
            </w:r>
          </w:p>
        </w:tc>
        <w:tc>
          <w:tcPr>
            <w:tcW w:w="683" w:type="pct"/>
            <w:noWrap/>
            <w:hideMark/>
          </w:tcPr>
          <w:p w14:paraId="6B2C55A8" w14:textId="77777777" w:rsidR="0017169B" w:rsidRPr="0017169B" w:rsidRDefault="0017169B" w:rsidP="00A61579">
            <w:pPr>
              <w:pStyle w:val="ae"/>
              <w:rPr>
                <w:lang w:val="en-GB" w:eastAsia="ru-RU"/>
              </w:rPr>
            </w:pPr>
            <w:r w:rsidRPr="0017169B">
              <w:rPr>
                <w:lang w:val="en-GB" w:eastAsia="ru-RU"/>
              </w:rPr>
              <w:t>0,68</w:t>
            </w:r>
          </w:p>
        </w:tc>
        <w:tc>
          <w:tcPr>
            <w:tcW w:w="683" w:type="pct"/>
            <w:noWrap/>
            <w:hideMark/>
          </w:tcPr>
          <w:p w14:paraId="1EDEEBD8" w14:textId="77777777" w:rsidR="0017169B" w:rsidRPr="0017169B" w:rsidRDefault="0017169B" w:rsidP="00A61579">
            <w:pPr>
              <w:pStyle w:val="ae"/>
              <w:rPr>
                <w:lang w:val="en-GB" w:eastAsia="ru-RU"/>
              </w:rPr>
            </w:pPr>
            <w:r w:rsidRPr="0017169B">
              <w:rPr>
                <w:lang w:eastAsia="ru-RU"/>
              </w:rPr>
              <w:t>0,0</w:t>
            </w:r>
            <w:r w:rsidRPr="0017169B">
              <w:rPr>
                <w:lang w:val="en-GB" w:eastAsia="ru-RU"/>
              </w:rPr>
              <w:t>2</w:t>
            </w:r>
          </w:p>
        </w:tc>
        <w:tc>
          <w:tcPr>
            <w:tcW w:w="603" w:type="pct"/>
            <w:noWrap/>
            <w:hideMark/>
          </w:tcPr>
          <w:p w14:paraId="690A80D4" w14:textId="77777777" w:rsidR="0017169B" w:rsidRPr="0017169B" w:rsidRDefault="0017169B" w:rsidP="00A61579">
            <w:pPr>
              <w:pStyle w:val="ae"/>
              <w:rPr>
                <w:lang w:val="en-GB" w:eastAsia="ru-RU"/>
              </w:rPr>
            </w:pPr>
            <w:r w:rsidRPr="0017169B">
              <w:rPr>
                <w:lang w:eastAsia="ru-RU"/>
              </w:rPr>
              <w:t>- 0,</w:t>
            </w:r>
            <w:r w:rsidRPr="0017169B">
              <w:rPr>
                <w:lang w:val="en-GB" w:eastAsia="ru-RU"/>
              </w:rPr>
              <w:t>09</w:t>
            </w:r>
          </w:p>
        </w:tc>
      </w:tr>
    </w:tbl>
    <w:p w14:paraId="18B11DA7" w14:textId="77777777" w:rsidR="00A61579" w:rsidRDefault="00A61579" w:rsidP="008666E5">
      <w:pPr>
        <w:widowControl w:val="0"/>
        <w:rPr>
          <w:rFonts w:eastAsia="Times New Roman" w:cs="Times New Roman"/>
          <w:szCs w:val="24"/>
          <w:lang w:eastAsia="ru-RU"/>
        </w:rPr>
      </w:pPr>
    </w:p>
    <w:p w14:paraId="554795B4" w14:textId="6B2C2C6C"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Нулевая гипотеза принимается для всех атрибутов, то есть потребитель не готов платить ценовую премию за продукт с обозначенным атрибутом устойчивости при сопоставлении с товаром, который наделен ценностью корпоративной филантропии.</w:t>
      </w:r>
    </w:p>
    <w:p w14:paraId="3646EB50"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Делая выводы по разделу, можно отметить, что потребителю трудно воспринимать ценность от внедрения компаний принципов корпоративной устойчивости. Так, потребитель видит ценность лишь в атрибутах поддержания гендерного равенства в составе компании, при этом игнорируя ценность прочих атрибутов. </w:t>
      </w:r>
    </w:p>
    <w:p w14:paraId="59BE3C7E" w14:textId="77777777" w:rsidR="0017169B" w:rsidRPr="0017169B" w:rsidRDefault="0017169B" w:rsidP="008666E5">
      <w:pPr>
        <w:widowControl w:val="0"/>
        <w:rPr>
          <w:rFonts w:eastAsia="Times New Roman" w:cs="Times New Roman"/>
          <w:szCs w:val="24"/>
          <w:lang w:eastAsia="ru-RU"/>
        </w:rPr>
      </w:pPr>
    </w:p>
    <w:p w14:paraId="7223A535" w14:textId="77777777" w:rsidR="0017169B" w:rsidRPr="0017169B" w:rsidRDefault="0017169B" w:rsidP="008666E5">
      <w:pPr>
        <w:widowControl w:val="0"/>
        <w:rPr>
          <w:rFonts w:eastAsia="Times New Roman" w:cs="Times New Roman"/>
          <w:szCs w:val="24"/>
          <w:lang w:eastAsia="ru-RU"/>
        </w:rPr>
      </w:pPr>
    </w:p>
    <w:p w14:paraId="5C85D09F" w14:textId="77777777" w:rsidR="0017169B" w:rsidRPr="0017169B" w:rsidRDefault="0017169B" w:rsidP="00834693">
      <w:pPr>
        <w:pStyle w:val="3"/>
        <w:rPr>
          <w:rFonts w:eastAsia="Times New Roman"/>
          <w:lang w:eastAsia="ru-RU"/>
        </w:rPr>
      </w:pPr>
      <w:bookmarkStart w:id="81" w:name="_Toc105063103"/>
      <w:r w:rsidRPr="0017169B">
        <w:rPr>
          <w:rFonts w:eastAsia="Times New Roman"/>
          <w:lang w:eastAsia="ru-RU"/>
        </w:rPr>
        <w:t>Межгрупповое сравнение</w:t>
      </w:r>
      <w:bookmarkEnd w:id="81"/>
      <w:r w:rsidRPr="0017169B">
        <w:rPr>
          <w:rFonts w:eastAsia="Times New Roman"/>
          <w:lang w:eastAsia="ru-RU"/>
        </w:rPr>
        <w:t xml:space="preserve"> </w:t>
      </w:r>
    </w:p>
    <w:p w14:paraId="14A15308" w14:textId="77777777" w:rsidR="0017169B" w:rsidRPr="0017169B" w:rsidRDefault="0017169B" w:rsidP="008666E5">
      <w:pPr>
        <w:widowControl w:val="0"/>
        <w:rPr>
          <w:rFonts w:eastAsia="Times New Roman" w:cs="Times New Roman"/>
          <w:szCs w:val="24"/>
          <w:lang w:eastAsia="ru-RU"/>
        </w:rPr>
      </w:pPr>
    </w:p>
    <w:p w14:paraId="0BFB29A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 xml:space="preserve">Далее было проведено сравнение ценности атрибутов по укрупненным </w:t>
      </w:r>
      <w:r w:rsidRPr="0017169B">
        <w:rPr>
          <w:rFonts w:eastAsia="Times New Roman" w:cs="Times New Roman"/>
          <w:szCs w:val="24"/>
          <w:lang w:val="en-GB" w:eastAsia="ru-RU"/>
        </w:rPr>
        <w:t>ESG</w:t>
      </w:r>
      <w:r w:rsidRPr="0017169B">
        <w:rPr>
          <w:rFonts w:eastAsia="Times New Roman" w:cs="Times New Roman"/>
          <w:szCs w:val="24"/>
          <w:lang w:eastAsia="ru-RU"/>
        </w:rPr>
        <w:t>-факторам для определения приоритетного направления по продвижению устойчивости фирмы.</w:t>
      </w:r>
    </w:p>
    <w:p w14:paraId="3D78E985"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Для этого было проведено сравнение средних по каждой группе при помощи теста Стьюдента для зависимых выборок.</w:t>
      </w:r>
    </w:p>
    <w:p w14:paraId="62A35999" w14:textId="77777777" w:rsidR="0017169B" w:rsidRPr="0017169B" w:rsidRDefault="0017169B" w:rsidP="008666E5">
      <w:pPr>
        <w:widowControl w:val="0"/>
        <w:rPr>
          <w:rFonts w:eastAsia="Times New Roman" w:cs="Times New Roman"/>
          <w:szCs w:val="24"/>
          <w:lang w:eastAsia="ru-RU"/>
        </w:rPr>
      </w:pPr>
    </w:p>
    <w:tbl>
      <w:tblPr>
        <w:tblStyle w:val="af1"/>
        <w:tblW w:w="0" w:type="auto"/>
        <w:tblLook w:val="04A0" w:firstRow="1" w:lastRow="0" w:firstColumn="1" w:lastColumn="0" w:noHBand="0" w:noVBand="1"/>
      </w:tblPr>
      <w:tblGrid>
        <w:gridCol w:w="1942"/>
        <w:gridCol w:w="2537"/>
        <w:gridCol w:w="1612"/>
        <w:gridCol w:w="1559"/>
        <w:gridCol w:w="1695"/>
      </w:tblGrid>
      <w:tr w:rsidR="0017169B" w:rsidRPr="0017169B" w14:paraId="301F0895" w14:textId="77777777" w:rsidTr="000F3D67">
        <w:tc>
          <w:tcPr>
            <w:tcW w:w="1942" w:type="dxa"/>
          </w:tcPr>
          <w:p w14:paraId="2FB12AF5" w14:textId="77777777" w:rsidR="0017169B" w:rsidRPr="0017169B" w:rsidRDefault="0017169B" w:rsidP="00A61579">
            <w:pPr>
              <w:pStyle w:val="ae"/>
              <w:rPr>
                <w:lang w:eastAsia="ru-RU"/>
              </w:rPr>
            </w:pPr>
            <w:r w:rsidRPr="0017169B">
              <w:rPr>
                <w:lang w:eastAsia="ru-RU"/>
              </w:rPr>
              <w:t>Фактор</w:t>
            </w:r>
          </w:p>
        </w:tc>
        <w:tc>
          <w:tcPr>
            <w:tcW w:w="2537" w:type="dxa"/>
          </w:tcPr>
          <w:p w14:paraId="3AC9D3D1" w14:textId="77777777" w:rsidR="0017169B" w:rsidRPr="0017169B" w:rsidRDefault="0017169B" w:rsidP="00A61579">
            <w:pPr>
              <w:pStyle w:val="ae"/>
              <w:rPr>
                <w:lang w:eastAsia="ru-RU"/>
              </w:rPr>
            </w:pPr>
            <w:r w:rsidRPr="0017169B">
              <w:rPr>
                <w:lang w:eastAsia="ru-RU"/>
              </w:rPr>
              <w:t>Среднее по атрибутам</w:t>
            </w:r>
          </w:p>
        </w:tc>
        <w:tc>
          <w:tcPr>
            <w:tcW w:w="1612" w:type="dxa"/>
          </w:tcPr>
          <w:p w14:paraId="6BCFD875" w14:textId="77777777" w:rsidR="0017169B" w:rsidRPr="0017169B" w:rsidRDefault="0017169B" w:rsidP="00A61579">
            <w:pPr>
              <w:pStyle w:val="ae"/>
              <w:rPr>
                <w:lang w:eastAsia="ru-RU"/>
              </w:rPr>
            </w:pPr>
            <w:r w:rsidRPr="0017169B">
              <w:rPr>
                <w:lang w:eastAsia="ru-RU"/>
              </w:rPr>
              <w:t>Т-тест (М=3)</w:t>
            </w:r>
          </w:p>
        </w:tc>
        <w:tc>
          <w:tcPr>
            <w:tcW w:w="1559" w:type="dxa"/>
          </w:tcPr>
          <w:p w14:paraId="1FAFF10C" w14:textId="77777777" w:rsidR="0017169B" w:rsidRPr="0017169B" w:rsidRDefault="0017169B" w:rsidP="00A61579">
            <w:pPr>
              <w:pStyle w:val="ae"/>
              <w:rPr>
                <w:lang w:eastAsia="ru-RU"/>
              </w:rPr>
            </w:pPr>
            <w:r w:rsidRPr="0017169B">
              <w:rPr>
                <w:lang w:eastAsia="ru-RU"/>
              </w:rPr>
              <w:t>Отклонение</w:t>
            </w:r>
          </w:p>
        </w:tc>
        <w:tc>
          <w:tcPr>
            <w:tcW w:w="1695" w:type="dxa"/>
          </w:tcPr>
          <w:p w14:paraId="3BBF2C9B" w14:textId="77777777" w:rsidR="0017169B" w:rsidRPr="0017169B" w:rsidRDefault="0017169B" w:rsidP="00A61579">
            <w:pPr>
              <w:pStyle w:val="ae"/>
              <w:rPr>
                <w:lang w:eastAsia="ru-RU"/>
              </w:rPr>
            </w:pPr>
            <w:r w:rsidRPr="0017169B">
              <w:rPr>
                <w:lang w:eastAsia="ru-RU"/>
              </w:rPr>
              <w:t>Значимость</w:t>
            </w:r>
          </w:p>
        </w:tc>
      </w:tr>
      <w:tr w:rsidR="0017169B" w:rsidRPr="0017169B" w14:paraId="3888AC6F" w14:textId="77777777" w:rsidTr="000F3D67">
        <w:trPr>
          <w:trHeight w:val="205"/>
        </w:trPr>
        <w:tc>
          <w:tcPr>
            <w:tcW w:w="1942" w:type="dxa"/>
            <w:vMerge w:val="restart"/>
          </w:tcPr>
          <w:p w14:paraId="3199008A" w14:textId="77777777" w:rsidR="0017169B" w:rsidRPr="0017169B" w:rsidRDefault="0017169B" w:rsidP="00A61579">
            <w:pPr>
              <w:pStyle w:val="ae"/>
              <w:rPr>
                <w:lang w:val="en-GB" w:eastAsia="ru-RU"/>
              </w:rPr>
            </w:pPr>
            <w:r w:rsidRPr="0017169B">
              <w:rPr>
                <w:lang w:val="en-GB" w:eastAsia="ru-RU"/>
              </w:rPr>
              <w:t>E</w:t>
            </w:r>
          </w:p>
        </w:tc>
        <w:tc>
          <w:tcPr>
            <w:tcW w:w="2537" w:type="dxa"/>
            <w:vMerge w:val="restart"/>
          </w:tcPr>
          <w:p w14:paraId="55B681C0" w14:textId="77777777" w:rsidR="0017169B" w:rsidRPr="0017169B" w:rsidRDefault="0017169B" w:rsidP="00A61579">
            <w:pPr>
              <w:pStyle w:val="ae"/>
              <w:rPr>
                <w:lang w:eastAsia="ru-RU"/>
              </w:rPr>
            </w:pPr>
            <w:r w:rsidRPr="0017169B">
              <w:rPr>
                <w:lang w:eastAsia="ru-RU"/>
              </w:rPr>
              <w:t>3,96</w:t>
            </w:r>
          </w:p>
        </w:tc>
        <w:tc>
          <w:tcPr>
            <w:tcW w:w="1612" w:type="dxa"/>
            <w:vMerge w:val="restart"/>
          </w:tcPr>
          <w:p w14:paraId="559C97DD" w14:textId="77777777" w:rsidR="0017169B" w:rsidRPr="0017169B" w:rsidRDefault="0017169B" w:rsidP="00A61579">
            <w:pPr>
              <w:pStyle w:val="ae"/>
              <w:rPr>
                <w:lang w:eastAsia="ru-RU"/>
              </w:rPr>
            </w:pPr>
            <w:r w:rsidRPr="0017169B">
              <w:rPr>
                <w:lang w:eastAsia="ru-RU"/>
              </w:rPr>
              <w:t xml:space="preserve">0,00 </w:t>
            </w:r>
          </w:p>
        </w:tc>
        <w:tc>
          <w:tcPr>
            <w:tcW w:w="1559" w:type="dxa"/>
          </w:tcPr>
          <w:p w14:paraId="737ACF73" w14:textId="77777777" w:rsidR="0017169B" w:rsidRPr="0017169B" w:rsidRDefault="0017169B" w:rsidP="00A61579">
            <w:pPr>
              <w:pStyle w:val="ae"/>
              <w:rPr>
                <w:lang w:eastAsia="ru-RU"/>
              </w:rPr>
            </w:pPr>
            <w:r w:rsidRPr="0017169B">
              <w:rPr>
                <w:lang w:val="en-GB" w:eastAsia="ru-RU"/>
              </w:rPr>
              <w:t>S</w:t>
            </w:r>
            <w:r w:rsidRPr="0017169B">
              <w:rPr>
                <w:lang w:eastAsia="ru-RU"/>
              </w:rPr>
              <w:t>: -0,326</w:t>
            </w:r>
          </w:p>
        </w:tc>
        <w:tc>
          <w:tcPr>
            <w:tcW w:w="1695" w:type="dxa"/>
          </w:tcPr>
          <w:p w14:paraId="49756AA2" w14:textId="77777777" w:rsidR="0017169B" w:rsidRPr="0017169B" w:rsidRDefault="0017169B" w:rsidP="00A61579">
            <w:pPr>
              <w:pStyle w:val="ae"/>
              <w:rPr>
                <w:lang w:eastAsia="ru-RU"/>
              </w:rPr>
            </w:pPr>
            <w:r w:rsidRPr="0017169B">
              <w:rPr>
                <w:lang w:eastAsia="ru-RU"/>
              </w:rPr>
              <w:t>0,255</w:t>
            </w:r>
          </w:p>
        </w:tc>
      </w:tr>
      <w:tr w:rsidR="0017169B" w:rsidRPr="0017169B" w14:paraId="396C09B4" w14:textId="77777777" w:rsidTr="000F3D67">
        <w:trPr>
          <w:trHeight w:val="205"/>
        </w:trPr>
        <w:tc>
          <w:tcPr>
            <w:tcW w:w="1942" w:type="dxa"/>
            <w:vMerge/>
          </w:tcPr>
          <w:p w14:paraId="6E4BE128" w14:textId="77777777" w:rsidR="0017169B" w:rsidRPr="0017169B" w:rsidRDefault="0017169B" w:rsidP="00A61579">
            <w:pPr>
              <w:pStyle w:val="ae"/>
              <w:rPr>
                <w:lang w:val="en-GB" w:eastAsia="ru-RU"/>
              </w:rPr>
            </w:pPr>
          </w:p>
        </w:tc>
        <w:tc>
          <w:tcPr>
            <w:tcW w:w="2537" w:type="dxa"/>
            <w:vMerge/>
          </w:tcPr>
          <w:p w14:paraId="7009BCA1" w14:textId="77777777" w:rsidR="0017169B" w:rsidRPr="0017169B" w:rsidRDefault="0017169B" w:rsidP="00A61579">
            <w:pPr>
              <w:pStyle w:val="ae"/>
              <w:rPr>
                <w:lang w:eastAsia="ru-RU"/>
              </w:rPr>
            </w:pPr>
          </w:p>
        </w:tc>
        <w:tc>
          <w:tcPr>
            <w:tcW w:w="1612" w:type="dxa"/>
            <w:vMerge/>
          </w:tcPr>
          <w:p w14:paraId="40966B7E" w14:textId="77777777" w:rsidR="0017169B" w:rsidRPr="0017169B" w:rsidRDefault="0017169B" w:rsidP="00A61579">
            <w:pPr>
              <w:pStyle w:val="ae"/>
              <w:rPr>
                <w:lang w:eastAsia="ru-RU"/>
              </w:rPr>
            </w:pPr>
          </w:p>
        </w:tc>
        <w:tc>
          <w:tcPr>
            <w:tcW w:w="1559" w:type="dxa"/>
          </w:tcPr>
          <w:p w14:paraId="65A6961D" w14:textId="77777777" w:rsidR="0017169B" w:rsidRPr="0017169B" w:rsidRDefault="0017169B" w:rsidP="00A61579">
            <w:pPr>
              <w:pStyle w:val="ae"/>
              <w:rPr>
                <w:lang w:eastAsia="ru-RU"/>
              </w:rPr>
            </w:pPr>
            <w:r w:rsidRPr="0017169B">
              <w:rPr>
                <w:lang w:val="en-GB" w:eastAsia="ru-RU"/>
              </w:rPr>
              <w:t>G</w:t>
            </w:r>
            <w:r w:rsidRPr="0017169B">
              <w:rPr>
                <w:lang w:eastAsia="ru-RU"/>
              </w:rPr>
              <w:t>: -0,762</w:t>
            </w:r>
          </w:p>
        </w:tc>
        <w:tc>
          <w:tcPr>
            <w:tcW w:w="1695" w:type="dxa"/>
          </w:tcPr>
          <w:p w14:paraId="42D9D277" w14:textId="77777777" w:rsidR="0017169B" w:rsidRPr="0017169B" w:rsidRDefault="0017169B" w:rsidP="00A61579">
            <w:pPr>
              <w:pStyle w:val="ae"/>
              <w:rPr>
                <w:lang w:eastAsia="ru-RU"/>
              </w:rPr>
            </w:pPr>
            <w:r w:rsidRPr="0017169B">
              <w:rPr>
                <w:lang w:eastAsia="ru-RU"/>
              </w:rPr>
              <w:t>0,00*</w:t>
            </w:r>
          </w:p>
        </w:tc>
      </w:tr>
      <w:tr w:rsidR="0017169B" w:rsidRPr="0017169B" w14:paraId="52715074" w14:textId="77777777" w:rsidTr="000F3D67">
        <w:trPr>
          <w:trHeight w:val="205"/>
        </w:trPr>
        <w:tc>
          <w:tcPr>
            <w:tcW w:w="1942" w:type="dxa"/>
            <w:vMerge w:val="restart"/>
          </w:tcPr>
          <w:p w14:paraId="00BD1C81" w14:textId="77777777" w:rsidR="0017169B" w:rsidRPr="0017169B" w:rsidRDefault="0017169B" w:rsidP="00A61579">
            <w:pPr>
              <w:pStyle w:val="ae"/>
              <w:rPr>
                <w:lang w:val="en-GB" w:eastAsia="ru-RU"/>
              </w:rPr>
            </w:pPr>
            <w:r w:rsidRPr="0017169B">
              <w:rPr>
                <w:lang w:val="en-GB" w:eastAsia="ru-RU"/>
              </w:rPr>
              <w:t>S</w:t>
            </w:r>
          </w:p>
        </w:tc>
        <w:tc>
          <w:tcPr>
            <w:tcW w:w="2537" w:type="dxa"/>
            <w:vMerge w:val="restart"/>
          </w:tcPr>
          <w:p w14:paraId="71FB39BB" w14:textId="77777777" w:rsidR="0017169B" w:rsidRPr="0017169B" w:rsidRDefault="0017169B" w:rsidP="00A61579">
            <w:pPr>
              <w:pStyle w:val="ae"/>
              <w:rPr>
                <w:lang w:eastAsia="ru-RU"/>
              </w:rPr>
            </w:pPr>
            <w:r w:rsidRPr="0017169B">
              <w:rPr>
                <w:lang w:eastAsia="ru-RU"/>
              </w:rPr>
              <w:t>3,634</w:t>
            </w:r>
          </w:p>
        </w:tc>
        <w:tc>
          <w:tcPr>
            <w:tcW w:w="1612" w:type="dxa"/>
            <w:vMerge w:val="restart"/>
          </w:tcPr>
          <w:p w14:paraId="4DE2B5F7" w14:textId="77777777" w:rsidR="0017169B" w:rsidRPr="0017169B" w:rsidRDefault="0017169B" w:rsidP="00A61579">
            <w:pPr>
              <w:pStyle w:val="ae"/>
              <w:rPr>
                <w:lang w:eastAsia="ru-RU"/>
              </w:rPr>
            </w:pPr>
            <w:r w:rsidRPr="0017169B">
              <w:rPr>
                <w:lang w:eastAsia="ru-RU"/>
              </w:rPr>
              <w:t>0,00</w:t>
            </w:r>
          </w:p>
        </w:tc>
        <w:tc>
          <w:tcPr>
            <w:tcW w:w="1559" w:type="dxa"/>
          </w:tcPr>
          <w:p w14:paraId="0D6BB3DA" w14:textId="77777777" w:rsidR="0017169B" w:rsidRPr="0017169B" w:rsidRDefault="0017169B" w:rsidP="00A61579">
            <w:pPr>
              <w:pStyle w:val="ae"/>
              <w:rPr>
                <w:lang w:eastAsia="ru-RU"/>
              </w:rPr>
            </w:pPr>
            <w:r w:rsidRPr="0017169B">
              <w:rPr>
                <w:lang w:val="en-GB" w:eastAsia="ru-RU"/>
              </w:rPr>
              <w:t>E</w:t>
            </w:r>
            <w:r w:rsidRPr="0017169B">
              <w:rPr>
                <w:lang w:eastAsia="ru-RU"/>
              </w:rPr>
              <w:t>: 0,326</w:t>
            </w:r>
          </w:p>
        </w:tc>
        <w:tc>
          <w:tcPr>
            <w:tcW w:w="1695" w:type="dxa"/>
          </w:tcPr>
          <w:p w14:paraId="77DF73FB" w14:textId="77777777" w:rsidR="0017169B" w:rsidRPr="0017169B" w:rsidRDefault="0017169B" w:rsidP="00A61579">
            <w:pPr>
              <w:pStyle w:val="ae"/>
              <w:rPr>
                <w:lang w:eastAsia="ru-RU"/>
              </w:rPr>
            </w:pPr>
            <w:r w:rsidRPr="0017169B">
              <w:rPr>
                <w:lang w:eastAsia="ru-RU"/>
              </w:rPr>
              <w:t>0,255</w:t>
            </w:r>
          </w:p>
        </w:tc>
      </w:tr>
      <w:tr w:rsidR="0017169B" w:rsidRPr="0017169B" w14:paraId="4AC19F7A" w14:textId="77777777" w:rsidTr="000F3D67">
        <w:trPr>
          <w:trHeight w:val="205"/>
        </w:trPr>
        <w:tc>
          <w:tcPr>
            <w:tcW w:w="1942" w:type="dxa"/>
            <w:vMerge/>
          </w:tcPr>
          <w:p w14:paraId="60285E1C" w14:textId="77777777" w:rsidR="0017169B" w:rsidRPr="0017169B" w:rsidRDefault="0017169B" w:rsidP="00A61579">
            <w:pPr>
              <w:pStyle w:val="ae"/>
              <w:rPr>
                <w:lang w:val="en-GB" w:eastAsia="ru-RU"/>
              </w:rPr>
            </w:pPr>
          </w:p>
        </w:tc>
        <w:tc>
          <w:tcPr>
            <w:tcW w:w="2537" w:type="dxa"/>
            <w:vMerge/>
          </w:tcPr>
          <w:p w14:paraId="07AF4E90" w14:textId="77777777" w:rsidR="0017169B" w:rsidRPr="0017169B" w:rsidRDefault="0017169B" w:rsidP="00A61579">
            <w:pPr>
              <w:pStyle w:val="ae"/>
              <w:rPr>
                <w:lang w:eastAsia="ru-RU"/>
              </w:rPr>
            </w:pPr>
          </w:p>
        </w:tc>
        <w:tc>
          <w:tcPr>
            <w:tcW w:w="1612" w:type="dxa"/>
            <w:vMerge/>
          </w:tcPr>
          <w:p w14:paraId="6B659D7C" w14:textId="77777777" w:rsidR="0017169B" w:rsidRPr="0017169B" w:rsidRDefault="0017169B" w:rsidP="00A61579">
            <w:pPr>
              <w:pStyle w:val="ae"/>
              <w:rPr>
                <w:lang w:eastAsia="ru-RU"/>
              </w:rPr>
            </w:pPr>
          </w:p>
        </w:tc>
        <w:tc>
          <w:tcPr>
            <w:tcW w:w="1559" w:type="dxa"/>
          </w:tcPr>
          <w:p w14:paraId="3457A093" w14:textId="77777777" w:rsidR="0017169B" w:rsidRPr="0017169B" w:rsidRDefault="0017169B" w:rsidP="00A61579">
            <w:pPr>
              <w:pStyle w:val="ae"/>
              <w:rPr>
                <w:lang w:eastAsia="ru-RU"/>
              </w:rPr>
            </w:pPr>
            <w:r w:rsidRPr="0017169B">
              <w:rPr>
                <w:lang w:val="en-GB" w:eastAsia="ru-RU"/>
              </w:rPr>
              <w:t>G</w:t>
            </w:r>
            <w:r w:rsidRPr="0017169B">
              <w:rPr>
                <w:lang w:eastAsia="ru-RU"/>
              </w:rPr>
              <w:t>: -0,436</w:t>
            </w:r>
          </w:p>
        </w:tc>
        <w:tc>
          <w:tcPr>
            <w:tcW w:w="1695" w:type="dxa"/>
          </w:tcPr>
          <w:p w14:paraId="20B7EB11" w14:textId="77777777" w:rsidR="0017169B" w:rsidRPr="0017169B" w:rsidRDefault="0017169B" w:rsidP="00A61579">
            <w:pPr>
              <w:pStyle w:val="ae"/>
              <w:rPr>
                <w:lang w:eastAsia="ru-RU"/>
              </w:rPr>
            </w:pPr>
            <w:r w:rsidRPr="0017169B">
              <w:rPr>
                <w:lang w:eastAsia="ru-RU"/>
              </w:rPr>
              <w:t>0,09</w:t>
            </w:r>
          </w:p>
        </w:tc>
      </w:tr>
      <w:tr w:rsidR="0017169B" w:rsidRPr="0017169B" w14:paraId="7C5FC185" w14:textId="77777777" w:rsidTr="000F3D67">
        <w:trPr>
          <w:trHeight w:val="205"/>
        </w:trPr>
        <w:tc>
          <w:tcPr>
            <w:tcW w:w="1942" w:type="dxa"/>
            <w:vMerge w:val="restart"/>
          </w:tcPr>
          <w:p w14:paraId="010FDCEC" w14:textId="77777777" w:rsidR="0017169B" w:rsidRPr="0017169B" w:rsidRDefault="0017169B" w:rsidP="00A61579">
            <w:pPr>
              <w:pStyle w:val="ae"/>
              <w:rPr>
                <w:lang w:val="en-GB" w:eastAsia="ru-RU"/>
              </w:rPr>
            </w:pPr>
            <w:r w:rsidRPr="0017169B">
              <w:rPr>
                <w:lang w:val="en-GB" w:eastAsia="ru-RU"/>
              </w:rPr>
              <w:t>G</w:t>
            </w:r>
          </w:p>
        </w:tc>
        <w:tc>
          <w:tcPr>
            <w:tcW w:w="2537" w:type="dxa"/>
            <w:vMerge w:val="restart"/>
          </w:tcPr>
          <w:p w14:paraId="589AF5CB" w14:textId="77777777" w:rsidR="0017169B" w:rsidRPr="0017169B" w:rsidRDefault="0017169B" w:rsidP="00A61579">
            <w:pPr>
              <w:pStyle w:val="ae"/>
              <w:rPr>
                <w:lang w:eastAsia="ru-RU"/>
              </w:rPr>
            </w:pPr>
            <w:r w:rsidRPr="0017169B">
              <w:rPr>
                <w:lang w:eastAsia="ru-RU"/>
              </w:rPr>
              <w:t>3,198</w:t>
            </w:r>
          </w:p>
        </w:tc>
        <w:tc>
          <w:tcPr>
            <w:tcW w:w="1612" w:type="dxa"/>
            <w:vMerge w:val="restart"/>
          </w:tcPr>
          <w:p w14:paraId="4BD43F18" w14:textId="77777777" w:rsidR="0017169B" w:rsidRPr="0017169B" w:rsidRDefault="0017169B" w:rsidP="00A61579">
            <w:pPr>
              <w:pStyle w:val="ae"/>
              <w:rPr>
                <w:lang w:eastAsia="ru-RU"/>
              </w:rPr>
            </w:pPr>
            <w:r w:rsidRPr="0017169B">
              <w:rPr>
                <w:lang w:eastAsia="ru-RU"/>
              </w:rPr>
              <w:t>0,035</w:t>
            </w:r>
          </w:p>
        </w:tc>
        <w:tc>
          <w:tcPr>
            <w:tcW w:w="1559" w:type="dxa"/>
          </w:tcPr>
          <w:p w14:paraId="28855290" w14:textId="77777777" w:rsidR="0017169B" w:rsidRPr="0017169B" w:rsidRDefault="0017169B" w:rsidP="00A61579">
            <w:pPr>
              <w:pStyle w:val="ae"/>
              <w:rPr>
                <w:lang w:eastAsia="ru-RU"/>
              </w:rPr>
            </w:pPr>
            <w:r w:rsidRPr="0017169B">
              <w:rPr>
                <w:lang w:val="en-GB" w:eastAsia="ru-RU"/>
              </w:rPr>
              <w:t>E</w:t>
            </w:r>
            <w:r w:rsidRPr="0017169B">
              <w:rPr>
                <w:lang w:eastAsia="ru-RU"/>
              </w:rPr>
              <w:t>: 0,762</w:t>
            </w:r>
          </w:p>
        </w:tc>
        <w:tc>
          <w:tcPr>
            <w:tcW w:w="1695" w:type="dxa"/>
          </w:tcPr>
          <w:p w14:paraId="1DBD25CC" w14:textId="77777777" w:rsidR="0017169B" w:rsidRPr="0017169B" w:rsidRDefault="0017169B" w:rsidP="00A61579">
            <w:pPr>
              <w:pStyle w:val="ae"/>
              <w:rPr>
                <w:lang w:eastAsia="ru-RU"/>
              </w:rPr>
            </w:pPr>
            <w:r w:rsidRPr="0017169B">
              <w:rPr>
                <w:lang w:eastAsia="ru-RU"/>
              </w:rPr>
              <w:t>0,00*</w:t>
            </w:r>
          </w:p>
        </w:tc>
      </w:tr>
      <w:tr w:rsidR="0017169B" w:rsidRPr="0017169B" w14:paraId="4A862178" w14:textId="77777777" w:rsidTr="000F3D67">
        <w:trPr>
          <w:trHeight w:val="205"/>
        </w:trPr>
        <w:tc>
          <w:tcPr>
            <w:tcW w:w="1942" w:type="dxa"/>
            <w:vMerge/>
          </w:tcPr>
          <w:p w14:paraId="00901749" w14:textId="77777777" w:rsidR="0017169B" w:rsidRPr="0017169B" w:rsidRDefault="0017169B" w:rsidP="00A61579">
            <w:pPr>
              <w:pStyle w:val="ae"/>
              <w:rPr>
                <w:lang w:val="en-GB" w:eastAsia="ru-RU"/>
              </w:rPr>
            </w:pPr>
          </w:p>
        </w:tc>
        <w:tc>
          <w:tcPr>
            <w:tcW w:w="2537" w:type="dxa"/>
            <w:vMerge/>
          </w:tcPr>
          <w:p w14:paraId="32DA0AAF" w14:textId="77777777" w:rsidR="0017169B" w:rsidRPr="0017169B" w:rsidRDefault="0017169B" w:rsidP="00A61579">
            <w:pPr>
              <w:pStyle w:val="ae"/>
              <w:rPr>
                <w:lang w:eastAsia="ru-RU"/>
              </w:rPr>
            </w:pPr>
          </w:p>
        </w:tc>
        <w:tc>
          <w:tcPr>
            <w:tcW w:w="1612" w:type="dxa"/>
            <w:vMerge/>
          </w:tcPr>
          <w:p w14:paraId="71D8BA22" w14:textId="77777777" w:rsidR="0017169B" w:rsidRPr="0017169B" w:rsidRDefault="0017169B" w:rsidP="00A61579">
            <w:pPr>
              <w:pStyle w:val="ae"/>
              <w:rPr>
                <w:lang w:eastAsia="ru-RU"/>
              </w:rPr>
            </w:pPr>
          </w:p>
        </w:tc>
        <w:tc>
          <w:tcPr>
            <w:tcW w:w="1559" w:type="dxa"/>
          </w:tcPr>
          <w:p w14:paraId="22699889" w14:textId="77777777" w:rsidR="0017169B" w:rsidRPr="0017169B" w:rsidRDefault="0017169B" w:rsidP="00A61579">
            <w:pPr>
              <w:pStyle w:val="ae"/>
              <w:rPr>
                <w:lang w:eastAsia="ru-RU"/>
              </w:rPr>
            </w:pPr>
            <w:r w:rsidRPr="0017169B">
              <w:rPr>
                <w:lang w:val="en-GB" w:eastAsia="ru-RU"/>
              </w:rPr>
              <w:t>S</w:t>
            </w:r>
            <w:r w:rsidRPr="0017169B">
              <w:rPr>
                <w:lang w:eastAsia="ru-RU"/>
              </w:rPr>
              <w:t>: 0,436</w:t>
            </w:r>
          </w:p>
        </w:tc>
        <w:tc>
          <w:tcPr>
            <w:tcW w:w="1695" w:type="dxa"/>
          </w:tcPr>
          <w:p w14:paraId="480D8A79" w14:textId="77777777" w:rsidR="0017169B" w:rsidRPr="0017169B" w:rsidRDefault="0017169B" w:rsidP="00A61579">
            <w:pPr>
              <w:pStyle w:val="ae"/>
              <w:rPr>
                <w:lang w:eastAsia="ru-RU"/>
              </w:rPr>
            </w:pPr>
            <w:r w:rsidRPr="0017169B">
              <w:rPr>
                <w:lang w:eastAsia="ru-RU"/>
              </w:rPr>
              <w:t>0,09</w:t>
            </w:r>
          </w:p>
        </w:tc>
      </w:tr>
    </w:tbl>
    <w:p w14:paraId="16BEC672" w14:textId="77777777" w:rsidR="0017169B" w:rsidRPr="0017169B" w:rsidRDefault="0017169B" w:rsidP="008666E5">
      <w:pPr>
        <w:widowControl w:val="0"/>
        <w:rPr>
          <w:rFonts w:eastAsia="Times New Roman" w:cs="Times New Roman"/>
          <w:szCs w:val="24"/>
          <w:lang w:eastAsia="ru-RU"/>
        </w:rPr>
      </w:pPr>
    </w:p>
    <w:p w14:paraId="2FCFD2B1" w14:textId="77777777" w:rsidR="0017169B" w:rsidRPr="0017169B" w:rsidRDefault="0017169B" w:rsidP="008666E5">
      <w:pPr>
        <w:widowControl w:val="0"/>
        <w:rPr>
          <w:rFonts w:eastAsia="Times New Roman" w:cs="Times New Roman"/>
          <w:szCs w:val="24"/>
          <w:lang w:eastAsia="ru-RU"/>
        </w:rPr>
      </w:pPr>
    </w:p>
    <w:p w14:paraId="52D28A85"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Как мы видим из таблицы, все факторы значимо отличаются от индифферентного значения (=3). При этом заметны межгрупповые различия, а именно то, что ценность экологического предложения компании при выборе из альтернатив значимо выше, чем ценность корпоративного предложения.</w:t>
      </w:r>
    </w:p>
    <w:p w14:paraId="7218EF53" w14:textId="77777777" w:rsidR="0017169B" w:rsidRPr="0017169B" w:rsidRDefault="0017169B" w:rsidP="008666E5">
      <w:pPr>
        <w:widowControl w:val="0"/>
        <w:rPr>
          <w:rFonts w:eastAsia="Times New Roman" w:cs="Times New Roman"/>
          <w:szCs w:val="24"/>
          <w:lang w:eastAsia="ru-RU"/>
        </w:rPr>
      </w:pPr>
    </w:p>
    <w:tbl>
      <w:tblPr>
        <w:tblStyle w:val="af1"/>
        <w:tblW w:w="0" w:type="auto"/>
        <w:tblLook w:val="04A0" w:firstRow="1" w:lastRow="0" w:firstColumn="1" w:lastColumn="0" w:noHBand="0" w:noVBand="1"/>
      </w:tblPr>
      <w:tblGrid>
        <w:gridCol w:w="1942"/>
        <w:gridCol w:w="2537"/>
        <w:gridCol w:w="1612"/>
        <w:gridCol w:w="1559"/>
        <w:gridCol w:w="1695"/>
      </w:tblGrid>
      <w:tr w:rsidR="0017169B" w:rsidRPr="0017169B" w14:paraId="4883082E" w14:textId="77777777" w:rsidTr="000F3D67">
        <w:tc>
          <w:tcPr>
            <w:tcW w:w="1942" w:type="dxa"/>
          </w:tcPr>
          <w:p w14:paraId="41A22948" w14:textId="77777777" w:rsidR="0017169B" w:rsidRPr="0017169B" w:rsidRDefault="0017169B" w:rsidP="00A61579">
            <w:pPr>
              <w:pStyle w:val="ae"/>
              <w:rPr>
                <w:lang w:eastAsia="ru-RU"/>
              </w:rPr>
            </w:pPr>
            <w:r w:rsidRPr="0017169B">
              <w:rPr>
                <w:lang w:eastAsia="ru-RU"/>
              </w:rPr>
              <w:t>Фактор</w:t>
            </w:r>
          </w:p>
        </w:tc>
        <w:tc>
          <w:tcPr>
            <w:tcW w:w="2537" w:type="dxa"/>
          </w:tcPr>
          <w:p w14:paraId="051678D1" w14:textId="77777777" w:rsidR="0017169B" w:rsidRPr="0017169B" w:rsidRDefault="0017169B" w:rsidP="00A61579">
            <w:pPr>
              <w:pStyle w:val="ae"/>
              <w:rPr>
                <w:lang w:eastAsia="ru-RU"/>
              </w:rPr>
            </w:pPr>
            <w:r w:rsidRPr="0017169B">
              <w:rPr>
                <w:lang w:eastAsia="ru-RU"/>
              </w:rPr>
              <w:t>Среднее по атрибутам</w:t>
            </w:r>
          </w:p>
        </w:tc>
        <w:tc>
          <w:tcPr>
            <w:tcW w:w="1612" w:type="dxa"/>
          </w:tcPr>
          <w:p w14:paraId="4A258C3E" w14:textId="77777777" w:rsidR="0017169B" w:rsidRPr="0017169B" w:rsidRDefault="0017169B" w:rsidP="00A61579">
            <w:pPr>
              <w:pStyle w:val="ae"/>
              <w:rPr>
                <w:lang w:eastAsia="ru-RU"/>
              </w:rPr>
            </w:pPr>
            <w:r w:rsidRPr="0017169B">
              <w:rPr>
                <w:lang w:eastAsia="ru-RU"/>
              </w:rPr>
              <w:t>Т-тест (М =3)</w:t>
            </w:r>
          </w:p>
        </w:tc>
        <w:tc>
          <w:tcPr>
            <w:tcW w:w="1559" w:type="dxa"/>
          </w:tcPr>
          <w:p w14:paraId="1D8207B5" w14:textId="77777777" w:rsidR="0017169B" w:rsidRPr="0017169B" w:rsidRDefault="0017169B" w:rsidP="00A61579">
            <w:pPr>
              <w:pStyle w:val="ae"/>
              <w:rPr>
                <w:lang w:eastAsia="ru-RU"/>
              </w:rPr>
            </w:pPr>
            <w:r w:rsidRPr="0017169B">
              <w:rPr>
                <w:lang w:eastAsia="ru-RU"/>
              </w:rPr>
              <w:t>Отклонение</w:t>
            </w:r>
          </w:p>
        </w:tc>
        <w:tc>
          <w:tcPr>
            <w:tcW w:w="1695" w:type="dxa"/>
          </w:tcPr>
          <w:p w14:paraId="206E74C9" w14:textId="77777777" w:rsidR="0017169B" w:rsidRPr="0017169B" w:rsidRDefault="0017169B" w:rsidP="00A61579">
            <w:pPr>
              <w:pStyle w:val="ae"/>
              <w:rPr>
                <w:lang w:eastAsia="ru-RU"/>
              </w:rPr>
            </w:pPr>
            <w:r w:rsidRPr="0017169B">
              <w:rPr>
                <w:lang w:eastAsia="ru-RU"/>
              </w:rPr>
              <w:t>Значимость</w:t>
            </w:r>
          </w:p>
        </w:tc>
      </w:tr>
      <w:tr w:rsidR="0017169B" w:rsidRPr="0017169B" w14:paraId="65B83B50" w14:textId="77777777" w:rsidTr="000F3D67">
        <w:trPr>
          <w:trHeight w:val="205"/>
        </w:trPr>
        <w:tc>
          <w:tcPr>
            <w:tcW w:w="1942" w:type="dxa"/>
            <w:vMerge w:val="restart"/>
          </w:tcPr>
          <w:p w14:paraId="65DD9949" w14:textId="77777777" w:rsidR="0017169B" w:rsidRPr="0017169B" w:rsidRDefault="0017169B" w:rsidP="00A61579">
            <w:pPr>
              <w:pStyle w:val="ae"/>
              <w:rPr>
                <w:lang w:val="en-GB" w:eastAsia="ru-RU"/>
              </w:rPr>
            </w:pPr>
            <w:r w:rsidRPr="0017169B">
              <w:rPr>
                <w:lang w:val="en-GB" w:eastAsia="ru-RU"/>
              </w:rPr>
              <w:t>E</w:t>
            </w:r>
          </w:p>
        </w:tc>
        <w:tc>
          <w:tcPr>
            <w:tcW w:w="2537" w:type="dxa"/>
            <w:vMerge w:val="restart"/>
          </w:tcPr>
          <w:p w14:paraId="014E77CA" w14:textId="77777777" w:rsidR="0017169B" w:rsidRPr="0017169B" w:rsidRDefault="0017169B" w:rsidP="00A61579">
            <w:pPr>
              <w:pStyle w:val="ae"/>
              <w:rPr>
                <w:lang w:eastAsia="ru-RU"/>
              </w:rPr>
            </w:pPr>
            <w:r w:rsidRPr="0017169B">
              <w:rPr>
                <w:lang w:eastAsia="ru-RU"/>
              </w:rPr>
              <w:t>3,18</w:t>
            </w:r>
          </w:p>
        </w:tc>
        <w:tc>
          <w:tcPr>
            <w:tcW w:w="1612" w:type="dxa"/>
            <w:vMerge w:val="restart"/>
          </w:tcPr>
          <w:p w14:paraId="3A5633EF" w14:textId="77777777" w:rsidR="0017169B" w:rsidRPr="0017169B" w:rsidRDefault="0017169B" w:rsidP="00A61579">
            <w:pPr>
              <w:pStyle w:val="ae"/>
              <w:rPr>
                <w:lang w:eastAsia="ru-RU"/>
              </w:rPr>
            </w:pPr>
            <w:r w:rsidRPr="0017169B">
              <w:rPr>
                <w:lang w:eastAsia="ru-RU"/>
              </w:rPr>
              <w:t xml:space="preserve">0,00 </w:t>
            </w:r>
          </w:p>
        </w:tc>
        <w:tc>
          <w:tcPr>
            <w:tcW w:w="1559" w:type="dxa"/>
          </w:tcPr>
          <w:p w14:paraId="18133078" w14:textId="77777777" w:rsidR="0017169B" w:rsidRPr="0017169B" w:rsidRDefault="0017169B" w:rsidP="00A61579">
            <w:pPr>
              <w:pStyle w:val="ae"/>
              <w:rPr>
                <w:lang w:eastAsia="ru-RU"/>
              </w:rPr>
            </w:pPr>
            <w:r w:rsidRPr="0017169B">
              <w:rPr>
                <w:lang w:val="en-GB" w:eastAsia="ru-RU"/>
              </w:rPr>
              <w:t>S</w:t>
            </w:r>
            <w:r w:rsidRPr="0017169B">
              <w:rPr>
                <w:lang w:eastAsia="ru-RU"/>
              </w:rPr>
              <w:t>: -0,544</w:t>
            </w:r>
          </w:p>
        </w:tc>
        <w:tc>
          <w:tcPr>
            <w:tcW w:w="1695" w:type="dxa"/>
          </w:tcPr>
          <w:p w14:paraId="333725F7" w14:textId="77777777" w:rsidR="0017169B" w:rsidRPr="0017169B" w:rsidRDefault="0017169B" w:rsidP="00A61579">
            <w:pPr>
              <w:pStyle w:val="ae"/>
              <w:rPr>
                <w:lang w:eastAsia="ru-RU"/>
              </w:rPr>
            </w:pPr>
            <w:r w:rsidRPr="0017169B">
              <w:rPr>
                <w:lang w:eastAsia="ru-RU"/>
              </w:rPr>
              <w:t>0,671</w:t>
            </w:r>
          </w:p>
        </w:tc>
      </w:tr>
      <w:tr w:rsidR="0017169B" w:rsidRPr="0017169B" w14:paraId="74AE6CE1" w14:textId="77777777" w:rsidTr="000F3D67">
        <w:trPr>
          <w:trHeight w:val="205"/>
        </w:trPr>
        <w:tc>
          <w:tcPr>
            <w:tcW w:w="1942" w:type="dxa"/>
            <w:vMerge/>
          </w:tcPr>
          <w:p w14:paraId="67C849F2" w14:textId="77777777" w:rsidR="0017169B" w:rsidRPr="0017169B" w:rsidRDefault="0017169B" w:rsidP="00A61579">
            <w:pPr>
              <w:pStyle w:val="ae"/>
              <w:rPr>
                <w:lang w:val="en-GB" w:eastAsia="ru-RU"/>
              </w:rPr>
            </w:pPr>
          </w:p>
        </w:tc>
        <w:tc>
          <w:tcPr>
            <w:tcW w:w="2537" w:type="dxa"/>
            <w:vMerge/>
          </w:tcPr>
          <w:p w14:paraId="09C9B99C" w14:textId="77777777" w:rsidR="0017169B" w:rsidRPr="0017169B" w:rsidRDefault="0017169B" w:rsidP="00A61579">
            <w:pPr>
              <w:pStyle w:val="ae"/>
              <w:rPr>
                <w:lang w:eastAsia="ru-RU"/>
              </w:rPr>
            </w:pPr>
          </w:p>
        </w:tc>
        <w:tc>
          <w:tcPr>
            <w:tcW w:w="1612" w:type="dxa"/>
            <w:vMerge/>
          </w:tcPr>
          <w:p w14:paraId="1AE25058" w14:textId="77777777" w:rsidR="0017169B" w:rsidRPr="0017169B" w:rsidRDefault="0017169B" w:rsidP="00A61579">
            <w:pPr>
              <w:pStyle w:val="ae"/>
              <w:rPr>
                <w:lang w:eastAsia="ru-RU"/>
              </w:rPr>
            </w:pPr>
          </w:p>
        </w:tc>
        <w:tc>
          <w:tcPr>
            <w:tcW w:w="1559" w:type="dxa"/>
          </w:tcPr>
          <w:p w14:paraId="7730FC0F" w14:textId="77777777" w:rsidR="0017169B" w:rsidRPr="0017169B" w:rsidRDefault="0017169B" w:rsidP="00A61579">
            <w:pPr>
              <w:pStyle w:val="ae"/>
              <w:rPr>
                <w:lang w:eastAsia="ru-RU"/>
              </w:rPr>
            </w:pPr>
            <w:r w:rsidRPr="0017169B">
              <w:rPr>
                <w:lang w:val="en-GB" w:eastAsia="ru-RU"/>
              </w:rPr>
              <w:t>G</w:t>
            </w:r>
            <w:r w:rsidRPr="0017169B">
              <w:rPr>
                <w:lang w:eastAsia="ru-RU"/>
              </w:rPr>
              <w:t>: -2,24</w:t>
            </w:r>
          </w:p>
        </w:tc>
        <w:tc>
          <w:tcPr>
            <w:tcW w:w="1695" w:type="dxa"/>
          </w:tcPr>
          <w:p w14:paraId="2D42BF37" w14:textId="77777777" w:rsidR="0017169B" w:rsidRPr="0017169B" w:rsidRDefault="0017169B" w:rsidP="00A61579">
            <w:pPr>
              <w:pStyle w:val="ae"/>
              <w:rPr>
                <w:lang w:eastAsia="ru-RU"/>
              </w:rPr>
            </w:pPr>
            <w:r w:rsidRPr="0017169B">
              <w:rPr>
                <w:lang w:eastAsia="ru-RU"/>
              </w:rPr>
              <w:t>0,00*</w:t>
            </w:r>
          </w:p>
        </w:tc>
      </w:tr>
      <w:tr w:rsidR="0017169B" w:rsidRPr="0017169B" w14:paraId="0EAE0A07" w14:textId="77777777" w:rsidTr="000F3D67">
        <w:trPr>
          <w:trHeight w:val="205"/>
        </w:trPr>
        <w:tc>
          <w:tcPr>
            <w:tcW w:w="1942" w:type="dxa"/>
            <w:vMerge w:val="restart"/>
          </w:tcPr>
          <w:p w14:paraId="6293F404" w14:textId="77777777" w:rsidR="0017169B" w:rsidRPr="0017169B" w:rsidRDefault="0017169B" w:rsidP="00A61579">
            <w:pPr>
              <w:pStyle w:val="ae"/>
              <w:rPr>
                <w:lang w:val="en-GB" w:eastAsia="ru-RU"/>
              </w:rPr>
            </w:pPr>
            <w:r w:rsidRPr="0017169B">
              <w:rPr>
                <w:lang w:val="en-GB" w:eastAsia="ru-RU"/>
              </w:rPr>
              <w:t>S</w:t>
            </w:r>
          </w:p>
        </w:tc>
        <w:tc>
          <w:tcPr>
            <w:tcW w:w="2537" w:type="dxa"/>
            <w:vMerge w:val="restart"/>
          </w:tcPr>
          <w:p w14:paraId="61051617" w14:textId="77777777" w:rsidR="0017169B" w:rsidRPr="0017169B" w:rsidRDefault="0017169B" w:rsidP="00A61579">
            <w:pPr>
              <w:pStyle w:val="ae"/>
              <w:rPr>
                <w:lang w:eastAsia="ru-RU"/>
              </w:rPr>
            </w:pPr>
            <w:r w:rsidRPr="0017169B">
              <w:rPr>
                <w:lang w:eastAsia="ru-RU"/>
              </w:rPr>
              <w:t>2,636</w:t>
            </w:r>
          </w:p>
        </w:tc>
        <w:tc>
          <w:tcPr>
            <w:tcW w:w="1612" w:type="dxa"/>
            <w:vMerge w:val="restart"/>
          </w:tcPr>
          <w:p w14:paraId="1B2D6BFD" w14:textId="77777777" w:rsidR="0017169B" w:rsidRPr="0017169B" w:rsidRDefault="0017169B" w:rsidP="00A61579">
            <w:pPr>
              <w:pStyle w:val="ae"/>
              <w:rPr>
                <w:lang w:eastAsia="ru-RU"/>
              </w:rPr>
            </w:pPr>
            <w:r w:rsidRPr="0017169B">
              <w:rPr>
                <w:lang w:eastAsia="ru-RU"/>
              </w:rPr>
              <w:t>0,00</w:t>
            </w:r>
          </w:p>
        </w:tc>
        <w:tc>
          <w:tcPr>
            <w:tcW w:w="1559" w:type="dxa"/>
          </w:tcPr>
          <w:p w14:paraId="38949783" w14:textId="77777777" w:rsidR="0017169B" w:rsidRPr="0017169B" w:rsidRDefault="0017169B" w:rsidP="00A61579">
            <w:pPr>
              <w:pStyle w:val="ae"/>
              <w:rPr>
                <w:lang w:eastAsia="ru-RU"/>
              </w:rPr>
            </w:pPr>
            <w:r w:rsidRPr="0017169B">
              <w:rPr>
                <w:lang w:val="en-GB" w:eastAsia="ru-RU"/>
              </w:rPr>
              <w:t>E</w:t>
            </w:r>
            <w:r w:rsidRPr="0017169B">
              <w:rPr>
                <w:lang w:eastAsia="ru-RU"/>
              </w:rPr>
              <w:t>: 0,544</w:t>
            </w:r>
          </w:p>
        </w:tc>
        <w:tc>
          <w:tcPr>
            <w:tcW w:w="1695" w:type="dxa"/>
          </w:tcPr>
          <w:p w14:paraId="378544D2" w14:textId="77777777" w:rsidR="0017169B" w:rsidRPr="0017169B" w:rsidRDefault="0017169B" w:rsidP="00A61579">
            <w:pPr>
              <w:pStyle w:val="ae"/>
              <w:rPr>
                <w:lang w:eastAsia="ru-RU"/>
              </w:rPr>
            </w:pPr>
            <w:r w:rsidRPr="0017169B">
              <w:rPr>
                <w:lang w:eastAsia="ru-RU"/>
              </w:rPr>
              <w:t>0,671</w:t>
            </w:r>
          </w:p>
        </w:tc>
      </w:tr>
      <w:tr w:rsidR="0017169B" w:rsidRPr="0017169B" w14:paraId="7B28797F" w14:textId="77777777" w:rsidTr="000F3D67">
        <w:trPr>
          <w:trHeight w:val="205"/>
        </w:trPr>
        <w:tc>
          <w:tcPr>
            <w:tcW w:w="1942" w:type="dxa"/>
            <w:vMerge/>
          </w:tcPr>
          <w:p w14:paraId="45C36AEF" w14:textId="77777777" w:rsidR="0017169B" w:rsidRPr="0017169B" w:rsidRDefault="0017169B" w:rsidP="00A61579">
            <w:pPr>
              <w:pStyle w:val="ae"/>
              <w:rPr>
                <w:lang w:val="en-GB" w:eastAsia="ru-RU"/>
              </w:rPr>
            </w:pPr>
          </w:p>
        </w:tc>
        <w:tc>
          <w:tcPr>
            <w:tcW w:w="2537" w:type="dxa"/>
            <w:vMerge/>
          </w:tcPr>
          <w:p w14:paraId="74EA3C18" w14:textId="77777777" w:rsidR="0017169B" w:rsidRPr="0017169B" w:rsidRDefault="0017169B" w:rsidP="00A61579">
            <w:pPr>
              <w:pStyle w:val="ae"/>
              <w:rPr>
                <w:lang w:eastAsia="ru-RU"/>
              </w:rPr>
            </w:pPr>
          </w:p>
        </w:tc>
        <w:tc>
          <w:tcPr>
            <w:tcW w:w="1612" w:type="dxa"/>
            <w:vMerge/>
          </w:tcPr>
          <w:p w14:paraId="59106CCA" w14:textId="77777777" w:rsidR="0017169B" w:rsidRPr="0017169B" w:rsidRDefault="0017169B" w:rsidP="00A61579">
            <w:pPr>
              <w:pStyle w:val="ae"/>
              <w:rPr>
                <w:lang w:eastAsia="ru-RU"/>
              </w:rPr>
            </w:pPr>
          </w:p>
        </w:tc>
        <w:tc>
          <w:tcPr>
            <w:tcW w:w="1559" w:type="dxa"/>
          </w:tcPr>
          <w:p w14:paraId="662A55D3" w14:textId="77777777" w:rsidR="0017169B" w:rsidRPr="0017169B" w:rsidRDefault="0017169B" w:rsidP="00A61579">
            <w:pPr>
              <w:pStyle w:val="ae"/>
              <w:rPr>
                <w:lang w:eastAsia="ru-RU"/>
              </w:rPr>
            </w:pPr>
            <w:r w:rsidRPr="0017169B">
              <w:rPr>
                <w:lang w:val="en-GB" w:eastAsia="ru-RU"/>
              </w:rPr>
              <w:t>G</w:t>
            </w:r>
            <w:r w:rsidRPr="0017169B">
              <w:rPr>
                <w:lang w:eastAsia="ru-RU"/>
              </w:rPr>
              <w:t>: -1,67</w:t>
            </w:r>
          </w:p>
        </w:tc>
        <w:tc>
          <w:tcPr>
            <w:tcW w:w="1695" w:type="dxa"/>
          </w:tcPr>
          <w:p w14:paraId="012B74B2" w14:textId="77777777" w:rsidR="0017169B" w:rsidRPr="0017169B" w:rsidRDefault="0017169B" w:rsidP="00A61579">
            <w:pPr>
              <w:pStyle w:val="ae"/>
              <w:rPr>
                <w:lang w:eastAsia="ru-RU"/>
              </w:rPr>
            </w:pPr>
            <w:r w:rsidRPr="0017169B">
              <w:rPr>
                <w:lang w:eastAsia="ru-RU"/>
              </w:rPr>
              <w:t>0,00*</w:t>
            </w:r>
          </w:p>
        </w:tc>
      </w:tr>
      <w:tr w:rsidR="0017169B" w:rsidRPr="0017169B" w14:paraId="2C1828A8" w14:textId="77777777" w:rsidTr="000F3D67">
        <w:trPr>
          <w:trHeight w:val="205"/>
        </w:trPr>
        <w:tc>
          <w:tcPr>
            <w:tcW w:w="1942" w:type="dxa"/>
            <w:vMerge w:val="restart"/>
          </w:tcPr>
          <w:p w14:paraId="5AC9FD1D" w14:textId="77777777" w:rsidR="0017169B" w:rsidRPr="0017169B" w:rsidRDefault="0017169B" w:rsidP="00A61579">
            <w:pPr>
              <w:pStyle w:val="ae"/>
              <w:rPr>
                <w:lang w:val="en-GB" w:eastAsia="ru-RU"/>
              </w:rPr>
            </w:pPr>
            <w:r w:rsidRPr="0017169B">
              <w:rPr>
                <w:lang w:val="en-GB" w:eastAsia="ru-RU"/>
              </w:rPr>
              <w:t>G</w:t>
            </w:r>
          </w:p>
        </w:tc>
        <w:tc>
          <w:tcPr>
            <w:tcW w:w="2537" w:type="dxa"/>
            <w:vMerge w:val="restart"/>
          </w:tcPr>
          <w:p w14:paraId="12003035" w14:textId="77777777" w:rsidR="0017169B" w:rsidRPr="0017169B" w:rsidRDefault="0017169B" w:rsidP="00A61579">
            <w:pPr>
              <w:pStyle w:val="ae"/>
              <w:rPr>
                <w:lang w:eastAsia="ru-RU"/>
              </w:rPr>
            </w:pPr>
            <w:r w:rsidRPr="0017169B">
              <w:rPr>
                <w:lang w:eastAsia="ru-RU"/>
              </w:rPr>
              <w:t>0,966</w:t>
            </w:r>
          </w:p>
        </w:tc>
        <w:tc>
          <w:tcPr>
            <w:tcW w:w="1612" w:type="dxa"/>
            <w:vMerge w:val="restart"/>
          </w:tcPr>
          <w:p w14:paraId="2C461F99" w14:textId="77777777" w:rsidR="0017169B" w:rsidRPr="0017169B" w:rsidRDefault="0017169B" w:rsidP="00A61579">
            <w:pPr>
              <w:pStyle w:val="ae"/>
              <w:rPr>
                <w:lang w:eastAsia="ru-RU"/>
              </w:rPr>
            </w:pPr>
            <w:r w:rsidRPr="0017169B">
              <w:rPr>
                <w:lang w:eastAsia="ru-RU"/>
              </w:rPr>
              <w:t>0,288</w:t>
            </w:r>
          </w:p>
        </w:tc>
        <w:tc>
          <w:tcPr>
            <w:tcW w:w="1559" w:type="dxa"/>
          </w:tcPr>
          <w:p w14:paraId="1936E8DB" w14:textId="77777777" w:rsidR="0017169B" w:rsidRPr="0017169B" w:rsidRDefault="0017169B" w:rsidP="00A61579">
            <w:pPr>
              <w:pStyle w:val="ae"/>
              <w:rPr>
                <w:lang w:eastAsia="ru-RU"/>
              </w:rPr>
            </w:pPr>
            <w:r w:rsidRPr="0017169B">
              <w:rPr>
                <w:lang w:val="en-GB" w:eastAsia="ru-RU"/>
              </w:rPr>
              <w:t>E</w:t>
            </w:r>
            <w:r w:rsidRPr="0017169B">
              <w:rPr>
                <w:lang w:eastAsia="ru-RU"/>
              </w:rPr>
              <w:t>: 2,24</w:t>
            </w:r>
          </w:p>
        </w:tc>
        <w:tc>
          <w:tcPr>
            <w:tcW w:w="1695" w:type="dxa"/>
          </w:tcPr>
          <w:p w14:paraId="6A8FDCD8" w14:textId="77777777" w:rsidR="0017169B" w:rsidRPr="0017169B" w:rsidRDefault="0017169B" w:rsidP="00A61579">
            <w:pPr>
              <w:pStyle w:val="ae"/>
              <w:rPr>
                <w:lang w:eastAsia="ru-RU"/>
              </w:rPr>
            </w:pPr>
            <w:r w:rsidRPr="0017169B">
              <w:rPr>
                <w:lang w:eastAsia="ru-RU"/>
              </w:rPr>
              <w:t>0,00*</w:t>
            </w:r>
          </w:p>
        </w:tc>
      </w:tr>
      <w:tr w:rsidR="0017169B" w:rsidRPr="0017169B" w14:paraId="4B702CDD" w14:textId="77777777" w:rsidTr="000F3D67">
        <w:trPr>
          <w:trHeight w:val="205"/>
        </w:trPr>
        <w:tc>
          <w:tcPr>
            <w:tcW w:w="1942" w:type="dxa"/>
            <w:vMerge/>
          </w:tcPr>
          <w:p w14:paraId="35DC74DF" w14:textId="77777777" w:rsidR="0017169B" w:rsidRPr="0017169B" w:rsidRDefault="0017169B" w:rsidP="00A61579">
            <w:pPr>
              <w:pStyle w:val="ae"/>
              <w:rPr>
                <w:lang w:val="en-GB" w:eastAsia="ru-RU"/>
              </w:rPr>
            </w:pPr>
          </w:p>
        </w:tc>
        <w:tc>
          <w:tcPr>
            <w:tcW w:w="2537" w:type="dxa"/>
            <w:vMerge/>
          </w:tcPr>
          <w:p w14:paraId="657C5F8F" w14:textId="77777777" w:rsidR="0017169B" w:rsidRPr="0017169B" w:rsidRDefault="0017169B" w:rsidP="00A61579">
            <w:pPr>
              <w:pStyle w:val="ae"/>
              <w:rPr>
                <w:lang w:eastAsia="ru-RU"/>
              </w:rPr>
            </w:pPr>
          </w:p>
        </w:tc>
        <w:tc>
          <w:tcPr>
            <w:tcW w:w="1612" w:type="dxa"/>
            <w:vMerge/>
          </w:tcPr>
          <w:p w14:paraId="6F6AD4E7" w14:textId="77777777" w:rsidR="0017169B" w:rsidRPr="0017169B" w:rsidRDefault="0017169B" w:rsidP="00A61579">
            <w:pPr>
              <w:pStyle w:val="ae"/>
              <w:rPr>
                <w:lang w:eastAsia="ru-RU"/>
              </w:rPr>
            </w:pPr>
          </w:p>
        </w:tc>
        <w:tc>
          <w:tcPr>
            <w:tcW w:w="1559" w:type="dxa"/>
          </w:tcPr>
          <w:p w14:paraId="70768798" w14:textId="77777777" w:rsidR="0017169B" w:rsidRPr="0017169B" w:rsidRDefault="0017169B" w:rsidP="00A61579">
            <w:pPr>
              <w:pStyle w:val="ae"/>
              <w:rPr>
                <w:lang w:eastAsia="ru-RU"/>
              </w:rPr>
            </w:pPr>
            <w:r w:rsidRPr="0017169B">
              <w:rPr>
                <w:lang w:val="en-GB" w:eastAsia="ru-RU"/>
              </w:rPr>
              <w:t>S</w:t>
            </w:r>
            <w:r w:rsidRPr="0017169B">
              <w:rPr>
                <w:lang w:eastAsia="ru-RU"/>
              </w:rPr>
              <w:t>: 1,67</w:t>
            </w:r>
          </w:p>
        </w:tc>
        <w:tc>
          <w:tcPr>
            <w:tcW w:w="1695" w:type="dxa"/>
          </w:tcPr>
          <w:p w14:paraId="0E3CBECB" w14:textId="77777777" w:rsidR="0017169B" w:rsidRPr="0017169B" w:rsidRDefault="0017169B" w:rsidP="00A61579">
            <w:pPr>
              <w:pStyle w:val="ae"/>
              <w:rPr>
                <w:lang w:eastAsia="ru-RU"/>
              </w:rPr>
            </w:pPr>
            <w:r w:rsidRPr="0017169B">
              <w:rPr>
                <w:lang w:eastAsia="ru-RU"/>
              </w:rPr>
              <w:t>0,00*</w:t>
            </w:r>
          </w:p>
        </w:tc>
      </w:tr>
    </w:tbl>
    <w:p w14:paraId="29760030" w14:textId="77777777" w:rsidR="0017169B" w:rsidRPr="0017169B" w:rsidRDefault="0017169B" w:rsidP="008666E5">
      <w:pPr>
        <w:widowControl w:val="0"/>
        <w:rPr>
          <w:rFonts w:eastAsia="Times New Roman" w:cs="Times New Roman"/>
          <w:szCs w:val="24"/>
          <w:lang w:eastAsia="ru-RU"/>
        </w:rPr>
      </w:pPr>
    </w:p>
    <w:p w14:paraId="2EF20C7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Для начала следует отметить, что готовность платить ценовую премию по факторам экологической и социальной ценности значимо отличается от нуля, в то время как для фактора корпоративного управления может рассматриваться как не отличающаяся от нуля.</w:t>
      </w:r>
    </w:p>
    <w:p w14:paraId="16D5726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Как видно из данной таблицы, по готовности платить ценовую премию между факторами экологического и социального ценностного предложения нет статистически значимой разницы, в то же время при сравнении с фактором корпоративной ценности существует значительная разница в готовности платить. </w:t>
      </w:r>
    </w:p>
    <w:p w14:paraId="159270E0" w14:textId="77777777" w:rsidR="0017169B" w:rsidRPr="0017169B" w:rsidRDefault="0017169B" w:rsidP="008666E5">
      <w:pPr>
        <w:widowControl w:val="0"/>
        <w:rPr>
          <w:rFonts w:eastAsia="Times New Roman" w:cs="Times New Roman"/>
          <w:szCs w:val="24"/>
          <w:lang w:eastAsia="ru-RU"/>
        </w:rPr>
      </w:pPr>
    </w:p>
    <w:tbl>
      <w:tblPr>
        <w:tblStyle w:val="af1"/>
        <w:tblW w:w="0" w:type="auto"/>
        <w:tblLook w:val="04A0" w:firstRow="1" w:lastRow="0" w:firstColumn="1" w:lastColumn="0" w:noHBand="0" w:noVBand="1"/>
      </w:tblPr>
      <w:tblGrid>
        <w:gridCol w:w="1942"/>
        <w:gridCol w:w="2537"/>
        <w:gridCol w:w="1612"/>
        <w:gridCol w:w="1559"/>
        <w:gridCol w:w="1695"/>
      </w:tblGrid>
      <w:tr w:rsidR="0017169B" w:rsidRPr="0017169B" w14:paraId="14D1F4A0" w14:textId="77777777" w:rsidTr="000F3D67">
        <w:tc>
          <w:tcPr>
            <w:tcW w:w="1942" w:type="dxa"/>
          </w:tcPr>
          <w:p w14:paraId="2E00EF3C" w14:textId="77777777" w:rsidR="0017169B" w:rsidRPr="0017169B" w:rsidRDefault="0017169B" w:rsidP="00A61579">
            <w:pPr>
              <w:pStyle w:val="ae"/>
              <w:rPr>
                <w:lang w:eastAsia="ru-RU"/>
              </w:rPr>
            </w:pPr>
            <w:r w:rsidRPr="0017169B">
              <w:rPr>
                <w:lang w:eastAsia="ru-RU"/>
              </w:rPr>
              <w:t>Фактор</w:t>
            </w:r>
          </w:p>
        </w:tc>
        <w:tc>
          <w:tcPr>
            <w:tcW w:w="2537" w:type="dxa"/>
          </w:tcPr>
          <w:p w14:paraId="74E68A90" w14:textId="77777777" w:rsidR="0017169B" w:rsidRPr="0017169B" w:rsidRDefault="0017169B" w:rsidP="00A61579">
            <w:pPr>
              <w:pStyle w:val="ae"/>
              <w:rPr>
                <w:lang w:eastAsia="ru-RU"/>
              </w:rPr>
            </w:pPr>
            <w:r w:rsidRPr="0017169B">
              <w:rPr>
                <w:lang w:eastAsia="ru-RU"/>
              </w:rPr>
              <w:t>Среднее по атрибутам</w:t>
            </w:r>
          </w:p>
        </w:tc>
        <w:tc>
          <w:tcPr>
            <w:tcW w:w="1612" w:type="dxa"/>
          </w:tcPr>
          <w:p w14:paraId="4B5EB83D" w14:textId="77777777" w:rsidR="0017169B" w:rsidRPr="0017169B" w:rsidRDefault="0017169B" w:rsidP="00A61579">
            <w:pPr>
              <w:pStyle w:val="ae"/>
              <w:rPr>
                <w:lang w:eastAsia="ru-RU"/>
              </w:rPr>
            </w:pPr>
            <w:r w:rsidRPr="0017169B">
              <w:rPr>
                <w:lang w:eastAsia="ru-RU"/>
              </w:rPr>
              <w:t>Т-тест (М =3)</w:t>
            </w:r>
          </w:p>
        </w:tc>
        <w:tc>
          <w:tcPr>
            <w:tcW w:w="1559" w:type="dxa"/>
          </w:tcPr>
          <w:p w14:paraId="0BCED4CE" w14:textId="77777777" w:rsidR="0017169B" w:rsidRPr="0017169B" w:rsidRDefault="0017169B" w:rsidP="00A61579">
            <w:pPr>
              <w:pStyle w:val="ae"/>
              <w:rPr>
                <w:lang w:eastAsia="ru-RU"/>
              </w:rPr>
            </w:pPr>
            <w:r w:rsidRPr="0017169B">
              <w:rPr>
                <w:lang w:eastAsia="ru-RU"/>
              </w:rPr>
              <w:t>Отклонение</w:t>
            </w:r>
          </w:p>
        </w:tc>
        <w:tc>
          <w:tcPr>
            <w:tcW w:w="1695" w:type="dxa"/>
          </w:tcPr>
          <w:p w14:paraId="18C691BE" w14:textId="77777777" w:rsidR="0017169B" w:rsidRPr="0017169B" w:rsidRDefault="0017169B" w:rsidP="00A61579">
            <w:pPr>
              <w:pStyle w:val="ae"/>
              <w:rPr>
                <w:lang w:eastAsia="ru-RU"/>
              </w:rPr>
            </w:pPr>
            <w:r w:rsidRPr="0017169B">
              <w:rPr>
                <w:lang w:eastAsia="ru-RU"/>
              </w:rPr>
              <w:t>Значимость</w:t>
            </w:r>
          </w:p>
        </w:tc>
      </w:tr>
      <w:tr w:rsidR="0017169B" w:rsidRPr="0017169B" w14:paraId="3FE0FDA9" w14:textId="77777777" w:rsidTr="000F3D67">
        <w:trPr>
          <w:trHeight w:val="205"/>
        </w:trPr>
        <w:tc>
          <w:tcPr>
            <w:tcW w:w="1942" w:type="dxa"/>
            <w:vMerge w:val="restart"/>
          </w:tcPr>
          <w:p w14:paraId="55A2665B" w14:textId="77777777" w:rsidR="0017169B" w:rsidRPr="0017169B" w:rsidRDefault="0017169B" w:rsidP="00A61579">
            <w:pPr>
              <w:pStyle w:val="ae"/>
              <w:rPr>
                <w:lang w:val="en-GB" w:eastAsia="ru-RU"/>
              </w:rPr>
            </w:pPr>
            <w:r w:rsidRPr="0017169B">
              <w:rPr>
                <w:lang w:val="en-GB" w:eastAsia="ru-RU"/>
              </w:rPr>
              <w:t>E</w:t>
            </w:r>
          </w:p>
        </w:tc>
        <w:tc>
          <w:tcPr>
            <w:tcW w:w="2537" w:type="dxa"/>
            <w:vMerge w:val="restart"/>
          </w:tcPr>
          <w:p w14:paraId="523D8ECB" w14:textId="77777777" w:rsidR="0017169B" w:rsidRPr="0017169B" w:rsidRDefault="0017169B" w:rsidP="00A61579">
            <w:pPr>
              <w:pStyle w:val="ae"/>
              <w:rPr>
                <w:lang w:eastAsia="ru-RU"/>
              </w:rPr>
            </w:pPr>
            <w:r w:rsidRPr="0017169B">
              <w:rPr>
                <w:lang w:eastAsia="ru-RU"/>
              </w:rPr>
              <w:t>3,652</w:t>
            </w:r>
          </w:p>
        </w:tc>
        <w:tc>
          <w:tcPr>
            <w:tcW w:w="1612" w:type="dxa"/>
            <w:vMerge w:val="restart"/>
          </w:tcPr>
          <w:p w14:paraId="1E9BE481" w14:textId="77777777" w:rsidR="0017169B" w:rsidRPr="0017169B" w:rsidRDefault="0017169B" w:rsidP="00A61579">
            <w:pPr>
              <w:pStyle w:val="ae"/>
              <w:rPr>
                <w:lang w:eastAsia="ru-RU"/>
              </w:rPr>
            </w:pPr>
            <w:r w:rsidRPr="0017169B">
              <w:rPr>
                <w:lang w:eastAsia="ru-RU"/>
              </w:rPr>
              <w:t xml:space="preserve">0,00 </w:t>
            </w:r>
          </w:p>
        </w:tc>
        <w:tc>
          <w:tcPr>
            <w:tcW w:w="1559" w:type="dxa"/>
          </w:tcPr>
          <w:p w14:paraId="5D99EBC6" w14:textId="77777777" w:rsidR="0017169B" w:rsidRPr="0017169B" w:rsidRDefault="0017169B" w:rsidP="00A61579">
            <w:pPr>
              <w:pStyle w:val="ae"/>
              <w:rPr>
                <w:lang w:eastAsia="ru-RU"/>
              </w:rPr>
            </w:pPr>
            <w:r w:rsidRPr="0017169B">
              <w:rPr>
                <w:lang w:val="en-GB" w:eastAsia="ru-RU"/>
              </w:rPr>
              <w:t>S</w:t>
            </w:r>
            <w:r w:rsidRPr="0017169B">
              <w:rPr>
                <w:lang w:eastAsia="ru-RU"/>
              </w:rPr>
              <w:t>: -0,598</w:t>
            </w:r>
          </w:p>
        </w:tc>
        <w:tc>
          <w:tcPr>
            <w:tcW w:w="1695" w:type="dxa"/>
          </w:tcPr>
          <w:p w14:paraId="74F6ECA2" w14:textId="77777777" w:rsidR="0017169B" w:rsidRPr="0017169B" w:rsidRDefault="0017169B" w:rsidP="00A61579">
            <w:pPr>
              <w:pStyle w:val="ae"/>
              <w:rPr>
                <w:lang w:eastAsia="ru-RU"/>
              </w:rPr>
            </w:pPr>
            <w:r w:rsidRPr="0017169B">
              <w:rPr>
                <w:lang w:eastAsia="ru-RU"/>
              </w:rPr>
              <w:t>0,00*</w:t>
            </w:r>
          </w:p>
        </w:tc>
      </w:tr>
      <w:tr w:rsidR="0017169B" w:rsidRPr="0017169B" w14:paraId="241DEC66" w14:textId="77777777" w:rsidTr="000F3D67">
        <w:trPr>
          <w:trHeight w:val="205"/>
        </w:trPr>
        <w:tc>
          <w:tcPr>
            <w:tcW w:w="1942" w:type="dxa"/>
            <w:vMerge/>
          </w:tcPr>
          <w:p w14:paraId="35700B25" w14:textId="77777777" w:rsidR="0017169B" w:rsidRPr="0017169B" w:rsidRDefault="0017169B" w:rsidP="00A61579">
            <w:pPr>
              <w:pStyle w:val="ae"/>
              <w:rPr>
                <w:lang w:val="en-GB" w:eastAsia="ru-RU"/>
              </w:rPr>
            </w:pPr>
          </w:p>
        </w:tc>
        <w:tc>
          <w:tcPr>
            <w:tcW w:w="2537" w:type="dxa"/>
            <w:vMerge/>
          </w:tcPr>
          <w:p w14:paraId="2668609C" w14:textId="77777777" w:rsidR="0017169B" w:rsidRPr="0017169B" w:rsidRDefault="0017169B" w:rsidP="00A61579">
            <w:pPr>
              <w:pStyle w:val="ae"/>
              <w:rPr>
                <w:lang w:eastAsia="ru-RU"/>
              </w:rPr>
            </w:pPr>
          </w:p>
        </w:tc>
        <w:tc>
          <w:tcPr>
            <w:tcW w:w="1612" w:type="dxa"/>
            <w:vMerge/>
          </w:tcPr>
          <w:p w14:paraId="0D4F162B" w14:textId="77777777" w:rsidR="0017169B" w:rsidRPr="0017169B" w:rsidRDefault="0017169B" w:rsidP="00A61579">
            <w:pPr>
              <w:pStyle w:val="ae"/>
              <w:rPr>
                <w:lang w:eastAsia="ru-RU"/>
              </w:rPr>
            </w:pPr>
          </w:p>
        </w:tc>
        <w:tc>
          <w:tcPr>
            <w:tcW w:w="1559" w:type="dxa"/>
          </w:tcPr>
          <w:p w14:paraId="2E122CC4" w14:textId="77777777" w:rsidR="0017169B" w:rsidRPr="0017169B" w:rsidRDefault="0017169B" w:rsidP="00A61579">
            <w:pPr>
              <w:pStyle w:val="ae"/>
              <w:rPr>
                <w:lang w:eastAsia="ru-RU"/>
              </w:rPr>
            </w:pPr>
            <w:r w:rsidRPr="0017169B">
              <w:rPr>
                <w:lang w:val="en-GB" w:eastAsia="ru-RU"/>
              </w:rPr>
              <w:t>G</w:t>
            </w:r>
            <w:r w:rsidRPr="0017169B">
              <w:rPr>
                <w:lang w:eastAsia="ru-RU"/>
              </w:rPr>
              <w:t>: -0,628</w:t>
            </w:r>
          </w:p>
        </w:tc>
        <w:tc>
          <w:tcPr>
            <w:tcW w:w="1695" w:type="dxa"/>
          </w:tcPr>
          <w:p w14:paraId="0A4C1713" w14:textId="77777777" w:rsidR="0017169B" w:rsidRPr="0017169B" w:rsidRDefault="0017169B" w:rsidP="00A61579">
            <w:pPr>
              <w:pStyle w:val="ae"/>
              <w:rPr>
                <w:lang w:eastAsia="ru-RU"/>
              </w:rPr>
            </w:pPr>
            <w:r w:rsidRPr="0017169B">
              <w:rPr>
                <w:lang w:eastAsia="ru-RU"/>
              </w:rPr>
              <w:t>0,00*</w:t>
            </w:r>
          </w:p>
        </w:tc>
      </w:tr>
      <w:tr w:rsidR="0017169B" w:rsidRPr="0017169B" w14:paraId="3690BB11" w14:textId="77777777" w:rsidTr="000F3D67">
        <w:trPr>
          <w:trHeight w:val="205"/>
        </w:trPr>
        <w:tc>
          <w:tcPr>
            <w:tcW w:w="1942" w:type="dxa"/>
            <w:vMerge w:val="restart"/>
          </w:tcPr>
          <w:p w14:paraId="2B02DD3F" w14:textId="77777777" w:rsidR="0017169B" w:rsidRPr="0017169B" w:rsidRDefault="0017169B" w:rsidP="00A61579">
            <w:pPr>
              <w:pStyle w:val="ae"/>
              <w:rPr>
                <w:lang w:val="en-GB" w:eastAsia="ru-RU"/>
              </w:rPr>
            </w:pPr>
            <w:r w:rsidRPr="0017169B">
              <w:rPr>
                <w:lang w:val="en-GB" w:eastAsia="ru-RU"/>
              </w:rPr>
              <w:t>S</w:t>
            </w:r>
          </w:p>
        </w:tc>
        <w:tc>
          <w:tcPr>
            <w:tcW w:w="2537" w:type="dxa"/>
            <w:vMerge w:val="restart"/>
          </w:tcPr>
          <w:p w14:paraId="27EE8BB6" w14:textId="77777777" w:rsidR="0017169B" w:rsidRPr="0017169B" w:rsidRDefault="0017169B" w:rsidP="00A61579">
            <w:pPr>
              <w:pStyle w:val="ae"/>
              <w:rPr>
                <w:lang w:eastAsia="ru-RU"/>
              </w:rPr>
            </w:pPr>
            <w:r w:rsidRPr="0017169B">
              <w:rPr>
                <w:lang w:eastAsia="ru-RU"/>
              </w:rPr>
              <w:t>3,054</w:t>
            </w:r>
          </w:p>
        </w:tc>
        <w:tc>
          <w:tcPr>
            <w:tcW w:w="1612" w:type="dxa"/>
            <w:vMerge w:val="restart"/>
          </w:tcPr>
          <w:p w14:paraId="05728615" w14:textId="77777777" w:rsidR="0017169B" w:rsidRPr="0017169B" w:rsidRDefault="0017169B" w:rsidP="00A61579">
            <w:pPr>
              <w:pStyle w:val="ae"/>
              <w:rPr>
                <w:lang w:eastAsia="ru-RU"/>
              </w:rPr>
            </w:pPr>
            <w:r w:rsidRPr="0017169B">
              <w:rPr>
                <w:lang w:eastAsia="ru-RU"/>
              </w:rPr>
              <w:t>0,912</w:t>
            </w:r>
          </w:p>
        </w:tc>
        <w:tc>
          <w:tcPr>
            <w:tcW w:w="1559" w:type="dxa"/>
          </w:tcPr>
          <w:p w14:paraId="158E999D" w14:textId="77777777" w:rsidR="0017169B" w:rsidRPr="0017169B" w:rsidRDefault="0017169B" w:rsidP="00A61579">
            <w:pPr>
              <w:pStyle w:val="ae"/>
              <w:rPr>
                <w:lang w:eastAsia="ru-RU"/>
              </w:rPr>
            </w:pPr>
            <w:r w:rsidRPr="0017169B">
              <w:rPr>
                <w:lang w:val="en-GB" w:eastAsia="ru-RU"/>
              </w:rPr>
              <w:t>E</w:t>
            </w:r>
            <w:r w:rsidRPr="0017169B">
              <w:rPr>
                <w:lang w:eastAsia="ru-RU"/>
              </w:rPr>
              <w:t>: 0,598</w:t>
            </w:r>
          </w:p>
        </w:tc>
        <w:tc>
          <w:tcPr>
            <w:tcW w:w="1695" w:type="dxa"/>
          </w:tcPr>
          <w:p w14:paraId="1AA7E88A" w14:textId="77777777" w:rsidR="0017169B" w:rsidRPr="0017169B" w:rsidRDefault="0017169B" w:rsidP="00A61579">
            <w:pPr>
              <w:pStyle w:val="ae"/>
              <w:rPr>
                <w:lang w:eastAsia="ru-RU"/>
              </w:rPr>
            </w:pPr>
            <w:r w:rsidRPr="0017169B">
              <w:rPr>
                <w:lang w:eastAsia="ru-RU"/>
              </w:rPr>
              <w:t>0,00*</w:t>
            </w:r>
          </w:p>
        </w:tc>
      </w:tr>
      <w:tr w:rsidR="0017169B" w:rsidRPr="0017169B" w14:paraId="6BF7A65B" w14:textId="77777777" w:rsidTr="000F3D67">
        <w:trPr>
          <w:trHeight w:val="205"/>
        </w:trPr>
        <w:tc>
          <w:tcPr>
            <w:tcW w:w="1942" w:type="dxa"/>
            <w:vMerge/>
          </w:tcPr>
          <w:p w14:paraId="69655935" w14:textId="77777777" w:rsidR="0017169B" w:rsidRPr="0017169B" w:rsidRDefault="0017169B" w:rsidP="00A61579">
            <w:pPr>
              <w:pStyle w:val="ae"/>
              <w:rPr>
                <w:lang w:val="en-GB" w:eastAsia="ru-RU"/>
              </w:rPr>
            </w:pPr>
          </w:p>
        </w:tc>
        <w:tc>
          <w:tcPr>
            <w:tcW w:w="2537" w:type="dxa"/>
            <w:vMerge/>
          </w:tcPr>
          <w:p w14:paraId="701C44E1" w14:textId="77777777" w:rsidR="0017169B" w:rsidRPr="0017169B" w:rsidRDefault="0017169B" w:rsidP="00A61579">
            <w:pPr>
              <w:pStyle w:val="ae"/>
              <w:rPr>
                <w:lang w:eastAsia="ru-RU"/>
              </w:rPr>
            </w:pPr>
          </w:p>
        </w:tc>
        <w:tc>
          <w:tcPr>
            <w:tcW w:w="1612" w:type="dxa"/>
            <w:vMerge/>
          </w:tcPr>
          <w:p w14:paraId="078B6AE5" w14:textId="77777777" w:rsidR="0017169B" w:rsidRPr="0017169B" w:rsidRDefault="0017169B" w:rsidP="00A61579">
            <w:pPr>
              <w:pStyle w:val="ae"/>
              <w:rPr>
                <w:lang w:eastAsia="ru-RU"/>
              </w:rPr>
            </w:pPr>
          </w:p>
        </w:tc>
        <w:tc>
          <w:tcPr>
            <w:tcW w:w="1559" w:type="dxa"/>
          </w:tcPr>
          <w:p w14:paraId="0A90901D" w14:textId="77777777" w:rsidR="0017169B" w:rsidRPr="0017169B" w:rsidRDefault="0017169B" w:rsidP="00A61579">
            <w:pPr>
              <w:pStyle w:val="ae"/>
              <w:rPr>
                <w:lang w:eastAsia="ru-RU"/>
              </w:rPr>
            </w:pPr>
            <w:r w:rsidRPr="0017169B">
              <w:rPr>
                <w:lang w:val="en-GB" w:eastAsia="ru-RU"/>
              </w:rPr>
              <w:t>G</w:t>
            </w:r>
            <w:r w:rsidRPr="0017169B">
              <w:rPr>
                <w:lang w:eastAsia="ru-RU"/>
              </w:rPr>
              <w:t>: -0,030</w:t>
            </w:r>
          </w:p>
        </w:tc>
        <w:tc>
          <w:tcPr>
            <w:tcW w:w="1695" w:type="dxa"/>
          </w:tcPr>
          <w:p w14:paraId="66F54F7F" w14:textId="77777777" w:rsidR="0017169B" w:rsidRPr="0017169B" w:rsidRDefault="0017169B" w:rsidP="00A61579">
            <w:pPr>
              <w:pStyle w:val="ae"/>
              <w:rPr>
                <w:lang w:eastAsia="ru-RU"/>
              </w:rPr>
            </w:pPr>
            <w:r w:rsidRPr="0017169B">
              <w:rPr>
                <w:lang w:eastAsia="ru-RU"/>
              </w:rPr>
              <w:t>0,862</w:t>
            </w:r>
          </w:p>
        </w:tc>
      </w:tr>
      <w:tr w:rsidR="0017169B" w:rsidRPr="0017169B" w14:paraId="15FD873C" w14:textId="77777777" w:rsidTr="000F3D67">
        <w:trPr>
          <w:trHeight w:val="205"/>
        </w:trPr>
        <w:tc>
          <w:tcPr>
            <w:tcW w:w="1942" w:type="dxa"/>
            <w:vMerge w:val="restart"/>
          </w:tcPr>
          <w:p w14:paraId="16B5EE7E" w14:textId="77777777" w:rsidR="0017169B" w:rsidRPr="0017169B" w:rsidRDefault="0017169B" w:rsidP="00A61579">
            <w:pPr>
              <w:pStyle w:val="ae"/>
              <w:rPr>
                <w:lang w:val="en-GB" w:eastAsia="ru-RU"/>
              </w:rPr>
            </w:pPr>
            <w:r w:rsidRPr="0017169B">
              <w:rPr>
                <w:lang w:val="en-GB" w:eastAsia="ru-RU"/>
              </w:rPr>
              <w:t>G</w:t>
            </w:r>
          </w:p>
        </w:tc>
        <w:tc>
          <w:tcPr>
            <w:tcW w:w="2537" w:type="dxa"/>
            <w:vMerge w:val="restart"/>
          </w:tcPr>
          <w:p w14:paraId="5C8B0DF2" w14:textId="77777777" w:rsidR="0017169B" w:rsidRPr="0017169B" w:rsidRDefault="0017169B" w:rsidP="00A61579">
            <w:pPr>
              <w:pStyle w:val="ae"/>
              <w:rPr>
                <w:lang w:eastAsia="ru-RU"/>
              </w:rPr>
            </w:pPr>
            <w:r w:rsidRPr="0017169B">
              <w:rPr>
                <w:lang w:eastAsia="ru-RU"/>
              </w:rPr>
              <w:t>3,024</w:t>
            </w:r>
          </w:p>
        </w:tc>
        <w:tc>
          <w:tcPr>
            <w:tcW w:w="1612" w:type="dxa"/>
            <w:vMerge w:val="restart"/>
          </w:tcPr>
          <w:p w14:paraId="5DA2E344" w14:textId="77777777" w:rsidR="0017169B" w:rsidRPr="0017169B" w:rsidRDefault="0017169B" w:rsidP="00A61579">
            <w:pPr>
              <w:pStyle w:val="ae"/>
              <w:rPr>
                <w:lang w:eastAsia="ru-RU"/>
              </w:rPr>
            </w:pPr>
            <w:r w:rsidRPr="0017169B">
              <w:rPr>
                <w:lang w:eastAsia="ru-RU"/>
              </w:rPr>
              <w:t>0,954</w:t>
            </w:r>
          </w:p>
        </w:tc>
        <w:tc>
          <w:tcPr>
            <w:tcW w:w="1559" w:type="dxa"/>
          </w:tcPr>
          <w:p w14:paraId="4CF58630" w14:textId="77777777" w:rsidR="0017169B" w:rsidRPr="0017169B" w:rsidRDefault="0017169B" w:rsidP="00A61579">
            <w:pPr>
              <w:pStyle w:val="ae"/>
              <w:rPr>
                <w:lang w:eastAsia="ru-RU"/>
              </w:rPr>
            </w:pPr>
            <w:r w:rsidRPr="0017169B">
              <w:rPr>
                <w:lang w:val="en-GB" w:eastAsia="ru-RU"/>
              </w:rPr>
              <w:t>E</w:t>
            </w:r>
            <w:r w:rsidRPr="0017169B">
              <w:rPr>
                <w:lang w:eastAsia="ru-RU"/>
              </w:rPr>
              <w:t>: 0,628</w:t>
            </w:r>
          </w:p>
        </w:tc>
        <w:tc>
          <w:tcPr>
            <w:tcW w:w="1695" w:type="dxa"/>
          </w:tcPr>
          <w:p w14:paraId="0229BB27" w14:textId="77777777" w:rsidR="0017169B" w:rsidRPr="0017169B" w:rsidRDefault="0017169B" w:rsidP="00A61579">
            <w:pPr>
              <w:pStyle w:val="ae"/>
              <w:rPr>
                <w:lang w:eastAsia="ru-RU"/>
              </w:rPr>
            </w:pPr>
            <w:r w:rsidRPr="0017169B">
              <w:rPr>
                <w:lang w:eastAsia="ru-RU"/>
              </w:rPr>
              <w:t>0,00*</w:t>
            </w:r>
          </w:p>
        </w:tc>
      </w:tr>
      <w:tr w:rsidR="0017169B" w:rsidRPr="0017169B" w14:paraId="31737297" w14:textId="77777777" w:rsidTr="000F3D67">
        <w:trPr>
          <w:trHeight w:val="205"/>
        </w:trPr>
        <w:tc>
          <w:tcPr>
            <w:tcW w:w="1942" w:type="dxa"/>
            <w:vMerge/>
          </w:tcPr>
          <w:p w14:paraId="3A39C7E4" w14:textId="77777777" w:rsidR="0017169B" w:rsidRPr="0017169B" w:rsidRDefault="0017169B" w:rsidP="00A61579">
            <w:pPr>
              <w:pStyle w:val="ae"/>
              <w:rPr>
                <w:lang w:val="en-GB" w:eastAsia="ru-RU"/>
              </w:rPr>
            </w:pPr>
          </w:p>
        </w:tc>
        <w:tc>
          <w:tcPr>
            <w:tcW w:w="2537" w:type="dxa"/>
            <w:vMerge/>
          </w:tcPr>
          <w:p w14:paraId="55B63E0F" w14:textId="77777777" w:rsidR="0017169B" w:rsidRPr="0017169B" w:rsidRDefault="0017169B" w:rsidP="00A61579">
            <w:pPr>
              <w:pStyle w:val="ae"/>
              <w:rPr>
                <w:lang w:eastAsia="ru-RU"/>
              </w:rPr>
            </w:pPr>
          </w:p>
        </w:tc>
        <w:tc>
          <w:tcPr>
            <w:tcW w:w="1612" w:type="dxa"/>
            <w:vMerge/>
          </w:tcPr>
          <w:p w14:paraId="4B77A32F" w14:textId="77777777" w:rsidR="0017169B" w:rsidRPr="0017169B" w:rsidRDefault="0017169B" w:rsidP="00A61579">
            <w:pPr>
              <w:pStyle w:val="ae"/>
              <w:rPr>
                <w:lang w:eastAsia="ru-RU"/>
              </w:rPr>
            </w:pPr>
          </w:p>
        </w:tc>
        <w:tc>
          <w:tcPr>
            <w:tcW w:w="1559" w:type="dxa"/>
          </w:tcPr>
          <w:p w14:paraId="47BC24D4" w14:textId="77777777" w:rsidR="0017169B" w:rsidRPr="0017169B" w:rsidRDefault="0017169B" w:rsidP="00A61579">
            <w:pPr>
              <w:pStyle w:val="ae"/>
              <w:rPr>
                <w:lang w:eastAsia="ru-RU"/>
              </w:rPr>
            </w:pPr>
            <w:r w:rsidRPr="0017169B">
              <w:rPr>
                <w:lang w:val="en-GB" w:eastAsia="ru-RU"/>
              </w:rPr>
              <w:t>S</w:t>
            </w:r>
            <w:r w:rsidRPr="0017169B">
              <w:rPr>
                <w:lang w:eastAsia="ru-RU"/>
              </w:rPr>
              <w:t>: 0,030</w:t>
            </w:r>
          </w:p>
        </w:tc>
        <w:tc>
          <w:tcPr>
            <w:tcW w:w="1695" w:type="dxa"/>
          </w:tcPr>
          <w:p w14:paraId="17DDC24B" w14:textId="77777777" w:rsidR="0017169B" w:rsidRPr="0017169B" w:rsidRDefault="0017169B" w:rsidP="00A61579">
            <w:pPr>
              <w:pStyle w:val="ae"/>
              <w:rPr>
                <w:lang w:eastAsia="ru-RU"/>
              </w:rPr>
            </w:pPr>
            <w:r w:rsidRPr="0017169B">
              <w:rPr>
                <w:lang w:eastAsia="ru-RU"/>
              </w:rPr>
              <w:t>0,862</w:t>
            </w:r>
          </w:p>
        </w:tc>
      </w:tr>
    </w:tbl>
    <w:p w14:paraId="34FFDF4D" w14:textId="77777777" w:rsidR="0017169B" w:rsidRPr="0017169B" w:rsidRDefault="0017169B" w:rsidP="008666E5">
      <w:pPr>
        <w:widowControl w:val="0"/>
        <w:rPr>
          <w:rFonts w:eastAsia="Times New Roman" w:cs="Times New Roman"/>
          <w:szCs w:val="24"/>
          <w:lang w:val="en-GB" w:eastAsia="ru-RU"/>
        </w:rPr>
      </w:pPr>
    </w:p>
    <w:p w14:paraId="57265BA5" w14:textId="4C924752" w:rsidR="0017169B" w:rsidRDefault="00A66131" w:rsidP="008666E5">
      <w:pPr>
        <w:widowControl w:val="0"/>
        <w:rPr>
          <w:rFonts w:eastAsia="Times New Roman" w:cs="Times New Roman"/>
          <w:szCs w:val="24"/>
          <w:lang w:eastAsia="ru-RU"/>
        </w:rPr>
      </w:pPr>
      <w:r>
        <w:rPr>
          <w:rFonts w:eastAsia="Times New Roman" w:cs="Times New Roman"/>
          <w:szCs w:val="24"/>
          <w:lang w:eastAsia="ru-RU"/>
        </w:rPr>
        <w:t>Как видно из сравнения, экологическая компонента значимо отличается от индифферентного значения, а также от прочих компонент. Это говорит об её высокой устойчивости к ценности корпоративной филантропии.</w:t>
      </w:r>
    </w:p>
    <w:p w14:paraId="47BDF87F" w14:textId="77777777" w:rsidR="00A66131" w:rsidRPr="0017169B" w:rsidRDefault="00A66131" w:rsidP="008666E5">
      <w:pPr>
        <w:widowControl w:val="0"/>
        <w:rPr>
          <w:rFonts w:eastAsia="Times New Roman" w:cs="Times New Roman"/>
          <w:szCs w:val="24"/>
          <w:lang w:eastAsia="ru-RU"/>
        </w:rPr>
      </w:pPr>
    </w:p>
    <w:tbl>
      <w:tblPr>
        <w:tblStyle w:val="af1"/>
        <w:tblW w:w="0" w:type="auto"/>
        <w:tblLook w:val="04A0" w:firstRow="1" w:lastRow="0" w:firstColumn="1" w:lastColumn="0" w:noHBand="0" w:noVBand="1"/>
      </w:tblPr>
      <w:tblGrid>
        <w:gridCol w:w="1942"/>
        <w:gridCol w:w="2537"/>
        <w:gridCol w:w="1612"/>
        <w:gridCol w:w="1559"/>
        <w:gridCol w:w="1695"/>
      </w:tblGrid>
      <w:tr w:rsidR="0017169B" w:rsidRPr="0017169B" w14:paraId="69183B8B" w14:textId="77777777" w:rsidTr="000F3D67">
        <w:tc>
          <w:tcPr>
            <w:tcW w:w="1942" w:type="dxa"/>
          </w:tcPr>
          <w:p w14:paraId="7596BE80" w14:textId="77777777" w:rsidR="0017169B" w:rsidRPr="0017169B" w:rsidRDefault="0017169B" w:rsidP="00A61579">
            <w:pPr>
              <w:pStyle w:val="ae"/>
              <w:rPr>
                <w:lang w:eastAsia="ru-RU"/>
              </w:rPr>
            </w:pPr>
            <w:r w:rsidRPr="0017169B">
              <w:rPr>
                <w:lang w:eastAsia="ru-RU"/>
              </w:rPr>
              <w:t>Фактор</w:t>
            </w:r>
          </w:p>
        </w:tc>
        <w:tc>
          <w:tcPr>
            <w:tcW w:w="2537" w:type="dxa"/>
          </w:tcPr>
          <w:p w14:paraId="3317347B" w14:textId="77777777" w:rsidR="0017169B" w:rsidRPr="0017169B" w:rsidRDefault="0017169B" w:rsidP="00A61579">
            <w:pPr>
              <w:pStyle w:val="ae"/>
              <w:rPr>
                <w:lang w:eastAsia="ru-RU"/>
              </w:rPr>
            </w:pPr>
            <w:r w:rsidRPr="0017169B">
              <w:rPr>
                <w:lang w:eastAsia="ru-RU"/>
              </w:rPr>
              <w:t>Среднее по атрибутам</w:t>
            </w:r>
          </w:p>
        </w:tc>
        <w:tc>
          <w:tcPr>
            <w:tcW w:w="1612" w:type="dxa"/>
          </w:tcPr>
          <w:p w14:paraId="1C450F74" w14:textId="77777777" w:rsidR="0017169B" w:rsidRPr="0017169B" w:rsidRDefault="0017169B" w:rsidP="00A61579">
            <w:pPr>
              <w:pStyle w:val="ae"/>
              <w:rPr>
                <w:lang w:eastAsia="ru-RU"/>
              </w:rPr>
            </w:pPr>
            <w:r w:rsidRPr="0017169B">
              <w:rPr>
                <w:lang w:eastAsia="ru-RU"/>
              </w:rPr>
              <w:t>Т-тест (М =3)</w:t>
            </w:r>
          </w:p>
        </w:tc>
        <w:tc>
          <w:tcPr>
            <w:tcW w:w="1559" w:type="dxa"/>
          </w:tcPr>
          <w:p w14:paraId="206E9488" w14:textId="77777777" w:rsidR="0017169B" w:rsidRPr="0017169B" w:rsidRDefault="0017169B" w:rsidP="00A61579">
            <w:pPr>
              <w:pStyle w:val="ae"/>
              <w:rPr>
                <w:lang w:eastAsia="ru-RU"/>
              </w:rPr>
            </w:pPr>
            <w:r w:rsidRPr="0017169B">
              <w:rPr>
                <w:lang w:eastAsia="ru-RU"/>
              </w:rPr>
              <w:t>Отклонение</w:t>
            </w:r>
          </w:p>
        </w:tc>
        <w:tc>
          <w:tcPr>
            <w:tcW w:w="1695" w:type="dxa"/>
          </w:tcPr>
          <w:p w14:paraId="4D44F282" w14:textId="77777777" w:rsidR="0017169B" w:rsidRPr="0017169B" w:rsidRDefault="0017169B" w:rsidP="00A61579">
            <w:pPr>
              <w:pStyle w:val="ae"/>
              <w:rPr>
                <w:lang w:eastAsia="ru-RU"/>
              </w:rPr>
            </w:pPr>
            <w:r w:rsidRPr="0017169B">
              <w:rPr>
                <w:lang w:eastAsia="ru-RU"/>
              </w:rPr>
              <w:t>Значимость</w:t>
            </w:r>
          </w:p>
        </w:tc>
      </w:tr>
      <w:tr w:rsidR="0017169B" w:rsidRPr="0017169B" w14:paraId="5974C542" w14:textId="77777777" w:rsidTr="000F3D67">
        <w:trPr>
          <w:trHeight w:val="205"/>
        </w:trPr>
        <w:tc>
          <w:tcPr>
            <w:tcW w:w="1942" w:type="dxa"/>
            <w:vMerge w:val="restart"/>
          </w:tcPr>
          <w:p w14:paraId="61B126ED" w14:textId="77777777" w:rsidR="0017169B" w:rsidRPr="0017169B" w:rsidRDefault="0017169B" w:rsidP="00A61579">
            <w:pPr>
              <w:pStyle w:val="ae"/>
              <w:rPr>
                <w:lang w:val="en-GB" w:eastAsia="ru-RU"/>
              </w:rPr>
            </w:pPr>
            <w:r w:rsidRPr="0017169B">
              <w:rPr>
                <w:lang w:val="en-GB" w:eastAsia="ru-RU"/>
              </w:rPr>
              <w:t>E</w:t>
            </w:r>
          </w:p>
        </w:tc>
        <w:tc>
          <w:tcPr>
            <w:tcW w:w="2537" w:type="dxa"/>
            <w:vMerge w:val="restart"/>
          </w:tcPr>
          <w:p w14:paraId="642F2D5C" w14:textId="77777777" w:rsidR="0017169B" w:rsidRPr="0017169B" w:rsidRDefault="0017169B" w:rsidP="00A61579">
            <w:pPr>
              <w:pStyle w:val="ae"/>
              <w:rPr>
                <w:lang w:val="en-GB" w:eastAsia="ru-RU"/>
              </w:rPr>
            </w:pPr>
            <w:r w:rsidRPr="0017169B">
              <w:rPr>
                <w:lang w:val="en-GB" w:eastAsia="ru-RU"/>
              </w:rPr>
              <w:t>1,958</w:t>
            </w:r>
          </w:p>
        </w:tc>
        <w:tc>
          <w:tcPr>
            <w:tcW w:w="1612" w:type="dxa"/>
            <w:vMerge w:val="restart"/>
          </w:tcPr>
          <w:p w14:paraId="00EC0568" w14:textId="77777777" w:rsidR="0017169B" w:rsidRPr="0017169B" w:rsidRDefault="0017169B" w:rsidP="00A61579">
            <w:pPr>
              <w:pStyle w:val="ae"/>
              <w:rPr>
                <w:lang w:val="en-GB" w:eastAsia="ru-RU"/>
              </w:rPr>
            </w:pPr>
            <w:r w:rsidRPr="0017169B">
              <w:rPr>
                <w:lang w:eastAsia="ru-RU"/>
              </w:rPr>
              <w:t>0,0</w:t>
            </w:r>
            <w:r w:rsidRPr="0017169B">
              <w:rPr>
                <w:lang w:val="en-GB" w:eastAsia="ru-RU"/>
              </w:rPr>
              <w:t>42</w:t>
            </w:r>
          </w:p>
        </w:tc>
        <w:tc>
          <w:tcPr>
            <w:tcW w:w="1559" w:type="dxa"/>
          </w:tcPr>
          <w:p w14:paraId="7998183B" w14:textId="77777777" w:rsidR="0017169B" w:rsidRPr="0017169B" w:rsidRDefault="0017169B" w:rsidP="00A61579">
            <w:pPr>
              <w:pStyle w:val="ae"/>
              <w:rPr>
                <w:lang w:val="en-GB" w:eastAsia="ru-RU"/>
              </w:rPr>
            </w:pPr>
            <w:r w:rsidRPr="0017169B">
              <w:rPr>
                <w:lang w:val="en-GB" w:eastAsia="ru-RU"/>
              </w:rPr>
              <w:t>S</w:t>
            </w:r>
            <w:r w:rsidRPr="0017169B">
              <w:rPr>
                <w:lang w:eastAsia="ru-RU"/>
              </w:rPr>
              <w:t>: -</w:t>
            </w:r>
            <w:r w:rsidRPr="0017169B">
              <w:rPr>
                <w:lang w:val="en-GB" w:eastAsia="ru-RU"/>
              </w:rPr>
              <w:t>1,104</w:t>
            </w:r>
          </w:p>
        </w:tc>
        <w:tc>
          <w:tcPr>
            <w:tcW w:w="1695" w:type="dxa"/>
          </w:tcPr>
          <w:p w14:paraId="5AE68B24" w14:textId="77777777" w:rsidR="0017169B" w:rsidRPr="0017169B" w:rsidRDefault="0017169B" w:rsidP="00A61579">
            <w:pPr>
              <w:pStyle w:val="ae"/>
              <w:rPr>
                <w:lang w:val="en-GB" w:eastAsia="ru-RU"/>
              </w:rPr>
            </w:pPr>
            <w:r w:rsidRPr="0017169B">
              <w:rPr>
                <w:lang w:eastAsia="ru-RU"/>
              </w:rPr>
              <w:t>0,1</w:t>
            </w:r>
            <w:r w:rsidRPr="0017169B">
              <w:rPr>
                <w:lang w:val="en-GB" w:eastAsia="ru-RU"/>
              </w:rPr>
              <w:t>46</w:t>
            </w:r>
          </w:p>
        </w:tc>
      </w:tr>
      <w:tr w:rsidR="0017169B" w:rsidRPr="0017169B" w14:paraId="52DD6389" w14:textId="77777777" w:rsidTr="000F3D67">
        <w:trPr>
          <w:trHeight w:val="205"/>
        </w:trPr>
        <w:tc>
          <w:tcPr>
            <w:tcW w:w="1942" w:type="dxa"/>
            <w:vMerge/>
          </w:tcPr>
          <w:p w14:paraId="6FC0655E" w14:textId="77777777" w:rsidR="0017169B" w:rsidRPr="0017169B" w:rsidRDefault="0017169B" w:rsidP="00A61579">
            <w:pPr>
              <w:pStyle w:val="ae"/>
              <w:rPr>
                <w:lang w:val="en-GB" w:eastAsia="ru-RU"/>
              </w:rPr>
            </w:pPr>
          </w:p>
        </w:tc>
        <w:tc>
          <w:tcPr>
            <w:tcW w:w="2537" w:type="dxa"/>
            <w:vMerge/>
          </w:tcPr>
          <w:p w14:paraId="42FDB2AC" w14:textId="77777777" w:rsidR="0017169B" w:rsidRPr="0017169B" w:rsidRDefault="0017169B" w:rsidP="00A61579">
            <w:pPr>
              <w:pStyle w:val="ae"/>
              <w:rPr>
                <w:lang w:eastAsia="ru-RU"/>
              </w:rPr>
            </w:pPr>
          </w:p>
        </w:tc>
        <w:tc>
          <w:tcPr>
            <w:tcW w:w="1612" w:type="dxa"/>
            <w:vMerge/>
          </w:tcPr>
          <w:p w14:paraId="19BC3D24" w14:textId="77777777" w:rsidR="0017169B" w:rsidRPr="0017169B" w:rsidRDefault="0017169B" w:rsidP="00A61579">
            <w:pPr>
              <w:pStyle w:val="ae"/>
              <w:rPr>
                <w:lang w:eastAsia="ru-RU"/>
              </w:rPr>
            </w:pPr>
          </w:p>
        </w:tc>
        <w:tc>
          <w:tcPr>
            <w:tcW w:w="1559" w:type="dxa"/>
          </w:tcPr>
          <w:p w14:paraId="65823A95" w14:textId="77777777" w:rsidR="0017169B" w:rsidRPr="0017169B" w:rsidRDefault="0017169B" w:rsidP="00A61579">
            <w:pPr>
              <w:pStyle w:val="ae"/>
              <w:rPr>
                <w:lang w:val="en-GB" w:eastAsia="ru-RU"/>
              </w:rPr>
            </w:pPr>
            <w:r w:rsidRPr="0017169B">
              <w:rPr>
                <w:lang w:val="en-GB" w:eastAsia="ru-RU"/>
              </w:rPr>
              <w:t>G</w:t>
            </w:r>
            <w:r w:rsidRPr="0017169B">
              <w:rPr>
                <w:lang w:eastAsia="ru-RU"/>
              </w:rPr>
              <w:t>: -</w:t>
            </w:r>
            <w:r w:rsidRPr="0017169B">
              <w:rPr>
                <w:lang w:val="en-GB" w:eastAsia="ru-RU"/>
              </w:rPr>
              <w:t>1,755</w:t>
            </w:r>
          </w:p>
        </w:tc>
        <w:tc>
          <w:tcPr>
            <w:tcW w:w="1695" w:type="dxa"/>
          </w:tcPr>
          <w:p w14:paraId="500E6249" w14:textId="77777777" w:rsidR="0017169B" w:rsidRPr="0017169B" w:rsidRDefault="0017169B" w:rsidP="00A61579">
            <w:pPr>
              <w:pStyle w:val="ae"/>
              <w:rPr>
                <w:lang w:eastAsia="ru-RU"/>
              </w:rPr>
            </w:pPr>
            <w:r w:rsidRPr="0017169B">
              <w:rPr>
                <w:lang w:eastAsia="ru-RU"/>
              </w:rPr>
              <w:t>0,0</w:t>
            </w:r>
            <w:r w:rsidRPr="0017169B">
              <w:rPr>
                <w:lang w:val="en-GB" w:eastAsia="ru-RU"/>
              </w:rPr>
              <w:t>25</w:t>
            </w:r>
            <w:r w:rsidRPr="0017169B">
              <w:rPr>
                <w:lang w:eastAsia="ru-RU"/>
              </w:rPr>
              <w:t>*</w:t>
            </w:r>
          </w:p>
        </w:tc>
      </w:tr>
      <w:tr w:rsidR="0017169B" w:rsidRPr="0017169B" w14:paraId="4EE4539B" w14:textId="77777777" w:rsidTr="000F3D67">
        <w:trPr>
          <w:trHeight w:val="205"/>
        </w:trPr>
        <w:tc>
          <w:tcPr>
            <w:tcW w:w="1942" w:type="dxa"/>
            <w:vMerge w:val="restart"/>
          </w:tcPr>
          <w:p w14:paraId="12405085" w14:textId="77777777" w:rsidR="0017169B" w:rsidRPr="0017169B" w:rsidRDefault="0017169B" w:rsidP="00A61579">
            <w:pPr>
              <w:pStyle w:val="ae"/>
              <w:rPr>
                <w:lang w:val="en-GB" w:eastAsia="ru-RU"/>
              </w:rPr>
            </w:pPr>
            <w:r w:rsidRPr="0017169B">
              <w:rPr>
                <w:lang w:val="en-GB" w:eastAsia="ru-RU"/>
              </w:rPr>
              <w:t>S</w:t>
            </w:r>
          </w:p>
        </w:tc>
        <w:tc>
          <w:tcPr>
            <w:tcW w:w="2537" w:type="dxa"/>
            <w:vMerge w:val="restart"/>
          </w:tcPr>
          <w:p w14:paraId="485DB850" w14:textId="77777777" w:rsidR="0017169B" w:rsidRPr="0017169B" w:rsidRDefault="0017169B" w:rsidP="00A61579">
            <w:pPr>
              <w:pStyle w:val="ae"/>
              <w:rPr>
                <w:lang w:val="en-GB" w:eastAsia="ru-RU"/>
              </w:rPr>
            </w:pPr>
            <w:r w:rsidRPr="0017169B">
              <w:rPr>
                <w:lang w:val="en-GB" w:eastAsia="ru-RU"/>
              </w:rPr>
              <w:t>0,854</w:t>
            </w:r>
          </w:p>
        </w:tc>
        <w:tc>
          <w:tcPr>
            <w:tcW w:w="1612" w:type="dxa"/>
            <w:vMerge w:val="restart"/>
          </w:tcPr>
          <w:p w14:paraId="4E749F2B" w14:textId="77777777" w:rsidR="0017169B" w:rsidRPr="0017169B" w:rsidRDefault="0017169B" w:rsidP="00A61579">
            <w:pPr>
              <w:pStyle w:val="ae"/>
              <w:rPr>
                <w:lang w:val="en-GB" w:eastAsia="ru-RU"/>
              </w:rPr>
            </w:pPr>
            <w:r w:rsidRPr="0017169B">
              <w:rPr>
                <w:lang w:eastAsia="ru-RU"/>
              </w:rPr>
              <w:t>0,</w:t>
            </w:r>
            <w:r w:rsidRPr="0017169B">
              <w:rPr>
                <w:lang w:val="en-GB" w:eastAsia="ru-RU"/>
              </w:rPr>
              <w:t xml:space="preserve"> 781</w:t>
            </w:r>
          </w:p>
        </w:tc>
        <w:tc>
          <w:tcPr>
            <w:tcW w:w="1559" w:type="dxa"/>
          </w:tcPr>
          <w:p w14:paraId="6B0B00BF" w14:textId="77777777" w:rsidR="0017169B" w:rsidRPr="0017169B" w:rsidRDefault="0017169B" w:rsidP="00A61579">
            <w:pPr>
              <w:pStyle w:val="ae"/>
              <w:rPr>
                <w:lang w:val="en-GB" w:eastAsia="ru-RU"/>
              </w:rPr>
            </w:pPr>
            <w:r w:rsidRPr="0017169B">
              <w:rPr>
                <w:lang w:val="en-GB" w:eastAsia="ru-RU"/>
              </w:rPr>
              <w:t>E</w:t>
            </w:r>
            <w:r w:rsidRPr="0017169B">
              <w:rPr>
                <w:lang w:eastAsia="ru-RU"/>
              </w:rPr>
              <w:t xml:space="preserve">: </w:t>
            </w:r>
            <w:r w:rsidRPr="0017169B">
              <w:rPr>
                <w:lang w:val="en-GB" w:eastAsia="ru-RU"/>
              </w:rPr>
              <w:t>1,104</w:t>
            </w:r>
          </w:p>
        </w:tc>
        <w:tc>
          <w:tcPr>
            <w:tcW w:w="1695" w:type="dxa"/>
          </w:tcPr>
          <w:p w14:paraId="20288E35" w14:textId="77777777" w:rsidR="0017169B" w:rsidRPr="0017169B" w:rsidRDefault="0017169B" w:rsidP="00A61579">
            <w:pPr>
              <w:pStyle w:val="ae"/>
              <w:rPr>
                <w:lang w:val="en-GB" w:eastAsia="ru-RU"/>
              </w:rPr>
            </w:pPr>
            <w:r w:rsidRPr="0017169B">
              <w:rPr>
                <w:lang w:eastAsia="ru-RU"/>
              </w:rPr>
              <w:t>0,</w:t>
            </w:r>
            <w:r w:rsidRPr="0017169B">
              <w:rPr>
                <w:lang w:val="en-GB" w:eastAsia="ru-RU"/>
              </w:rPr>
              <w:t>146</w:t>
            </w:r>
          </w:p>
        </w:tc>
      </w:tr>
      <w:tr w:rsidR="0017169B" w:rsidRPr="0017169B" w14:paraId="75E4E7C9" w14:textId="77777777" w:rsidTr="000F3D67">
        <w:trPr>
          <w:trHeight w:val="205"/>
        </w:trPr>
        <w:tc>
          <w:tcPr>
            <w:tcW w:w="1942" w:type="dxa"/>
            <w:vMerge/>
          </w:tcPr>
          <w:p w14:paraId="28683EAC" w14:textId="77777777" w:rsidR="0017169B" w:rsidRPr="0017169B" w:rsidRDefault="0017169B" w:rsidP="00A61579">
            <w:pPr>
              <w:pStyle w:val="ae"/>
              <w:rPr>
                <w:lang w:val="en-GB" w:eastAsia="ru-RU"/>
              </w:rPr>
            </w:pPr>
          </w:p>
        </w:tc>
        <w:tc>
          <w:tcPr>
            <w:tcW w:w="2537" w:type="dxa"/>
            <w:vMerge/>
          </w:tcPr>
          <w:p w14:paraId="42390C66" w14:textId="77777777" w:rsidR="0017169B" w:rsidRPr="0017169B" w:rsidRDefault="0017169B" w:rsidP="00A61579">
            <w:pPr>
              <w:pStyle w:val="ae"/>
              <w:rPr>
                <w:lang w:eastAsia="ru-RU"/>
              </w:rPr>
            </w:pPr>
          </w:p>
        </w:tc>
        <w:tc>
          <w:tcPr>
            <w:tcW w:w="1612" w:type="dxa"/>
            <w:vMerge/>
          </w:tcPr>
          <w:p w14:paraId="219D7C93" w14:textId="77777777" w:rsidR="0017169B" w:rsidRPr="0017169B" w:rsidRDefault="0017169B" w:rsidP="00A61579">
            <w:pPr>
              <w:pStyle w:val="ae"/>
              <w:rPr>
                <w:lang w:eastAsia="ru-RU"/>
              </w:rPr>
            </w:pPr>
          </w:p>
        </w:tc>
        <w:tc>
          <w:tcPr>
            <w:tcW w:w="1559" w:type="dxa"/>
          </w:tcPr>
          <w:p w14:paraId="31C0CCE0" w14:textId="77777777" w:rsidR="0017169B" w:rsidRPr="0017169B" w:rsidRDefault="0017169B" w:rsidP="00A61579">
            <w:pPr>
              <w:pStyle w:val="ae"/>
              <w:rPr>
                <w:lang w:val="en-GB" w:eastAsia="ru-RU"/>
              </w:rPr>
            </w:pPr>
            <w:r w:rsidRPr="0017169B">
              <w:rPr>
                <w:lang w:val="en-GB" w:eastAsia="ru-RU"/>
              </w:rPr>
              <w:t>G</w:t>
            </w:r>
            <w:r w:rsidRPr="0017169B">
              <w:rPr>
                <w:lang w:eastAsia="ru-RU"/>
              </w:rPr>
              <w:t>: -0,</w:t>
            </w:r>
            <w:r w:rsidRPr="0017169B">
              <w:rPr>
                <w:lang w:val="en-GB" w:eastAsia="ru-RU"/>
              </w:rPr>
              <w:t>601</w:t>
            </w:r>
          </w:p>
        </w:tc>
        <w:tc>
          <w:tcPr>
            <w:tcW w:w="1695" w:type="dxa"/>
          </w:tcPr>
          <w:p w14:paraId="4C806D10" w14:textId="77777777" w:rsidR="0017169B" w:rsidRPr="0017169B" w:rsidRDefault="0017169B" w:rsidP="00A61579">
            <w:pPr>
              <w:pStyle w:val="ae"/>
              <w:rPr>
                <w:lang w:val="en-GB" w:eastAsia="ru-RU"/>
              </w:rPr>
            </w:pPr>
            <w:r w:rsidRPr="0017169B">
              <w:rPr>
                <w:lang w:eastAsia="ru-RU"/>
              </w:rPr>
              <w:t>0,</w:t>
            </w:r>
            <w:r w:rsidRPr="0017169B">
              <w:rPr>
                <w:lang w:val="en-GB" w:eastAsia="ru-RU"/>
              </w:rPr>
              <w:t>381</w:t>
            </w:r>
          </w:p>
        </w:tc>
      </w:tr>
      <w:tr w:rsidR="0017169B" w:rsidRPr="0017169B" w14:paraId="60595FA0" w14:textId="77777777" w:rsidTr="000F3D67">
        <w:trPr>
          <w:trHeight w:val="205"/>
        </w:trPr>
        <w:tc>
          <w:tcPr>
            <w:tcW w:w="1942" w:type="dxa"/>
            <w:vMerge w:val="restart"/>
          </w:tcPr>
          <w:p w14:paraId="699CF637" w14:textId="77777777" w:rsidR="0017169B" w:rsidRPr="0017169B" w:rsidRDefault="0017169B" w:rsidP="00A61579">
            <w:pPr>
              <w:pStyle w:val="ae"/>
              <w:rPr>
                <w:lang w:val="en-GB" w:eastAsia="ru-RU"/>
              </w:rPr>
            </w:pPr>
            <w:r w:rsidRPr="0017169B">
              <w:rPr>
                <w:lang w:val="en-GB" w:eastAsia="ru-RU"/>
              </w:rPr>
              <w:t>G</w:t>
            </w:r>
          </w:p>
        </w:tc>
        <w:tc>
          <w:tcPr>
            <w:tcW w:w="2537" w:type="dxa"/>
            <w:vMerge w:val="restart"/>
          </w:tcPr>
          <w:p w14:paraId="459E80E9" w14:textId="77777777" w:rsidR="0017169B" w:rsidRPr="0017169B" w:rsidRDefault="0017169B" w:rsidP="00A61579">
            <w:pPr>
              <w:pStyle w:val="ae"/>
              <w:rPr>
                <w:lang w:val="en-GB" w:eastAsia="ru-RU"/>
              </w:rPr>
            </w:pPr>
            <w:r w:rsidRPr="0017169B">
              <w:rPr>
                <w:lang w:val="en-GB" w:eastAsia="ru-RU"/>
              </w:rPr>
              <w:t>0,203</w:t>
            </w:r>
          </w:p>
        </w:tc>
        <w:tc>
          <w:tcPr>
            <w:tcW w:w="1612" w:type="dxa"/>
            <w:vMerge w:val="restart"/>
          </w:tcPr>
          <w:p w14:paraId="6CC437D1" w14:textId="77777777" w:rsidR="0017169B" w:rsidRPr="0017169B" w:rsidRDefault="0017169B" w:rsidP="00A61579">
            <w:pPr>
              <w:pStyle w:val="ae"/>
              <w:rPr>
                <w:lang w:val="en-GB" w:eastAsia="ru-RU"/>
              </w:rPr>
            </w:pPr>
            <w:r w:rsidRPr="0017169B">
              <w:rPr>
                <w:lang w:eastAsia="ru-RU"/>
              </w:rPr>
              <w:t>0,</w:t>
            </w:r>
            <w:r w:rsidRPr="0017169B">
              <w:rPr>
                <w:lang w:val="en-GB" w:eastAsia="ru-RU"/>
              </w:rPr>
              <w:t>870</w:t>
            </w:r>
          </w:p>
        </w:tc>
        <w:tc>
          <w:tcPr>
            <w:tcW w:w="1559" w:type="dxa"/>
          </w:tcPr>
          <w:p w14:paraId="3E9E5093" w14:textId="77777777" w:rsidR="0017169B" w:rsidRPr="0017169B" w:rsidRDefault="0017169B" w:rsidP="00A61579">
            <w:pPr>
              <w:pStyle w:val="ae"/>
              <w:rPr>
                <w:lang w:val="en-GB" w:eastAsia="ru-RU"/>
              </w:rPr>
            </w:pPr>
            <w:r w:rsidRPr="0017169B">
              <w:rPr>
                <w:lang w:val="en-GB" w:eastAsia="ru-RU"/>
              </w:rPr>
              <w:t>E</w:t>
            </w:r>
            <w:r w:rsidRPr="0017169B">
              <w:rPr>
                <w:lang w:eastAsia="ru-RU"/>
              </w:rPr>
              <w:t xml:space="preserve">: </w:t>
            </w:r>
            <w:r w:rsidRPr="0017169B">
              <w:rPr>
                <w:lang w:val="en-GB" w:eastAsia="ru-RU"/>
              </w:rPr>
              <w:t>1,755</w:t>
            </w:r>
          </w:p>
        </w:tc>
        <w:tc>
          <w:tcPr>
            <w:tcW w:w="1695" w:type="dxa"/>
          </w:tcPr>
          <w:p w14:paraId="5A85F6C9" w14:textId="77777777" w:rsidR="0017169B" w:rsidRPr="0017169B" w:rsidRDefault="0017169B" w:rsidP="00A61579">
            <w:pPr>
              <w:pStyle w:val="ae"/>
              <w:rPr>
                <w:lang w:eastAsia="ru-RU"/>
              </w:rPr>
            </w:pPr>
            <w:r w:rsidRPr="0017169B">
              <w:rPr>
                <w:lang w:eastAsia="ru-RU"/>
              </w:rPr>
              <w:t>0,0</w:t>
            </w:r>
            <w:r w:rsidRPr="0017169B">
              <w:rPr>
                <w:lang w:val="en-GB" w:eastAsia="ru-RU"/>
              </w:rPr>
              <w:t>25</w:t>
            </w:r>
            <w:r w:rsidRPr="0017169B">
              <w:rPr>
                <w:lang w:eastAsia="ru-RU"/>
              </w:rPr>
              <w:t>*</w:t>
            </w:r>
          </w:p>
        </w:tc>
      </w:tr>
      <w:tr w:rsidR="0017169B" w:rsidRPr="0017169B" w14:paraId="4A305F90" w14:textId="77777777" w:rsidTr="000F3D67">
        <w:trPr>
          <w:trHeight w:val="205"/>
        </w:trPr>
        <w:tc>
          <w:tcPr>
            <w:tcW w:w="1942" w:type="dxa"/>
            <w:vMerge/>
          </w:tcPr>
          <w:p w14:paraId="5FB65876" w14:textId="77777777" w:rsidR="0017169B" w:rsidRPr="0017169B" w:rsidRDefault="0017169B" w:rsidP="00A61579">
            <w:pPr>
              <w:pStyle w:val="ae"/>
              <w:rPr>
                <w:lang w:val="en-GB" w:eastAsia="ru-RU"/>
              </w:rPr>
            </w:pPr>
          </w:p>
        </w:tc>
        <w:tc>
          <w:tcPr>
            <w:tcW w:w="2537" w:type="dxa"/>
            <w:vMerge/>
          </w:tcPr>
          <w:p w14:paraId="716C90D0" w14:textId="77777777" w:rsidR="0017169B" w:rsidRPr="0017169B" w:rsidRDefault="0017169B" w:rsidP="00A61579">
            <w:pPr>
              <w:pStyle w:val="ae"/>
              <w:rPr>
                <w:lang w:eastAsia="ru-RU"/>
              </w:rPr>
            </w:pPr>
          </w:p>
        </w:tc>
        <w:tc>
          <w:tcPr>
            <w:tcW w:w="1612" w:type="dxa"/>
            <w:vMerge/>
          </w:tcPr>
          <w:p w14:paraId="6CFC759E" w14:textId="77777777" w:rsidR="0017169B" w:rsidRPr="0017169B" w:rsidRDefault="0017169B" w:rsidP="00A61579">
            <w:pPr>
              <w:pStyle w:val="ae"/>
              <w:rPr>
                <w:lang w:eastAsia="ru-RU"/>
              </w:rPr>
            </w:pPr>
          </w:p>
        </w:tc>
        <w:tc>
          <w:tcPr>
            <w:tcW w:w="1559" w:type="dxa"/>
          </w:tcPr>
          <w:p w14:paraId="2C392A8E" w14:textId="77777777" w:rsidR="0017169B" w:rsidRPr="0017169B" w:rsidRDefault="0017169B" w:rsidP="00A61579">
            <w:pPr>
              <w:pStyle w:val="ae"/>
              <w:rPr>
                <w:lang w:val="en-GB" w:eastAsia="ru-RU"/>
              </w:rPr>
            </w:pPr>
            <w:r w:rsidRPr="0017169B">
              <w:rPr>
                <w:lang w:val="en-GB" w:eastAsia="ru-RU"/>
              </w:rPr>
              <w:t>S</w:t>
            </w:r>
            <w:r w:rsidRPr="0017169B">
              <w:rPr>
                <w:lang w:eastAsia="ru-RU"/>
              </w:rPr>
              <w:t>: 0,</w:t>
            </w:r>
            <w:r w:rsidRPr="0017169B">
              <w:rPr>
                <w:lang w:val="en-GB" w:eastAsia="ru-RU"/>
              </w:rPr>
              <w:t>601</w:t>
            </w:r>
          </w:p>
        </w:tc>
        <w:tc>
          <w:tcPr>
            <w:tcW w:w="1695" w:type="dxa"/>
          </w:tcPr>
          <w:p w14:paraId="282262AD" w14:textId="77777777" w:rsidR="0017169B" w:rsidRPr="0017169B" w:rsidRDefault="0017169B" w:rsidP="00A61579">
            <w:pPr>
              <w:pStyle w:val="ae"/>
              <w:rPr>
                <w:lang w:val="en-GB" w:eastAsia="ru-RU"/>
              </w:rPr>
            </w:pPr>
            <w:r w:rsidRPr="0017169B">
              <w:rPr>
                <w:lang w:eastAsia="ru-RU"/>
              </w:rPr>
              <w:t>0,</w:t>
            </w:r>
            <w:r w:rsidRPr="0017169B">
              <w:rPr>
                <w:lang w:val="en-GB" w:eastAsia="ru-RU"/>
              </w:rPr>
              <w:t>381</w:t>
            </w:r>
          </w:p>
        </w:tc>
      </w:tr>
    </w:tbl>
    <w:p w14:paraId="3CCEF38D" w14:textId="22C6F479" w:rsidR="0017169B" w:rsidRDefault="0017169B" w:rsidP="008666E5">
      <w:pPr>
        <w:widowControl w:val="0"/>
        <w:rPr>
          <w:rFonts w:eastAsia="Times New Roman" w:cs="Times New Roman"/>
          <w:szCs w:val="24"/>
          <w:lang w:eastAsia="ru-RU"/>
        </w:rPr>
      </w:pPr>
    </w:p>
    <w:p w14:paraId="459D9E13" w14:textId="434D3756" w:rsidR="00A66131" w:rsidRDefault="00A66131" w:rsidP="008666E5">
      <w:pPr>
        <w:widowControl w:val="0"/>
        <w:rPr>
          <w:rFonts w:eastAsia="Times New Roman" w:cs="Times New Roman"/>
          <w:szCs w:val="24"/>
          <w:lang w:eastAsia="ru-RU"/>
        </w:rPr>
      </w:pPr>
      <w:r>
        <w:rPr>
          <w:rFonts w:eastAsia="Times New Roman" w:cs="Times New Roman"/>
          <w:szCs w:val="24"/>
          <w:lang w:eastAsia="ru-RU"/>
        </w:rPr>
        <w:t xml:space="preserve">Потребитель готов платить ценовую премию за экологическую ценность, при этом не готов платить за </w:t>
      </w:r>
      <w:proofErr w:type="gramStart"/>
      <w:r>
        <w:rPr>
          <w:rFonts w:eastAsia="Times New Roman" w:cs="Times New Roman"/>
          <w:szCs w:val="24"/>
          <w:lang w:eastAsia="ru-RU"/>
        </w:rPr>
        <w:t>социальную  и</w:t>
      </w:r>
      <w:proofErr w:type="gramEnd"/>
      <w:r>
        <w:rPr>
          <w:rFonts w:eastAsia="Times New Roman" w:cs="Times New Roman"/>
          <w:szCs w:val="24"/>
          <w:lang w:eastAsia="ru-RU"/>
        </w:rPr>
        <w:t xml:space="preserve"> корпоративную компоненты.</w:t>
      </w:r>
    </w:p>
    <w:p w14:paraId="544D0FE4" w14:textId="77777777" w:rsidR="00A66131" w:rsidRDefault="00A66131" w:rsidP="00A66131">
      <w:pPr>
        <w:widowControl w:val="0"/>
        <w:rPr>
          <w:rFonts w:eastAsia="Times New Roman" w:cs="Times New Roman"/>
          <w:szCs w:val="24"/>
          <w:lang w:eastAsia="ru-RU"/>
        </w:rPr>
      </w:pPr>
      <w:r>
        <w:rPr>
          <w:rFonts w:eastAsia="Times New Roman" w:cs="Times New Roman"/>
          <w:szCs w:val="24"/>
          <w:lang w:eastAsia="ru-RU"/>
        </w:rPr>
        <w:t>В целом, можно сделать вывод о том, что именно экологическая компонента представляет для среднестатистического потребителя наибольшую ценность.</w:t>
      </w:r>
      <w:bookmarkStart w:id="82" w:name="_Toc105010011"/>
    </w:p>
    <w:p w14:paraId="3F99BC6D" w14:textId="77777777" w:rsidR="00A66131" w:rsidRDefault="00A66131" w:rsidP="00A66131">
      <w:pPr>
        <w:widowControl w:val="0"/>
        <w:rPr>
          <w:rFonts w:eastAsia="Times New Roman" w:cs="Times New Roman"/>
          <w:szCs w:val="24"/>
          <w:lang w:eastAsia="ru-RU"/>
        </w:rPr>
      </w:pPr>
    </w:p>
    <w:p w14:paraId="718C578E" w14:textId="77777777" w:rsidR="00A66131" w:rsidRDefault="0017169B" w:rsidP="00834693">
      <w:pPr>
        <w:pStyle w:val="3"/>
        <w:rPr>
          <w:rFonts w:eastAsia="Times New Roman"/>
          <w:szCs w:val="24"/>
          <w:lang w:eastAsia="ru-RU"/>
        </w:rPr>
      </w:pPr>
      <w:bookmarkStart w:id="83" w:name="_Toc105063104"/>
      <w:r w:rsidRPr="0017169B">
        <w:rPr>
          <w:rFonts w:eastAsia="Times New Roman"/>
          <w:lang w:eastAsia="ru-RU"/>
        </w:rPr>
        <w:t>Кластерный анализ</w:t>
      </w:r>
      <w:bookmarkStart w:id="84" w:name="_Toc105010012"/>
      <w:bookmarkEnd w:id="82"/>
      <w:bookmarkEnd w:id="83"/>
    </w:p>
    <w:p w14:paraId="7E54371D" w14:textId="3007DC59" w:rsidR="0017169B" w:rsidRPr="0017169B" w:rsidRDefault="0017169B" w:rsidP="00A66131">
      <w:pPr>
        <w:rPr>
          <w:szCs w:val="24"/>
          <w:lang w:eastAsia="ru-RU"/>
        </w:rPr>
      </w:pPr>
      <w:r w:rsidRPr="0017169B">
        <w:rPr>
          <w:lang w:eastAsia="ru-RU"/>
        </w:rPr>
        <w:t xml:space="preserve">Кластерный анализ был проведен на основе агрегированных показателей вероятности выбора по </w:t>
      </w:r>
      <w:r w:rsidRPr="0017169B">
        <w:rPr>
          <w:lang w:val="en-GB" w:eastAsia="ru-RU"/>
        </w:rPr>
        <w:t>E</w:t>
      </w:r>
      <w:r w:rsidRPr="0017169B">
        <w:rPr>
          <w:lang w:eastAsia="ru-RU"/>
        </w:rPr>
        <w:t>-</w:t>
      </w:r>
      <w:r w:rsidRPr="0017169B">
        <w:rPr>
          <w:lang w:val="en-GB" w:eastAsia="ru-RU"/>
        </w:rPr>
        <w:t>S</w:t>
      </w:r>
      <w:r w:rsidRPr="0017169B">
        <w:rPr>
          <w:lang w:eastAsia="ru-RU"/>
        </w:rPr>
        <w:t>-</w:t>
      </w:r>
      <w:r w:rsidRPr="0017169B">
        <w:rPr>
          <w:lang w:val="en-GB" w:eastAsia="ru-RU"/>
        </w:rPr>
        <w:t>G</w:t>
      </w:r>
      <w:r w:rsidRPr="0017169B">
        <w:rPr>
          <w:lang w:eastAsia="ru-RU"/>
        </w:rPr>
        <w:t xml:space="preserve"> компонентам и готовности платить ценовую премию.</w:t>
      </w:r>
      <w:bookmarkEnd w:id="84"/>
    </w:p>
    <w:p w14:paraId="7FD349FE" w14:textId="77777777" w:rsidR="0017169B" w:rsidRPr="0017169B" w:rsidRDefault="0017169B" w:rsidP="00A66131">
      <w:pPr>
        <w:rPr>
          <w:lang w:eastAsia="ru-RU"/>
        </w:rPr>
      </w:pPr>
      <w:bookmarkStart w:id="85" w:name="_Toc105010013"/>
      <w:r w:rsidRPr="0017169B">
        <w:rPr>
          <w:lang w:eastAsia="ru-RU"/>
        </w:rPr>
        <w:t>Для целей построения кластеров была проведена иерархическая кластеризация с мерой близости между объектами: квадрат евклидового расстояния и методом межгрупповой связи.</w:t>
      </w:r>
      <w:bookmarkEnd w:id="85"/>
    </w:p>
    <w:p w14:paraId="67CA9C38" w14:textId="77777777" w:rsidR="0017169B" w:rsidRPr="0017169B" w:rsidRDefault="0017169B" w:rsidP="00A66131">
      <w:pPr>
        <w:rPr>
          <w:lang w:eastAsia="ru-RU"/>
        </w:rPr>
      </w:pPr>
      <w:bookmarkStart w:id="86" w:name="_Toc105010014"/>
      <w:r w:rsidRPr="0017169B">
        <w:rPr>
          <w:lang w:eastAsia="ru-RU"/>
        </w:rPr>
        <w:t>Количество кластеров было отобрано на основании практических соображений (значимость размеров и возможность интерпретации результатов), а также отслеживанию скачкообразного изменения коэффициента в протоколе объединений.</w:t>
      </w:r>
      <w:bookmarkEnd w:id="86"/>
    </w:p>
    <w:p w14:paraId="62D7EF6D" w14:textId="2FE50B87" w:rsidR="0017169B" w:rsidRDefault="0017169B" w:rsidP="00A66131">
      <w:pPr>
        <w:rPr>
          <w:lang w:eastAsia="ru-RU"/>
        </w:rPr>
      </w:pPr>
      <w:bookmarkStart w:id="87" w:name="_Toc105010015"/>
      <w:r w:rsidRPr="0017169B">
        <w:rPr>
          <w:lang w:eastAsia="ru-RU"/>
        </w:rPr>
        <w:lastRenderedPageBreak/>
        <w:t>Таким образом, было получено четырехкластерное решение.</w:t>
      </w:r>
      <w:bookmarkEnd w:id="87"/>
    </w:p>
    <w:p w14:paraId="00F803C7" w14:textId="77777777" w:rsidR="000F75B4" w:rsidRPr="0017169B" w:rsidRDefault="000F75B4" w:rsidP="00A66131">
      <w:pPr>
        <w:rPr>
          <w:lang w:eastAsia="ru-RU"/>
        </w:rPr>
      </w:pPr>
    </w:p>
    <w:p w14:paraId="110915B2" w14:textId="77777777" w:rsidR="0017169B" w:rsidRPr="000F75B4" w:rsidRDefault="0017169B" w:rsidP="000F75B4">
      <w:pPr>
        <w:rPr>
          <w:b/>
          <w:bCs/>
          <w:lang w:eastAsia="ru-RU"/>
        </w:rPr>
      </w:pPr>
      <w:bookmarkStart w:id="88" w:name="_Toc105010016"/>
      <w:r w:rsidRPr="000F75B4">
        <w:rPr>
          <w:b/>
          <w:bCs/>
          <w:lang w:eastAsia="ru-RU"/>
        </w:rPr>
        <w:t>Кластер 1.</w:t>
      </w:r>
      <w:bookmarkEnd w:id="88"/>
    </w:p>
    <w:p w14:paraId="24921320" w14:textId="77777777" w:rsidR="0017169B" w:rsidRPr="0017169B" w:rsidRDefault="0017169B" w:rsidP="000F75B4">
      <w:pPr>
        <w:rPr>
          <w:lang w:eastAsia="ru-RU"/>
        </w:rPr>
      </w:pPr>
      <w:bookmarkStart w:id="89" w:name="_Toc105010017"/>
      <w:r w:rsidRPr="0017169B">
        <w:rPr>
          <w:lang w:eastAsia="ru-RU"/>
        </w:rPr>
        <w:t>Условное название «Пионеры устойчивого потребления»</w:t>
      </w:r>
      <w:bookmarkEnd w:id="89"/>
    </w:p>
    <w:p w14:paraId="12F474B7" w14:textId="77777777" w:rsidR="0017169B" w:rsidRPr="0017169B" w:rsidRDefault="0017169B" w:rsidP="000F75B4">
      <w:pPr>
        <w:rPr>
          <w:lang w:eastAsia="ru-RU"/>
        </w:rPr>
      </w:pPr>
      <w:bookmarkStart w:id="90" w:name="_Toc105010018"/>
      <w:r w:rsidRPr="0017169B">
        <w:rPr>
          <w:lang w:eastAsia="ru-RU"/>
        </w:rPr>
        <w:t xml:space="preserve">Для представителей данного кластера характерна высокая вероятность выбора продукта с устойчивым ценностным предложением по всем </w:t>
      </w:r>
      <w:r w:rsidRPr="0017169B">
        <w:rPr>
          <w:lang w:val="en-GB" w:eastAsia="ru-RU"/>
        </w:rPr>
        <w:t>ESG</w:t>
      </w:r>
      <w:r w:rsidRPr="0017169B">
        <w:rPr>
          <w:lang w:eastAsia="ru-RU"/>
        </w:rPr>
        <w:t xml:space="preserve"> компонентам, а также готовность платить за них ценовую премию.</w:t>
      </w:r>
      <w:bookmarkEnd w:id="90"/>
      <w:r w:rsidRPr="0017169B">
        <w:rPr>
          <w:lang w:eastAsia="ru-RU"/>
        </w:rPr>
        <w:t xml:space="preserve"> </w:t>
      </w:r>
    </w:p>
    <w:p w14:paraId="472E4BE6" w14:textId="76ADCFD0" w:rsidR="0017169B" w:rsidRDefault="0017169B" w:rsidP="000F75B4">
      <w:pPr>
        <w:rPr>
          <w:rFonts w:eastAsia="Times New Roman" w:cs="Times New Roman"/>
          <w:bCs/>
          <w:color w:val="000000"/>
          <w:szCs w:val="32"/>
          <w:lang w:eastAsia="ru-RU"/>
        </w:rPr>
      </w:pPr>
      <w:bookmarkStart w:id="91" w:name="_Toc105010019"/>
      <w:r w:rsidRPr="0017169B">
        <w:rPr>
          <w:rFonts w:eastAsia="Times New Roman" w:cs="Times New Roman"/>
          <w:bCs/>
          <w:color w:val="000000"/>
          <w:szCs w:val="32"/>
          <w:lang w:eastAsia="ru-RU"/>
        </w:rPr>
        <w:t xml:space="preserve">Кроме того, представители кластера ставят </w:t>
      </w:r>
      <w:r w:rsidRPr="0017169B">
        <w:rPr>
          <w:rFonts w:eastAsia="Times New Roman" w:cs="Times New Roman"/>
          <w:bCs/>
          <w:color w:val="000000"/>
          <w:szCs w:val="32"/>
          <w:lang w:val="en-GB" w:eastAsia="ru-RU"/>
        </w:rPr>
        <w:t>ESG</w:t>
      </w:r>
      <w:r w:rsidRPr="0017169B">
        <w:rPr>
          <w:rFonts w:eastAsia="Times New Roman" w:cs="Times New Roman"/>
          <w:bCs/>
          <w:color w:val="000000"/>
          <w:szCs w:val="32"/>
          <w:lang w:eastAsia="ru-RU"/>
        </w:rPr>
        <w:t>-ценностное предложение выше, чем традиционную корпоративную филантропию.</w:t>
      </w:r>
      <w:bookmarkEnd w:id="91"/>
      <w:r w:rsidRPr="0017169B">
        <w:rPr>
          <w:rFonts w:eastAsia="Times New Roman" w:cs="Times New Roman"/>
          <w:bCs/>
          <w:color w:val="000000"/>
          <w:szCs w:val="32"/>
          <w:lang w:eastAsia="ru-RU"/>
        </w:rPr>
        <w:t xml:space="preserve"> </w:t>
      </w:r>
    </w:p>
    <w:p w14:paraId="050A64FD" w14:textId="745F35A6" w:rsidR="00122A14" w:rsidRPr="0017169B" w:rsidRDefault="000F75B4" w:rsidP="00122A14">
      <w:pPr>
        <w:pStyle w:val="a1"/>
        <w:rPr>
          <w:lang w:eastAsia="ru-RU"/>
        </w:rPr>
      </w:pPr>
      <w:r>
        <w:rPr>
          <w:lang w:eastAsia="ru-RU"/>
        </w:rPr>
        <w:t>Описательная статистика кластера №1</w:t>
      </w:r>
    </w:p>
    <w:tbl>
      <w:tblPr>
        <w:tblStyle w:val="af1"/>
        <w:tblW w:w="0" w:type="auto"/>
        <w:tblLook w:val="04A0" w:firstRow="1" w:lastRow="0" w:firstColumn="1" w:lastColumn="0" w:noHBand="0" w:noVBand="1"/>
      </w:tblPr>
      <w:tblGrid>
        <w:gridCol w:w="4672"/>
        <w:gridCol w:w="1419"/>
      </w:tblGrid>
      <w:tr w:rsidR="0017169B" w:rsidRPr="0017169B" w14:paraId="3BB42CE1" w14:textId="77777777" w:rsidTr="000F3D67">
        <w:tc>
          <w:tcPr>
            <w:tcW w:w="4672" w:type="dxa"/>
          </w:tcPr>
          <w:p w14:paraId="562291F7" w14:textId="77777777" w:rsidR="0017169B" w:rsidRPr="0017169B" w:rsidRDefault="0017169B" w:rsidP="00A66131">
            <w:pPr>
              <w:pStyle w:val="ae"/>
              <w:rPr>
                <w:lang w:eastAsia="ru-RU"/>
              </w:rPr>
            </w:pPr>
            <w:r w:rsidRPr="0017169B">
              <w:rPr>
                <w:lang w:eastAsia="ru-RU"/>
              </w:rPr>
              <w:t>Размер кластера</w:t>
            </w:r>
          </w:p>
        </w:tc>
        <w:tc>
          <w:tcPr>
            <w:tcW w:w="1419" w:type="dxa"/>
          </w:tcPr>
          <w:p w14:paraId="0746A1A7" w14:textId="77777777" w:rsidR="0017169B" w:rsidRPr="0017169B" w:rsidRDefault="0017169B" w:rsidP="00A66131">
            <w:pPr>
              <w:pStyle w:val="ae"/>
              <w:rPr>
                <w:lang w:eastAsia="ru-RU"/>
              </w:rPr>
            </w:pPr>
            <w:r w:rsidRPr="0017169B">
              <w:rPr>
                <w:lang w:eastAsia="ru-RU"/>
              </w:rPr>
              <w:t xml:space="preserve">19,5% </w:t>
            </w:r>
          </w:p>
        </w:tc>
      </w:tr>
      <w:tr w:rsidR="0017169B" w:rsidRPr="0017169B" w14:paraId="376F4B8B" w14:textId="77777777" w:rsidTr="000F3D67">
        <w:tc>
          <w:tcPr>
            <w:tcW w:w="4672" w:type="dxa"/>
          </w:tcPr>
          <w:p w14:paraId="0A2A89D6" w14:textId="77777777" w:rsidR="0017169B" w:rsidRPr="0017169B" w:rsidRDefault="0017169B" w:rsidP="00A66131">
            <w:pPr>
              <w:pStyle w:val="ae"/>
              <w:rPr>
                <w:lang w:eastAsia="ru-RU"/>
              </w:rPr>
            </w:pPr>
            <w:r w:rsidRPr="0017169B">
              <w:rPr>
                <w:lang w:eastAsia="ru-RU"/>
              </w:rPr>
              <w:t>Вероятность выбора к базовому (</w:t>
            </w:r>
            <w:r w:rsidRPr="0017169B">
              <w:rPr>
                <w:lang w:val="en-GB" w:eastAsia="ru-RU"/>
              </w:rPr>
              <w:t>E</w:t>
            </w:r>
            <w:r w:rsidRPr="0017169B">
              <w:rPr>
                <w:lang w:eastAsia="ru-RU"/>
              </w:rPr>
              <w:t>)</w:t>
            </w:r>
          </w:p>
        </w:tc>
        <w:tc>
          <w:tcPr>
            <w:tcW w:w="1419" w:type="dxa"/>
          </w:tcPr>
          <w:p w14:paraId="1CF67EE8" w14:textId="77777777" w:rsidR="0017169B" w:rsidRPr="0017169B" w:rsidRDefault="0017169B" w:rsidP="00A66131">
            <w:pPr>
              <w:pStyle w:val="ae"/>
              <w:rPr>
                <w:lang w:eastAsia="ru-RU"/>
              </w:rPr>
            </w:pPr>
            <w:r w:rsidRPr="0017169B">
              <w:rPr>
                <w:lang w:eastAsia="ru-RU"/>
              </w:rPr>
              <w:t>4,42</w:t>
            </w:r>
          </w:p>
        </w:tc>
      </w:tr>
      <w:tr w:rsidR="0017169B" w:rsidRPr="0017169B" w14:paraId="3158A5B3" w14:textId="77777777" w:rsidTr="000F3D67">
        <w:tc>
          <w:tcPr>
            <w:tcW w:w="4672" w:type="dxa"/>
          </w:tcPr>
          <w:p w14:paraId="43B1F55A" w14:textId="77777777" w:rsidR="0017169B" w:rsidRPr="0017169B" w:rsidRDefault="0017169B" w:rsidP="00A66131">
            <w:pPr>
              <w:pStyle w:val="ae"/>
              <w:rPr>
                <w:lang w:eastAsia="ru-RU"/>
              </w:rPr>
            </w:pPr>
            <w:r w:rsidRPr="0017169B">
              <w:rPr>
                <w:lang w:eastAsia="ru-RU"/>
              </w:rPr>
              <w:t>Вероятность выбора к базовому (</w:t>
            </w:r>
            <w:r w:rsidRPr="0017169B">
              <w:rPr>
                <w:lang w:val="en-GB" w:eastAsia="ru-RU"/>
              </w:rPr>
              <w:t>S</w:t>
            </w:r>
            <w:r w:rsidRPr="0017169B">
              <w:rPr>
                <w:lang w:eastAsia="ru-RU"/>
              </w:rPr>
              <w:t>)</w:t>
            </w:r>
          </w:p>
        </w:tc>
        <w:tc>
          <w:tcPr>
            <w:tcW w:w="1419" w:type="dxa"/>
          </w:tcPr>
          <w:p w14:paraId="1D1E6014" w14:textId="77777777" w:rsidR="0017169B" w:rsidRPr="0017169B" w:rsidRDefault="0017169B" w:rsidP="00A66131">
            <w:pPr>
              <w:pStyle w:val="ae"/>
              <w:rPr>
                <w:lang w:eastAsia="ru-RU"/>
              </w:rPr>
            </w:pPr>
            <w:r w:rsidRPr="0017169B">
              <w:rPr>
                <w:lang w:eastAsia="ru-RU"/>
              </w:rPr>
              <w:t>4,11</w:t>
            </w:r>
          </w:p>
        </w:tc>
      </w:tr>
      <w:tr w:rsidR="0017169B" w:rsidRPr="0017169B" w14:paraId="1C91CC9D" w14:textId="77777777" w:rsidTr="000F3D67">
        <w:tc>
          <w:tcPr>
            <w:tcW w:w="4672" w:type="dxa"/>
          </w:tcPr>
          <w:p w14:paraId="30D993FA" w14:textId="77777777" w:rsidR="0017169B" w:rsidRPr="0017169B" w:rsidRDefault="0017169B" w:rsidP="00A66131">
            <w:pPr>
              <w:pStyle w:val="ae"/>
              <w:rPr>
                <w:lang w:eastAsia="ru-RU"/>
              </w:rPr>
            </w:pPr>
            <w:r w:rsidRPr="0017169B">
              <w:rPr>
                <w:lang w:eastAsia="ru-RU"/>
              </w:rPr>
              <w:t>Вероятность выбора к базовому (G)</w:t>
            </w:r>
          </w:p>
        </w:tc>
        <w:tc>
          <w:tcPr>
            <w:tcW w:w="1419" w:type="dxa"/>
          </w:tcPr>
          <w:p w14:paraId="260EB065" w14:textId="77777777" w:rsidR="0017169B" w:rsidRPr="0017169B" w:rsidRDefault="0017169B" w:rsidP="00A66131">
            <w:pPr>
              <w:pStyle w:val="ae"/>
              <w:rPr>
                <w:lang w:eastAsia="ru-RU"/>
              </w:rPr>
            </w:pPr>
            <w:r w:rsidRPr="0017169B">
              <w:rPr>
                <w:lang w:eastAsia="ru-RU"/>
              </w:rPr>
              <w:t>3,98</w:t>
            </w:r>
          </w:p>
        </w:tc>
      </w:tr>
      <w:tr w:rsidR="0017169B" w:rsidRPr="0017169B" w14:paraId="3CEBA3E1" w14:textId="77777777" w:rsidTr="000F3D67">
        <w:tc>
          <w:tcPr>
            <w:tcW w:w="4672" w:type="dxa"/>
          </w:tcPr>
          <w:p w14:paraId="2063662C" w14:textId="77777777" w:rsidR="0017169B" w:rsidRPr="0017169B" w:rsidRDefault="0017169B" w:rsidP="00A66131">
            <w:pPr>
              <w:pStyle w:val="ae"/>
              <w:rPr>
                <w:lang w:eastAsia="ru-RU"/>
              </w:rPr>
            </w:pPr>
            <w:r w:rsidRPr="0017169B">
              <w:rPr>
                <w:lang w:eastAsia="ru-RU"/>
              </w:rPr>
              <w:t>Готовность платить к базовому (</w:t>
            </w:r>
            <w:r w:rsidRPr="0017169B">
              <w:rPr>
                <w:lang w:val="en-GB" w:eastAsia="ru-RU"/>
              </w:rPr>
              <w:t>E</w:t>
            </w:r>
            <w:r w:rsidRPr="0017169B">
              <w:rPr>
                <w:lang w:eastAsia="ru-RU"/>
              </w:rPr>
              <w:t>) (%)</w:t>
            </w:r>
          </w:p>
        </w:tc>
        <w:tc>
          <w:tcPr>
            <w:tcW w:w="1419" w:type="dxa"/>
          </w:tcPr>
          <w:p w14:paraId="2053763C" w14:textId="77777777" w:rsidR="0017169B" w:rsidRPr="0017169B" w:rsidRDefault="0017169B" w:rsidP="00A66131">
            <w:pPr>
              <w:pStyle w:val="ae"/>
              <w:rPr>
                <w:lang w:eastAsia="ru-RU"/>
              </w:rPr>
            </w:pPr>
            <w:r w:rsidRPr="0017169B">
              <w:rPr>
                <w:lang w:eastAsia="ru-RU"/>
              </w:rPr>
              <w:t>7,12</w:t>
            </w:r>
          </w:p>
        </w:tc>
      </w:tr>
      <w:tr w:rsidR="0017169B" w:rsidRPr="0017169B" w14:paraId="7861DFBA" w14:textId="77777777" w:rsidTr="000F3D67">
        <w:tc>
          <w:tcPr>
            <w:tcW w:w="4672" w:type="dxa"/>
          </w:tcPr>
          <w:p w14:paraId="36FABE8A" w14:textId="77777777" w:rsidR="0017169B" w:rsidRPr="0017169B" w:rsidRDefault="0017169B" w:rsidP="00A66131">
            <w:pPr>
              <w:pStyle w:val="ae"/>
              <w:rPr>
                <w:lang w:eastAsia="ru-RU"/>
              </w:rPr>
            </w:pPr>
            <w:r w:rsidRPr="0017169B">
              <w:rPr>
                <w:lang w:eastAsia="ru-RU"/>
              </w:rPr>
              <w:t>Готовность платить к базовому (</w:t>
            </w:r>
            <w:r w:rsidRPr="0017169B">
              <w:rPr>
                <w:lang w:val="en-GB" w:eastAsia="ru-RU"/>
              </w:rPr>
              <w:t>S</w:t>
            </w:r>
            <w:r w:rsidRPr="0017169B">
              <w:rPr>
                <w:lang w:eastAsia="ru-RU"/>
              </w:rPr>
              <w:t>) (%)</w:t>
            </w:r>
          </w:p>
        </w:tc>
        <w:tc>
          <w:tcPr>
            <w:tcW w:w="1419" w:type="dxa"/>
          </w:tcPr>
          <w:p w14:paraId="4C6C78C4" w14:textId="77777777" w:rsidR="0017169B" w:rsidRPr="0017169B" w:rsidRDefault="0017169B" w:rsidP="00A66131">
            <w:pPr>
              <w:pStyle w:val="ae"/>
              <w:rPr>
                <w:lang w:eastAsia="ru-RU"/>
              </w:rPr>
            </w:pPr>
            <w:r w:rsidRPr="0017169B">
              <w:rPr>
                <w:lang w:eastAsia="ru-RU"/>
              </w:rPr>
              <w:t>6,03</w:t>
            </w:r>
          </w:p>
        </w:tc>
      </w:tr>
      <w:tr w:rsidR="0017169B" w:rsidRPr="0017169B" w14:paraId="71EB104C" w14:textId="77777777" w:rsidTr="000F3D67">
        <w:tc>
          <w:tcPr>
            <w:tcW w:w="4672" w:type="dxa"/>
          </w:tcPr>
          <w:p w14:paraId="5DD0CB52" w14:textId="77777777" w:rsidR="0017169B" w:rsidRPr="0017169B" w:rsidRDefault="0017169B" w:rsidP="00A66131">
            <w:pPr>
              <w:pStyle w:val="ae"/>
              <w:rPr>
                <w:lang w:eastAsia="ru-RU"/>
              </w:rPr>
            </w:pPr>
            <w:r w:rsidRPr="0017169B">
              <w:rPr>
                <w:lang w:eastAsia="ru-RU"/>
              </w:rPr>
              <w:t>Готовность платить к базовому (</w:t>
            </w:r>
            <w:r w:rsidRPr="0017169B">
              <w:rPr>
                <w:lang w:val="en-GB" w:eastAsia="ru-RU"/>
              </w:rPr>
              <w:t>G</w:t>
            </w:r>
            <w:r w:rsidRPr="0017169B">
              <w:rPr>
                <w:lang w:eastAsia="ru-RU"/>
              </w:rPr>
              <w:t>) (%)</w:t>
            </w:r>
          </w:p>
        </w:tc>
        <w:tc>
          <w:tcPr>
            <w:tcW w:w="1419" w:type="dxa"/>
          </w:tcPr>
          <w:p w14:paraId="2E14E03B" w14:textId="77777777" w:rsidR="0017169B" w:rsidRPr="0017169B" w:rsidRDefault="0017169B" w:rsidP="00A66131">
            <w:pPr>
              <w:pStyle w:val="ae"/>
              <w:rPr>
                <w:lang w:eastAsia="ru-RU"/>
              </w:rPr>
            </w:pPr>
            <w:r w:rsidRPr="0017169B">
              <w:rPr>
                <w:lang w:eastAsia="ru-RU"/>
              </w:rPr>
              <w:t>5,79</w:t>
            </w:r>
          </w:p>
        </w:tc>
      </w:tr>
      <w:tr w:rsidR="0017169B" w:rsidRPr="0017169B" w14:paraId="0F180F35" w14:textId="77777777" w:rsidTr="000F3D67">
        <w:tc>
          <w:tcPr>
            <w:tcW w:w="4672" w:type="dxa"/>
          </w:tcPr>
          <w:p w14:paraId="61DD1DC8" w14:textId="77777777" w:rsidR="0017169B" w:rsidRPr="0017169B" w:rsidRDefault="0017169B" w:rsidP="00A66131">
            <w:pPr>
              <w:pStyle w:val="ae"/>
              <w:rPr>
                <w:lang w:eastAsia="ru-RU"/>
              </w:rPr>
            </w:pPr>
            <w:r w:rsidRPr="0017169B">
              <w:rPr>
                <w:lang w:eastAsia="ru-RU"/>
              </w:rPr>
              <w:t xml:space="preserve">Вероятность выбора к </w:t>
            </w:r>
            <w:proofErr w:type="spellStart"/>
            <w:r w:rsidRPr="0017169B">
              <w:rPr>
                <w:lang w:eastAsia="ru-RU"/>
              </w:rPr>
              <w:t>филантр</w:t>
            </w:r>
            <w:proofErr w:type="spellEnd"/>
            <w:r w:rsidRPr="0017169B">
              <w:rPr>
                <w:lang w:eastAsia="ru-RU"/>
              </w:rPr>
              <w:t>. (</w:t>
            </w:r>
            <w:r w:rsidRPr="0017169B">
              <w:rPr>
                <w:lang w:val="en-GB" w:eastAsia="ru-RU"/>
              </w:rPr>
              <w:t>E</w:t>
            </w:r>
            <w:r w:rsidRPr="0017169B">
              <w:rPr>
                <w:lang w:eastAsia="ru-RU"/>
              </w:rPr>
              <w:t>)</w:t>
            </w:r>
          </w:p>
        </w:tc>
        <w:tc>
          <w:tcPr>
            <w:tcW w:w="1419" w:type="dxa"/>
          </w:tcPr>
          <w:p w14:paraId="7ACC6A54" w14:textId="77777777" w:rsidR="0017169B" w:rsidRPr="0017169B" w:rsidRDefault="0017169B" w:rsidP="00A66131">
            <w:pPr>
              <w:pStyle w:val="ae"/>
              <w:rPr>
                <w:lang w:eastAsia="ru-RU"/>
              </w:rPr>
            </w:pPr>
            <w:r w:rsidRPr="0017169B">
              <w:rPr>
                <w:lang w:eastAsia="ru-RU"/>
              </w:rPr>
              <w:t>4,33</w:t>
            </w:r>
          </w:p>
        </w:tc>
      </w:tr>
      <w:tr w:rsidR="0017169B" w:rsidRPr="0017169B" w14:paraId="51C1AD71" w14:textId="77777777" w:rsidTr="000F3D67">
        <w:tc>
          <w:tcPr>
            <w:tcW w:w="4672" w:type="dxa"/>
          </w:tcPr>
          <w:p w14:paraId="290C0CF1" w14:textId="77777777" w:rsidR="0017169B" w:rsidRPr="0017169B" w:rsidRDefault="0017169B" w:rsidP="00A66131">
            <w:pPr>
              <w:pStyle w:val="ae"/>
              <w:rPr>
                <w:lang w:eastAsia="ru-RU"/>
              </w:rPr>
            </w:pPr>
            <w:r w:rsidRPr="0017169B">
              <w:rPr>
                <w:lang w:eastAsia="ru-RU"/>
              </w:rPr>
              <w:t xml:space="preserve">Вероятность выбора к </w:t>
            </w:r>
            <w:proofErr w:type="spellStart"/>
            <w:r w:rsidRPr="0017169B">
              <w:rPr>
                <w:lang w:eastAsia="ru-RU"/>
              </w:rPr>
              <w:t>филантр</w:t>
            </w:r>
            <w:proofErr w:type="spellEnd"/>
            <w:r w:rsidRPr="0017169B">
              <w:rPr>
                <w:lang w:eastAsia="ru-RU"/>
              </w:rPr>
              <w:t>. (</w:t>
            </w:r>
            <w:r w:rsidRPr="0017169B">
              <w:rPr>
                <w:lang w:val="en-GB" w:eastAsia="ru-RU"/>
              </w:rPr>
              <w:t>S</w:t>
            </w:r>
            <w:r w:rsidRPr="0017169B">
              <w:rPr>
                <w:lang w:eastAsia="ru-RU"/>
              </w:rPr>
              <w:t>)</w:t>
            </w:r>
          </w:p>
        </w:tc>
        <w:tc>
          <w:tcPr>
            <w:tcW w:w="1419" w:type="dxa"/>
          </w:tcPr>
          <w:p w14:paraId="4E59453A" w14:textId="77777777" w:rsidR="0017169B" w:rsidRPr="0017169B" w:rsidRDefault="0017169B" w:rsidP="00A66131">
            <w:pPr>
              <w:pStyle w:val="ae"/>
              <w:rPr>
                <w:lang w:eastAsia="ru-RU"/>
              </w:rPr>
            </w:pPr>
            <w:r w:rsidRPr="0017169B">
              <w:rPr>
                <w:lang w:eastAsia="ru-RU"/>
              </w:rPr>
              <w:t>4,09</w:t>
            </w:r>
          </w:p>
        </w:tc>
      </w:tr>
      <w:tr w:rsidR="0017169B" w:rsidRPr="0017169B" w14:paraId="218F9E9A" w14:textId="77777777" w:rsidTr="000F3D67">
        <w:tc>
          <w:tcPr>
            <w:tcW w:w="4672" w:type="dxa"/>
          </w:tcPr>
          <w:p w14:paraId="0E27AD0F" w14:textId="77777777" w:rsidR="0017169B" w:rsidRPr="0017169B" w:rsidRDefault="0017169B" w:rsidP="00A66131">
            <w:pPr>
              <w:pStyle w:val="ae"/>
              <w:rPr>
                <w:lang w:eastAsia="ru-RU"/>
              </w:rPr>
            </w:pPr>
            <w:r w:rsidRPr="0017169B">
              <w:rPr>
                <w:lang w:eastAsia="ru-RU"/>
              </w:rPr>
              <w:t xml:space="preserve">Вероятность выбора к </w:t>
            </w:r>
            <w:proofErr w:type="spellStart"/>
            <w:r w:rsidRPr="0017169B">
              <w:rPr>
                <w:lang w:eastAsia="ru-RU"/>
              </w:rPr>
              <w:t>филантр</w:t>
            </w:r>
            <w:proofErr w:type="spellEnd"/>
            <w:r w:rsidRPr="0017169B">
              <w:rPr>
                <w:lang w:eastAsia="ru-RU"/>
              </w:rPr>
              <w:t>. (G)</w:t>
            </w:r>
          </w:p>
        </w:tc>
        <w:tc>
          <w:tcPr>
            <w:tcW w:w="1419" w:type="dxa"/>
          </w:tcPr>
          <w:p w14:paraId="2326C63C" w14:textId="77777777" w:rsidR="0017169B" w:rsidRPr="0017169B" w:rsidRDefault="0017169B" w:rsidP="00A66131">
            <w:pPr>
              <w:pStyle w:val="ae"/>
              <w:rPr>
                <w:lang w:eastAsia="ru-RU"/>
              </w:rPr>
            </w:pPr>
            <w:r w:rsidRPr="0017169B">
              <w:rPr>
                <w:lang w:eastAsia="ru-RU"/>
              </w:rPr>
              <w:t>3,91</w:t>
            </w:r>
          </w:p>
        </w:tc>
      </w:tr>
      <w:tr w:rsidR="0017169B" w:rsidRPr="0017169B" w14:paraId="236D3625" w14:textId="77777777" w:rsidTr="000F3D67">
        <w:tc>
          <w:tcPr>
            <w:tcW w:w="4672" w:type="dxa"/>
          </w:tcPr>
          <w:p w14:paraId="1DC43345" w14:textId="77777777" w:rsidR="0017169B" w:rsidRPr="0017169B" w:rsidRDefault="0017169B" w:rsidP="00A66131">
            <w:pPr>
              <w:pStyle w:val="ae"/>
              <w:rPr>
                <w:lang w:eastAsia="ru-RU"/>
              </w:rPr>
            </w:pPr>
            <w:r w:rsidRPr="0017169B">
              <w:rPr>
                <w:lang w:eastAsia="ru-RU"/>
              </w:rPr>
              <w:t xml:space="preserve">Готовность платить к </w:t>
            </w:r>
            <w:proofErr w:type="spellStart"/>
            <w:r w:rsidRPr="0017169B">
              <w:rPr>
                <w:lang w:eastAsia="ru-RU"/>
              </w:rPr>
              <w:t>филантр</w:t>
            </w:r>
            <w:proofErr w:type="spellEnd"/>
            <w:r w:rsidRPr="0017169B">
              <w:rPr>
                <w:lang w:eastAsia="ru-RU"/>
              </w:rPr>
              <w:t>. (</w:t>
            </w:r>
            <w:r w:rsidRPr="0017169B">
              <w:rPr>
                <w:lang w:val="en-GB" w:eastAsia="ru-RU"/>
              </w:rPr>
              <w:t>E</w:t>
            </w:r>
            <w:r w:rsidRPr="0017169B">
              <w:rPr>
                <w:lang w:eastAsia="ru-RU"/>
              </w:rPr>
              <w:t>) (%)</w:t>
            </w:r>
          </w:p>
        </w:tc>
        <w:tc>
          <w:tcPr>
            <w:tcW w:w="1419" w:type="dxa"/>
          </w:tcPr>
          <w:p w14:paraId="0AEF8FD3" w14:textId="77777777" w:rsidR="0017169B" w:rsidRPr="0017169B" w:rsidRDefault="0017169B" w:rsidP="00A66131">
            <w:pPr>
              <w:pStyle w:val="ae"/>
              <w:rPr>
                <w:lang w:eastAsia="ru-RU"/>
              </w:rPr>
            </w:pPr>
            <w:r w:rsidRPr="0017169B">
              <w:rPr>
                <w:lang w:eastAsia="ru-RU"/>
              </w:rPr>
              <w:t>5,87</w:t>
            </w:r>
          </w:p>
        </w:tc>
      </w:tr>
      <w:tr w:rsidR="0017169B" w:rsidRPr="0017169B" w14:paraId="57E5B4B1" w14:textId="77777777" w:rsidTr="000F3D67">
        <w:tc>
          <w:tcPr>
            <w:tcW w:w="4672" w:type="dxa"/>
          </w:tcPr>
          <w:p w14:paraId="2FC2EE87" w14:textId="77777777" w:rsidR="0017169B" w:rsidRPr="0017169B" w:rsidRDefault="0017169B" w:rsidP="00A66131">
            <w:pPr>
              <w:pStyle w:val="ae"/>
              <w:rPr>
                <w:lang w:eastAsia="ru-RU"/>
              </w:rPr>
            </w:pPr>
            <w:r w:rsidRPr="0017169B">
              <w:rPr>
                <w:lang w:eastAsia="ru-RU"/>
              </w:rPr>
              <w:t xml:space="preserve">Готовность платить к </w:t>
            </w:r>
            <w:proofErr w:type="spellStart"/>
            <w:r w:rsidRPr="0017169B">
              <w:rPr>
                <w:lang w:eastAsia="ru-RU"/>
              </w:rPr>
              <w:t>филантр</w:t>
            </w:r>
            <w:proofErr w:type="spellEnd"/>
            <w:r w:rsidRPr="0017169B">
              <w:rPr>
                <w:lang w:eastAsia="ru-RU"/>
              </w:rPr>
              <w:t>. (</w:t>
            </w:r>
            <w:r w:rsidRPr="0017169B">
              <w:rPr>
                <w:lang w:val="en-GB" w:eastAsia="ru-RU"/>
              </w:rPr>
              <w:t>S</w:t>
            </w:r>
            <w:r w:rsidRPr="0017169B">
              <w:rPr>
                <w:lang w:eastAsia="ru-RU"/>
              </w:rPr>
              <w:t>) (%)</w:t>
            </w:r>
          </w:p>
        </w:tc>
        <w:tc>
          <w:tcPr>
            <w:tcW w:w="1419" w:type="dxa"/>
          </w:tcPr>
          <w:p w14:paraId="644576A6" w14:textId="77777777" w:rsidR="0017169B" w:rsidRPr="0017169B" w:rsidRDefault="0017169B" w:rsidP="00A66131">
            <w:pPr>
              <w:pStyle w:val="ae"/>
              <w:rPr>
                <w:lang w:eastAsia="ru-RU"/>
              </w:rPr>
            </w:pPr>
            <w:r w:rsidRPr="0017169B">
              <w:rPr>
                <w:lang w:eastAsia="ru-RU"/>
              </w:rPr>
              <w:t>5,02</w:t>
            </w:r>
          </w:p>
        </w:tc>
      </w:tr>
      <w:tr w:rsidR="0017169B" w:rsidRPr="0017169B" w14:paraId="77987993" w14:textId="77777777" w:rsidTr="000F3D67">
        <w:tc>
          <w:tcPr>
            <w:tcW w:w="4672" w:type="dxa"/>
          </w:tcPr>
          <w:p w14:paraId="2251C3D8" w14:textId="77777777" w:rsidR="0017169B" w:rsidRPr="0017169B" w:rsidRDefault="0017169B" w:rsidP="00A66131">
            <w:pPr>
              <w:pStyle w:val="ae"/>
              <w:rPr>
                <w:lang w:eastAsia="ru-RU"/>
              </w:rPr>
            </w:pPr>
            <w:r w:rsidRPr="0017169B">
              <w:rPr>
                <w:lang w:eastAsia="ru-RU"/>
              </w:rPr>
              <w:t xml:space="preserve">Готовность платить к </w:t>
            </w:r>
            <w:proofErr w:type="spellStart"/>
            <w:r w:rsidRPr="0017169B">
              <w:rPr>
                <w:lang w:eastAsia="ru-RU"/>
              </w:rPr>
              <w:t>филантр</w:t>
            </w:r>
            <w:proofErr w:type="spellEnd"/>
            <w:r w:rsidRPr="0017169B">
              <w:rPr>
                <w:lang w:eastAsia="ru-RU"/>
              </w:rPr>
              <w:t>. (</w:t>
            </w:r>
            <w:r w:rsidRPr="0017169B">
              <w:rPr>
                <w:lang w:val="en-GB" w:eastAsia="ru-RU"/>
              </w:rPr>
              <w:t>G</w:t>
            </w:r>
            <w:r w:rsidRPr="0017169B">
              <w:rPr>
                <w:lang w:eastAsia="ru-RU"/>
              </w:rPr>
              <w:t>) (%)</w:t>
            </w:r>
          </w:p>
        </w:tc>
        <w:tc>
          <w:tcPr>
            <w:tcW w:w="1419" w:type="dxa"/>
          </w:tcPr>
          <w:p w14:paraId="35D2EB45" w14:textId="77777777" w:rsidR="0017169B" w:rsidRPr="0017169B" w:rsidRDefault="0017169B" w:rsidP="00A66131">
            <w:pPr>
              <w:pStyle w:val="ae"/>
              <w:rPr>
                <w:lang w:eastAsia="ru-RU"/>
              </w:rPr>
            </w:pPr>
            <w:r w:rsidRPr="0017169B">
              <w:rPr>
                <w:lang w:eastAsia="ru-RU"/>
              </w:rPr>
              <w:t>4,12</w:t>
            </w:r>
          </w:p>
        </w:tc>
      </w:tr>
    </w:tbl>
    <w:p w14:paraId="2F7CEF7E" w14:textId="77777777" w:rsidR="0017169B" w:rsidRPr="0017169B" w:rsidRDefault="0017169B" w:rsidP="008666E5">
      <w:pPr>
        <w:keepNext/>
        <w:keepLines/>
        <w:widowControl w:val="0"/>
        <w:spacing w:before="240"/>
        <w:outlineLvl w:val="0"/>
        <w:rPr>
          <w:rFonts w:eastAsia="Times New Roman" w:cs="Times New Roman"/>
          <w:bCs/>
          <w:color w:val="000000"/>
          <w:szCs w:val="32"/>
          <w:lang w:eastAsia="ru-RU"/>
        </w:rPr>
      </w:pPr>
    </w:p>
    <w:p w14:paraId="66FC8E9C" w14:textId="77777777" w:rsidR="0017169B" w:rsidRPr="000F75B4" w:rsidRDefault="0017169B" w:rsidP="00A66131">
      <w:pPr>
        <w:rPr>
          <w:b/>
          <w:bCs/>
          <w:lang w:eastAsia="ru-RU"/>
        </w:rPr>
      </w:pPr>
      <w:bookmarkStart w:id="92" w:name="_Toc105010020"/>
      <w:r w:rsidRPr="000F75B4">
        <w:rPr>
          <w:b/>
          <w:bCs/>
          <w:lang w:eastAsia="ru-RU"/>
        </w:rPr>
        <w:t>Профилирование:</w:t>
      </w:r>
      <w:bookmarkEnd w:id="92"/>
    </w:p>
    <w:p w14:paraId="01F7EEB6" w14:textId="77777777" w:rsidR="0017169B" w:rsidRPr="00A66131" w:rsidRDefault="0017169B" w:rsidP="007D5CE0">
      <w:pPr>
        <w:pStyle w:val="ab"/>
        <w:numPr>
          <w:ilvl w:val="0"/>
          <w:numId w:val="44"/>
        </w:numPr>
        <w:rPr>
          <w:bCs/>
          <w:lang w:eastAsia="ru-RU"/>
        </w:rPr>
      </w:pPr>
      <w:bookmarkStart w:id="93" w:name="_Toc105010021"/>
      <w:r w:rsidRPr="00A66131">
        <w:rPr>
          <w:bCs/>
          <w:lang w:eastAsia="ru-RU"/>
        </w:rPr>
        <w:t xml:space="preserve">Преимущественно представители поколения </w:t>
      </w:r>
      <w:r w:rsidRPr="00A66131">
        <w:rPr>
          <w:bCs/>
          <w:lang w:val="en-GB" w:eastAsia="ru-RU"/>
        </w:rPr>
        <w:t>Y</w:t>
      </w:r>
      <w:r w:rsidRPr="00A66131">
        <w:rPr>
          <w:bCs/>
          <w:lang w:eastAsia="ru-RU"/>
        </w:rPr>
        <w:t xml:space="preserve"> (</w:t>
      </w:r>
      <w:proofErr w:type="gramStart"/>
      <w:r w:rsidRPr="00A66131">
        <w:rPr>
          <w:bCs/>
          <w:lang w:eastAsia="ru-RU"/>
        </w:rPr>
        <w:t>26 – 45</w:t>
      </w:r>
      <w:proofErr w:type="gramEnd"/>
      <w:r w:rsidRPr="00A66131">
        <w:rPr>
          <w:bCs/>
          <w:lang w:eastAsia="ru-RU"/>
        </w:rPr>
        <w:t xml:space="preserve"> лет)</w:t>
      </w:r>
      <w:bookmarkEnd w:id="93"/>
    </w:p>
    <w:p w14:paraId="1F8D6F25" w14:textId="77777777" w:rsidR="0017169B" w:rsidRPr="00A66131" w:rsidRDefault="0017169B" w:rsidP="007D5CE0">
      <w:pPr>
        <w:pStyle w:val="ab"/>
        <w:numPr>
          <w:ilvl w:val="0"/>
          <w:numId w:val="44"/>
        </w:numPr>
        <w:rPr>
          <w:bCs/>
          <w:lang w:eastAsia="ru-RU"/>
        </w:rPr>
      </w:pPr>
      <w:bookmarkStart w:id="94" w:name="_Toc105010022"/>
      <w:r w:rsidRPr="00A66131">
        <w:rPr>
          <w:bCs/>
          <w:lang w:eastAsia="ru-RU"/>
        </w:rPr>
        <w:t>Проживают в крупных городах (Москва и Санкт-Петербург)</w:t>
      </w:r>
      <w:bookmarkEnd w:id="94"/>
    </w:p>
    <w:p w14:paraId="0FEDACAC" w14:textId="77777777" w:rsidR="0017169B" w:rsidRPr="00A66131" w:rsidRDefault="0017169B" w:rsidP="007D5CE0">
      <w:pPr>
        <w:pStyle w:val="ab"/>
        <w:numPr>
          <w:ilvl w:val="0"/>
          <w:numId w:val="44"/>
        </w:numPr>
        <w:rPr>
          <w:bCs/>
          <w:lang w:eastAsia="ru-RU"/>
        </w:rPr>
      </w:pPr>
      <w:bookmarkStart w:id="95" w:name="_Toc105010023"/>
      <w:r w:rsidRPr="00A66131">
        <w:rPr>
          <w:bCs/>
          <w:lang w:eastAsia="ru-RU"/>
        </w:rPr>
        <w:t>Имеют высшее образование</w:t>
      </w:r>
      <w:bookmarkEnd w:id="95"/>
    </w:p>
    <w:p w14:paraId="2C05FEE1" w14:textId="77777777" w:rsidR="0017169B" w:rsidRPr="00A66131" w:rsidRDefault="0017169B" w:rsidP="007D5CE0">
      <w:pPr>
        <w:pStyle w:val="ab"/>
        <w:numPr>
          <w:ilvl w:val="0"/>
          <w:numId w:val="44"/>
        </w:numPr>
        <w:rPr>
          <w:bCs/>
          <w:lang w:eastAsia="ru-RU"/>
        </w:rPr>
      </w:pPr>
      <w:bookmarkStart w:id="96" w:name="_Toc105010024"/>
      <w:r w:rsidRPr="00A66131">
        <w:rPr>
          <w:bCs/>
          <w:lang w:eastAsia="ru-RU"/>
        </w:rPr>
        <w:t>Уровень дохода: выше среднего и высокий</w:t>
      </w:r>
      <w:bookmarkEnd w:id="96"/>
    </w:p>
    <w:p w14:paraId="7D0FC0A5" w14:textId="77777777" w:rsidR="0017169B" w:rsidRPr="00A66131" w:rsidRDefault="0017169B" w:rsidP="007D5CE0">
      <w:pPr>
        <w:pStyle w:val="ab"/>
        <w:numPr>
          <w:ilvl w:val="0"/>
          <w:numId w:val="44"/>
        </w:numPr>
        <w:rPr>
          <w:bCs/>
          <w:lang w:eastAsia="ru-RU"/>
        </w:rPr>
      </w:pPr>
      <w:bookmarkStart w:id="97" w:name="_Toc105010025"/>
      <w:r w:rsidRPr="00A66131">
        <w:rPr>
          <w:bCs/>
          <w:lang w:eastAsia="ru-RU"/>
        </w:rPr>
        <w:t>Преимущественно состоят в отношениях или в браке</w:t>
      </w:r>
      <w:bookmarkEnd w:id="97"/>
    </w:p>
    <w:p w14:paraId="605E8202" w14:textId="590A7FA9" w:rsidR="0017169B" w:rsidRPr="00A66131" w:rsidRDefault="0017169B" w:rsidP="007D5CE0">
      <w:pPr>
        <w:pStyle w:val="ab"/>
        <w:numPr>
          <w:ilvl w:val="0"/>
          <w:numId w:val="44"/>
        </w:numPr>
        <w:rPr>
          <w:bCs/>
          <w:lang w:eastAsia="ru-RU"/>
        </w:rPr>
      </w:pPr>
      <w:bookmarkStart w:id="98" w:name="_Toc105010026"/>
      <w:r w:rsidRPr="00A66131">
        <w:rPr>
          <w:bCs/>
          <w:lang w:eastAsia="ru-RU"/>
        </w:rPr>
        <w:t>Преимущественно женщины (6</w:t>
      </w:r>
      <w:r w:rsidR="009B5F0F">
        <w:rPr>
          <w:bCs/>
          <w:lang w:eastAsia="ru-RU"/>
        </w:rPr>
        <w:t>9</w:t>
      </w:r>
      <w:r w:rsidRPr="00A66131">
        <w:rPr>
          <w:bCs/>
          <w:lang w:eastAsia="ru-RU"/>
        </w:rPr>
        <w:t>%)</w:t>
      </w:r>
      <w:bookmarkEnd w:id="98"/>
    </w:p>
    <w:p w14:paraId="24AE8189" w14:textId="77777777" w:rsidR="0017169B" w:rsidRPr="000F75B4" w:rsidRDefault="0017169B" w:rsidP="00A66131">
      <w:pPr>
        <w:rPr>
          <w:b/>
          <w:lang w:eastAsia="ru-RU"/>
        </w:rPr>
      </w:pPr>
      <w:bookmarkStart w:id="99" w:name="_Toc105010027"/>
      <w:r w:rsidRPr="000F75B4">
        <w:rPr>
          <w:b/>
          <w:lang w:eastAsia="ru-RU"/>
        </w:rPr>
        <w:t>Ключевые атрибуты ценности:</w:t>
      </w:r>
      <w:bookmarkEnd w:id="99"/>
    </w:p>
    <w:p w14:paraId="55AC3371" w14:textId="77777777" w:rsidR="0017169B" w:rsidRPr="00A66131" w:rsidRDefault="0017169B" w:rsidP="007D5CE0">
      <w:pPr>
        <w:pStyle w:val="ab"/>
        <w:numPr>
          <w:ilvl w:val="0"/>
          <w:numId w:val="45"/>
        </w:numPr>
        <w:rPr>
          <w:bCs/>
          <w:lang w:eastAsia="ru-RU"/>
        </w:rPr>
      </w:pPr>
      <w:bookmarkStart w:id="100" w:name="_Toc105010028"/>
      <w:r w:rsidRPr="00A66131">
        <w:rPr>
          <w:bCs/>
          <w:lang w:eastAsia="ru-RU"/>
        </w:rPr>
        <w:t>Возможность переработки</w:t>
      </w:r>
      <w:bookmarkEnd w:id="100"/>
      <w:r w:rsidRPr="00A66131">
        <w:rPr>
          <w:bCs/>
          <w:lang w:eastAsia="ru-RU"/>
        </w:rPr>
        <w:t xml:space="preserve"> </w:t>
      </w:r>
    </w:p>
    <w:p w14:paraId="4A3E6B9D" w14:textId="77777777" w:rsidR="0017169B" w:rsidRPr="00A66131" w:rsidRDefault="0017169B" w:rsidP="007D5CE0">
      <w:pPr>
        <w:pStyle w:val="ab"/>
        <w:numPr>
          <w:ilvl w:val="0"/>
          <w:numId w:val="45"/>
        </w:numPr>
        <w:rPr>
          <w:bCs/>
          <w:lang w:eastAsia="ru-RU"/>
        </w:rPr>
      </w:pPr>
      <w:bookmarkStart w:id="101" w:name="_Toc105010029"/>
      <w:r w:rsidRPr="00A66131">
        <w:rPr>
          <w:bCs/>
          <w:lang w:eastAsia="ru-RU"/>
        </w:rPr>
        <w:lastRenderedPageBreak/>
        <w:t>Отказ от детского труда на всей цепочке создания ценности</w:t>
      </w:r>
      <w:bookmarkEnd w:id="101"/>
    </w:p>
    <w:p w14:paraId="57B33FA6" w14:textId="77777777" w:rsidR="0017169B" w:rsidRPr="00A66131" w:rsidRDefault="0017169B" w:rsidP="007D5CE0">
      <w:pPr>
        <w:pStyle w:val="ab"/>
        <w:numPr>
          <w:ilvl w:val="0"/>
          <w:numId w:val="45"/>
        </w:numPr>
        <w:rPr>
          <w:bCs/>
          <w:lang w:eastAsia="ru-RU"/>
        </w:rPr>
      </w:pPr>
      <w:bookmarkStart w:id="102" w:name="_Toc105010030"/>
      <w:r w:rsidRPr="00A66131">
        <w:rPr>
          <w:bCs/>
          <w:lang w:eastAsia="ru-RU"/>
        </w:rPr>
        <w:t>Безопасность продукта при использовании детьми</w:t>
      </w:r>
      <w:bookmarkEnd w:id="102"/>
    </w:p>
    <w:p w14:paraId="4506D614" w14:textId="602368E1" w:rsidR="0017169B" w:rsidRDefault="0017169B" w:rsidP="007D5CE0">
      <w:pPr>
        <w:pStyle w:val="ab"/>
        <w:numPr>
          <w:ilvl w:val="0"/>
          <w:numId w:val="45"/>
        </w:numPr>
        <w:rPr>
          <w:bCs/>
          <w:lang w:eastAsia="ru-RU"/>
        </w:rPr>
      </w:pPr>
      <w:bookmarkStart w:id="103" w:name="_Toc105010031"/>
      <w:r w:rsidRPr="00A66131">
        <w:rPr>
          <w:bCs/>
          <w:lang w:eastAsia="ru-RU"/>
        </w:rPr>
        <w:t>Поддержание гендерного и национального равенства в компании</w:t>
      </w:r>
      <w:bookmarkEnd w:id="103"/>
    </w:p>
    <w:p w14:paraId="497B759A" w14:textId="77777777" w:rsidR="000F75B4" w:rsidRPr="00122A14" w:rsidRDefault="000F75B4" w:rsidP="000F75B4">
      <w:pPr>
        <w:pStyle w:val="ab"/>
        <w:ind w:left="1429" w:firstLine="0"/>
        <w:rPr>
          <w:bCs/>
          <w:lang w:eastAsia="ru-RU"/>
        </w:rPr>
      </w:pPr>
    </w:p>
    <w:p w14:paraId="324F8A5E" w14:textId="77777777" w:rsidR="0017169B" w:rsidRPr="000F75B4" w:rsidRDefault="0017169B" w:rsidP="000F75B4">
      <w:pPr>
        <w:rPr>
          <w:b/>
          <w:bCs/>
          <w:lang w:eastAsia="ru-RU"/>
        </w:rPr>
      </w:pPr>
      <w:bookmarkStart w:id="104" w:name="_Toc105010032"/>
      <w:r w:rsidRPr="000F75B4">
        <w:rPr>
          <w:b/>
          <w:bCs/>
          <w:lang w:eastAsia="ru-RU"/>
        </w:rPr>
        <w:t>Кластер 2.</w:t>
      </w:r>
      <w:bookmarkEnd w:id="104"/>
    </w:p>
    <w:p w14:paraId="307C0E78" w14:textId="77777777" w:rsidR="0017169B" w:rsidRPr="0017169B" w:rsidRDefault="0017169B" w:rsidP="000F75B4">
      <w:pPr>
        <w:rPr>
          <w:bCs/>
          <w:lang w:eastAsia="ru-RU"/>
        </w:rPr>
      </w:pPr>
      <w:bookmarkStart w:id="105" w:name="_Toc105010033"/>
      <w:r w:rsidRPr="0017169B">
        <w:rPr>
          <w:bCs/>
          <w:lang w:eastAsia="ru-RU"/>
        </w:rPr>
        <w:t>Условное название: «Сторонники экологии»</w:t>
      </w:r>
      <w:bookmarkEnd w:id="105"/>
    </w:p>
    <w:p w14:paraId="2243CEAA" w14:textId="648752B3" w:rsidR="0017169B" w:rsidRDefault="006A39CB" w:rsidP="000F75B4">
      <w:pPr>
        <w:rPr>
          <w:bCs/>
          <w:lang w:eastAsia="ru-RU"/>
        </w:rPr>
      </w:pPr>
      <w:r w:rsidRPr="0017169B">
        <w:rPr>
          <w:bCs/>
          <w:lang w:eastAsia="ru-RU"/>
        </w:rPr>
        <w:t xml:space="preserve">Для представителей данного кластера характерна высокая вероятность выбора продукта с устойчивым </w:t>
      </w:r>
      <w:r>
        <w:rPr>
          <w:bCs/>
          <w:lang w:eastAsia="ru-RU"/>
        </w:rPr>
        <w:t xml:space="preserve">экологическим </w:t>
      </w:r>
      <w:r w:rsidRPr="0017169B">
        <w:rPr>
          <w:bCs/>
          <w:lang w:eastAsia="ru-RU"/>
        </w:rPr>
        <w:t xml:space="preserve">ценностным предложением </w:t>
      </w:r>
      <w:r>
        <w:rPr>
          <w:bCs/>
          <w:lang w:eastAsia="ru-RU"/>
        </w:rPr>
        <w:t>и готовность платить ценовую премию именно за экологическую ценность.</w:t>
      </w:r>
    </w:p>
    <w:p w14:paraId="367C7F42" w14:textId="34013D59" w:rsidR="00122A14" w:rsidRPr="0017169B" w:rsidRDefault="000F75B4" w:rsidP="000F75B4">
      <w:pPr>
        <w:pStyle w:val="a1"/>
        <w:rPr>
          <w:lang w:eastAsia="ru-RU"/>
        </w:rPr>
      </w:pPr>
      <w:r>
        <w:rPr>
          <w:lang w:eastAsia="ru-RU"/>
        </w:rPr>
        <w:t>Описательная статистика кластера №2</w:t>
      </w:r>
    </w:p>
    <w:tbl>
      <w:tblPr>
        <w:tblStyle w:val="af1"/>
        <w:tblW w:w="0" w:type="auto"/>
        <w:tblLook w:val="04A0" w:firstRow="1" w:lastRow="0" w:firstColumn="1" w:lastColumn="0" w:noHBand="0" w:noVBand="1"/>
      </w:tblPr>
      <w:tblGrid>
        <w:gridCol w:w="4672"/>
        <w:gridCol w:w="1419"/>
      </w:tblGrid>
      <w:tr w:rsidR="0017169B" w:rsidRPr="0017169B" w14:paraId="5F743EE7" w14:textId="77777777" w:rsidTr="000F3D67">
        <w:tc>
          <w:tcPr>
            <w:tcW w:w="4672" w:type="dxa"/>
          </w:tcPr>
          <w:p w14:paraId="1E5C04A9" w14:textId="77777777" w:rsidR="0017169B" w:rsidRPr="0017169B" w:rsidRDefault="0017169B" w:rsidP="006A39CB">
            <w:pPr>
              <w:pStyle w:val="ae"/>
              <w:rPr>
                <w:lang w:eastAsia="ru-RU"/>
              </w:rPr>
            </w:pPr>
            <w:r w:rsidRPr="0017169B">
              <w:rPr>
                <w:lang w:eastAsia="ru-RU"/>
              </w:rPr>
              <w:t>Размер кластера</w:t>
            </w:r>
          </w:p>
        </w:tc>
        <w:tc>
          <w:tcPr>
            <w:tcW w:w="1419" w:type="dxa"/>
          </w:tcPr>
          <w:p w14:paraId="4B2B8403" w14:textId="77777777" w:rsidR="0017169B" w:rsidRPr="0017169B" w:rsidRDefault="0017169B" w:rsidP="006A39CB">
            <w:pPr>
              <w:pStyle w:val="ae"/>
              <w:rPr>
                <w:lang w:eastAsia="ru-RU"/>
              </w:rPr>
            </w:pPr>
            <w:r w:rsidRPr="0017169B">
              <w:rPr>
                <w:lang w:eastAsia="ru-RU"/>
              </w:rPr>
              <w:t xml:space="preserve">38% </w:t>
            </w:r>
          </w:p>
        </w:tc>
      </w:tr>
      <w:tr w:rsidR="0017169B" w:rsidRPr="0017169B" w14:paraId="5949FAC6" w14:textId="77777777" w:rsidTr="000F3D67">
        <w:tc>
          <w:tcPr>
            <w:tcW w:w="4672" w:type="dxa"/>
          </w:tcPr>
          <w:p w14:paraId="099E1FA1" w14:textId="77777777" w:rsidR="0017169B" w:rsidRPr="0017169B" w:rsidRDefault="0017169B" w:rsidP="006A39CB">
            <w:pPr>
              <w:pStyle w:val="ae"/>
              <w:rPr>
                <w:lang w:eastAsia="ru-RU"/>
              </w:rPr>
            </w:pPr>
            <w:r w:rsidRPr="0017169B">
              <w:rPr>
                <w:lang w:eastAsia="ru-RU"/>
              </w:rPr>
              <w:t>Вероятность выбора к базовому (</w:t>
            </w:r>
            <w:r w:rsidRPr="0017169B">
              <w:rPr>
                <w:lang w:val="en-GB" w:eastAsia="ru-RU"/>
              </w:rPr>
              <w:t>E</w:t>
            </w:r>
            <w:r w:rsidRPr="0017169B">
              <w:rPr>
                <w:lang w:eastAsia="ru-RU"/>
              </w:rPr>
              <w:t>)</w:t>
            </w:r>
          </w:p>
        </w:tc>
        <w:tc>
          <w:tcPr>
            <w:tcW w:w="1419" w:type="dxa"/>
          </w:tcPr>
          <w:p w14:paraId="123012B2" w14:textId="77777777" w:rsidR="0017169B" w:rsidRPr="0017169B" w:rsidRDefault="0017169B" w:rsidP="006A39CB">
            <w:pPr>
              <w:pStyle w:val="ae"/>
              <w:rPr>
                <w:lang w:eastAsia="ru-RU"/>
              </w:rPr>
            </w:pPr>
            <w:r w:rsidRPr="0017169B">
              <w:rPr>
                <w:lang w:eastAsia="ru-RU"/>
              </w:rPr>
              <w:t>4,57</w:t>
            </w:r>
          </w:p>
        </w:tc>
      </w:tr>
      <w:tr w:rsidR="0017169B" w:rsidRPr="0017169B" w14:paraId="5B647B51" w14:textId="77777777" w:rsidTr="000F3D67">
        <w:tc>
          <w:tcPr>
            <w:tcW w:w="4672" w:type="dxa"/>
          </w:tcPr>
          <w:p w14:paraId="06265C0B" w14:textId="77777777" w:rsidR="0017169B" w:rsidRPr="0017169B" w:rsidRDefault="0017169B" w:rsidP="006A39CB">
            <w:pPr>
              <w:pStyle w:val="ae"/>
              <w:rPr>
                <w:lang w:eastAsia="ru-RU"/>
              </w:rPr>
            </w:pPr>
            <w:r w:rsidRPr="0017169B">
              <w:rPr>
                <w:lang w:eastAsia="ru-RU"/>
              </w:rPr>
              <w:t>Вероятность выбора к базовому (</w:t>
            </w:r>
            <w:r w:rsidRPr="0017169B">
              <w:rPr>
                <w:lang w:val="en-GB" w:eastAsia="ru-RU"/>
              </w:rPr>
              <w:t>S</w:t>
            </w:r>
            <w:r w:rsidRPr="0017169B">
              <w:rPr>
                <w:lang w:eastAsia="ru-RU"/>
              </w:rPr>
              <w:t>)</w:t>
            </w:r>
          </w:p>
        </w:tc>
        <w:tc>
          <w:tcPr>
            <w:tcW w:w="1419" w:type="dxa"/>
          </w:tcPr>
          <w:p w14:paraId="08A5CADF" w14:textId="77777777" w:rsidR="0017169B" w:rsidRPr="0017169B" w:rsidRDefault="0017169B" w:rsidP="006A39CB">
            <w:pPr>
              <w:pStyle w:val="ae"/>
              <w:rPr>
                <w:lang w:eastAsia="ru-RU"/>
              </w:rPr>
            </w:pPr>
            <w:r w:rsidRPr="0017169B">
              <w:rPr>
                <w:lang w:eastAsia="ru-RU"/>
              </w:rPr>
              <w:t>3,79</w:t>
            </w:r>
          </w:p>
        </w:tc>
      </w:tr>
      <w:tr w:rsidR="0017169B" w:rsidRPr="0017169B" w14:paraId="02FAC80E" w14:textId="77777777" w:rsidTr="000F3D67">
        <w:tc>
          <w:tcPr>
            <w:tcW w:w="4672" w:type="dxa"/>
          </w:tcPr>
          <w:p w14:paraId="38DBB602" w14:textId="77777777" w:rsidR="0017169B" w:rsidRPr="0017169B" w:rsidRDefault="0017169B" w:rsidP="006A39CB">
            <w:pPr>
              <w:pStyle w:val="ae"/>
              <w:rPr>
                <w:lang w:eastAsia="ru-RU"/>
              </w:rPr>
            </w:pPr>
            <w:r w:rsidRPr="0017169B">
              <w:rPr>
                <w:lang w:eastAsia="ru-RU"/>
              </w:rPr>
              <w:t>Вероятность выбора к базовому (G)</w:t>
            </w:r>
          </w:p>
        </w:tc>
        <w:tc>
          <w:tcPr>
            <w:tcW w:w="1419" w:type="dxa"/>
          </w:tcPr>
          <w:p w14:paraId="5FE22D90" w14:textId="77777777" w:rsidR="0017169B" w:rsidRPr="0017169B" w:rsidRDefault="0017169B" w:rsidP="006A39CB">
            <w:pPr>
              <w:pStyle w:val="ae"/>
              <w:rPr>
                <w:lang w:eastAsia="ru-RU"/>
              </w:rPr>
            </w:pPr>
            <w:r w:rsidRPr="0017169B">
              <w:rPr>
                <w:lang w:eastAsia="ru-RU"/>
              </w:rPr>
              <w:t>3,67</w:t>
            </w:r>
          </w:p>
        </w:tc>
      </w:tr>
      <w:tr w:rsidR="0017169B" w:rsidRPr="0017169B" w14:paraId="716270CC" w14:textId="77777777" w:rsidTr="000F3D67">
        <w:tc>
          <w:tcPr>
            <w:tcW w:w="4672" w:type="dxa"/>
          </w:tcPr>
          <w:p w14:paraId="69D97349" w14:textId="77777777" w:rsidR="0017169B" w:rsidRPr="0017169B" w:rsidRDefault="0017169B" w:rsidP="006A39CB">
            <w:pPr>
              <w:pStyle w:val="ae"/>
              <w:rPr>
                <w:lang w:eastAsia="ru-RU"/>
              </w:rPr>
            </w:pPr>
            <w:r w:rsidRPr="0017169B">
              <w:rPr>
                <w:lang w:eastAsia="ru-RU"/>
              </w:rPr>
              <w:t>Готовность платить к базовому (</w:t>
            </w:r>
            <w:r w:rsidRPr="0017169B">
              <w:rPr>
                <w:lang w:val="en-GB" w:eastAsia="ru-RU"/>
              </w:rPr>
              <w:t>E</w:t>
            </w:r>
            <w:r w:rsidRPr="0017169B">
              <w:rPr>
                <w:lang w:eastAsia="ru-RU"/>
              </w:rPr>
              <w:t>) (%)</w:t>
            </w:r>
          </w:p>
        </w:tc>
        <w:tc>
          <w:tcPr>
            <w:tcW w:w="1419" w:type="dxa"/>
          </w:tcPr>
          <w:p w14:paraId="5628AC2F" w14:textId="77777777" w:rsidR="0017169B" w:rsidRPr="0017169B" w:rsidRDefault="0017169B" w:rsidP="006A39CB">
            <w:pPr>
              <w:pStyle w:val="ae"/>
              <w:rPr>
                <w:lang w:eastAsia="ru-RU"/>
              </w:rPr>
            </w:pPr>
            <w:r w:rsidRPr="0017169B">
              <w:rPr>
                <w:lang w:eastAsia="ru-RU"/>
              </w:rPr>
              <w:t>8,19</w:t>
            </w:r>
          </w:p>
        </w:tc>
      </w:tr>
      <w:tr w:rsidR="0017169B" w:rsidRPr="0017169B" w14:paraId="7CE61AE5" w14:textId="77777777" w:rsidTr="000F3D67">
        <w:tc>
          <w:tcPr>
            <w:tcW w:w="4672" w:type="dxa"/>
          </w:tcPr>
          <w:p w14:paraId="688E2743" w14:textId="77777777" w:rsidR="0017169B" w:rsidRPr="0017169B" w:rsidRDefault="0017169B" w:rsidP="006A39CB">
            <w:pPr>
              <w:pStyle w:val="ae"/>
              <w:rPr>
                <w:lang w:eastAsia="ru-RU"/>
              </w:rPr>
            </w:pPr>
            <w:r w:rsidRPr="0017169B">
              <w:rPr>
                <w:lang w:eastAsia="ru-RU"/>
              </w:rPr>
              <w:t>Готовность платить к базовому (</w:t>
            </w:r>
            <w:r w:rsidRPr="0017169B">
              <w:rPr>
                <w:lang w:val="en-GB" w:eastAsia="ru-RU"/>
              </w:rPr>
              <w:t>S</w:t>
            </w:r>
            <w:r w:rsidRPr="0017169B">
              <w:rPr>
                <w:lang w:eastAsia="ru-RU"/>
              </w:rPr>
              <w:t>) (%)</w:t>
            </w:r>
          </w:p>
        </w:tc>
        <w:tc>
          <w:tcPr>
            <w:tcW w:w="1419" w:type="dxa"/>
          </w:tcPr>
          <w:p w14:paraId="30851792" w14:textId="77777777" w:rsidR="0017169B" w:rsidRPr="0017169B" w:rsidRDefault="0017169B" w:rsidP="006A39CB">
            <w:pPr>
              <w:pStyle w:val="ae"/>
              <w:rPr>
                <w:lang w:eastAsia="ru-RU"/>
              </w:rPr>
            </w:pPr>
            <w:r w:rsidRPr="0017169B">
              <w:rPr>
                <w:lang w:eastAsia="ru-RU"/>
              </w:rPr>
              <w:t>4,07</w:t>
            </w:r>
          </w:p>
        </w:tc>
      </w:tr>
      <w:tr w:rsidR="0017169B" w:rsidRPr="0017169B" w14:paraId="79324E73" w14:textId="77777777" w:rsidTr="000F3D67">
        <w:tc>
          <w:tcPr>
            <w:tcW w:w="4672" w:type="dxa"/>
          </w:tcPr>
          <w:p w14:paraId="22A2C1BF" w14:textId="77777777" w:rsidR="0017169B" w:rsidRPr="0017169B" w:rsidRDefault="0017169B" w:rsidP="006A39CB">
            <w:pPr>
              <w:pStyle w:val="ae"/>
              <w:rPr>
                <w:lang w:eastAsia="ru-RU"/>
              </w:rPr>
            </w:pPr>
            <w:r w:rsidRPr="0017169B">
              <w:rPr>
                <w:lang w:eastAsia="ru-RU"/>
              </w:rPr>
              <w:t>Готовность платить к базовому (</w:t>
            </w:r>
            <w:r w:rsidRPr="0017169B">
              <w:rPr>
                <w:lang w:val="en-GB" w:eastAsia="ru-RU"/>
              </w:rPr>
              <w:t>G</w:t>
            </w:r>
            <w:r w:rsidRPr="0017169B">
              <w:rPr>
                <w:lang w:eastAsia="ru-RU"/>
              </w:rPr>
              <w:t>) (%)</w:t>
            </w:r>
          </w:p>
        </w:tc>
        <w:tc>
          <w:tcPr>
            <w:tcW w:w="1419" w:type="dxa"/>
          </w:tcPr>
          <w:p w14:paraId="58EF8E48" w14:textId="77777777" w:rsidR="0017169B" w:rsidRPr="0017169B" w:rsidRDefault="0017169B" w:rsidP="006A39CB">
            <w:pPr>
              <w:pStyle w:val="ae"/>
              <w:rPr>
                <w:lang w:eastAsia="ru-RU"/>
              </w:rPr>
            </w:pPr>
            <w:r w:rsidRPr="0017169B">
              <w:rPr>
                <w:lang w:eastAsia="ru-RU"/>
              </w:rPr>
              <w:t>3,64</w:t>
            </w:r>
          </w:p>
        </w:tc>
      </w:tr>
      <w:tr w:rsidR="0017169B" w:rsidRPr="0017169B" w14:paraId="3708FCCF" w14:textId="77777777" w:rsidTr="000F3D67">
        <w:tc>
          <w:tcPr>
            <w:tcW w:w="4672" w:type="dxa"/>
          </w:tcPr>
          <w:p w14:paraId="19F87A01" w14:textId="77777777" w:rsidR="0017169B" w:rsidRPr="0017169B" w:rsidRDefault="0017169B" w:rsidP="006A39CB">
            <w:pPr>
              <w:pStyle w:val="ae"/>
              <w:rPr>
                <w:lang w:eastAsia="ru-RU"/>
              </w:rPr>
            </w:pPr>
            <w:r w:rsidRPr="0017169B">
              <w:rPr>
                <w:lang w:eastAsia="ru-RU"/>
              </w:rPr>
              <w:t xml:space="preserve">Вероятность выбора к </w:t>
            </w:r>
            <w:proofErr w:type="spellStart"/>
            <w:r w:rsidRPr="0017169B">
              <w:rPr>
                <w:lang w:eastAsia="ru-RU"/>
              </w:rPr>
              <w:t>филантр</w:t>
            </w:r>
            <w:proofErr w:type="spellEnd"/>
            <w:r w:rsidRPr="0017169B">
              <w:rPr>
                <w:lang w:eastAsia="ru-RU"/>
              </w:rPr>
              <w:t>. (</w:t>
            </w:r>
            <w:r w:rsidRPr="0017169B">
              <w:rPr>
                <w:lang w:val="en-GB" w:eastAsia="ru-RU"/>
              </w:rPr>
              <w:t>E</w:t>
            </w:r>
            <w:r w:rsidRPr="0017169B">
              <w:rPr>
                <w:lang w:eastAsia="ru-RU"/>
              </w:rPr>
              <w:t>)</w:t>
            </w:r>
          </w:p>
        </w:tc>
        <w:tc>
          <w:tcPr>
            <w:tcW w:w="1419" w:type="dxa"/>
          </w:tcPr>
          <w:p w14:paraId="6C6D4550" w14:textId="77777777" w:rsidR="0017169B" w:rsidRPr="0017169B" w:rsidRDefault="0017169B" w:rsidP="006A39CB">
            <w:pPr>
              <w:pStyle w:val="ae"/>
              <w:rPr>
                <w:lang w:eastAsia="ru-RU"/>
              </w:rPr>
            </w:pPr>
            <w:r w:rsidRPr="0017169B">
              <w:rPr>
                <w:lang w:eastAsia="ru-RU"/>
              </w:rPr>
              <w:t>4,31</w:t>
            </w:r>
          </w:p>
        </w:tc>
      </w:tr>
      <w:tr w:rsidR="0017169B" w:rsidRPr="0017169B" w14:paraId="4AA3779D" w14:textId="77777777" w:rsidTr="000F3D67">
        <w:tc>
          <w:tcPr>
            <w:tcW w:w="4672" w:type="dxa"/>
          </w:tcPr>
          <w:p w14:paraId="6ED756A8" w14:textId="77777777" w:rsidR="0017169B" w:rsidRPr="0017169B" w:rsidRDefault="0017169B" w:rsidP="006A39CB">
            <w:pPr>
              <w:pStyle w:val="ae"/>
              <w:rPr>
                <w:lang w:eastAsia="ru-RU"/>
              </w:rPr>
            </w:pPr>
            <w:r w:rsidRPr="0017169B">
              <w:rPr>
                <w:lang w:eastAsia="ru-RU"/>
              </w:rPr>
              <w:t xml:space="preserve">Вероятность выбора к </w:t>
            </w:r>
            <w:proofErr w:type="spellStart"/>
            <w:r w:rsidRPr="0017169B">
              <w:rPr>
                <w:lang w:eastAsia="ru-RU"/>
              </w:rPr>
              <w:t>филантр</w:t>
            </w:r>
            <w:proofErr w:type="spellEnd"/>
            <w:r w:rsidRPr="0017169B">
              <w:rPr>
                <w:lang w:eastAsia="ru-RU"/>
              </w:rPr>
              <w:t>. (</w:t>
            </w:r>
            <w:r w:rsidRPr="0017169B">
              <w:rPr>
                <w:lang w:val="en-GB" w:eastAsia="ru-RU"/>
              </w:rPr>
              <w:t>S</w:t>
            </w:r>
            <w:r w:rsidRPr="0017169B">
              <w:rPr>
                <w:lang w:eastAsia="ru-RU"/>
              </w:rPr>
              <w:t>)</w:t>
            </w:r>
          </w:p>
        </w:tc>
        <w:tc>
          <w:tcPr>
            <w:tcW w:w="1419" w:type="dxa"/>
          </w:tcPr>
          <w:p w14:paraId="5624537B" w14:textId="77777777" w:rsidR="0017169B" w:rsidRPr="0017169B" w:rsidRDefault="0017169B" w:rsidP="006A39CB">
            <w:pPr>
              <w:pStyle w:val="ae"/>
              <w:rPr>
                <w:lang w:eastAsia="ru-RU"/>
              </w:rPr>
            </w:pPr>
            <w:r w:rsidRPr="0017169B">
              <w:rPr>
                <w:lang w:eastAsia="ru-RU"/>
              </w:rPr>
              <w:t>3,25</w:t>
            </w:r>
          </w:p>
        </w:tc>
      </w:tr>
      <w:tr w:rsidR="0017169B" w:rsidRPr="0017169B" w14:paraId="1222EF32" w14:textId="77777777" w:rsidTr="000F3D67">
        <w:tc>
          <w:tcPr>
            <w:tcW w:w="4672" w:type="dxa"/>
          </w:tcPr>
          <w:p w14:paraId="7C30AB62" w14:textId="77777777" w:rsidR="0017169B" w:rsidRPr="0017169B" w:rsidRDefault="0017169B" w:rsidP="006A39CB">
            <w:pPr>
              <w:pStyle w:val="ae"/>
              <w:rPr>
                <w:lang w:eastAsia="ru-RU"/>
              </w:rPr>
            </w:pPr>
            <w:r w:rsidRPr="0017169B">
              <w:rPr>
                <w:lang w:eastAsia="ru-RU"/>
              </w:rPr>
              <w:t xml:space="preserve">Вероятность выбора к </w:t>
            </w:r>
            <w:proofErr w:type="spellStart"/>
            <w:r w:rsidRPr="0017169B">
              <w:rPr>
                <w:lang w:eastAsia="ru-RU"/>
              </w:rPr>
              <w:t>филантр</w:t>
            </w:r>
            <w:proofErr w:type="spellEnd"/>
            <w:r w:rsidRPr="0017169B">
              <w:rPr>
                <w:lang w:eastAsia="ru-RU"/>
              </w:rPr>
              <w:t>. (G)</w:t>
            </w:r>
          </w:p>
        </w:tc>
        <w:tc>
          <w:tcPr>
            <w:tcW w:w="1419" w:type="dxa"/>
          </w:tcPr>
          <w:p w14:paraId="722BB746" w14:textId="77777777" w:rsidR="0017169B" w:rsidRPr="0017169B" w:rsidRDefault="0017169B" w:rsidP="006A39CB">
            <w:pPr>
              <w:pStyle w:val="ae"/>
              <w:rPr>
                <w:lang w:eastAsia="ru-RU"/>
              </w:rPr>
            </w:pPr>
            <w:r w:rsidRPr="0017169B">
              <w:rPr>
                <w:lang w:eastAsia="ru-RU"/>
              </w:rPr>
              <w:t>3,19</w:t>
            </w:r>
          </w:p>
        </w:tc>
      </w:tr>
      <w:tr w:rsidR="0017169B" w:rsidRPr="0017169B" w14:paraId="5757971B" w14:textId="77777777" w:rsidTr="000F3D67">
        <w:tc>
          <w:tcPr>
            <w:tcW w:w="4672" w:type="dxa"/>
          </w:tcPr>
          <w:p w14:paraId="613F00E4" w14:textId="77777777" w:rsidR="0017169B" w:rsidRPr="0017169B" w:rsidRDefault="0017169B" w:rsidP="006A39CB">
            <w:pPr>
              <w:pStyle w:val="ae"/>
              <w:rPr>
                <w:lang w:eastAsia="ru-RU"/>
              </w:rPr>
            </w:pPr>
            <w:r w:rsidRPr="0017169B">
              <w:rPr>
                <w:lang w:eastAsia="ru-RU"/>
              </w:rPr>
              <w:t xml:space="preserve">Готовность платить к </w:t>
            </w:r>
            <w:proofErr w:type="spellStart"/>
            <w:r w:rsidRPr="0017169B">
              <w:rPr>
                <w:lang w:eastAsia="ru-RU"/>
              </w:rPr>
              <w:t>филантр</w:t>
            </w:r>
            <w:proofErr w:type="spellEnd"/>
            <w:r w:rsidRPr="0017169B">
              <w:rPr>
                <w:lang w:eastAsia="ru-RU"/>
              </w:rPr>
              <w:t>. (</w:t>
            </w:r>
            <w:r w:rsidRPr="0017169B">
              <w:rPr>
                <w:lang w:val="en-GB" w:eastAsia="ru-RU"/>
              </w:rPr>
              <w:t>E</w:t>
            </w:r>
            <w:r w:rsidRPr="0017169B">
              <w:rPr>
                <w:lang w:eastAsia="ru-RU"/>
              </w:rPr>
              <w:t>) (%)</w:t>
            </w:r>
          </w:p>
        </w:tc>
        <w:tc>
          <w:tcPr>
            <w:tcW w:w="1419" w:type="dxa"/>
          </w:tcPr>
          <w:p w14:paraId="49121FB7" w14:textId="77777777" w:rsidR="0017169B" w:rsidRPr="0017169B" w:rsidRDefault="0017169B" w:rsidP="006A39CB">
            <w:pPr>
              <w:pStyle w:val="ae"/>
              <w:rPr>
                <w:lang w:eastAsia="ru-RU"/>
              </w:rPr>
            </w:pPr>
            <w:r w:rsidRPr="0017169B">
              <w:rPr>
                <w:lang w:eastAsia="ru-RU"/>
              </w:rPr>
              <w:t>6,27</w:t>
            </w:r>
          </w:p>
        </w:tc>
      </w:tr>
      <w:tr w:rsidR="0017169B" w:rsidRPr="0017169B" w14:paraId="539A9F83" w14:textId="77777777" w:rsidTr="000F3D67">
        <w:tc>
          <w:tcPr>
            <w:tcW w:w="4672" w:type="dxa"/>
          </w:tcPr>
          <w:p w14:paraId="564CC8AA" w14:textId="77777777" w:rsidR="0017169B" w:rsidRPr="0017169B" w:rsidRDefault="0017169B" w:rsidP="006A39CB">
            <w:pPr>
              <w:pStyle w:val="ae"/>
              <w:rPr>
                <w:lang w:eastAsia="ru-RU"/>
              </w:rPr>
            </w:pPr>
            <w:r w:rsidRPr="0017169B">
              <w:rPr>
                <w:lang w:eastAsia="ru-RU"/>
              </w:rPr>
              <w:t xml:space="preserve">Готовность платить к </w:t>
            </w:r>
            <w:proofErr w:type="spellStart"/>
            <w:r w:rsidRPr="0017169B">
              <w:rPr>
                <w:lang w:eastAsia="ru-RU"/>
              </w:rPr>
              <w:t>филантр</w:t>
            </w:r>
            <w:proofErr w:type="spellEnd"/>
            <w:r w:rsidRPr="0017169B">
              <w:rPr>
                <w:lang w:eastAsia="ru-RU"/>
              </w:rPr>
              <w:t>. (</w:t>
            </w:r>
            <w:r w:rsidRPr="0017169B">
              <w:rPr>
                <w:lang w:val="en-GB" w:eastAsia="ru-RU"/>
              </w:rPr>
              <w:t>S</w:t>
            </w:r>
            <w:r w:rsidRPr="0017169B">
              <w:rPr>
                <w:lang w:eastAsia="ru-RU"/>
              </w:rPr>
              <w:t>) (%)</w:t>
            </w:r>
          </w:p>
        </w:tc>
        <w:tc>
          <w:tcPr>
            <w:tcW w:w="1419" w:type="dxa"/>
          </w:tcPr>
          <w:p w14:paraId="5ABB0423" w14:textId="77777777" w:rsidR="0017169B" w:rsidRPr="0017169B" w:rsidRDefault="0017169B" w:rsidP="006A39CB">
            <w:pPr>
              <w:pStyle w:val="ae"/>
              <w:rPr>
                <w:lang w:eastAsia="ru-RU"/>
              </w:rPr>
            </w:pPr>
            <w:r w:rsidRPr="0017169B">
              <w:rPr>
                <w:lang w:eastAsia="ru-RU"/>
              </w:rPr>
              <w:t>3,02</w:t>
            </w:r>
          </w:p>
        </w:tc>
      </w:tr>
      <w:tr w:rsidR="0017169B" w:rsidRPr="0017169B" w14:paraId="79762DD2" w14:textId="77777777" w:rsidTr="000F3D67">
        <w:tc>
          <w:tcPr>
            <w:tcW w:w="4672" w:type="dxa"/>
          </w:tcPr>
          <w:p w14:paraId="6DE63489" w14:textId="77777777" w:rsidR="0017169B" w:rsidRPr="0017169B" w:rsidRDefault="0017169B" w:rsidP="006A39CB">
            <w:pPr>
              <w:pStyle w:val="ae"/>
              <w:rPr>
                <w:lang w:eastAsia="ru-RU"/>
              </w:rPr>
            </w:pPr>
            <w:r w:rsidRPr="0017169B">
              <w:rPr>
                <w:lang w:eastAsia="ru-RU"/>
              </w:rPr>
              <w:t xml:space="preserve">Готовность платить к </w:t>
            </w:r>
            <w:proofErr w:type="spellStart"/>
            <w:r w:rsidRPr="0017169B">
              <w:rPr>
                <w:lang w:eastAsia="ru-RU"/>
              </w:rPr>
              <w:t>филантр</w:t>
            </w:r>
            <w:proofErr w:type="spellEnd"/>
            <w:r w:rsidRPr="0017169B">
              <w:rPr>
                <w:lang w:eastAsia="ru-RU"/>
              </w:rPr>
              <w:t>. (</w:t>
            </w:r>
            <w:r w:rsidRPr="0017169B">
              <w:rPr>
                <w:lang w:val="en-GB" w:eastAsia="ru-RU"/>
              </w:rPr>
              <w:t>G</w:t>
            </w:r>
            <w:r w:rsidRPr="0017169B">
              <w:rPr>
                <w:lang w:eastAsia="ru-RU"/>
              </w:rPr>
              <w:t>) (%)</w:t>
            </w:r>
          </w:p>
        </w:tc>
        <w:tc>
          <w:tcPr>
            <w:tcW w:w="1419" w:type="dxa"/>
          </w:tcPr>
          <w:p w14:paraId="337A64B4" w14:textId="77777777" w:rsidR="0017169B" w:rsidRPr="0017169B" w:rsidRDefault="0017169B" w:rsidP="006A39CB">
            <w:pPr>
              <w:pStyle w:val="ae"/>
              <w:rPr>
                <w:lang w:eastAsia="ru-RU"/>
              </w:rPr>
            </w:pPr>
            <w:r w:rsidRPr="0017169B">
              <w:rPr>
                <w:lang w:eastAsia="ru-RU"/>
              </w:rPr>
              <w:t>2,95</w:t>
            </w:r>
          </w:p>
        </w:tc>
      </w:tr>
    </w:tbl>
    <w:p w14:paraId="45C8C8BA" w14:textId="77777777" w:rsidR="0017169B" w:rsidRPr="0017169B" w:rsidRDefault="0017169B" w:rsidP="008666E5">
      <w:pPr>
        <w:keepNext/>
        <w:keepLines/>
        <w:widowControl w:val="0"/>
        <w:spacing w:before="240"/>
        <w:outlineLvl w:val="0"/>
        <w:rPr>
          <w:rFonts w:eastAsia="Times New Roman" w:cs="Times New Roman"/>
          <w:b/>
          <w:color w:val="000000"/>
          <w:szCs w:val="32"/>
          <w:lang w:eastAsia="ru-RU"/>
        </w:rPr>
      </w:pPr>
    </w:p>
    <w:p w14:paraId="42C94FBA" w14:textId="77777777" w:rsidR="0017169B" w:rsidRPr="000F75B4" w:rsidRDefault="0017169B" w:rsidP="006A39CB">
      <w:pPr>
        <w:rPr>
          <w:b/>
          <w:bCs/>
          <w:lang w:eastAsia="ru-RU"/>
        </w:rPr>
      </w:pPr>
      <w:bookmarkStart w:id="106" w:name="_Toc105010034"/>
      <w:r w:rsidRPr="000F75B4">
        <w:rPr>
          <w:b/>
          <w:bCs/>
          <w:lang w:eastAsia="ru-RU"/>
        </w:rPr>
        <w:t>Профилирование:</w:t>
      </w:r>
      <w:bookmarkEnd w:id="106"/>
    </w:p>
    <w:p w14:paraId="40046956" w14:textId="77777777" w:rsidR="0017169B" w:rsidRPr="006A39CB" w:rsidRDefault="0017169B" w:rsidP="007D5CE0">
      <w:pPr>
        <w:pStyle w:val="ab"/>
        <w:numPr>
          <w:ilvl w:val="0"/>
          <w:numId w:val="46"/>
        </w:numPr>
        <w:rPr>
          <w:bCs/>
          <w:lang w:eastAsia="ru-RU"/>
        </w:rPr>
      </w:pPr>
      <w:bookmarkStart w:id="107" w:name="_Toc105010035"/>
      <w:r w:rsidRPr="006A39CB">
        <w:rPr>
          <w:bCs/>
          <w:lang w:eastAsia="ru-RU"/>
        </w:rPr>
        <w:t xml:space="preserve">Преимущественно представители поколения </w:t>
      </w:r>
      <w:r w:rsidRPr="006A39CB">
        <w:rPr>
          <w:bCs/>
          <w:lang w:val="en-GB" w:eastAsia="ru-RU"/>
        </w:rPr>
        <w:t>Z</w:t>
      </w:r>
      <w:r w:rsidRPr="006A39CB">
        <w:rPr>
          <w:bCs/>
          <w:lang w:eastAsia="ru-RU"/>
        </w:rPr>
        <w:t xml:space="preserve"> (</w:t>
      </w:r>
      <w:proofErr w:type="gramStart"/>
      <w:r w:rsidRPr="006A39CB">
        <w:rPr>
          <w:bCs/>
          <w:lang w:eastAsia="ru-RU"/>
        </w:rPr>
        <w:t>16 – 25</w:t>
      </w:r>
      <w:proofErr w:type="gramEnd"/>
      <w:r w:rsidRPr="006A39CB">
        <w:rPr>
          <w:bCs/>
          <w:lang w:eastAsia="ru-RU"/>
        </w:rPr>
        <w:t xml:space="preserve"> лет)</w:t>
      </w:r>
      <w:bookmarkEnd w:id="107"/>
    </w:p>
    <w:p w14:paraId="0449EF1F" w14:textId="77777777" w:rsidR="0017169B" w:rsidRPr="006A39CB" w:rsidRDefault="0017169B" w:rsidP="007D5CE0">
      <w:pPr>
        <w:pStyle w:val="ab"/>
        <w:numPr>
          <w:ilvl w:val="0"/>
          <w:numId w:val="46"/>
        </w:numPr>
        <w:rPr>
          <w:bCs/>
          <w:lang w:eastAsia="ru-RU"/>
        </w:rPr>
      </w:pPr>
      <w:bookmarkStart w:id="108" w:name="_Toc105010036"/>
      <w:r w:rsidRPr="006A39CB">
        <w:rPr>
          <w:bCs/>
          <w:lang w:eastAsia="ru-RU"/>
        </w:rPr>
        <w:t>В равной степени жители метрополий и регионов</w:t>
      </w:r>
      <w:bookmarkEnd w:id="108"/>
    </w:p>
    <w:p w14:paraId="23673ACD" w14:textId="77777777" w:rsidR="0017169B" w:rsidRPr="006A39CB" w:rsidRDefault="0017169B" w:rsidP="007D5CE0">
      <w:pPr>
        <w:pStyle w:val="ab"/>
        <w:numPr>
          <w:ilvl w:val="0"/>
          <w:numId w:val="46"/>
        </w:numPr>
        <w:rPr>
          <w:bCs/>
          <w:lang w:eastAsia="ru-RU"/>
        </w:rPr>
      </w:pPr>
      <w:bookmarkStart w:id="109" w:name="_Toc105010037"/>
      <w:r w:rsidRPr="006A39CB">
        <w:rPr>
          <w:bCs/>
          <w:lang w:eastAsia="ru-RU"/>
        </w:rPr>
        <w:t>В равной степени мужчины и женщины</w:t>
      </w:r>
      <w:bookmarkEnd w:id="109"/>
    </w:p>
    <w:p w14:paraId="4A478956" w14:textId="77777777" w:rsidR="0017169B" w:rsidRPr="006A39CB" w:rsidRDefault="0017169B" w:rsidP="007D5CE0">
      <w:pPr>
        <w:pStyle w:val="ab"/>
        <w:numPr>
          <w:ilvl w:val="0"/>
          <w:numId w:val="46"/>
        </w:numPr>
        <w:rPr>
          <w:bCs/>
          <w:lang w:eastAsia="ru-RU"/>
        </w:rPr>
      </w:pPr>
      <w:bookmarkStart w:id="110" w:name="_Toc105010038"/>
      <w:r w:rsidRPr="006A39CB">
        <w:rPr>
          <w:bCs/>
          <w:lang w:eastAsia="ru-RU"/>
        </w:rPr>
        <w:t>В процессе получения образования</w:t>
      </w:r>
      <w:bookmarkEnd w:id="110"/>
    </w:p>
    <w:p w14:paraId="356C914B" w14:textId="77777777" w:rsidR="0017169B" w:rsidRPr="006A39CB" w:rsidRDefault="0017169B" w:rsidP="007D5CE0">
      <w:pPr>
        <w:pStyle w:val="ab"/>
        <w:numPr>
          <w:ilvl w:val="0"/>
          <w:numId w:val="46"/>
        </w:numPr>
        <w:rPr>
          <w:bCs/>
          <w:lang w:eastAsia="ru-RU"/>
        </w:rPr>
      </w:pPr>
      <w:bookmarkStart w:id="111" w:name="_Toc105010039"/>
      <w:r w:rsidRPr="006A39CB">
        <w:rPr>
          <w:bCs/>
          <w:lang w:eastAsia="ru-RU"/>
        </w:rPr>
        <w:t>Уровень дохода: ниже среднего и средний, способ получения: поддержка семьи и подработка</w:t>
      </w:r>
      <w:bookmarkEnd w:id="111"/>
    </w:p>
    <w:p w14:paraId="4C91282B" w14:textId="33C86F6D" w:rsidR="0017169B" w:rsidRPr="006A39CB" w:rsidRDefault="0017169B" w:rsidP="006A39CB">
      <w:pPr>
        <w:rPr>
          <w:bCs/>
          <w:lang w:eastAsia="ru-RU"/>
        </w:rPr>
      </w:pPr>
      <w:bookmarkStart w:id="112" w:name="_Toc105010040"/>
      <w:r w:rsidRPr="000F75B4">
        <w:rPr>
          <w:b/>
          <w:bCs/>
          <w:lang w:eastAsia="ru-RU"/>
        </w:rPr>
        <w:t>Ключевые атрибуты ценности:</w:t>
      </w:r>
      <w:r w:rsidRPr="0017169B">
        <w:rPr>
          <w:bCs/>
          <w:lang w:eastAsia="ru-RU"/>
        </w:rPr>
        <w:t xml:space="preserve"> все атрибуты экологического ЦП</w:t>
      </w:r>
      <w:bookmarkEnd w:id="112"/>
    </w:p>
    <w:p w14:paraId="15322744" w14:textId="77777777" w:rsidR="000F75B4" w:rsidRDefault="000F75B4" w:rsidP="006A39CB">
      <w:pPr>
        <w:rPr>
          <w:b/>
          <w:bCs/>
          <w:lang w:eastAsia="ru-RU"/>
        </w:rPr>
      </w:pPr>
      <w:bookmarkStart w:id="113" w:name="_Toc105010041"/>
    </w:p>
    <w:p w14:paraId="77BEC72B" w14:textId="2E9B41A5" w:rsidR="0017169B" w:rsidRPr="000F75B4" w:rsidRDefault="0017169B" w:rsidP="000F75B4">
      <w:pPr>
        <w:rPr>
          <w:b/>
          <w:bCs/>
          <w:lang w:eastAsia="ru-RU"/>
        </w:rPr>
      </w:pPr>
      <w:r w:rsidRPr="000F75B4">
        <w:rPr>
          <w:b/>
          <w:bCs/>
          <w:lang w:eastAsia="ru-RU"/>
        </w:rPr>
        <w:lastRenderedPageBreak/>
        <w:t>Кластер 3.</w:t>
      </w:r>
      <w:bookmarkEnd w:id="113"/>
    </w:p>
    <w:p w14:paraId="6CEBBCBF" w14:textId="7FAA052E" w:rsidR="0017169B" w:rsidRDefault="0017169B" w:rsidP="000F75B4">
      <w:pPr>
        <w:rPr>
          <w:rFonts w:eastAsia="Times New Roman" w:cs="Times New Roman"/>
          <w:color w:val="000000"/>
          <w:szCs w:val="32"/>
          <w:lang w:eastAsia="ru-RU"/>
        </w:rPr>
      </w:pPr>
      <w:bookmarkStart w:id="114" w:name="_Toc105010042"/>
      <w:r w:rsidRPr="0017169B">
        <w:rPr>
          <w:rFonts w:eastAsia="Times New Roman" w:cs="Times New Roman"/>
          <w:color w:val="000000"/>
          <w:szCs w:val="32"/>
          <w:lang w:eastAsia="ru-RU"/>
        </w:rPr>
        <w:t>Условное название: «Поддерживающие благотворительность»</w:t>
      </w:r>
      <w:bookmarkEnd w:id="114"/>
    </w:p>
    <w:p w14:paraId="3895BA1C" w14:textId="177B1F95" w:rsidR="00122A14" w:rsidRPr="00122A14" w:rsidRDefault="00122A14" w:rsidP="000F75B4">
      <w:pPr>
        <w:rPr>
          <w:rFonts w:eastAsia="Times New Roman" w:cs="Times New Roman"/>
          <w:color w:val="000000"/>
          <w:szCs w:val="32"/>
          <w:lang w:eastAsia="ru-RU"/>
        </w:rPr>
      </w:pPr>
      <w:r w:rsidRPr="00122A14">
        <w:rPr>
          <w:rFonts w:eastAsia="Times New Roman" w:cs="Times New Roman"/>
          <w:color w:val="000000"/>
          <w:szCs w:val="32"/>
          <w:lang w:eastAsia="ru-RU"/>
        </w:rPr>
        <w:t xml:space="preserve">Для представителей данного кластера характерна </w:t>
      </w:r>
      <w:r>
        <w:rPr>
          <w:rFonts w:eastAsia="Times New Roman" w:cs="Times New Roman"/>
          <w:color w:val="000000"/>
          <w:szCs w:val="32"/>
          <w:lang w:eastAsia="ru-RU"/>
        </w:rPr>
        <w:t xml:space="preserve">достаточно высокая вероятность и готовность платить при выборе продукта с устойчивыми атрибутами к базовой альтернативе, однако при сравнении с альтернативой, которая наделена ценность корпоративной филантропии, инкрементальная ценность компонент </w:t>
      </w:r>
      <w:r>
        <w:rPr>
          <w:rFonts w:eastAsia="Times New Roman" w:cs="Times New Roman"/>
          <w:color w:val="000000"/>
          <w:szCs w:val="32"/>
          <w:lang w:val="en-GB" w:eastAsia="ru-RU"/>
        </w:rPr>
        <w:t>ESG</w:t>
      </w:r>
      <w:r w:rsidRPr="00122A14">
        <w:rPr>
          <w:rFonts w:eastAsia="Times New Roman" w:cs="Times New Roman"/>
          <w:color w:val="000000"/>
          <w:szCs w:val="32"/>
          <w:lang w:eastAsia="ru-RU"/>
        </w:rPr>
        <w:t xml:space="preserve"> </w:t>
      </w:r>
      <w:r>
        <w:rPr>
          <w:rFonts w:eastAsia="Times New Roman" w:cs="Times New Roman"/>
          <w:color w:val="000000"/>
          <w:szCs w:val="32"/>
          <w:lang w:eastAsia="ru-RU"/>
        </w:rPr>
        <w:t>падает.</w:t>
      </w:r>
    </w:p>
    <w:p w14:paraId="11517A68" w14:textId="50B70B73" w:rsidR="00122A14" w:rsidRPr="0017169B" w:rsidRDefault="000F75B4" w:rsidP="000F75B4">
      <w:pPr>
        <w:pStyle w:val="a1"/>
        <w:rPr>
          <w:lang w:eastAsia="ru-RU"/>
        </w:rPr>
      </w:pPr>
      <w:r>
        <w:rPr>
          <w:lang w:eastAsia="ru-RU"/>
        </w:rPr>
        <w:t>Описательная статистика кластера №3</w:t>
      </w:r>
    </w:p>
    <w:tbl>
      <w:tblPr>
        <w:tblStyle w:val="af1"/>
        <w:tblpPr w:leftFromText="180" w:rightFromText="180" w:vertAnchor="text" w:horzAnchor="margin" w:tblpY="205"/>
        <w:tblW w:w="0" w:type="auto"/>
        <w:tblLook w:val="04A0" w:firstRow="1" w:lastRow="0" w:firstColumn="1" w:lastColumn="0" w:noHBand="0" w:noVBand="1"/>
      </w:tblPr>
      <w:tblGrid>
        <w:gridCol w:w="4672"/>
        <w:gridCol w:w="1419"/>
      </w:tblGrid>
      <w:tr w:rsidR="0017169B" w:rsidRPr="0017169B" w14:paraId="0179272D" w14:textId="77777777" w:rsidTr="000F3D67">
        <w:tc>
          <w:tcPr>
            <w:tcW w:w="4672" w:type="dxa"/>
          </w:tcPr>
          <w:p w14:paraId="2AB4DC9B" w14:textId="77777777" w:rsidR="0017169B" w:rsidRPr="006A39CB" w:rsidRDefault="0017169B" w:rsidP="006A39CB">
            <w:pPr>
              <w:pStyle w:val="ae"/>
            </w:pPr>
            <w:r w:rsidRPr="006A39CB">
              <w:t>Размер кластера</w:t>
            </w:r>
          </w:p>
        </w:tc>
        <w:tc>
          <w:tcPr>
            <w:tcW w:w="1419" w:type="dxa"/>
          </w:tcPr>
          <w:p w14:paraId="777FEB77" w14:textId="77777777" w:rsidR="0017169B" w:rsidRPr="006A39CB" w:rsidRDefault="0017169B" w:rsidP="006A39CB">
            <w:pPr>
              <w:pStyle w:val="ae"/>
            </w:pPr>
            <w:r w:rsidRPr="006A39CB">
              <w:t xml:space="preserve">22,5% </w:t>
            </w:r>
          </w:p>
        </w:tc>
      </w:tr>
      <w:tr w:rsidR="0017169B" w:rsidRPr="0017169B" w14:paraId="0EC8652A" w14:textId="77777777" w:rsidTr="000F3D67">
        <w:tc>
          <w:tcPr>
            <w:tcW w:w="4672" w:type="dxa"/>
          </w:tcPr>
          <w:p w14:paraId="1FE08F0A" w14:textId="77777777" w:rsidR="0017169B" w:rsidRPr="006A39CB" w:rsidRDefault="0017169B" w:rsidP="006A39CB">
            <w:pPr>
              <w:pStyle w:val="ae"/>
            </w:pPr>
            <w:r w:rsidRPr="006A39CB">
              <w:t>Вероятность выбора к базовому (E)</w:t>
            </w:r>
          </w:p>
        </w:tc>
        <w:tc>
          <w:tcPr>
            <w:tcW w:w="1419" w:type="dxa"/>
          </w:tcPr>
          <w:p w14:paraId="04DC3420" w14:textId="77777777" w:rsidR="0017169B" w:rsidRPr="006A39CB" w:rsidRDefault="0017169B" w:rsidP="006A39CB">
            <w:pPr>
              <w:pStyle w:val="ae"/>
            </w:pPr>
            <w:r w:rsidRPr="006A39CB">
              <w:t>4,21</w:t>
            </w:r>
          </w:p>
        </w:tc>
      </w:tr>
      <w:tr w:rsidR="0017169B" w:rsidRPr="0017169B" w14:paraId="2EA418B9" w14:textId="77777777" w:rsidTr="000F3D67">
        <w:tc>
          <w:tcPr>
            <w:tcW w:w="4672" w:type="dxa"/>
          </w:tcPr>
          <w:p w14:paraId="38DDBA90" w14:textId="77777777" w:rsidR="0017169B" w:rsidRPr="006A39CB" w:rsidRDefault="0017169B" w:rsidP="006A39CB">
            <w:pPr>
              <w:pStyle w:val="ae"/>
            </w:pPr>
            <w:r w:rsidRPr="006A39CB">
              <w:t>Вероятность выбора к базовому (S)</w:t>
            </w:r>
          </w:p>
        </w:tc>
        <w:tc>
          <w:tcPr>
            <w:tcW w:w="1419" w:type="dxa"/>
          </w:tcPr>
          <w:p w14:paraId="2D4AEE48" w14:textId="77777777" w:rsidR="0017169B" w:rsidRPr="006A39CB" w:rsidRDefault="0017169B" w:rsidP="006A39CB">
            <w:pPr>
              <w:pStyle w:val="ae"/>
            </w:pPr>
            <w:r w:rsidRPr="006A39CB">
              <w:t>3,78</w:t>
            </w:r>
          </w:p>
        </w:tc>
      </w:tr>
      <w:tr w:rsidR="0017169B" w:rsidRPr="0017169B" w14:paraId="1CCCA223" w14:textId="77777777" w:rsidTr="000F3D67">
        <w:tc>
          <w:tcPr>
            <w:tcW w:w="4672" w:type="dxa"/>
          </w:tcPr>
          <w:p w14:paraId="68553F81" w14:textId="77777777" w:rsidR="0017169B" w:rsidRPr="006A39CB" w:rsidRDefault="0017169B" w:rsidP="006A39CB">
            <w:pPr>
              <w:pStyle w:val="ae"/>
            </w:pPr>
            <w:r w:rsidRPr="006A39CB">
              <w:t>Вероятность выбора к базовому (G)</w:t>
            </w:r>
          </w:p>
        </w:tc>
        <w:tc>
          <w:tcPr>
            <w:tcW w:w="1419" w:type="dxa"/>
          </w:tcPr>
          <w:p w14:paraId="297230F3" w14:textId="77777777" w:rsidR="0017169B" w:rsidRPr="006A39CB" w:rsidRDefault="0017169B" w:rsidP="006A39CB">
            <w:pPr>
              <w:pStyle w:val="ae"/>
            </w:pPr>
            <w:r w:rsidRPr="006A39CB">
              <w:t>3,61</w:t>
            </w:r>
          </w:p>
        </w:tc>
      </w:tr>
      <w:tr w:rsidR="0017169B" w:rsidRPr="0017169B" w14:paraId="1812FF9A" w14:textId="77777777" w:rsidTr="000F3D67">
        <w:tc>
          <w:tcPr>
            <w:tcW w:w="4672" w:type="dxa"/>
          </w:tcPr>
          <w:p w14:paraId="7174D39B" w14:textId="77777777" w:rsidR="0017169B" w:rsidRPr="006A39CB" w:rsidRDefault="0017169B" w:rsidP="006A39CB">
            <w:pPr>
              <w:pStyle w:val="ae"/>
            </w:pPr>
            <w:r w:rsidRPr="006A39CB">
              <w:t>Готовность платить к базовому (E) (%)</w:t>
            </w:r>
          </w:p>
        </w:tc>
        <w:tc>
          <w:tcPr>
            <w:tcW w:w="1419" w:type="dxa"/>
          </w:tcPr>
          <w:p w14:paraId="29E6D8AC" w14:textId="77777777" w:rsidR="0017169B" w:rsidRPr="006A39CB" w:rsidRDefault="0017169B" w:rsidP="006A39CB">
            <w:pPr>
              <w:pStyle w:val="ae"/>
            </w:pPr>
            <w:r w:rsidRPr="006A39CB">
              <w:t>5,12</w:t>
            </w:r>
          </w:p>
        </w:tc>
      </w:tr>
      <w:tr w:rsidR="0017169B" w:rsidRPr="0017169B" w14:paraId="69972A4E" w14:textId="77777777" w:rsidTr="000F3D67">
        <w:tc>
          <w:tcPr>
            <w:tcW w:w="4672" w:type="dxa"/>
          </w:tcPr>
          <w:p w14:paraId="2BE46481" w14:textId="77777777" w:rsidR="0017169B" w:rsidRPr="006A39CB" w:rsidRDefault="0017169B" w:rsidP="006A39CB">
            <w:pPr>
              <w:pStyle w:val="ae"/>
            </w:pPr>
            <w:r w:rsidRPr="006A39CB">
              <w:t>Готовность платить к базовому (S) (%)</w:t>
            </w:r>
          </w:p>
        </w:tc>
        <w:tc>
          <w:tcPr>
            <w:tcW w:w="1419" w:type="dxa"/>
          </w:tcPr>
          <w:p w14:paraId="73F06D1F" w14:textId="77777777" w:rsidR="0017169B" w:rsidRPr="006A39CB" w:rsidRDefault="0017169B" w:rsidP="006A39CB">
            <w:pPr>
              <w:pStyle w:val="ae"/>
            </w:pPr>
            <w:r w:rsidRPr="006A39CB">
              <w:t>4,11</w:t>
            </w:r>
          </w:p>
        </w:tc>
      </w:tr>
      <w:tr w:rsidR="0017169B" w:rsidRPr="0017169B" w14:paraId="045FF92A" w14:textId="77777777" w:rsidTr="000F3D67">
        <w:tc>
          <w:tcPr>
            <w:tcW w:w="4672" w:type="dxa"/>
          </w:tcPr>
          <w:p w14:paraId="673EEFD7" w14:textId="77777777" w:rsidR="0017169B" w:rsidRPr="006A39CB" w:rsidRDefault="0017169B" w:rsidP="006A39CB">
            <w:pPr>
              <w:pStyle w:val="ae"/>
            </w:pPr>
            <w:r w:rsidRPr="006A39CB">
              <w:t>Готовность платить к базовому (G) (%)</w:t>
            </w:r>
          </w:p>
        </w:tc>
        <w:tc>
          <w:tcPr>
            <w:tcW w:w="1419" w:type="dxa"/>
          </w:tcPr>
          <w:p w14:paraId="7483EE75" w14:textId="77777777" w:rsidR="0017169B" w:rsidRPr="006A39CB" w:rsidRDefault="0017169B" w:rsidP="006A39CB">
            <w:pPr>
              <w:pStyle w:val="ae"/>
            </w:pPr>
            <w:r w:rsidRPr="006A39CB">
              <w:t>4,07</w:t>
            </w:r>
          </w:p>
        </w:tc>
      </w:tr>
      <w:tr w:rsidR="0017169B" w:rsidRPr="0017169B" w14:paraId="5070D805" w14:textId="77777777" w:rsidTr="000F3D67">
        <w:tc>
          <w:tcPr>
            <w:tcW w:w="4672" w:type="dxa"/>
          </w:tcPr>
          <w:p w14:paraId="70E68111" w14:textId="77777777" w:rsidR="0017169B" w:rsidRPr="006A39CB" w:rsidRDefault="0017169B" w:rsidP="006A39CB">
            <w:pPr>
              <w:pStyle w:val="ae"/>
            </w:pPr>
            <w:r w:rsidRPr="006A39CB">
              <w:t xml:space="preserve">Вероятность выбора к </w:t>
            </w:r>
            <w:proofErr w:type="spellStart"/>
            <w:r w:rsidRPr="006A39CB">
              <w:t>филантр</w:t>
            </w:r>
            <w:proofErr w:type="spellEnd"/>
            <w:r w:rsidRPr="006A39CB">
              <w:t>. (E)</w:t>
            </w:r>
          </w:p>
        </w:tc>
        <w:tc>
          <w:tcPr>
            <w:tcW w:w="1419" w:type="dxa"/>
          </w:tcPr>
          <w:p w14:paraId="55F26DF3" w14:textId="77777777" w:rsidR="0017169B" w:rsidRPr="006A39CB" w:rsidRDefault="0017169B" w:rsidP="006A39CB">
            <w:pPr>
              <w:pStyle w:val="ae"/>
            </w:pPr>
            <w:r w:rsidRPr="006A39CB">
              <w:t>3,09</w:t>
            </w:r>
          </w:p>
        </w:tc>
      </w:tr>
      <w:tr w:rsidR="0017169B" w:rsidRPr="0017169B" w14:paraId="5C95AF66" w14:textId="77777777" w:rsidTr="000F3D67">
        <w:tc>
          <w:tcPr>
            <w:tcW w:w="4672" w:type="dxa"/>
          </w:tcPr>
          <w:p w14:paraId="141C225E" w14:textId="77777777" w:rsidR="0017169B" w:rsidRPr="006A39CB" w:rsidRDefault="0017169B" w:rsidP="006A39CB">
            <w:pPr>
              <w:pStyle w:val="ae"/>
            </w:pPr>
            <w:r w:rsidRPr="006A39CB">
              <w:t xml:space="preserve">Вероятность выбора к </w:t>
            </w:r>
            <w:proofErr w:type="spellStart"/>
            <w:r w:rsidRPr="006A39CB">
              <w:t>филантр</w:t>
            </w:r>
            <w:proofErr w:type="spellEnd"/>
            <w:r w:rsidRPr="006A39CB">
              <w:t>. (S)</w:t>
            </w:r>
          </w:p>
        </w:tc>
        <w:tc>
          <w:tcPr>
            <w:tcW w:w="1419" w:type="dxa"/>
          </w:tcPr>
          <w:p w14:paraId="165F2EDE" w14:textId="77777777" w:rsidR="0017169B" w:rsidRPr="006A39CB" w:rsidRDefault="0017169B" w:rsidP="006A39CB">
            <w:pPr>
              <w:pStyle w:val="ae"/>
            </w:pPr>
            <w:r w:rsidRPr="006A39CB">
              <w:t>2,98</w:t>
            </w:r>
          </w:p>
        </w:tc>
      </w:tr>
      <w:tr w:rsidR="0017169B" w:rsidRPr="0017169B" w14:paraId="5193F5D2" w14:textId="77777777" w:rsidTr="000F3D67">
        <w:tc>
          <w:tcPr>
            <w:tcW w:w="4672" w:type="dxa"/>
          </w:tcPr>
          <w:p w14:paraId="7576B118" w14:textId="77777777" w:rsidR="0017169B" w:rsidRPr="006A39CB" w:rsidRDefault="0017169B" w:rsidP="006A39CB">
            <w:pPr>
              <w:pStyle w:val="ae"/>
            </w:pPr>
            <w:r w:rsidRPr="006A39CB">
              <w:t xml:space="preserve">Вероятность выбора к </w:t>
            </w:r>
            <w:proofErr w:type="spellStart"/>
            <w:r w:rsidRPr="006A39CB">
              <w:t>филантр</w:t>
            </w:r>
            <w:proofErr w:type="spellEnd"/>
            <w:r w:rsidRPr="006A39CB">
              <w:t>. (G)</w:t>
            </w:r>
          </w:p>
        </w:tc>
        <w:tc>
          <w:tcPr>
            <w:tcW w:w="1419" w:type="dxa"/>
          </w:tcPr>
          <w:p w14:paraId="6574EC23" w14:textId="77777777" w:rsidR="0017169B" w:rsidRPr="006A39CB" w:rsidRDefault="0017169B" w:rsidP="006A39CB">
            <w:pPr>
              <w:pStyle w:val="ae"/>
            </w:pPr>
            <w:r w:rsidRPr="006A39CB">
              <w:t>3,02</w:t>
            </w:r>
          </w:p>
        </w:tc>
      </w:tr>
      <w:tr w:rsidR="0017169B" w:rsidRPr="0017169B" w14:paraId="7D846C66" w14:textId="77777777" w:rsidTr="000F3D67">
        <w:tc>
          <w:tcPr>
            <w:tcW w:w="4672" w:type="dxa"/>
          </w:tcPr>
          <w:p w14:paraId="344A63D7" w14:textId="77777777" w:rsidR="0017169B" w:rsidRPr="006A39CB" w:rsidRDefault="0017169B" w:rsidP="006A39CB">
            <w:pPr>
              <w:pStyle w:val="ae"/>
            </w:pPr>
            <w:r w:rsidRPr="006A39CB">
              <w:t xml:space="preserve">Готовность платить к </w:t>
            </w:r>
            <w:proofErr w:type="spellStart"/>
            <w:r w:rsidRPr="006A39CB">
              <w:t>филантр</w:t>
            </w:r>
            <w:proofErr w:type="spellEnd"/>
            <w:r w:rsidRPr="006A39CB">
              <w:t>. (E) (%)</w:t>
            </w:r>
          </w:p>
        </w:tc>
        <w:tc>
          <w:tcPr>
            <w:tcW w:w="1419" w:type="dxa"/>
          </w:tcPr>
          <w:p w14:paraId="24E4EDD3" w14:textId="77777777" w:rsidR="0017169B" w:rsidRPr="006A39CB" w:rsidRDefault="0017169B" w:rsidP="006A39CB">
            <w:pPr>
              <w:pStyle w:val="ae"/>
            </w:pPr>
            <w:r w:rsidRPr="006A39CB">
              <w:t>2,27</w:t>
            </w:r>
          </w:p>
        </w:tc>
      </w:tr>
      <w:tr w:rsidR="0017169B" w:rsidRPr="0017169B" w14:paraId="4DBC4E90" w14:textId="77777777" w:rsidTr="000F3D67">
        <w:tc>
          <w:tcPr>
            <w:tcW w:w="4672" w:type="dxa"/>
          </w:tcPr>
          <w:p w14:paraId="5C3F8076" w14:textId="77777777" w:rsidR="0017169B" w:rsidRPr="006A39CB" w:rsidRDefault="0017169B" w:rsidP="006A39CB">
            <w:pPr>
              <w:pStyle w:val="ae"/>
            </w:pPr>
            <w:r w:rsidRPr="006A39CB">
              <w:t xml:space="preserve">Готовность платить к </w:t>
            </w:r>
            <w:proofErr w:type="spellStart"/>
            <w:r w:rsidRPr="006A39CB">
              <w:t>филантр</w:t>
            </w:r>
            <w:proofErr w:type="spellEnd"/>
            <w:r w:rsidRPr="006A39CB">
              <w:t>. (S) (%)</w:t>
            </w:r>
          </w:p>
        </w:tc>
        <w:tc>
          <w:tcPr>
            <w:tcW w:w="1419" w:type="dxa"/>
          </w:tcPr>
          <w:p w14:paraId="0B300F01" w14:textId="77777777" w:rsidR="0017169B" w:rsidRPr="006A39CB" w:rsidRDefault="0017169B" w:rsidP="006A39CB">
            <w:pPr>
              <w:pStyle w:val="ae"/>
            </w:pPr>
            <w:r w:rsidRPr="006A39CB">
              <w:t>-0,08</w:t>
            </w:r>
          </w:p>
        </w:tc>
      </w:tr>
      <w:tr w:rsidR="0017169B" w:rsidRPr="0017169B" w14:paraId="2BF2E877" w14:textId="77777777" w:rsidTr="000F3D67">
        <w:tc>
          <w:tcPr>
            <w:tcW w:w="4672" w:type="dxa"/>
          </w:tcPr>
          <w:p w14:paraId="4C1EC2CD" w14:textId="77777777" w:rsidR="0017169B" w:rsidRPr="006A39CB" w:rsidRDefault="0017169B" w:rsidP="006A39CB">
            <w:pPr>
              <w:pStyle w:val="ae"/>
            </w:pPr>
            <w:r w:rsidRPr="006A39CB">
              <w:t xml:space="preserve">Готовность платить к </w:t>
            </w:r>
            <w:proofErr w:type="spellStart"/>
            <w:r w:rsidRPr="006A39CB">
              <w:t>филантр</w:t>
            </w:r>
            <w:proofErr w:type="spellEnd"/>
            <w:r w:rsidRPr="006A39CB">
              <w:t>. (G) (%)</w:t>
            </w:r>
          </w:p>
        </w:tc>
        <w:tc>
          <w:tcPr>
            <w:tcW w:w="1419" w:type="dxa"/>
          </w:tcPr>
          <w:p w14:paraId="5324202B" w14:textId="77777777" w:rsidR="0017169B" w:rsidRPr="006A39CB" w:rsidRDefault="0017169B" w:rsidP="006A39CB">
            <w:pPr>
              <w:pStyle w:val="ae"/>
            </w:pPr>
            <w:r w:rsidRPr="006A39CB">
              <w:t>-0,05</w:t>
            </w:r>
          </w:p>
        </w:tc>
      </w:tr>
    </w:tbl>
    <w:p w14:paraId="3B5CB9E5" w14:textId="77777777" w:rsidR="006A39CB" w:rsidRDefault="006A39CB" w:rsidP="006A39CB">
      <w:pPr>
        <w:rPr>
          <w:lang w:eastAsia="ru-RU"/>
        </w:rPr>
      </w:pPr>
      <w:bookmarkStart w:id="115" w:name="_Toc105010043"/>
    </w:p>
    <w:p w14:paraId="0F7F97E1" w14:textId="77777777" w:rsidR="006A39CB" w:rsidRDefault="006A39CB" w:rsidP="006A39CB">
      <w:pPr>
        <w:rPr>
          <w:lang w:eastAsia="ru-RU"/>
        </w:rPr>
      </w:pPr>
    </w:p>
    <w:p w14:paraId="64B90672" w14:textId="77777777" w:rsidR="006A39CB" w:rsidRDefault="006A39CB" w:rsidP="006A39CB">
      <w:pPr>
        <w:rPr>
          <w:lang w:eastAsia="ru-RU"/>
        </w:rPr>
      </w:pPr>
    </w:p>
    <w:p w14:paraId="10D344E4" w14:textId="77777777" w:rsidR="006A39CB" w:rsidRDefault="006A39CB" w:rsidP="006A39CB">
      <w:pPr>
        <w:rPr>
          <w:lang w:eastAsia="ru-RU"/>
        </w:rPr>
      </w:pPr>
    </w:p>
    <w:p w14:paraId="5A6F9449" w14:textId="77777777" w:rsidR="006A39CB" w:rsidRDefault="006A39CB" w:rsidP="006A39CB">
      <w:pPr>
        <w:rPr>
          <w:lang w:eastAsia="ru-RU"/>
        </w:rPr>
      </w:pPr>
    </w:p>
    <w:p w14:paraId="47D0FA25" w14:textId="77777777" w:rsidR="006A39CB" w:rsidRDefault="006A39CB" w:rsidP="006A39CB">
      <w:pPr>
        <w:rPr>
          <w:lang w:eastAsia="ru-RU"/>
        </w:rPr>
      </w:pPr>
    </w:p>
    <w:p w14:paraId="6055F534" w14:textId="77777777" w:rsidR="006A39CB" w:rsidRDefault="006A39CB" w:rsidP="006A39CB">
      <w:pPr>
        <w:rPr>
          <w:lang w:eastAsia="ru-RU"/>
        </w:rPr>
      </w:pPr>
    </w:p>
    <w:p w14:paraId="66B504B9" w14:textId="77777777" w:rsidR="006A39CB" w:rsidRDefault="006A39CB" w:rsidP="006A39CB">
      <w:pPr>
        <w:rPr>
          <w:lang w:eastAsia="ru-RU"/>
        </w:rPr>
      </w:pPr>
    </w:p>
    <w:p w14:paraId="4718F656" w14:textId="77777777" w:rsidR="006A39CB" w:rsidRDefault="006A39CB" w:rsidP="006A39CB">
      <w:pPr>
        <w:rPr>
          <w:lang w:eastAsia="ru-RU"/>
        </w:rPr>
      </w:pPr>
    </w:p>
    <w:p w14:paraId="0EFC8E53" w14:textId="77777777" w:rsidR="006A39CB" w:rsidRDefault="006A39CB" w:rsidP="006A39CB">
      <w:pPr>
        <w:rPr>
          <w:lang w:eastAsia="ru-RU"/>
        </w:rPr>
      </w:pPr>
    </w:p>
    <w:p w14:paraId="5794BE70" w14:textId="77777777" w:rsidR="006A39CB" w:rsidRDefault="006A39CB" w:rsidP="006A39CB">
      <w:pPr>
        <w:rPr>
          <w:lang w:eastAsia="ru-RU"/>
        </w:rPr>
      </w:pPr>
    </w:p>
    <w:p w14:paraId="32DD3F3F" w14:textId="77777777" w:rsidR="006A39CB" w:rsidRDefault="006A39CB" w:rsidP="006A39CB">
      <w:pPr>
        <w:rPr>
          <w:lang w:eastAsia="ru-RU"/>
        </w:rPr>
      </w:pPr>
    </w:p>
    <w:p w14:paraId="0A5D0E49" w14:textId="193F27F3" w:rsidR="006A39CB" w:rsidRDefault="006A39CB" w:rsidP="006A39CB">
      <w:pPr>
        <w:rPr>
          <w:lang w:eastAsia="ru-RU"/>
        </w:rPr>
      </w:pPr>
    </w:p>
    <w:p w14:paraId="26EC61B5" w14:textId="77777777" w:rsidR="000F75B4" w:rsidRDefault="000F75B4" w:rsidP="006A39CB">
      <w:pPr>
        <w:rPr>
          <w:lang w:eastAsia="ru-RU"/>
        </w:rPr>
      </w:pPr>
    </w:p>
    <w:p w14:paraId="20CCE4B7" w14:textId="6CD033B8" w:rsidR="0017169B" w:rsidRPr="000F75B4" w:rsidRDefault="0017169B" w:rsidP="006A39CB">
      <w:pPr>
        <w:rPr>
          <w:b/>
          <w:bCs/>
          <w:lang w:eastAsia="ru-RU"/>
        </w:rPr>
      </w:pPr>
      <w:r w:rsidRPr="000F75B4">
        <w:rPr>
          <w:b/>
          <w:bCs/>
          <w:lang w:eastAsia="ru-RU"/>
        </w:rPr>
        <w:t>Профилирование:</w:t>
      </w:r>
      <w:bookmarkEnd w:id="115"/>
    </w:p>
    <w:p w14:paraId="6F6EFEE5" w14:textId="30BAC4DF" w:rsidR="0017169B" w:rsidRPr="0017169B" w:rsidRDefault="0017169B" w:rsidP="007D5CE0">
      <w:pPr>
        <w:pStyle w:val="ab"/>
        <w:numPr>
          <w:ilvl w:val="0"/>
          <w:numId w:val="47"/>
        </w:numPr>
        <w:rPr>
          <w:lang w:eastAsia="ru-RU"/>
        </w:rPr>
      </w:pPr>
      <w:bookmarkStart w:id="116" w:name="_Toc105010044"/>
      <w:r w:rsidRPr="0017169B">
        <w:rPr>
          <w:lang w:eastAsia="ru-RU"/>
        </w:rPr>
        <w:t xml:space="preserve">Преимущественно представители поколений </w:t>
      </w:r>
      <w:r w:rsidRPr="00494269">
        <w:rPr>
          <w:lang w:val="en-GB" w:eastAsia="ru-RU"/>
        </w:rPr>
        <w:t>X</w:t>
      </w:r>
      <w:r w:rsidRPr="0017169B">
        <w:rPr>
          <w:lang w:eastAsia="ru-RU"/>
        </w:rPr>
        <w:t xml:space="preserve"> и </w:t>
      </w:r>
      <w:r w:rsidRPr="00494269">
        <w:rPr>
          <w:lang w:val="en-GB" w:eastAsia="ru-RU"/>
        </w:rPr>
        <w:t>Y</w:t>
      </w:r>
      <w:r w:rsidRPr="0017169B">
        <w:rPr>
          <w:lang w:eastAsia="ru-RU"/>
        </w:rPr>
        <w:t xml:space="preserve">, но доля поколения </w:t>
      </w:r>
      <w:r w:rsidRPr="00494269">
        <w:rPr>
          <w:lang w:val="en-GB" w:eastAsia="ru-RU"/>
        </w:rPr>
        <w:t>Z</w:t>
      </w:r>
      <w:r w:rsidRPr="0017169B">
        <w:rPr>
          <w:lang w:eastAsia="ru-RU"/>
        </w:rPr>
        <w:t xml:space="preserve"> </w:t>
      </w:r>
      <w:r w:rsidR="00137E0E">
        <w:rPr>
          <w:lang w:eastAsia="ru-RU"/>
        </w:rPr>
        <w:t>т</w:t>
      </w:r>
      <w:r w:rsidRPr="0017169B">
        <w:rPr>
          <w:lang w:eastAsia="ru-RU"/>
        </w:rPr>
        <w:t>акже существенна</w:t>
      </w:r>
      <w:bookmarkEnd w:id="116"/>
    </w:p>
    <w:p w14:paraId="10357CCC" w14:textId="77777777" w:rsidR="0017169B" w:rsidRPr="0017169B" w:rsidRDefault="0017169B" w:rsidP="007D5CE0">
      <w:pPr>
        <w:pStyle w:val="ab"/>
        <w:numPr>
          <w:ilvl w:val="0"/>
          <w:numId w:val="47"/>
        </w:numPr>
        <w:rPr>
          <w:lang w:eastAsia="ru-RU"/>
        </w:rPr>
      </w:pPr>
      <w:bookmarkStart w:id="117" w:name="_Toc105010045"/>
      <w:r w:rsidRPr="0017169B">
        <w:rPr>
          <w:lang w:eastAsia="ru-RU"/>
        </w:rPr>
        <w:t>В равной степени жители метрополий и регионов</w:t>
      </w:r>
      <w:bookmarkEnd w:id="117"/>
    </w:p>
    <w:p w14:paraId="6F015D45" w14:textId="77777777" w:rsidR="0017169B" w:rsidRPr="0017169B" w:rsidRDefault="0017169B" w:rsidP="007D5CE0">
      <w:pPr>
        <w:pStyle w:val="ab"/>
        <w:numPr>
          <w:ilvl w:val="0"/>
          <w:numId w:val="47"/>
        </w:numPr>
        <w:rPr>
          <w:lang w:eastAsia="ru-RU"/>
        </w:rPr>
      </w:pPr>
      <w:bookmarkStart w:id="118" w:name="_Toc105010046"/>
      <w:r w:rsidRPr="0017169B">
        <w:rPr>
          <w:lang w:eastAsia="ru-RU"/>
        </w:rPr>
        <w:t>В равной степени мужчины и женщины</w:t>
      </w:r>
      <w:bookmarkEnd w:id="118"/>
    </w:p>
    <w:p w14:paraId="226424FE" w14:textId="72445A5F" w:rsidR="0017169B" w:rsidRPr="0017169B" w:rsidRDefault="0017169B" w:rsidP="007D5CE0">
      <w:pPr>
        <w:pStyle w:val="ab"/>
        <w:numPr>
          <w:ilvl w:val="0"/>
          <w:numId w:val="47"/>
        </w:numPr>
        <w:rPr>
          <w:lang w:eastAsia="ru-RU"/>
        </w:rPr>
      </w:pPr>
      <w:bookmarkStart w:id="119" w:name="_Toc105010047"/>
      <w:r w:rsidRPr="0017169B">
        <w:rPr>
          <w:lang w:eastAsia="ru-RU"/>
        </w:rPr>
        <w:t>Среднее профессиональное или высшее</w:t>
      </w:r>
      <w:bookmarkEnd w:id="119"/>
      <w:r w:rsidR="00364C87">
        <w:rPr>
          <w:lang w:eastAsia="ru-RU"/>
        </w:rPr>
        <w:t xml:space="preserve"> образование</w:t>
      </w:r>
    </w:p>
    <w:p w14:paraId="76EBE0BD" w14:textId="77777777" w:rsidR="0017169B" w:rsidRPr="0017169B" w:rsidRDefault="0017169B" w:rsidP="007D5CE0">
      <w:pPr>
        <w:pStyle w:val="ab"/>
        <w:numPr>
          <w:ilvl w:val="0"/>
          <w:numId w:val="47"/>
        </w:numPr>
        <w:rPr>
          <w:lang w:eastAsia="ru-RU"/>
        </w:rPr>
      </w:pPr>
      <w:bookmarkStart w:id="120" w:name="_Toc105010048"/>
      <w:r w:rsidRPr="0017169B">
        <w:rPr>
          <w:lang w:eastAsia="ru-RU"/>
        </w:rPr>
        <w:t>Уровень дохода: средний</w:t>
      </w:r>
      <w:bookmarkEnd w:id="120"/>
    </w:p>
    <w:p w14:paraId="5219A2E7" w14:textId="77777777" w:rsidR="0017169B" w:rsidRPr="0017169B" w:rsidRDefault="0017169B" w:rsidP="006A39CB">
      <w:pPr>
        <w:rPr>
          <w:lang w:eastAsia="ru-RU"/>
        </w:rPr>
      </w:pPr>
      <w:bookmarkStart w:id="121" w:name="_Toc105010049"/>
      <w:r w:rsidRPr="0017169B">
        <w:rPr>
          <w:b/>
          <w:lang w:eastAsia="ru-RU"/>
        </w:rPr>
        <w:t>Ключевые атрибуты ценности:</w:t>
      </w:r>
      <w:bookmarkEnd w:id="121"/>
      <w:r w:rsidRPr="0017169B">
        <w:rPr>
          <w:lang w:eastAsia="ru-RU"/>
        </w:rPr>
        <w:t xml:space="preserve"> </w:t>
      </w:r>
    </w:p>
    <w:p w14:paraId="3C8B55A7" w14:textId="77777777" w:rsidR="0017169B" w:rsidRPr="0017169B" w:rsidRDefault="0017169B" w:rsidP="007D5CE0">
      <w:pPr>
        <w:pStyle w:val="ab"/>
        <w:numPr>
          <w:ilvl w:val="0"/>
          <w:numId w:val="48"/>
        </w:numPr>
        <w:rPr>
          <w:lang w:eastAsia="ru-RU"/>
        </w:rPr>
      </w:pPr>
      <w:bookmarkStart w:id="122" w:name="_Toc105010050"/>
      <w:r w:rsidRPr="0017169B">
        <w:rPr>
          <w:lang w:eastAsia="ru-RU"/>
        </w:rPr>
        <w:t xml:space="preserve">Снижение выбросов парниковых газов и </w:t>
      </w:r>
      <w:r w:rsidRPr="00494269">
        <w:rPr>
          <w:lang w:val="en-GB" w:eastAsia="ru-RU"/>
        </w:rPr>
        <w:t>CO</w:t>
      </w:r>
      <w:r w:rsidRPr="0017169B">
        <w:rPr>
          <w:lang w:eastAsia="ru-RU"/>
        </w:rPr>
        <w:t>2</w:t>
      </w:r>
      <w:bookmarkEnd w:id="122"/>
    </w:p>
    <w:p w14:paraId="4861CA6C" w14:textId="77777777" w:rsidR="0017169B" w:rsidRPr="0017169B" w:rsidRDefault="0017169B" w:rsidP="007D5CE0">
      <w:pPr>
        <w:pStyle w:val="ab"/>
        <w:numPr>
          <w:ilvl w:val="0"/>
          <w:numId w:val="48"/>
        </w:numPr>
        <w:rPr>
          <w:lang w:eastAsia="ru-RU"/>
        </w:rPr>
      </w:pPr>
      <w:bookmarkStart w:id="123" w:name="_Toc105010051"/>
      <w:r w:rsidRPr="0017169B">
        <w:rPr>
          <w:lang w:eastAsia="ru-RU"/>
        </w:rPr>
        <w:t>Возможность переработки/безопасной утилизации упаковки</w:t>
      </w:r>
      <w:bookmarkEnd w:id="123"/>
    </w:p>
    <w:p w14:paraId="3DE2DB45" w14:textId="578D5BA6" w:rsidR="0017169B" w:rsidRDefault="0017169B" w:rsidP="007D5CE0">
      <w:pPr>
        <w:pStyle w:val="ab"/>
        <w:numPr>
          <w:ilvl w:val="0"/>
          <w:numId w:val="48"/>
        </w:numPr>
        <w:rPr>
          <w:lang w:eastAsia="ru-RU"/>
        </w:rPr>
      </w:pPr>
      <w:bookmarkStart w:id="124" w:name="_Toc105010052"/>
      <w:r w:rsidRPr="0017169B">
        <w:rPr>
          <w:lang w:eastAsia="ru-RU"/>
        </w:rPr>
        <w:t>Поддержание гендерного и национального равенства в компании</w:t>
      </w:r>
      <w:bookmarkEnd w:id="124"/>
    </w:p>
    <w:p w14:paraId="6501C34C" w14:textId="77777777" w:rsidR="00A90669" w:rsidRPr="0017169B" w:rsidRDefault="00A90669" w:rsidP="00A90669">
      <w:pPr>
        <w:keepNext/>
        <w:keepLines/>
        <w:widowControl w:val="0"/>
        <w:spacing w:before="240"/>
        <w:ind w:left="709" w:firstLine="0"/>
        <w:outlineLvl w:val="0"/>
        <w:rPr>
          <w:rFonts w:eastAsia="Times New Roman" w:cs="Times New Roman"/>
          <w:bCs/>
          <w:color w:val="000000"/>
          <w:szCs w:val="32"/>
          <w:lang w:eastAsia="ru-RU"/>
        </w:rPr>
      </w:pPr>
    </w:p>
    <w:p w14:paraId="4302B4BE" w14:textId="77777777" w:rsidR="0017169B" w:rsidRPr="000F75B4" w:rsidRDefault="0017169B" w:rsidP="000F75B4">
      <w:pPr>
        <w:rPr>
          <w:b/>
          <w:bCs/>
          <w:lang w:eastAsia="ru-RU"/>
        </w:rPr>
      </w:pPr>
      <w:bookmarkStart w:id="125" w:name="_Toc105010053"/>
      <w:r w:rsidRPr="000F75B4">
        <w:rPr>
          <w:b/>
          <w:bCs/>
          <w:lang w:eastAsia="ru-RU"/>
        </w:rPr>
        <w:t>Кластер 4.</w:t>
      </w:r>
      <w:bookmarkEnd w:id="125"/>
    </w:p>
    <w:p w14:paraId="59DCC339" w14:textId="77777777" w:rsidR="0017169B" w:rsidRPr="0017169B" w:rsidRDefault="0017169B" w:rsidP="000F75B4">
      <w:pPr>
        <w:rPr>
          <w:lang w:eastAsia="ru-RU"/>
        </w:rPr>
      </w:pPr>
      <w:bookmarkStart w:id="126" w:name="_Toc105010054"/>
      <w:r w:rsidRPr="0017169B">
        <w:rPr>
          <w:lang w:eastAsia="ru-RU"/>
        </w:rPr>
        <w:t>Условное название: «Невосприимчивые к ценности устойчивого развития»</w:t>
      </w:r>
      <w:bookmarkEnd w:id="126"/>
    </w:p>
    <w:p w14:paraId="697752C5" w14:textId="5F0DCB1D" w:rsidR="00122A14" w:rsidRPr="0017169B" w:rsidRDefault="00122A14" w:rsidP="000F75B4">
      <w:pPr>
        <w:rPr>
          <w:rFonts w:eastAsia="Times New Roman" w:cs="Times New Roman"/>
          <w:color w:val="000000"/>
          <w:szCs w:val="32"/>
          <w:lang w:eastAsia="ru-RU"/>
        </w:rPr>
      </w:pPr>
      <w:r w:rsidRPr="0017169B">
        <w:rPr>
          <w:rFonts w:eastAsia="Times New Roman" w:cs="Times New Roman"/>
          <w:color w:val="000000"/>
          <w:szCs w:val="32"/>
          <w:lang w:eastAsia="ru-RU"/>
        </w:rPr>
        <w:t xml:space="preserve">Для представителей данного кластера характерна </w:t>
      </w:r>
      <w:proofErr w:type="spellStart"/>
      <w:r>
        <w:rPr>
          <w:rFonts w:eastAsia="Times New Roman" w:cs="Times New Roman"/>
          <w:color w:val="000000"/>
          <w:szCs w:val="32"/>
          <w:lang w:eastAsia="ru-RU"/>
        </w:rPr>
        <w:t>невосприимчивать</w:t>
      </w:r>
      <w:proofErr w:type="spellEnd"/>
      <w:r w:rsidRPr="0017169B">
        <w:rPr>
          <w:rFonts w:eastAsia="Times New Roman" w:cs="Times New Roman"/>
          <w:color w:val="000000"/>
          <w:szCs w:val="32"/>
          <w:lang w:eastAsia="ru-RU"/>
        </w:rPr>
        <w:t xml:space="preserve"> </w:t>
      </w:r>
      <w:r>
        <w:rPr>
          <w:rFonts w:eastAsia="Times New Roman" w:cs="Times New Roman"/>
          <w:color w:val="000000"/>
          <w:szCs w:val="32"/>
          <w:lang w:eastAsia="ru-RU"/>
        </w:rPr>
        <w:t xml:space="preserve">ко всем компонентам </w:t>
      </w:r>
      <w:r>
        <w:rPr>
          <w:rFonts w:eastAsia="Times New Roman" w:cs="Times New Roman"/>
          <w:color w:val="000000"/>
          <w:szCs w:val="32"/>
          <w:lang w:val="en-GB" w:eastAsia="ru-RU"/>
        </w:rPr>
        <w:t>ESG</w:t>
      </w:r>
      <w:r w:rsidRPr="00122A14">
        <w:rPr>
          <w:rFonts w:eastAsia="Times New Roman" w:cs="Times New Roman"/>
          <w:color w:val="000000"/>
          <w:szCs w:val="32"/>
          <w:lang w:eastAsia="ru-RU"/>
        </w:rPr>
        <w:t xml:space="preserve"> </w:t>
      </w:r>
      <w:r>
        <w:rPr>
          <w:rFonts w:eastAsia="Times New Roman" w:cs="Times New Roman"/>
          <w:color w:val="000000"/>
          <w:szCs w:val="32"/>
          <w:lang w:eastAsia="ru-RU"/>
        </w:rPr>
        <w:t>ценностного предложения и отсутствие готовности платить за него ценовую премию даже к базовой альтернативе.</w:t>
      </w:r>
    </w:p>
    <w:p w14:paraId="053A589F" w14:textId="3817406D" w:rsidR="0017169B" w:rsidRPr="0017169B" w:rsidRDefault="000F75B4" w:rsidP="000F75B4">
      <w:pPr>
        <w:pStyle w:val="a1"/>
        <w:rPr>
          <w:lang w:eastAsia="ru-RU"/>
        </w:rPr>
      </w:pPr>
      <w:r>
        <w:rPr>
          <w:lang w:eastAsia="ru-RU"/>
        </w:rPr>
        <w:t>Описательная статистика кластера №4</w:t>
      </w:r>
    </w:p>
    <w:tbl>
      <w:tblPr>
        <w:tblStyle w:val="af1"/>
        <w:tblW w:w="0" w:type="auto"/>
        <w:tblLook w:val="04A0" w:firstRow="1" w:lastRow="0" w:firstColumn="1" w:lastColumn="0" w:noHBand="0" w:noVBand="1"/>
      </w:tblPr>
      <w:tblGrid>
        <w:gridCol w:w="4672"/>
        <w:gridCol w:w="1419"/>
      </w:tblGrid>
      <w:tr w:rsidR="0017169B" w:rsidRPr="0017169B" w14:paraId="12E35403" w14:textId="77777777" w:rsidTr="000F3D67">
        <w:tc>
          <w:tcPr>
            <w:tcW w:w="4672" w:type="dxa"/>
          </w:tcPr>
          <w:p w14:paraId="2A66895B" w14:textId="77777777" w:rsidR="0017169B" w:rsidRPr="0017169B" w:rsidRDefault="0017169B" w:rsidP="00A90669">
            <w:pPr>
              <w:pStyle w:val="ae"/>
              <w:rPr>
                <w:lang w:eastAsia="ru-RU"/>
              </w:rPr>
            </w:pPr>
            <w:r w:rsidRPr="0017169B">
              <w:rPr>
                <w:lang w:eastAsia="ru-RU"/>
              </w:rPr>
              <w:t>Размер кластера</w:t>
            </w:r>
          </w:p>
        </w:tc>
        <w:tc>
          <w:tcPr>
            <w:tcW w:w="1419" w:type="dxa"/>
          </w:tcPr>
          <w:p w14:paraId="3AB02760" w14:textId="77777777" w:rsidR="0017169B" w:rsidRPr="0017169B" w:rsidRDefault="0017169B" w:rsidP="00A90669">
            <w:pPr>
              <w:pStyle w:val="ae"/>
              <w:rPr>
                <w:lang w:eastAsia="ru-RU"/>
              </w:rPr>
            </w:pPr>
            <w:r w:rsidRPr="0017169B">
              <w:rPr>
                <w:lang w:eastAsia="ru-RU"/>
              </w:rPr>
              <w:t xml:space="preserve">20% </w:t>
            </w:r>
          </w:p>
        </w:tc>
      </w:tr>
      <w:tr w:rsidR="0017169B" w:rsidRPr="0017169B" w14:paraId="0A13D4DA" w14:textId="77777777" w:rsidTr="000F3D67">
        <w:tc>
          <w:tcPr>
            <w:tcW w:w="4672" w:type="dxa"/>
          </w:tcPr>
          <w:p w14:paraId="361AAB2A" w14:textId="77777777" w:rsidR="0017169B" w:rsidRPr="0017169B" w:rsidRDefault="0017169B" w:rsidP="00A90669">
            <w:pPr>
              <w:pStyle w:val="ae"/>
              <w:rPr>
                <w:lang w:eastAsia="ru-RU"/>
              </w:rPr>
            </w:pPr>
            <w:r w:rsidRPr="0017169B">
              <w:rPr>
                <w:lang w:eastAsia="ru-RU"/>
              </w:rPr>
              <w:t>Вероятность выбора к базовому (</w:t>
            </w:r>
            <w:r w:rsidRPr="0017169B">
              <w:rPr>
                <w:lang w:val="en-GB" w:eastAsia="ru-RU"/>
              </w:rPr>
              <w:t>E</w:t>
            </w:r>
            <w:r w:rsidRPr="0017169B">
              <w:rPr>
                <w:lang w:eastAsia="ru-RU"/>
              </w:rPr>
              <w:t>)</w:t>
            </w:r>
          </w:p>
        </w:tc>
        <w:tc>
          <w:tcPr>
            <w:tcW w:w="1419" w:type="dxa"/>
          </w:tcPr>
          <w:p w14:paraId="38254D50" w14:textId="77777777" w:rsidR="0017169B" w:rsidRPr="0017169B" w:rsidRDefault="0017169B" w:rsidP="00A90669">
            <w:pPr>
              <w:pStyle w:val="ae"/>
              <w:rPr>
                <w:lang w:eastAsia="ru-RU"/>
              </w:rPr>
            </w:pPr>
            <w:r w:rsidRPr="0017169B">
              <w:rPr>
                <w:lang w:eastAsia="ru-RU"/>
              </w:rPr>
              <w:t>3,17</w:t>
            </w:r>
          </w:p>
        </w:tc>
      </w:tr>
      <w:tr w:rsidR="0017169B" w:rsidRPr="0017169B" w14:paraId="0C0E707F" w14:textId="77777777" w:rsidTr="000F3D67">
        <w:tc>
          <w:tcPr>
            <w:tcW w:w="4672" w:type="dxa"/>
          </w:tcPr>
          <w:p w14:paraId="35D95A0E" w14:textId="77777777" w:rsidR="0017169B" w:rsidRPr="0017169B" w:rsidRDefault="0017169B" w:rsidP="00A90669">
            <w:pPr>
              <w:pStyle w:val="ae"/>
              <w:rPr>
                <w:lang w:eastAsia="ru-RU"/>
              </w:rPr>
            </w:pPr>
            <w:r w:rsidRPr="0017169B">
              <w:rPr>
                <w:lang w:eastAsia="ru-RU"/>
              </w:rPr>
              <w:t>Вероятность выбора к базовому (</w:t>
            </w:r>
            <w:r w:rsidRPr="0017169B">
              <w:rPr>
                <w:lang w:val="en-GB" w:eastAsia="ru-RU"/>
              </w:rPr>
              <w:t>S</w:t>
            </w:r>
            <w:r w:rsidRPr="0017169B">
              <w:rPr>
                <w:lang w:eastAsia="ru-RU"/>
              </w:rPr>
              <w:t>)</w:t>
            </w:r>
          </w:p>
        </w:tc>
        <w:tc>
          <w:tcPr>
            <w:tcW w:w="1419" w:type="dxa"/>
          </w:tcPr>
          <w:p w14:paraId="6E60A107" w14:textId="77777777" w:rsidR="0017169B" w:rsidRPr="0017169B" w:rsidRDefault="0017169B" w:rsidP="00A90669">
            <w:pPr>
              <w:pStyle w:val="ae"/>
              <w:rPr>
                <w:lang w:eastAsia="ru-RU"/>
              </w:rPr>
            </w:pPr>
            <w:r w:rsidRPr="0017169B">
              <w:rPr>
                <w:lang w:eastAsia="ru-RU"/>
              </w:rPr>
              <w:t>3,03</w:t>
            </w:r>
          </w:p>
        </w:tc>
      </w:tr>
      <w:tr w:rsidR="0017169B" w:rsidRPr="0017169B" w14:paraId="6F9763C7" w14:textId="77777777" w:rsidTr="000F3D67">
        <w:tc>
          <w:tcPr>
            <w:tcW w:w="4672" w:type="dxa"/>
          </w:tcPr>
          <w:p w14:paraId="20FE81CB" w14:textId="77777777" w:rsidR="0017169B" w:rsidRPr="0017169B" w:rsidRDefault="0017169B" w:rsidP="00A90669">
            <w:pPr>
              <w:pStyle w:val="ae"/>
              <w:rPr>
                <w:lang w:eastAsia="ru-RU"/>
              </w:rPr>
            </w:pPr>
            <w:r w:rsidRPr="0017169B">
              <w:rPr>
                <w:lang w:eastAsia="ru-RU"/>
              </w:rPr>
              <w:t>Вероятность выбора к базовому (G)</w:t>
            </w:r>
          </w:p>
        </w:tc>
        <w:tc>
          <w:tcPr>
            <w:tcW w:w="1419" w:type="dxa"/>
          </w:tcPr>
          <w:p w14:paraId="5EC6116D" w14:textId="77777777" w:rsidR="0017169B" w:rsidRPr="0017169B" w:rsidRDefault="0017169B" w:rsidP="00A90669">
            <w:pPr>
              <w:pStyle w:val="ae"/>
              <w:rPr>
                <w:lang w:eastAsia="ru-RU"/>
              </w:rPr>
            </w:pPr>
            <w:r w:rsidRPr="0017169B">
              <w:rPr>
                <w:lang w:eastAsia="ru-RU"/>
              </w:rPr>
              <w:t>3,07</w:t>
            </w:r>
          </w:p>
        </w:tc>
      </w:tr>
      <w:tr w:rsidR="0017169B" w:rsidRPr="0017169B" w14:paraId="77E03DA8" w14:textId="77777777" w:rsidTr="000F3D67">
        <w:tc>
          <w:tcPr>
            <w:tcW w:w="4672" w:type="dxa"/>
          </w:tcPr>
          <w:p w14:paraId="1DDBB9B0" w14:textId="77777777" w:rsidR="0017169B" w:rsidRPr="0017169B" w:rsidRDefault="0017169B" w:rsidP="00A90669">
            <w:pPr>
              <w:pStyle w:val="ae"/>
              <w:rPr>
                <w:lang w:eastAsia="ru-RU"/>
              </w:rPr>
            </w:pPr>
            <w:r w:rsidRPr="0017169B">
              <w:rPr>
                <w:lang w:eastAsia="ru-RU"/>
              </w:rPr>
              <w:t>Готовность платить к базовому (</w:t>
            </w:r>
            <w:r w:rsidRPr="0017169B">
              <w:rPr>
                <w:lang w:val="en-GB" w:eastAsia="ru-RU"/>
              </w:rPr>
              <w:t>E</w:t>
            </w:r>
            <w:r w:rsidRPr="0017169B">
              <w:rPr>
                <w:lang w:eastAsia="ru-RU"/>
              </w:rPr>
              <w:t>) (%)</w:t>
            </w:r>
          </w:p>
        </w:tc>
        <w:tc>
          <w:tcPr>
            <w:tcW w:w="1419" w:type="dxa"/>
          </w:tcPr>
          <w:p w14:paraId="116F5A19" w14:textId="77777777" w:rsidR="0017169B" w:rsidRPr="0017169B" w:rsidRDefault="0017169B" w:rsidP="00A90669">
            <w:pPr>
              <w:pStyle w:val="ae"/>
              <w:rPr>
                <w:lang w:eastAsia="ru-RU"/>
              </w:rPr>
            </w:pPr>
            <w:r w:rsidRPr="0017169B">
              <w:rPr>
                <w:lang w:eastAsia="ru-RU"/>
              </w:rPr>
              <w:t>0,19</w:t>
            </w:r>
          </w:p>
        </w:tc>
      </w:tr>
      <w:tr w:rsidR="0017169B" w:rsidRPr="0017169B" w14:paraId="70DA7E43" w14:textId="77777777" w:rsidTr="000F3D67">
        <w:tc>
          <w:tcPr>
            <w:tcW w:w="4672" w:type="dxa"/>
          </w:tcPr>
          <w:p w14:paraId="70AA484B" w14:textId="77777777" w:rsidR="0017169B" w:rsidRPr="0017169B" w:rsidRDefault="0017169B" w:rsidP="00A90669">
            <w:pPr>
              <w:pStyle w:val="ae"/>
              <w:rPr>
                <w:lang w:eastAsia="ru-RU"/>
              </w:rPr>
            </w:pPr>
            <w:r w:rsidRPr="0017169B">
              <w:rPr>
                <w:lang w:eastAsia="ru-RU"/>
              </w:rPr>
              <w:t>Готовность платить к базовому (</w:t>
            </w:r>
            <w:r w:rsidRPr="0017169B">
              <w:rPr>
                <w:lang w:val="en-GB" w:eastAsia="ru-RU"/>
              </w:rPr>
              <w:t>S</w:t>
            </w:r>
            <w:r w:rsidRPr="0017169B">
              <w:rPr>
                <w:lang w:eastAsia="ru-RU"/>
              </w:rPr>
              <w:t>) (%)</w:t>
            </w:r>
          </w:p>
        </w:tc>
        <w:tc>
          <w:tcPr>
            <w:tcW w:w="1419" w:type="dxa"/>
          </w:tcPr>
          <w:p w14:paraId="4FA46599" w14:textId="77777777" w:rsidR="0017169B" w:rsidRPr="0017169B" w:rsidRDefault="0017169B" w:rsidP="00A90669">
            <w:pPr>
              <w:pStyle w:val="ae"/>
              <w:rPr>
                <w:lang w:eastAsia="ru-RU"/>
              </w:rPr>
            </w:pPr>
            <w:r w:rsidRPr="0017169B">
              <w:rPr>
                <w:lang w:eastAsia="ru-RU"/>
              </w:rPr>
              <w:t>0,13</w:t>
            </w:r>
          </w:p>
        </w:tc>
      </w:tr>
      <w:tr w:rsidR="0017169B" w:rsidRPr="0017169B" w14:paraId="0ACA6587" w14:textId="77777777" w:rsidTr="000F3D67">
        <w:tc>
          <w:tcPr>
            <w:tcW w:w="4672" w:type="dxa"/>
          </w:tcPr>
          <w:p w14:paraId="092ACED3" w14:textId="77777777" w:rsidR="0017169B" w:rsidRPr="0017169B" w:rsidRDefault="0017169B" w:rsidP="00A90669">
            <w:pPr>
              <w:pStyle w:val="ae"/>
              <w:rPr>
                <w:lang w:eastAsia="ru-RU"/>
              </w:rPr>
            </w:pPr>
            <w:r w:rsidRPr="0017169B">
              <w:rPr>
                <w:lang w:eastAsia="ru-RU"/>
              </w:rPr>
              <w:t>Готовность платить к базовому (</w:t>
            </w:r>
            <w:r w:rsidRPr="0017169B">
              <w:rPr>
                <w:lang w:val="en-GB" w:eastAsia="ru-RU"/>
              </w:rPr>
              <w:t>G</w:t>
            </w:r>
            <w:r w:rsidRPr="0017169B">
              <w:rPr>
                <w:lang w:eastAsia="ru-RU"/>
              </w:rPr>
              <w:t>) (%)</w:t>
            </w:r>
          </w:p>
        </w:tc>
        <w:tc>
          <w:tcPr>
            <w:tcW w:w="1419" w:type="dxa"/>
          </w:tcPr>
          <w:p w14:paraId="4A4D1924" w14:textId="77777777" w:rsidR="0017169B" w:rsidRPr="0017169B" w:rsidRDefault="0017169B" w:rsidP="00A90669">
            <w:pPr>
              <w:pStyle w:val="ae"/>
              <w:rPr>
                <w:lang w:eastAsia="ru-RU"/>
              </w:rPr>
            </w:pPr>
            <w:r w:rsidRPr="0017169B">
              <w:rPr>
                <w:lang w:eastAsia="ru-RU"/>
              </w:rPr>
              <w:t>0,02</w:t>
            </w:r>
          </w:p>
        </w:tc>
      </w:tr>
      <w:tr w:rsidR="0017169B" w:rsidRPr="0017169B" w14:paraId="536F16D7" w14:textId="77777777" w:rsidTr="000F3D67">
        <w:tc>
          <w:tcPr>
            <w:tcW w:w="4672" w:type="dxa"/>
          </w:tcPr>
          <w:p w14:paraId="11A5B1A8" w14:textId="77777777" w:rsidR="0017169B" w:rsidRPr="0017169B" w:rsidRDefault="0017169B" w:rsidP="00A90669">
            <w:pPr>
              <w:pStyle w:val="ae"/>
              <w:rPr>
                <w:lang w:eastAsia="ru-RU"/>
              </w:rPr>
            </w:pPr>
            <w:r w:rsidRPr="0017169B">
              <w:rPr>
                <w:lang w:eastAsia="ru-RU"/>
              </w:rPr>
              <w:t xml:space="preserve">Вероятность выбора к </w:t>
            </w:r>
            <w:proofErr w:type="spellStart"/>
            <w:r w:rsidRPr="0017169B">
              <w:rPr>
                <w:lang w:eastAsia="ru-RU"/>
              </w:rPr>
              <w:t>филантр</w:t>
            </w:r>
            <w:proofErr w:type="spellEnd"/>
            <w:r w:rsidRPr="0017169B">
              <w:rPr>
                <w:lang w:eastAsia="ru-RU"/>
              </w:rPr>
              <w:t>. (</w:t>
            </w:r>
            <w:r w:rsidRPr="0017169B">
              <w:rPr>
                <w:lang w:val="en-GB" w:eastAsia="ru-RU"/>
              </w:rPr>
              <w:t>E</w:t>
            </w:r>
            <w:r w:rsidRPr="0017169B">
              <w:rPr>
                <w:lang w:eastAsia="ru-RU"/>
              </w:rPr>
              <w:t>)</w:t>
            </w:r>
          </w:p>
        </w:tc>
        <w:tc>
          <w:tcPr>
            <w:tcW w:w="1419" w:type="dxa"/>
          </w:tcPr>
          <w:p w14:paraId="1C9D23B2" w14:textId="77777777" w:rsidR="0017169B" w:rsidRPr="0017169B" w:rsidRDefault="0017169B" w:rsidP="00A90669">
            <w:pPr>
              <w:pStyle w:val="ae"/>
              <w:rPr>
                <w:lang w:eastAsia="ru-RU"/>
              </w:rPr>
            </w:pPr>
            <w:r w:rsidRPr="0017169B">
              <w:rPr>
                <w:lang w:eastAsia="ru-RU"/>
              </w:rPr>
              <w:t>3,04</w:t>
            </w:r>
          </w:p>
        </w:tc>
      </w:tr>
      <w:tr w:rsidR="0017169B" w:rsidRPr="0017169B" w14:paraId="76E78E7D" w14:textId="77777777" w:rsidTr="000F3D67">
        <w:tc>
          <w:tcPr>
            <w:tcW w:w="4672" w:type="dxa"/>
          </w:tcPr>
          <w:p w14:paraId="67CC1244" w14:textId="77777777" w:rsidR="0017169B" w:rsidRPr="0017169B" w:rsidRDefault="0017169B" w:rsidP="00A90669">
            <w:pPr>
              <w:pStyle w:val="ae"/>
              <w:rPr>
                <w:lang w:eastAsia="ru-RU"/>
              </w:rPr>
            </w:pPr>
            <w:r w:rsidRPr="0017169B">
              <w:rPr>
                <w:lang w:eastAsia="ru-RU"/>
              </w:rPr>
              <w:t xml:space="preserve">Вероятность выбора к </w:t>
            </w:r>
            <w:proofErr w:type="spellStart"/>
            <w:r w:rsidRPr="0017169B">
              <w:rPr>
                <w:lang w:eastAsia="ru-RU"/>
              </w:rPr>
              <w:t>филантр</w:t>
            </w:r>
            <w:proofErr w:type="spellEnd"/>
            <w:r w:rsidRPr="0017169B">
              <w:rPr>
                <w:lang w:eastAsia="ru-RU"/>
              </w:rPr>
              <w:t>. (</w:t>
            </w:r>
            <w:r w:rsidRPr="0017169B">
              <w:rPr>
                <w:lang w:val="en-GB" w:eastAsia="ru-RU"/>
              </w:rPr>
              <w:t>S</w:t>
            </w:r>
            <w:r w:rsidRPr="0017169B">
              <w:rPr>
                <w:lang w:eastAsia="ru-RU"/>
              </w:rPr>
              <w:t>)</w:t>
            </w:r>
          </w:p>
        </w:tc>
        <w:tc>
          <w:tcPr>
            <w:tcW w:w="1419" w:type="dxa"/>
          </w:tcPr>
          <w:p w14:paraId="1AE5A494" w14:textId="77777777" w:rsidR="0017169B" w:rsidRPr="0017169B" w:rsidRDefault="0017169B" w:rsidP="00A90669">
            <w:pPr>
              <w:pStyle w:val="ae"/>
              <w:rPr>
                <w:lang w:eastAsia="ru-RU"/>
              </w:rPr>
            </w:pPr>
            <w:r w:rsidRPr="0017169B">
              <w:rPr>
                <w:lang w:eastAsia="ru-RU"/>
              </w:rPr>
              <w:t>2,94</w:t>
            </w:r>
          </w:p>
        </w:tc>
      </w:tr>
      <w:tr w:rsidR="0017169B" w:rsidRPr="0017169B" w14:paraId="5DDD6A03" w14:textId="77777777" w:rsidTr="000F3D67">
        <w:tc>
          <w:tcPr>
            <w:tcW w:w="4672" w:type="dxa"/>
          </w:tcPr>
          <w:p w14:paraId="2C52519D" w14:textId="77777777" w:rsidR="0017169B" w:rsidRPr="0017169B" w:rsidRDefault="0017169B" w:rsidP="00A90669">
            <w:pPr>
              <w:pStyle w:val="ae"/>
              <w:rPr>
                <w:lang w:eastAsia="ru-RU"/>
              </w:rPr>
            </w:pPr>
            <w:r w:rsidRPr="0017169B">
              <w:rPr>
                <w:lang w:eastAsia="ru-RU"/>
              </w:rPr>
              <w:t xml:space="preserve">Вероятность выбора к </w:t>
            </w:r>
            <w:proofErr w:type="spellStart"/>
            <w:r w:rsidRPr="0017169B">
              <w:rPr>
                <w:lang w:eastAsia="ru-RU"/>
              </w:rPr>
              <w:t>филантр</w:t>
            </w:r>
            <w:proofErr w:type="spellEnd"/>
            <w:r w:rsidRPr="0017169B">
              <w:rPr>
                <w:lang w:eastAsia="ru-RU"/>
              </w:rPr>
              <w:t>. (G)</w:t>
            </w:r>
          </w:p>
        </w:tc>
        <w:tc>
          <w:tcPr>
            <w:tcW w:w="1419" w:type="dxa"/>
          </w:tcPr>
          <w:p w14:paraId="6D11C5C8" w14:textId="77777777" w:rsidR="0017169B" w:rsidRPr="0017169B" w:rsidRDefault="0017169B" w:rsidP="00A90669">
            <w:pPr>
              <w:pStyle w:val="ae"/>
              <w:rPr>
                <w:lang w:eastAsia="ru-RU"/>
              </w:rPr>
            </w:pPr>
            <w:r w:rsidRPr="0017169B">
              <w:rPr>
                <w:lang w:eastAsia="ru-RU"/>
              </w:rPr>
              <w:t>2,91</w:t>
            </w:r>
          </w:p>
        </w:tc>
      </w:tr>
      <w:tr w:rsidR="0017169B" w:rsidRPr="0017169B" w14:paraId="12647A81" w14:textId="77777777" w:rsidTr="000F3D67">
        <w:tc>
          <w:tcPr>
            <w:tcW w:w="4672" w:type="dxa"/>
          </w:tcPr>
          <w:p w14:paraId="1238E5B6" w14:textId="77777777" w:rsidR="0017169B" w:rsidRPr="0017169B" w:rsidRDefault="0017169B" w:rsidP="00A90669">
            <w:pPr>
              <w:pStyle w:val="ae"/>
              <w:rPr>
                <w:lang w:eastAsia="ru-RU"/>
              </w:rPr>
            </w:pPr>
            <w:r w:rsidRPr="0017169B">
              <w:rPr>
                <w:lang w:eastAsia="ru-RU"/>
              </w:rPr>
              <w:t xml:space="preserve">Готовность платить к </w:t>
            </w:r>
            <w:proofErr w:type="spellStart"/>
            <w:r w:rsidRPr="0017169B">
              <w:rPr>
                <w:lang w:eastAsia="ru-RU"/>
              </w:rPr>
              <w:t>филантр</w:t>
            </w:r>
            <w:proofErr w:type="spellEnd"/>
            <w:r w:rsidRPr="0017169B">
              <w:rPr>
                <w:lang w:eastAsia="ru-RU"/>
              </w:rPr>
              <w:t>. (</w:t>
            </w:r>
            <w:r w:rsidRPr="0017169B">
              <w:rPr>
                <w:lang w:val="en-GB" w:eastAsia="ru-RU"/>
              </w:rPr>
              <w:t>E</w:t>
            </w:r>
            <w:r w:rsidRPr="0017169B">
              <w:rPr>
                <w:lang w:eastAsia="ru-RU"/>
              </w:rPr>
              <w:t>) (%)</w:t>
            </w:r>
          </w:p>
        </w:tc>
        <w:tc>
          <w:tcPr>
            <w:tcW w:w="1419" w:type="dxa"/>
          </w:tcPr>
          <w:p w14:paraId="2BD12AD2" w14:textId="77777777" w:rsidR="0017169B" w:rsidRPr="0017169B" w:rsidRDefault="0017169B" w:rsidP="00A90669">
            <w:pPr>
              <w:pStyle w:val="ae"/>
              <w:rPr>
                <w:lang w:eastAsia="ru-RU"/>
              </w:rPr>
            </w:pPr>
            <w:r w:rsidRPr="0017169B">
              <w:rPr>
                <w:lang w:eastAsia="ru-RU"/>
              </w:rPr>
              <w:t>-0,09</w:t>
            </w:r>
          </w:p>
        </w:tc>
      </w:tr>
      <w:tr w:rsidR="0017169B" w:rsidRPr="0017169B" w14:paraId="011DC2E7" w14:textId="77777777" w:rsidTr="000F3D67">
        <w:tc>
          <w:tcPr>
            <w:tcW w:w="4672" w:type="dxa"/>
          </w:tcPr>
          <w:p w14:paraId="33BC73E4" w14:textId="77777777" w:rsidR="0017169B" w:rsidRPr="0017169B" w:rsidRDefault="0017169B" w:rsidP="00A90669">
            <w:pPr>
              <w:pStyle w:val="ae"/>
              <w:rPr>
                <w:lang w:eastAsia="ru-RU"/>
              </w:rPr>
            </w:pPr>
            <w:r w:rsidRPr="0017169B">
              <w:rPr>
                <w:lang w:eastAsia="ru-RU"/>
              </w:rPr>
              <w:t xml:space="preserve">Готовность платить к </w:t>
            </w:r>
            <w:proofErr w:type="spellStart"/>
            <w:r w:rsidRPr="0017169B">
              <w:rPr>
                <w:lang w:eastAsia="ru-RU"/>
              </w:rPr>
              <w:t>филантр</w:t>
            </w:r>
            <w:proofErr w:type="spellEnd"/>
            <w:r w:rsidRPr="0017169B">
              <w:rPr>
                <w:lang w:eastAsia="ru-RU"/>
              </w:rPr>
              <w:t>. (</w:t>
            </w:r>
            <w:r w:rsidRPr="0017169B">
              <w:rPr>
                <w:lang w:val="en-GB" w:eastAsia="ru-RU"/>
              </w:rPr>
              <w:t>S</w:t>
            </w:r>
            <w:r w:rsidRPr="0017169B">
              <w:rPr>
                <w:lang w:eastAsia="ru-RU"/>
              </w:rPr>
              <w:t>) (%)</w:t>
            </w:r>
          </w:p>
        </w:tc>
        <w:tc>
          <w:tcPr>
            <w:tcW w:w="1419" w:type="dxa"/>
          </w:tcPr>
          <w:p w14:paraId="5FB6C12D" w14:textId="77777777" w:rsidR="0017169B" w:rsidRPr="0017169B" w:rsidRDefault="0017169B" w:rsidP="00A90669">
            <w:pPr>
              <w:pStyle w:val="ae"/>
              <w:rPr>
                <w:lang w:eastAsia="ru-RU"/>
              </w:rPr>
            </w:pPr>
            <w:r w:rsidRPr="0017169B">
              <w:rPr>
                <w:lang w:eastAsia="ru-RU"/>
              </w:rPr>
              <w:t>-0,29</w:t>
            </w:r>
          </w:p>
        </w:tc>
      </w:tr>
      <w:tr w:rsidR="0017169B" w:rsidRPr="0017169B" w14:paraId="036CA630" w14:textId="77777777" w:rsidTr="000F3D67">
        <w:tc>
          <w:tcPr>
            <w:tcW w:w="4672" w:type="dxa"/>
          </w:tcPr>
          <w:p w14:paraId="6DCACC71" w14:textId="77777777" w:rsidR="0017169B" w:rsidRPr="0017169B" w:rsidRDefault="0017169B" w:rsidP="00A90669">
            <w:pPr>
              <w:pStyle w:val="ae"/>
              <w:rPr>
                <w:lang w:eastAsia="ru-RU"/>
              </w:rPr>
            </w:pPr>
            <w:r w:rsidRPr="0017169B">
              <w:rPr>
                <w:lang w:eastAsia="ru-RU"/>
              </w:rPr>
              <w:t xml:space="preserve">Готовность платить к </w:t>
            </w:r>
            <w:proofErr w:type="spellStart"/>
            <w:r w:rsidRPr="0017169B">
              <w:rPr>
                <w:lang w:eastAsia="ru-RU"/>
              </w:rPr>
              <w:t>филантр</w:t>
            </w:r>
            <w:proofErr w:type="spellEnd"/>
            <w:r w:rsidRPr="0017169B">
              <w:rPr>
                <w:lang w:eastAsia="ru-RU"/>
              </w:rPr>
              <w:t>. (</w:t>
            </w:r>
            <w:r w:rsidRPr="0017169B">
              <w:rPr>
                <w:lang w:val="en-GB" w:eastAsia="ru-RU"/>
              </w:rPr>
              <w:t>G</w:t>
            </w:r>
            <w:r w:rsidRPr="0017169B">
              <w:rPr>
                <w:lang w:eastAsia="ru-RU"/>
              </w:rPr>
              <w:t>) (%)</w:t>
            </w:r>
          </w:p>
        </w:tc>
        <w:tc>
          <w:tcPr>
            <w:tcW w:w="1419" w:type="dxa"/>
          </w:tcPr>
          <w:p w14:paraId="1811F18E" w14:textId="77777777" w:rsidR="0017169B" w:rsidRPr="0017169B" w:rsidRDefault="0017169B" w:rsidP="00A90669">
            <w:pPr>
              <w:pStyle w:val="ae"/>
              <w:rPr>
                <w:lang w:eastAsia="ru-RU"/>
              </w:rPr>
            </w:pPr>
            <w:r w:rsidRPr="0017169B">
              <w:rPr>
                <w:lang w:eastAsia="ru-RU"/>
              </w:rPr>
              <w:t>-0,86</w:t>
            </w:r>
          </w:p>
        </w:tc>
      </w:tr>
    </w:tbl>
    <w:p w14:paraId="7A302B7E" w14:textId="77777777" w:rsidR="0017169B" w:rsidRPr="0017169B" w:rsidRDefault="0017169B" w:rsidP="008666E5">
      <w:pPr>
        <w:keepNext/>
        <w:keepLines/>
        <w:widowControl w:val="0"/>
        <w:spacing w:before="240"/>
        <w:outlineLvl w:val="0"/>
        <w:rPr>
          <w:rFonts w:eastAsia="Times New Roman" w:cs="Times New Roman"/>
          <w:b/>
          <w:color w:val="000000"/>
          <w:szCs w:val="32"/>
          <w:lang w:eastAsia="ru-RU"/>
        </w:rPr>
      </w:pPr>
    </w:p>
    <w:p w14:paraId="2501797C" w14:textId="77777777" w:rsidR="0017169B" w:rsidRPr="00122A14" w:rsidRDefault="0017169B" w:rsidP="00122A14">
      <w:pPr>
        <w:rPr>
          <w:b/>
          <w:bCs/>
          <w:lang w:eastAsia="ru-RU"/>
        </w:rPr>
      </w:pPr>
      <w:bookmarkStart w:id="127" w:name="_Toc105010055"/>
      <w:r w:rsidRPr="00122A14">
        <w:rPr>
          <w:b/>
          <w:bCs/>
          <w:lang w:eastAsia="ru-RU"/>
        </w:rPr>
        <w:t>Профилирование:</w:t>
      </w:r>
      <w:bookmarkEnd w:id="127"/>
    </w:p>
    <w:p w14:paraId="449E5580" w14:textId="77777777" w:rsidR="0017169B" w:rsidRPr="00122A14" w:rsidRDefault="0017169B" w:rsidP="007D5CE0">
      <w:pPr>
        <w:pStyle w:val="ab"/>
        <w:numPr>
          <w:ilvl w:val="0"/>
          <w:numId w:val="49"/>
        </w:numPr>
        <w:rPr>
          <w:bCs/>
          <w:lang w:eastAsia="ru-RU"/>
        </w:rPr>
      </w:pPr>
      <w:bookmarkStart w:id="128" w:name="_Toc105010056"/>
      <w:r w:rsidRPr="00122A14">
        <w:rPr>
          <w:bCs/>
          <w:lang w:eastAsia="ru-RU"/>
        </w:rPr>
        <w:t xml:space="preserve">Преимущественно представители поколения </w:t>
      </w:r>
      <w:r w:rsidRPr="00122A14">
        <w:rPr>
          <w:bCs/>
          <w:lang w:val="en-GB" w:eastAsia="ru-RU"/>
        </w:rPr>
        <w:t>X</w:t>
      </w:r>
      <w:r w:rsidRPr="00122A14">
        <w:rPr>
          <w:bCs/>
          <w:lang w:eastAsia="ru-RU"/>
        </w:rPr>
        <w:t xml:space="preserve"> (46 + лет)</w:t>
      </w:r>
      <w:bookmarkEnd w:id="128"/>
    </w:p>
    <w:p w14:paraId="0942E5F9" w14:textId="77777777" w:rsidR="0017169B" w:rsidRPr="00122A14" w:rsidRDefault="0017169B" w:rsidP="007D5CE0">
      <w:pPr>
        <w:pStyle w:val="ab"/>
        <w:numPr>
          <w:ilvl w:val="0"/>
          <w:numId w:val="49"/>
        </w:numPr>
        <w:rPr>
          <w:bCs/>
          <w:lang w:eastAsia="ru-RU"/>
        </w:rPr>
      </w:pPr>
      <w:bookmarkStart w:id="129" w:name="_Toc105010057"/>
      <w:r w:rsidRPr="00122A14">
        <w:rPr>
          <w:bCs/>
          <w:lang w:eastAsia="ru-RU"/>
        </w:rPr>
        <w:t>Преимущественно жители регионов</w:t>
      </w:r>
      <w:bookmarkEnd w:id="129"/>
    </w:p>
    <w:p w14:paraId="667D2618" w14:textId="77777777" w:rsidR="0017169B" w:rsidRPr="00122A14" w:rsidRDefault="0017169B" w:rsidP="007D5CE0">
      <w:pPr>
        <w:pStyle w:val="ab"/>
        <w:numPr>
          <w:ilvl w:val="0"/>
          <w:numId w:val="49"/>
        </w:numPr>
        <w:rPr>
          <w:bCs/>
          <w:lang w:eastAsia="ru-RU"/>
        </w:rPr>
      </w:pPr>
      <w:bookmarkStart w:id="130" w:name="_Toc105010058"/>
      <w:r w:rsidRPr="00122A14">
        <w:rPr>
          <w:bCs/>
          <w:lang w:eastAsia="ru-RU"/>
        </w:rPr>
        <w:t>Преимущественно мужчины</w:t>
      </w:r>
      <w:bookmarkEnd w:id="130"/>
    </w:p>
    <w:p w14:paraId="6A2B601A" w14:textId="5756F99E" w:rsidR="0017169B" w:rsidRPr="00122A14" w:rsidRDefault="0017169B" w:rsidP="007D5CE0">
      <w:pPr>
        <w:pStyle w:val="ab"/>
        <w:numPr>
          <w:ilvl w:val="0"/>
          <w:numId w:val="49"/>
        </w:numPr>
        <w:rPr>
          <w:bCs/>
          <w:lang w:eastAsia="ru-RU"/>
        </w:rPr>
      </w:pPr>
      <w:bookmarkStart w:id="131" w:name="_Toc105010059"/>
      <w:r w:rsidRPr="00122A14">
        <w:rPr>
          <w:bCs/>
          <w:lang w:eastAsia="ru-RU"/>
        </w:rPr>
        <w:t>Среднее профессиональное образование</w:t>
      </w:r>
      <w:bookmarkEnd w:id="131"/>
      <w:r w:rsidR="00364C87">
        <w:rPr>
          <w:bCs/>
          <w:lang w:eastAsia="ru-RU"/>
        </w:rPr>
        <w:t xml:space="preserve"> или неполное</w:t>
      </w:r>
    </w:p>
    <w:p w14:paraId="1D12A92D" w14:textId="5B3BD864" w:rsidR="0017169B" w:rsidRDefault="0017169B" w:rsidP="007D5CE0">
      <w:pPr>
        <w:pStyle w:val="ab"/>
        <w:numPr>
          <w:ilvl w:val="0"/>
          <w:numId w:val="49"/>
        </w:numPr>
        <w:rPr>
          <w:bCs/>
          <w:lang w:eastAsia="ru-RU"/>
        </w:rPr>
      </w:pPr>
      <w:bookmarkStart w:id="132" w:name="_Toc105010060"/>
      <w:r w:rsidRPr="00122A14">
        <w:rPr>
          <w:bCs/>
          <w:lang w:eastAsia="ru-RU"/>
        </w:rPr>
        <w:t>Уровень дохода: ниже среднего и средний</w:t>
      </w:r>
      <w:bookmarkEnd w:id="132"/>
    </w:p>
    <w:p w14:paraId="21E9658C" w14:textId="77777777" w:rsidR="00122A14" w:rsidRPr="00122A14" w:rsidRDefault="00122A14" w:rsidP="00122A14">
      <w:pPr>
        <w:pStyle w:val="ab"/>
        <w:ind w:left="1429" w:firstLine="0"/>
        <w:rPr>
          <w:bCs/>
          <w:lang w:eastAsia="ru-RU"/>
        </w:rPr>
      </w:pPr>
    </w:p>
    <w:p w14:paraId="6FF0F41E" w14:textId="77777777" w:rsidR="0017169B" w:rsidRPr="00122A14" w:rsidRDefault="0017169B" w:rsidP="00122A14">
      <w:pPr>
        <w:rPr>
          <w:b/>
          <w:bCs/>
          <w:lang w:eastAsia="ru-RU"/>
        </w:rPr>
      </w:pPr>
      <w:bookmarkStart w:id="133" w:name="_Toc105010061"/>
      <w:r w:rsidRPr="00122A14">
        <w:rPr>
          <w:b/>
          <w:bCs/>
          <w:lang w:eastAsia="ru-RU"/>
        </w:rPr>
        <w:t>Ключевые атрибуты ценности:</w:t>
      </w:r>
      <w:bookmarkEnd w:id="133"/>
      <w:r w:rsidRPr="00122A14">
        <w:rPr>
          <w:b/>
          <w:bCs/>
          <w:lang w:eastAsia="ru-RU"/>
        </w:rPr>
        <w:t xml:space="preserve"> </w:t>
      </w:r>
    </w:p>
    <w:p w14:paraId="09D21BC3" w14:textId="77777777" w:rsidR="0017169B" w:rsidRPr="0017169B" w:rsidRDefault="0017169B" w:rsidP="00122A14">
      <w:pPr>
        <w:rPr>
          <w:bCs/>
          <w:lang w:eastAsia="ru-RU"/>
        </w:rPr>
      </w:pPr>
      <w:bookmarkStart w:id="134" w:name="_Toc105010062"/>
      <w:r w:rsidRPr="0017169B">
        <w:rPr>
          <w:bCs/>
          <w:lang w:eastAsia="ru-RU"/>
        </w:rPr>
        <w:t>Невосприимчивы ко всем атрибутам устойчивой ценности</w:t>
      </w:r>
      <w:bookmarkEnd w:id="134"/>
    </w:p>
    <w:p w14:paraId="5C7FBADD" w14:textId="77777777" w:rsidR="0017169B" w:rsidRPr="0017169B" w:rsidRDefault="0017169B" w:rsidP="00122A14">
      <w:pPr>
        <w:rPr>
          <w:bCs/>
          <w:lang w:eastAsia="ru-RU"/>
        </w:rPr>
      </w:pPr>
    </w:p>
    <w:p w14:paraId="6CC9B998" w14:textId="4CEDC641" w:rsidR="00B67B2C" w:rsidRPr="00A42CF9" w:rsidRDefault="001962B2" w:rsidP="00122A14">
      <w:pPr>
        <w:rPr>
          <w:b/>
          <w:bCs/>
          <w:szCs w:val="24"/>
          <w:lang w:eastAsia="ru-RU"/>
        </w:rPr>
      </w:pPr>
      <w:r w:rsidRPr="00A42CF9">
        <w:rPr>
          <w:b/>
          <w:bCs/>
          <w:szCs w:val="24"/>
          <w:lang w:eastAsia="ru-RU"/>
        </w:rPr>
        <w:t>Вывод:</w:t>
      </w:r>
    </w:p>
    <w:p w14:paraId="58DB8A79" w14:textId="09C577D9" w:rsidR="001962B2" w:rsidRDefault="001962B2" w:rsidP="00122A14">
      <w:pPr>
        <w:rPr>
          <w:szCs w:val="24"/>
          <w:lang w:eastAsia="ru-RU"/>
        </w:rPr>
      </w:pPr>
      <w:r>
        <w:rPr>
          <w:szCs w:val="24"/>
          <w:lang w:eastAsia="ru-RU"/>
        </w:rPr>
        <w:t xml:space="preserve">Существуют различные сегменты потребителей по отношению к ценности </w:t>
      </w:r>
      <w:r>
        <w:rPr>
          <w:szCs w:val="24"/>
          <w:lang w:val="en-GB" w:eastAsia="ru-RU"/>
        </w:rPr>
        <w:t>ESG</w:t>
      </w:r>
      <w:r w:rsidRPr="001962B2">
        <w:rPr>
          <w:szCs w:val="24"/>
          <w:lang w:eastAsia="ru-RU"/>
        </w:rPr>
        <w:t>.</w:t>
      </w:r>
    </w:p>
    <w:p w14:paraId="7793763A" w14:textId="47F6C9B6" w:rsidR="001962B2" w:rsidRDefault="001962B2" w:rsidP="00122A14">
      <w:pPr>
        <w:rPr>
          <w:szCs w:val="24"/>
          <w:lang w:eastAsia="ru-RU"/>
        </w:rPr>
      </w:pPr>
      <w:r>
        <w:rPr>
          <w:szCs w:val="24"/>
          <w:lang w:eastAsia="ru-RU"/>
        </w:rPr>
        <w:lastRenderedPageBreak/>
        <w:t>При идентификации целевой аудитории компаниями следует проводить сопоставление с полученными кластерами, в таком случае появляется возможность определить ключевые атрибуты, относительно которых должна строиться коммуникация, а также выбирать верную стратегию донесения месседжа.</w:t>
      </w:r>
    </w:p>
    <w:p w14:paraId="61A51572" w14:textId="15EA44DC" w:rsidR="001962B2" w:rsidRDefault="001962B2" w:rsidP="00122A14">
      <w:pPr>
        <w:rPr>
          <w:szCs w:val="24"/>
          <w:lang w:eastAsia="ru-RU"/>
        </w:rPr>
      </w:pPr>
      <w:r>
        <w:rPr>
          <w:szCs w:val="24"/>
          <w:lang w:eastAsia="ru-RU"/>
        </w:rPr>
        <w:t xml:space="preserve">Скорее всего, ядро сторонников бренда, которые помогают создать эффект сарафанного радио как часть комплекса интегрированных маркетинговых коммуникаций, будет составлять </w:t>
      </w:r>
      <w:r w:rsidR="00137D95">
        <w:rPr>
          <w:szCs w:val="24"/>
          <w:lang w:eastAsia="ru-RU"/>
        </w:rPr>
        <w:t>сегмент, соответствующий кластеру №1. Такие люди зачастую формируют культуру потребления и являются медиаторами её распространения.</w:t>
      </w:r>
    </w:p>
    <w:p w14:paraId="57606A90" w14:textId="4C1AC4AB" w:rsidR="00137D95" w:rsidRDefault="00137D95" w:rsidP="00122A14">
      <w:pPr>
        <w:rPr>
          <w:szCs w:val="24"/>
          <w:lang w:eastAsia="ru-RU"/>
        </w:rPr>
      </w:pPr>
      <w:r>
        <w:rPr>
          <w:szCs w:val="24"/>
          <w:lang w:eastAsia="ru-RU"/>
        </w:rPr>
        <w:t>Также следует уделить внимание кластеру №2. Его демографические характеристики существенно отличаются от кластера №1, что позволяет выйти на уникальную аудиторию, которой важны атрибуты экологической ценности, однако при развитии взаимоотношений с потребителем можно повысить его восприимчивость к другим компонентам ценностного предложения.</w:t>
      </w:r>
    </w:p>
    <w:p w14:paraId="39F7A0EC" w14:textId="70E7B937" w:rsidR="00137D95" w:rsidRPr="00A42CF9" w:rsidRDefault="00137D95" w:rsidP="00122A14">
      <w:pPr>
        <w:rPr>
          <w:szCs w:val="24"/>
          <w:lang w:eastAsia="ru-RU"/>
        </w:rPr>
      </w:pPr>
      <w:r>
        <w:rPr>
          <w:szCs w:val="24"/>
          <w:lang w:eastAsia="ru-RU"/>
        </w:rPr>
        <w:t>Представители кластера №3 чувствительны к мероприятиям корпоративной благотворительности, поэтому иногда компаниям</w:t>
      </w:r>
      <w:r w:rsidR="00A42CF9">
        <w:rPr>
          <w:szCs w:val="24"/>
          <w:lang w:eastAsia="ru-RU"/>
        </w:rPr>
        <w:t xml:space="preserve">, которые сменяют парадигму устойчивости с корпоративной филантропии на </w:t>
      </w:r>
      <w:r w:rsidR="00A42CF9">
        <w:rPr>
          <w:szCs w:val="24"/>
          <w:lang w:val="en-GB" w:eastAsia="ru-RU"/>
        </w:rPr>
        <w:t>ESG</w:t>
      </w:r>
      <w:r w:rsidR="00A42CF9" w:rsidRPr="00A42CF9">
        <w:rPr>
          <w:szCs w:val="24"/>
          <w:lang w:eastAsia="ru-RU"/>
        </w:rPr>
        <w:t>-</w:t>
      </w:r>
      <w:r w:rsidR="00A42CF9">
        <w:rPr>
          <w:szCs w:val="24"/>
          <w:lang w:eastAsia="ru-RU"/>
        </w:rPr>
        <w:t xml:space="preserve">парадигму, не стоит торопиться с изменением ценностного предложения, а продвигать </w:t>
      </w:r>
      <w:r w:rsidR="00A42CF9">
        <w:rPr>
          <w:szCs w:val="24"/>
          <w:lang w:val="en-GB" w:eastAsia="ru-RU"/>
        </w:rPr>
        <w:t>ESG</w:t>
      </w:r>
      <w:r w:rsidR="00A42CF9" w:rsidRPr="00A42CF9">
        <w:rPr>
          <w:szCs w:val="24"/>
          <w:lang w:eastAsia="ru-RU"/>
        </w:rPr>
        <w:t>-</w:t>
      </w:r>
      <w:r w:rsidR="00A42CF9">
        <w:rPr>
          <w:szCs w:val="24"/>
          <w:lang w:eastAsia="ru-RU"/>
        </w:rPr>
        <w:t>ценность в тестовом режиме.</w:t>
      </w:r>
    </w:p>
    <w:p w14:paraId="0AFC4AF8" w14:textId="77777777" w:rsidR="0017169B" w:rsidRPr="0017169B" w:rsidRDefault="0017169B" w:rsidP="008666E5">
      <w:pPr>
        <w:widowControl w:val="0"/>
        <w:rPr>
          <w:rFonts w:eastAsia="Times New Roman" w:cs="Times New Roman"/>
          <w:szCs w:val="24"/>
          <w:lang w:eastAsia="ru-RU"/>
        </w:rPr>
      </w:pPr>
    </w:p>
    <w:p w14:paraId="0CD5EC53" w14:textId="77777777" w:rsidR="00122A14" w:rsidRDefault="00122A14" w:rsidP="008666E5">
      <w:pPr>
        <w:widowControl w:val="0"/>
        <w:rPr>
          <w:rFonts w:eastAsia="Times New Roman" w:cs="Times New Roman"/>
          <w:b/>
          <w:bCs/>
          <w:szCs w:val="24"/>
          <w:lang w:eastAsia="ru-RU"/>
        </w:rPr>
      </w:pPr>
    </w:p>
    <w:p w14:paraId="0BD4C69E" w14:textId="20D6D6F4" w:rsidR="0017169B" w:rsidRPr="0017169B" w:rsidRDefault="0017169B" w:rsidP="007D5CE0">
      <w:pPr>
        <w:pStyle w:val="2"/>
        <w:pageBreakBefore/>
        <w:numPr>
          <w:ilvl w:val="1"/>
          <w:numId w:val="51"/>
        </w:numPr>
        <w:rPr>
          <w:rFonts w:eastAsia="Times New Roman"/>
          <w:lang w:eastAsia="ru-RU"/>
        </w:rPr>
      </w:pPr>
      <w:bookmarkStart w:id="135" w:name="_Toc105063105"/>
      <w:r w:rsidRPr="0017169B">
        <w:rPr>
          <w:rFonts w:eastAsia="Times New Roman"/>
          <w:lang w:eastAsia="ru-RU"/>
        </w:rPr>
        <w:lastRenderedPageBreak/>
        <w:t xml:space="preserve">Обзор опыта компании «Вкусвилл» по продвижению результатов устойчивого развития на </w:t>
      </w:r>
      <w:r w:rsidRPr="0017169B">
        <w:rPr>
          <w:rFonts w:eastAsia="Times New Roman"/>
          <w:lang w:val="en-GB" w:eastAsia="ru-RU"/>
        </w:rPr>
        <w:t>b</w:t>
      </w:r>
      <w:r w:rsidRPr="0017169B">
        <w:rPr>
          <w:rFonts w:eastAsia="Times New Roman"/>
          <w:lang w:eastAsia="ru-RU"/>
        </w:rPr>
        <w:t>2</w:t>
      </w:r>
      <w:r w:rsidRPr="0017169B">
        <w:rPr>
          <w:rFonts w:eastAsia="Times New Roman"/>
          <w:lang w:val="en-GB" w:eastAsia="ru-RU"/>
        </w:rPr>
        <w:t>c</w:t>
      </w:r>
      <w:r w:rsidRPr="0017169B">
        <w:rPr>
          <w:rFonts w:eastAsia="Times New Roman"/>
          <w:lang w:eastAsia="ru-RU"/>
        </w:rPr>
        <w:t xml:space="preserve"> рынке</w:t>
      </w:r>
      <w:bookmarkEnd w:id="135"/>
    </w:p>
    <w:p w14:paraId="7CD4498D" w14:textId="77777777" w:rsidR="0017169B" w:rsidRPr="0017169B" w:rsidRDefault="0017169B" w:rsidP="008666E5">
      <w:pPr>
        <w:widowControl w:val="0"/>
        <w:rPr>
          <w:rFonts w:eastAsia="Times New Roman" w:cs="Times New Roman"/>
          <w:b/>
          <w:bCs/>
          <w:szCs w:val="24"/>
          <w:lang w:eastAsia="ru-RU"/>
        </w:rPr>
      </w:pPr>
    </w:p>
    <w:p w14:paraId="7716A23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«Вкусвилл» — это российская розничная сеть продовольственного ритейла, а также одноимённая собственная торговая марка данной сети, </w:t>
      </w:r>
      <w:r w:rsidRPr="0017169B">
        <w:rPr>
          <w:rFonts w:eastAsia="Times New Roman" w:cs="Times New Roman"/>
          <w:color w:val="202122"/>
          <w:szCs w:val="24"/>
          <w:shd w:val="clear" w:color="auto" w:fill="FFFFFF"/>
          <w:lang w:eastAsia="ru-RU"/>
        </w:rPr>
        <w:t>позиционируемая как «продукты для здорового питания».</w:t>
      </w:r>
    </w:p>
    <w:p w14:paraId="3A5A7C9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Особенный интерес представляет стратегия компании по построению монобренда устойчивости. Как показывают исследования, проведенные авторами из Высшей школы менеджмента, значительный упор в продвижении ценности товарного предложения компании сделан на интегрированные маркетинговые коммуникации. </w:t>
      </w:r>
    </w:p>
    <w:p w14:paraId="3C6A678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Как было отмечено в первой главе данной работы, интегрированные коммуникации являются неотъемлемой частью холистического подхода к управлению маркетингом. Таким образом, в данной главе будут исследоваться вопросы по имплементации системы ИМК, а также её ориентации на устойчивые изменения в компании. Целью данного пункта изучения является выявление возможности по универсализации опыта «</w:t>
      </w:r>
      <w:proofErr w:type="spellStart"/>
      <w:r w:rsidRPr="0017169B">
        <w:rPr>
          <w:rFonts w:eastAsia="Times New Roman" w:cs="Times New Roman"/>
          <w:szCs w:val="24"/>
          <w:lang w:eastAsia="ru-RU"/>
        </w:rPr>
        <w:t>Вкусвилла</w:t>
      </w:r>
      <w:proofErr w:type="spellEnd"/>
      <w:r w:rsidRPr="0017169B">
        <w:rPr>
          <w:rFonts w:eastAsia="Times New Roman" w:cs="Times New Roman"/>
          <w:szCs w:val="24"/>
          <w:lang w:eastAsia="ru-RU"/>
        </w:rPr>
        <w:t xml:space="preserve">» для построения компаниями на российском </w:t>
      </w:r>
      <w:r w:rsidRPr="0017169B">
        <w:rPr>
          <w:rFonts w:eastAsia="Times New Roman" w:cs="Times New Roman"/>
          <w:szCs w:val="24"/>
          <w:lang w:val="en-GB" w:eastAsia="ru-RU"/>
        </w:rPr>
        <w:t>b</w:t>
      </w:r>
      <w:r w:rsidRPr="0017169B">
        <w:rPr>
          <w:rFonts w:eastAsia="Times New Roman" w:cs="Times New Roman"/>
          <w:szCs w:val="24"/>
          <w:lang w:eastAsia="ru-RU"/>
        </w:rPr>
        <w:t>2</w:t>
      </w:r>
      <w:r w:rsidRPr="0017169B">
        <w:rPr>
          <w:rFonts w:eastAsia="Times New Roman" w:cs="Times New Roman"/>
          <w:szCs w:val="24"/>
          <w:lang w:val="en-GB" w:eastAsia="ru-RU"/>
        </w:rPr>
        <w:t>c</w:t>
      </w:r>
      <w:r w:rsidRPr="0017169B">
        <w:rPr>
          <w:rFonts w:eastAsia="Times New Roman" w:cs="Times New Roman"/>
          <w:szCs w:val="24"/>
          <w:lang w:eastAsia="ru-RU"/>
        </w:rPr>
        <w:t xml:space="preserve"> рынке системы интегрированного маркетинга.</w:t>
      </w:r>
    </w:p>
    <w:p w14:paraId="59126222" w14:textId="77777777" w:rsidR="0017169B" w:rsidRPr="0017169B" w:rsidRDefault="0017169B" w:rsidP="008666E5">
      <w:pPr>
        <w:widowControl w:val="0"/>
        <w:rPr>
          <w:rFonts w:eastAsia="Times New Roman" w:cs="Times New Roman"/>
          <w:szCs w:val="24"/>
          <w:lang w:eastAsia="ru-RU"/>
        </w:rPr>
      </w:pPr>
    </w:p>
    <w:p w14:paraId="314BA61E" w14:textId="7787E0CE"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Интегрированные коммуникации в рамках парадигмы маркетинга устойчивости представляют собой совокупность способов донесения до потребителя месседжа о ценности проводимых компанией программ по повышению устойчивости в рамках реализации принципов устойчивого развития, в том числе комплекса программ КСО, которые, согласно интерпретации идей </w:t>
      </w:r>
      <w:proofErr w:type="spellStart"/>
      <w:r w:rsidRPr="0017169B">
        <w:rPr>
          <w:rFonts w:eastAsia="Times New Roman" w:cs="Times New Roman"/>
          <w:szCs w:val="24"/>
          <w:lang w:eastAsia="ru-RU"/>
        </w:rPr>
        <w:t>М.Портера</w:t>
      </w:r>
      <w:proofErr w:type="spellEnd"/>
      <w:r w:rsidR="00681893">
        <w:rPr>
          <w:rStyle w:val="afb"/>
          <w:rFonts w:eastAsia="Times New Roman" w:cs="Times New Roman"/>
          <w:szCs w:val="24"/>
          <w:lang w:eastAsia="ru-RU"/>
        </w:rPr>
        <w:footnoteReference w:id="46"/>
      </w:r>
      <w:r w:rsidRPr="0017169B">
        <w:rPr>
          <w:rFonts w:eastAsia="Times New Roman" w:cs="Times New Roman"/>
          <w:szCs w:val="24"/>
          <w:lang w:eastAsia="ru-RU"/>
        </w:rPr>
        <w:t xml:space="preserve">, в перспективе могут оказывать позитивное влияние на экономическую эффективность предприятия путём повышения его репутационного капитала и связанных с ним рисков, в том числе культуры отмены. </w:t>
      </w:r>
    </w:p>
    <w:p w14:paraId="3E3098B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Как было отмечено в предыдущих работах, исследующих систему интегрированных маркетинговых коммуникаций в сети «Вкусвилл», практики, используемые </w:t>
      </w:r>
      <w:proofErr w:type="gramStart"/>
      <w:r w:rsidRPr="0017169B">
        <w:rPr>
          <w:rFonts w:eastAsia="Times New Roman" w:cs="Times New Roman"/>
          <w:szCs w:val="24"/>
          <w:lang w:eastAsia="ru-RU"/>
        </w:rPr>
        <w:t>компанией</w:t>
      </w:r>
      <w:proofErr w:type="gramEnd"/>
      <w:r w:rsidRPr="0017169B">
        <w:rPr>
          <w:rFonts w:eastAsia="Times New Roman" w:cs="Times New Roman"/>
          <w:szCs w:val="24"/>
          <w:lang w:eastAsia="ru-RU"/>
        </w:rPr>
        <w:t xml:space="preserve"> не являются уникальными и не копируемыми, то есть внедряются и другими сетями продовольственного ритейла.</w:t>
      </w:r>
    </w:p>
    <w:p w14:paraId="695FEA8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Это позволяет сделать предположение о том, что опыт компании может быть выведен за рамки одной отрасли и выйти на межотраслевой уровень как некий шаблон поведения для компаний, которые стремятся продвигать ценность результатов </w:t>
      </w:r>
      <w:r w:rsidRPr="0017169B">
        <w:rPr>
          <w:rFonts w:eastAsia="Times New Roman" w:cs="Times New Roman"/>
          <w:szCs w:val="24"/>
          <w:lang w:eastAsia="ru-RU"/>
        </w:rPr>
        <w:lastRenderedPageBreak/>
        <w:t>устойчивости.</w:t>
      </w:r>
    </w:p>
    <w:p w14:paraId="1FB4A6B7" w14:textId="77777777" w:rsidR="0017169B" w:rsidRPr="0017169B" w:rsidRDefault="0017169B" w:rsidP="008666E5">
      <w:pPr>
        <w:widowControl w:val="0"/>
        <w:rPr>
          <w:rFonts w:eastAsia="Times New Roman" w:cs="Times New Roman"/>
          <w:szCs w:val="24"/>
          <w:lang w:eastAsia="ru-RU"/>
        </w:rPr>
      </w:pPr>
    </w:p>
    <w:p w14:paraId="706C8F5F" w14:textId="79A3053D"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Обзор направлений по повышению устойчивости</w:t>
      </w:r>
      <w:r w:rsidR="00681893">
        <w:rPr>
          <w:rStyle w:val="afb"/>
          <w:rFonts w:eastAsia="Times New Roman" w:cs="Times New Roman"/>
          <w:b/>
          <w:bCs/>
          <w:szCs w:val="24"/>
          <w:lang w:eastAsia="ru-RU"/>
        </w:rPr>
        <w:footnoteReference w:id="47"/>
      </w:r>
    </w:p>
    <w:p w14:paraId="0FC52800" w14:textId="77777777" w:rsidR="0017169B" w:rsidRPr="0017169B" w:rsidRDefault="0017169B" w:rsidP="008666E5">
      <w:pPr>
        <w:widowControl w:val="0"/>
        <w:contextualSpacing/>
        <w:rPr>
          <w:rFonts w:eastAsia="Times New Roman" w:cs="Times New Roman"/>
          <w:szCs w:val="24"/>
          <w:u w:val="single"/>
          <w:lang w:eastAsia="ru-RU"/>
        </w:rPr>
      </w:pPr>
      <w:r w:rsidRPr="0017169B">
        <w:rPr>
          <w:rFonts w:eastAsia="Times New Roman" w:cs="Times New Roman"/>
          <w:szCs w:val="24"/>
          <w:u w:val="single"/>
          <w:lang w:eastAsia="ru-RU"/>
        </w:rPr>
        <w:t xml:space="preserve">Экологическая сфера: </w:t>
      </w:r>
    </w:p>
    <w:p w14:paraId="1A1583D2" w14:textId="6F0F689E" w:rsidR="0017169B" w:rsidRPr="0017169B" w:rsidRDefault="0017169B" w:rsidP="000F75B4">
      <w:pPr>
        <w:widowControl w:val="0"/>
        <w:contextualSpacing/>
        <w:rPr>
          <w:rFonts w:eastAsia="Times New Roman" w:cs="Times New Roman"/>
          <w:szCs w:val="24"/>
          <w:lang w:eastAsia="ru-RU"/>
        </w:rPr>
      </w:pPr>
      <w:r w:rsidRPr="0017169B">
        <w:rPr>
          <w:rFonts w:eastAsia="Times New Roman" w:cs="Times New Roman"/>
          <w:szCs w:val="24"/>
          <w:lang w:eastAsia="ru-RU"/>
        </w:rPr>
        <w:t>Программы по поддержке окружающей среды, сотрудничество с организацией «Гринпис», а также проведение мероприятий по снижению отходов по цепочке создания ценности, в том числе и для потребителя;</w:t>
      </w:r>
    </w:p>
    <w:p w14:paraId="466EDD4A" w14:textId="77777777" w:rsidR="0017169B" w:rsidRPr="0017169B" w:rsidRDefault="0017169B" w:rsidP="008666E5">
      <w:pPr>
        <w:widowControl w:val="0"/>
        <w:contextualSpacing/>
        <w:rPr>
          <w:rFonts w:eastAsia="Times New Roman" w:cs="Times New Roman"/>
          <w:szCs w:val="24"/>
          <w:u w:val="single"/>
          <w:lang w:eastAsia="ru-RU"/>
        </w:rPr>
      </w:pPr>
      <w:r w:rsidRPr="0017169B">
        <w:rPr>
          <w:rFonts w:eastAsia="Times New Roman" w:cs="Times New Roman"/>
          <w:szCs w:val="24"/>
          <w:u w:val="single"/>
          <w:lang w:eastAsia="ru-RU"/>
        </w:rPr>
        <w:t>Социальная сфера:</w:t>
      </w:r>
    </w:p>
    <w:p w14:paraId="262C3D18" w14:textId="77777777" w:rsidR="0017169B" w:rsidRPr="0017169B" w:rsidRDefault="0017169B" w:rsidP="008666E5">
      <w:pPr>
        <w:widowControl w:val="0"/>
        <w:contextualSpacing/>
        <w:rPr>
          <w:rFonts w:eastAsia="Times New Roman" w:cs="Times New Roman"/>
          <w:szCs w:val="24"/>
          <w:lang w:eastAsia="ru-RU"/>
        </w:rPr>
      </w:pPr>
      <w:r w:rsidRPr="0017169B">
        <w:rPr>
          <w:rFonts w:eastAsia="Times New Roman" w:cs="Times New Roman"/>
          <w:szCs w:val="24"/>
          <w:lang w:eastAsia="ru-RU"/>
        </w:rPr>
        <w:t xml:space="preserve">Благотворительность: партнерство с благотворительным фондом «Линия жизни», Российским Красным Крестом, поддержка многодетных семей и приютов для животных, а также поставка продуктов в места стихийных бедствий; </w:t>
      </w:r>
    </w:p>
    <w:p w14:paraId="0A309A10" w14:textId="77777777" w:rsidR="0017169B" w:rsidRPr="0017169B" w:rsidRDefault="0017169B" w:rsidP="008666E5">
      <w:pPr>
        <w:widowControl w:val="0"/>
        <w:rPr>
          <w:rFonts w:eastAsia="Times New Roman" w:cs="Times New Roman"/>
          <w:szCs w:val="24"/>
          <w:u w:val="single"/>
          <w:lang w:eastAsia="ru-RU"/>
        </w:rPr>
      </w:pPr>
      <w:r w:rsidRPr="0017169B">
        <w:rPr>
          <w:rFonts w:eastAsia="Times New Roman" w:cs="Times New Roman"/>
          <w:szCs w:val="24"/>
          <w:u w:val="single"/>
          <w:lang w:eastAsia="ru-RU"/>
        </w:rPr>
        <w:t>Сфера корпоративного управления:</w:t>
      </w:r>
    </w:p>
    <w:p w14:paraId="0593113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Проведение мероприятий по повышению стандартом качества труда: формирование расширенного социального пакета, партнерство с образовательными учреждениями, обучение и развитие сотрудников, мониторинг безопасности труда.</w:t>
      </w:r>
    </w:p>
    <w:p w14:paraId="7607FD56" w14:textId="77777777" w:rsidR="0017169B" w:rsidRPr="0017169B" w:rsidRDefault="0017169B" w:rsidP="008666E5">
      <w:pPr>
        <w:widowControl w:val="0"/>
        <w:rPr>
          <w:rFonts w:eastAsia="Times New Roman" w:cs="Times New Roman"/>
          <w:szCs w:val="24"/>
          <w:lang w:eastAsia="ru-RU"/>
        </w:rPr>
      </w:pPr>
    </w:p>
    <w:p w14:paraId="2B8EB95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Как видно из описания, «Вкусвилл» комбинирует традиционную корпоративную филантропию, то есть оказывая помощь на благотворительной основе аудитории, степень вовлечённости которой в потребительские процессы достаточно низка.</w:t>
      </w:r>
    </w:p>
    <w:p w14:paraId="1D69041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 то же время, можно отметить и наличие стратегий, которые реализуют принципы </w:t>
      </w:r>
      <w:r w:rsidRPr="0017169B">
        <w:rPr>
          <w:rFonts w:eastAsia="Times New Roman" w:cs="Times New Roman"/>
          <w:szCs w:val="24"/>
          <w:lang w:val="en-GB" w:eastAsia="ru-RU"/>
        </w:rPr>
        <w:t>ESG</w:t>
      </w:r>
      <w:r w:rsidRPr="0017169B">
        <w:rPr>
          <w:rFonts w:eastAsia="Times New Roman" w:cs="Times New Roman"/>
          <w:szCs w:val="24"/>
          <w:lang w:eastAsia="ru-RU"/>
        </w:rPr>
        <w:t>, то есть направлены на построение устойчивой цепочки создания ценности.</w:t>
      </w:r>
    </w:p>
    <w:p w14:paraId="58524D66" w14:textId="77777777" w:rsidR="0017169B" w:rsidRPr="0017169B" w:rsidRDefault="0017169B" w:rsidP="00FB717D">
      <w:pPr>
        <w:widowControl w:val="0"/>
        <w:ind w:firstLine="0"/>
        <w:rPr>
          <w:rFonts w:eastAsia="Times New Roman" w:cs="Times New Roman"/>
          <w:szCs w:val="24"/>
          <w:lang w:eastAsia="ru-RU"/>
        </w:rPr>
      </w:pPr>
    </w:p>
    <w:p w14:paraId="687037FE" w14:textId="5A3630A8" w:rsidR="0017169B" w:rsidRDefault="0017169B" w:rsidP="00FB717D">
      <w:pPr>
        <w:widowControl w:val="0"/>
        <w:ind w:firstLine="0"/>
        <w:jc w:val="left"/>
        <w:rPr>
          <w:rFonts w:eastAsia="Times New Roman" w:cs="Times New Roman"/>
          <w:b/>
          <w:bCs/>
          <w:szCs w:val="24"/>
          <w:lang w:eastAsia="ru-RU"/>
        </w:rPr>
      </w:pPr>
      <w:r w:rsidRPr="0017169B">
        <w:rPr>
          <w:rFonts w:eastAsia="Times New Roman" w:cs="Times New Roman"/>
          <w:b/>
          <w:bCs/>
          <w:szCs w:val="24"/>
          <w:lang w:eastAsia="ru-RU"/>
        </w:rPr>
        <w:t>Экологические атрибуты</w:t>
      </w:r>
    </w:p>
    <w:p w14:paraId="6BF57C90" w14:textId="3FD45FB4" w:rsidR="00FB717D" w:rsidRPr="00A42CF9" w:rsidRDefault="00A42CF9" w:rsidP="00FB717D">
      <w:pPr>
        <w:pStyle w:val="a1"/>
        <w:rPr>
          <w:lang w:eastAsia="ru-RU"/>
        </w:rPr>
      </w:pPr>
      <w:r>
        <w:rPr>
          <w:lang w:eastAsia="ru-RU"/>
        </w:rPr>
        <w:t>Использование экологических атрибутов в продвижении</w:t>
      </w:r>
    </w:p>
    <w:tbl>
      <w:tblPr>
        <w:tblStyle w:val="af1"/>
        <w:tblW w:w="0" w:type="auto"/>
        <w:tblLook w:val="04A0" w:firstRow="1" w:lastRow="0" w:firstColumn="1" w:lastColumn="0" w:noHBand="0" w:noVBand="1"/>
      </w:tblPr>
      <w:tblGrid>
        <w:gridCol w:w="2396"/>
        <w:gridCol w:w="1975"/>
        <w:gridCol w:w="1615"/>
        <w:gridCol w:w="3359"/>
      </w:tblGrid>
      <w:tr w:rsidR="00251F98" w:rsidRPr="0017169B" w14:paraId="0034AD76" w14:textId="77777777" w:rsidTr="000F3D67">
        <w:tc>
          <w:tcPr>
            <w:tcW w:w="2407" w:type="dxa"/>
          </w:tcPr>
          <w:p w14:paraId="3420ECD5" w14:textId="77777777" w:rsidR="0017169B" w:rsidRPr="00FB717D" w:rsidRDefault="0017169B" w:rsidP="00FB717D">
            <w:pPr>
              <w:pStyle w:val="ae"/>
            </w:pPr>
            <w:r w:rsidRPr="00FB717D">
              <w:t>Название атрибута</w:t>
            </w:r>
          </w:p>
        </w:tc>
        <w:tc>
          <w:tcPr>
            <w:tcW w:w="1983" w:type="dxa"/>
          </w:tcPr>
          <w:p w14:paraId="6E2A6DE2" w14:textId="77777777" w:rsidR="0017169B" w:rsidRPr="00FB717D" w:rsidRDefault="0017169B" w:rsidP="00FB717D">
            <w:pPr>
              <w:pStyle w:val="ae"/>
            </w:pPr>
            <w:r w:rsidRPr="00FB717D">
              <w:t xml:space="preserve">Присутствие в бизнес-процессах </w:t>
            </w:r>
          </w:p>
        </w:tc>
        <w:tc>
          <w:tcPr>
            <w:tcW w:w="1559" w:type="dxa"/>
          </w:tcPr>
          <w:p w14:paraId="6CC67461" w14:textId="77777777" w:rsidR="0017169B" w:rsidRPr="00FB717D" w:rsidRDefault="0017169B" w:rsidP="00FB717D">
            <w:pPr>
              <w:pStyle w:val="ae"/>
            </w:pPr>
            <w:r w:rsidRPr="00FB717D">
              <w:t>Присутствии в коммуникации с потребителем</w:t>
            </w:r>
          </w:p>
        </w:tc>
        <w:tc>
          <w:tcPr>
            <w:tcW w:w="3396" w:type="dxa"/>
          </w:tcPr>
          <w:p w14:paraId="146BA20E" w14:textId="77777777" w:rsidR="0017169B" w:rsidRPr="00FB717D" w:rsidRDefault="0017169B" w:rsidP="00FB717D">
            <w:pPr>
              <w:pStyle w:val="ae"/>
            </w:pPr>
            <w:r w:rsidRPr="00FB717D">
              <w:t>Формат присутствия в продвижении</w:t>
            </w:r>
          </w:p>
        </w:tc>
      </w:tr>
      <w:tr w:rsidR="00251F98" w:rsidRPr="0017169B" w14:paraId="2621C89C" w14:textId="77777777" w:rsidTr="000F3D67">
        <w:tc>
          <w:tcPr>
            <w:tcW w:w="2407" w:type="dxa"/>
          </w:tcPr>
          <w:p w14:paraId="7FEF2815" w14:textId="77777777" w:rsidR="0017169B" w:rsidRPr="00FB717D" w:rsidRDefault="0017169B" w:rsidP="00FB717D">
            <w:pPr>
              <w:pStyle w:val="ae"/>
            </w:pPr>
            <w:r w:rsidRPr="00FB717D">
              <w:t>Снижение выбросов парниковых газов и CO2 при производстве</w:t>
            </w:r>
          </w:p>
        </w:tc>
        <w:tc>
          <w:tcPr>
            <w:tcW w:w="1983" w:type="dxa"/>
          </w:tcPr>
          <w:p w14:paraId="14E1B1E2" w14:textId="77777777" w:rsidR="0017169B" w:rsidRPr="00FB717D" w:rsidRDefault="0017169B" w:rsidP="00FB717D">
            <w:pPr>
              <w:pStyle w:val="ae"/>
            </w:pPr>
            <w:r w:rsidRPr="00FB717D">
              <w:t>Да</w:t>
            </w:r>
          </w:p>
        </w:tc>
        <w:tc>
          <w:tcPr>
            <w:tcW w:w="1559" w:type="dxa"/>
          </w:tcPr>
          <w:p w14:paraId="3171DD88" w14:textId="77777777" w:rsidR="0017169B" w:rsidRPr="00FB717D" w:rsidRDefault="0017169B" w:rsidP="00FB717D">
            <w:pPr>
              <w:pStyle w:val="ae"/>
            </w:pPr>
            <w:r w:rsidRPr="00FB717D">
              <w:t>Нет</w:t>
            </w:r>
          </w:p>
        </w:tc>
        <w:tc>
          <w:tcPr>
            <w:tcW w:w="3396" w:type="dxa"/>
          </w:tcPr>
          <w:p w14:paraId="784C673F" w14:textId="77777777" w:rsidR="0017169B" w:rsidRPr="00FB717D" w:rsidRDefault="0017169B" w:rsidP="00FB717D">
            <w:pPr>
              <w:pStyle w:val="ae"/>
            </w:pPr>
            <w:r w:rsidRPr="00FB717D">
              <w:t>Отсутствует</w:t>
            </w:r>
          </w:p>
        </w:tc>
      </w:tr>
      <w:tr w:rsidR="0017169B" w:rsidRPr="0017169B" w14:paraId="524C31A5" w14:textId="77777777" w:rsidTr="000F3D67">
        <w:tc>
          <w:tcPr>
            <w:tcW w:w="2407" w:type="dxa"/>
          </w:tcPr>
          <w:p w14:paraId="7919D1B9" w14:textId="77777777" w:rsidR="0017169B" w:rsidRPr="00FB717D" w:rsidRDefault="0017169B" w:rsidP="00FB717D">
            <w:pPr>
              <w:pStyle w:val="ae"/>
            </w:pPr>
            <w:r w:rsidRPr="00FB717D">
              <w:lastRenderedPageBreak/>
              <w:t>Повышенное качество фильтрации воздуха на производстве и очистки от примесей</w:t>
            </w:r>
          </w:p>
        </w:tc>
        <w:tc>
          <w:tcPr>
            <w:tcW w:w="1983" w:type="dxa"/>
          </w:tcPr>
          <w:p w14:paraId="6E8FAA3A" w14:textId="77777777" w:rsidR="0017169B" w:rsidRPr="00FB717D" w:rsidRDefault="0017169B" w:rsidP="00FB717D">
            <w:pPr>
              <w:pStyle w:val="ae"/>
            </w:pPr>
            <w:r w:rsidRPr="00FB717D">
              <w:t>Нет</w:t>
            </w:r>
          </w:p>
        </w:tc>
        <w:tc>
          <w:tcPr>
            <w:tcW w:w="1559" w:type="dxa"/>
          </w:tcPr>
          <w:p w14:paraId="18827560" w14:textId="77777777" w:rsidR="0017169B" w:rsidRPr="00FB717D" w:rsidRDefault="0017169B" w:rsidP="00FB717D">
            <w:pPr>
              <w:pStyle w:val="ae"/>
            </w:pPr>
            <w:r w:rsidRPr="00FB717D">
              <w:t>Нет</w:t>
            </w:r>
          </w:p>
        </w:tc>
        <w:tc>
          <w:tcPr>
            <w:tcW w:w="3396" w:type="dxa"/>
          </w:tcPr>
          <w:p w14:paraId="5FDD928E" w14:textId="77777777" w:rsidR="0017169B" w:rsidRPr="00FB717D" w:rsidRDefault="0017169B" w:rsidP="00FB717D">
            <w:pPr>
              <w:pStyle w:val="ae"/>
            </w:pPr>
            <w:r w:rsidRPr="00FB717D">
              <w:t>Отсутствует</w:t>
            </w:r>
          </w:p>
        </w:tc>
      </w:tr>
      <w:tr w:rsidR="0017169B" w:rsidRPr="0017169B" w14:paraId="2804C619" w14:textId="77777777" w:rsidTr="000F3D67">
        <w:tc>
          <w:tcPr>
            <w:tcW w:w="2407" w:type="dxa"/>
          </w:tcPr>
          <w:p w14:paraId="50195B89" w14:textId="77777777" w:rsidR="0017169B" w:rsidRPr="00FB717D" w:rsidRDefault="0017169B" w:rsidP="00FB717D">
            <w:pPr>
              <w:pStyle w:val="ae"/>
            </w:pPr>
            <w:r w:rsidRPr="00FB717D">
              <w:t>Использование технологий энергосбережения</w:t>
            </w:r>
          </w:p>
        </w:tc>
        <w:tc>
          <w:tcPr>
            <w:tcW w:w="1983" w:type="dxa"/>
          </w:tcPr>
          <w:p w14:paraId="77D97361" w14:textId="77777777" w:rsidR="0017169B" w:rsidRPr="00FB717D" w:rsidRDefault="0017169B" w:rsidP="00FB717D">
            <w:pPr>
              <w:pStyle w:val="ae"/>
            </w:pPr>
            <w:r w:rsidRPr="00FB717D">
              <w:t>Да</w:t>
            </w:r>
          </w:p>
        </w:tc>
        <w:tc>
          <w:tcPr>
            <w:tcW w:w="1559" w:type="dxa"/>
          </w:tcPr>
          <w:p w14:paraId="6C2C3D8E" w14:textId="77777777" w:rsidR="0017169B" w:rsidRPr="00FB717D" w:rsidRDefault="0017169B" w:rsidP="00FB717D">
            <w:pPr>
              <w:pStyle w:val="ae"/>
            </w:pPr>
            <w:r w:rsidRPr="00FB717D">
              <w:t>Да</w:t>
            </w:r>
          </w:p>
        </w:tc>
        <w:tc>
          <w:tcPr>
            <w:tcW w:w="3396" w:type="dxa"/>
          </w:tcPr>
          <w:p w14:paraId="78427162" w14:textId="77777777" w:rsidR="0017169B" w:rsidRPr="00FB717D" w:rsidRDefault="0017169B" w:rsidP="00FB717D">
            <w:pPr>
              <w:pStyle w:val="ae"/>
            </w:pPr>
            <w:r w:rsidRPr="00FB717D">
              <w:t>Новости на официальном сайте и в социальных сетях</w:t>
            </w:r>
          </w:p>
        </w:tc>
      </w:tr>
      <w:tr w:rsidR="00251F98" w:rsidRPr="0017169B" w14:paraId="1E93477C" w14:textId="77777777" w:rsidTr="000F3D67">
        <w:tc>
          <w:tcPr>
            <w:tcW w:w="2407" w:type="dxa"/>
          </w:tcPr>
          <w:p w14:paraId="5A306C8C" w14:textId="77777777" w:rsidR="0017169B" w:rsidRPr="00FB717D" w:rsidRDefault="0017169B" w:rsidP="00FB717D">
            <w:pPr>
              <w:pStyle w:val="ae"/>
            </w:pPr>
            <w:r w:rsidRPr="00FB717D">
              <w:t>Использование возобновляемых источников энергии</w:t>
            </w:r>
          </w:p>
        </w:tc>
        <w:tc>
          <w:tcPr>
            <w:tcW w:w="1983" w:type="dxa"/>
          </w:tcPr>
          <w:p w14:paraId="0EC10AEF" w14:textId="77777777" w:rsidR="0017169B" w:rsidRPr="00FB717D" w:rsidRDefault="0017169B" w:rsidP="00FB717D">
            <w:pPr>
              <w:pStyle w:val="ae"/>
            </w:pPr>
            <w:r w:rsidRPr="00FB717D">
              <w:t>Да</w:t>
            </w:r>
          </w:p>
        </w:tc>
        <w:tc>
          <w:tcPr>
            <w:tcW w:w="1559" w:type="dxa"/>
          </w:tcPr>
          <w:p w14:paraId="1ECD1EA9" w14:textId="77777777" w:rsidR="0017169B" w:rsidRPr="00FB717D" w:rsidRDefault="0017169B" w:rsidP="00FB717D">
            <w:pPr>
              <w:pStyle w:val="ae"/>
            </w:pPr>
            <w:r w:rsidRPr="00FB717D">
              <w:t>Да</w:t>
            </w:r>
          </w:p>
        </w:tc>
        <w:tc>
          <w:tcPr>
            <w:tcW w:w="3396" w:type="dxa"/>
          </w:tcPr>
          <w:p w14:paraId="3E1DF6D6" w14:textId="77777777" w:rsidR="0017169B" w:rsidRPr="00FB717D" w:rsidRDefault="0017169B" w:rsidP="00FB717D">
            <w:pPr>
              <w:pStyle w:val="ae"/>
            </w:pPr>
            <w:r w:rsidRPr="00FB717D">
              <w:t>Новости на официальном сайте и в социальных сетях</w:t>
            </w:r>
          </w:p>
        </w:tc>
      </w:tr>
      <w:tr w:rsidR="00251F98" w:rsidRPr="0017169B" w14:paraId="42D72E91" w14:textId="77777777" w:rsidTr="000F3D67">
        <w:tc>
          <w:tcPr>
            <w:tcW w:w="2407" w:type="dxa"/>
          </w:tcPr>
          <w:p w14:paraId="132A2E6D" w14:textId="77777777" w:rsidR="0017169B" w:rsidRPr="00FB717D" w:rsidRDefault="0017169B" w:rsidP="00FB717D">
            <w:pPr>
              <w:pStyle w:val="ae"/>
            </w:pPr>
            <w:r w:rsidRPr="00FB717D">
              <w:t xml:space="preserve">Экономия технического расходования воды </w:t>
            </w:r>
          </w:p>
        </w:tc>
        <w:tc>
          <w:tcPr>
            <w:tcW w:w="1983" w:type="dxa"/>
          </w:tcPr>
          <w:p w14:paraId="5443BEEC" w14:textId="77777777" w:rsidR="0017169B" w:rsidRPr="00FB717D" w:rsidRDefault="0017169B" w:rsidP="00FB717D">
            <w:pPr>
              <w:pStyle w:val="ae"/>
            </w:pPr>
            <w:r w:rsidRPr="00FB717D">
              <w:t>Да</w:t>
            </w:r>
          </w:p>
        </w:tc>
        <w:tc>
          <w:tcPr>
            <w:tcW w:w="1559" w:type="dxa"/>
          </w:tcPr>
          <w:p w14:paraId="46004DD5" w14:textId="77777777" w:rsidR="0017169B" w:rsidRPr="00FB717D" w:rsidRDefault="0017169B" w:rsidP="00FB717D">
            <w:pPr>
              <w:pStyle w:val="ae"/>
            </w:pPr>
            <w:r w:rsidRPr="00FB717D">
              <w:t>Да</w:t>
            </w:r>
          </w:p>
        </w:tc>
        <w:tc>
          <w:tcPr>
            <w:tcW w:w="3396" w:type="dxa"/>
          </w:tcPr>
          <w:p w14:paraId="14B6C603" w14:textId="77777777" w:rsidR="0017169B" w:rsidRPr="00FB717D" w:rsidRDefault="0017169B" w:rsidP="00FB717D">
            <w:pPr>
              <w:pStyle w:val="ae"/>
            </w:pPr>
            <w:r w:rsidRPr="00FB717D">
              <w:t xml:space="preserve">Новости на официальном сайте и социальных сетях, информационные </w:t>
            </w:r>
            <w:proofErr w:type="spellStart"/>
            <w:r w:rsidRPr="00FB717D">
              <w:t>стэнды</w:t>
            </w:r>
            <w:proofErr w:type="spellEnd"/>
            <w:r w:rsidRPr="00FB717D">
              <w:t xml:space="preserve"> внутри магазинов, упаковка продуктов</w:t>
            </w:r>
          </w:p>
        </w:tc>
      </w:tr>
      <w:tr w:rsidR="00251F98" w:rsidRPr="0017169B" w14:paraId="1FBF2BC8" w14:textId="77777777" w:rsidTr="000F3D67">
        <w:tc>
          <w:tcPr>
            <w:tcW w:w="2407" w:type="dxa"/>
          </w:tcPr>
          <w:p w14:paraId="54224378" w14:textId="77777777" w:rsidR="0017169B" w:rsidRPr="00FB717D" w:rsidRDefault="0017169B" w:rsidP="00FB717D">
            <w:pPr>
              <w:pStyle w:val="ae"/>
            </w:pPr>
            <w:r w:rsidRPr="00FB717D">
              <w:t>Использование при создании продукта материалов переработки и вторсырья</w:t>
            </w:r>
          </w:p>
        </w:tc>
        <w:tc>
          <w:tcPr>
            <w:tcW w:w="1983" w:type="dxa"/>
          </w:tcPr>
          <w:p w14:paraId="418347C8" w14:textId="77777777" w:rsidR="0017169B" w:rsidRPr="00FB717D" w:rsidRDefault="0017169B" w:rsidP="00FB717D">
            <w:pPr>
              <w:pStyle w:val="ae"/>
            </w:pPr>
            <w:r w:rsidRPr="00FB717D">
              <w:t>Не предусмотрено техническими особенностями операционной деятельности</w:t>
            </w:r>
          </w:p>
        </w:tc>
        <w:tc>
          <w:tcPr>
            <w:tcW w:w="1559" w:type="dxa"/>
          </w:tcPr>
          <w:p w14:paraId="6465A0CA" w14:textId="77777777" w:rsidR="0017169B" w:rsidRPr="00FB717D" w:rsidRDefault="0017169B" w:rsidP="00FB717D">
            <w:pPr>
              <w:pStyle w:val="ae"/>
            </w:pPr>
            <w:r w:rsidRPr="00FB717D">
              <w:t>-</w:t>
            </w:r>
          </w:p>
        </w:tc>
        <w:tc>
          <w:tcPr>
            <w:tcW w:w="3396" w:type="dxa"/>
          </w:tcPr>
          <w:p w14:paraId="29D65D1F" w14:textId="77777777" w:rsidR="0017169B" w:rsidRPr="00FB717D" w:rsidRDefault="0017169B" w:rsidP="00FB717D">
            <w:pPr>
              <w:pStyle w:val="ae"/>
            </w:pPr>
            <w:r w:rsidRPr="00FB717D">
              <w:t>Отсутствует</w:t>
            </w:r>
          </w:p>
        </w:tc>
      </w:tr>
      <w:tr w:rsidR="00251F98" w:rsidRPr="0017169B" w14:paraId="6F17C22E" w14:textId="77777777" w:rsidTr="000F3D67">
        <w:tc>
          <w:tcPr>
            <w:tcW w:w="2407" w:type="dxa"/>
          </w:tcPr>
          <w:p w14:paraId="03FF5002" w14:textId="77777777" w:rsidR="0017169B" w:rsidRPr="00FB717D" w:rsidRDefault="0017169B" w:rsidP="00FB717D">
            <w:pPr>
              <w:pStyle w:val="ae"/>
            </w:pPr>
            <w:r w:rsidRPr="00FB717D">
              <w:t>Использование при создании упаковки продукта материалов переработки и вторсырья</w:t>
            </w:r>
          </w:p>
        </w:tc>
        <w:tc>
          <w:tcPr>
            <w:tcW w:w="1983" w:type="dxa"/>
          </w:tcPr>
          <w:p w14:paraId="74AD009D" w14:textId="77777777" w:rsidR="0017169B" w:rsidRPr="00FB717D" w:rsidRDefault="0017169B" w:rsidP="00FB717D">
            <w:pPr>
              <w:pStyle w:val="ae"/>
            </w:pPr>
            <w:r w:rsidRPr="00FB717D">
              <w:t>Да</w:t>
            </w:r>
          </w:p>
        </w:tc>
        <w:tc>
          <w:tcPr>
            <w:tcW w:w="1559" w:type="dxa"/>
          </w:tcPr>
          <w:p w14:paraId="2BFD8777" w14:textId="77777777" w:rsidR="0017169B" w:rsidRPr="00FB717D" w:rsidRDefault="0017169B" w:rsidP="00FB717D">
            <w:pPr>
              <w:pStyle w:val="ae"/>
            </w:pPr>
            <w:r w:rsidRPr="00FB717D">
              <w:t>Да</w:t>
            </w:r>
          </w:p>
        </w:tc>
        <w:tc>
          <w:tcPr>
            <w:tcW w:w="3396" w:type="dxa"/>
          </w:tcPr>
          <w:p w14:paraId="3842A098" w14:textId="77777777" w:rsidR="0017169B" w:rsidRPr="00FB717D" w:rsidRDefault="0017169B" w:rsidP="00FB717D">
            <w:pPr>
              <w:pStyle w:val="ae"/>
            </w:pPr>
            <w:r w:rsidRPr="00FB717D">
              <w:t xml:space="preserve">Новости на официальном сайте и социальных сетях, информационные </w:t>
            </w:r>
            <w:proofErr w:type="spellStart"/>
            <w:r w:rsidRPr="00FB717D">
              <w:t>стэнды</w:t>
            </w:r>
            <w:proofErr w:type="spellEnd"/>
            <w:r w:rsidRPr="00FB717D">
              <w:t xml:space="preserve"> внутри магазинов, информация на упаковке продуктов</w:t>
            </w:r>
          </w:p>
        </w:tc>
      </w:tr>
      <w:tr w:rsidR="00251F98" w:rsidRPr="0017169B" w14:paraId="5EE35994" w14:textId="77777777" w:rsidTr="000F3D67">
        <w:tc>
          <w:tcPr>
            <w:tcW w:w="2407" w:type="dxa"/>
          </w:tcPr>
          <w:p w14:paraId="7D814C2E" w14:textId="77777777" w:rsidR="0017169B" w:rsidRPr="00FB717D" w:rsidRDefault="0017169B" w:rsidP="00FB717D">
            <w:pPr>
              <w:pStyle w:val="ae"/>
            </w:pPr>
            <w:r w:rsidRPr="00FB717D">
              <w:t>Возможность последующей безопасной переработки или утилизации продукта</w:t>
            </w:r>
          </w:p>
        </w:tc>
        <w:tc>
          <w:tcPr>
            <w:tcW w:w="1983" w:type="dxa"/>
          </w:tcPr>
          <w:p w14:paraId="64546916" w14:textId="77777777" w:rsidR="0017169B" w:rsidRPr="00FB717D" w:rsidRDefault="0017169B" w:rsidP="00FB717D">
            <w:pPr>
              <w:pStyle w:val="ae"/>
            </w:pPr>
            <w:r w:rsidRPr="00FB717D">
              <w:t>Да</w:t>
            </w:r>
          </w:p>
        </w:tc>
        <w:tc>
          <w:tcPr>
            <w:tcW w:w="1559" w:type="dxa"/>
          </w:tcPr>
          <w:p w14:paraId="15504BE2" w14:textId="77777777" w:rsidR="0017169B" w:rsidRPr="00FB717D" w:rsidRDefault="0017169B" w:rsidP="00FB717D">
            <w:pPr>
              <w:pStyle w:val="ae"/>
            </w:pPr>
            <w:r w:rsidRPr="00FB717D">
              <w:t>Да</w:t>
            </w:r>
          </w:p>
        </w:tc>
        <w:tc>
          <w:tcPr>
            <w:tcW w:w="3396" w:type="dxa"/>
          </w:tcPr>
          <w:p w14:paraId="447BDD3E" w14:textId="77777777" w:rsidR="0017169B" w:rsidRPr="00FB717D" w:rsidRDefault="0017169B" w:rsidP="00FB717D">
            <w:pPr>
              <w:pStyle w:val="ae"/>
            </w:pPr>
            <w:r w:rsidRPr="00FB717D">
              <w:t xml:space="preserve">Новости на официальном сайте и социальных сетях, информационные </w:t>
            </w:r>
            <w:proofErr w:type="spellStart"/>
            <w:r w:rsidRPr="00FB717D">
              <w:t>стэнды</w:t>
            </w:r>
            <w:proofErr w:type="spellEnd"/>
            <w:r w:rsidRPr="00FB717D">
              <w:t xml:space="preserve"> внутри магазинов, информация на упаковке </w:t>
            </w:r>
            <w:proofErr w:type="spellStart"/>
            <w:r w:rsidRPr="00FB717D">
              <w:t>продуктовоф</w:t>
            </w:r>
            <w:proofErr w:type="spellEnd"/>
          </w:p>
        </w:tc>
      </w:tr>
      <w:tr w:rsidR="00251F98" w:rsidRPr="0017169B" w14:paraId="02F980E2" w14:textId="77777777" w:rsidTr="000F3D67">
        <w:tc>
          <w:tcPr>
            <w:tcW w:w="2407" w:type="dxa"/>
          </w:tcPr>
          <w:p w14:paraId="52F07C99" w14:textId="77777777" w:rsidR="0017169B" w:rsidRPr="00FB717D" w:rsidRDefault="0017169B" w:rsidP="00FB717D">
            <w:pPr>
              <w:pStyle w:val="ae"/>
            </w:pPr>
            <w:r w:rsidRPr="00FB717D">
              <w:t>Использование экологически чистого транспорта в логистических процессах</w:t>
            </w:r>
          </w:p>
        </w:tc>
        <w:tc>
          <w:tcPr>
            <w:tcW w:w="1983" w:type="dxa"/>
          </w:tcPr>
          <w:p w14:paraId="6EE8E0C1" w14:textId="77777777" w:rsidR="0017169B" w:rsidRPr="00FB717D" w:rsidRDefault="0017169B" w:rsidP="00FB717D">
            <w:pPr>
              <w:pStyle w:val="ae"/>
            </w:pPr>
            <w:r w:rsidRPr="00FB717D">
              <w:t>Да</w:t>
            </w:r>
          </w:p>
        </w:tc>
        <w:tc>
          <w:tcPr>
            <w:tcW w:w="1559" w:type="dxa"/>
          </w:tcPr>
          <w:p w14:paraId="770350E2" w14:textId="77777777" w:rsidR="0017169B" w:rsidRPr="00FB717D" w:rsidRDefault="0017169B" w:rsidP="00FB717D">
            <w:pPr>
              <w:pStyle w:val="ae"/>
            </w:pPr>
            <w:r w:rsidRPr="00FB717D">
              <w:t>Да</w:t>
            </w:r>
          </w:p>
        </w:tc>
        <w:tc>
          <w:tcPr>
            <w:tcW w:w="3396" w:type="dxa"/>
          </w:tcPr>
          <w:p w14:paraId="5542E935" w14:textId="77777777" w:rsidR="0017169B" w:rsidRPr="00FB717D" w:rsidRDefault="0017169B" w:rsidP="00FB717D">
            <w:pPr>
              <w:pStyle w:val="ae"/>
            </w:pPr>
            <w:r w:rsidRPr="00FB717D">
              <w:t>Новости на официальном сайте и в социальных сетях</w:t>
            </w:r>
          </w:p>
        </w:tc>
      </w:tr>
    </w:tbl>
    <w:p w14:paraId="38D1FD6C" w14:textId="27F41205" w:rsidR="0017169B" w:rsidRPr="0017169B" w:rsidRDefault="00681893" w:rsidP="008666E5">
      <w:pPr>
        <w:widowControl w:val="0"/>
        <w:rPr>
          <w:rFonts w:eastAsia="Times New Roman" w:cs="Times New Roman"/>
          <w:szCs w:val="24"/>
          <w:lang w:eastAsia="ru-RU"/>
        </w:rPr>
      </w:pPr>
      <w:r>
        <w:rPr>
          <w:rFonts w:eastAsia="Times New Roman" w:cs="Times New Roman"/>
          <w:szCs w:val="24"/>
          <w:lang w:eastAsia="ru-RU"/>
        </w:rPr>
        <w:t xml:space="preserve">Источник: </w:t>
      </w:r>
      <w:r w:rsidRPr="00681893">
        <w:rPr>
          <w:rFonts w:eastAsia="Times New Roman" w:cs="Times New Roman"/>
          <w:szCs w:val="24"/>
          <w:lang w:eastAsia="ru-RU"/>
        </w:rPr>
        <w:t>[</w:t>
      </w:r>
      <w:r>
        <w:rPr>
          <w:rFonts w:eastAsia="Times New Roman" w:cs="Times New Roman"/>
          <w:szCs w:val="24"/>
          <w:lang w:eastAsia="ru-RU"/>
        </w:rPr>
        <w:t>Электронный ресурс</w:t>
      </w:r>
      <w:r w:rsidRPr="00681893">
        <w:rPr>
          <w:rFonts w:eastAsia="Times New Roman" w:cs="Times New Roman"/>
          <w:szCs w:val="24"/>
          <w:lang w:eastAsia="ru-RU"/>
        </w:rPr>
        <w:t>]</w:t>
      </w:r>
      <w:r>
        <w:rPr>
          <w:rFonts w:eastAsia="Times New Roman" w:cs="Times New Roman"/>
          <w:szCs w:val="24"/>
          <w:lang w:eastAsia="ru-RU"/>
        </w:rPr>
        <w:t xml:space="preserve"> </w:t>
      </w:r>
      <w:r w:rsidRPr="00681893">
        <w:rPr>
          <w:rFonts w:eastAsia="Times New Roman" w:cs="Times New Roman"/>
          <w:szCs w:val="24"/>
          <w:lang w:eastAsia="ru-RU"/>
        </w:rPr>
        <w:t>https://vkusvill.ru/about/</w:t>
      </w:r>
    </w:p>
    <w:p w14:paraId="6AF3EF3A" w14:textId="77777777" w:rsidR="0017169B" w:rsidRPr="0017169B" w:rsidRDefault="0017169B" w:rsidP="008666E5">
      <w:pPr>
        <w:widowControl w:val="0"/>
        <w:rPr>
          <w:rFonts w:eastAsia="Times New Roman" w:cs="Times New Roman"/>
          <w:b/>
          <w:bCs/>
          <w:szCs w:val="24"/>
          <w:lang w:eastAsia="ru-RU"/>
        </w:rPr>
      </w:pPr>
      <w:bookmarkStart w:id="136" w:name="_Toc105010064"/>
      <w:r w:rsidRPr="0017169B">
        <w:rPr>
          <w:rFonts w:eastAsia="Times New Roman" w:cs="Times New Roman"/>
          <w:b/>
          <w:bCs/>
          <w:szCs w:val="24"/>
          <w:lang w:eastAsia="ru-RU"/>
        </w:rPr>
        <w:t>Вывод:</w:t>
      </w:r>
      <w:bookmarkEnd w:id="136"/>
    </w:p>
    <w:p w14:paraId="2B2D707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 xml:space="preserve">Вкусвилл интегрировал в коммуникацию с потребителем практически все ключевые атрибуты ценности, которые могут быть предусмотрены технологическим процессом. Компания использует различные каналы коммуникации с потребителем относительно ценности устойчивого предложения. </w:t>
      </w:r>
    </w:p>
    <w:p w14:paraId="09416552" w14:textId="03900EB8"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Ключевым каналом коммуникации с потребителем об экологических проектах компании стал специальный раздел на официальном сайте, полностью посвященный роли экологии в цепочке создания ценности.</w:t>
      </w:r>
    </w:p>
    <w:p w14:paraId="48916396" w14:textId="77777777" w:rsidR="00FB717D" w:rsidRPr="0017169B" w:rsidRDefault="00FB717D" w:rsidP="008666E5">
      <w:pPr>
        <w:widowControl w:val="0"/>
        <w:rPr>
          <w:rFonts w:eastAsia="Times New Roman" w:cs="Times New Roman"/>
          <w:szCs w:val="24"/>
          <w:lang w:eastAsia="ru-RU"/>
        </w:rPr>
      </w:pPr>
    </w:p>
    <w:p w14:paraId="2CD8C292" w14:textId="64FAB2A6" w:rsidR="0017169B" w:rsidRDefault="0017169B" w:rsidP="00FB717D">
      <w:pPr>
        <w:widowControl w:val="0"/>
        <w:ind w:firstLine="0"/>
        <w:rPr>
          <w:rFonts w:eastAsia="Times New Roman" w:cs="Times New Roman"/>
          <w:b/>
          <w:bCs/>
          <w:szCs w:val="24"/>
          <w:lang w:eastAsia="ru-RU"/>
        </w:rPr>
      </w:pPr>
      <w:r w:rsidRPr="0017169B">
        <w:rPr>
          <w:rFonts w:eastAsia="Times New Roman" w:cs="Times New Roman"/>
          <w:b/>
          <w:bCs/>
          <w:szCs w:val="24"/>
          <w:lang w:eastAsia="ru-RU"/>
        </w:rPr>
        <w:t>Социальные атрибуты</w:t>
      </w:r>
    </w:p>
    <w:p w14:paraId="00A47CE0" w14:textId="29792717" w:rsidR="00FB717D" w:rsidRPr="0017169B" w:rsidRDefault="00A42CF9" w:rsidP="00A42CF9">
      <w:pPr>
        <w:pStyle w:val="a1"/>
        <w:rPr>
          <w:lang w:eastAsia="ru-RU"/>
        </w:rPr>
      </w:pPr>
      <w:r>
        <w:rPr>
          <w:lang w:eastAsia="ru-RU"/>
        </w:rPr>
        <w:t>Использование социальных атрибутов в продвижении</w:t>
      </w:r>
    </w:p>
    <w:tbl>
      <w:tblPr>
        <w:tblStyle w:val="af1"/>
        <w:tblW w:w="0" w:type="auto"/>
        <w:tblLook w:val="04A0" w:firstRow="1" w:lastRow="0" w:firstColumn="1" w:lastColumn="0" w:noHBand="0" w:noVBand="1"/>
      </w:tblPr>
      <w:tblGrid>
        <w:gridCol w:w="2407"/>
        <w:gridCol w:w="1983"/>
        <w:gridCol w:w="1984"/>
        <w:gridCol w:w="2971"/>
      </w:tblGrid>
      <w:tr w:rsidR="0017169B" w:rsidRPr="0017169B" w14:paraId="5C680D9A" w14:textId="77777777" w:rsidTr="000F3D67">
        <w:tc>
          <w:tcPr>
            <w:tcW w:w="2407" w:type="dxa"/>
          </w:tcPr>
          <w:p w14:paraId="12AD3555" w14:textId="77777777" w:rsidR="0017169B" w:rsidRPr="0017169B" w:rsidRDefault="0017169B" w:rsidP="00A90669">
            <w:pPr>
              <w:pStyle w:val="ae"/>
              <w:rPr>
                <w:lang w:eastAsia="ru-RU"/>
              </w:rPr>
            </w:pPr>
            <w:r w:rsidRPr="0017169B">
              <w:rPr>
                <w:lang w:eastAsia="ru-RU"/>
              </w:rPr>
              <w:t>Название атрибута</w:t>
            </w:r>
          </w:p>
        </w:tc>
        <w:tc>
          <w:tcPr>
            <w:tcW w:w="1983" w:type="dxa"/>
          </w:tcPr>
          <w:p w14:paraId="19E3ACA3" w14:textId="77777777" w:rsidR="0017169B" w:rsidRPr="0017169B" w:rsidRDefault="0017169B" w:rsidP="00A90669">
            <w:pPr>
              <w:pStyle w:val="ae"/>
              <w:rPr>
                <w:lang w:eastAsia="ru-RU"/>
              </w:rPr>
            </w:pPr>
            <w:r w:rsidRPr="0017169B">
              <w:rPr>
                <w:lang w:eastAsia="ru-RU"/>
              </w:rPr>
              <w:t xml:space="preserve">Присутствие в бизнес-процессах </w:t>
            </w:r>
          </w:p>
        </w:tc>
        <w:tc>
          <w:tcPr>
            <w:tcW w:w="1984" w:type="dxa"/>
          </w:tcPr>
          <w:p w14:paraId="4E62A9E1" w14:textId="77777777" w:rsidR="0017169B" w:rsidRPr="0017169B" w:rsidRDefault="0017169B" w:rsidP="00A90669">
            <w:pPr>
              <w:pStyle w:val="ae"/>
              <w:rPr>
                <w:lang w:eastAsia="ru-RU"/>
              </w:rPr>
            </w:pPr>
            <w:r w:rsidRPr="0017169B">
              <w:rPr>
                <w:lang w:eastAsia="ru-RU"/>
              </w:rPr>
              <w:t>Присутствии в коммуникации с потребителем</w:t>
            </w:r>
          </w:p>
        </w:tc>
        <w:tc>
          <w:tcPr>
            <w:tcW w:w="2971" w:type="dxa"/>
          </w:tcPr>
          <w:p w14:paraId="3A1BED36" w14:textId="77777777" w:rsidR="0017169B" w:rsidRPr="0017169B" w:rsidRDefault="0017169B" w:rsidP="00A90669">
            <w:pPr>
              <w:pStyle w:val="ae"/>
              <w:rPr>
                <w:lang w:eastAsia="ru-RU"/>
              </w:rPr>
            </w:pPr>
            <w:r w:rsidRPr="0017169B">
              <w:rPr>
                <w:lang w:eastAsia="ru-RU"/>
              </w:rPr>
              <w:t>Формат присутствия в продвижении</w:t>
            </w:r>
          </w:p>
        </w:tc>
      </w:tr>
      <w:tr w:rsidR="0017169B" w:rsidRPr="0017169B" w14:paraId="02A88965" w14:textId="77777777" w:rsidTr="000F3D67">
        <w:tc>
          <w:tcPr>
            <w:tcW w:w="2407" w:type="dxa"/>
          </w:tcPr>
          <w:p w14:paraId="1EDEB6BF" w14:textId="77777777" w:rsidR="0017169B" w:rsidRPr="0017169B" w:rsidRDefault="0017169B" w:rsidP="00A90669">
            <w:pPr>
              <w:pStyle w:val="ae"/>
              <w:rPr>
                <w:lang w:eastAsia="ru-RU"/>
              </w:rPr>
            </w:pPr>
            <w:r w:rsidRPr="0017169B">
              <w:rPr>
                <w:lang w:eastAsia="ru-RU"/>
              </w:rPr>
              <w:t>Безопасность производства для сотрудников и высокая социальная защищенность</w:t>
            </w:r>
          </w:p>
        </w:tc>
        <w:tc>
          <w:tcPr>
            <w:tcW w:w="1983" w:type="dxa"/>
          </w:tcPr>
          <w:p w14:paraId="61158325" w14:textId="77777777" w:rsidR="0017169B" w:rsidRPr="0017169B" w:rsidRDefault="0017169B" w:rsidP="00A90669">
            <w:pPr>
              <w:pStyle w:val="ae"/>
              <w:rPr>
                <w:lang w:eastAsia="ru-RU"/>
              </w:rPr>
            </w:pPr>
            <w:r w:rsidRPr="0017169B">
              <w:rPr>
                <w:lang w:eastAsia="ru-RU"/>
              </w:rPr>
              <w:t>Да</w:t>
            </w:r>
          </w:p>
        </w:tc>
        <w:tc>
          <w:tcPr>
            <w:tcW w:w="1984" w:type="dxa"/>
          </w:tcPr>
          <w:p w14:paraId="11550068" w14:textId="77777777" w:rsidR="0017169B" w:rsidRPr="0017169B" w:rsidRDefault="0017169B" w:rsidP="00A90669">
            <w:pPr>
              <w:pStyle w:val="ae"/>
              <w:rPr>
                <w:lang w:eastAsia="ru-RU"/>
              </w:rPr>
            </w:pPr>
            <w:r w:rsidRPr="0017169B">
              <w:rPr>
                <w:lang w:eastAsia="ru-RU"/>
              </w:rPr>
              <w:t>Да</w:t>
            </w:r>
          </w:p>
        </w:tc>
        <w:tc>
          <w:tcPr>
            <w:tcW w:w="2971" w:type="dxa"/>
          </w:tcPr>
          <w:p w14:paraId="04FD40B8" w14:textId="77777777" w:rsidR="0017169B" w:rsidRPr="0017169B" w:rsidRDefault="0017169B" w:rsidP="00A90669">
            <w:pPr>
              <w:pStyle w:val="ae"/>
              <w:rPr>
                <w:lang w:eastAsia="ru-RU"/>
              </w:rPr>
            </w:pPr>
            <w:r w:rsidRPr="0017169B">
              <w:rPr>
                <w:lang w:eastAsia="ru-RU"/>
              </w:rPr>
              <w:t>Официальный сайт, онлайн-платформы по трудоустройству (отзывы сотрудников), информационные стенды в магазине</w:t>
            </w:r>
          </w:p>
        </w:tc>
      </w:tr>
      <w:tr w:rsidR="0017169B" w:rsidRPr="0017169B" w14:paraId="0A923A85" w14:textId="77777777" w:rsidTr="000F3D67">
        <w:tc>
          <w:tcPr>
            <w:tcW w:w="2407" w:type="dxa"/>
          </w:tcPr>
          <w:p w14:paraId="16ABA429" w14:textId="77777777" w:rsidR="0017169B" w:rsidRPr="0017169B" w:rsidRDefault="0017169B" w:rsidP="00A90669">
            <w:pPr>
              <w:pStyle w:val="ae"/>
              <w:rPr>
                <w:lang w:eastAsia="ru-RU"/>
              </w:rPr>
            </w:pPr>
            <w:r w:rsidRPr="0017169B">
              <w:rPr>
                <w:lang w:eastAsia="ru-RU"/>
              </w:rPr>
              <w:t>Отказ от использования детского труда на протяжении всей цепочки создания ценности</w:t>
            </w:r>
          </w:p>
        </w:tc>
        <w:tc>
          <w:tcPr>
            <w:tcW w:w="1983" w:type="dxa"/>
          </w:tcPr>
          <w:p w14:paraId="51C582C7" w14:textId="77777777" w:rsidR="0017169B" w:rsidRPr="0017169B" w:rsidRDefault="0017169B" w:rsidP="00A90669">
            <w:pPr>
              <w:pStyle w:val="ae"/>
              <w:rPr>
                <w:lang w:eastAsia="ru-RU"/>
              </w:rPr>
            </w:pPr>
            <w:r w:rsidRPr="0017169B">
              <w:rPr>
                <w:lang w:eastAsia="ru-RU"/>
              </w:rPr>
              <w:t>Да</w:t>
            </w:r>
          </w:p>
        </w:tc>
        <w:tc>
          <w:tcPr>
            <w:tcW w:w="1984" w:type="dxa"/>
          </w:tcPr>
          <w:p w14:paraId="2136DA85" w14:textId="77777777" w:rsidR="0017169B" w:rsidRPr="0017169B" w:rsidRDefault="0017169B" w:rsidP="00A90669">
            <w:pPr>
              <w:pStyle w:val="ae"/>
              <w:rPr>
                <w:lang w:eastAsia="ru-RU"/>
              </w:rPr>
            </w:pPr>
            <w:r w:rsidRPr="0017169B">
              <w:rPr>
                <w:lang w:eastAsia="ru-RU"/>
              </w:rPr>
              <w:t>Нет</w:t>
            </w:r>
          </w:p>
        </w:tc>
        <w:tc>
          <w:tcPr>
            <w:tcW w:w="2971" w:type="dxa"/>
          </w:tcPr>
          <w:p w14:paraId="5069EC11" w14:textId="77777777" w:rsidR="0017169B" w:rsidRPr="0017169B" w:rsidRDefault="0017169B" w:rsidP="00A90669">
            <w:pPr>
              <w:pStyle w:val="ae"/>
              <w:rPr>
                <w:lang w:eastAsia="ru-RU"/>
              </w:rPr>
            </w:pPr>
            <w:r w:rsidRPr="0017169B">
              <w:rPr>
                <w:lang w:eastAsia="ru-RU"/>
              </w:rPr>
              <w:t>Отсутствует необходимость донесения</w:t>
            </w:r>
          </w:p>
        </w:tc>
      </w:tr>
      <w:tr w:rsidR="0017169B" w:rsidRPr="0017169B" w14:paraId="14F7D91E" w14:textId="77777777" w:rsidTr="000F3D67">
        <w:tc>
          <w:tcPr>
            <w:tcW w:w="2407" w:type="dxa"/>
          </w:tcPr>
          <w:p w14:paraId="26DBBAD6" w14:textId="77777777" w:rsidR="0017169B" w:rsidRPr="0017169B" w:rsidRDefault="0017169B" w:rsidP="00A90669">
            <w:pPr>
              <w:pStyle w:val="ae"/>
              <w:rPr>
                <w:lang w:eastAsia="ru-RU"/>
              </w:rPr>
            </w:pPr>
            <w:r w:rsidRPr="0017169B">
              <w:rPr>
                <w:lang w:eastAsia="ru-RU"/>
              </w:rPr>
              <w:t>Безопасность продукта при использовании детьми</w:t>
            </w:r>
          </w:p>
        </w:tc>
        <w:tc>
          <w:tcPr>
            <w:tcW w:w="1983" w:type="dxa"/>
          </w:tcPr>
          <w:p w14:paraId="569B7843" w14:textId="77777777" w:rsidR="0017169B" w:rsidRPr="0017169B" w:rsidRDefault="0017169B" w:rsidP="00A90669">
            <w:pPr>
              <w:pStyle w:val="ae"/>
              <w:rPr>
                <w:lang w:eastAsia="ru-RU"/>
              </w:rPr>
            </w:pPr>
            <w:r w:rsidRPr="0017169B">
              <w:rPr>
                <w:lang w:eastAsia="ru-RU"/>
              </w:rPr>
              <w:t>Да</w:t>
            </w:r>
          </w:p>
        </w:tc>
        <w:tc>
          <w:tcPr>
            <w:tcW w:w="1984" w:type="dxa"/>
          </w:tcPr>
          <w:p w14:paraId="256177FC" w14:textId="77777777" w:rsidR="0017169B" w:rsidRPr="0017169B" w:rsidRDefault="0017169B" w:rsidP="00A90669">
            <w:pPr>
              <w:pStyle w:val="ae"/>
              <w:rPr>
                <w:lang w:eastAsia="ru-RU"/>
              </w:rPr>
            </w:pPr>
            <w:r w:rsidRPr="0017169B">
              <w:rPr>
                <w:lang w:eastAsia="ru-RU"/>
              </w:rPr>
              <w:t>Да</w:t>
            </w:r>
          </w:p>
        </w:tc>
        <w:tc>
          <w:tcPr>
            <w:tcW w:w="2971" w:type="dxa"/>
          </w:tcPr>
          <w:p w14:paraId="2744C9A0" w14:textId="77777777" w:rsidR="0017169B" w:rsidRPr="0017169B" w:rsidRDefault="0017169B" w:rsidP="00A90669">
            <w:pPr>
              <w:pStyle w:val="ae"/>
              <w:rPr>
                <w:lang w:eastAsia="ru-RU"/>
              </w:rPr>
            </w:pPr>
            <w:r w:rsidRPr="0017169B">
              <w:rPr>
                <w:lang w:eastAsia="ru-RU"/>
              </w:rPr>
              <w:t>Упаковка продукции</w:t>
            </w:r>
          </w:p>
        </w:tc>
      </w:tr>
      <w:tr w:rsidR="0017169B" w:rsidRPr="0017169B" w14:paraId="593D651C" w14:textId="77777777" w:rsidTr="000F3D67">
        <w:tc>
          <w:tcPr>
            <w:tcW w:w="2407" w:type="dxa"/>
          </w:tcPr>
          <w:p w14:paraId="03510D26" w14:textId="77777777" w:rsidR="0017169B" w:rsidRPr="0017169B" w:rsidRDefault="0017169B" w:rsidP="00A90669">
            <w:pPr>
              <w:pStyle w:val="ae"/>
              <w:rPr>
                <w:lang w:eastAsia="ru-RU"/>
              </w:rPr>
            </w:pPr>
            <w:r w:rsidRPr="0017169B">
              <w:rPr>
                <w:lang w:eastAsia="ru-RU"/>
              </w:rPr>
              <w:t>Адаптированность и безопасность продукта для использования людьми с ограниченными возможностями</w:t>
            </w:r>
          </w:p>
        </w:tc>
        <w:tc>
          <w:tcPr>
            <w:tcW w:w="1983" w:type="dxa"/>
          </w:tcPr>
          <w:p w14:paraId="57721596" w14:textId="77777777" w:rsidR="0017169B" w:rsidRPr="0017169B" w:rsidRDefault="0017169B" w:rsidP="00A90669">
            <w:pPr>
              <w:pStyle w:val="ae"/>
              <w:rPr>
                <w:lang w:eastAsia="ru-RU"/>
              </w:rPr>
            </w:pPr>
            <w:r w:rsidRPr="0017169B">
              <w:rPr>
                <w:lang w:eastAsia="ru-RU"/>
              </w:rPr>
              <w:t>Да</w:t>
            </w:r>
          </w:p>
        </w:tc>
        <w:tc>
          <w:tcPr>
            <w:tcW w:w="1984" w:type="dxa"/>
          </w:tcPr>
          <w:p w14:paraId="4EB310D5" w14:textId="77777777" w:rsidR="0017169B" w:rsidRPr="0017169B" w:rsidRDefault="0017169B" w:rsidP="00A90669">
            <w:pPr>
              <w:pStyle w:val="ae"/>
              <w:rPr>
                <w:lang w:eastAsia="ru-RU"/>
              </w:rPr>
            </w:pPr>
            <w:r w:rsidRPr="0017169B">
              <w:rPr>
                <w:lang w:eastAsia="ru-RU"/>
              </w:rPr>
              <w:t>Да</w:t>
            </w:r>
          </w:p>
        </w:tc>
        <w:tc>
          <w:tcPr>
            <w:tcW w:w="2971" w:type="dxa"/>
          </w:tcPr>
          <w:p w14:paraId="46999717" w14:textId="77777777" w:rsidR="0017169B" w:rsidRPr="0017169B" w:rsidRDefault="0017169B" w:rsidP="00A90669">
            <w:pPr>
              <w:pStyle w:val="ae"/>
              <w:rPr>
                <w:lang w:eastAsia="ru-RU"/>
              </w:rPr>
            </w:pPr>
            <w:r w:rsidRPr="0017169B">
              <w:rPr>
                <w:lang w:eastAsia="ru-RU"/>
              </w:rPr>
              <w:t>Внешнее оформление торговых точек</w:t>
            </w:r>
          </w:p>
          <w:p w14:paraId="0D4633C9" w14:textId="77777777" w:rsidR="0017169B" w:rsidRPr="0017169B" w:rsidRDefault="0017169B" w:rsidP="00A90669">
            <w:pPr>
              <w:pStyle w:val="ae"/>
              <w:rPr>
                <w:lang w:eastAsia="ru-RU"/>
              </w:rPr>
            </w:pPr>
            <w:r w:rsidRPr="0017169B">
              <w:rPr>
                <w:lang w:eastAsia="ru-RU"/>
              </w:rPr>
              <w:t xml:space="preserve"> </w:t>
            </w:r>
          </w:p>
        </w:tc>
      </w:tr>
      <w:tr w:rsidR="0017169B" w:rsidRPr="0017169B" w14:paraId="721D9613" w14:textId="77777777" w:rsidTr="000F3D67">
        <w:tc>
          <w:tcPr>
            <w:tcW w:w="2407" w:type="dxa"/>
          </w:tcPr>
          <w:p w14:paraId="235CBAC4" w14:textId="77777777" w:rsidR="0017169B" w:rsidRPr="0017169B" w:rsidRDefault="0017169B" w:rsidP="00A90669">
            <w:pPr>
              <w:pStyle w:val="ae"/>
              <w:rPr>
                <w:lang w:eastAsia="ru-RU"/>
              </w:rPr>
            </w:pPr>
            <w:r w:rsidRPr="0017169B">
              <w:rPr>
                <w:lang w:eastAsia="ru-RU"/>
              </w:rPr>
              <w:lastRenderedPageBreak/>
              <w:t>Высокий уровень автоматизации операционных процессов, требующих использование тяжелого труда</w:t>
            </w:r>
          </w:p>
        </w:tc>
        <w:tc>
          <w:tcPr>
            <w:tcW w:w="1983" w:type="dxa"/>
          </w:tcPr>
          <w:p w14:paraId="3775B1A4" w14:textId="77777777" w:rsidR="0017169B" w:rsidRPr="0017169B" w:rsidRDefault="0017169B" w:rsidP="00A90669">
            <w:pPr>
              <w:pStyle w:val="ae"/>
              <w:rPr>
                <w:lang w:eastAsia="ru-RU"/>
              </w:rPr>
            </w:pPr>
            <w:r w:rsidRPr="0017169B">
              <w:rPr>
                <w:lang w:eastAsia="ru-RU"/>
              </w:rPr>
              <w:t>Нет</w:t>
            </w:r>
          </w:p>
        </w:tc>
        <w:tc>
          <w:tcPr>
            <w:tcW w:w="1984" w:type="dxa"/>
          </w:tcPr>
          <w:p w14:paraId="392CC283" w14:textId="77777777" w:rsidR="0017169B" w:rsidRPr="0017169B" w:rsidRDefault="0017169B" w:rsidP="00A90669">
            <w:pPr>
              <w:pStyle w:val="ae"/>
              <w:rPr>
                <w:lang w:eastAsia="ru-RU"/>
              </w:rPr>
            </w:pPr>
            <w:r w:rsidRPr="0017169B">
              <w:rPr>
                <w:lang w:eastAsia="ru-RU"/>
              </w:rPr>
              <w:t>Нет</w:t>
            </w:r>
          </w:p>
        </w:tc>
        <w:tc>
          <w:tcPr>
            <w:tcW w:w="2971" w:type="dxa"/>
          </w:tcPr>
          <w:p w14:paraId="052EDE94" w14:textId="77777777" w:rsidR="0017169B" w:rsidRPr="0017169B" w:rsidRDefault="0017169B" w:rsidP="00A90669">
            <w:pPr>
              <w:pStyle w:val="ae"/>
              <w:rPr>
                <w:lang w:eastAsia="ru-RU"/>
              </w:rPr>
            </w:pPr>
            <w:r w:rsidRPr="0017169B">
              <w:rPr>
                <w:lang w:eastAsia="ru-RU"/>
              </w:rPr>
              <w:t>Отсутствует</w:t>
            </w:r>
          </w:p>
        </w:tc>
      </w:tr>
    </w:tbl>
    <w:p w14:paraId="74134D96" w14:textId="4AA5D9AE" w:rsidR="0017169B" w:rsidRPr="0017169B" w:rsidRDefault="00681893" w:rsidP="00681893">
      <w:pPr>
        <w:widowControl w:val="0"/>
        <w:rPr>
          <w:rFonts w:eastAsia="Times New Roman" w:cs="Times New Roman"/>
          <w:szCs w:val="24"/>
          <w:lang w:eastAsia="ru-RU"/>
        </w:rPr>
      </w:pPr>
      <w:r>
        <w:rPr>
          <w:rFonts w:eastAsia="Times New Roman" w:cs="Times New Roman"/>
          <w:szCs w:val="24"/>
          <w:lang w:eastAsia="ru-RU"/>
        </w:rPr>
        <w:t xml:space="preserve">Источник: </w:t>
      </w:r>
      <w:r w:rsidRPr="00681893">
        <w:rPr>
          <w:rFonts w:eastAsia="Times New Roman" w:cs="Times New Roman"/>
          <w:szCs w:val="24"/>
          <w:lang w:eastAsia="ru-RU"/>
        </w:rPr>
        <w:t>[</w:t>
      </w:r>
      <w:r>
        <w:rPr>
          <w:rFonts w:eastAsia="Times New Roman" w:cs="Times New Roman"/>
          <w:szCs w:val="24"/>
          <w:lang w:eastAsia="ru-RU"/>
        </w:rPr>
        <w:t>Электронный ресурс</w:t>
      </w:r>
      <w:r w:rsidRPr="00681893">
        <w:rPr>
          <w:rFonts w:eastAsia="Times New Roman" w:cs="Times New Roman"/>
          <w:szCs w:val="24"/>
          <w:lang w:eastAsia="ru-RU"/>
        </w:rPr>
        <w:t>]</w:t>
      </w:r>
      <w:r>
        <w:rPr>
          <w:rFonts w:eastAsia="Times New Roman" w:cs="Times New Roman"/>
          <w:szCs w:val="24"/>
          <w:lang w:eastAsia="ru-RU"/>
        </w:rPr>
        <w:t xml:space="preserve"> </w:t>
      </w:r>
      <w:r w:rsidRPr="00681893">
        <w:rPr>
          <w:rFonts w:eastAsia="Times New Roman" w:cs="Times New Roman"/>
          <w:szCs w:val="24"/>
          <w:lang w:eastAsia="ru-RU"/>
        </w:rPr>
        <w:t>https://vkusvill.ru/about/</w:t>
      </w:r>
    </w:p>
    <w:p w14:paraId="239468E8" w14:textId="6C39EBEC" w:rsid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Вкусвилл показывает высокий уровень интеграции социальных атрибутов ценности в коммуникацию с </w:t>
      </w:r>
      <w:proofErr w:type="gramStart"/>
      <w:r w:rsidRPr="0017169B">
        <w:rPr>
          <w:rFonts w:eastAsia="Times New Roman" w:cs="Times New Roman"/>
          <w:szCs w:val="24"/>
          <w:lang w:eastAsia="ru-RU"/>
        </w:rPr>
        <w:t>потребителем..</w:t>
      </w:r>
      <w:proofErr w:type="gramEnd"/>
      <w:r w:rsidRPr="0017169B">
        <w:rPr>
          <w:rFonts w:eastAsia="Times New Roman" w:cs="Times New Roman"/>
          <w:szCs w:val="24"/>
          <w:lang w:eastAsia="ru-RU"/>
        </w:rPr>
        <w:t xml:space="preserve"> Компания использует различные каналы коммуникации с потребителем относительно социальной ценности устойчивого предложения. </w:t>
      </w:r>
    </w:p>
    <w:p w14:paraId="051CBEBD" w14:textId="77777777" w:rsidR="00FB717D" w:rsidRPr="0017169B" w:rsidRDefault="00FB717D" w:rsidP="008666E5">
      <w:pPr>
        <w:widowControl w:val="0"/>
        <w:rPr>
          <w:rFonts w:eastAsia="Times New Roman" w:cs="Times New Roman"/>
          <w:szCs w:val="24"/>
          <w:lang w:eastAsia="ru-RU"/>
        </w:rPr>
      </w:pPr>
    </w:p>
    <w:p w14:paraId="0F895809" w14:textId="3ACE11D5" w:rsidR="0017169B" w:rsidRDefault="00FB717D" w:rsidP="00FB717D">
      <w:pPr>
        <w:widowControl w:val="0"/>
        <w:ind w:firstLine="0"/>
        <w:rPr>
          <w:rFonts w:eastAsia="Times New Roman" w:cs="Times New Roman"/>
          <w:b/>
          <w:bCs/>
          <w:szCs w:val="24"/>
          <w:lang w:eastAsia="ru-RU"/>
        </w:rPr>
      </w:pPr>
      <w:r w:rsidRPr="00FB717D">
        <w:rPr>
          <w:rFonts w:eastAsia="Times New Roman" w:cs="Times New Roman"/>
          <w:b/>
          <w:bCs/>
          <w:szCs w:val="24"/>
          <w:lang w:eastAsia="ru-RU"/>
        </w:rPr>
        <w:t>Корпоративные атрибуты</w:t>
      </w:r>
    </w:p>
    <w:p w14:paraId="0E8EE290" w14:textId="5CF09B8E" w:rsidR="00FB717D" w:rsidRPr="0017169B" w:rsidRDefault="00A42CF9" w:rsidP="00A42CF9">
      <w:pPr>
        <w:pStyle w:val="a1"/>
        <w:rPr>
          <w:lang w:eastAsia="ru-RU"/>
        </w:rPr>
      </w:pPr>
      <w:r>
        <w:rPr>
          <w:lang w:eastAsia="ru-RU"/>
        </w:rPr>
        <w:t>Использование корпоративных атрибутов в продвижении</w:t>
      </w:r>
    </w:p>
    <w:tbl>
      <w:tblPr>
        <w:tblStyle w:val="af1"/>
        <w:tblW w:w="0" w:type="auto"/>
        <w:tblLook w:val="04A0" w:firstRow="1" w:lastRow="0" w:firstColumn="1" w:lastColumn="0" w:noHBand="0" w:noVBand="1"/>
      </w:tblPr>
      <w:tblGrid>
        <w:gridCol w:w="2407"/>
        <w:gridCol w:w="1983"/>
        <w:gridCol w:w="1984"/>
        <w:gridCol w:w="2971"/>
      </w:tblGrid>
      <w:tr w:rsidR="0017169B" w:rsidRPr="0017169B" w14:paraId="4387214B" w14:textId="77777777" w:rsidTr="000F3D67">
        <w:tc>
          <w:tcPr>
            <w:tcW w:w="2407" w:type="dxa"/>
          </w:tcPr>
          <w:p w14:paraId="23031D40" w14:textId="77777777" w:rsidR="0017169B" w:rsidRPr="0017169B" w:rsidRDefault="0017169B" w:rsidP="00A90669">
            <w:pPr>
              <w:pStyle w:val="ae"/>
              <w:rPr>
                <w:lang w:eastAsia="ru-RU"/>
              </w:rPr>
            </w:pPr>
            <w:r w:rsidRPr="0017169B">
              <w:rPr>
                <w:lang w:eastAsia="ru-RU"/>
              </w:rPr>
              <w:t>Название атрибута</w:t>
            </w:r>
          </w:p>
        </w:tc>
        <w:tc>
          <w:tcPr>
            <w:tcW w:w="1983" w:type="dxa"/>
          </w:tcPr>
          <w:p w14:paraId="4985DAC5" w14:textId="77777777" w:rsidR="0017169B" w:rsidRPr="0017169B" w:rsidRDefault="0017169B" w:rsidP="00A90669">
            <w:pPr>
              <w:pStyle w:val="ae"/>
              <w:rPr>
                <w:lang w:eastAsia="ru-RU"/>
              </w:rPr>
            </w:pPr>
            <w:r w:rsidRPr="0017169B">
              <w:rPr>
                <w:lang w:eastAsia="ru-RU"/>
              </w:rPr>
              <w:t xml:space="preserve">Присутствие в бизнес-процессах </w:t>
            </w:r>
          </w:p>
        </w:tc>
        <w:tc>
          <w:tcPr>
            <w:tcW w:w="1984" w:type="dxa"/>
          </w:tcPr>
          <w:p w14:paraId="2F268C16" w14:textId="77777777" w:rsidR="0017169B" w:rsidRPr="0017169B" w:rsidRDefault="0017169B" w:rsidP="00A90669">
            <w:pPr>
              <w:pStyle w:val="ae"/>
              <w:rPr>
                <w:lang w:eastAsia="ru-RU"/>
              </w:rPr>
            </w:pPr>
            <w:r w:rsidRPr="0017169B">
              <w:rPr>
                <w:lang w:eastAsia="ru-RU"/>
              </w:rPr>
              <w:t>Присутствии в коммуникации с потребителем</w:t>
            </w:r>
          </w:p>
        </w:tc>
        <w:tc>
          <w:tcPr>
            <w:tcW w:w="2971" w:type="dxa"/>
          </w:tcPr>
          <w:p w14:paraId="74D8FDA2" w14:textId="77777777" w:rsidR="0017169B" w:rsidRPr="0017169B" w:rsidRDefault="0017169B" w:rsidP="00A90669">
            <w:pPr>
              <w:pStyle w:val="ae"/>
              <w:rPr>
                <w:lang w:eastAsia="ru-RU"/>
              </w:rPr>
            </w:pPr>
            <w:r w:rsidRPr="0017169B">
              <w:rPr>
                <w:lang w:eastAsia="ru-RU"/>
              </w:rPr>
              <w:t>Формат присутствия в продвижении</w:t>
            </w:r>
          </w:p>
        </w:tc>
      </w:tr>
      <w:tr w:rsidR="0017169B" w:rsidRPr="0017169B" w14:paraId="36E4CC02" w14:textId="77777777" w:rsidTr="000F3D67">
        <w:tc>
          <w:tcPr>
            <w:tcW w:w="2407" w:type="dxa"/>
          </w:tcPr>
          <w:p w14:paraId="32151463" w14:textId="77777777" w:rsidR="0017169B" w:rsidRPr="0017169B" w:rsidRDefault="0017169B" w:rsidP="00A90669">
            <w:pPr>
              <w:pStyle w:val="ae"/>
              <w:rPr>
                <w:lang w:eastAsia="ru-RU"/>
              </w:rPr>
            </w:pPr>
            <w:r w:rsidRPr="0017169B">
              <w:rPr>
                <w:szCs w:val="24"/>
                <w:lang w:eastAsia="ru-RU"/>
              </w:rPr>
              <w:t>Открытость и регулярность предоставления нефинансовой отчётности</w:t>
            </w:r>
          </w:p>
        </w:tc>
        <w:tc>
          <w:tcPr>
            <w:tcW w:w="1983" w:type="dxa"/>
          </w:tcPr>
          <w:p w14:paraId="6DBBE125" w14:textId="77777777" w:rsidR="0017169B" w:rsidRPr="0017169B" w:rsidRDefault="0017169B" w:rsidP="00A90669">
            <w:pPr>
              <w:pStyle w:val="ae"/>
              <w:rPr>
                <w:lang w:eastAsia="ru-RU"/>
              </w:rPr>
            </w:pPr>
            <w:r w:rsidRPr="0017169B">
              <w:rPr>
                <w:lang w:eastAsia="ru-RU"/>
              </w:rPr>
              <w:t>Да</w:t>
            </w:r>
          </w:p>
        </w:tc>
        <w:tc>
          <w:tcPr>
            <w:tcW w:w="1984" w:type="dxa"/>
          </w:tcPr>
          <w:p w14:paraId="5BB937B5" w14:textId="77777777" w:rsidR="0017169B" w:rsidRPr="0017169B" w:rsidRDefault="0017169B" w:rsidP="00A90669">
            <w:pPr>
              <w:pStyle w:val="ae"/>
              <w:rPr>
                <w:lang w:eastAsia="ru-RU"/>
              </w:rPr>
            </w:pPr>
            <w:r w:rsidRPr="0017169B">
              <w:rPr>
                <w:lang w:eastAsia="ru-RU"/>
              </w:rPr>
              <w:t>Да</w:t>
            </w:r>
          </w:p>
        </w:tc>
        <w:tc>
          <w:tcPr>
            <w:tcW w:w="2971" w:type="dxa"/>
          </w:tcPr>
          <w:p w14:paraId="6B9B10EA" w14:textId="77777777" w:rsidR="0017169B" w:rsidRPr="0017169B" w:rsidRDefault="0017169B" w:rsidP="00A90669">
            <w:pPr>
              <w:pStyle w:val="ae"/>
              <w:rPr>
                <w:lang w:eastAsia="ru-RU"/>
              </w:rPr>
            </w:pPr>
            <w:r w:rsidRPr="0017169B">
              <w:rPr>
                <w:lang w:eastAsia="ru-RU"/>
              </w:rPr>
              <w:t>Официальный сайт, посты в социальных сетях, печатные материалы в торговых точках</w:t>
            </w:r>
          </w:p>
        </w:tc>
      </w:tr>
      <w:tr w:rsidR="0017169B" w:rsidRPr="0017169B" w14:paraId="07BE9DC6" w14:textId="77777777" w:rsidTr="000F3D67">
        <w:tc>
          <w:tcPr>
            <w:tcW w:w="2407" w:type="dxa"/>
          </w:tcPr>
          <w:p w14:paraId="02732AE4" w14:textId="77777777" w:rsidR="0017169B" w:rsidRPr="0017169B" w:rsidRDefault="0017169B" w:rsidP="00A90669">
            <w:pPr>
              <w:pStyle w:val="ae"/>
              <w:rPr>
                <w:lang w:eastAsia="ru-RU"/>
              </w:rPr>
            </w:pPr>
            <w:r w:rsidRPr="0017169B">
              <w:rPr>
                <w:szCs w:val="24"/>
                <w:lang w:eastAsia="ru-RU"/>
              </w:rPr>
              <w:t>Поддержание гендерного и национального равенства в составе руководства</w:t>
            </w:r>
          </w:p>
        </w:tc>
        <w:tc>
          <w:tcPr>
            <w:tcW w:w="1983" w:type="dxa"/>
          </w:tcPr>
          <w:p w14:paraId="17412F38" w14:textId="77777777" w:rsidR="0017169B" w:rsidRPr="0017169B" w:rsidRDefault="0017169B" w:rsidP="00A90669">
            <w:pPr>
              <w:pStyle w:val="ae"/>
              <w:rPr>
                <w:lang w:eastAsia="ru-RU"/>
              </w:rPr>
            </w:pPr>
            <w:r w:rsidRPr="0017169B">
              <w:rPr>
                <w:lang w:eastAsia="ru-RU"/>
              </w:rPr>
              <w:t>Да</w:t>
            </w:r>
          </w:p>
        </w:tc>
        <w:tc>
          <w:tcPr>
            <w:tcW w:w="1984" w:type="dxa"/>
          </w:tcPr>
          <w:p w14:paraId="3ABD2846" w14:textId="77777777" w:rsidR="0017169B" w:rsidRPr="0017169B" w:rsidRDefault="0017169B" w:rsidP="00A90669">
            <w:pPr>
              <w:pStyle w:val="ae"/>
              <w:rPr>
                <w:lang w:eastAsia="ru-RU"/>
              </w:rPr>
            </w:pPr>
            <w:r w:rsidRPr="0017169B">
              <w:rPr>
                <w:lang w:eastAsia="ru-RU"/>
              </w:rPr>
              <w:t>Нет</w:t>
            </w:r>
          </w:p>
        </w:tc>
        <w:tc>
          <w:tcPr>
            <w:tcW w:w="2971" w:type="dxa"/>
          </w:tcPr>
          <w:p w14:paraId="05BEE75D" w14:textId="77777777" w:rsidR="0017169B" w:rsidRPr="0017169B" w:rsidRDefault="0017169B" w:rsidP="00A90669">
            <w:pPr>
              <w:pStyle w:val="ae"/>
              <w:rPr>
                <w:lang w:eastAsia="ru-RU"/>
              </w:rPr>
            </w:pPr>
            <w:r w:rsidRPr="0017169B">
              <w:rPr>
                <w:lang w:eastAsia="ru-RU"/>
              </w:rPr>
              <w:t>Отсутствует</w:t>
            </w:r>
          </w:p>
        </w:tc>
      </w:tr>
      <w:tr w:rsidR="0017169B" w:rsidRPr="0017169B" w14:paraId="3878F6D1" w14:textId="77777777" w:rsidTr="000F3D67">
        <w:tc>
          <w:tcPr>
            <w:tcW w:w="2407" w:type="dxa"/>
          </w:tcPr>
          <w:p w14:paraId="36B7773E" w14:textId="77777777" w:rsidR="0017169B" w:rsidRPr="0017169B" w:rsidRDefault="0017169B" w:rsidP="00A90669">
            <w:pPr>
              <w:pStyle w:val="ae"/>
              <w:rPr>
                <w:lang w:eastAsia="ru-RU"/>
              </w:rPr>
            </w:pPr>
            <w:r w:rsidRPr="0017169B">
              <w:rPr>
                <w:szCs w:val="24"/>
                <w:lang w:eastAsia="ru-RU"/>
              </w:rPr>
              <w:t>Поддержание гендерного и национального равенства в составе сотрудников</w:t>
            </w:r>
          </w:p>
        </w:tc>
        <w:tc>
          <w:tcPr>
            <w:tcW w:w="1983" w:type="dxa"/>
          </w:tcPr>
          <w:p w14:paraId="376655D9" w14:textId="77777777" w:rsidR="0017169B" w:rsidRPr="0017169B" w:rsidRDefault="0017169B" w:rsidP="00A90669">
            <w:pPr>
              <w:pStyle w:val="ae"/>
              <w:rPr>
                <w:lang w:eastAsia="ru-RU"/>
              </w:rPr>
            </w:pPr>
            <w:r w:rsidRPr="0017169B">
              <w:rPr>
                <w:lang w:eastAsia="ru-RU"/>
              </w:rPr>
              <w:t>Да</w:t>
            </w:r>
          </w:p>
        </w:tc>
        <w:tc>
          <w:tcPr>
            <w:tcW w:w="1984" w:type="dxa"/>
          </w:tcPr>
          <w:p w14:paraId="6BF834E1" w14:textId="77777777" w:rsidR="0017169B" w:rsidRPr="0017169B" w:rsidRDefault="0017169B" w:rsidP="00A90669">
            <w:pPr>
              <w:pStyle w:val="ae"/>
              <w:rPr>
                <w:lang w:eastAsia="ru-RU"/>
              </w:rPr>
            </w:pPr>
            <w:r w:rsidRPr="0017169B">
              <w:rPr>
                <w:lang w:eastAsia="ru-RU"/>
              </w:rPr>
              <w:t>Да</w:t>
            </w:r>
          </w:p>
        </w:tc>
        <w:tc>
          <w:tcPr>
            <w:tcW w:w="2971" w:type="dxa"/>
          </w:tcPr>
          <w:p w14:paraId="2C118DC8" w14:textId="77777777" w:rsidR="0017169B" w:rsidRPr="0017169B" w:rsidRDefault="0017169B" w:rsidP="00A90669">
            <w:pPr>
              <w:pStyle w:val="ae"/>
              <w:rPr>
                <w:lang w:eastAsia="ru-RU"/>
              </w:rPr>
            </w:pPr>
            <w:r w:rsidRPr="0017169B">
              <w:rPr>
                <w:lang w:eastAsia="ru-RU"/>
              </w:rPr>
              <w:t>Официальный сайт, онлайн-платформы по трудоустройству</w:t>
            </w:r>
          </w:p>
        </w:tc>
      </w:tr>
      <w:tr w:rsidR="0017169B" w:rsidRPr="0017169B" w14:paraId="0AEEBB68" w14:textId="77777777" w:rsidTr="000F3D67">
        <w:tc>
          <w:tcPr>
            <w:tcW w:w="2407" w:type="dxa"/>
          </w:tcPr>
          <w:p w14:paraId="13A17C81" w14:textId="77777777" w:rsidR="0017169B" w:rsidRPr="0017169B" w:rsidRDefault="0017169B" w:rsidP="00A90669">
            <w:pPr>
              <w:pStyle w:val="ae"/>
              <w:rPr>
                <w:lang w:eastAsia="ru-RU"/>
              </w:rPr>
            </w:pPr>
            <w:r w:rsidRPr="0017169B">
              <w:rPr>
                <w:szCs w:val="24"/>
                <w:lang w:eastAsia="ru-RU"/>
              </w:rPr>
              <w:t xml:space="preserve">Отказ от использования в продвижении «зеленого камуфляжа» </w:t>
            </w:r>
          </w:p>
        </w:tc>
        <w:tc>
          <w:tcPr>
            <w:tcW w:w="1983" w:type="dxa"/>
          </w:tcPr>
          <w:p w14:paraId="35322CC4" w14:textId="77777777" w:rsidR="0017169B" w:rsidRPr="0017169B" w:rsidRDefault="0017169B" w:rsidP="00A90669">
            <w:pPr>
              <w:pStyle w:val="ae"/>
              <w:rPr>
                <w:lang w:eastAsia="ru-RU"/>
              </w:rPr>
            </w:pPr>
            <w:r w:rsidRPr="0017169B">
              <w:rPr>
                <w:lang w:eastAsia="ru-RU"/>
              </w:rPr>
              <w:t>Да</w:t>
            </w:r>
          </w:p>
        </w:tc>
        <w:tc>
          <w:tcPr>
            <w:tcW w:w="1984" w:type="dxa"/>
          </w:tcPr>
          <w:p w14:paraId="60EC351E" w14:textId="77777777" w:rsidR="0017169B" w:rsidRPr="0017169B" w:rsidRDefault="0017169B" w:rsidP="00A90669">
            <w:pPr>
              <w:pStyle w:val="ae"/>
              <w:rPr>
                <w:lang w:eastAsia="ru-RU"/>
              </w:rPr>
            </w:pPr>
            <w:r w:rsidRPr="0017169B">
              <w:rPr>
                <w:lang w:eastAsia="ru-RU"/>
              </w:rPr>
              <w:t>Да</w:t>
            </w:r>
          </w:p>
        </w:tc>
        <w:tc>
          <w:tcPr>
            <w:tcW w:w="2971" w:type="dxa"/>
          </w:tcPr>
          <w:p w14:paraId="60BE9889" w14:textId="77777777" w:rsidR="0017169B" w:rsidRPr="0017169B" w:rsidRDefault="0017169B" w:rsidP="00A90669">
            <w:pPr>
              <w:pStyle w:val="ae"/>
              <w:rPr>
                <w:lang w:eastAsia="ru-RU"/>
              </w:rPr>
            </w:pPr>
            <w:r w:rsidRPr="0017169B">
              <w:rPr>
                <w:lang w:eastAsia="ru-RU"/>
              </w:rPr>
              <w:t xml:space="preserve">Официальный сайт, посты в социальных сетях, проведение мероприятий (семинаров) и участие в </w:t>
            </w:r>
            <w:r w:rsidRPr="0017169B">
              <w:rPr>
                <w:lang w:eastAsia="ru-RU"/>
              </w:rPr>
              <w:lastRenderedPageBreak/>
              <w:t>публикациях СМИ по вопросам ответственности бизнеса</w:t>
            </w:r>
          </w:p>
        </w:tc>
      </w:tr>
      <w:tr w:rsidR="0017169B" w:rsidRPr="0017169B" w14:paraId="453EA70E" w14:textId="77777777" w:rsidTr="000F3D67">
        <w:tc>
          <w:tcPr>
            <w:tcW w:w="2407" w:type="dxa"/>
          </w:tcPr>
          <w:p w14:paraId="03982D06" w14:textId="77777777" w:rsidR="0017169B" w:rsidRPr="0017169B" w:rsidRDefault="0017169B" w:rsidP="00A90669">
            <w:pPr>
              <w:pStyle w:val="ae"/>
              <w:rPr>
                <w:lang w:eastAsia="ru-RU"/>
              </w:rPr>
            </w:pPr>
            <w:r w:rsidRPr="0017169B">
              <w:rPr>
                <w:szCs w:val="24"/>
                <w:lang w:eastAsia="ru-RU"/>
              </w:rPr>
              <w:t>Поддержка добросовестной конкуренции и делового этикета при взаимодействии с заинтересованными сторонами</w:t>
            </w:r>
          </w:p>
        </w:tc>
        <w:tc>
          <w:tcPr>
            <w:tcW w:w="1983" w:type="dxa"/>
          </w:tcPr>
          <w:p w14:paraId="0003E10D" w14:textId="77777777" w:rsidR="0017169B" w:rsidRPr="0017169B" w:rsidRDefault="0017169B" w:rsidP="00A90669">
            <w:pPr>
              <w:pStyle w:val="ae"/>
              <w:rPr>
                <w:lang w:eastAsia="ru-RU"/>
              </w:rPr>
            </w:pPr>
            <w:r w:rsidRPr="0017169B">
              <w:rPr>
                <w:lang w:eastAsia="ru-RU"/>
              </w:rPr>
              <w:t>Да</w:t>
            </w:r>
          </w:p>
        </w:tc>
        <w:tc>
          <w:tcPr>
            <w:tcW w:w="1984" w:type="dxa"/>
          </w:tcPr>
          <w:p w14:paraId="2FDD6719" w14:textId="77777777" w:rsidR="0017169B" w:rsidRPr="0017169B" w:rsidRDefault="0017169B" w:rsidP="00A90669">
            <w:pPr>
              <w:pStyle w:val="ae"/>
              <w:rPr>
                <w:lang w:eastAsia="ru-RU"/>
              </w:rPr>
            </w:pPr>
            <w:r w:rsidRPr="0017169B">
              <w:rPr>
                <w:lang w:eastAsia="ru-RU"/>
              </w:rPr>
              <w:t>Да</w:t>
            </w:r>
          </w:p>
        </w:tc>
        <w:tc>
          <w:tcPr>
            <w:tcW w:w="2971" w:type="dxa"/>
          </w:tcPr>
          <w:p w14:paraId="5BC8E679" w14:textId="77777777" w:rsidR="0017169B" w:rsidRPr="0017169B" w:rsidRDefault="0017169B" w:rsidP="00A90669">
            <w:pPr>
              <w:pStyle w:val="ae"/>
              <w:rPr>
                <w:lang w:eastAsia="ru-RU"/>
              </w:rPr>
            </w:pPr>
            <w:r w:rsidRPr="0017169B">
              <w:rPr>
                <w:lang w:eastAsia="ru-RU"/>
              </w:rPr>
              <w:t>Официальный сайт, посты в социальных сетях, проведение мероприятий (семинаров) и участие в публикациях СМИ по вопросам ответственности бизнеса</w:t>
            </w:r>
          </w:p>
        </w:tc>
      </w:tr>
    </w:tbl>
    <w:p w14:paraId="0F9BA63F" w14:textId="7EBB4992" w:rsidR="0017169B" w:rsidRDefault="00681893" w:rsidP="00681893">
      <w:pPr>
        <w:widowControl w:val="0"/>
        <w:rPr>
          <w:rFonts w:eastAsia="Times New Roman" w:cs="Times New Roman"/>
          <w:szCs w:val="24"/>
          <w:lang w:eastAsia="ru-RU"/>
        </w:rPr>
      </w:pPr>
      <w:r>
        <w:rPr>
          <w:rFonts w:eastAsia="Times New Roman" w:cs="Times New Roman"/>
          <w:szCs w:val="24"/>
          <w:lang w:eastAsia="ru-RU"/>
        </w:rPr>
        <w:t xml:space="preserve">Источник: </w:t>
      </w:r>
      <w:r w:rsidRPr="00681893">
        <w:rPr>
          <w:rFonts w:eastAsia="Times New Roman" w:cs="Times New Roman"/>
          <w:szCs w:val="24"/>
          <w:lang w:eastAsia="ru-RU"/>
        </w:rPr>
        <w:t>[</w:t>
      </w:r>
      <w:r>
        <w:rPr>
          <w:rFonts w:eastAsia="Times New Roman" w:cs="Times New Roman"/>
          <w:szCs w:val="24"/>
          <w:lang w:eastAsia="ru-RU"/>
        </w:rPr>
        <w:t>Электронный ресурс</w:t>
      </w:r>
      <w:r w:rsidRPr="00681893">
        <w:rPr>
          <w:rFonts w:eastAsia="Times New Roman" w:cs="Times New Roman"/>
          <w:szCs w:val="24"/>
          <w:lang w:eastAsia="ru-RU"/>
        </w:rPr>
        <w:t>]</w:t>
      </w:r>
      <w:r>
        <w:rPr>
          <w:rFonts w:eastAsia="Times New Roman" w:cs="Times New Roman"/>
          <w:szCs w:val="24"/>
          <w:lang w:eastAsia="ru-RU"/>
        </w:rPr>
        <w:t xml:space="preserve"> </w:t>
      </w:r>
      <w:r w:rsidR="00623D99" w:rsidRPr="00623D99">
        <w:rPr>
          <w:rFonts w:eastAsia="Times New Roman" w:cs="Times New Roman"/>
          <w:szCs w:val="24"/>
          <w:lang w:eastAsia="ru-RU"/>
        </w:rPr>
        <w:t>https://vkusvill.ru/about/</w:t>
      </w:r>
    </w:p>
    <w:p w14:paraId="373DEB9F" w14:textId="77777777" w:rsidR="00623D99" w:rsidRPr="0017169B" w:rsidRDefault="00623D99" w:rsidP="00681893">
      <w:pPr>
        <w:widowControl w:val="0"/>
        <w:rPr>
          <w:rFonts w:eastAsia="Times New Roman" w:cs="Times New Roman"/>
          <w:szCs w:val="24"/>
          <w:lang w:eastAsia="ru-RU"/>
        </w:rPr>
      </w:pPr>
    </w:p>
    <w:p w14:paraId="6145706A"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Вкусвилл показывает высокий уровень интеграции значимых с точки зрения исследования корпоративных атрибутов ценности в процессы коммуникации с потребителем. Компания использует различные каналы коммуникации с потребителем относительно корпоративной ценности устойчивого предложения. </w:t>
      </w:r>
    </w:p>
    <w:p w14:paraId="3FF66ED2" w14:textId="77777777" w:rsidR="0017169B" w:rsidRPr="0017169B" w:rsidRDefault="0017169B" w:rsidP="008666E5">
      <w:pPr>
        <w:widowControl w:val="0"/>
        <w:rPr>
          <w:rFonts w:eastAsia="Times New Roman" w:cs="Times New Roman"/>
          <w:color w:val="1A1A1A"/>
          <w:sz w:val="23"/>
          <w:szCs w:val="23"/>
          <w:lang w:eastAsia="ru-RU"/>
        </w:rPr>
      </w:pPr>
      <w:r w:rsidRPr="0017169B">
        <w:rPr>
          <w:rFonts w:eastAsia="Times New Roman" w:cs="Times New Roman"/>
          <w:szCs w:val="24"/>
          <w:lang w:eastAsia="ru-RU"/>
        </w:rPr>
        <w:t xml:space="preserve">«Вкусвилл» активно использует результаты формирования устойчивости в процессе продвижения своего товарного предложения. Следует отметить, что компания не использует практику гринвошинга: по всем атрибутам, которые внедрены в коммуникационные процессы, существует подтверждение о реальном внедрении устойчивых практик в бизнес-процессы. Компания смогла создать высокий уровень прозрачности информации о своём бизнесе, а также добровольно раскрывает </w:t>
      </w:r>
      <w:r w:rsidRPr="0017169B">
        <w:rPr>
          <w:rFonts w:eastAsia="Times New Roman" w:cs="Times New Roman"/>
          <w:color w:val="1A1A1A"/>
          <w:sz w:val="23"/>
          <w:szCs w:val="23"/>
          <w:lang w:eastAsia="ru-RU"/>
        </w:rPr>
        <w:t>информацию на странице в сети Интернет, предоставляемой ООО "Интерфакс-ЦРКИ" – информационным агентством, аккредитованным Банком России на раскрытие информации.</w:t>
      </w:r>
    </w:p>
    <w:p w14:paraId="6C063FBC" w14:textId="77777777" w:rsidR="0017169B" w:rsidRPr="0017169B" w:rsidRDefault="0017169B" w:rsidP="008666E5">
      <w:pPr>
        <w:widowControl w:val="0"/>
        <w:rPr>
          <w:rFonts w:eastAsia="Times New Roman" w:cs="Times New Roman"/>
          <w:color w:val="1A1A1A"/>
          <w:sz w:val="23"/>
          <w:szCs w:val="23"/>
          <w:lang w:eastAsia="ru-RU"/>
        </w:rPr>
      </w:pPr>
      <w:r w:rsidRPr="0017169B">
        <w:rPr>
          <w:rFonts w:eastAsia="Times New Roman" w:cs="Times New Roman"/>
          <w:color w:val="1A1A1A"/>
          <w:sz w:val="23"/>
          <w:szCs w:val="23"/>
          <w:lang w:eastAsia="ru-RU"/>
        </w:rPr>
        <w:t xml:space="preserve">Таким образом можно констатировать факт, что компания «Вкусвилл» является настоящим примером предприятия, которое внедрило результаты устойчивости в интегрированные маркетинговые коммуникации. </w:t>
      </w:r>
    </w:p>
    <w:p w14:paraId="46C7FA25" w14:textId="77777777" w:rsidR="0017169B" w:rsidRPr="0017169B" w:rsidRDefault="0017169B" w:rsidP="008666E5">
      <w:pPr>
        <w:widowControl w:val="0"/>
        <w:rPr>
          <w:rFonts w:eastAsia="Times New Roman" w:cs="Times New Roman"/>
          <w:szCs w:val="24"/>
          <w:lang w:eastAsia="ru-RU"/>
        </w:rPr>
      </w:pPr>
    </w:p>
    <w:p w14:paraId="00D4382F"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Основные позитивные эффекты</w:t>
      </w:r>
    </w:p>
    <w:p w14:paraId="687C1546" w14:textId="190C4469"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Вкусвилл является одной из наиболее быстрорастущих сетей продовольственного ритейла в России. Особенно заметно лидерство компании на рынке онлайн-ритейла: компания показывает постоянный рост (54% в </w:t>
      </w:r>
      <w:proofErr w:type="gramStart"/>
      <w:r w:rsidRPr="0017169B">
        <w:rPr>
          <w:rFonts w:eastAsia="Times New Roman" w:cs="Times New Roman"/>
          <w:szCs w:val="24"/>
          <w:lang w:eastAsia="ru-RU"/>
        </w:rPr>
        <w:t>2020  году</w:t>
      </w:r>
      <w:proofErr w:type="gramEnd"/>
      <w:r w:rsidRPr="0017169B">
        <w:rPr>
          <w:rFonts w:eastAsia="Times New Roman" w:cs="Times New Roman"/>
          <w:szCs w:val="24"/>
          <w:lang w:eastAsia="ru-RU"/>
        </w:rPr>
        <w:t>) и +71% в 2022 году)</w:t>
      </w:r>
      <w:r w:rsidR="00681893">
        <w:rPr>
          <w:rStyle w:val="afb"/>
          <w:rFonts w:eastAsia="Times New Roman" w:cs="Times New Roman"/>
          <w:szCs w:val="24"/>
          <w:lang w:eastAsia="ru-RU"/>
        </w:rPr>
        <w:footnoteReference w:id="48"/>
      </w:r>
      <w:r w:rsidRPr="0017169B">
        <w:rPr>
          <w:rFonts w:eastAsia="Times New Roman" w:cs="Times New Roman"/>
          <w:szCs w:val="24"/>
          <w:lang w:eastAsia="ru-RU"/>
        </w:rPr>
        <w:t>.</w:t>
      </w:r>
    </w:p>
    <w:p w14:paraId="7B49131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Кроме того, на основе высокого уровня доверия населения к устойчивому бренду компании, в том числе к позиционированию «устойчивости», компания проводит диверсификацию, в том числе через партнёрства. Компания смогла создать пул поставщиков и субподрядчиков, объединённых единой философией «устойчивого бизнеса». При этом компания признаётся, что зачастую использует для коммуникации со стейкхолдерами те же инструменты, что и для коммуникации с потребителем. Это подтверждает высокий уровень холистической ценности маркетинга устойчивости, который создаёт ценность для всех участников цепочки и все её участники способны распознавать её.</w:t>
      </w:r>
    </w:p>
    <w:p w14:paraId="3D6E5DE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Следует отметить, что компания смогла создать интегрированный эффект коммуникаций. Так, у бренда один из самых высоких в отрасли «индекс промоутера», высокий уровень конверсии пользовательского опыта в социальных сетях, а также оценки сарафанного радио. Кроме того, по упоминаниям в СМИ компания занимает четвёртое место среди представителей ритейла. При этом показатель позитивного тона в новостных сообщениях составляет 79%. </w:t>
      </w:r>
    </w:p>
    <w:p w14:paraId="4E154D32"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Кроме того, компания имеет высокий рейтинг на платформах по обмену отзывами между пользователями. На платформах «</w:t>
      </w:r>
      <w:proofErr w:type="spellStart"/>
      <w:r w:rsidRPr="0017169B">
        <w:rPr>
          <w:rFonts w:eastAsia="Times New Roman" w:cs="Times New Roman"/>
          <w:szCs w:val="24"/>
          <w:lang w:eastAsia="ru-RU"/>
        </w:rPr>
        <w:t>Отзовик</w:t>
      </w:r>
      <w:proofErr w:type="spellEnd"/>
      <w:r w:rsidRPr="0017169B">
        <w:rPr>
          <w:rFonts w:eastAsia="Times New Roman" w:cs="Times New Roman"/>
          <w:szCs w:val="24"/>
          <w:lang w:eastAsia="ru-RU"/>
        </w:rPr>
        <w:t>», «</w:t>
      </w:r>
      <w:proofErr w:type="spellStart"/>
      <w:r w:rsidRPr="0017169B">
        <w:rPr>
          <w:rFonts w:eastAsia="Times New Roman" w:cs="Times New Roman"/>
          <w:szCs w:val="24"/>
          <w:lang w:eastAsia="ru-RU"/>
        </w:rPr>
        <w:t>Отзыв.Ру</w:t>
      </w:r>
      <w:proofErr w:type="spellEnd"/>
      <w:r w:rsidRPr="0017169B">
        <w:rPr>
          <w:rFonts w:eastAsia="Times New Roman" w:cs="Times New Roman"/>
          <w:szCs w:val="24"/>
          <w:lang w:eastAsia="ru-RU"/>
        </w:rPr>
        <w:t xml:space="preserve">» и </w:t>
      </w:r>
      <w:proofErr w:type="spellStart"/>
      <w:r w:rsidRPr="0017169B">
        <w:rPr>
          <w:rFonts w:eastAsia="Times New Roman" w:cs="Times New Roman"/>
          <w:szCs w:val="24"/>
          <w:lang w:eastAsia="ru-RU"/>
        </w:rPr>
        <w:t>Яндекс.Маркет</w:t>
      </w:r>
      <w:proofErr w:type="spellEnd"/>
      <w:r w:rsidRPr="0017169B">
        <w:rPr>
          <w:rFonts w:eastAsia="Times New Roman" w:cs="Times New Roman"/>
          <w:szCs w:val="24"/>
          <w:lang w:eastAsia="ru-RU"/>
        </w:rPr>
        <w:t xml:space="preserve"> ритейлер имеет наивысший рейтинг в категории «Продовольственный ритейл».</w:t>
      </w:r>
    </w:p>
    <w:p w14:paraId="223F4EA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Безусловно, чтобы понять роль коммуникации с потребителем относительно атрибутов ценности устойчивого развития, необходимо проводить дополнительные исследования, в том числе, </w:t>
      </w:r>
      <w:proofErr w:type="spellStart"/>
      <w:r w:rsidRPr="0017169B">
        <w:rPr>
          <w:rFonts w:eastAsia="Times New Roman" w:cs="Times New Roman"/>
          <w:szCs w:val="24"/>
          <w:lang w:eastAsia="ru-RU"/>
        </w:rPr>
        <w:t>конжоинт</w:t>
      </w:r>
      <w:proofErr w:type="spellEnd"/>
      <w:r w:rsidRPr="0017169B">
        <w:rPr>
          <w:rFonts w:eastAsia="Times New Roman" w:cs="Times New Roman"/>
          <w:szCs w:val="24"/>
          <w:lang w:eastAsia="ru-RU"/>
        </w:rPr>
        <w:t xml:space="preserve"> анализ. Тем не менее, позитивные рыночные и потребительские эффекты доказывают тот факт, что коммуникации относительно </w:t>
      </w:r>
      <w:r w:rsidRPr="0017169B">
        <w:rPr>
          <w:rFonts w:eastAsia="Times New Roman" w:cs="Times New Roman"/>
          <w:szCs w:val="24"/>
          <w:lang w:val="en-GB" w:eastAsia="ru-RU"/>
        </w:rPr>
        <w:t>ESG</w:t>
      </w:r>
      <w:r w:rsidRPr="0017169B">
        <w:rPr>
          <w:rFonts w:eastAsia="Times New Roman" w:cs="Times New Roman"/>
          <w:szCs w:val="24"/>
          <w:lang w:eastAsia="ru-RU"/>
        </w:rPr>
        <w:t>-повестки способны вызывать позитивный отклик аудитории.</w:t>
      </w:r>
    </w:p>
    <w:p w14:paraId="71BA490B"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Следует отметить, что компания отказывается от платной рекламы атрибутов устойчивости, но, тем не менее, уровень осведомленности потребителя о них очень высок. </w:t>
      </w:r>
    </w:p>
    <w:p w14:paraId="1291110D"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Это говорит о том, что внедрение устойчивости в бизнес-процессы способно создавать воспринимаемый потребителем позитивный эффект, который распознаётся без рекламных стимулирований.</w:t>
      </w:r>
    </w:p>
    <w:p w14:paraId="6247E27B"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Побочные позитивные эффекты:</w:t>
      </w:r>
    </w:p>
    <w:p w14:paraId="7AC882D0" w14:textId="77777777" w:rsidR="0017169B" w:rsidRPr="0017169B" w:rsidRDefault="0017169B" w:rsidP="007D5CE0">
      <w:pPr>
        <w:widowControl w:val="0"/>
        <w:numPr>
          <w:ilvl w:val="0"/>
          <w:numId w:val="33"/>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Позитивное восприятие </w:t>
      </w:r>
      <w:r w:rsidRPr="0017169B">
        <w:rPr>
          <w:rFonts w:eastAsia="Times New Roman" w:cs="Times New Roman"/>
          <w:szCs w:val="24"/>
          <w:lang w:val="en-GB" w:eastAsia="ru-RU"/>
        </w:rPr>
        <w:t>HR</w:t>
      </w:r>
      <w:r w:rsidRPr="0017169B">
        <w:rPr>
          <w:rFonts w:eastAsia="Times New Roman" w:cs="Times New Roman"/>
          <w:szCs w:val="24"/>
          <w:lang w:eastAsia="ru-RU"/>
        </w:rPr>
        <w:t>-бренда</w:t>
      </w:r>
    </w:p>
    <w:p w14:paraId="794F689C" w14:textId="77777777" w:rsidR="0017169B" w:rsidRPr="0017169B" w:rsidRDefault="0017169B" w:rsidP="007D5CE0">
      <w:pPr>
        <w:widowControl w:val="0"/>
        <w:numPr>
          <w:ilvl w:val="0"/>
          <w:numId w:val="33"/>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Высокая привлекательность для партнёрств и </w:t>
      </w:r>
      <w:proofErr w:type="spellStart"/>
      <w:r w:rsidRPr="0017169B">
        <w:rPr>
          <w:rFonts w:eastAsia="Times New Roman" w:cs="Times New Roman"/>
          <w:szCs w:val="24"/>
          <w:lang w:eastAsia="ru-RU"/>
        </w:rPr>
        <w:t>коллабораций</w:t>
      </w:r>
      <w:proofErr w:type="spellEnd"/>
    </w:p>
    <w:p w14:paraId="766D1D08" w14:textId="77777777" w:rsidR="0017169B" w:rsidRPr="0017169B" w:rsidRDefault="0017169B" w:rsidP="007D5CE0">
      <w:pPr>
        <w:widowControl w:val="0"/>
        <w:numPr>
          <w:ilvl w:val="0"/>
          <w:numId w:val="33"/>
        </w:numPr>
        <w:ind w:left="0" w:firstLine="709"/>
        <w:contextualSpacing/>
        <w:rPr>
          <w:rFonts w:eastAsia="Times New Roman" w:cs="Times New Roman"/>
          <w:szCs w:val="24"/>
          <w:lang w:eastAsia="ru-RU"/>
        </w:rPr>
      </w:pPr>
      <w:r w:rsidRPr="0017169B">
        <w:rPr>
          <w:rFonts w:eastAsia="Times New Roman" w:cs="Times New Roman"/>
          <w:szCs w:val="24"/>
          <w:lang w:eastAsia="ru-RU"/>
        </w:rPr>
        <w:t>Повышение качества взаимодействия с органами власти</w:t>
      </w:r>
    </w:p>
    <w:p w14:paraId="52FFBF8E" w14:textId="77777777" w:rsidR="0017169B" w:rsidRPr="0017169B" w:rsidRDefault="0017169B" w:rsidP="008666E5">
      <w:pPr>
        <w:widowControl w:val="0"/>
        <w:rPr>
          <w:rFonts w:eastAsia="Times New Roman" w:cs="Times New Roman"/>
          <w:szCs w:val="24"/>
          <w:lang w:eastAsia="ru-RU"/>
        </w:rPr>
      </w:pPr>
    </w:p>
    <w:p w14:paraId="386489F8"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Корпоративная филантропия «</w:t>
      </w:r>
      <w:proofErr w:type="spellStart"/>
      <w:r w:rsidRPr="0017169B">
        <w:rPr>
          <w:rFonts w:eastAsia="Times New Roman" w:cs="Times New Roman"/>
          <w:b/>
          <w:bCs/>
          <w:szCs w:val="24"/>
          <w:lang w:eastAsia="ru-RU"/>
        </w:rPr>
        <w:t>Вкусвилла</w:t>
      </w:r>
      <w:proofErr w:type="spellEnd"/>
      <w:r w:rsidRPr="0017169B">
        <w:rPr>
          <w:rFonts w:eastAsia="Times New Roman" w:cs="Times New Roman"/>
          <w:b/>
          <w:bCs/>
          <w:szCs w:val="24"/>
          <w:lang w:eastAsia="ru-RU"/>
        </w:rPr>
        <w:t>»:</w:t>
      </w:r>
    </w:p>
    <w:p w14:paraId="040DD1B4"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lastRenderedPageBreak/>
        <w:t xml:space="preserve">Несмотря на активную реализацию </w:t>
      </w:r>
      <w:r w:rsidRPr="0017169B">
        <w:rPr>
          <w:rFonts w:eastAsia="Times New Roman" w:cs="Times New Roman"/>
          <w:szCs w:val="24"/>
          <w:lang w:val="en-GB" w:eastAsia="ru-RU"/>
        </w:rPr>
        <w:t>ESG</w:t>
      </w:r>
      <w:r w:rsidRPr="0017169B">
        <w:rPr>
          <w:rFonts w:eastAsia="Times New Roman" w:cs="Times New Roman"/>
          <w:szCs w:val="24"/>
          <w:lang w:eastAsia="ru-RU"/>
        </w:rPr>
        <w:t xml:space="preserve">-принципов при формировании устойчивости цепочки создания ценности, «Вкусвилл» также проводит мероприятия традиционной корпоративной филантропии, в том числе по экологическим и социальным проектам. </w:t>
      </w:r>
    </w:p>
    <w:p w14:paraId="21329B5E"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На данный момент компания описывает их функцию как «поддерживающую» основную ценность. Благодаря реализации благотворительных проектов компании удаётся повышать свой репутационный капитал в первую очередь при взаимодействии с внешними стейкхолдерами (государство, инвесторы, партнёры, конкуренты). </w:t>
      </w:r>
    </w:p>
    <w:p w14:paraId="2D7F28BC"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Однако в последнее время компания сокращает число благотворительных проектов, которые слабо интегрированы в бизнес-процессы. Причиной этого является накопление опыта по преобразованию изменений в бизнес-процессах в потребительскую ценность. Таким образом, ближайшие запланированные компанией проекты в сфере корпоративной благотворительности становятся более ориентированными на целевую аудиторию. </w:t>
      </w:r>
    </w:p>
    <w:p w14:paraId="024A87F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Можно предположить, что при выбранном курсе компания в ближайшие несколько лет сможет заменить проекты корпоративной благотворительности мероприятиями </w:t>
      </w:r>
      <w:r w:rsidRPr="0017169B">
        <w:rPr>
          <w:rFonts w:eastAsia="Times New Roman" w:cs="Times New Roman"/>
          <w:szCs w:val="24"/>
          <w:lang w:val="en-GB" w:eastAsia="ru-RU"/>
        </w:rPr>
        <w:t>ESG</w:t>
      </w:r>
      <w:r w:rsidRPr="0017169B">
        <w:rPr>
          <w:rFonts w:eastAsia="Times New Roman" w:cs="Times New Roman"/>
          <w:szCs w:val="24"/>
          <w:lang w:eastAsia="ru-RU"/>
        </w:rPr>
        <w:t>-устойчивости.</w:t>
      </w:r>
    </w:p>
    <w:p w14:paraId="004FF0FF" w14:textId="77777777" w:rsidR="0017169B" w:rsidRPr="0017169B" w:rsidRDefault="0017169B" w:rsidP="008666E5">
      <w:pPr>
        <w:widowControl w:val="0"/>
        <w:rPr>
          <w:rFonts w:eastAsia="Times New Roman" w:cs="Times New Roman"/>
          <w:szCs w:val="24"/>
          <w:lang w:eastAsia="ru-RU"/>
        </w:rPr>
      </w:pPr>
    </w:p>
    <w:p w14:paraId="5D14C0A7" w14:textId="192A09EA" w:rsidR="0017169B" w:rsidRPr="0017169B" w:rsidRDefault="0017169B" w:rsidP="00222CC8">
      <w:pPr>
        <w:widowControl w:val="0"/>
        <w:rPr>
          <w:rFonts w:eastAsia="Times New Roman" w:cs="Times New Roman"/>
          <w:b/>
          <w:bCs/>
          <w:szCs w:val="24"/>
          <w:lang w:eastAsia="ru-RU"/>
        </w:rPr>
      </w:pPr>
      <w:r w:rsidRPr="0017169B">
        <w:rPr>
          <w:rFonts w:eastAsia="Times New Roman" w:cs="Times New Roman"/>
          <w:b/>
          <w:bCs/>
          <w:szCs w:val="24"/>
          <w:lang w:eastAsia="ru-RU"/>
        </w:rPr>
        <w:t>Соответствие результатам исследования</w:t>
      </w:r>
    </w:p>
    <w:p w14:paraId="002FB3B1"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Следует отметить, что компания «Вкусвилл» при коммуникации с потребителем относительно атрибутов ценности, созданной при реализации концепции устойчивого развития, зачастую подчёркивает те атрибуты ценности, которые наиболее ценны для потребителя.</w:t>
      </w:r>
    </w:p>
    <w:p w14:paraId="338F4A35" w14:textId="6347A536" w:rsidR="0017169B" w:rsidRPr="0017169B" w:rsidRDefault="0017169B" w:rsidP="00834693">
      <w:pPr>
        <w:widowControl w:val="0"/>
        <w:rPr>
          <w:rFonts w:eastAsia="Times New Roman" w:cs="Times New Roman"/>
          <w:szCs w:val="24"/>
          <w:lang w:eastAsia="ru-RU"/>
        </w:rPr>
      </w:pPr>
      <w:r w:rsidRPr="0017169B">
        <w:rPr>
          <w:rFonts w:eastAsia="Times New Roman" w:cs="Times New Roman"/>
          <w:szCs w:val="24"/>
          <w:lang w:eastAsia="ru-RU"/>
        </w:rPr>
        <w:t>Кроме того, тон компании при коммуникации относительно атрибутов в большинстве случаев совпадает с тем, что рекомендован на основании модели.</w:t>
      </w:r>
    </w:p>
    <w:p w14:paraId="3BF7306F"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Таким образом, можно говорить о том, что совокупность маркетинговых коммуникаций относительно устойчивости в компании «Вкусвилл» является рыночно обоснованной и соответствующей принципам холистического подхода.</w:t>
      </w:r>
    </w:p>
    <w:p w14:paraId="1509EC77"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При этом компания говорит о том, что при внедрении инициатив устойчивости в первую очередь ориентируется на потребителей и сотрудников. То есть можно отметить, что в компании «Вкусвилл» проблема несоответствия корпоративных возможностей ожиданиям рынка даёт дополнительный стимул для роста.</w:t>
      </w:r>
    </w:p>
    <w:p w14:paraId="38C1586A" w14:textId="77777777" w:rsidR="0017169B" w:rsidRPr="0017169B" w:rsidRDefault="0017169B" w:rsidP="008666E5">
      <w:pPr>
        <w:widowControl w:val="0"/>
        <w:rPr>
          <w:rFonts w:eastAsia="Times New Roman" w:cs="Times New Roman"/>
          <w:szCs w:val="24"/>
          <w:lang w:eastAsia="ru-RU"/>
        </w:rPr>
      </w:pPr>
    </w:p>
    <w:p w14:paraId="6C69A369"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Опыт заимствования компаниями ритейла</w:t>
      </w:r>
    </w:p>
    <w:p w14:paraId="2BAEE93C" w14:textId="1F8CD1DD"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Следует отметить, что попытки повторить позитивный опыт «</w:t>
      </w:r>
      <w:proofErr w:type="spellStart"/>
      <w:r w:rsidRPr="0017169B">
        <w:rPr>
          <w:rFonts w:eastAsia="Times New Roman" w:cs="Times New Roman"/>
          <w:szCs w:val="24"/>
          <w:lang w:eastAsia="ru-RU"/>
        </w:rPr>
        <w:t>Вкусвилла</w:t>
      </w:r>
      <w:proofErr w:type="spellEnd"/>
      <w:r w:rsidRPr="0017169B">
        <w:rPr>
          <w:rFonts w:eastAsia="Times New Roman" w:cs="Times New Roman"/>
          <w:szCs w:val="24"/>
          <w:lang w:eastAsia="ru-RU"/>
        </w:rPr>
        <w:t xml:space="preserve">» по </w:t>
      </w:r>
      <w:r w:rsidRPr="0017169B">
        <w:rPr>
          <w:rFonts w:eastAsia="Times New Roman" w:cs="Times New Roman"/>
          <w:szCs w:val="24"/>
          <w:lang w:eastAsia="ru-RU"/>
        </w:rPr>
        <w:lastRenderedPageBreak/>
        <w:t xml:space="preserve">формированию устойчивого позиционирования предпринимаются со стороны крупных игроков отрасли, в том числе </w:t>
      </w:r>
      <w:r w:rsidRPr="0017169B">
        <w:rPr>
          <w:rFonts w:eastAsia="Times New Roman" w:cs="Times New Roman"/>
          <w:szCs w:val="24"/>
          <w:lang w:val="en-GB" w:eastAsia="ru-RU"/>
        </w:rPr>
        <w:t>X</w:t>
      </w:r>
      <w:r w:rsidRPr="0017169B">
        <w:rPr>
          <w:rFonts w:eastAsia="Times New Roman" w:cs="Times New Roman"/>
          <w:szCs w:val="24"/>
          <w:lang w:eastAsia="ru-RU"/>
        </w:rPr>
        <w:t xml:space="preserve">5 </w:t>
      </w:r>
      <w:r w:rsidRPr="0017169B">
        <w:rPr>
          <w:rFonts w:eastAsia="Times New Roman" w:cs="Times New Roman"/>
          <w:szCs w:val="24"/>
          <w:lang w:val="en-GB" w:eastAsia="ru-RU"/>
        </w:rPr>
        <w:t>Group</w:t>
      </w:r>
      <w:r w:rsidRPr="0017169B">
        <w:rPr>
          <w:rFonts w:eastAsia="Times New Roman" w:cs="Times New Roman"/>
          <w:szCs w:val="24"/>
          <w:lang w:eastAsia="ru-RU"/>
        </w:rPr>
        <w:t xml:space="preserve"> и «Лента»</w:t>
      </w:r>
      <w:r w:rsidR="00284B00">
        <w:rPr>
          <w:rStyle w:val="afb"/>
          <w:rFonts w:eastAsia="Times New Roman" w:cs="Times New Roman"/>
          <w:szCs w:val="24"/>
          <w:lang w:eastAsia="ru-RU"/>
        </w:rPr>
        <w:footnoteReference w:id="49"/>
      </w:r>
      <w:r w:rsidRPr="0017169B">
        <w:rPr>
          <w:rFonts w:eastAsia="Times New Roman" w:cs="Times New Roman"/>
          <w:szCs w:val="24"/>
          <w:lang w:eastAsia="ru-RU"/>
        </w:rPr>
        <w:t>.</w:t>
      </w:r>
    </w:p>
    <w:p w14:paraId="70366076"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 xml:space="preserve">Компания также стараются внедрять атрибуты устойчивой ценности в коммуникации с потребителем, в том числе повышают прозрачность корпоративной информации и внедряют собственные торговые марки с предполагаемым «зеленым» позиционированием. </w:t>
      </w:r>
    </w:p>
    <w:p w14:paraId="711F7B83"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Кроме того, упомянутые выше компании во многом позаимствовали модель «</w:t>
      </w:r>
      <w:proofErr w:type="spellStart"/>
      <w:r w:rsidRPr="0017169B">
        <w:rPr>
          <w:rFonts w:eastAsia="Times New Roman" w:cs="Times New Roman"/>
          <w:szCs w:val="24"/>
          <w:lang w:eastAsia="ru-RU"/>
        </w:rPr>
        <w:t>Вкусвилла</w:t>
      </w:r>
      <w:proofErr w:type="spellEnd"/>
      <w:r w:rsidRPr="0017169B">
        <w:rPr>
          <w:rFonts w:eastAsia="Times New Roman" w:cs="Times New Roman"/>
          <w:szCs w:val="24"/>
          <w:lang w:eastAsia="ru-RU"/>
        </w:rPr>
        <w:t>» по работе с отходами, делая систему более удобной для пользователя.</w:t>
      </w:r>
    </w:p>
    <w:p w14:paraId="1EE5F65D" w14:textId="77777777" w:rsidR="0017169B" w:rsidRPr="0017169B" w:rsidRDefault="0017169B" w:rsidP="00FB717D">
      <w:pPr>
        <w:widowControl w:val="0"/>
        <w:ind w:firstLine="0"/>
        <w:rPr>
          <w:rFonts w:eastAsia="Times New Roman" w:cs="Times New Roman"/>
          <w:szCs w:val="24"/>
          <w:lang w:eastAsia="ru-RU"/>
        </w:rPr>
      </w:pPr>
    </w:p>
    <w:p w14:paraId="772905AE" w14:textId="77777777" w:rsidR="0017169B" w:rsidRPr="0017169B" w:rsidRDefault="0017169B" w:rsidP="008666E5">
      <w:pPr>
        <w:widowControl w:val="0"/>
        <w:rPr>
          <w:rFonts w:eastAsia="Times New Roman" w:cs="Times New Roman"/>
          <w:b/>
          <w:bCs/>
          <w:szCs w:val="24"/>
          <w:lang w:eastAsia="ru-RU"/>
        </w:rPr>
      </w:pPr>
      <w:r w:rsidRPr="0017169B">
        <w:rPr>
          <w:rFonts w:eastAsia="Times New Roman" w:cs="Times New Roman"/>
          <w:b/>
          <w:bCs/>
          <w:szCs w:val="24"/>
          <w:lang w:eastAsia="ru-RU"/>
        </w:rPr>
        <w:t xml:space="preserve">Рекомендации по продвижению для компаний российского </w:t>
      </w:r>
      <w:r w:rsidRPr="0017169B">
        <w:rPr>
          <w:rFonts w:eastAsia="Times New Roman" w:cs="Times New Roman"/>
          <w:b/>
          <w:bCs/>
          <w:szCs w:val="24"/>
          <w:lang w:val="en-GB" w:eastAsia="ru-RU"/>
        </w:rPr>
        <w:t>b</w:t>
      </w:r>
      <w:r w:rsidRPr="0017169B">
        <w:rPr>
          <w:rFonts w:eastAsia="Times New Roman" w:cs="Times New Roman"/>
          <w:b/>
          <w:bCs/>
          <w:szCs w:val="24"/>
          <w:lang w:eastAsia="ru-RU"/>
        </w:rPr>
        <w:t>2</w:t>
      </w:r>
      <w:r w:rsidRPr="0017169B">
        <w:rPr>
          <w:rFonts w:eastAsia="Times New Roman" w:cs="Times New Roman"/>
          <w:b/>
          <w:bCs/>
          <w:szCs w:val="24"/>
          <w:lang w:val="en-GB" w:eastAsia="ru-RU"/>
        </w:rPr>
        <w:t>c</w:t>
      </w:r>
      <w:r w:rsidRPr="0017169B">
        <w:rPr>
          <w:rFonts w:eastAsia="Times New Roman" w:cs="Times New Roman"/>
          <w:b/>
          <w:bCs/>
          <w:szCs w:val="24"/>
          <w:lang w:eastAsia="ru-RU"/>
        </w:rPr>
        <w:t xml:space="preserve"> рынка</w:t>
      </w:r>
    </w:p>
    <w:p w14:paraId="2A574FC0" w14:textId="568CCC79" w:rsidR="0073405A" w:rsidRPr="0073405A" w:rsidRDefault="0017169B" w:rsidP="0073405A">
      <w:pPr>
        <w:pStyle w:val="ab"/>
        <w:widowControl w:val="0"/>
        <w:numPr>
          <w:ilvl w:val="1"/>
          <w:numId w:val="41"/>
        </w:numPr>
        <w:spacing w:before="120" w:after="120"/>
        <w:ind w:left="709" w:hanging="284"/>
        <w:contextualSpacing w:val="0"/>
        <w:rPr>
          <w:rFonts w:eastAsia="Times New Roman" w:cs="Times New Roman"/>
          <w:szCs w:val="24"/>
          <w:lang w:eastAsia="ru-RU"/>
        </w:rPr>
      </w:pPr>
      <w:r w:rsidRPr="0017169B">
        <w:rPr>
          <w:rFonts w:eastAsia="Times New Roman" w:cs="Times New Roman"/>
          <w:szCs w:val="24"/>
          <w:lang w:eastAsia="ru-RU"/>
        </w:rPr>
        <w:t xml:space="preserve">Привлечение потребителей к продвижению ценности устойчивого предложения: вовлечение их в корпоративные мероприятия </w:t>
      </w:r>
      <w:r w:rsidRPr="0073405A">
        <w:rPr>
          <w:rFonts w:eastAsia="Times New Roman" w:cs="Times New Roman"/>
          <w:szCs w:val="24"/>
          <w:lang w:eastAsia="ru-RU"/>
        </w:rPr>
        <w:t>ESG</w:t>
      </w:r>
      <w:r w:rsidRPr="0017169B">
        <w:rPr>
          <w:rFonts w:eastAsia="Times New Roman" w:cs="Times New Roman"/>
          <w:szCs w:val="24"/>
          <w:lang w:eastAsia="ru-RU"/>
        </w:rPr>
        <w:t>-повестки, создание контролируемых компанией платформ для обсуждений потребителями практик устойчивости и возможностей по вынесению предложений</w:t>
      </w:r>
      <w:r w:rsidR="00623D99">
        <w:rPr>
          <w:rFonts w:eastAsia="Times New Roman" w:cs="Times New Roman"/>
          <w:szCs w:val="24"/>
          <w:lang w:eastAsia="ru-RU"/>
        </w:rPr>
        <w:t xml:space="preserve"> (основано на табл.19-21)</w:t>
      </w:r>
    </w:p>
    <w:p w14:paraId="552C691A" w14:textId="08CB5BD0" w:rsidR="0017169B" w:rsidRPr="0017169B" w:rsidRDefault="0017169B" w:rsidP="0073405A">
      <w:pPr>
        <w:pStyle w:val="ab"/>
        <w:widowControl w:val="0"/>
        <w:numPr>
          <w:ilvl w:val="1"/>
          <w:numId w:val="41"/>
        </w:numPr>
        <w:spacing w:before="120" w:after="120"/>
        <w:ind w:left="709" w:hanging="284"/>
        <w:contextualSpacing w:val="0"/>
        <w:rPr>
          <w:rFonts w:eastAsia="Times New Roman" w:cs="Times New Roman"/>
          <w:szCs w:val="24"/>
          <w:lang w:eastAsia="ru-RU"/>
        </w:rPr>
      </w:pPr>
      <w:r w:rsidRPr="0017169B">
        <w:rPr>
          <w:rFonts w:eastAsia="Times New Roman" w:cs="Times New Roman"/>
          <w:szCs w:val="24"/>
          <w:lang w:eastAsia="ru-RU"/>
        </w:rPr>
        <w:t xml:space="preserve">Определение близости целевой аудитории компании тому или иному кластеру, выделенному в рамках исследования для приоритезации </w:t>
      </w:r>
      <w:r w:rsidR="00623D99" w:rsidRPr="0017169B">
        <w:rPr>
          <w:rFonts w:eastAsia="Times New Roman" w:cs="Times New Roman"/>
          <w:szCs w:val="24"/>
          <w:lang w:eastAsia="ru-RU"/>
        </w:rPr>
        <w:t>внедрения</w:t>
      </w:r>
      <w:r w:rsidRPr="0017169B">
        <w:rPr>
          <w:rFonts w:eastAsia="Times New Roman" w:cs="Times New Roman"/>
          <w:szCs w:val="24"/>
          <w:lang w:eastAsia="ru-RU"/>
        </w:rPr>
        <w:t xml:space="preserve"> тех или иных атрибутов ценностного предложения в бизнес-процессы</w:t>
      </w:r>
      <w:r w:rsidR="00623D99">
        <w:rPr>
          <w:rFonts w:eastAsia="Times New Roman" w:cs="Times New Roman"/>
          <w:szCs w:val="24"/>
          <w:lang w:eastAsia="ru-RU"/>
        </w:rPr>
        <w:t xml:space="preserve"> (параграф 3.1. «Кластерный анализ»)</w:t>
      </w:r>
    </w:p>
    <w:p w14:paraId="23C8F5D2" w14:textId="46B56B95" w:rsidR="0017169B" w:rsidRPr="0017169B" w:rsidRDefault="0017169B" w:rsidP="0073405A">
      <w:pPr>
        <w:pStyle w:val="ab"/>
        <w:widowControl w:val="0"/>
        <w:numPr>
          <w:ilvl w:val="1"/>
          <w:numId w:val="41"/>
        </w:numPr>
        <w:spacing w:before="120" w:after="120"/>
        <w:ind w:left="709" w:hanging="284"/>
        <w:contextualSpacing w:val="0"/>
        <w:rPr>
          <w:rFonts w:eastAsia="Times New Roman" w:cs="Times New Roman"/>
          <w:szCs w:val="24"/>
          <w:lang w:eastAsia="ru-RU"/>
        </w:rPr>
      </w:pPr>
      <w:r w:rsidRPr="0017169B">
        <w:rPr>
          <w:rFonts w:eastAsia="Times New Roman" w:cs="Times New Roman"/>
          <w:szCs w:val="24"/>
          <w:lang w:eastAsia="ru-RU"/>
        </w:rPr>
        <w:t>Выбор правильного тона коммуникации относительно каждого внедренного компанией атрибута ценности согласно предложенной модели.</w:t>
      </w:r>
      <w:r w:rsidR="00623D99">
        <w:rPr>
          <w:rFonts w:eastAsia="Times New Roman" w:cs="Times New Roman"/>
          <w:szCs w:val="24"/>
          <w:lang w:eastAsia="ru-RU"/>
        </w:rPr>
        <w:t xml:space="preserve"> (параграф 3.1. «Модель 3 тонов»)</w:t>
      </w:r>
    </w:p>
    <w:p w14:paraId="6F8B37ED" w14:textId="744E2618" w:rsidR="0017169B" w:rsidRPr="0017169B" w:rsidRDefault="0017169B" w:rsidP="0073405A">
      <w:pPr>
        <w:pStyle w:val="ab"/>
        <w:widowControl w:val="0"/>
        <w:numPr>
          <w:ilvl w:val="1"/>
          <w:numId w:val="41"/>
        </w:numPr>
        <w:spacing w:before="120" w:after="120"/>
        <w:ind w:left="709" w:hanging="284"/>
        <w:contextualSpacing w:val="0"/>
        <w:rPr>
          <w:rFonts w:eastAsia="Times New Roman" w:cs="Times New Roman"/>
          <w:szCs w:val="24"/>
          <w:lang w:eastAsia="ru-RU"/>
        </w:rPr>
      </w:pPr>
      <w:r w:rsidRPr="0017169B">
        <w:rPr>
          <w:rFonts w:eastAsia="Times New Roman" w:cs="Times New Roman"/>
          <w:szCs w:val="24"/>
          <w:lang w:eastAsia="ru-RU"/>
        </w:rPr>
        <w:t>Построение доступной для всех стейкхолдеров платформы по раскрытию корпоративной информации, относящейся к устойчивости. Преимуществом станет возможность формирования единой платформы под руководством компании для всех участников цепочки создания ценности</w:t>
      </w:r>
      <w:r w:rsidR="00623D99">
        <w:rPr>
          <w:rFonts w:eastAsia="Times New Roman" w:cs="Times New Roman"/>
          <w:szCs w:val="24"/>
          <w:lang w:eastAsia="ru-RU"/>
        </w:rPr>
        <w:t>. (Табл. 21)</w:t>
      </w:r>
    </w:p>
    <w:p w14:paraId="4AED799B" w14:textId="14E24FF1" w:rsidR="0017169B" w:rsidRPr="0017169B" w:rsidRDefault="0017169B" w:rsidP="0073405A">
      <w:pPr>
        <w:pStyle w:val="ab"/>
        <w:widowControl w:val="0"/>
        <w:numPr>
          <w:ilvl w:val="1"/>
          <w:numId w:val="41"/>
        </w:numPr>
        <w:spacing w:before="120" w:after="120"/>
        <w:ind w:left="709" w:hanging="284"/>
        <w:contextualSpacing w:val="0"/>
        <w:rPr>
          <w:rFonts w:eastAsia="Times New Roman" w:cs="Times New Roman"/>
          <w:szCs w:val="24"/>
          <w:lang w:eastAsia="ru-RU"/>
        </w:rPr>
      </w:pPr>
      <w:r w:rsidRPr="0017169B">
        <w:rPr>
          <w:rFonts w:eastAsia="Times New Roman" w:cs="Times New Roman"/>
          <w:szCs w:val="24"/>
          <w:lang w:eastAsia="ru-RU"/>
        </w:rPr>
        <w:t xml:space="preserve">Использование мультиканального подхода к продвижению месседжей устойчивости при возможности интеграции их в физический </w:t>
      </w:r>
      <w:r w:rsidRPr="0073405A">
        <w:rPr>
          <w:rFonts w:eastAsia="Times New Roman" w:cs="Times New Roman"/>
          <w:szCs w:val="24"/>
          <w:lang w:eastAsia="ru-RU"/>
        </w:rPr>
        <w:t>user</w:t>
      </w:r>
      <w:r w:rsidRPr="0017169B">
        <w:rPr>
          <w:rFonts w:eastAsia="Times New Roman" w:cs="Times New Roman"/>
          <w:szCs w:val="24"/>
          <w:lang w:eastAsia="ru-RU"/>
        </w:rPr>
        <w:t>-</w:t>
      </w:r>
      <w:r w:rsidRPr="0073405A">
        <w:rPr>
          <w:rFonts w:eastAsia="Times New Roman" w:cs="Times New Roman"/>
          <w:szCs w:val="24"/>
          <w:lang w:eastAsia="ru-RU"/>
        </w:rPr>
        <w:t>experience</w:t>
      </w:r>
      <w:r w:rsidRPr="0017169B">
        <w:rPr>
          <w:rFonts w:eastAsia="Times New Roman" w:cs="Times New Roman"/>
          <w:szCs w:val="24"/>
          <w:lang w:eastAsia="ru-RU"/>
        </w:rPr>
        <w:t>: охват месседжем пути клиента при любой модели поведения</w:t>
      </w:r>
      <w:r w:rsidR="00623D99">
        <w:rPr>
          <w:rFonts w:eastAsia="Times New Roman" w:cs="Times New Roman"/>
          <w:szCs w:val="24"/>
          <w:lang w:eastAsia="ru-RU"/>
        </w:rPr>
        <w:t xml:space="preserve"> (Табл.19-21)</w:t>
      </w:r>
    </w:p>
    <w:p w14:paraId="135F088D" w14:textId="7A9A69E6" w:rsidR="0017169B" w:rsidRPr="0017169B" w:rsidRDefault="0017169B" w:rsidP="0073405A">
      <w:pPr>
        <w:pStyle w:val="ab"/>
        <w:widowControl w:val="0"/>
        <w:numPr>
          <w:ilvl w:val="1"/>
          <w:numId w:val="41"/>
        </w:numPr>
        <w:spacing w:before="120" w:after="120"/>
        <w:ind w:left="709" w:hanging="284"/>
        <w:contextualSpacing w:val="0"/>
        <w:rPr>
          <w:rFonts w:eastAsia="Times New Roman" w:cs="Times New Roman"/>
          <w:szCs w:val="24"/>
          <w:lang w:eastAsia="ru-RU"/>
        </w:rPr>
      </w:pPr>
      <w:r w:rsidRPr="0017169B">
        <w:rPr>
          <w:rFonts w:eastAsia="Times New Roman" w:cs="Times New Roman"/>
          <w:szCs w:val="24"/>
          <w:lang w:eastAsia="ru-RU"/>
        </w:rPr>
        <w:t xml:space="preserve">Поиск возможностей совместного продвижения с игроками рынка, которые не </w:t>
      </w:r>
      <w:r w:rsidRPr="0017169B">
        <w:rPr>
          <w:rFonts w:eastAsia="Times New Roman" w:cs="Times New Roman"/>
          <w:szCs w:val="24"/>
          <w:lang w:eastAsia="ru-RU"/>
        </w:rPr>
        <w:lastRenderedPageBreak/>
        <w:t>являются прямыми конкурентами, но способны повышать аудиторию коммуникации или привносить дополнительную ценность в сообщение. Так, многие компании стремятся к коллаборации с «</w:t>
      </w:r>
      <w:proofErr w:type="spellStart"/>
      <w:r w:rsidRPr="0017169B">
        <w:rPr>
          <w:rFonts w:eastAsia="Times New Roman" w:cs="Times New Roman"/>
          <w:szCs w:val="24"/>
          <w:lang w:eastAsia="ru-RU"/>
        </w:rPr>
        <w:t>Вкус</w:t>
      </w:r>
      <w:r w:rsidR="00623D99">
        <w:rPr>
          <w:rFonts w:eastAsia="Times New Roman" w:cs="Times New Roman"/>
          <w:szCs w:val="24"/>
          <w:lang w:eastAsia="ru-RU"/>
        </w:rPr>
        <w:t>В</w:t>
      </w:r>
      <w:r w:rsidRPr="0017169B">
        <w:rPr>
          <w:rFonts w:eastAsia="Times New Roman" w:cs="Times New Roman"/>
          <w:szCs w:val="24"/>
          <w:lang w:eastAsia="ru-RU"/>
        </w:rPr>
        <w:t>иллом</w:t>
      </w:r>
      <w:proofErr w:type="spellEnd"/>
      <w:r w:rsidRPr="0017169B">
        <w:rPr>
          <w:rFonts w:eastAsia="Times New Roman" w:cs="Times New Roman"/>
          <w:szCs w:val="24"/>
          <w:lang w:eastAsia="ru-RU"/>
        </w:rPr>
        <w:t>» для повышения доверия потребителя к ценности устойчивого товарного предложения и повышают скорость формирования системы интегрированных коммуникаций</w:t>
      </w:r>
      <w:r w:rsidR="00623D99">
        <w:rPr>
          <w:rFonts w:eastAsia="Times New Roman" w:cs="Times New Roman"/>
          <w:szCs w:val="24"/>
          <w:lang w:eastAsia="ru-RU"/>
        </w:rPr>
        <w:t>.</w:t>
      </w:r>
    </w:p>
    <w:p w14:paraId="3FD7C983" w14:textId="77777777" w:rsidR="0017169B" w:rsidRPr="0017169B" w:rsidRDefault="0017169B" w:rsidP="008666E5">
      <w:pPr>
        <w:widowControl w:val="0"/>
        <w:rPr>
          <w:rFonts w:eastAsia="Times New Roman" w:cs="Times New Roman"/>
          <w:szCs w:val="24"/>
          <w:lang w:eastAsia="ru-RU"/>
        </w:rPr>
      </w:pPr>
    </w:p>
    <w:p w14:paraId="545A7A95" w14:textId="36F50494" w:rsidR="0017169B" w:rsidRPr="0017169B" w:rsidRDefault="0017169B" w:rsidP="008666E5">
      <w:pPr>
        <w:widowControl w:val="0"/>
        <w:rPr>
          <w:rFonts w:eastAsia="Times New Roman" w:cs="Times New Roman"/>
          <w:b/>
          <w:bCs/>
          <w:szCs w:val="24"/>
          <w:lang w:eastAsia="ru-RU"/>
        </w:rPr>
      </w:pPr>
      <w:bookmarkStart w:id="137" w:name="_Toc105010066"/>
      <w:r w:rsidRPr="0017169B">
        <w:rPr>
          <w:rFonts w:eastAsia="Times New Roman" w:cs="Times New Roman"/>
          <w:b/>
          <w:bCs/>
          <w:szCs w:val="24"/>
          <w:lang w:eastAsia="ru-RU"/>
        </w:rPr>
        <w:t>Ограничения по использованию опыта «</w:t>
      </w:r>
      <w:proofErr w:type="spellStart"/>
      <w:r w:rsidRPr="0017169B">
        <w:rPr>
          <w:rFonts w:eastAsia="Times New Roman" w:cs="Times New Roman"/>
          <w:b/>
          <w:bCs/>
          <w:szCs w:val="24"/>
          <w:lang w:eastAsia="ru-RU"/>
        </w:rPr>
        <w:t>Вкус</w:t>
      </w:r>
      <w:r w:rsidR="00623D99">
        <w:rPr>
          <w:rFonts w:eastAsia="Times New Roman" w:cs="Times New Roman"/>
          <w:b/>
          <w:bCs/>
          <w:szCs w:val="24"/>
          <w:lang w:eastAsia="ru-RU"/>
        </w:rPr>
        <w:t>В</w:t>
      </w:r>
      <w:r w:rsidRPr="0017169B">
        <w:rPr>
          <w:rFonts w:eastAsia="Times New Roman" w:cs="Times New Roman"/>
          <w:b/>
          <w:bCs/>
          <w:szCs w:val="24"/>
          <w:lang w:eastAsia="ru-RU"/>
        </w:rPr>
        <w:t>илла</w:t>
      </w:r>
      <w:proofErr w:type="spellEnd"/>
      <w:r w:rsidRPr="0017169B">
        <w:rPr>
          <w:rFonts w:eastAsia="Times New Roman" w:cs="Times New Roman"/>
          <w:b/>
          <w:bCs/>
          <w:szCs w:val="24"/>
          <w:lang w:eastAsia="ru-RU"/>
        </w:rPr>
        <w:t>» компаниями других отраслей</w:t>
      </w:r>
    </w:p>
    <w:p w14:paraId="2E1D97B9"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Как показывает опыт диверсификации деятельности «</w:t>
      </w:r>
      <w:proofErr w:type="spellStart"/>
      <w:r w:rsidRPr="0017169B">
        <w:rPr>
          <w:rFonts w:eastAsia="Times New Roman" w:cs="Times New Roman"/>
          <w:szCs w:val="24"/>
          <w:lang w:eastAsia="ru-RU"/>
        </w:rPr>
        <w:t>Вкусвилла</w:t>
      </w:r>
      <w:proofErr w:type="spellEnd"/>
      <w:r w:rsidRPr="0017169B">
        <w:rPr>
          <w:rFonts w:eastAsia="Times New Roman" w:cs="Times New Roman"/>
          <w:szCs w:val="24"/>
          <w:lang w:eastAsia="ru-RU"/>
        </w:rPr>
        <w:t>» и создания партнерских коллаборации на общей платформе по продвижению устойчивости в рамках системы интегрированных коммуникаций, практика компании по продвижению ценности устойчивого предложения может быть использована не только в сфере продуктового ритейла.</w:t>
      </w:r>
    </w:p>
    <w:p w14:paraId="405255C5" w14:textId="77777777" w:rsidR="0017169B" w:rsidRPr="0017169B" w:rsidRDefault="0017169B" w:rsidP="008666E5">
      <w:pPr>
        <w:widowControl w:val="0"/>
        <w:rPr>
          <w:rFonts w:eastAsia="Times New Roman" w:cs="Times New Roman"/>
          <w:szCs w:val="24"/>
          <w:lang w:eastAsia="ru-RU"/>
        </w:rPr>
      </w:pPr>
      <w:r w:rsidRPr="0017169B">
        <w:rPr>
          <w:rFonts w:eastAsia="Times New Roman" w:cs="Times New Roman"/>
          <w:szCs w:val="24"/>
          <w:lang w:eastAsia="ru-RU"/>
        </w:rPr>
        <w:t>Тем не менее, существует ряд возможных ограничений по использованию опыта компании:</w:t>
      </w:r>
    </w:p>
    <w:p w14:paraId="31B13DEF" w14:textId="77777777" w:rsidR="0017169B" w:rsidRPr="00A90669" w:rsidRDefault="0017169B" w:rsidP="0073405A">
      <w:pPr>
        <w:pStyle w:val="ab"/>
        <w:widowControl w:val="0"/>
        <w:numPr>
          <w:ilvl w:val="1"/>
          <w:numId w:val="55"/>
        </w:numPr>
        <w:spacing w:before="120" w:after="120"/>
        <w:ind w:left="851" w:hanging="425"/>
        <w:rPr>
          <w:rFonts w:eastAsia="Times New Roman" w:cs="Times New Roman"/>
          <w:szCs w:val="24"/>
          <w:lang w:eastAsia="ru-RU"/>
        </w:rPr>
      </w:pPr>
      <w:r w:rsidRPr="00A90669">
        <w:rPr>
          <w:rFonts w:eastAsia="Times New Roman" w:cs="Times New Roman"/>
          <w:szCs w:val="24"/>
          <w:lang w:eastAsia="ru-RU"/>
        </w:rPr>
        <w:t>Особенности технологического процесса, которые ограничивают возможность имплементации тех или иных значимых для потребителя атрибутов в ценностное предложение</w:t>
      </w:r>
    </w:p>
    <w:p w14:paraId="77A1CBB8" w14:textId="77777777" w:rsidR="0017169B" w:rsidRPr="00A90669" w:rsidRDefault="0017169B" w:rsidP="0073405A">
      <w:pPr>
        <w:pStyle w:val="ab"/>
        <w:widowControl w:val="0"/>
        <w:numPr>
          <w:ilvl w:val="1"/>
          <w:numId w:val="55"/>
        </w:numPr>
        <w:spacing w:after="120"/>
        <w:ind w:left="851" w:hanging="425"/>
        <w:rPr>
          <w:rFonts w:eastAsia="Times New Roman" w:cs="Times New Roman"/>
          <w:szCs w:val="24"/>
          <w:lang w:eastAsia="ru-RU"/>
        </w:rPr>
      </w:pPr>
      <w:r w:rsidRPr="00A90669">
        <w:rPr>
          <w:rFonts w:eastAsia="Times New Roman" w:cs="Times New Roman"/>
          <w:szCs w:val="24"/>
          <w:lang w:eastAsia="ru-RU"/>
        </w:rPr>
        <w:t>Сложность построения системы прозрачного раскрытия корпоративной информации. В некоторых случаях у компаний нет опыта по формированию полноценной нефинансовой отчётности, что говорит о даже о возможной необходимости аутсорсинга данной работы консалтинговым агентствам</w:t>
      </w:r>
    </w:p>
    <w:p w14:paraId="15114024" w14:textId="77777777" w:rsidR="0017169B" w:rsidRPr="00A90669" w:rsidRDefault="0017169B" w:rsidP="0073405A">
      <w:pPr>
        <w:pStyle w:val="ab"/>
        <w:widowControl w:val="0"/>
        <w:numPr>
          <w:ilvl w:val="1"/>
          <w:numId w:val="55"/>
        </w:numPr>
        <w:spacing w:after="120"/>
        <w:ind w:left="851" w:hanging="425"/>
        <w:rPr>
          <w:rFonts w:eastAsia="Times New Roman" w:cs="Times New Roman"/>
          <w:szCs w:val="24"/>
          <w:lang w:eastAsia="ru-RU"/>
        </w:rPr>
      </w:pPr>
      <w:r w:rsidRPr="00A90669">
        <w:rPr>
          <w:rFonts w:eastAsia="Times New Roman" w:cs="Times New Roman"/>
          <w:szCs w:val="24"/>
          <w:lang w:eastAsia="ru-RU"/>
        </w:rPr>
        <w:t>Сложность привлечения в цепочку создания ценности стейкхолдеров с философией «устойчивости» в связи с неоднородны уровнем развития культуры устойчивости между отраслями</w:t>
      </w:r>
    </w:p>
    <w:p w14:paraId="51D666F0" w14:textId="77777777" w:rsidR="0017169B" w:rsidRPr="00A90669" w:rsidRDefault="0017169B" w:rsidP="0073405A">
      <w:pPr>
        <w:pStyle w:val="ab"/>
        <w:widowControl w:val="0"/>
        <w:numPr>
          <w:ilvl w:val="1"/>
          <w:numId w:val="55"/>
        </w:numPr>
        <w:spacing w:after="120"/>
        <w:ind w:left="851" w:hanging="425"/>
        <w:rPr>
          <w:rFonts w:eastAsia="Times New Roman" w:cs="Times New Roman"/>
          <w:szCs w:val="24"/>
          <w:lang w:eastAsia="ru-RU"/>
        </w:rPr>
      </w:pPr>
      <w:r w:rsidRPr="00A90669">
        <w:rPr>
          <w:rFonts w:eastAsia="Times New Roman" w:cs="Times New Roman"/>
          <w:szCs w:val="24"/>
          <w:lang w:eastAsia="ru-RU"/>
        </w:rPr>
        <w:t>Сложность начала продвижения с региональных рынков, на которых доля сторонников осознанного потребления ниже, чем в метрополиях.</w:t>
      </w:r>
    </w:p>
    <w:p w14:paraId="2937F86E" w14:textId="77777777" w:rsidR="0017169B" w:rsidRPr="00A90669" w:rsidRDefault="0017169B" w:rsidP="0073405A">
      <w:pPr>
        <w:pStyle w:val="ab"/>
        <w:widowControl w:val="0"/>
        <w:numPr>
          <w:ilvl w:val="1"/>
          <w:numId w:val="55"/>
        </w:numPr>
        <w:spacing w:after="120"/>
        <w:ind w:left="851" w:hanging="425"/>
        <w:rPr>
          <w:rFonts w:eastAsia="Times New Roman" w:cs="Times New Roman"/>
          <w:szCs w:val="24"/>
          <w:lang w:eastAsia="ru-RU"/>
        </w:rPr>
      </w:pPr>
      <w:r w:rsidRPr="00A90669">
        <w:rPr>
          <w:rFonts w:eastAsia="Times New Roman" w:cs="Times New Roman"/>
          <w:szCs w:val="24"/>
          <w:lang w:eastAsia="ru-RU"/>
        </w:rPr>
        <w:t>Для формирования единого месседжа для комплекса интегрированных маркетинговых коммуникаций, включающих как сарафанное радио, так и СМИ, обычно требуется достаточно много времени. При этом для региональных рынков темпы процесса формирования интегрированных коммуникаций являются более быстрыми.</w:t>
      </w:r>
    </w:p>
    <w:p w14:paraId="0C93818B" w14:textId="0DEB96C1" w:rsidR="005F4873" w:rsidRPr="00834693" w:rsidRDefault="00834693" w:rsidP="00834693">
      <w:pPr>
        <w:pStyle w:val="1"/>
        <w:rPr>
          <w:sz w:val="24"/>
          <w:szCs w:val="24"/>
        </w:rPr>
      </w:pPr>
      <w:bookmarkStart w:id="138" w:name="_Toc105063106"/>
      <w:bookmarkEnd w:id="137"/>
      <w:r w:rsidRPr="00834693">
        <w:rPr>
          <w:sz w:val="24"/>
          <w:szCs w:val="24"/>
        </w:rPr>
        <w:lastRenderedPageBreak/>
        <w:t>Заключение</w:t>
      </w:r>
      <w:bookmarkEnd w:id="138"/>
    </w:p>
    <w:p w14:paraId="11DD63C7" w14:textId="45F3EA0D" w:rsidR="005F4873" w:rsidRPr="0017169B" w:rsidRDefault="005F4873" w:rsidP="005F4873">
      <w:pPr>
        <w:widowControl w:val="0"/>
        <w:rPr>
          <w:rFonts w:eastAsia="Times New Roman" w:cs="Times New Roman"/>
          <w:szCs w:val="24"/>
          <w:lang w:eastAsia="ru-RU"/>
        </w:rPr>
      </w:pPr>
      <w:r w:rsidRPr="0017169B">
        <w:rPr>
          <w:rFonts w:eastAsia="Times New Roman" w:cs="Times New Roman"/>
          <w:szCs w:val="24"/>
          <w:lang w:eastAsia="ru-RU"/>
        </w:rPr>
        <w:t xml:space="preserve">За последние годы интерес российского бизнеса к </w:t>
      </w:r>
      <w:r w:rsidRPr="0017169B">
        <w:rPr>
          <w:rFonts w:eastAsia="Times New Roman" w:cs="Times New Roman"/>
          <w:szCs w:val="24"/>
          <w:lang w:val="en-GB" w:eastAsia="ru-RU"/>
        </w:rPr>
        <w:t>ESG</w:t>
      </w:r>
      <w:r w:rsidRPr="0017169B">
        <w:rPr>
          <w:rFonts w:eastAsia="Times New Roman" w:cs="Times New Roman"/>
          <w:szCs w:val="24"/>
          <w:lang w:eastAsia="ru-RU"/>
        </w:rPr>
        <w:t xml:space="preserve">-повестке значительно возрос. Многие компании стремятся включить принципы устойчивого развития в стратегию бизнеса, чтобы получить </w:t>
      </w:r>
      <w:r w:rsidR="00453096">
        <w:rPr>
          <w:rFonts w:eastAsia="Times New Roman" w:cs="Times New Roman"/>
          <w:szCs w:val="24"/>
          <w:lang w:eastAsia="ru-RU"/>
        </w:rPr>
        <w:t xml:space="preserve">доступ к трудно копируемым </w:t>
      </w:r>
      <w:r w:rsidRPr="0017169B">
        <w:rPr>
          <w:rFonts w:eastAsia="Times New Roman" w:cs="Times New Roman"/>
          <w:szCs w:val="24"/>
          <w:lang w:eastAsia="ru-RU"/>
        </w:rPr>
        <w:t>конкурентны</w:t>
      </w:r>
      <w:r w:rsidR="00453096">
        <w:rPr>
          <w:rFonts w:eastAsia="Times New Roman" w:cs="Times New Roman"/>
          <w:szCs w:val="24"/>
          <w:lang w:eastAsia="ru-RU"/>
        </w:rPr>
        <w:t>м</w:t>
      </w:r>
      <w:r w:rsidRPr="0017169B">
        <w:rPr>
          <w:rFonts w:eastAsia="Times New Roman" w:cs="Times New Roman"/>
          <w:szCs w:val="24"/>
          <w:lang w:eastAsia="ru-RU"/>
        </w:rPr>
        <w:t xml:space="preserve"> преимущества</w:t>
      </w:r>
      <w:r w:rsidR="00453096">
        <w:rPr>
          <w:rFonts w:eastAsia="Times New Roman" w:cs="Times New Roman"/>
          <w:szCs w:val="24"/>
          <w:lang w:eastAsia="ru-RU"/>
        </w:rPr>
        <w:t>м</w:t>
      </w:r>
      <w:r w:rsidRPr="0017169B">
        <w:rPr>
          <w:rFonts w:eastAsia="Times New Roman" w:cs="Times New Roman"/>
          <w:szCs w:val="24"/>
          <w:lang w:eastAsia="ru-RU"/>
        </w:rPr>
        <w:t xml:space="preserve"> и обезопасить себя от ряда рисков, в том числе и сравнительно новых, которые связаны с изменением культуры потребления и повышением внимания потребителя к социально-этической «философии» бренд</w:t>
      </w:r>
      <w:r w:rsidR="00453096">
        <w:rPr>
          <w:rFonts w:eastAsia="Times New Roman" w:cs="Times New Roman"/>
          <w:szCs w:val="24"/>
          <w:lang w:eastAsia="ru-RU"/>
        </w:rPr>
        <w:t>ов</w:t>
      </w:r>
      <w:r w:rsidRPr="0017169B">
        <w:rPr>
          <w:rFonts w:eastAsia="Times New Roman" w:cs="Times New Roman"/>
          <w:szCs w:val="24"/>
          <w:lang w:eastAsia="ru-RU"/>
        </w:rPr>
        <w:t>. По этой причине возрастает и роль маркетинга, который является связующим звеном между ожиданиями</w:t>
      </w:r>
      <w:r w:rsidR="00453096">
        <w:rPr>
          <w:rFonts w:eastAsia="Times New Roman" w:cs="Times New Roman"/>
          <w:szCs w:val="24"/>
          <w:lang w:eastAsia="ru-RU"/>
        </w:rPr>
        <w:t xml:space="preserve">, </w:t>
      </w:r>
      <w:r w:rsidRPr="0017169B">
        <w:rPr>
          <w:rFonts w:eastAsia="Times New Roman" w:cs="Times New Roman"/>
          <w:szCs w:val="24"/>
          <w:lang w:eastAsia="ru-RU"/>
        </w:rPr>
        <w:t xml:space="preserve">потребностями рынка и внутренними возможностями фирмы. Маркетинг устойчивости является сравнительно новой концепцией, поэтому принципы и инструменты проведения оценки результатов по формированию устойчивости и их продвижения </w:t>
      </w:r>
      <w:r w:rsidR="00453096">
        <w:rPr>
          <w:rFonts w:eastAsia="Times New Roman" w:cs="Times New Roman"/>
          <w:szCs w:val="24"/>
          <w:lang w:eastAsia="ru-RU"/>
        </w:rPr>
        <w:t>представляют</w:t>
      </w:r>
      <w:r w:rsidRPr="0017169B">
        <w:rPr>
          <w:rFonts w:eastAsia="Times New Roman" w:cs="Times New Roman"/>
          <w:szCs w:val="24"/>
          <w:lang w:eastAsia="ru-RU"/>
        </w:rPr>
        <w:t xml:space="preserve"> управленческую проблему для компаний. Тем не менее, холистический подход к управлению маркетингом устойчивости позволяет системно проводить переориентацию фирмы на цели устойчивого развития в рамках </w:t>
      </w:r>
      <w:r w:rsidRPr="0017169B">
        <w:rPr>
          <w:rFonts w:eastAsia="Times New Roman" w:cs="Times New Roman"/>
          <w:szCs w:val="24"/>
          <w:lang w:val="en-GB" w:eastAsia="ru-RU"/>
        </w:rPr>
        <w:t>ESG</w:t>
      </w:r>
      <w:r w:rsidRPr="0017169B">
        <w:rPr>
          <w:rFonts w:eastAsia="Times New Roman" w:cs="Times New Roman"/>
          <w:szCs w:val="24"/>
          <w:lang w:eastAsia="ru-RU"/>
        </w:rPr>
        <w:t>-парадигмы и связывать заинтересованные стороны в цепочке создания ценности для координации усилий по совместному формированию устойчивости как залога конкурентного преимущества.</w:t>
      </w:r>
    </w:p>
    <w:p w14:paraId="75497832" w14:textId="77777777" w:rsidR="005F4873" w:rsidRPr="0017169B" w:rsidRDefault="005F4873" w:rsidP="005F4873">
      <w:pPr>
        <w:widowControl w:val="0"/>
        <w:rPr>
          <w:rFonts w:eastAsia="Times New Roman" w:cs="Times New Roman"/>
          <w:szCs w:val="24"/>
          <w:lang w:eastAsia="ru-RU"/>
        </w:rPr>
      </w:pPr>
      <w:r w:rsidRPr="0017169B">
        <w:rPr>
          <w:rFonts w:eastAsia="Times New Roman" w:cs="Times New Roman"/>
          <w:szCs w:val="24"/>
          <w:lang w:eastAsia="ru-RU"/>
        </w:rPr>
        <w:t>Данная работа в первую очередь носила характер поискового исследования, необходимого для создания концептуально-теоретической и частично практической базы для будущего предметного изучения отдельных аспектов маркетинга устойчивости.</w:t>
      </w:r>
    </w:p>
    <w:p w14:paraId="1E950B21" w14:textId="77777777" w:rsidR="005F4873" w:rsidRPr="0017169B" w:rsidRDefault="005F4873" w:rsidP="005F4873">
      <w:pPr>
        <w:widowControl w:val="0"/>
        <w:rPr>
          <w:rFonts w:eastAsia="Times New Roman" w:cs="Times New Roman"/>
          <w:szCs w:val="24"/>
          <w:lang w:eastAsia="ru-RU"/>
        </w:rPr>
      </w:pPr>
      <w:r w:rsidRPr="0017169B">
        <w:rPr>
          <w:rFonts w:eastAsia="Times New Roman" w:cs="Times New Roman"/>
          <w:szCs w:val="24"/>
          <w:lang w:eastAsia="ru-RU"/>
        </w:rPr>
        <w:t>Одним из итогом данной работы следует считать определение сущности и роли холистического подхода к управлению маркетингом устойчивости, выведенных благодаря ретроспективному анализу моделей корпоративной ответственности, синтезу концепций теоретического аппарата из отечественной и зарубежной литературы и определению направлений как позитивных, так и негативных изменений, которые могут происходить с предприятиями при внедрении маркетинга устойчивости.</w:t>
      </w:r>
    </w:p>
    <w:p w14:paraId="56D8B94B" w14:textId="3966E078" w:rsidR="005F4873" w:rsidRPr="0017169B" w:rsidRDefault="005F4873" w:rsidP="005F4873">
      <w:pPr>
        <w:widowControl w:val="0"/>
        <w:rPr>
          <w:rFonts w:eastAsia="Times New Roman" w:cs="Times New Roman"/>
          <w:szCs w:val="24"/>
          <w:lang w:eastAsia="ru-RU"/>
        </w:rPr>
      </w:pPr>
      <w:r w:rsidRPr="0017169B">
        <w:rPr>
          <w:rFonts w:eastAsia="Times New Roman" w:cs="Times New Roman"/>
          <w:szCs w:val="24"/>
          <w:lang w:eastAsia="ru-RU"/>
        </w:rPr>
        <w:t>Кроме того, в работе была подробно рассмотрена модель оценки результатов маркетинга устойчивости, определены её преимущества, дана интерпретация и предложены основные и альтернативные методы проведения оценки по каждому параметру модели, а также дана оценка релевантности модели лицами, вовлечёнными в процесс построения маркетинга устойчивости в российских компаниях.</w:t>
      </w:r>
    </w:p>
    <w:p w14:paraId="534956F3" w14:textId="6E0C98DF" w:rsidR="005F4873" w:rsidRDefault="005F4873" w:rsidP="005F4873">
      <w:pPr>
        <w:widowControl w:val="0"/>
        <w:rPr>
          <w:rFonts w:eastAsia="Times New Roman" w:cs="Times New Roman"/>
          <w:szCs w:val="24"/>
          <w:lang w:eastAsia="ru-RU"/>
        </w:rPr>
      </w:pPr>
      <w:r w:rsidRPr="0017169B">
        <w:rPr>
          <w:rFonts w:eastAsia="Times New Roman" w:cs="Times New Roman"/>
          <w:szCs w:val="24"/>
          <w:lang w:eastAsia="ru-RU"/>
        </w:rPr>
        <w:t xml:space="preserve">Последним итогом работы следует считать определение значимых атрибутов ценности, которые возникают при реализации компанией принципов </w:t>
      </w:r>
      <w:r w:rsidRPr="0017169B">
        <w:rPr>
          <w:rFonts w:eastAsia="Times New Roman" w:cs="Times New Roman"/>
          <w:szCs w:val="24"/>
          <w:lang w:val="en-GB" w:eastAsia="ru-RU"/>
        </w:rPr>
        <w:t>ESG</w:t>
      </w:r>
      <w:r w:rsidRPr="0017169B">
        <w:rPr>
          <w:rFonts w:eastAsia="Times New Roman" w:cs="Times New Roman"/>
          <w:szCs w:val="24"/>
          <w:lang w:eastAsia="ru-RU"/>
        </w:rPr>
        <w:t xml:space="preserve">-управления, а также кластеров потребителей по отношению к устойчивой ценности. На основе данного </w:t>
      </w:r>
      <w:r w:rsidRPr="0017169B">
        <w:rPr>
          <w:rFonts w:eastAsia="Times New Roman" w:cs="Times New Roman"/>
          <w:szCs w:val="24"/>
          <w:lang w:eastAsia="ru-RU"/>
        </w:rPr>
        <w:lastRenderedPageBreak/>
        <w:t>исследования и изучения кейса компании «Вкусвилл» по построению интегрированных маркетинговых коммуникаций был дан ряд рекомендаций для компаний по продвижению результатов реализации концепции устойчивого развития.</w:t>
      </w:r>
    </w:p>
    <w:p w14:paraId="7451A1A3" w14:textId="2DDCA74D" w:rsidR="007E1F00" w:rsidRPr="0017169B" w:rsidRDefault="007E1F00" w:rsidP="005F4873">
      <w:pPr>
        <w:widowControl w:val="0"/>
        <w:rPr>
          <w:rFonts w:eastAsia="Times New Roman" w:cs="Times New Roman"/>
          <w:szCs w:val="24"/>
          <w:lang w:eastAsia="ru-RU"/>
        </w:rPr>
      </w:pPr>
      <w:r>
        <w:rPr>
          <w:rFonts w:eastAsia="Times New Roman" w:cs="Times New Roman"/>
          <w:szCs w:val="24"/>
          <w:lang w:eastAsia="ru-RU"/>
        </w:rPr>
        <w:t>Таким образом, в данной исследовательской работе была достигнута поставленная цель. По всем проблематичным вопросам, которые были вынесены в фокус изучения в работе, были даны пояснения или возможные пути решения на основе изучения как научно-теоретической, так и практической базы знаний</w:t>
      </w:r>
      <w:r w:rsidR="00AD152E">
        <w:rPr>
          <w:rFonts w:eastAsia="Times New Roman" w:cs="Times New Roman"/>
          <w:szCs w:val="24"/>
          <w:lang w:eastAsia="ru-RU"/>
        </w:rPr>
        <w:t xml:space="preserve"> по заявленной проблематике.</w:t>
      </w:r>
    </w:p>
    <w:p w14:paraId="18536B8B" w14:textId="77777777" w:rsidR="0017169B" w:rsidRPr="0017169B" w:rsidRDefault="0017169B" w:rsidP="008666E5">
      <w:pPr>
        <w:widowControl w:val="0"/>
        <w:rPr>
          <w:rFonts w:eastAsia="Times New Roman" w:cs="Times New Roman"/>
          <w:szCs w:val="24"/>
          <w:lang w:eastAsia="ru-RU"/>
        </w:rPr>
      </w:pPr>
    </w:p>
    <w:p w14:paraId="53516E8A" w14:textId="77777777" w:rsidR="0017169B" w:rsidRPr="0017169B" w:rsidRDefault="0017169B" w:rsidP="008666E5">
      <w:pPr>
        <w:widowControl w:val="0"/>
        <w:rPr>
          <w:rFonts w:eastAsia="Times New Roman" w:cs="Times New Roman"/>
          <w:szCs w:val="24"/>
          <w:lang w:eastAsia="ru-RU"/>
        </w:rPr>
      </w:pPr>
    </w:p>
    <w:p w14:paraId="760A8310" w14:textId="77777777" w:rsidR="0017169B" w:rsidRPr="0017169B" w:rsidRDefault="0017169B" w:rsidP="008666E5">
      <w:pPr>
        <w:widowControl w:val="0"/>
        <w:rPr>
          <w:rFonts w:eastAsia="Times New Roman" w:cs="Times New Roman"/>
          <w:szCs w:val="24"/>
          <w:lang w:eastAsia="ru-RU"/>
        </w:rPr>
      </w:pPr>
    </w:p>
    <w:p w14:paraId="0C530257" w14:textId="77777777" w:rsidR="0017169B" w:rsidRPr="0017169B" w:rsidRDefault="0017169B" w:rsidP="008666E5">
      <w:pPr>
        <w:widowControl w:val="0"/>
        <w:rPr>
          <w:rFonts w:eastAsia="Times New Roman" w:cs="Times New Roman"/>
          <w:szCs w:val="24"/>
          <w:lang w:eastAsia="ru-RU"/>
        </w:rPr>
      </w:pPr>
    </w:p>
    <w:p w14:paraId="678D6B17" w14:textId="77777777" w:rsidR="0017169B" w:rsidRPr="0017169B" w:rsidRDefault="0017169B" w:rsidP="008666E5">
      <w:pPr>
        <w:widowControl w:val="0"/>
        <w:rPr>
          <w:rFonts w:eastAsia="Times New Roman" w:cs="Times New Roman"/>
          <w:szCs w:val="24"/>
          <w:lang w:eastAsia="ru-RU"/>
        </w:rPr>
      </w:pPr>
    </w:p>
    <w:p w14:paraId="375246FE" w14:textId="77777777" w:rsidR="0017169B" w:rsidRPr="0017169B" w:rsidRDefault="0017169B" w:rsidP="008666E5">
      <w:pPr>
        <w:widowControl w:val="0"/>
        <w:rPr>
          <w:rFonts w:eastAsia="Times New Roman" w:cs="Times New Roman"/>
          <w:szCs w:val="24"/>
          <w:lang w:eastAsia="ru-RU"/>
        </w:rPr>
      </w:pPr>
    </w:p>
    <w:p w14:paraId="6A7A5EDB" w14:textId="77777777" w:rsidR="0017169B" w:rsidRPr="0017169B" w:rsidRDefault="0017169B" w:rsidP="008666E5">
      <w:pPr>
        <w:widowControl w:val="0"/>
        <w:rPr>
          <w:rFonts w:eastAsia="Times New Roman" w:cs="Times New Roman"/>
          <w:szCs w:val="24"/>
          <w:lang w:eastAsia="ru-RU"/>
        </w:rPr>
      </w:pPr>
    </w:p>
    <w:p w14:paraId="7395D691" w14:textId="77777777" w:rsidR="0017169B" w:rsidRPr="0017169B" w:rsidRDefault="0017169B" w:rsidP="008666E5">
      <w:pPr>
        <w:widowControl w:val="0"/>
        <w:rPr>
          <w:rFonts w:eastAsia="Times New Roman" w:cs="Times New Roman"/>
          <w:szCs w:val="24"/>
          <w:lang w:eastAsia="ru-RU"/>
        </w:rPr>
      </w:pPr>
    </w:p>
    <w:p w14:paraId="56555ECD" w14:textId="77777777" w:rsidR="0017169B" w:rsidRPr="0017169B" w:rsidRDefault="0017169B" w:rsidP="00222CC8">
      <w:pPr>
        <w:pStyle w:val="1"/>
        <w:rPr>
          <w:rFonts w:eastAsia="Times New Roman"/>
          <w:lang w:eastAsia="ru-RU"/>
        </w:rPr>
      </w:pPr>
      <w:bookmarkStart w:id="139" w:name="_Toc105010068"/>
      <w:bookmarkStart w:id="140" w:name="_Toc105063107"/>
      <w:r w:rsidRPr="0017169B">
        <w:rPr>
          <w:rFonts w:eastAsia="Times New Roman"/>
          <w:lang w:eastAsia="ru-RU"/>
        </w:rPr>
        <w:lastRenderedPageBreak/>
        <w:t>Приложение</w:t>
      </w:r>
      <w:bookmarkEnd w:id="139"/>
      <w:bookmarkEnd w:id="140"/>
    </w:p>
    <w:p w14:paraId="2422CE7E" w14:textId="1D5EB14C" w:rsidR="0017169B" w:rsidRPr="0017169B" w:rsidRDefault="00222CC8" w:rsidP="00222CC8">
      <w:pPr>
        <w:pStyle w:val="2"/>
        <w:rPr>
          <w:rFonts w:eastAsia="Times New Roman"/>
          <w:lang w:eastAsia="ru-RU"/>
        </w:rPr>
      </w:pPr>
      <w:bookmarkStart w:id="141" w:name="_Toc105010069"/>
      <w:bookmarkStart w:id="142" w:name="_Toc105063108"/>
      <w:r>
        <w:rPr>
          <w:rFonts w:eastAsia="Times New Roman"/>
          <w:lang w:eastAsia="ru-RU"/>
        </w:rPr>
        <w:t xml:space="preserve">Приложение 1. </w:t>
      </w:r>
      <w:r w:rsidR="0017169B" w:rsidRPr="0017169B">
        <w:rPr>
          <w:rFonts w:eastAsia="Times New Roman"/>
          <w:lang w:eastAsia="ru-RU"/>
        </w:rPr>
        <w:t>Гайдлайн глубинного интервью с представителями компаний</w:t>
      </w:r>
      <w:bookmarkEnd w:id="141"/>
      <w:bookmarkEnd w:id="142"/>
    </w:p>
    <w:p w14:paraId="66588074" w14:textId="77777777" w:rsidR="0017169B" w:rsidRPr="0017169B" w:rsidRDefault="0017169B" w:rsidP="008666E5">
      <w:pPr>
        <w:keepNext/>
        <w:keepLines/>
        <w:widowControl w:val="0"/>
        <w:spacing w:before="40"/>
        <w:outlineLvl w:val="1"/>
        <w:rPr>
          <w:rFonts w:eastAsia="Times New Roman" w:cs="Times New Roman"/>
          <w:b/>
          <w:bCs/>
          <w:sz w:val="28"/>
          <w:szCs w:val="26"/>
          <w:lang w:eastAsia="ru-RU"/>
        </w:rPr>
      </w:pPr>
    </w:p>
    <w:p w14:paraId="6C44C352"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Как Вы определяете роль внедрения концепции устойчивости бизнеса в рамках </w:t>
      </w:r>
      <w:r w:rsidRPr="0017169B">
        <w:rPr>
          <w:rFonts w:eastAsia="Times New Roman" w:cs="Times New Roman"/>
          <w:szCs w:val="24"/>
          <w:lang w:val="en-GB" w:eastAsia="ru-RU"/>
        </w:rPr>
        <w:t>ESG</w:t>
      </w:r>
      <w:r w:rsidRPr="0017169B">
        <w:rPr>
          <w:rFonts w:eastAsia="Times New Roman" w:cs="Times New Roman"/>
          <w:szCs w:val="24"/>
          <w:lang w:eastAsia="ru-RU"/>
        </w:rPr>
        <w:t xml:space="preserve"> для Вашей компании?</w:t>
      </w:r>
    </w:p>
    <w:p w14:paraId="2506112F"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Используете ли Вы принципы </w:t>
      </w:r>
      <w:r w:rsidRPr="0017169B">
        <w:rPr>
          <w:rFonts w:eastAsia="Times New Roman" w:cs="Times New Roman"/>
          <w:szCs w:val="24"/>
          <w:lang w:val="en-GB" w:eastAsia="ru-RU"/>
        </w:rPr>
        <w:t>ESG</w:t>
      </w:r>
      <w:r w:rsidRPr="0017169B">
        <w:rPr>
          <w:rFonts w:eastAsia="Times New Roman" w:cs="Times New Roman"/>
          <w:szCs w:val="24"/>
          <w:lang w:eastAsia="ru-RU"/>
        </w:rPr>
        <w:t xml:space="preserve"> при взаимодействии со стейкхолдерами компании?</w:t>
      </w:r>
    </w:p>
    <w:p w14:paraId="74CDFD3B"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Какие цели преследует Ваша организация, когда внедряет принципы </w:t>
      </w:r>
      <w:r w:rsidRPr="0017169B">
        <w:rPr>
          <w:rFonts w:eastAsia="Times New Roman" w:cs="Times New Roman"/>
          <w:szCs w:val="24"/>
          <w:lang w:val="en-GB" w:eastAsia="ru-RU"/>
        </w:rPr>
        <w:t>ESG</w:t>
      </w:r>
      <w:r w:rsidRPr="0017169B">
        <w:rPr>
          <w:rFonts w:eastAsia="Times New Roman" w:cs="Times New Roman"/>
          <w:szCs w:val="24"/>
          <w:lang w:eastAsia="ru-RU"/>
        </w:rPr>
        <w:t xml:space="preserve"> в стратегию?</w:t>
      </w:r>
    </w:p>
    <w:p w14:paraId="1D78B360"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Как переход к модели </w:t>
      </w:r>
      <w:r w:rsidRPr="0017169B">
        <w:rPr>
          <w:rFonts w:eastAsia="Times New Roman" w:cs="Times New Roman"/>
          <w:szCs w:val="24"/>
          <w:lang w:val="en-GB" w:eastAsia="ru-RU"/>
        </w:rPr>
        <w:t>ESG</w:t>
      </w:r>
      <w:r w:rsidRPr="0017169B">
        <w:rPr>
          <w:rFonts w:eastAsia="Times New Roman" w:cs="Times New Roman"/>
          <w:szCs w:val="24"/>
          <w:lang w:eastAsia="ru-RU"/>
        </w:rPr>
        <w:t xml:space="preserve"> </w:t>
      </w:r>
      <w:proofErr w:type="spellStart"/>
      <w:r w:rsidRPr="0017169B">
        <w:rPr>
          <w:rFonts w:eastAsia="Times New Roman" w:cs="Times New Roman"/>
          <w:szCs w:val="24"/>
          <w:lang w:eastAsia="ru-RU"/>
        </w:rPr>
        <w:t>повляиял</w:t>
      </w:r>
      <w:proofErr w:type="spellEnd"/>
      <w:r w:rsidRPr="0017169B">
        <w:rPr>
          <w:rFonts w:eastAsia="Times New Roman" w:cs="Times New Roman"/>
          <w:szCs w:val="24"/>
          <w:lang w:eastAsia="ru-RU"/>
        </w:rPr>
        <w:t xml:space="preserve"> на место и роль маркетинга в организации?</w:t>
      </w:r>
    </w:p>
    <w:p w14:paraId="3A8635EE"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Были ли проведены изменения в организационной структуре </w:t>
      </w:r>
      <w:proofErr w:type="spellStart"/>
      <w:r w:rsidRPr="0017169B">
        <w:rPr>
          <w:rFonts w:eastAsia="Times New Roman" w:cs="Times New Roman"/>
          <w:szCs w:val="24"/>
          <w:lang w:eastAsia="ru-RU"/>
        </w:rPr>
        <w:t>отдлеа</w:t>
      </w:r>
      <w:proofErr w:type="spellEnd"/>
      <w:r w:rsidRPr="0017169B">
        <w:rPr>
          <w:rFonts w:eastAsia="Times New Roman" w:cs="Times New Roman"/>
          <w:szCs w:val="24"/>
          <w:lang w:eastAsia="ru-RU"/>
        </w:rPr>
        <w:t xml:space="preserve"> маркетинга с переходом к модели </w:t>
      </w:r>
      <w:r w:rsidRPr="0017169B">
        <w:rPr>
          <w:rFonts w:eastAsia="Times New Roman" w:cs="Times New Roman"/>
          <w:szCs w:val="24"/>
          <w:lang w:val="en-GB" w:eastAsia="ru-RU"/>
        </w:rPr>
        <w:t>ESG</w:t>
      </w:r>
      <w:r w:rsidRPr="0017169B">
        <w:rPr>
          <w:rFonts w:eastAsia="Times New Roman" w:cs="Times New Roman"/>
          <w:szCs w:val="24"/>
          <w:lang w:eastAsia="ru-RU"/>
        </w:rPr>
        <w:t>?</w:t>
      </w:r>
    </w:p>
    <w:p w14:paraId="49CFACF3"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Как происходит постановка целей лицам, ответственным за реализацию мероприятий маркетинга устойчивости</w:t>
      </w:r>
    </w:p>
    <w:p w14:paraId="3F2AB6AD"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Какая деятельность проводится для обеспечения понимания сотрудниками различных подразделений курса организации на следование принципам </w:t>
      </w:r>
      <w:r w:rsidRPr="0017169B">
        <w:rPr>
          <w:rFonts w:eastAsia="Times New Roman" w:cs="Times New Roman"/>
          <w:szCs w:val="24"/>
          <w:lang w:val="en-GB" w:eastAsia="ru-RU"/>
        </w:rPr>
        <w:t>ESG</w:t>
      </w:r>
      <w:r w:rsidRPr="0017169B">
        <w:rPr>
          <w:rFonts w:eastAsia="Times New Roman" w:cs="Times New Roman"/>
          <w:szCs w:val="24"/>
          <w:lang w:eastAsia="ru-RU"/>
        </w:rPr>
        <w:t>?</w:t>
      </w:r>
    </w:p>
    <w:p w14:paraId="64AEE0DD"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Как происходят взаимодействия в организации между различными отделами по вопросам, связанным с </w:t>
      </w:r>
      <w:r w:rsidRPr="0017169B">
        <w:rPr>
          <w:rFonts w:eastAsia="Times New Roman" w:cs="Times New Roman"/>
          <w:szCs w:val="24"/>
          <w:lang w:val="en-GB" w:eastAsia="ru-RU"/>
        </w:rPr>
        <w:t>ESG</w:t>
      </w:r>
      <w:r w:rsidRPr="0017169B">
        <w:rPr>
          <w:rFonts w:eastAsia="Times New Roman" w:cs="Times New Roman"/>
          <w:szCs w:val="24"/>
          <w:lang w:eastAsia="ru-RU"/>
        </w:rPr>
        <w:t>-повесткой?</w:t>
      </w:r>
    </w:p>
    <w:p w14:paraId="23F56C35"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Видите ли Вы в отрасли ведения бизнеса практику недобросовестной конкуренции, выраженной в использовании образа экологически и социально-ответственной компании, которая на самом деле не подкреплена реальными мерами?</w:t>
      </w:r>
    </w:p>
    <w:p w14:paraId="1944F2A4"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Как в компании делаются выводы об успешности или неудаче при внедрении </w:t>
      </w:r>
      <w:r w:rsidRPr="0017169B">
        <w:rPr>
          <w:rFonts w:eastAsia="Times New Roman" w:cs="Times New Roman"/>
          <w:szCs w:val="24"/>
          <w:lang w:val="en-GB" w:eastAsia="ru-RU"/>
        </w:rPr>
        <w:t>ESG</w:t>
      </w:r>
      <w:r w:rsidRPr="0017169B">
        <w:rPr>
          <w:rFonts w:eastAsia="Times New Roman" w:cs="Times New Roman"/>
          <w:szCs w:val="24"/>
          <w:lang w:eastAsia="ru-RU"/>
        </w:rPr>
        <w:t>-принципов в плановом периоде?</w:t>
      </w:r>
    </w:p>
    <w:p w14:paraId="051D38B3" w14:textId="77777777" w:rsidR="0017169B" w:rsidRPr="0017169B" w:rsidRDefault="0017169B" w:rsidP="007D5CE0">
      <w:pPr>
        <w:widowControl w:val="0"/>
        <w:numPr>
          <w:ilvl w:val="0"/>
          <w:numId w:val="28"/>
        </w:numPr>
        <w:ind w:left="0" w:firstLine="709"/>
        <w:contextualSpacing/>
        <w:rPr>
          <w:rFonts w:eastAsia="Times New Roman" w:cs="Times New Roman"/>
          <w:szCs w:val="24"/>
          <w:lang w:val="en-US" w:eastAsia="ru-RU"/>
        </w:rPr>
      </w:pPr>
      <w:r w:rsidRPr="0017169B">
        <w:rPr>
          <w:rFonts w:eastAsia="Times New Roman" w:cs="Times New Roman"/>
          <w:szCs w:val="24"/>
          <w:lang w:eastAsia="ru-RU"/>
        </w:rPr>
        <w:t xml:space="preserve">Как в организации проводится контроль выполнения запланированных мероприятий по внедрению </w:t>
      </w:r>
      <w:r w:rsidRPr="0017169B">
        <w:rPr>
          <w:rFonts w:eastAsia="Times New Roman" w:cs="Times New Roman"/>
          <w:szCs w:val="24"/>
          <w:lang w:val="en-GB" w:eastAsia="ru-RU"/>
        </w:rPr>
        <w:t>ESG-</w:t>
      </w:r>
      <w:proofErr w:type="spellStart"/>
      <w:r w:rsidRPr="0017169B">
        <w:rPr>
          <w:rFonts w:eastAsia="Times New Roman" w:cs="Times New Roman"/>
          <w:szCs w:val="24"/>
          <w:lang w:val="en-US" w:eastAsia="ru-RU"/>
        </w:rPr>
        <w:t>принципов</w:t>
      </w:r>
      <w:proofErr w:type="spellEnd"/>
      <w:r w:rsidRPr="0017169B">
        <w:rPr>
          <w:rFonts w:eastAsia="Times New Roman" w:cs="Times New Roman"/>
          <w:szCs w:val="24"/>
          <w:lang w:val="en-US" w:eastAsia="ru-RU"/>
        </w:rPr>
        <w:t>?</w:t>
      </w:r>
    </w:p>
    <w:p w14:paraId="4D14EA91"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Как в организации осуществляется оценка маркетинга устойчивости?</w:t>
      </w:r>
    </w:p>
    <w:p w14:paraId="367797B7" w14:textId="77777777" w:rsidR="0017169B" w:rsidRPr="0017169B" w:rsidRDefault="0017169B" w:rsidP="007D5CE0">
      <w:pPr>
        <w:widowControl w:val="0"/>
        <w:numPr>
          <w:ilvl w:val="0"/>
          <w:numId w:val="28"/>
        </w:numPr>
        <w:ind w:left="0" w:firstLine="709"/>
        <w:contextualSpacing/>
        <w:rPr>
          <w:rFonts w:eastAsia="Times New Roman" w:cs="Times New Roman"/>
          <w:szCs w:val="24"/>
          <w:lang w:val="en-US" w:eastAsia="ru-RU"/>
        </w:rPr>
      </w:pPr>
      <w:r w:rsidRPr="0017169B">
        <w:rPr>
          <w:rFonts w:eastAsia="Times New Roman" w:cs="Times New Roman"/>
          <w:szCs w:val="24"/>
          <w:lang w:eastAsia="ru-RU"/>
        </w:rPr>
        <w:t xml:space="preserve">Считаете ли Вы, что компании нужна конкретная модель для количественной оценки результатов продвижения устойчивости на потребительском рынке? </w:t>
      </w:r>
      <w:proofErr w:type="spellStart"/>
      <w:r w:rsidRPr="0017169B">
        <w:rPr>
          <w:rFonts w:eastAsia="Times New Roman" w:cs="Times New Roman"/>
          <w:szCs w:val="24"/>
          <w:lang w:val="en-US" w:eastAsia="ru-RU"/>
        </w:rPr>
        <w:t>Каковы</w:t>
      </w:r>
      <w:proofErr w:type="spellEnd"/>
      <w:r w:rsidRPr="0017169B">
        <w:rPr>
          <w:rFonts w:eastAsia="Times New Roman" w:cs="Times New Roman"/>
          <w:szCs w:val="24"/>
          <w:lang w:val="en-US" w:eastAsia="ru-RU"/>
        </w:rPr>
        <w:t xml:space="preserve"> </w:t>
      </w:r>
      <w:proofErr w:type="spellStart"/>
      <w:r w:rsidRPr="0017169B">
        <w:rPr>
          <w:rFonts w:eastAsia="Times New Roman" w:cs="Times New Roman"/>
          <w:szCs w:val="24"/>
          <w:lang w:val="en-US" w:eastAsia="ru-RU"/>
        </w:rPr>
        <w:t>причины</w:t>
      </w:r>
      <w:proofErr w:type="spellEnd"/>
      <w:r w:rsidRPr="0017169B">
        <w:rPr>
          <w:rFonts w:eastAsia="Times New Roman" w:cs="Times New Roman"/>
          <w:szCs w:val="24"/>
          <w:lang w:val="en-US" w:eastAsia="ru-RU"/>
        </w:rPr>
        <w:t>?</w:t>
      </w:r>
    </w:p>
    <w:p w14:paraId="2504158F" w14:textId="77777777" w:rsidR="0017169B" w:rsidRP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 xml:space="preserve">Считаете ли Вы, что внедрение </w:t>
      </w:r>
      <w:r w:rsidRPr="0017169B">
        <w:rPr>
          <w:rFonts w:eastAsia="Times New Roman" w:cs="Times New Roman"/>
          <w:szCs w:val="24"/>
          <w:lang w:val="en-GB" w:eastAsia="ru-RU"/>
        </w:rPr>
        <w:t>ESG</w:t>
      </w:r>
      <w:r w:rsidRPr="0017169B">
        <w:rPr>
          <w:rFonts w:eastAsia="Times New Roman" w:cs="Times New Roman"/>
          <w:szCs w:val="24"/>
          <w:lang w:eastAsia="ru-RU"/>
        </w:rPr>
        <w:t xml:space="preserve">-принципов в вашей отрасли является специфическим по сравнению с другими отраслями процессом (перечисление принципов </w:t>
      </w:r>
      <w:r w:rsidRPr="0017169B">
        <w:rPr>
          <w:rFonts w:eastAsia="Times New Roman" w:cs="Times New Roman"/>
          <w:szCs w:val="24"/>
          <w:lang w:eastAsia="ru-RU"/>
        </w:rPr>
        <w:lastRenderedPageBreak/>
        <w:t xml:space="preserve">из списка </w:t>
      </w:r>
      <w:r w:rsidRPr="0017169B">
        <w:rPr>
          <w:rFonts w:eastAsia="Times New Roman" w:cs="Times New Roman"/>
          <w:szCs w:val="24"/>
          <w:lang w:val="en-GB" w:eastAsia="ru-RU"/>
        </w:rPr>
        <w:t>Morgan</w:t>
      </w:r>
      <w:r w:rsidRPr="0017169B">
        <w:rPr>
          <w:rFonts w:eastAsia="Times New Roman" w:cs="Times New Roman"/>
          <w:szCs w:val="24"/>
          <w:lang w:eastAsia="ru-RU"/>
        </w:rPr>
        <w:t xml:space="preserve"> </w:t>
      </w:r>
      <w:r w:rsidRPr="0017169B">
        <w:rPr>
          <w:rFonts w:eastAsia="Times New Roman" w:cs="Times New Roman"/>
          <w:szCs w:val="24"/>
          <w:lang w:val="en-GB" w:eastAsia="ru-RU"/>
        </w:rPr>
        <w:t>Stanley</w:t>
      </w:r>
      <w:r w:rsidRPr="0017169B">
        <w:rPr>
          <w:rFonts w:eastAsia="Times New Roman" w:cs="Times New Roman"/>
          <w:szCs w:val="24"/>
          <w:lang w:eastAsia="ru-RU"/>
        </w:rPr>
        <w:t>)?</w:t>
      </w:r>
    </w:p>
    <w:p w14:paraId="28BBCCC4" w14:textId="26C71CBD" w:rsidR="0017169B" w:rsidRDefault="0017169B" w:rsidP="007D5CE0">
      <w:pPr>
        <w:widowControl w:val="0"/>
        <w:numPr>
          <w:ilvl w:val="0"/>
          <w:numId w:val="28"/>
        </w:numPr>
        <w:ind w:left="0" w:firstLine="709"/>
        <w:contextualSpacing/>
        <w:rPr>
          <w:rFonts w:eastAsia="Times New Roman" w:cs="Times New Roman"/>
          <w:szCs w:val="24"/>
          <w:lang w:eastAsia="ru-RU"/>
        </w:rPr>
      </w:pPr>
      <w:r w:rsidRPr="0017169B">
        <w:rPr>
          <w:rFonts w:eastAsia="Times New Roman" w:cs="Times New Roman"/>
          <w:szCs w:val="24"/>
          <w:lang w:eastAsia="ru-RU"/>
        </w:rPr>
        <w:t>Считаете ли Вы, что компании нужны инструменты по оценке восприятия мероприятий по внедрению устойчивости внутренними стейкхолдерами (в первую очередь сотрудниками)?</w:t>
      </w:r>
    </w:p>
    <w:p w14:paraId="3FA64445" w14:textId="2A247049" w:rsidR="00FE45C7" w:rsidRPr="0017169B" w:rsidRDefault="00FE45C7" w:rsidP="007D5CE0">
      <w:pPr>
        <w:widowControl w:val="0"/>
        <w:numPr>
          <w:ilvl w:val="0"/>
          <w:numId w:val="28"/>
        </w:numPr>
        <w:ind w:left="0" w:firstLine="709"/>
        <w:contextualSpacing/>
        <w:rPr>
          <w:rFonts w:eastAsia="Times New Roman" w:cs="Times New Roman"/>
          <w:szCs w:val="24"/>
          <w:lang w:eastAsia="ru-RU"/>
        </w:rPr>
      </w:pPr>
      <w:r>
        <w:rPr>
          <w:rFonts w:eastAsia="Times New Roman" w:cs="Times New Roman"/>
          <w:szCs w:val="24"/>
          <w:lang w:eastAsia="ru-RU"/>
        </w:rPr>
        <w:t>Как вы считаете, могла бы данная модель быть встроена в систему контроля в вашей компании? Было бы это полезно?</w:t>
      </w:r>
    </w:p>
    <w:p w14:paraId="47AB4F6C" w14:textId="77777777" w:rsidR="0017169B" w:rsidRPr="0017169B" w:rsidRDefault="0017169B" w:rsidP="008666E5">
      <w:pPr>
        <w:spacing w:after="160"/>
        <w:jc w:val="left"/>
        <w:rPr>
          <w:rFonts w:eastAsia="Times New Roman" w:cs="Times New Roman"/>
          <w:szCs w:val="24"/>
          <w:lang w:eastAsia="ru-RU"/>
        </w:rPr>
      </w:pPr>
    </w:p>
    <w:p w14:paraId="1212C25F" w14:textId="77777777" w:rsidR="0017169B" w:rsidRPr="0017169B" w:rsidRDefault="0017169B" w:rsidP="008666E5">
      <w:pPr>
        <w:spacing w:after="160"/>
        <w:jc w:val="left"/>
        <w:rPr>
          <w:rFonts w:eastAsia="Times New Roman" w:cs="Times New Roman"/>
          <w:b/>
          <w:bCs/>
          <w:sz w:val="28"/>
          <w:szCs w:val="26"/>
          <w:lang w:eastAsia="ru-RU"/>
        </w:rPr>
      </w:pPr>
    </w:p>
    <w:p w14:paraId="74B76BB5" w14:textId="2581ED02" w:rsidR="0017169B" w:rsidRPr="0017169B" w:rsidRDefault="00222CC8" w:rsidP="00222CC8">
      <w:pPr>
        <w:pStyle w:val="2"/>
        <w:rPr>
          <w:rFonts w:eastAsia="Times New Roman"/>
          <w:lang w:eastAsia="ru-RU"/>
        </w:rPr>
      </w:pPr>
      <w:bookmarkStart w:id="143" w:name="_Toc105063109"/>
      <w:r>
        <w:rPr>
          <w:rFonts w:eastAsia="Times New Roman"/>
          <w:lang w:eastAsia="ru-RU"/>
        </w:rPr>
        <w:t>Приложение 2. Анкета опроса потребителей</w:t>
      </w:r>
      <w:bookmarkEnd w:id="143"/>
    </w:p>
    <w:p w14:paraId="3BABFD9C"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b/>
          <w:bCs/>
          <w:sz w:val="18"/>
          <w:szCs w:val="18"/>
        </w:rPr>
      </w:pPr>
      <w:r w:rsidRPr="0017169B">
        <w:rPr>
          <w:rFonts w:eastAsia="Calibri" w:cs="Times New Roman"/>
          <w:b/>
          <w:bCs/>
          <w:sz w:val="18"/>
          <w:szCs w:val="18"/>
        </w:rPr>
        <w:t>Знаете ли вы о существовании концепции «устойчивого развития»?</w:t>
      </w:r>
    </w:p>
    <w:p w14:paraId="502D1114" w14:textId="77777777" w:rsidR="0017169B" w:rsidRPr="0017169B" w:rsidRDefault="0017169B" w:rsidP="007D5CE0">
      <w:pPr>
        <w:widowControl w:val="0"/>
        <w:numPr>
          <w:ilvl w:val="0"/>
          <w:numId w:val="24"/>
        </w:numPr>
        <w:spacing w:after="160"/>
        <w:ind w:left="0" w:firstLine="709"/>
        <w:contextualSpacing/>
        <w:jc w:val="left"/>
        <w:rPr>
          <w:rFonts w:eastAsia="Calibri" w:cs="Times New Roman"/>
          <w:sz w:val="18"/>
          <w:szCs w:val="18"/>
        </w:rPr>
      </w:pPr>
      <w:r w:rsidRPr="0017169B">
        <w:rPr>
          <w:rFonts w:eastAsia="Calibri" w:cs="Times New Roman"/>
          <w:sz w:val="18"/>
          <w:szCs w:val="18"/>
        </w:rPr>
        <w:t xml:space="preserve">Да </w:t>
      </w:r>
    </w:p>
    <w:p w14:paraId="6BF50A13" w14:textId="77777777" w:rsidR="0017169B" w:rsidRPr="0017169B" w:rsidRDefault="0017169B" w:rsidP="007D5CE0">
      <w:pPr>
        <w:widowControl w:val="0"/>
        <w:numPr>
          <w:ilvl w:val="0"/>
          <w:numId w:val="24"/>
        </w:numPr>
        <w:spacing w:after="160"/>
        <w:ind w:left="0" w:firstLine="709"/>
        <w:contextualSpacing/>
        <w:jc w:val="left"/>
        <w:rPr>
          <w:rFonts w:eastAsia="Calibri" w:cs="Times New Roman"/>
          <w:sz w:val="18"/>
          <w:szCs w:val="18"/>
        </w:rPr>
      </w:pPr>
      <w:r w:rsidRPr="0017169B">
        <w:rPr>
          <w:rFonts w:eastAsia="Calibri" w:cs="Times New Roman"/>
          <w:sz w:val="18"/>
          <w:szCs w:val="18"/>
        </w:rPr>
        <w:t xml:space="preserve">Нет </w:t>
      </w:r>
    </w:p>
    <w:p w14:paraId="329064A1" w14:textId="77777777" w:rsidR="0017169B" w:rsidRPr="0017169B" w:rsidRDefault="0017169B" w:rsidP="007D5CE0">
      <w:pPr>
        <w:widowControl w:val="0"/>
        <w:numPr>
          <w:ilvl w:val="0"/>
          <w:numId w:val="24"/>
        </w:numPr>
        <w:spacing w:after="160"/>
        <w:ind w:left="0" w:firstLine="709"/>
        <w:contextualSpacing/>
        <w:jc w:val="left"/>
        <w:rPr>
          <w:rFonts w:eastAsia="Calibri" w:cs="Times New Roman"/>
          <w:sz w:val="18"/>
          <w:szCs w:val="18"/>
        </w:rPr>
      </w:pPr>
      <w:r w:rsidRPr="0017169B">
        <w:rPr>
          <w:rFonts w:eastAsia="Calibri" w:cs="Times New Roman"/>
          <w:sz w:val="18"/>
          <w:szCs w:val="18"/>
        </w:rPr>
        <w:t>Не знаю</w:t>
      </w:r>
    </w:p>
    <w:p w14:paraId="6871335A" w14:textId="77777777" w:rsidR="0017169B" w:rsidRPr="0017169B" w:rsidRDefault="0017169B" w:rsidP="008666E5">
      <w:pPr>
        <w:spacing w:after="160"/>
        <w:contextualSpacing/>
        <w:jc w:val="left"/>
        <w:rPr>
          <w:rFonts w:eastAsia="Calibri" w:cs="Times New Roman"/>
          <w:b/>
          <w:bCs/>
          <w:sz w:val="18"/>
          <w:szCs w:val="18"/>
        </w:rPr>
      </w:pPr>
    </w:p>
    <w:p w14:paraId="59CBECBE"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b/>
          <w:bCs/>
          <w:sz w:val="18"/>
          <w:szCs w:val="18"/>
        </w:rPr>
      </w:pPr>
      <w:r w:rsidRPr="0017169B">
        <w:rPr>
          <w:rFonts w:eastAsia="Calibri" w:cs="Times New Roman"/>
          <w:b/>
          <w:bCs/>
          <w:sz w:val="18"/>
          <w:szCs w:val="18"/>
        </w:rPr>
        <w:t>Считаете ли Вы, что бизнес является одним из институтов, которые должны принимать участие в реализации целей устойчивого развития?</w:t>
      </w:r>
    </w:p>
    <w:p w14:paraId="7F46282F"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Представьте базовую версию продукта, который вы хотели бы регулярно приобретаете или хотели бы приобрести (например, бутылку воды).</w:t>
      </w:r>
    </w:p>
    <w:p w14:paraId="41809A3F"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Выберите утверждение, которое наиболее точно описывает вашу позицию относительно выбора между товаром, описание которого будет дано в вопросе и базовой версии продукта, имеющей те же функциональные характеристики.</w:t>
      </w:r>
    </w:p>
    <w:p w14:paraId="7DAA306F"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 xml:space="preserve">Если Вы готовы заплатить за продукт больше, поставьте + и число процентов. Если Вы готовы заплатить за него меньше, поставьте – и число процентов. Если Вы не готовы заплатить больше или меньше, то поставьте 0. </w:t>
      </w:r>
    </w:p>
    <w:p w14:paraId="05111275"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Пример</w:t>
      </w:r>
      <w:proofErr w:type="gramStart"/>
      <w:r w:rsidRPr="0017169B">
        <w:rPr>
          <w:rFonts w:eastAsia="Calibri" w:cs="Times New Roman"/>
          <w:sz w:val="18"/>
          <w:szCs w:val="18"/>
        </w:rPr>
        <w:t>: Для</w:t>
      </w:r>
      <w:proofErr w:type="gramEnd"/>
      <w:r w:rsidRPr="0017169B">
        <w:rPr>
          <w:rFonts w:eastAsia="Calibri" w:cs="Times New Roman"/>
          <w:sz w:val="18"/>
          <w:szCs w:val="18"/>
        </w:rPr>
        <w:t xml:space="preserve"> продукта, который стоит 100 у.е. </w:t>
      </w:r>
    </w:p>
    <w:p w14:paraId="7AFDB6FE"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+5% = 105 рублей</w:t>
      </w:r>
    </w:p>
    <w:p w14:paraId="726219B8"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 xml:space="preserve">-3%. = 97 рублей и </w:t>
      </w:r>
      <w:proofErr w:type="gramStart"/>
      <w:r w:rsidRPr="0017169B">
        <w:rPr>
          <w:rFonts w:eastAsia="Calibri" w:cs="Times New Roman"/>
          <w:sz w:val="18"/>
          <w:szCs w:val="18"/>
        </w:rPr>
        <w:t>т.д.</w:t>
      </w:r>
      <w:proofErr w:type="gramEnd"/>
    </w:p>
    <w:p w14:paraId="388193F7"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предпочту продукт, на котором указана следующая информация его базовому аналогу</w:t>
      </w:r>
    </w:p>
    <w:p w14:paraId="5E1648C4"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Очень вероятно</w:t>
      </w:r>
    </w:p>
    <w:p w14:paraId="17F25F79"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Вполне вероятно</w:t>
      </w:r>
    </w:p>
    <w:p w14:paraId="48455762"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Не уверен</w:t>
      </w:r>
    </w:p>
    <w:p w14:paraId="27362DCF"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Маловероятно</w:t>
      </w:r>
    </w:p>
    <w:p w14:paraId="6488248E"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Невозможно</w:t>
      </w:r>
    </w:p>
    <w:p w14:paraId="55EF4AEE" w14:textId="77777777" w:rsidR="0017169B" w:rsidRPr="0017169B" w:rsidRDefault="0017169B" w:rsidP="008666E5">
      <w:pPr>
        <w:spacing w:after="160"/>
        <w:contextualSpacing/>
        <w:jc w:val="left"/>
        <w:rPr>
          <w:rFonts w:eastAsia="Calibri" w:cs="Times New Roman"/>
          <w:sz w:val="18"/>
          <w:szCs w:val="18"/>
        </w:rPr>
      </w:pPr>
    </w:p>
    <w:p w14:paraId="581A6327"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 производстве данного продукта были снижены выбросы парниковых газов»</w:t>
      </w:r>
    </w:p>
    <w:p w14:paraId="075AAF14"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3CFB58EC"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«При производстве данного продукта были использованы технологии энергосбережения»</w:t>
      </w:r>
    </w:p>
    <w:p w14:paraId="118F3A97"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lastRenderedPageBreak/>
        <w:t>Я готов заплатить на продукт на …% больше, чем за его базовую версию.</w:t>
      </w:r>
    </w:p>
    <w:p w14:paraId="3EC77910"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«Данный продукт был произведён на линии, использующей возобновляемые источники энергии»</w:t>
      </w:r>
    </w:p>
    <w:p w14:paraId="057C3C39"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0A1F0F48"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«При производстве данного продукта была использована вода, которая впоследствии прошла очистку и была использована для технических нужд»</w:t>
      </w:r>
    </w:p>
    <w:p w14:paraId="6499F5F3"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017D5F58"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«При производстве данного продукта были использованы материалы из переработанных ресурсов»</w:t>
      </w:r>
    </w:p>
    <w:p w14:paraId="41BF744E" w14:textId="32F66724" w:rsid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6A252076" w14:textId="14F2C587" w:rsidR="00FE45C7" w:rsidRPr="0017169B" w:rsidRDefault="00FE45C7"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 xml:space="preserve">При производстве </w:t>
      </w:r>
      <w:r>
        <w:rPr>
          <w:rFonts w:eastAsia="Calibri" w:cs="Times New Roman"/>
          <w:sz w:val="18"/>
          <w:szCs w:val="18"/>
        </w:rPr>
        <w:t xml:space="preserve">упаковки </w:t>
      </w:r>
      <w:r w:rsidRPr="0017169B">
        <w:rPr>
          <w:rFonts w:eastAsia="Calibri" w:cs="Times New Roman"/>
          <w:sz w:val="18"/>
          <w:szCs w:val="18"/>
        </w:rPr>
        <w:t>данного продукта были использованы материалы из переработанных ресурсов»</w:t>
      </w:r>
    </w:p>
    <w:p w14:paraId="31DF9A09" w14:textId="203AB6A4" w:rsidR="00FE45C7" w:rsidRPr="0017169B" w:rsidRDefault="00FE45C7" w:rsidP="00FE45C7">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68DDBD29"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 xml:space="preserve">«Данный продукт может быть безопасно утилизирован или переработан» </w:t>
      </w:r>
    </w:p>
    <w:p w14:paraId="1DAEB79F"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52C70D8D"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«Для доставки данного продукта использовался транспорт, не производящий выхлопных газов»</w:t>
      </w:r>
    </w:p>
    <w:p w14:paraId="395FBC4E"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28C7CD43"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20"/>
          <w:szCs w:val="20"/>
        </w:rPr>
      </w:pPr>
      <w:r w:rsidRPr="0017169B">
        <w:rPr>
          <w:rFonts w:eastAsia="Calibri" w:cs="Times New Roman"/>
          <w:sz w:val="20"/>
          <w:szCs w:val="20"/>
        </w:rPr>
        <w:t>«На производстве продукта проводится фильтрация воздуха от загрязнителей»</w:t>
      </w:r>
    </w:p>
    <w:p w14:paraId="141A3D6A"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4DB2B637"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bookmarkStart w:id="144" w:name="_Hlk104974769"/>
      <w:r w:rsidRPr="0017169B">
        <w:rPr>
          <w:rFonts w:eastAsia="Calibri" w:cs="Times New Roman"/>
          <w:sz w:val="18"/>
          <w:szCs w:val="18"/>
        </w:rPr>
        <w:t>Производство продукта оборудовано только полностью безопасными для сотрудников технологиями</w:t>
      </w:r>
    </w:p>
    <w:p w14:paraId="5C054A59"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52022786" w14:textId="77777777" w:rsidR="0017169B" w:rsidRPr="0017169B" w:rsidRDefault="0017169B" w:rsidP="008666E5">
      <w:pPr>
        <w:spacing w:after="160"/>
        <w:contextualSpacing/>
        <w:jc w:val="left"/>
        <w:rPr>
          <w:rFonts w:eastAsia="Calibri" w:cs="Times New Roman"/>
          <w:sz w:val="18"/>
          <w:szCs w:val="18"/>
        </w:rPr>
      </w:pPr>
    </w:p>
    <w:p w14:paraId="37B32ECD"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 всей цепочке создания продукта не был использован детский труд</w:t>
      </w:r>
    </w:p>
    <w:p w14:paraId="70173042"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44A3403F" w14:textId="77777777" w:rsidR="0017169B" w:rsidRPr="0017169B" w:rsidRDefault="0017169B" w:rsidP="008666E5">
      <w:pPr>
        <w:spacing w:after="160"/>
        <w:contextualSpacing/>
        <w:jc w:val="left"/>
        <w:rPr>
          <w:rFonts w:eastAsia="Calibri" w:cs="Times New Roman"/>
          <w:sz w:val="18"/>
          <w:szCs w:val="18"/>
        </w:rPr>
      </w:pPr>
    </w:p>
    <w:p w14:paraId="45E49CDC"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Данный продукт полностью безопасен при использовании детьми</w:t>
      </w:r>
    </w:p>
    <w:p w14:paraId="6E6273F1" w14:textId="4541EFD1" w:rsid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668205E0" w14:textId="77777777" w:rsidR="00FE45C7" w:rsidRPr="0017169B" w:rsidRDefault="00FE45C7" w:rsidP="00FE45C7">
      <w:pPr>
        <w:spacing w:after="160"/>
        <w:contextualSpacing/>
        <w:jc w:val="left"/>
        <w:rPr>
          <w:rFonts w:eastAsia="Calibri" w:cs="Times New Roman"/>
          <w:sz w:val="18"/>
          <w:szCs w:val="18"/>
        </w:rPr>
      </w:pPr>
    </w:p>
    <w:p w14:paraId="25284D73" w14:textId="1F1F22A7" w:rsidR="00FE45C7" w:rsidRPr="0017169B" w:rsidRDefault="00FE45C7"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 xml:space="preserve">Данный продукт полностью </w:t>
      </w:r>
      <w:r>
        <w:rPr>
          <w:rFonts w:eastAsia="Calibri" w:cs="Times New Roman"/>
          <w:sz w:val="18"/>
          <w:szCs w:val="18"/>
        </w:rPr>
        <w:t xml:space="preserve">адаптирован для нужд инвалидов </w:t>
      </w:r>
    </w:p>
    <w:p w14:paraId="162FFDE9" w14:textId="77777777" w:rsidR="00FE45C7" w:rsidRPr="0017169B" w:rsidRDefault="00FE45C7" w:rsidP="00FE45C7">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5206E474" w14:textId="77777777" w:rsidR="0017169B" w:rsidRPr="0017169B" w:rsidRDefault="0017169B" w:rsidP="00FE45C7">
      <w:pPr>
        <w:spacing w:after="160"/>
        <w:ind w:firstLine="0"/>
        <w:contextualSpacing/>
        <w:jc w:val="left"/>
        <w:rPr>
          <w:rFonts w:eastAsia="Calibri" w:cs="Times New Roman"/>
          <w:sz w:val="18"/>
          <w:szCs w:val="18"/>
        </w:rPr>
      </w:pPr>
    </w:p>
    <w:p w14:paraId="6D771260"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Данный продукт произведён на полностью автоматизированной линии</w:t>
      </w:r>
    </w:p>
    <w:p w14:paraId="0C08DDB8"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bookmarkEnd w:id="144"/>
    <w:p w14:paraId="4B2EA499" w14:textId="77777777" w:rsidR="0017169B" w:rsidRPr="0017169B" w:rsidRDefault="0017169B" w:rsidP="008666E5">
      <w:pPr>
        <w:spacing w:after="160"/>
        <w:contextualSpacing/>
        <w:jc w:val="left"/>
        <w:rPr>
          <w:rFonts w:eastAsia="Calibri" w:cs="Times New Roman"/>
          <w:sz w:val="18"/>
          <w:szCs w:val="18"/>
        </w:rPr>
      </w:pPr>
    </w:p>
    <w:p w14:paraId="576D69BB"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bookmarkStart w:id="145" w:name="_Hlk104982535"/>
      <w:r w:rsidRPr="0017169B">
        <w:rPr>
          <w:rFonts w:eastAsia="Calibri" w:cs="Times New Roman"/>
          <w:sz w:val="18"/>
          <w:szCs w:val="18"/>
        </w:rPr>
        <w:t>Наша компания предоставляет доступ к нефинансовой отчётности (</w:t>
      </w:r>
      <w:r w:rsidRPr="0017169B">
        <w:rPr>
          <w:rFonts w:eastAsia="Calibri" w:cs="Times New Roman"/>
          <w:sz w:val="18"/>
          <w:szCs w:val="18"/>
          <w:lang w:val="en-GB"/>
        </w:rPr>
        <w:t>QR</w:t>
      </w:r>
      <w:r w:rsidRPr="0017169B">
        <w:rPr>
          <w:rFonts w:eastAsia="Calibri" w:cs="Times New Roman"/>
          <w:sz w:val="18"/>
          <w:szCs w:val="18"/>
        </w:rPr>
        <w:t>-код)</w:t>
      </w:r>
    </w:p>
    <w:p w14:paraId="1B7E1735"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4F4D11C9" w14:textId="77777777" w:rsidR="0017169B" w:rsidRPr="0017169B" w:rsidRDefault="0017169B" w:rsidP="008666E5">
      <w:pPr>
        <w:spacing w:after="160"/>
        <w:contextualSpacing/>
        <w:jc w:val="left"/>
        <w:rPr>
          <w:rFonts w:eastAsia="Calibri" w:cs="Times New Roman"/>
          <w:sz w:val="18"/>
          <w:szCs w:val="18"/>
        </w:rPr>
      </w:pPr>
    </w:p>
    <w:p w14:paraId="5AB03B70"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Наша компания поддерживает гендерное и национальное равенство в составе руководства</w:t>
      </w:r>
    </w:p>
    <w:p w14:paraId="35E51559"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3070D31F" w14:textId="77777777" w:rsidR="0017169B" w:rsidRPr="0017169B" w:rsidRDefault="0017169B" w:rsidP="008666E5">
      <w:pPr>
        <w:spacing w:after="160"/>
        <w:contextualSpacing/>
        <w:jc w:val="left"/>
        <w:rPr>
          <w:rFonts w:eastAsia="Calibri" w:cs="Times New Roman"/>
          <w:sz w:val="18"/>
          <w:szCs w:val="18"/>
        </w:rPr>
      </w:pPr>
    </w:p>
    <w:p w14:paraId="7360134A"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Наша компания поддерживает гендерное и национальное равенство в составе сотрудников</w:t>
      </w:r>
    </w:p>
    <w:p w14:paraId="47D10594"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38CFD6CF" w14:textId="77777777" w:rsidR="0017169B" w:rsidRPr="0017169B" w:rsidRDefault="0017169B" w:rsidP="008666E5">
      <w:pPr>
        <w:spacing w:after="160"/>
        <w:contextualSpacing/>
        <w:jc w:val="left"/>
        <w:rPr>
          <w:rFonts w:eastAsia="Calibri" w:cs="Times New Roman"/>
          <w:sz w:val="18"/>
          <w:szCs w:val="18"/>
        </w:rPr>
      </w:pPr>
    </w:p>
    <w:p w14:paraId="18708716"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lastRenderedPageBreak/>
        <w:t>Наша компания не использует «зеленый камуфляж» и поддерживает цели устойчивого развития</w:t>
      </w:r>
    </w:p>
    <w:p w14:paraId="2FFB2033"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500F09C3" w14:textId="77777777" w:rsidR="0017169B" w:rsidRPr="0017169B" w:rsidRDefault="0017169B" w:rsidP="008666E5">
      <w:pPr>
        <w:spacing w:after="160"/>
        <w:contextualSpacing/>
        <w:jc w:val="left"/>
        <w:rPr>
          <w:rFonts w:eastAsia="Calibri" w:cs="Times New Roman"/>
          <w:sz w:val="18"/>
          <w:szCs w:val="18"/>
        </w:rPr>
      </w:pPr>
    </w:p>
    <w:p w14:paraId="6BF65162"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Наша компания ведёт лишь добросовестную конкуренцию и поддерживает нормы делового этикета при взаимодействии с нашими партнёрами</w:t>
      </w:r>
    </w:p>
    <w:p w14:paraId="639D0ABF"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bookmarkEnd w:id="145"/>
    <w:p w14:paraId="1AB21BD4" w14:textId="77777777" w:rsidR="0017169B" w:rsidRPr="0017169B" w:rsidRDefault="0017169B" w:rsidP="008666E5">
      <w:pPr>
        <w:spacing w:after="160"/>
        <w:contextualSpacing/>
        <w:jc w:val="left"/>
        <w:rPr>
          <w:rFonts w:eastAsia="Calibri" w:cs="Times New Roman"/>
          <w:sz w:val="18"/>
          <w:szCs w:val="18"/>
        </w:rPr>
      </w:pPr>
    </w:p>
    <w:p w14:paraId="3DE250B5"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Выберите утверждение, которое наиболее точно описывает вашу позицию относительно выбора между товаром, описание которого будет дано в вопросе и версией товара, которая описана ниже, имеющей те же функциональные характеристики.</w:t>
      </w:r>
    </w:p>
    <w:p w14:paraId="2E3F0E8A"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 xml:space="preserve">Если Вы готовы заплатить за продукт больше, поставьте + и число процентов. Если Вы готовы заплатить за него меньше, поставьте – и число процентов. Если Вы не готовы заплатить больше или меньше, то поставьте 0. </w:t>
      </w:r>
    </w:p>
    <w:p w14:paraId="441D955B"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Пример</w:t>
      </w:r>
      <w:proofErr w:type="gramStart"/>
      <w:r w:rsidRPr="0017169B">
        <w:rPr>
          <w:rFonts w:eastAsia="Calibri" w:cs="Times New Roman"/>
          <w:sz w:val="18"/>
          <w:szCs w:val="18"/>
        </w:rPr>
        <w:t>: Для</w:t>
      </w:r>
      <w:proofErr w:type="gramEnd"/>
      <w:r w:rsidRPr="0017169B">
        <w:rPr>
          <w:rFonts w:eastAsia="Calibri" w:cs="Times New Roman"/>
          <w:sz w:val="18"/>
          <w:szCs w:val="18"/>
        </w:rPr>
        <w:t xml:space="preserve"> продукта, который стоит 100 у.е. </w:t>
      </w:r>
    </w:p>
    <w:p w14:paraId="3DF79A00"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+5% = 105 рублей</w:t>
      </w:r>
    </w:p>
    <w:p w14:paraId="5EDBD8F3"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 xml:space="preserve">-3%. = 97 рублей и </w:t>
      </w:r>
      <w:proofErr w:type="gramStart"/>
      <w:r w:rsidRPr="0017169B">
        <w:rPr>
          <w:rFonts w:eastAsia="Calibri" w:cs="Times New Roman"/>
          <w:sz w:val="18"/>
          <w:szCs w:val="18"/>
        </w:rPr>
        <w:t>т.д.</w:t>
      </w:r>
      <w:proofErr w:type="gramEnd"/>
    </w:p>
    <w:p w14:paraId="331ED225"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предпочту продукт, на котором указана следующая информация его аналогу, информация на котором гласит: «Фиксированная сумма от продажи с каждой единицы товара идёт на поддержку фондов, занимающихся реализацией экологических проектов»</w:t>
      </w:r>
    </w:p>
    <w:p w14:paraId="4070B68C"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bookmarkStart w:id="146" w:name="_Hlk102071843"/>
      <w:r w:rsidRPr="0017169B">
        <w:rPr>
          <w:rFonts w:eastAsia="Calibri" w:cs="Times New Roman"/>
          <w:sz w:val="18"/>
          <w:szCs w:val="18"/>
        </w:rPr>
        <w:t>Очень вероятно</w:t>
      </w:r>
    </w:p>
    <w:p w14:paraId="3F180249"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Вполне вероятно</w:t>
      </w:r>
    </w:p>
    <w:p w14:paraId="171C73CD"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Не уверен</w:t>
      </w:r>
    </w:p>
    <w:p w14:paraId="39934BAD"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Маловероятно</w:t>
      </w:r>
    </w:p>
    <w:p w14:paraId="62CAFB45"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Невозможно</w:t>
      </w:r>
    </w:p>
    <w:bookmarkEnd w:id="146"/>
    <w:p w14:paraId="20167497" w14:textId="77777777" w:rsidR="0017169B" w:rsidRPr="0017169B" w:rsidRDefault="0017169B" w:rsidP="008666E5">
      <w:pPr>
        <w:spacing w:after="160"/>
        <w:contextualSpacing/>
        <w:jc w:val="left"/>
        <w:rPr>
          <w:rFonts w:eastAsia="Calibri" w:cs="Times New Roman"/>
          <w:sz w:val="18"/>
          <w:szCs w:val="18"/>
        </w:rPr>
      </w:pPr>
    </w:p>
    <w:p w14:paraId="18837543"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 производстве данного продукта были снижены выбросы парниковых газов»</w:t>
      </w:r>
    </w:p>
    <w:p w14:paraId="06364BDB"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6C08D318"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«При производстве данного продукта были использованы технологии энергосбережения»</w:t>
      </w:r>
    </w:p>
    <w:p w14:paraId="299724F3"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2671410A"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«Данный продукт был произведён на линии, использующей возобновляемые источники энергии»</w:t>
      </w:r>
    </w:p>
    <w:p w14:paraId="61D8F067"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5A8B7C1A"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«При производстве данного продукта была использована вода, которая впоследствии прошла очистку и была использована для технических нужд»</w:t>
      </w:r>
    </w:p>
    <w:p w14:paraId="3424E5BC"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068E338B"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«При производстве данного продукта были использованы материалы из переработанных ресурсов»</w:t>
      </w:r>
    </w:p>
    <w:p w14:paraId="185C1199" w14:textId="635966AB" w:rsid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4A083562" w14:textId="5A9979EC" w:rsidR="00FE45C7" w:rsidRPr="0017169B" w:rsidRDefault="00FE45C7"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«При производстве</w:t>
      </w:r>
      <w:r>
        <w:rPr>
          <w:rFonts w:eastAsia="Calibri" w:cs="Times New Roman"/>
          <w:sz w:val="18"/>
          <w:szCs w:val="18"/>
        </w:rPr>
        <w:t xml:space="preserve"> упаковки для</w:t>
      </w:r>
      <w:r w:rsidRPr="0017169B">
        <w:rPr>
          <w:rFonts w:eastAsia="Calibri" w:cs="Times New Roman"/>
          <w:sz w:val="18"/>
          <w:szCs w:val="18"/>
        </w:rPr>
        <w:t xml:space="preserve"> данного продукта были использованы материалы из переработанных ресурсов»</w:t>
      </w:r>
    </w:p>
    <w:p w14:paraId="77C48AA8" w14:textId="45BF1A72" w:rsidR="00FE45C7" w:rsidRPr="0017169B" w:rsidRDefault="00FE45C7" w:rsidP="00FE45C7">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1F1BD39B"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 xml:space="preserve">«Данный продукт может быть безопасно утилизирован или переработан» </w:t>
      </w:r>
    </w:p>
    <w:p w14:paraId="09919D8E"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lastRenderedPageBreak/>
        <w:t>Я готов заплатить на продукт на …% больше, чем за его альтернативную версию.</w:t>
      </w:r>
    </w:p>
    <w:p w14:paraId="32560590"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«Для доставки данного продукта использовался транспорт, не производящий выхлопных газов»</w:t>
      </w:r>
    </w:p>
    <w:p w14:paraId="292028E6"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51CDD340"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20"/>
          <w:szCs w:val="20"/>
        </w:rPr>
      </w:pPr>
      <w:r w:rsidRPr="0017169B">
        <w:rPr>
          <w:rFonts w:eastAsia="Calibri" w:cs="Times New Roman"/>
          <w:sz w:val="20"/>
          <w:szCs w:val="20"/>
        </w:rPr>
        <w:t>«На производстве продукта проводится фильтрация воздуха от загрязнителей»</w:t>
      </w:r>
    </w:p>
    <w:p w14:paraId="602E13F7"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62C0E323" w14:textId="77777777" w:rsidR="0017169B" w:rsidRPr="0017169B" w:rsidRDefault="0017169B" w:rsidP="008666E5">
      <w:pPr>
        <w:spacing w:after="160"/>
        <w:jc w:val="left"/>
        <w:rPr>
          <w:rFonts w:eastAsia="Calibri" w:cs="Times New Roman"/>
          <w:sz w:val="18"/>
          <w:szCs w:val="18"/>
        </w:rPr>
      </w:pPr>
    </w:p>
    <w:p w14:paraId="1CD6B1F3"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предпочту продукт, на котором указана следующая информация его аналогу, информация на котором гласит: «Фиксированная сумма от продажи с каждой единицы товара идёт на поддержку фондов, занимающихся реализацией социальных проектов»</w:t>
      </w:r>
    </w:p>
    <w:p w14:paraId="737570E5"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Очень вероятно</w:t>
      </w:r>
    </w:p>
    <w:p w14:paraId="7B78F52D"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Вполне вероятно</w:t>
      </w:r>
    </w:p>
    <w:p w14:paraId="6A62C671"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Не уверен</w:t>
      </w:r>
    </w:p>
    <w:p w14:paraId="6A63CA12"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Маловероятно</w:t>
      </w:r>
    </w:p>
    <w:p w14:paraId="114BF965"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Невозможно</w:t>
      </w:r>
    </w:p>
    <w:p w14:paraId="2AAB5DE7" w14:textId="77777777" w:rsidR="0017169B" w:rsidRPr="0017169B" w:rsidRDefault="0017169B" w:rsidP="008666E5">
      <w:pPr>
        <w:spacing w:after="160"/>
        <w:jc w:val="left"/>
        <w:rPr>
          <w:rFonts w:eastAsia="Calibri" w:cs="Times New Roman"/>
          <w:sz w:val="18"/>
          <w:szCs w:val="18"/>
        </w:rPr>
      </w:pPr>
    </w:p>
    <w:p w14:paraId="0B3E21F7"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Производство продукта оборудовано только полностью безопасными для сотрудников технологиями</w:t>
      </w:r>
    </w:p>
    <w:p w14:paraId="69A9B94D"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2F369E22" w14:textId="77777777" w:rsidR="0017169B" w:rsidRPr="0017169B" w:rsidRDefault="0017169B" w:rsidP="008666E5">
      <w:pPr>
        <w:spacing w:after="160"/>
        <w:contextualSpacing/>
        <w:jc w:val="left"/>
        <w:rPr>
          <w:rFonts w:eastAsia="Calibri" w:cs="Times New Roman"/>
          <w:sz w:val="18"/>
          <w:szCs w:val="18"/>
        </w:rPr>
      </w:pPr>
    </w:p>
    <w:p w14:paraId="5D5D4C0D"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 всей цепочке создания продукта не был использован детский труд</w:t>
      </w:r>
    </w:p>
    <w:p w14:paraId="5F3B766C"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073AF610" w14:textId="77777777" w:rsidR="0017169B" w:rsidRPr="0017169B" w:rsidRDefault="0017169B" w:rsidP="008666E5">
      <w:pPr>
        <w:spacing w:after="160"/>
        <w:contextualSpacing/>
        <w:jc w:val="left"/>
        <w:rPr>
          <w:rFonts w:eastAsia="Calibri" w:cs="Times New Roman"/>
          <w:sz w:val="18"/>
          <w:szCs w:val="18"/>
        </w:rPr>
      </w:pPr>
    </w:p>
    <w:p w14:paraId="7BFE7BB5"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Данный продукт полностью безопасен при использовании детьми</w:t>
      </w:r>
    </w:p>
    <w:p w14:paraId="6CDCBBEC" w14:textId="6A026C3B" w:rsid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79FF1402" w14:textId="77777777" w:rsidR="00FE45C7" w:rsidRDefault="00FE45C7" w:rsidP="008666E5">
      <w:pPr>
        <w:spacing w:after="160"/>
        <w:contextualSpacing/>
        <w:jc w:val="left"/>
        <w:rPr>
          <w:rFonts w:eastAsia="Calibri" w:cs="Times New Roman"/>
          <w:sz w:val="18"/>
          <w:szCs w:val="18"/>
        </w:rPr>
      </w:pPr>
    </w:p>
    <w:p w14:paraId="777D4A6A" w14:textId="77777777" w:rsidR="00FE45C7" w:rsidRPr="0017169B" w:rsidRDefault="00FE45C7"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 xml:space="preserve">Данный продукт полностью </w:t>
      </w:r>
      <w:r>
        <w:rPr>
          <w:rFonts w:eastAsia="Calibri" w:cs="Times New Roman"/>
          <w:sz w:val="18"/>
          <w:szCs w:val="18"/>
        </w:rPr>
        <w:t xml:space="preserve">адаптирован для нужд инвалидов </w:t>
      </w:r>
    </w:p>
    <w:p w14:paraId="631353A8" w14:textId="4527CC62" w:rsidR="00FE45C7" w:rsidRPr="0017169B" w:rsidRDefault="00FE45C7" w:rsidP="00FE45C7">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базовую версию.</w:t>
      </w:r>
    </w:p>
    <w:p w14:paraId="6B223F99" w14:textId="77777777" w:rsidR="0017169B" w:rsidRPr="0017169B" w:rsidRDefault="0017169B" w:rsidP="008666E5">
      <w:pPr>
        <w:spacing w:after="160"/>
        <w:contextualSpacing/>
        <w:jc w:val="left"/>
        <w:rPr>
          <w:rFonts w:eastAsia="Calibri" w:cs="Times New Roman"/>
          <w:sz w:val="18"/>
          <w:szCs w:val="18"/>
        </w:rPr>
      </w:pPr>
    </w:p>
    <w:p w14:paraId="1BEEBBF5"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Данный продукт произведён на полностью автоматизированной линии</w:t>
      </w:r>
    </w:p>
    <w:p w14:paraId="30AD64B8"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06FDC1F6" w14:textId="77777777" w:rsidR="0017169B" w:rsidRPr="0017169B" w:rsidRDefault="0017169B" w:rsidP="008666E5">
      <w:pPr>
        <w:spacing w:after="160"/>
        <w:contextualSpacing/>
        <w:jc w:val="left"/>
        <w:rPr>
          <w:rFonts w:eastAsia="Calibri" w:cs="Times New Roman"/>
          <w:sz w:val="18"/>
          <w:szCs w:val="18"/>
        </w:rPr>
      </w:pPr>
    </w:p>
    <w:p w14:paraId="5006A90C" w14:textId="77777777" w:rsidR="0017169B" w:rsidRPr="0017169B" w:rsidRDefault="0017169B" w:rsidP="008666E5">
      <w:pPr>
        <w:spacing w:after="160"/>
        <w:jc w:val="left"/>
        <w:rPr>
          <w:rFonts w:eastAsia="Calibri" w:cs="Times New Roman"/>
          <w:sz w:val="18"/>
          <w:szCs w:val="18"/>
        </w:rPr>
      </w:pPr>
      <w:r w:rsidRPr="0017169B">
        <w:rPr>
          <w:rFonts w:eastAsia="Calibri" w:cs="Times New Roman"/>
          <w:sz w:val="18"/>
          <w:szCs w:val="18"/>
        </w:rPr>
        <w:t>Я предпочту продукт, на котором указана следующая информация его аналогу, информация на котором гласит: «Фиксированная сумма от продажи с каждой единицы товара идёт на поддержку организаций, занимающихся поддержкой и развитием бизнеса в России»</w:t>
      </w:r>
    </w:p>
    <w:p w14:paraId="2A90116B"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Очень вероятно</w:t>
      </w:r>
    </w:p>
    <w:p w14:paraId="73F90A76"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Вполне вероятно</w:t>
      </w:r>
    </w:p>
    <w:p w14:paraId="341353D8"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Не уверен</w:t>
      </w:r>
    </w:p>
    <w:p w14:paraId="64844C6D"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Маловероятно</w:t>
      </w:r>
    </w:p>
    <w:p w14:paraId="4274CBF6" w14:textId="77777777" w:rsidR="0017169B" w:rsidRPr="0017169B" w:rsidRDefault="0017169B" w:rsidP="007D5CE0">
      <w:pPr>
        <w:widowControl w:val="0"/>
        <w:numPr>
          <w:ilvl w:val="0"/>
          <w:numId w:val="25"/>
        </w:numPr>
        <w:spacing w:after="160"/>
        <w:ind w:left="0" w:firstLine="709"/>
        <w:contextualSpacing/>
        <w:jc w:val="left"/>
        <w:rPr>
          <w:rFonts w:eastAsia="Calibri" w:cs="Times New Roman"/>
          <w:sz w:val="18"/>
          <w:szCs w:val="18"/>
        </w:rPr>
      </w:pPr>
      <w:r w:rsidRPr="0017169B">
        <w:rPr>
          <w:rFonts w:eastAsia="Calibri" w:cs="Times New Roman"/>
          <w:sz w:val="18"/>
          <w:szCs w:val="18"/>
        </w:rPr>
        <w:t>Невозможно</w:t>
      </w:r>
    </w:p>
    <w:p w14:paraId="15C17875" w14:textId="77777777" w:rsidR="0017169B" w:rsidRPr="0017169B" w:rsidRDefault="0017169B" w:rsidP="008666E5">
      <w:pPr>
        <w:spacing w:after="160"/>
        <w:contextualSpacing/>
        <w:jc w:val="left"/>
        <w:rPr>
          <w:rFonts w:eastAsia="Calibri" w:cs="Times New Roman"/>
          <w:sz w:val="18"/>
          <w:szCs w:val="18"/>
        </w:rPr>
      </w:pPr>
    </w:p>
    <w:p w14:paraId="3A36DD0C" w14:textId="77777777" w:rsidR="0017169B" w:rsidRPr="0017169B" w:rsidRDefault="0017169B" w:rsidP="008666E5">
      <w:pPr>
        <w:spacing w:after="160"/>
        <w:contextualSpacing/>
        <w:jc w:val="left"/>
        <w:rPr>
          <w:rFonts w:eastAsia="Calibri" w:cs="Times New Roman"/>
          <w:sz w:val="18"/>
          <w:szCs w:val="18"/>
        </w:rPr>
      </w:pPr>
    </w:p>
    <w:p w14:paraId="65CAE634"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Наша компания предоставляет доступ к нефинансовой отчётности (</w:t>
      </w:r>
      <w:r w:rsidRPr="0017169B">
        <w:rPr>
          <w:rFonts w:eastAsia="Calibri" w:cs="Times New Roman"/>
          <w:sz w:val="18"/>
          <w:szCs w:val="18"/>
          <w:lang w:val="en-GB"/>
        </w:rPr>
        <w:t>QR</w:t>
      </w:r>
      <w:r w:rsidRPr="0017169B">
        <w:rPr>
          <w:rFonts w:eastAsia="Calibri" w:cs="Times New Roman"/>
          <w:sz w:val="18"/>
          <w:szCs w:val="18"/>
        </w:rPr>
        <w:t>-код)</w:t>
      </w:r>
    </w:p>
    <w:p w14:paraId="33EE58B8"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lastRenderedPageBreak/>
        <w:t>Я готов заплатить на продукт на …% больше, чем за его альтернативную версию.</w:t>
      </w:r>
    </w:p>
    <w:p w14:paraId="59CE6009" w14:textId="77777777" w:rsidR="0017169B" w:rsidRPr="0017169B" w:rsidRDefault="0017169B" w:rsidP="008666E5">
      <w:pPr>
        <w:spacing w:after="160"/>
        <w:contextualSpacing/>
        <w:jc w:val="left"/>
        <w:rPr>
          <w:rFonts w:eastAsia="Calibri" w:cs="Times New Roman"/>
          <w:sz w:val="18"/>
          <w:szCs w:val="18"/>
        </w:rPr>
      </w:pPr>
    </w:p>
    <w:p w14:paraId="5D472743"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Наша компания поддерживает гендерное и национальное равенство в составе руководства</w:t>
      </w:r>
    </w:p>
    <w:p w14:paraId="0DBA280F"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399F7E73" w14:textId="77777777" w:rsidR="0017169B" w:rsidRPr="0017169B" w:rsidRDefault="0017169B" w:rsidP="008666E5">
      <w:pPr>
        <w:spacing w:after="160"/>
        <w:contextualSpacing/>
        <w:jc w:val="left"/>
        <w:rPr>
          <w:rFonts w:eastAsia="Calibri" w:cs="Times New Roman"/>
          <w:sz w:val="18"/>
          <w:szCs w:val="18"/>
        </w:rPr>
      </w:pPr>
    </w:p>
    <w:p w14:paraId="36C2C1B1"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Наша компания поддерживает гендерное и национальное равенство в составе сотрудников</w:t>
      </w:r>
    </w:p>
    <w:p w14:paraId="688D7AD1"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16AD83C3" w14:textId="77777777" w:rsidR="0017169B" w:rsidRPr="0017169B" w:rsidRDefault="0017169B" w:rsidP="008666E5">
      <w:pPr>
        <w:spacing w:after="160"/>
        <w:contextualSpacing/>
        <w:jc w:val="left"/>
        <w:rPr>
          <w:rFonts w:eastAsia="Calibri" w:cs="Times New Roman"/>
          <w:sz w:val="18"/>
          <w:szCs w:val="18"/>
        </w:rPr>
      </w:pPr>
    </w:p>
    <w:p w14:paraId="19A48F88"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Наша компания не использует «зеленый камуфляж» и поддерживает цели устойчивого развития</w:t>
      </w:r>
    </w:p>
    <w:p w14:paraId="59231704"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3236E0A7" w14:textId="77777777" w:rsidR="0017169B" w:rsidRPr="0017169B" w:rsidRDefault="0017169B" w:rsidP="008666E5">
      <w:pPr>
        <w:spacing w:after="160"/>
        <w:contextualSpacing/>
        <w:jc w:val="left"/>
        <w:rPr>
          <w:rFonts w:eastAsia="Calibri" w:cs="Times New Roman"/>
          <w:sz w:val="18"/>
          <w:szCs w:val="18"/>
        </w:rPr>
      </w:pPr>
    </w:p>
    <w:p w14:paraId="7E55253B"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Наша компания ведёт лишь добросовестную конкуренцию и поддерживает нормы делового этикета при взаимодействии с нашими партнёрами</w:t>
      </w:r>
    </w:p>
    <w:p w14:paraId="23823BFA" w14:textId="77777777" w:rsidR="0017169B" w:rsidRPr="0017169B" w:rsidRDefault="0017169B" w:rsidP="008666E5">
      <w:pPr>
        <w:spacing w:after="160"/>
        <w:contextualSpacing/>
        <w:jc w:val="left"/>
        <w:rPr>
          <w:rFonts w:eastAsia="Calibri" w:cs="Times New Roman"/>
          <w:sz w:val="18"/>
          <w:szCs w:val="18"/>
        </w:rPr>
      </w:pPr>
      <w:r w:rsidRPr="0017169B">
        <w:rPr>
          <w:rFonts w:eastAsia="Calibri" w:cs="Times New Roman"/>
          <w:sz w:val="18"/>
          <w:szCs w:val="18"/>
        </w:rPr>
        <w:t>Я готов заплатить на продукт на …% больше, чем за его альтернативную версию.</w:t>
      </w:r>
    </w:p>
    <w:p w14:paraId="56439CE4" w14:textId="77777777" w:rsidR="0017169B" w:rsidRPr="0017169B" w:rsidRDefault="0017169B" w:rsidP="008666E5">
      <w:pPr>
        <w:spacing w:after="160"/>
        <w:contextualSpacing/>
        <w:jc w:val="left"/>
        <w:rPr>
          <w:rFonts w:eastAsia="Calibri" w:cs="Times New Roman"/>
          <w:sz w:val="18"/>
          <w:szCs w:val="18"/>
        </w:rPr>
      </w:pPr>
    </w:p>
    <w:p w14:paraId="7AE6C412"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Укажите Ваш возраст</w:t>
      </w:r>
    </w:p>
    <w:p w14:paraId="01FCE04D" w14:textId="77777777" w:rsidR="0017169B" w:rsidRPr="0017169B" w:rsidRDefault="0017169B" w:rsidP="008666E5">
      <w:pPr>
        <w:spacing w:after="160"/>
        <w:contextualSpacing/>
        <w:jc w:val="left"/>
        <w:rPr>
          <w:rFonts w:eastAsia="Calibri" w:cs="Times New Roman"/>
          <w:sz w:val="18"/>
          <w:szCs w:val="18"/>
        </w:rPr>
      </w:pPr>
    </w:p>
    <w:p w14:paraId="5D35A3E4"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Укажите Ваш пол</w:t>
      </w:r>
    </w:p>
    <w:p w14:paraId="6DDD4B54" w14:textId="77777777" w:rsidR="0017169B" w:rsidRPr="0017169B" w:rsidRDefault="0017169B" w:rsidP="008666E5">
      <w:pPr>
        <w:spacing w:after="160"/>
        <w:contextualSpacing/>
        <w:jc w:val="left"/>
        <w:rPr>
          <w:rFonts w:eastAsia="Calibri" w:cs="Times New Roman"/>
          <w:sz w:val="18"/>
          <w:szCs w:val="18"/>
        </w:rPr>
      </w:pPr>
    </w:p>
    <w:p w14:paraId="5D9FBCC4" w14:textId="77777777" w:rsidR="0017169B" w:rsidRPr="0017169B" w:rsidRDefault="0017169B" w:rsidP="007D5CE0">
      <w:pPr>
        <w:widowControl w:val="0"/>
        <w:numPr>
          <w:ilvl w:val="0"/>
          <w:numId w:val="26"/>
        </w:numPr>
        <w:spacing w:after="160"/>
        <w:ind w:left="0" w:firstLine="709"/>
        <w:contextualSpacing/>
        <w:jc w:val="left"/>
        <w:rPr>
          <w:rFonts w:eastAsia="Calibri" w:cs="Times New Roman"/>
          <w:sz w:val="18"/>
          <w:szCs w:val="18"/>
        </w:rPr>
      </w:pPr>
      <w:r w:rsidRPr="0017169B">
        <w:rPr>
          <w:rFonts w:eastAsia="Calibri" w:cs="Times New Roman"/>
          <w:sz w:val="18"/>
          <w:szCs w:val="18"/>
        </w:rPr>
        <w:t>Мужской</w:t>
      </w:r>
    </w:p>
    <w:p w14:paraId="541990BB" w14:textId="77777777" w:rsidR="0017169B" w:rsidRPr="0017169B" w:rsidRDefault="0017169B" w:rsidP="007D5CE0">
      <w:pPr>
        <w:widowControl w:val="0"/>
        <w:numPr>
          <w:ilvl w:val="0"/>
          <w:numId w:val="26"/>
        </w:numPr>
        <w:spacing w:after="160"/>
        <w:ind w:left="0" w:firstLine="709"/>
        <w:contextualSpacing/>
        <w:jc w:val="left"/>
        <w:rPr>
          <w:rFonts w:eastAsia="Calibri" w:cs="Times New Roman"/>
          <w:sz w:val="18"/>
          <w:szCs w:val="18"/>
        </w:rPr>
      </w:pPr>
      <w:r w:rsidRPr="0017169B">
        <w:rPr>
          <w:rFonts w:eastAsia="Calibri" w:cs="Times New Roman"/>
          <w:sz w:val="18"/>
          <w:szCs w:val="18"/>
        </w:rPr>
        <w:t>Женский</w:t>
      </w:r>
    </w:p>
    <w:p w14:paraId="73D2347E"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Укажите Ваш город проживания</w:t>
      </w:r>
    </w:p>
    <w:p w14:paraId="6234A874" w14:textId="77777777" w:rsidR="0017169B" w:rsidRPr="0017169B" w:rsidRDefault="0017169B" w:rsidP="008666E5">
      <w:pPr>
        <w:spacing w:after="160"/>
        <w:contextualSpacing/>
        <w:jc w:val="left"/>
        <w:rPr>
          <w:rFonts w:eastAsia="Calibri" w:cs="Times New Roman"/>
          <w:sz w:val="18"/>
          <w:szCs w:val="18"/>
        </w:rPr>
      </w:pPr>
    </w:p>
    <w:p w14:paraId="192F4C86" w14:textId="77777777" w:rsidR="0017169B"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Укажите Ваш уровень образования</w:t>
      </w:r>
    </w:p>
    <w:p w14:paraId="4697771D" w14:textId="77777777" w:rsidR="0017169B" w:rsidRPr="0017169B" w:rsidRDefault="0017169B" w:rsidP="008666E5">
      <w:pPr>
        <w:spacing w:after="160"/>
        <w:contextualSpacing/>
        <w:jc w:val="left"/>
        <w:rPr>
          <w:rFonts w:eastAsia="Calibri" w:cs="Times New Roman"/>
          <w:sz w:val="18"/>
          <w:szCs w:val="18"/>
        </w:rPr>
      </w:pPr>
    </w:p>
    <w:p w14:paraId="3BC1637C" w14:textId="77777777" w:rsidR="0017169B" w:rsidRPr="0017169B" w:rsidRDefault="0017169B" w:rsidP="00453096">
      <w:pPr>
        <w:widowControl w:val="0"/>
        <w:numPr>
          <w:ilvl w:val="0"/>
          <w:numId w:val="27"/>
        </w:numPr>
        <w:spacing w:after="160" w:line="240" w:lineRule="auto"/>
        <w:ind w:left="0" w:firstLine="709"/>
        <w:contextualSpacing/>
        <w:jc w:val="left"/>
        <w:rPr>
          <w:rFonts w:eastAsia="Calibri" w:cs="Times New Roman"/>
          <w:sz w:val="18"/>
          <w:szCs w:val="18"/>
        </w:rPr>
      </w:pPr>
      <w:r w:rsidRPr="0017169B">
        <w:rPr>
          <w:rFonts w:eastAsia="Calibri" w:cs="Times New Roman"/>
          <w:sz w:val="18"/>
          <w:szCs w:val="18"/>
        </w:rPr>
        <w:t>Среднее общее</w:t>
      </w:r>
    </w:p>
    <w:p w14:paraId="05125E9F" w14:textId="77777777" w:rsidR="0017169B" w:rsidRPr="0017169B" w:rsidRDefault="0017169B" w:rsidP="00453096">
      <w:pPr>
        <w:spacing w:after="160" w:line="240" w:lineRule="auto"/>
        <w:contextualSpacing/>
        <w:jc w:val="left"/>
        <w:rPr>
          <w:rFonts w:eastAsia="Calibri" w:cs="Times New Roman"/>
          <w:sz w:val="18"/>
          <w:szCs w:val="18"/>
        </w:rPr>
      </w:pPr>
    </w:p>
    <w:p w14:paraId="2CC4B3AF" w14:textId="77777777" w:rsidR="0017169B" w:rsidRPr="0017169B" w:rsidRDefault="0017169B" w:rsidP="00453096">
      <w:pPr>
        <w:widowControl w:val="0"/>
        <w:numPr>
          <w:ilvl w:val="0"/>
          <w:numId w:val="27"/>
        </w:numPr>
        <w:spacing w:after="160" w:line="240" w:lineRule="auto"/>
        <w:ind w:left="0" w:firstLine="709"/>
        <w:contextualSpacing/>
        <w:jc w:val="left"/>
        <w:rPr>
          <w:rFonts w:eastAsia="Calibri" w:cs="Times New Roman"/>
          <w:sz w:val="18"/>
          <w:szCs w:val="18"/>
        </w:rPr>
      </w:pPr>
      <w:r w:rsidRPr="0017169B">
        <w:rPr>
          <w:rFonts w:eastAsia="Calibri" w:cs="Times New Roman"/>
          <w:sz w:val="18"/>
          <w:szCs w:val="18"/>
        </w:rPr>
        <w:t xml:space="preserve">Среднее профессиональное </w:t>
      </w:r>
    </w:p>
    <w:p w14:paraId="112E03B7" w14:textId="77777777" w:rsidR="0017169B" w:rsidRPr="0017169B" w:rsidRDefault="0017169B" w:rsidP="00453096">
      <w:pPr>
        <w:spacing w:after="160" w:line="240" w:lineRule="auto"/>
        <w:contextualSpacing/>
        <w:jc w:val="left"/>
        <w:rPr>
          <w:rFonts w:eastAsia="Calibri" w:cs="Times New Roman"/>
          <w:sz w:val="18"/>
          <w:szCs w:val="18"/>
        </w:rPr>
      </w:pPr>
    </w:p>
    <w:p w14:paraId="2D512D5E" w14:textId="77777777" w:rsidR="0017169B" w:rsidRPr="0017169B" w:rsidRDefault="0017169B" w:rsidP="00453096">
      <w:pPr>
        <w:widowControl w:val="0"/>
        <w:numPr>
          <w:ilvl w:val="0"/>
          <w:numId w:val="27"/>
        </w:numPr>
        <w:spacing w:after="160" w:line="240" w:lineRule="auto"/>
        <w:ind w:left="0" w:firstLine="709"/>
        <w:contextualSpacing/>
        <w:jc w:val="left"/>
        <w:rPr>
          <w:rFonts w:eastAsia="Calibri" w:cs="Times New Roman"/>
          <w:sz w:val="18"/>
          <w:szCs w:val="18"/>
        </w:rPr>
      </w:pPr>
      <w:r w:rsidRPr="0017169B">
        <w:rPr>
          <w:rFonts w:eastAsia="Calibri" w:cs="Times New Roman"/>
          <w:sz w:val="18"/>
          <w:szCs w:val="18"/>
        </w:rPr>
        <w:t xml:space="preserve">Неполное высшее </w:t>
      </w:r>
    </w:p>
    <w:p w14:paraId="1E46373B" w14:textId="77777777" w:rsidR="0017169B" w:rsidRPr="0017169B" w:rsidRDefault="0017169B" w:rsidP="00453096">
      <w:pPr>
        <w:spacing w:after="160" w:line="240" w:lineRule="auto"/>
        <w:contextualSpacing/>
        <w:jc w:val="left"/>
        <w:rPr>
          <w:rFonts w:eastAsia="Calibri" w:cs="Times New Roman"/>
          <w:sz w:val="18"/>
          <w:szCs w:val="18"/>
        </w:rPr>
      </w:pPr>
    </w:p>
    <w:p w14:paraId="06C1A23C" w14:textId="77777777" w:rsidR="0017169B" w:rsidRPr="0017169B" w:rsidRDefault="0017169B" w:rsidP="00453096">
      <w:pPr>
        <w:widowControl w:val="0"/>
        <w:numPr>
          <w:ilvl w:val="0"/>
          <w:numId w:val="27"/>
        </w:numPr>
        <w:spacing w:after="160" w:line="240" w:lineRule="auto"/>
        <w:ind w:left="0" w:firstLine="709"/>
        <w:contextualSpacing/>
        <w:jc w:val="left"/>
        <w:rPr>
          <w:rFonts w:eastAsia="Calibri" w:cs="Times New Roman"/>
          <w:sz w:val="18"/>
          <w:szCs w:val="18"/>
        </w:rPr>
      </w:pPr>
      <w:r w:rsidRPr="0017169B">
        <w:rPr>
          <w:rFonts w:eastAsia="Calibri" w:cs="Times New Roman"/>
          <w:sz w:val="18"/>
          <w:szCs w:val="18"/>
        </w:rPr>
        <w:t>Высшее (бакалавриат)</w:t>
      </w:r>
    </w:p>
    <w:p w14:paraId="4D799C6E" w14:textId="77777777" w:rsidR="0017169B" w:rsidRPr="0017169B" w:rsidRDefault="0017169B" w:rsidP="00453096">
      <w:pPr>
        <w:spacing w:after="160" w:line="240" w:lineRule="auto"/>
        <w:contextualSpacing/>
        <w:jc w:val="left"/>
        <w:rPr>
          <w:rFonts w:eastAsia="Calibri" w:cs="Times New Roman"/>
          <w:sz w:val="18"/>
          <w:szCs w:val="18"/>
        </w:rPr>
      </w:pPr>
    </w:p>
    <w:p w14:paraId="524C4DCC" w14:textId="143E906C" w:rsidR="0017169B" w:rsidRPr="0017169B" w:rsidRDefault="0017169B" w:rsidP="00453096">
      <w:pPr>
        <w:widowControl w:val="0"/>
        <w:numPr>
          <w:ilvl w:val="0"/>
          <w:numId w:val="27"/>
        </w:numPr>
        <w:spacing w:after="160" w:line="240" w:lineRule="auto"/>
        <w:ind w:left="0" w:firstLine="709"/>
        <w:contextualSpacing/>
        <w:jc w:val="left"/>
        <w:rPr>
          <w:rFonts w:eastAsia="Calibri" w:cs="Times New Roman"/>
          <w:sz w:val="18"/>
          <w:szCs w:val="18"/>
        </w:rPr>
      </w:pPr>
      <w:r w:rsidRPr="0017169B">
        <w:rPr>
          <w:rFonts w:eastAsia="Calibri" w:cs="Times New Roman"/>
          <w:sz w:val="18"/>
          <w:szCs w:val="18"/>
        </w:rPr>
        <w:t>Высшее (специалитет, магистратура)</w:t>
      </w:r>
    </w:p>
    <w:p w14:paraId="54516266" w14:textId="77777777" w:rsidR="0017169B" w:rsidRPr="0017169B" w:rsidRDefault="0017169B" w:rsidP="008666E5">
      <w:pPr>
        <w:spacing w:after="160"/>
        <w:contextualSpacing/>
        <w:jc w:val="left"/>
        <w:rPr>
          <w:rFonts w:eastAsia="Calibri" w:cs="Times New Roman"/>
          <w:sz w:val="18"/>
          <w:szCs w:val="18"/>
        </w:rPr>
      </w:pPr>
    </w:p>
    <w:p w14:paraId="5B7D96E2" w14:textId="7049F6B2" w:rsidR="00FE45C7" w:rsidRPr="0017169B" w:rsidRDefault="0017169B" w:rsidP="007D5CE0">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Укажите Ваш уровень дохода</w:t>
      </w:r>
      <w:r w:rsidR="00FE45C7">
        <w:rPr>
          <w:rFonts w:eastAsia="Calibri" w:cs="Times New Roman"/>
          <w:sz w:val="18"/>
          <w:szCs w:val="18"/>
        </w:rPr>
        <w:t xml:space="preserve"> (5 уровней)</w:t>
      </w:r>
    </w:p>
    <w:p w14:paraId="0C372663" w14:textId="2F0EF8D8" w:rsidR="0017169B" w:rsidRPr="0017169B" w:rsidRDefault="0017169B" w:rsidP="008666E5">
      <w:pPr>
        <w:spacing w:after="160"/>
        <w:contextualSpacing/>
        <w:jc w:val="left"/>
        <w:rPr>
          <w:rFonts w:eastAsia="Calibri" w:cs="Times New Roman"/>
          <w:sz w:val="18"/>
          <w:szCs w:val="18"/>
        </w:rPr>
      </w:pPr>
    </w:p>
    <w:p w14:paraId="62A2F0BF" w14:textId="002EBEDC" w:rsidR="00FE45C7" w:rsidRPr="00453096" w:rsidRDefault="0017169B" w:rsidP="00453096">
      <w:pPr>
        <w:widowControl w:val="0"/>
        <w:numPr>
          <w:ilvl w:val="0"/>
          <w:numId w:val="23"/>
        </w:numPr>
        <w:spacing w:after="160"/>
        <w:ind w:left="0" w:firstLine="709"/>
        <w:contextualSpacing/>
        <w:jc w:val="left"/>
        <w:rPr>
          <w:rFonts w:eastAsia="Calibri" w:cs="Times New Roman"/>
          <w:sz w:val="18"/>
          <w:szCs w:val="18"/>
        </w:rPr>
      </w:pPr>
      <w:r w:rsidRPr="0017169B">
        <w:rPr>
          <w:rFonts w:eastAsia="Calibri" w:cs="Times New Roman"/>
          <w:sz w:val="18"/>
          <w:szCs w:val="18"/>
        </w:rPr>
        <w:t>Укажите Ваше семейное положение</w:t>
      </w:r>
    </w:p>
    <w:p w14:paraId="28CD2F79" w14:textId="1E7BB19B" w:rsidR="00FE45C7" w:rsidRPr="00FE45C7" w:rsidRDefault="00FE45C7" w:rsidP="007D5CE0">
      <w:pPr>
        <w:pStyle w:val="ab"/>
        <w:widowControl w:val="0"/>
        <w:numPr>
          <w:ilvl w:val="0"/>
          <w:numId w:val="53"/>
        </w:numPr>
        <w:spacing w:after="160"/>
        <w:jc w:val="left"/>
        <w:rPr>
          <w:rFonts w:eastAsia="Calibri" w:cs="Times New Roman"/>
          <w:sz w:val="18"/>
          <w:szCs w:val="18"/>
        </w:rPr>
      </w:pPr>
      <w:r w:rsidRPr="00FE45C7">
        <w:rPr>
          <w:rFonts w:eastAsia="Calibri" w:cs="Times New Roman"/>
          <w:sz w:val="18"/>
          <w:szCs w:val="18"/>
        </w:rPr>
        <w:t>Холост/</w:t>
      </w:r>
      <w:proofErr w:type="spellStart"/>
      <w:r w:rsidRPr="00FE45C7">
        <w:rPr>
          <w:rFonts w:eastAsia="Calibri" w:cs="Times New Roman"/>
          <w:sz w:val="18"/>
          <w:szCs w:val="18"/>
        </w:rPr>
        <w:t>Незамужем</w:t>
      </w:r>
      <w:proofErr w:type="spellEnd"/>
      <w:r w:rsidRPr="00FE45C7">
        <w:rPr>
          <w:rFonts w:eastAsia="Calibri" w:cs="Times New Roman"/>
          <w:sz w:val="18"/>
          <w:szCs w:val="18"/>
        </w:rPr>
        <w:t>/Не состою в отношениях</w:t>
      </w:r>
    </w:p>
    <w:p w14:paraId="411C1529" w14:textId="33DBA46F" w:rsidR="00FE45C7" w:rsidRPr="00FE45C7" w:rsidRDefault="00FE45C7" w:rsidP="007D5CE0">
      <w:pPr>
        <w:pStyle w:val="ab"/>
        <w:widowControl w:val="0"/>
        <w:numPr>
          <w:ilvl w:val="0"/>
          <w:numId w:val="53"/>
        </w:numPr>
        <w:spacing w:after="160"/>
        <w:jc w:val="left"/>
        <w:rPr>
          <w:rFonts w:eastAsia="Calibri" w:cs="Times New Roman"/>
          <w:sz w:val="18"/>
          <w:szCs w:val="18"/>
        </w:rPr>
      </w:pPr>
      <w:r w:rsidRPr="00FE45C7">
        <w:rPr>
          <w:rFonts w:eastAsia="Calibri" w:cs="Times New Roman"/>
          <w:sz w:val="18"/>
          <w:szCs w:val="18"/>
        </w:rPr>
        <w:t>Состою в отношения/в браке</w:t>
      </w:r>
    </w:p>
    <w:p w14:paraId="43AE706B" w14:textId="77777777" w:rsidR="00222CC8" w:rsidRPr="00222CC8" w:rsidRDefault="00222CC8" w:rsidP="00222CC8">
      <w:pPr>
        <w:ind w:firstLine="0"/>
        <w:rPr>
          <w:rFonts w:eastAsia="Calibri" w:cs="Times New Roman"/>
          <w:sz w:val="18"/>
          <w:szCs w:val="18"/>
        </w:rPr>
      </w:pPr>
    </w:p>
    <w:p w14:paraId="36CBCE19" w14:textId="737827B7" w:rsidR="00222CC8" w:rsidRPr="0017169B" w:rsidRDefault="00222CC8" w:rsidP="007D5CE0">
      <w:pPr>
        <w:widowControl w:val="0"/>
        <w:numPr>
          <w:ilvl w:val="0"/>
          <w:numId w:val="23"/>
        </w:numPr>
        <w:spacing w:after="160"/>
        <w:ind w:left="0" w:firstLine="709"/>
        <w:contextualSpacing/>
        <w:jc w:val="left"/>
        <w:rPr>
          <w:rFonts w:eastAsia="Calibri" w:cs="Times New Roman"/>
          <w:sz w:val="18"/>
          <w:szCs w:val="18"/>
        </w:rPr>
      </w:pPr>
      <w:r>
        <w:rPr>
          <w:rFonts w:eastAsia="Calibri" w:cs="Times New Roman"/>
          <w:sz w:val="18"/>
          <w:szCs w:val="18"/>
        </w:rPr>
        <w:t>Укажите ваш текущий род деятельности</w:t>
      </w:r>
    </w:p>
    <w:p w14:paraId="34E8E38A" w14:textId="10EB0630" w:rsidR="0017169B" w:rsidRPr="00FE45C7" w:rsidRDefault="00FE45C7" w:rsidP="007D5CE0">
      <w:pPr>
        <w:pStyle w:val="ab"/>
        <w:numPr>
          <w:ilvl w:val="0"/>
          <w:numId w:val="54"/>
        </w:numPr>
        <w:spacing w:after="160"/>
        <w:jc w:val="left"/>
        <w:rPr>
          <w:rFonts w:eastAsia="Calibri" w:cs="Times New Roman"/>
          <w:sz w:val="18"/>
          <w:szCs w:val="18"/>
        </w:rPr>
      </w:pPr>
      <w:r w:rsidRPr="00FE45C7">
        <w:rPr>
          <w:rFonts w:eastAsia="Calibri" w:cs="Times New Roman"/>
          <w:sz w:val="18"/>
          <w:szCs w:val="18"/>
        </w:rPr>
        <w:t>Учусь</w:t>
      </w:r>
    </w:p>
    <w:p w14:paraId="23591517" w14:textId="092F8420" w:rsidR="00FE45C7" w:rsidRPr="00FE45C7" w:rsidRDefault="00FE45C7" w:rsidP="007D5CE0">
      <w:pPr>
        <w:pStyle w:val="ab"/>
        <w:numPr>
          <w:ilvl w:val="0"/>
          <w:numId w:val="54"/>
        </w:numPr>
        <w:spacing w:after="160"/>
        <w:jc w:val="left"/>
        <w:rPr>
          <w:rFonts w:eastAsia="Calibri" w:cs="Times New Roman"/>
          <w:sz w:val="18"/>
          <w:szCs w:val="18"/>
        </w:rPr>
      </w:pPr>
      <w:r w:rsidRPr="00FE45C7">
        <w:rPr>
          <w:rFonts w:eastAsia="Calibri" w:cs="Times New Roman"/>
          <w:sz w:val="18"/>
          <w:szCs w:val="18"/>
        </w:rPr>
        <w:t>Учусь и работаю</w:t>
      </w:r>
    </w:p>
    <w:p w14:paraId="7EEC6AEE" w14:textId="6702AC1A" w:rsidR="00FE45C7" w:rsidRPr="00FE45C7" w:rsidRDefault="00FE45C7" w:rsidP="007D5CE0">
      <w:pPr>
        <w:pStyle w:val="ab"/>
        <w:numPr>
          <w:ilvl w:val="0"/>
          <w:numId w:val="54"/>
        </w:numPr>
        <w:spacing w:after="160"/>
        <w:jc w:val="left"/>
        <w:rPr>
          <w:rFonts w:eastAsia="Calibri" w:cs="Times New Roman"/>
          <w:sz w:val="18"/>
          <w:szCs w:val="18"/>
        </w:rPr>
      </w:pPr>
      <w:r w:rsidRPr="00FE45C7">
        <w:rPr>
          <w:rFonts w:eastAsia="Calibri" w:cs="Times New Roman"/>
          <w:sz w:val="18"/>
          <w:szCs w:val="18"/>
        </w:rPr>
        <w:t>Не работаю (домохозяин</w:t>
      </w:r>
      <w:r w:rsidRPr="00FE45C7">
        <w:rPr>
          <w:rFonts w:eastAsia="Calibri" w:cs="Times New Roman"/>
          <w:sz w:val="18"/>
          <w:szCs w:val="18"/>
          <w:lang w:val="en-GB"/>
        </w:rPr>
        <w:t>/</w:t>
      </w:r>
      <w:r w:rsidRPr="00FE45C7">
        <w:rPr>
          <w:rFonts w:eastAsia="Calibri" w:cs="Times New Roman"/>
          <w:sz w:val="18"/>
          <w:szCs w:val="18"/>
        </w:rPr>
        <w:t>ка)</w:t>
      </w:r>
    </w:p>
    <w:p w14:paraId="6C915D4D" w14:textId="5D7DF4AF" w:rsidR="00FE45C7" w:rsidRPr="00FE45C7" w:rsidRDefault="00FE45C7" w:rsidP="007D5CE0">
      <w:pPr>
        <w:pStyle w:val="ab"/>
        <w:numPr>
          <w:ilvl w:val="0"/>
          <w:numId w:val="54"/>
        </w:numPr>
        <w:spacing w:after="160"/>
        <w:jc w:val="left"/>
        <w:rPr>
          <w:rFonts w:eastAsia="Calibri" w:cs="Times New Roman"/>
          <w:sz w:val="18"/>
          <w:szCs w:val="18"/>
        </w:rPr>
      </w:pPr>
      <w:r w:rsidRPr="00FE45C7">
        <w:rPr>
          <w:rFonts w:eastAsia="Calibri" w:cs="Times New Roman"/>
          <w:sz w:val="18"/>
          <w:szCs w:val="18"/>
        </w:rPr>
        <w:t>Работаю</w:t>
      </w:r>
    </w:p>
    <w:p w14:paraId="656DFB26" w14:textId="0C4CC3A7" w:rsidR="0017169B" w:rsidRDefault="0017169B" w:rsidP="008666E5">
      <w:pPr>
        <w:spacing w:after="160"/>
        <w:contextualSpacing/>
        <w:jc w:val="left"/>
        <w:rPr>
          <w:rFonts w:eastAsia="Calibri" w:cs="Times New Roman"/>
          <w:sz w:val="14"/>
          <w:szCs w:val="14"/>
        </w:rPr>
      </w:pPr>
    </w:p>
    <w:p w14:paraId="77FA83BA" w14:textId="609C8143" w:rsidR="001A45E8" w:rsidRDefault="001A45E8" w:rsidP="008666E5">
      <w:pPr>
        <w:spacing w:after="160"/>
        <w:contextualSpacing/>
        <w:jc w:val="left"/>
        <w:rPr>
          <w:rFonts w:eastAsia="Calibri" w:cs="Times New Roman"/>
          <w:sz w:val="14"/>
          <w:szCs w:val="14"/>
        </w:rPr>
      </w:pPr>
    </w:p>
    <w:p w14:paraId="6F17C991" w14:textId="54E92221" w:rsidR="001A45E8" w:rsidRDefault="001A45E8" w:rsidP="001A45E8">
      <w:pPr>
        <w:pStyle w:val="2"/>
        <w:rPr>
          <w:rFonts w:eastAsia="Calibri"/>
        </w:rPr>
      </w:pPr>
      <w:bookmarkStart w:id="147" w:name="_Toc105063110"/>
      <w:r w:rsidRPr="001A45E8">
        <w:rPr>
          <w:rFonts w:eastAsia="Calibri"/>
        </w:rPr>
        <w:t>Приложение 3.</w:t>
      </w:r>
      <w:r>
        <w:rPr>
          <w:rFonts w:eastAsia="Calibri"/>
        </w:rPr>
        <w:t xml:space="preserve"> Описание выборки</w:t>
      </w:r>
      <w:bookmarkEnd w:id="147"/>
    </w:p>
    <w:p w14:paraId="0ECF308C" w14:textId="16556AFB" w:rsidR="001A45E8" w:rsidRDefault="001A45E8" w:rsidP="001A45E8">
      <w:pPr>
        <w:pStyle w:val="aff5"/>
      </w:pPr>
      <w:r>
        <w:rPr>
          <w:noProof/>
        </w:rPr>
        <w:drawing>
          <wp:inline distT="0" distB="0" distL="0" distR="0" wp14:anchorId="371177B9" wp14:editId="53CFE3B9">
            <wp:extent cx="4584700" cy="2755900"/>
            <wp:effectExtent l="0" t="0" r="6350" b="635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5F5E025" w14:textId="39E29911" w:rsidR="001A45E8" w:rsidRPr="001A45E8" w:rsidRDefault="001A45E8" w:rsidP="001A45E8">
      <w:pPr>
        <w:pStyle w:val="a"/>
      </w:pPr>
      <w:r>
        <w:t>Распределение респондентов по возрасту</w:t>
      </w:r>
    </w:p>
    <w:p w14:paraId="3ED881F5" w14:textId="004C770C" w:rsidR="001A45E8" w:rsidRDefault="001A45E8" w:rsidP="001A45E8">
      <w:pPr>
        <w:pStyle w:val="aff5"/>
      </w:pPr>
      <w:r>
        <w:rPr>
          <w:noProof/>
        </w:rPr>
        <w:drawing>
          <wp:inline distT="0" distB="0" distL="0" distR="0" wp14:anchorId="1A58A047" wp14:editId="756D9E1D">
            <wp:extent cx="4584700" cy="2755900"/>
            <wp:effectExtent l="0" t="0" r="635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07FA615" w14:textId="4CE41D65" w:rsidR="001A45E8" w:rsidRDefault="001A45E8" w:rsidP="001A45E8">
      <w:pPr>
        <w:pStyle w:val="a"/>
      </w:pPr>
      <w:r>
        <w:t>Распределение респондентов по полу</w:t>
      </w:r>
    </w:p>
    <w:p w14:paraId="66488873" w14:textId="25FC0CC8" w:rsidR="001A45E8" w:rsidRDefault="001A45E8" w:rsidP="001A45E8">
      <w:pPr>
        <w:pStyle w:val="aff5"/>
      </w:pPr>
      <w:r>
        <w:rPr>
          <w:noProof/>
        </w:rPr>
        <w:lastRenderedPageBreak/>
        <w:drawing>
          <wp:inline distT="0" distB="0" distL="0" distR="0" wp14:anchorId="2BBED837" wp14:editId="56FDB260">
            <wp:extent cx="4584700" cy="2755900"/>
            <wp:effectExtent l="0" t="0" r="6350" b="635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1832368" w14:textId="6E4F0AED" w:rsidR="001A45E8" w:rsidRDefault="001A45E8" w:rsidP="001A45E8">
      <w:pPr>
        <w:pStyle w:val="a"/>
      </w:pPr>
      <w:r>
        <w:t>Распределение респондентов по региону проживания</w:t>
      </w:r>
    </w:p>
    <w:p w14:paraId="69631A4F" w14:textId="19F53E6A" w:rsidR="00946B94" w:rsidRDefault="00946B94" w:rsidP="00946B94">
      <w:pPr>
        <w:pStyle w:val="a"/>
        <w:numPr>
          <w:ilvl w:val="0"/>
          <w:numId w:val="0"/>
        </w:numPr>
      </w:pPr>
    </w:p>
    <w:p w14:paraId="706829B1" w14:textId="15A8EE03" w:rsidR="00946B94" w:rsidRDefault="00946B94" w:rsidP="00946B94">
      <w:pPr>
        <w:pStyle w:val="aff5"/>
      </w:pPr>
      <w:r>
        <w:rPr>
          <w:noProof/>
        </w:rPr>
        <w:drawing>
          <wp:inline distT="0" distB="0" distL="0" distR="0" wp14:anchorId="6BEBD350" wp14:editId="4B6A155E">
            <wp:extent cx="4584700" cy="2755900"/>
            <wp:effectExtent l="0" t="0" r="635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CBFAF4D" w14:textId="5196C002" w:rsidR="00946B94" w:rsidRDefault="00946B94" w:rsidP="00946B94">
      <w:pPr>
        <w:pStyle w:val="a"/>
      </w:pPr>
      <w:r>
        <w:t xml:space="preserve">Распределение </w:t>
      </w:r>
      <w:r w:rsidR="00CA7681">
        <w:t>респондентов</w:t>
      </w:r>
      <w:r>
        <w:t xml:space="preserve"> по уровню образования</w:t>
      </w:r>
    </w:p>
    <w:p w14:paraId="1F50FE3F" w14:textId="0136717C" w:rsidR="00CA7681" w:rsidRDefault="00CA7681" w:rsidP="00CA7681">
      <w:pPr>
        <w:pStyle w:val="a"/>
        <w:numPr>
          <w:ilvl w:val="0"/>
          <w:numId w:val="0"/>
        </w:numPr>
      </w:pPr>
    </w:p>
    <w:p w14:paraId="20AC572C" w14:textId="4CE35260" w:rsidR="00CA7681" w:rsidRDefault="00CA7681" w:rsidP="00CA7681">
      <w:pPr>
        <w:pStyle w:val="aff5"/>
      </w:pPr>
      <w:r>
        <w:rPr>
          <w:noProof/>
        </w:rPr>
        <w:lastRenderedPageBreak/>
        <w:drawing>
          <wp:inline distT="0" distB="0" distL="0" distR="0" wp14:anchorId="583A0B6E" wp14:editId="2715C5E7">
            <wp:extent cx="3935095" cy="2365417"/>
            <wp:effectExtent l="0" t="0" r="825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45762" cy="2371829"/>
                    </a:xfrm>
                    <a:prstGeom prst="rect">
                      <a:avLst/>
                    </a:prstGeom>
                    <a:noFill/>
                  </pic:spPr>
                </pic:pic>
              </a:graphicData>
            </a:graphic>
          </wp:inline>
        </w:drawing>
      </w:r>
    </w:p>
    <w:p w14:paraId="47DC0477" w14:textId="19D6460F" w:rsidR="00CA7681" w:rsidRDefault="00CA7681" w:rsidP="00CA7681">
      <w:pPr>
        <w:pStyle w:val="a"/>
      </w:pPr>
      <w:r>
        <w:t>Распределение респондентов по уровню дохода</w:t>
      </w:r>
    </w:p>
    <w:p w14:paraId="4C4A6738" w14:textId="2E07206C" w:rsidR="00232D25" w:rsidRDefault="00232D25" w:rsidP="00232D25">
      <w:pPr>
        <w:pStyle w:val="aff5"/>
      </w:pPr>
      <w:r>
        <w:rPr>
          <w:noProof/>
        </w:rPr>
        <w:drawing>
          <wp:inline distT="0" distB="0" distL="0" distR="0" wp14:anchorId="46B75EC5" wp14:editId="0A50133C">
            <wp:extent cx="3892103" cy="2339574"/>
            <wp:effectExtent l="0" t="0" r="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08022" cy="2349143"/>
                    </a:xfrm>
                    <a:prstGeom prst="rect">
                      <a:avLst/>
                    </a:prstGeom>
                    <a:noFill/>
                  </pic:spPr>
                </pic:pic>
              </a:graphicData>
            </a:graphic>
          </wp:inline>
        </w:drawing>
      </w:r>
    </w:p>
    <w:p w14:paraId="6273A660" w14:textId="180830D9" w:rsidR="00232D25" w:rsidRDefault="00232D25" w:rsidP="00232D25">
      <w:pPr>
        <w:pStyle w:val="a"/>
      </w:pPr>
      <w:r>
        <w:t>Распределение респондентов по семейному положению</w:t>
      </w:r>
    </w:p>
    <w:p w14:paraId="0D46AA69" w14:textId="0C563784" w:rsidR="00232D25" w:rsidRDefault="00232D25" w:rsidP="00232D25">
      <w:pPr>
        <w:pStyle w:val="aff5"/>
      </w:pPr>
      <w:r>
        <w:rPr>
          <w:noProof/>
        </w:rPr>
        <w:drawing>
          <wp:inline distT="0" distB="0" distL="0" distR="0" wp14:anchorId="3F435A52" wp14:editId="12EC3FBF">
            <wp:extent cx="3841361" cy="2309073"/>
            <wp:effectExtent l="0" t="0" r="698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6217" cy="2318003"/>
                    </a:xfrm>
                    <a:prstGeom prst="rect">
                      <a:avLst/>
                    </a:prstGeom>
                    <a:noFill/>
                  </pic:spPr>
                </pic:pic>
              </a:graphicData>
            </a:graphic>
          </wp:inline>
        </w:drawing>
      </w:r>
    </w:p>
    <w:p w14:paraId="629C6E1C" w14:textId="0BF9CBE5" w:rsidR="00232D25" w:rsidRDefault="00232D25" w:rsidP="00232D25">
      <w:pPr>
        <w:pStyle w:val="a"/>
      </w:pPr>
      <w:r>
        <w:t>Распределение респондентов по занятости</w:t>
      </w:r>
    </w:p>
    <w:p w14:paraId="090FB74F" w14:textId="3AF7FE22" w:rsidR="003562F8" w:rsidRDefault="003562F8" w:rsidP="003562F8">
      <w:pPr>
        <w:pStyle w:val="a"/>
        <w:numPr>
          <w:ilvl w:val="0"/>
          <w:numId w:val="0"/>
        </w:numPr>
      </w:pPr>
    </w:p>
    <w:p w14:paraId="56DD2D2D" w14:textId="329661E3" w:rsidR="003562F8" w:rsidRPr="00232D25" w:rsidRDefault="003562F8" w:rsidP="003562F8">
      <w:pPr>
        <w:pStyle w:val="2"/>
      </w:pPr>
      <w:bookmarkStart w:id="148" w:name="_Toc105063111"/>
      <w:r>
        <w:lastRenderedPageBreak/>
        <w:t>Приложение 4. Статистические тесты</w:t>
      </w:r>
      <w:bookmarkEnd w:id="148"/>
    </w:p>
    <w:p w14:paraId="1379BC94" w14:textId="77777777" w:rsidR="00B544D1" w:rsidRPr="00B544D1" w:rsidRDefault="00B544D1" w:rsidP="00B544D1">
      <w:pPr>
        <w:spacing w:after="200" w:line="276" w:lineRule="auto"/>
        <w:ind w:firstLine="0"/>
        <w:jc w:val="left"/>
        <w:rPr>
          <w:rFonts w:eastAsia="Calibri" w:cs="Times New Roman"/>
          <w:b/>
          <w:bCs/>
          <w:szCs w:val="24"/>
        </w:rPr>
      </w:pPr>
      <w:r w:rsidRPr="00B544D1">
        <w:rPr>
          <w:rFonts w:eastAsia="Calibri" w:cs="Times New Roman"/>
          <w:b/>
          <w:bCs/>
          <w:szCs w:val="24"/>
        </w:rPr>
        <w:t>Экологические атрибуты</w:t>
      </w:r>
    </w:p>
    <w:tbl>
      <w:tblPr>
        <w:tblStyle w:val="af1"/>
        <w:tblW w:w="0" w:type="auto"/>
        <w:tblLook w:val="04A0" w:firstRow="1" w:lastRow="0" w:firstColumn="1" w:lastColumn="0" w:noHBand="0" w:noVBand="1"/>
      </w:tblPr>
      <w:tblGrid>
        <w:gridCol w:w="815"/>
        <w:gridCol w:w="1628"/>
        <w:gridCol w:w="1760"/>
        <w:gridCol w:w="2301"/>
      </w:tblGrid>
      <w:tr w:rsidR="00B544D1" w:rsidRPr="00B544D1" w14:paraId="11606285" w14:textId="77777777" w:rsidTr="000F3D67">
        <w:trPr>
          <w:trHeight w:val="300"/>
        </w:trPr>
        <w:tc>
          <w:tcPr>
            <w:tcW w:w="6487" w:type="dxa"/>
            <w:gridSpan w:val="4"/>
            <w:hideMark/>
          </w:tcPr>
          <w:p w14:paraId="40442586"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 Стьюдента</w:t>
            </w:r>
          </w:p>
        </w:tc>
      </w:tr>
      <w:tr w:rsidR="00B544D1" w:rsidRPr="00B544D1" w14:paraId="723A894E" w14:textId="77777777" w:rsidTr="000F3D67">
        <w:trPr>
          <w:trHeight w:val="300"/>
        </w:trPr>
        <w:tc>
          <w:tcPr>
            <w:tcW w:w="815" w:type="dxa"/>
            <w:vMerge w:val="restart"/>
            <w:hideMark/>
          </w:tcPr>
          <w:p w14:paraId="39B03DD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394048E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Значение критерия = 3</w:t>
            </w:r>
          </w:p>
        </w:tc>
      </w:tr>
      <w:tr w:rsidR="00B544D1" w:rsidRPr="00B544D1" w14:paraId="4E4C4730" w14:textId="77777777" w:rsidTr="000F3D67">
        <w:trPr>
          <w:trHeight w:val="509"/>
        </w:trPr>
        <w:tc>
          <w:tcPr>
            <w:tcW w:w="815" w:type="dxa"/>
            <w:vMerge/>
            <w:hideMark/>
          </w:tcPr>
          <w:p w14:paraId="4AB2740A"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3B1A8377"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0332524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3C8B7D2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498CDBA1" w14:textId="77777777" w:rsidTr="000F3D67">
        <w:trPr>
          <w:trHeight w:val="509"/>
        </w:trPr>
        <w:tc>
          <w:tcPr>
            <w:tcW w:w="815" w:type="dxa"/>
            <w:vMerge/>
            <w:hideMark/>
          </w:tcPr>
          <w:p w14:paraId="5F53D201"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2DAC5AD6"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4825A1DA"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66BF076D"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3EA4963F" w14:textId="77777777" w:rsidTr="000F3D67">
        <w:trPr>
          <w:trHeight w:val="300"/>
        </w:trPr>
        <w:tc>
          <w:tcPr>
            <w:tcW w:w="815" w:type="dxa"/>
            <w:hideMark/>
          </w:tcPr>
          <w:p w14:paraId="3BD2931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1860DC6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56F3299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4990449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,92000</w:t>
            </w:r>
          </w:p>
        </w:tc>
      </w:tr>
      <w:tr w:rsidR="00B544D1" w:rsidRPr="00B544D1" w14:paraId="34AF1892" w14:textId="77777777" w:rsidTr="000F3D67">
        <w:trPr>
          <w:trHeight w:val="290"/>
        </w:trPr>
        <w:tc>
          <w:tcPr>
            <w:tcW w:w="815" w:type="dxa"/>
            <w:hideMark/>
          </w:tcPr>
          <w:p w14:paraId="4B24C19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5C24458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768C2D4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7AB2B3F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,71000</w:t>
            </w:r>
          </w:p>
        </w:tc>
      </w:tr>
      <w:tr w:rsidR="00B544D1" w:rsidRPr="00B544D1" w14:paraId="4C37009B" w14:textId="77777777" w:rsidTr="000F3D67">
        <w:trPr>
          <w:trHeight w:val="290"/>
        </w:trPr>
        <w:tc>
          <w:tcPr>
            <w:tcW w:w="815" w:type="dxa"/>
            <w:hideMark/>
          </w:tcPr>
          <w:p w14:paraId="3C4E6D0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27B9BD8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1BA7991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07A7D22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1,05000</w:t>
            </w:r>
          </w:p>
        </w:tc>
      </w:tr>
      <w:tr w:rsidR="00B544D1" w:rsidRPr="00B544D1" w14:paraId="675B2158" w14:textId="77777777" w:rsidTr="000F3D67">
        <w:trPr>
          <w:trHeight w:val="290"/>
        </w:trPr>
        <w:tc>
          <w:tcPr>
            <w:tcW w:w="815" w:type="dxa"/>
            <w:hideMark/>
          </w:tcPr>
          <w:p w14:paraId="751F289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4765842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1C8C58F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4F3CB79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1,11000</w:t>
            </w:r>
          </w:p>
        </w:tc>
      </w:tr>
      <w:tr w:rsidR="00B544D1" w:rsidRPr="00B544D1" w14:paraId="4AD875F1" w14:textId="77777777" w:rsidTr="000F3D67">
        <w:trPr>
          <w:trHeight w:val="290"/>
        </w:trPr>
        <w:tc>
          <w:tcPr>
            <w:tcW w:w="815" w:type="dxa"/>
            <w:hideMark/>
          </w:tcPr>
          <w:p w14:paraId="2E1B2DD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63BAA17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09D2397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60F24F4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,54000</w:t>
            </w:r>
          </w:p>
        </w:tc>
      </w:tr>
      <w:tr w:rsidR="00B544D1" w:rsidRPr="00B544D1" w14:paraId="11608739" w14:textId="77777777" w:rsidTr="000F3D67">
        <w:trPr>
          <w:trHeight w:val="290"/>
        </w:trPr>
        <w:tc>
          <w:tcPr>
            <w:tcW w:w="815" w:type="dxa"/>
            <w:hideMark/>
          </w:tcPr>
          <w:p w14:paraId="6D3170E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A6</w:t>
            </w:r>
          </w:p>
        </w:tc>
        <w:tc>
          <w:tcPr>
            <w:tcW w:w="1628" w:type="dxa"/>
            <w:hideMark/>
          </w:tcPr>
          <w:p w14:paraId="1CC4F2E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4AA88A7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3ED5210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1,47000</w:t>
            </w:r>
          </w:p>
        </w:tc>
      </w:tr>
      <w:tr w:rsidR="00B544D1" w:rsidRPr="00B544D1" w14:paraId="2E50F7CF" w14:textId="77777777" w:rsidTr="000F3D67">
        <w:trPr>
          <w:trHeight w:val="290"/>
        </w:trPr>
        <w:tc>
          <w:tcPr>
            <w:tcW w:w="815" w:type="dxa"/>
            <w:hideMark/>
          </w:tcPr>
          <w:p w14:paraId="3F30575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A7</w:t>
            </w:r>
          </w:p>
        </w:tc>
        <w:tc>
          <w:tcPr>
            <w:tcW w:w="1628" w:type="dxa"/>
            <w:hideMark/>
          </w:tcPr>
          <w:p w14:paraId="3C93A94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07D2E31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405F97D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1,62000</w:t>
            </w:r>
          </w:p>
        </w:tc>
      </w:tr>
      <w:tr w:rsidR="00B544D1" w:rsidRPr="00B544D1" w14:paraId="093DC26A" w14:textId="77777777" w:rsidTr="000F3D67">
        <w:trPr>
          <w:trHeight w:val="290"/>
        </w:trPr>
        <w:tc>
          <w:tcPr>
            <w:tcW w:w="815" w:type="dxa"/>
            <w:hideMark/>
          </w:tcPr>
          <w:p w14:paraId="733F9ED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A8</w:t>
            </w:r>
          </w:p>
        </w:tc>
        <w:tc>
          <w:tcPr>
            <w:tcW w:w="1628" w:type="dxa"/>
            <w:hideMark/>
          </w:tcPr>
          <w:p w14:paraId="6ABD3B0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788E59E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081ADA8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,81000</w:t>
            </w:r>
          </w:p>
        </w:tc>
      </w:tr>
      <w:tr w:rsidR="00B544D1" w:rsidRPr="00B544D1" w14:paraId="356F79A5" w14:textId="77777777" w:rsidTr="000F3D67">
        <w:trPr>
          <w:trHeight w:val="50"/>
        </w:trPr>
        <w:tc>
          <w:tcPr>
            <w:tcW w:w="815" w:type="dxa"/>
            <w:hideMark/>
          </w:tcPr>
          <w:p w14:paraId="2158026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A9</w:t>
            </w:r>
          </w:p>
        </w:tc>
        <w:tc>
          <w:tcPr>
            <w:tcW w:w="1628" w:type="dxa"/>
            <w:hideMark/>
          </w:tcPr>
          <w:p w14:paraId="4861BFA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6901478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7121B6D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,43000</w:t>
            </w:r>
          </w:p>
        </w:tc>
      </w:tr>
    </w:tbl>
    <w:p w14:paraId="109A8364" w14:textId="77777777" w:rsidR="00B544D1" w:rsidRPr="00B544D1" w:rsidRDefault="00B544D1" w:rsidP="00B544D1">
      <w:pPr>
        <w:spacing w:after="200" w:line="276" w:lineRule="auto"/>
        <w:ind w:firstLine="0"/>
        <w:jc w:val="left"/>
        <w:rPr>
          <w:rFonts w:eastAsia="Calibri" w:cs="Times New Roman"/>
          <w:sz w:val="22"/>
        </w:rPr>
      </w:pPr>
    </w:p>
    <w:tbl>
      <w:tblPr>
        <w:tblStyle w:val="af1"/>
        <w:tblpPr w:leftFromText="180" w:rightFromText="180" w:vertAnchor="text" w:tblpY="1"/>
        <w:tblOverlap w:val="never"/>
        <w:tblW w:w="0" w:type="auto"/>
        <w:tblLook w:val="04A0" w:firstRow="1" w:lastRow="0" w:firstColumn="1" w:lastColumn="0" w:noHBand="0" w:noVBand="1"/>
      </w:tblPr>
      <w:tblGrid>
        <w:gridCol w:w="815"/>
        <w:gridCol w:w="1628"/>
        <w:gridCol w:w="1760"/>
        <w:gridCol w:w="2301"/>
      </w:tblGrid>
      <w:tr w:rsidR="00B544D1" w:rsidRPr="00B544D1" w14:paraId="678FD1C6" w14:textId="77777777" w:rsidTr="000F3D67">
        <w:trPr>
          <w:trHeight w:val="300"/>
        </w:trPr>
        <w:tc>
          <w:tcPr>
            <w:tcW w:w="6487" w:type="dxa"/>
            <w:gridSpan w:val="4"/>
            <w:hideMark/>
          </w:tcPr>
          <w:p w14:paraId="12AF3BA5"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 Стьюдента</w:t>
            </w:r>
          </w:p>
        </w:tc>
      </w:tr>
      <w:tr w:rsidR="00B544D1" w:rsidRPr="00B544D1" w14:paraId="1C0CA4E6" w14:textId="77777777" w:rsidTr="000F3D67">
        <w:trPr>
          <w:trHeight w:val="300"/>
        </w:trPr>
        <w:tc>
          <w:tcPr>
            <w:tcW w:w="815" w:type="dxa"/>
            <w:vMerge w:val="restart"/>
            <w:hideMark/>
          </w:tcPr>
          <w:p w14:paraId="136F98E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3B49DF69"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 xml:space="preserve">Значение критерия = </w:t>
            </w:r>
            <w:r w:rsidRPr="00B544D1">
              <w:rPr>
                <w:rFonts w:eastAsia="Calibri" w:cs="Times New Roman"/>
                <w:sz w:val="22"/>
                <w:lang w:val="en-US"/>
              </w:rPr>
              <w:t>0</w:t>
            </w:r>
          </w:p>
        </w:tc>
      </w:tr>
      <w:tr w:rsidR="00B544D1" w:rsidRPr="00B544D1" w14:paraId="042A346E" w14:textId="77777777" w:rsidTr="000F3D67">
        <w:trPr>
          <w:trHeight w:val="509"/>
        </w:trPr>
        <w:tc>
          <w:tcPr>
            <w:tcW w:w="815" w:type="dxa"/>
            <w:vMerge/>
            <w:hideMark/>
          </w:tcPr>
          <w:p w14:paraId="2C1ED8A8"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366A7B59"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2E0AE8C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73905C1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2C2A749F" w14:textId="77777777" w:rsidTr="000F3D67">
        <w:trPr>
          <w:trHeight w:val="509"/>
        </w:trPr>
        <w:tc>
          <w:tcPr>
            <w:tcW w:w="815" w:type="dxa"/>
            <w:vMerge/>
            <w:hideMark/>
          </w:tcPr>
          <w:p w14:paraId="622A117D"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02EDC4BA"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76A0BEA7"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0FBEF785"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570356F2" w14:textId="77777777" w:rsidTr="000F3D67">
        <w:trPr>
          <w:trHeight w:val="300"/>
        </w:trPr>
        <w:tc>
          <w:tcPr>
            <w:tcW w:w="815" w:type="dxa"/>
            <w:hideMark/>
          </w:tcPr>
          <w:p w14:paraId="73C8C04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7785D07D"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381</w:t>
            </w:r>
          </w:p>
        </w:tc>
        <w:tc>
          <w:tcPr>
            <w:tcW w:w="1743" w:type="dxa"/>
            <w:noWrap/>
            <w:hideMark/>
          </w:tcPr>
          <w:p w14:paraId="639C441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7CEE24B6"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2</w:t>
            </w:r>
            <w:r w:rsidRPr="00B544D1">
              <w:rPr>
                <w:rFonts w:eastAsia="Calibri" w:cs="Times New Roman"/>
                <w:sz w:val="22"/>
              </w:rPr>
              <w:t>,</w:t>
            </w:r>
            <w:r w:rsidRPr="00B544D1">
              <w:rPr>
                <w:rFonts w:eastAsia="Calibri" w:cs="Times New Roman"/>
                <w:sz w:val="22"/>
                <w:lang w:val="en-US"/>
              </w:rPr>
              <w:t>6700</w:t>
            </w:r>
          </w:p>
        </w:tc>
      </w:tr>
      <w:tr w:rsidR="00B544D1" w:rsidRPr="00B544D1" w14:paraId="6ACEB6DD" w14:textId="77777777" w:rsidTr="000F3D67">
        <w:trPr>
          <w:trHeight w:val="290"/>
        </w:trPr>
        <w:tc>
          <w:tcPr>
            <w:tcW w:w="815" w:type="dxa"/>
            <w:hideMark/>
          </w:tcPr>
          <w:p w14:paraId="362B736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3BF823EB"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3986C9D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02FACE73"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2,9200</w:t>
            </w:r>
          </w:p>
        </w:tc>
      </w:tr>
      <w:tr w:rsidR="00B544D1" w:rsidRPr="00B544D1" w14:paraId="55F09E98" w14:textId="77777777" w:rsidTr="000F3D67">
        <w:trPr>
          <w:trHeight w:val="290"/>
        </w:trPr>
        <w:tc>
          <w:tcPr>
            <w:tcW w:w="815" w:type="dxa"/>
            <w:hideMark/>
          </w:tcPr>
          <w:p w14:paraId="174A391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157E15FC"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211E0F1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19365F3E"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4,1100</w:t>
            </w:r>
          </w:p>
        </w:tc>
      </w:tr>
      <w:tr w:rsidR="00B544D1" w:rsidRPr="00B544D1" w14:paraId="6F889E0C" w14:textId="77777777" w:rsidTr="000F3D67">
        <w:trPr>
          <w:trHeight w:val="290"/>
        </w:trPr>
        <w:tc>
          <w:tcPr>
            <w:tcW w:w="815" w:type="dxa"/>
            <w:hideMark/>
          </w:tcPr>
          <w:p w14:paraId="0B011B9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448C38B0"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526780B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67C0EE73"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3,8800</w:t>
            </w:r>
          </w:p>
        </w:tc>
      </w:tr>
      <w:tr w:rsidR="00B544D1" w:rsidRPr="00B544D1" w14:paraId="7AFB4900" w14:textId="77777777" w:rsidTr="000F3D67">
        <w:trPr>
          <w:trHeight w:val="290"/>
        </w:trPr>
        <w:tc>
          <w:tcPr>
            <w:tcW w:w="815" w:type="dxa"/>
            <w:hideMark/>
          </w:tcPr>
          <w:p w14:paraId="67241E4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6FA99307"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577A7791"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0,0</w:t>
            </w:r>
            <w:r w:rsidRPr="00B544D1">
              <w:rPr>
                <w:rFonts w:eastAsia="Calibri" w:cs="Times New Roman"/>
                <w:sz w:val="22"/>
                <w:lang w:val="en-US"/>
              </w:rPr>
              <w:t>25</w:t>
            </w:r>
          </w:p>
        </w:tc>
        <w:tc>
          <w:tcPr>
            <w:tcW w:w="2301" w:type="dxa"/>
            <w:noWrap/>
            <w:hideMark/>
          </w:tcPr>
          <w:p w14:paraId="1049D19E"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1,2500</w:t>
            </w:r>
          </w:p>
        </w:tc>
      </w:tr>
      <w:tr w:rsidR="00B544D1" w:rsidRPr="00B544D1" w14:paraId="34C8E0BD" w14:textId="77777777" w:rsidTr="000F3D67">
        <w:trPr>
          <w:trHeight w:val="290"/>
        </w:trPr>
        <w:tc>
          <w:tcPr>
            <w:tcW w:w="815" w:type="dxa"/>
            <w:hideMark/>
          </w:tcPr>
          <w:p w14:paraId="152C847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A6</w:t>
            </w:r>
          </w:p>
        </w:tc>
        <w:tc>
          <w:tcPr>
            <w:tcW w:w="1628" w:type="dxa"/>
            <w:hideMark/>
          </w:tcPr>
          <w:p w14:paraId="67E22EEE"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6B2F43A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0F43BD7B"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4,4100</w:t>
            </w:r>
          </w:p>
        </w:tc>
      </w:tr>
      <w:tr w:rsidR="00B544D1" w:rsidRPr="00B544D1" w14:paraId="225B6B05" w14:textId="77777777" w:rsidTr="000F3D67">
        <w:trPr>
          <w:trHeight w:val="290"/>
        </w:trPr>
        <w:tc>
          <w:tcPr>
            <w:tcW w:w="815" w:type="dxa"/>
            <w:hideMark/>
          </w:tcPr>
          <w:p w14:paraId="1962905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A7</w:t>
            </w:r>
          </w:p>
        </w:tc>
        <w:tc>
          <w:tcPr>
            <w:tcW w:w="1628" w:type="dxa"/>
            <w:hideMark/>
          </w:tcPr>
          <w:p w14:paraId="75477593"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517675C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4891F471"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5,1800</w:t>
            </w:r>
          </w:p>
        </w:tc>
      </w:tr>
      <w:tr w:rsidR="00B544D1" w:rsidRPr="00B544D1" w14:paraId="24F2AB6C" w14:textId="77777777" w:rsidTr="000F3D67">
        <w:trPr>
          <w:trHeight w:val="290"/>
        </w:trPr>
        <w:tc>
          <w:tcPr>
            <w:tcW w:w="815" w:type="dxa"/>
            <w:hideMark/>
          </w:tcPr>
          <w:p w14:paraId="28255BB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A8</w:t>
            </w:r>
          </w:p>
        </w:tc>
        <w:tc>
          <w:tcPr>
            <w:tcW w:w="1628" w:type="dxa"/>
            <w:hideMark/>
          </w:tcPr>
          <w:p w14:paraId="3C3D08A0"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0C80A6F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3E92E89D"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3,0200</w:t>
            </w:r>
          </w:p>
        </w:tc>
      </w:tr>
      <w:tr w:rsidR="00B544D1" w:rsidRPr="00B544D1" w14:paraId="0BDBAF34" w14:textId="77777777" w:rsidTr="000F3D67">
        <w:trPr>
          <w:trHeight w:val="50"/>
        </w:trPr>
        <w:tc>
          <w:tcPr>
            <w:tcW w:w="815" w:type="dxa"/>
            <w:hideMark/>
          </w:tcPr>
          <w:p w14:paraId="0CA726A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A9</w:t>
            </w:r>
          </w:p>
        </w:tc>
        <w:tc>
          <w:tcPr>
            <w:tcW w:w="1628" w:type="dxa"/>
            <w:hideMark/>
          </w:tcPr>
          <w:p w14:paraId="03829509"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439C2EDF"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0,0</w:t>
            </w:r>
            <w:r w:rsidRPr="00B544D1">
              <w:rPr>
                <w:rFonts w:eastAsia="Calibri" w:cs="Times New Roman"/>
                <w:sz w:val="22"/>
                <w:lang w:val="en-US"/>
              </w:rPr>
              <w:t>23</w:t>
            </w:r>
          </w:p>
        </w:tc>
        <w:tc>
          <w:tcPr>
            <w:tcW w:w="2301" w:type="dxa"/>
            <w:noWrap/>
            <w:hideMark/>
          </w:tcPr>
          <w:p w14:paraId="59BEE81E"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1,</w:t>
            </w:r>
            <w:r w:rsidRPr="00B544D1">
              <w:rPr>
                <w:rFonts w:eastAsia="Calibri" w:cs="Times New Roman"/>
                <w:sz w:val="22"/>
                <w:lang w:val="en-US"/>
              </w:rPr>
              <w:t>2900</w:t>
            </w:r>
          </w:p>
        </w:tc>
      </w:tr>
    </w:tbl>
    <w:p w14:paraId="05DD0B60" w14:textId="77777777" w:rsidR="00B544D1" w:rsidRPr="00B544D1" w:rsidRDefault="00B544D1" w:rsidP="00B544D1">
      <w:pPr>
        <w:spacing w:after="200" w:line="276" w:lineRule="auto"/>
        <w:ind w:firstLine="0"/>
        <w:jc w:val="left"/>
        <w:rPr>
          <w:rFonts w:eastAsia="Calibri" w:cs="Times New Roman"/>
          <w:sz w:val="22"/>
        </w:rPr>
      </w:pPr>
      <w:r w:rsidRPr="00B544D1">
        <w:rPr>
          <w:rFonts w:eastAsia="Calibri" w:cs="Times New Roman"/>
          <w:sz w:val="22"/>
        </w:rPr>
        <w:br w:type="textWrapping" w:clear="all"/>
      </w:r>
    </w:p>
    <w:tbl>
      <w:tblPr>
        <w:tblStyle w:val="af1"/>
        <w:tblW w:w="0" w:type="auto"/>
        <w:tblLook w:val="04A0" w:firstRow="1" w:lastRow="0" w:firstColumn="1" w:lastColumn="0" w:noHBand="0" w:noVBand="1"/>
      </w:tblPr>
      <w:tblGrid>
        <w:gridCol w:w="815"/>
        <w:gridCol w:w="1628"/>
        <w:gridCol w:w="1760"/>
        <w:gridCol w:w="2301"/>
      </w:tblGrid>
      <w:tr w:rsidR="00B544D1" w:rsidRPr="00B544D1" w14:paraId="7B5A7E6C" w14:textId="77777777" w:rsidTr="000F3D67">
        <w:trPr>
          <w:trHeight w:val="300"/>
        </w:trPr>
        <w:tc>
          <w:tcPr>
            <w:tcW w:w="6487" w:type="dxa"/>
            <w:gridSpan w:val="4"/>
            <w:hideMark/>
          </w:tcPr>
          <w:p w14:paraId="0C0A1F2B"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 Стьюдента</w:t>
            </w:r>
          </w:p>
        </w:tc>
      </w:tr>
      <w:tr w:rsidR="00B544D1" w:rsidRPr="00B544D1" w14:paraId="2FB52884" w14:textId="77777777" w:rsidTr="000F3D67">
        <w:trPr>
          <w:trHeight w:val="300"/>
        </w:trPr>
        <w:tc>
          <w:tcPr>
            <w:tcW w:w="815" w:type="dxa"/>
            <w:vMerge w:val="restart"/>
            <w:hideMark/>
          </w:tcPr>
          <w:p w14:paraId="59B0F23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744900E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Значение критерия = 3</w:t>
            </w:r>
          </w:p>
        </w:tc>
      </w:tr>
      <w:tr w:rsidR="00B544D1" w:rsidRPr="00B544D1" w14:paraId="6AD182A3" w14:textId="77777777" w:rsidTr="000F3D67">
        <w:trPr>
          <w:trHeight w:val="509"/>
        </w:trPr>
        <w:tc>
          <w:tcPr>
            <w:tcW w:w="815" w:type="dxa"/>
            <w:vMerge/>
            <w:hideMark/>
          </w:tcPr>
          <w:p w14:paraId="53E00E38"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558E5202"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4FED047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52D259F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1071128A" w14:textId="77777777" w:rsidTr="000F3D67">
        <w:trPr>
          <w:trHeight w:val="509"/>
        </w:trPr>
        <w:tc>
          <w:tcPr>
            <w:tcW w:w="815" w:type="dxa"/>
            <w:vMerge/>
            <w:hideMark/>
          </w:tcPr>
          <w:p w14:paraId="028D8C5F"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0B4ED462"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6A366C19"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44DDEA44"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0CA98E35" w14:textId="77777777" w:rsidTr="000F3D67">
        <w:trPr>
          <w:trHeight w:val="300"/>
        </w:trPr>
        <w:tc>
          <w:tcPr>
            <w:tcW w:w="815" w:type="dxa"/>
            <w:hideMark/>
          </w:tcPr>
          <w:p w14:paraId="5CE0F7D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3D901C4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5C99228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79CEC6B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w:t>
            </w:r>
            <w:r w:rsidRPr="00B544D1">
              <w:rPr>
                <w:rFonts w:eastAsia="Calibri" w:cs="Times New Roman"/>
                <w:sz w:val="22"/>
                <w:lang w:val="en-US"/>
              </w:rPr>
              <w:t>45</w:t>
            </w:r>
            <w:r w:rsidRPr="00B544D1">
              <w:rPr>
                <w:rFonts w:eastAsia="Calibri" w:cs="Times New Roman"/>
                <w:sz w:val="22"/>
              </w:rPr>
              <w:t>000</w:t>
            </w:r>
          </w:p>
        </w:tc>
      </w:tr>
      <w:tr w:rsidR="00B544D1" w:rsidRPr="00B544D1" w14:paraId="06BEE015" w14:textId="77777777" w:rsidTr="000F3D67">
        <w:trPr>
          <w:trHeight w:val="290"/>
        </w:trPr>
        <w:tc>
          <w:tcPr>
            <w:tcW w:w="815" w:type="dxa"/>
            <w:hideMark/>
          </w:tcPr>
          <w:p w14:paraId="5FC13E5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1380E36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52A0937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754582F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w:t>
            </w:r>
            <w:r w:rsidRPr="00B544D1">
              <w:rPr>
                <w:rFonts w:eastAsia="Calibri" w:cs="Times New Roman"/>
                <w:sz w:val="22"/>
                <w:lang w:val="en-US"/>
              </w:rPr>
              <w:t>61</w:t>
            </w:r>
            <w:r w:rsidRPr="00B544D1">
              <w:rPr>
                <w:rFonts w:eastAsia="Calibri" w:cs="Times New Roman"/>
                <w:sz w:val="22"/>
              </w:rPr>
              <w:t>25</w:t>
            </w:r>
          </w:p>
        </w:tc>
      </w:tr>
      <w:tr w:rsidR="00B544D1" w:rsidRPr="00B544D1" w14:paraId="1F77382D" w14:textId="77777777" w:rsidTr="000F3D67">
        <w:trPr>
          <w:trHeight w:val="290"/>
        </w:trPr>
        <w:tc>
          <w:tcPr>
            <w:tcW w:w="815" w:type="dxa"/>
            <w:hideMark/>
          </w:tcPr>
          <w:p w14:paraId="63A733B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20779BC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27A089F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54D8E287"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w:t>
            </w:r>
            <w:r w:rsidRPr="00B544D1">
              <w:rPr>
                <w:rFonts w:eastAsia="Calibri" w:cs="Times New Roman"/>
                <w:sz w:val="22"/>
                <w:lang w:val="en-US"/>
              </w:rPr>
              <w:t>7800</w:t>
            </w:r>
          </w:p>
        </w:tc>
      </w:tr>
      <w:tr w:rsidR="00B544D1" w:rsidRPr="00B544D1" w14:paraId="5644BCA1" w14:textId="77777777" w:rsidTr="000F3D67">
        <w:trPr>
          <w:trHeight w:val="290"/>
        </w:trPr>
        <w:tc>
          <w:tcPr>
            <w:tcW w:w="815" w:type="dxa"/>
            <w:hideMark/>
          </w:tcPr>
          <w:p w14:paraId="3BB2D5B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56BE80C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655E8F2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77A6D4F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w:t>
            </w:r>
            <w:r w:rsidRPr="00B544D1">
              <w:rPr>
                <w:rFonts w:eastAsia="Calibri" w:cs="Times New Roman"/>
                <w:sz w:val="22"/>
                <w:lang w:val="en-US"/>
              </w:rPr>
              <w:t>97</w:t>
            </w:r>
            <w:r w:rsidRPr="00B544D1">
              <w:rPr>
                <w:rFonts w:eastAsia="Calibri" w:cs="Times New Roman"/>
                <w:sz w:val="22"/>
              </w:rPr>
              <w:t>20</w:t>
            </w:r>
          </w:p>
        </w:tc>
      </w:tr>
      <w:tr w:rsidR="00B544D1" w:rsidRPr="00B544D1" w14:paraId="5456D708" w14:textId="77777777" w:rsidTr="000F3D67">
        <w:trPr>
          <w:trHeight w:val="290"/>
        </w:trPr>
        <w:tc>
          <w:tcPr>
            <w:tcW w:w="815" w:type="dxa"/>
            <w:hideMark/>
          </w:tcPr>
          <w:p w14:paraId="26054F9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34CC462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1BAC1346"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w:t>
            </w:r>
            <w:r w:rsidRPr="00B544D1">
              <w:rPr>
                <w:rFonts w:eastAsia="Calibri" w:cs="Times New Roman"/>
                <w:sz w:val="22"/>
                <w:lang w:val="en-US"/>
              </w:rPr>
              <w:t>124</w:t>
            </w:r>
          </w:p>
        </w:tc>
        <w:tc>
          <w:tcPr>
            <w:tcW w:w="2301" w:type="dxa"/>
            <w:noWrap/>
            <w:hideMark/>
          </w:tcPr>
          <w:p w14:paraId="336C1463"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w:t>
            </w:r>
            <w:r w:rsidRPr="00B544D1">
              <w:rPr>
                <w:rFonts w:eastAsia="Calibri" w:cs="Times New Roman"/>
                <w:sz w:val="22"/>
                <w:lang w:val="en-US"/>
              </w:rPr>
              <w:t>2300</w:t>
            </w:r>
          </w:p>
        </w:tc>
      </w:tr>
      <w:tr w:rsidR="00B544D1" w:rsidRPr="00B544D1" w14:paraId="378696A5" w14:textId="77777777" w:rsidTr="000F3D67">
        <w:trPr>
          <w:trHeight w:val="290"/>
        </w:trPr>
        <w:tc>
          <w:tcPr>
            <w:tcW w:w="815" w:type="dxa"/>
            <w:hideMark/>
          </w:tcPr>
          <w:p w14:paraId="2284292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lastRenderedPageBreak/>
              <w:t>A6</w:t>
            </w:r>
          </w:p>
        </w:tc>
        <w:tc>
          <w:tcPr>
            <w:tcW w:w="1628" w:type="dxa"/>
            <w:hideMark/>
          </w:tcPr>
          <w:p w14:paraId="432C399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12AAA0C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36E62E2F"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1,</w:t>
            </w:r>
            <w:r w:rsidRPr="00B544D1">
              <w:rPr>
                <w:rFonts w:eastAsia="Calibri" w:cs="Times New Roman"/>
                <w:sz w:val="22"/>
                <w:lang w:val="en-US"/>
              </w:rPr>
              <w:t>2100</w:t>
            </w:r>
          </w:p>
        </w:tc>
      </w:tr>
      <w:tr w:rsidR="00B544D1" w:rsidRPr="00B544D1" w14:paraId="3504521F" w14:textId="77777777" w:rsidTr="000F3D67">
        <w:trPr>
          <w:trHeight w:val="290"/>
        </w:trPr>
        <w:tc>
          <w:tcPr>
            <w:tcW w:w="815" w:type="dxa"/>
            <w:hideMark/>
          </w:tcPr>
          <w:p w14:paraId="414DFC0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A7</w:t>
            </w:r>
          </w:p>
        </w:tc>
        <w:tc>
          <w:tcPr>
            <w:tcW w:w="1628" w:type="dxa"/>
            <w:hideMark/>
          </w:tcPr>
          <w:p w14:paraId="67CB5CD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7FB5369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65FCF9B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w:t>
            </w:r>
            <w:r w:rsidRPr="00B544D1">
              <w:rPr>
                <w:rFonts w:eastAsia="Calibri" w:cs="Times New Roman"/>
                <w:sz w:val="22"/>
                <w:lang w:val="en-US"/>
              </w:rPr>
              <w:t>24</w:t>
            </w:r>
            <w:r w:rsidRPr="00B544D1">
              <w:rPr>
                <w:rFonts w:eastAsia="Calibri" w:cs="Times New Roman"/>
                <w:sz w:val="22"/>
              </w:rPr>
              <w:t>45</w:t>
            </w:r>
          </w:p>
        </w:tc>
      </w:tr>
      <w:tr w:rsidR="00B544D1" w:rsidRPr="00B544D1" w14:paraId="02A4C391" w14:textId="77777777" w:rsidTr="000F3D67">
        <w:trPr>
          <w:trHeight w:val="290"/>
        </w:trPr>
        <w:tc>
          <w:tcPr>
            <w:tcW w:w="815" w:type="dxa"/>
            <w:hideMark/>
          </w:tcPr>
          <w:p w14:paraId="01CF400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A8</w:t>
            </w:r>
          </w:p>
        </w:tc>
        <w:tc>
          <w:tcPr>
            <w:tcW w:w="1628" w:type="dxa"/>
            <w:hideMark/>
          </w:tcPr>
          <w:p w14:paraId="06D86BC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37AB1785"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w:t>
            </w:r>
            <w:r w:rsidRPr="00B544D1">
              <w:rPr>
                <w:rFonts w:eastAsia="Calibri" w:cs="Times New Roman"/>
                <w:sz w:val="22"/>
                <w:lang w:val="en-US"/>
              </w:rPr>
              <w:t>112</w:t>
            </w:r>
          </w:p>
        </w:tc>
        <w:tc>
          <w:tcPr>
            <w:tcW w:w="2301" w:type="dxa"/>
            <w:noWrap/>
            <w:hideMark/>
          </w:tcPr>
          <w:p w14:paraId="39B22791"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w:t>
            </w:r>
            <w:r w:rsidRPr="00B544D1">
              <w:rPr>
                <w:rFonts w:eastAsia="Calibri" w:cs="Times New Roman"/>
                <w:sz w:val="22"/>
                <w:lang w:val="en-US"/>
              </w:rPr>
              <w:t>2700</w:t>
            </w:r>
          </w:p>
        </w:tc>
      </w:tr>
      <w:tr w:rsidR="00B544D1" w:rsidRPr="00B544D1" w14:paraId="72776A66" w14:textId="77777777" w:rsidTr="000F3D67">
        <w:trPr>
          <w:trHeight w:val="50"/>
        </w:trPr>
        <w:tc>
          <w:tcPr>
            <w:tcW w:w="815" w:type="dxa"/>
            <w:hideMark/>
          </w:tcPr>
          <w:p w14:paraId="05EF35A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A9</w:t>
            </w:r>
          </w:p>
        </w:tc>
        <w:tc>
          <w:tcPr>
            <w:tcW w:w="1628" w:type="dxa"/>
            <w:hideMark/>
          </w:tcPr>
          <w:p w14:paraId="44E9B59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54E91B1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w:t>
            </w:r>
            <w:r w:rsidRPr="00B544D1">
              <w:rPr>
                <w:rFonts w:eastAsia="Calibri" w:cs="Times New Roman"/>
                <w:sz w:val="22"/>
                <w:lang w:val="en-US"/>
              </w:rPr>
              <w:t>788</w:t>
            </w:r>
            <w:r w:rsidRPr="00B544D1">
              <w:rPr>
                <w:rFonts w:eastAsia="Calibri" w:cs="Times New Roman"/>
                <w:sz w:val="22"/>
              </w:rPr>
              <w:t>*</w:t>
            </w:r>
          </w:p>
        </w:tc>
        <w:tc>
          <w:tcPr>
            <w:tcW w:w="2301" w:type="dxa"/>
            <w:noWrap/>
            <w:hideMark/>
          </w:tcPr>
          <w:p w14:paraId="0DC24FAD"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w:t>
            </w:r>
            <w:r w:rsidRPr="00B544D1">
              <w:rPr>
                <w:rFonts w:eastAsia="Calibri" w:cs="Times New Roman"/>
                <w:sz w:val="22"/>
                <w:lang w:val="en-US"/>
              </w:rPr>
              <w:t>11</w:t>
            </w:r>
          </w:p>
        </w:tc>
      </w:tr>
    </w:tbl>
    <w:p w14:paraId="6A39C0FD" w14:textId="77777777" w:rsidR="00B544D1" w:rsidRPr="00B544D1" w:rsidRDefault="00B544D1" w:rsidP="00B544D1">
      <w:pPr>
        <w:spacing w:after="200" w:line="276" w:lineRule="auto"/>
        <w:ind w:firstLine="0"/>
        <w:jc w:val="left"/>
        <w:rPr>
          <w:rFonts w:eastAsia="Calibri" w:cs="Times New Roman"/>
          <w:sz w:val="22"/>
        </w:rPr>
      </w:pPr>
    </w:p>
    <w:tbl>
      <w:tblPr>
        <w:tblStyle w:val="af1"/>
        <w:tblpPr w:leftFromText="180" w:rightFromText="180" w:vertAnchor="text" w:tblpY="1"/>
        <w:tblOverlap w:val="never"/>
        <w:tblW w:w="0" w:type="auto"/>
        <w:tblLook w:val="04A0" w:firstRow="1" w:lastRow="0" w:firstColumn="1" w:lastColumn="0" w:noHBand="0" w:noVBand="1"/>
      </w:tblPr>
      <w:tblGrid>
        <w:gridCol w:w="815"/>
        <w:gridCol w:w="1628"/>
        <w:gridCol w:w="1760"/>
        <w:gridCol w:w="2301"/>
      </w:tblGrid>
      <w:tr w:rsidR="00B544D1" w:rsidRPr="00B544D1" w14:paraId="54D9F26A" w14:textId="77777777" w:rsidTr="000F3D67">
        <w:trPr>
          <w:trHeight w:val="300"/>
        </w:trPr>
        <w:tc>
          <w:tcPr>
            <w:tcW w:w="6487" w:type="dxa"/>
            <w:gridSpan w:val="4"/>
            <w:hideMark/>
          </w:tcPr>
          <w:p w14:paraId="44ADA684"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w:t>
            </w:r>
            <w:r w:rsidRPr="00B544D1">
              <w:rPr>
                <w:rFonts w:eastAsia="Calibri" w:cs="Times New Roman"/>
                <w:b/>
                <w:bCs/>
                <w:sz w:val="22"/>
                <w:lang w:val="en-US"/>
              </w:rPr>
              <w:t xml:space="preserve"> </w:t>
            </w:r>
            <w:proofErr w:type="spellStart"/>
            <w:r w:rsidRPr="00B544D1">
              <w:rPr>
                <w:rFonts w:eastAsia="Calibri" w:cs="Times New Roman"/>
                <w:b/>
                <w:bCs/>
                <w:sz w:val="22"/>
              </w:rPr>
              <w:t>Сьюдента</w:t>
            </w:r>
            <w:proofErr w:type="spellEnd"/>
          </w:p>
        </w:tc>
      </w:tr>
      <w:tr w:rsidR="00B544D1" w:rsidRPr="00B544D1" w14:paraId="5D8579A9" w14:textId="77777777" w:rsidTr="000F3D67">
        <w:trPr>
          <w:trHeight w:val="300"/>
        </w:trPr>
        <w:tc>
          <w:tcPr>
            <w:tcW w:w="815" w:type="dxa"/>
            <w:vMerge w:val="restart"/>
            <w:hideMark/>
          </w:tcPr>
          <w:p w14:paraId="4835ABE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4E102C6F"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 xml:space="preserve">Значение критерия = </w:t>
            </w:r>
            <w:r w:rsidRPr="00B544D1">
              <w:rPr>
                <w:rFonts w:eastAsia="Calibri" w:cs="Times New Roman"/>
                <w:sz w:val="22"/>
                <w:lang w:val="en-US"/>
              </w:rPr>
              <w:t>0</w:t>
            </w:r>
          </w:p>
        </w:tc>
      </w:tr>
      <w:tr w:rsidR="00B544D1" w:rsidRPr="00B544D1" w14:paraId="74B44603" w14:textId="77777777" w:rsidTr="000F3D67">
        <w:trPr>
          <w:trHeight w:val="509"/>
        </w:trPr>
        <w:tc>
          <w:tcPr>
            <w:tcW w:w="815" w:type="dxa"/>
            <w:vMerge/>
            <w:hideMark/>
          </w:tcPr>
          <w:p w14:paraId="64993257"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642D2DA9"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343DA87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3C75225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5BB0B663" w14:textId="77777777" w:rsidTr="000F3D67">
        <w:trPr>
          <w:trHeight w:val="509"/>
        </w:trPr>
        <w:tc>
          <w:tcPr>
            <w:tcW w:w="815" w:type="dxa"/>
            <w:vMerge/>
            <w:hideMark/>
          </w:tcPr>
          <w:p w14:paraId="42EEE770"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62318163"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203D9AAB"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76635494"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2E05F1D1" w14:textId="77777777" w:rsidTr="000F3D67">
        <w:trPr>
          <w:trHeight w:val="300"/>
        </w:trPr>
        <w:tc>
          <w:tcPr>
            <w:tcW w:w="815" w:type="dxa"/>
            <w:hideMark/>
          </w:tcPr>
          <w:p w14:paraId="2551E14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513C87E2"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381</w:t>
            </w:r>
          </w:p>
        </w:tc>
        <w:tc>
          <w:tcPr>
            <w:tcW w:w="1743" w:type="dxa"/>
            <w:noWrap/>
            <w:hideMark/>
          </w:tcPr>
          <w:p w14:paraId="1A35C53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0,005</w:t>
            </w:r>
          </w:p>
        </w:tc>
        <w:tc>
          <w:tcPr>
            <w:tcW w:w="2301" w:type="dxa"/>
            <w:noWrap/>
            <w:hideMark/>
          </w:tcPr>
          <w:p w14:paraId="1BDAA55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1,8200</w:t>
            </w:r>
          </w:p>
        </w:tc>
      </w:tr>
      <w:tr w:rsidR="00B544D1" w:rsidRPr="00B544D1" w14:paraId="74D7CDDE" w14:textId="77777777" w:rsidTr="000F3D67">
        <w:trPr>
          <w:trHeight w:val="290"/>
        </w:trPr>
        <w:tc>
          <w:tcPr>
            <w:tcW w:w="815" w:type="dxa"/>
            <w:hideMark/>
          </w:tcPr>
          <w:p w14:paraId="351AB86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5D20A985"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4914415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0,005</w:t>
            </w:r>
          </w:p>
        </w:tc>
        <w:tc>
          <w:tcPr>
            <w:tcW w:w="2301" w:type="dxa"/>
            <w:noWrap/>
            <w:hideMark/>
          </w:tcPr>
          <w:p w14:paraId="291A666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1,7610</w:t>
            </w:r>
          </w:p>
        </w:tc>
      </w:tr>
      <w:tr w:rsidR="00B544D1" w:rsidRPr="00B544D1" w14:paraId="714C3E34" w14:textId="77777777" w:rsidTr="000F3D67">
        <w:trPr>
          <w:trHeight w:val="290"/>
        </w:trPr>
        <w:tc>
          <w:tcPr>
            <w:tcW w:w="815" w:type="dxa"/>
            <w:hideMark/>
          </w:tcPr>
          <w:p w14:paraId="1601A3E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57FA92B0"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42DA50B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4C58449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3.2820</w:t>
            </w:r>
          </w:p>
        </w:tc>
      </w:tr>
      <w:tr w:rsidR="00B544D1" w:rsidRPr="00B544D1" w14:paraId="302651A2" w14:textId="77777777" w:rsidTr="000F3D67">
        <w:trPr>
          <w:trHeight w:val="290"/>
        </w:trPr>
        <w:tc>
          <w:tcPr>
            <w:tcW w:w="815" w:type="dxa"/>
            <w:hideMark/>
          </w:tcPr>
          <w:p w14:paraId="14FB399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04DC4014"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1092EEE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6FE49B4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2,7915</w:t>
            </w:r>
          </w:p>
        </w:tc>
      </w:tr>
      <w:tr w:rsidR="00B544D1" w:rsidRPr="00B544D1" w14:paraId="750BD485" w14:textId="77777777" w:rsidTr="000F3D67">
        <w:trPr>
          <w:trHeight w:val="290"/>
        </w:trPr>
        <w:tc>
          <w:tcPr>
            <w:tcW w:w="815" w:type="dxa"/>
            <w:hideMark/>
          </w:tcPr>
          <w:p w14:paraId="49166F1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7CB1C5BC"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4AFBB675"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0,875*</w:t>
            </w:r>
          </w:p>
        </w:tc>
        <w:tc>
          <w:tcPr>
            <w:tcW w:w="2301" w:type="dxa"/>
            <w:noWrap/>
            <w:hideMark/>
          </w:tcPr>
          <w:p w14:paraId="3593756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,1395</w:t>
            </w:r>
          </w:p>
        </w:tc>
      </w:tr>
      <w:tr w:rsidR="00B544D1" w:rsidRPr="00B544D1" w14:paraId="5EB0CA7D" w14:textId="77777777" w:rsidTr="000F3D67">
        <w:trPr>
          <w:trHeight w:val="290"/>
        </w:trPr>
        <w:tc>
          <w:tcPr>
            <w:tcW w:w="815" w:type="dxa"/>
            <w:hideMark/>
          </w:tcPr>
          <w:p w14:paraId="61E4E5E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A6</w:t>
            </w:r>
          </w:p>
        </w:tc>
        <w:tc>
          <w:tcPr>
            <w:tcW w:w="1628" w:type="dxa"/>
            <w:hideMark/>
          </w:tcPr>
          <w:p w14:paraId="2555BFCB"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65AB8A8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00EEA80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3,3100</w:t>
            </w:r>
          </w:p>
        </w:tc>
      </w:tr>
      <w:tr w:rsidR="00B544D1" w:rsidRPr="00B544D1" w14:paraId="60195C91" w14:textId="77777777" w:rsidTr="000F3D67">
        <w:trPr>
          <w:trHeight w:val="290"/>
        </w:trPr>
        <w:tc>
          <w:tcPr>
            <w:tcW w:w="815" w:type="dxa"/>
            <w:hideMark/>
          </w:tcPr>
          <w:p w14:paraId="3F55153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A7</w:t>
            </w:r>
          </w:p>
        </w:tc>
        <w:tc>
          <w:tcPr>
            <w:tcW w:w="1628" w:type="dxa"/>
            <w:hideMark/>
          </w:tcPr>
          <w:p w14:paraId="3E1BFBA8"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52922E9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4D12AA3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4,1225</w:t>
            </w:r>
          </w:p>
        </w:tc>
      </w:tr>
      <w:tr w:rsidR="00B544D1" w:rsidRPr="00B544D1" w14:paraId="7420C41A" w14:textId="77777777" w:rsidTr="000F3D67">
        <w:trPr>
          <w:trHeight w:val="290"/>
        </w:trPr>
        <w:tc>
          <w:tcPr>
            <w:tcW w:w="815" w:type="dxa"/>
            <w:hideMark/>
          </w:tcPr>
          <w:p w14:paraId="48011D4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A8</w:t>
            </w:r>
          </w:p>
        </w:tc>
        <w:tc>
          <w:tcPr>
            <w:tcW w:w="1628" w:type="dxa"/>
            <w:hideMark/>
          </w:tcPr>
          <w:p w14:paraId="6DCD67F6"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7C1A3E8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0,010</w:t>
            </w:r>
          </w:p>
        </w:tc>
        <w:tc>
          <w:tcPr>
            <w:tcW w:w="2301" w:type="dxa"/>
            <w:noWrap/>
            <w:hideMark/>
          </w:tcPr>
          <w:p w14:paraId="15DDAC1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1,5905</w:t>
            </w:r>
          </w:p>
        </w:tc>
      </w:tr>
      <w:tr w:rsidR="00B544D1" w:rsidRPr="00B544D1" w14:paraId="48C3AEBF" w14:textId="77777777" w:rsidTr="000F3D67">
        <w:trPr>
          <w:trHeight w:val="50"/>
        </w:trPr>
        <w:tc>
          <w:tcPr>
            <w:tcW w:w="815" w:type="dxa"/>
            <w:hideMark/>
          </w:tcPr>
          <w:p w14:paraId="2810050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A9</w:t>
            </w:r>
          </w:p>
        </w:tc>
        <w:tc>
          <w:tcPr>
            <w:tcW w:w="1628" w:type="dxa"/>
            <w:hideMark/>
          </w:tcPr>
          <w:p w14:paraId="099E4A8B"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1</w:t>
            </w:r>
          </w:p>
        </w:tc>
        <w:tc>
          <w:tcPr>
            <w:tcW w:w="1743" w:type="dxa"/>
            <w:noWrap/>
            <w:hideMark/>
          </w:tcPr>
          <w:p w14:paraId="189E7E48"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0,605*</w:t>
            </w:r>
          </w:p>
        </w:tc>
        <w:tc>
          <w:tcPr>
            <w:tcW w:w="2301" w:type="dxa"/>
            <w:noWrap/>
            <w:hideMark/>
          </w:tcPr>
          <w:p w14:paraId="135F4416"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,2325</w:t>
            </w:r>
          </w:p>
        </w:tc>
      </w:tr>
    </w:tbl>
    <w:p w14:paraId="1613BC6A" w14:textId="77777777" w:rsidR="00B544D1" w:rsidRPr="00B544D1" w:rsidRDefault="00B544D1" w:rsidP="00B544D1">
      <w:pPr>
        <w:spacing w:after="200" w:line="276" w:lineRule="auto"/>
        <w:ind w:firstLine="0"/>
        <w:jc w:val="left"/>
        <w:rPr>
          <w:rFonts w:eastAsia="Calibri" w:cs="Times New Roman"/>
          <w:sz w:val="22"/>
        </w:rPr>
      </w:pPr>
    </w:p>
    <w:p w14:paraId="0E2FFEFC" w14:textId="77777777" w:rsidR="00B544D1" w:rsidRPr="00B544D1" w:rsidRDefault="00B544D1" w:rsidP="00B544D1">
      <w:pPr>
        <w:spacing w:after="200" w:line="276" w:lineRule="auto"/>
        <w:ind w:firstLine="0"/>
        <w:jc w:val="left"/>
        <w:rPr>
          <w:rFonts w:eastAsia="Calibri" w:cs="Times New Roman"/>
          <w:sz w:val="22"/>
        </w:rPr>
      </w:pPr>
    </w:p>
    <w:p w14:paraId="6255C02B" w14:textId="77777777" w:rsidR="00B544D1" w:rsidRPr="00B544D1" w:rsidRDefault="00B544D1" w:rsidP="00B544D1">
      <w:pPr>
        <w:spacing w:after="200" w:line="276" w:lineRule="auto"/>
        <w:ind w:firstLine="0"/>
        <w:jc w:val="left"/>
        <w:rPr>
          <w:rFonts w:eastAsia="Calibri" w:cs="Times New Roman"/>
          <w:sz w:val="22"/>
        </w:rPr>
      </w:pPr>
    </w:p>
    <w:p w14:paraId="0EBA1B6C" w14:textId="77777777" w:rsidR="00B544D1" w:rsidRPr="00B544D1" w:rsidRDefault="00B544D1" w:rsidP="00B544D1">
      <w:pPr>
        <w:spacing w:after="200" w:line="276" w:lineRule="auto"/>
        <w:ind w:firstLine="0"/>
        <w:jc w:val="left"/>
        <w:rPr>
          <w:rFonts w:eastAsia="Calibri" w:cs="Times New Roman"/>
          <w:sz w:val="22"/>
        </w:rPr>
      </w:pPr>
    </w:p>
    <w:p w14:paraId="14BAC3FF" w14:textId="77777777" w:rsidR="00B544D1" w:rsidRPr="00B544D1" w:rsidRDefault="00B544D1" w:rsidP="00B544D1">
      <w:pPr>
        <w:spacing w:after="200" w:line="276" w:lineRule="auto"/>
        <w:ind w:firstLine="0"/>
        <w:jc w:val="left"/>
        <w:rPr>
          <w:rFonts w:eastAsia="Calibri" w:cs="Times New Roman"/>
          <w:sz w:val="22"/>
        </w:rPr>
      </w:pPr>
    </w:p>
    <w:p w14:paraId="5BFDC53B" w14:textId="77777777" w:rsidR="00B544D1" w:rsidRPr="00B544D1" w:rsidRDefault="00B544D1" w:rsidP="00B544D1">
      <w:pPr>
        <w:spacing w:after="200" w:line="276" w:lineRule="auto"/>
        <w:ind w:firstLine="0"/>
        <w:jc w:val="left"/>
        <w:rPr>
          <w:rFonts w:eastAsia="Calibri" w:cs="Times New Roman"/>
          <w:sz w:val="22"/>
        </w:rPr>
      </w:pPr>
    </w:p>
    <w:p w14:paraId="31846018" w14:textId="77777777" w:rsidR="00B544D1" w:rsidRPr="00B544D1" w:rsidRDefault="00B544D1" w:rsidP="00B544D1">
      <w:pPr>
        <w:spacing w:after="200" w:line="276" w:lineRule="auto"/>
        <w:ind w:firstLine="0"/>
        <w:jc w:val="left"/>
        <w:rPr>
          <w:rFonts w:eastAsia="Calibri" w:cs="Times New Roman"/>
          <w:sz w:val="22"/>
        </w:rPr>
      </w:pPr>
    </w:p>
    <w:p w14:paraId="3E6755A1" w14:textId="77777777" w:rsidR="00B544D1" w:rsidRPr="00B544D1" w:rsidRDefault="00B544D1" w:rsidP="00B544D1">
      <w:pPr>
        <w:spacing w:after="200" w:line="276" w:lineRule="auto"/>
        <w:ind w:firstLine="0"/>
        <w:jc w:val="left"/>
        <w:rPr>
          <w:rFonts w:eastAsia="Calibri" w:cs="Times New Roman"/>
          <w:sz w:val="22"/>
        </w:rPr>
      </w:pPr>
    </w:p>
    <w:p w14:paraId="1D4CE452" w14:textId="77777777" w:rsidR="00B544D1" w:rsidRPr="00B544D1" w:rsidRDefault="00B544D1" w:rsidP="00B544D1">
      <w:pPr>
        <w:spacing w:after="200" w:line="276" w:lineRule="auto"/>
        <w:ind w:firstLine="0"/>
        <w:jc w:val="left"/>
        <w:rPr>
          <w:rFonts w:eastAsia="Calibri" w:cs="Times New Roman"/>
          <w:sz w:val="22"/>
        </w:rPr>
      </w:pPr>
    </w:p>
    <w:p w14:paraId="29DFE7AC" w14:textId="77777777" w:rsidR="00B544D1" w:rsidRPr="00B544D1" w:rsidRDefault="00B544D1" w:rsidP="00B544D1">
      <w:pPr>
        <w:spacing w:after="200" w:line="276" w:lineRule="auto"/>
        <w:ind w:firstLine="0"/>
        <w:jc w:val="left"/>
        <w:rPr>
          <w:rFonts w:eastAsia="Calibri" w:cs="Times New Roman"/>
          <w:sz w:val="22"/>
        </w:rPr>
      </w:pPr>
    </w:p>
    <w:p w14:paraId="0DC768B6" w14:textId="77777777" w:rsidR="00B544D1" w:rsidRPr="00B544D1" w:rsidRDefault="00B544D1" w:rsidP="00B544D1">
      <w:pPr>
        <w:spacing w:after="200" w:line="276" w:lineRule="auto"/>
        <w:ind w:firstLine="0"/>
        <w:jc w:val="left"/>
        <w:rPr>
          <w:rFonts w:eastAsia="Calibri" w:cs="Times New Roman"/>
          <w:b/>
          <w:bCs/>
          <w:sz w:val="22"/>
        </w:rPr>
      </w:pPr>
      <w:r w:rsidRPr="00B544D1">
        <w:rPr>
          <w:rFonts w:eastAsia="Calibri" w:cs="Times New Roman"/>
          <w:b/>
          <w:bCs/>
          <w:sz w:val="22"/>
        </w:rPr>
        <w:t>Социальные атрибуты</w:t>
      </w:r>
    </w:p>
    <w:tbl>
      <w:tblPr>
        <w:tblStyle w:val="af1"/>
        <w:tblW w:w="0" w:type="auto"/>
        <w:tblLook w:val="04A0" w:firstRow="1" w:lastRow="0" w:firstColumn="1" w:lastColumn="0" w:noHBand="0" w:noVBand="1"/>
      </w:tblPr>
      <w:tblGrid>
        <w:gridCol w:w="815"/>
        <w:gridCol w:w="1628"/>
        <w:gridCol w:w="1760"/>
        <w:gridCol w:w="2301"/>
      </w:tblGrid>
      <w:tr w:rsidR="00B544D1" w:rsidRPr="00B544D1" w14:paraId="08371E8F" w14:textId="77777777" w:rsidTr="000F3D67">
        <w:trPr>
          <w:trHeight w:val="300"/>
        </w:trPr>
        <w:tc>
          <w:tcPr>
            <w:tcW w:w="6487" w:type="dxa"/>
            <w:gridSpan w:val="4"/>
            <w:hideMark/>
          </w:tcPr>
          <w:p w14:paraId="3608BC93"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 Стьюдента</w:t>
            </w:r>
          </w:p>
        </w:tc>
      </w:tr>
      <w:tr w:rsidR="00B544D1" w:rsidRPr="00B544D1" w14:paraId="46462612" w14:textId="77777777" w:rsidTr="000F3D67">
        <w:trPr>
          <w:trHeight w:val="300"/>
        </w:trPr>
        <w:tc>
          <w:tcPr>
            <w:tcW w:w="815" w:type="dxa"/>
            <w:vMerge w:val="restart"/>
            <w:hideMark/>
          </w:tcPr>
          <w:p w14:paraId="459C0E8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0EE6C5F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Значение критерия = 3</w:t>
            </w:r>
          </w:p>
        </w:tc>
      </w:tr>
      <w:tr w:rsidR="00B544D1" w:rsidRPr="00B544D1" w14:paraId="3C58980B" w14:textId="77777777" w:rsidTr="000F3D67">
        <w:trPr>
          <w:trHeight w:val="509"/>
        </w:trPr>
        <w:tc>
          <w:tcPr>
            <w:tcW w:w="815" w:type="dxa"/>
            <w:vMerge/>
            <w:hideMark/>
          </w:tcPr>
          <w:p w14:paraId="0C2F4BFF"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0D8325BE"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7B4BB506"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226CA09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1DF8B2C3" w14:textId="77777777" w:rsidTr="000F3D67">
        <w:trPr>
          <w:trHeight w:val="509"/>
        </w:trPr>
        <w:tc>
          <w:tcPr>
            <w:tcW w:w="815" w:type="dxa"/>
            <w:vMerge/>
            <w:hideMark/>
          </w:tcPr>
          <w:p w14:paraId="2DCDAEC5"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46B68E10"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6474D520"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71211A3E"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37C83162" w14:textId="77777777" w:rsidTr="000F3D67">
        <w:trPr>
          <w:trHeight w:val="300"/>
        </w:trPr>
        <w:tc>
          <w:tcPr>
            <w:tcW w:w="815" w:type="dxa"/>
            <w:hideMark/>
          </w:tcPr>
          <w:p w14:paraId="68EEAE9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27ACC93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2AAF640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259DF4E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,97000</w:t>
            </w:r>
          </w:p>
        </w:tc>
      </w:tr>
      <w:tr w:rsidR="00B544D1" w:rsidRPr="00B544D1" w14:paraId="31479C43" w14:textId="77777777" w:rsidTr="000F3D67">
        <w:trPr>
          <w:trHeight w:val="290"/>
        </w:trPr>
        <w:tc>
          <w:tcPr>
            <w:tcW w:w="815" w:type="dxa"/>
            <w:hideMark/>
          </w:tcPr>
          <w:p w14:paraId="161B47A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2F99B83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373C5C2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21A77BD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1,1600</w:t>
            </w:r>
          </w:p>
        </w:tc>
      </w:tr>
      <w:tr w:rsidR="00B544D1" w:rsidRPr="00B544D1" w14:paraId="51414832" w14:textId="77777777" w:rsidTr="000F3D67">
        <w:trPr>
          <w:trHeight w:val="290"/>
        </w:trPr>
        <w:tc>
          <w:tcPr>
            <w:tcW w:w="815" w:type="dxa"/>
            <w:hideMark/>
          </w:tcPr>
          <w:p w14:paraId="23427B0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48776AD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284B11D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0,001</w:t>
            </w:r>
          </w:p>
        </w:tc>
        <w:tc>
          <w:tcPr>
            <w:tcW w:w="2301" w:type="dxa"/>
            <w:noWrap/>
            <w:hideMark/>
          </w:tcPr>
          <w:p w14:paraId="62F7A35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w:t>
            </w:r>
            <w:r w:rsidRPr="00B544D1">
              <w:rPr>
                <w:rFonts w:eastAsia="Calibri" w:cs="Times New Roman"/>
                <w:sz w:val="22"/>
                <w:lang w:val="en-US"/>
              </w:rPr>
              <w:t>7</w:t>
            </w:r>
            <w:r w:rsidRPr="00B544D1">
              <w:rPr>
                <w:rFonts w:eastAsia="Calibri" w:cs="Times New Roman"/>
                <w:sz w:val="22"/>
              </w:rPr>
              <w:t>300</w:t>
            </w:r>
          </w:p>
        </w:tc>
      </w:tr>
      <w:tr w:rsidR="00B544D1" w:rsidRPr="00B544D1" w14:paraId="7D94CD11" w14:textId="77777777" w:rsidTr="000F3D67">
        <w:trPr>
          <w:trHeight w:val="290"/>
        </w:trPr>
        <w:tc>
          <w:tcPr>
            <w:tcW w:w="815" w:type="dxa"/>
            <w:hideMark/>
          </w:tcPr>
          <w:p w14:paraId="507B83F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2D82D12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0E9FB6D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0,415*</w:t>
            </w:r>
          </w:p>
        </w:tc>
        <w:tc>
          <w:tcPr>
            <w:tcW w:w="2301" w:type="dxa"/>
            <w:noWrap/>
            <w:hideMark/>
          </w:tcPr>
          <w:p w14:paraId="20371E5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,1400</w:t>
            </w:r>
          </w:p>
        </w:tc>
      </w:tr>
      <w:tr w:rsidR="00B544D1" w:rsidRPr="00B544D1" w14:paraId="7805128F" w14:textId="77777777" w:rsidTr="000F3D67">
        <w:trPr>
          <w:trHeight w:val="290"/>
        </w:trPr>
        <w:tc>
          <w:tcPr>
            <w:tcW w:w="815" w:type="dxa"/>
            <w:hideMark/>
          </w:tcPr>
          <w:p w14:paraId="508C0BF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27B4209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4453A94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0,340*</w:t>
            </w:r>
          </w:p>
        </w:tc>
        <w:tc>
          <w:tcPr>
            <w:tcW w:w="2301" w:type="dxa"/>
            <w:noWrap/>
            <w:hideMark/>
          </w:tcPr>
          <w:p w14:paraId="58921A3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,1700</w:t>
            </w:r>
          </w:p>
        </w:tc>
      </w:tr>
    </w:tbl>
    <w:p w14:paraId="75A602F0" w14:textId="77777777" w:rsidR="00B544D1" w:rsidRPr="00B544D1" w:rsidRDefault="00B544D1" w:rsidP="00B544D1">
      <w:pPr>
        <w:spacing w:after="200" w:line="276" w:lineRule="auto"/>
        <w:ind w:firstLine="0"/>
        <w:jc w:val="left"/>
        <w:rPr>
          <w:rFonts w:eastAsia="Calibri" w:cs="Times New Roman"/>
          <w:sz w:val="22"/>
        </w:rPr>
      </w:pPr>
    </w:p>
    <w:tbl>
      <w:tblPr>
        <w:tblStyle w:val="af1"/>
        <w:tblW w:w="0" w:type="auto"/>
        <w:tblLook w:val="04A0" w:firstRow="1" w:lastRow="0" w:firstColumn="1" w:lastColumn="0" w:noHBand="0" w:noVBand="1"/>
      </w:tblPr>
      <w:tblGrid>
        <w:gridCol w:w="815"/>
        <w:gridCol w:w="1628"/>
        <w:gridCol w:w="1760"/>
        <w:gridCol w:w="2301"/>
      </w:tblGrid>
      <w:tr w:rsidR="00B544D1" w:rsidRPr="00B544D1" w14:paraId="2D109EB3" w14:textId="77777777" w:rsidTr="000F3D67">
        <w:trPr>
          <w:trHeight w:val="300"/>
        </w:trPr>
        <w:tc>
          <w:tcPr>
            <w:tcW w:w="6487" w:type="dxa"/>
            <w:gridSpan w:val="4"/>
            <w:hideMark/>
          </w:tcPr>
          <w:p w14:paraId="7CCBAF4A"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 Стьюдента</w:t>
            </w:r>
          </w:p>
        </w:tc>
      </w:tr>
      <w:tr w:rsidR="00B544D1" w:rsidRPr="00B544D1" w14:paraId="6D7A893F" w14:textId="77777777" w:rsidTr="000F3D67">
        <w:trPr>
          <w:trHeight w:val="300"/>
        </w:trPr>
        <w:tc>
          <w:tcPr>
            <w:tcW w:w="815" w:type="dxa"/>
            <w:vMerge w:val="restart"/>
            <w:hideMark/>
          </w:tcPr>
          <w:p w14:paraId="71A4F36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601A56A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Значение критерия = 0</w:t>
            </w:r>
          </w:p>
        </w:tc>
      </w:tr>
      <w:tr w:rsidR="00B544D1" w:rsidRPr="00B544D1" w14:paraId="0BFAAE23" w14:textId="77777777" w:rsidTr="000F3D67">
        <w:trPr>
          <w:trHeight w:val="509"/>
        </w:trPr>
        <w:tc>
          <w:tcPr>
            <w:tcW w:w="815" w:type="dxa"/>
            <w:vMerge/>
            <w:hideMark/>
          </w:tcPr>
          <w:p w14:paraId="10F03485"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6A1B84E4"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3CC60FF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155F819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56756B84" w14:textId="77777777" w:rsidTr="000F3D67">
        <w:trPr>
          <w:trHeight w:val="509"/>
        </w:trPr>
        <w:tc>
          <w:tcPr>
            <w:tcW w:w="815" w:type="dxa"/>
            <w:vMerge/>
            <w:hideMark/>
          </w:tcPr>
          <w:p w14:paraId="2AF71E00"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6546C30F"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66B60737"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703FB0FA"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06EE171A" w14:textId="77777777" w:rsidTr="000F3D67">
        <w:trPr>
          <w:trHeight w:val="300"/>
        </w:trPr>
        <w:tc>
          <w:tcPr>
            <w:tcW w:w="815" w:type="dxa"/>
            <w:hideMark/>
          </w:tcPr>
          <w:p w14:paraId="71AA9B2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390F8FE5"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251024E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77655EA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4,1110</w:t>
            </w:r>
          </w:p>
        </w:tc>
      </w:tr>
      <w:tr w:rsidR="00B544D1" w:rsidRPr="00B544D1" w14:paraId="29CA185C" w14:textId="77777777" w:rsidTr="000F3D67">
        <w:trPr>
          <w:trHeight w:val="290"/>
        </w:trPr>
        <w:tc>
          <w:tcPr>
            <w:tcW w:w="815" w:type="dxa"/>
            <w:hideMark/>
          </w:tcPr>
          <w:p w14:paraId="76F8E47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4562510C"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67CC17B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0,000</w:t>
            </w:r>
          </w:p>
        </w:tc>
        <w:tc>
          <w:tcPr>
            <w:tcW w:w="2301" w:type="dxa"/>
            <w:noWrap/>
            <w:hideMark/>
          </w:tcPr>
          <w:p w14:paraId="1BB5D57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5,2785</w:t>
            </w:r>
          </w:p>
        </w:tc>
      </w:tr>
      <w:tr w:rsidR="00B544D1" w:rsidRPr="00B544D1" w14:paraId="33C704FA" w14:textId="77777777" w:rsidTr="000F3D67">
        <w:trPr>
          <w:trHeight w:val="290"/>
        </w:trPr>
        <w:tc>
          <w:tcPr>
            <w:tcW w:w="815" w:type="dxa"/>
            <w:hideMark/>
          </w:tcPr>
          <w:p w14:paraId="49153FC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4F3BFA79"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4B04DD9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0,001</w:t>
            </w:r>
          </w:p>
        </w:tc>
        <w:tc>
          <w:tcPr>
            <w:tcW w:w="2301" w:type="dxa"/>
            <w:noWrap/>
            <w:hideMark/>
          </w:tcPr>
          <w:p w14:paraId="14B6617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2,1100</w:t>
            </w:r>
          </w:p>
        </w:tc>
      </w:tr>
      <w:tr w:rsidR="00B544D1" w:rsidRPr="00B544D1" w14:paraId="494F5DB2" w14:textId="77777777" w:rsidTr="000F3D67">
        <w:trPr>
          <w:trHeight w:val="290"/>
        </w:trPr>
        <w:tc>
          <w:tcPr>
            <w:tcW w:w="815" w:type="dxa"/>
            <w:hideMark/>
          </w:tcPr>
          <w:p w14:paraId="7516BB5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041EE91B"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30E17046"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0,120*</w:t>
            </w:r>
          </w:p>
        </w:tc>
        <w:tc>
          <w:tcPr>
            <w:tcW w:w="2301" w:type="dxa"/>
            <w:noWrap/>
            <w:hideMark/>
          </w:tcPr>
          <w:p w14:paraId="539D018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,8705</w:t>
            </w:r>
          </w:p>
        </w:tc>
      </w:tr>
      <w:tr w:rsidR="00B544D1" w:rsidRPr="00B544D1" w14:paraId="29AC0218" w14:textId="77777777" w:rsidTr="000F3D67">
        <w:trPr>
          <w:trHeight w:val="290"/>
        </w:trPr>
        <w:tc>
          <w:tcPr>
            <w:tcW w:w="815" w:type="dxa"/>
            <w:hideMark/>
          </w:tcPr>
          <w:p w14:paraId="04CA597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61D72855"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1633399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0,108*</w:t>
            </w:r>
          </w:p>
        </w:tc>
        <w:tc>
          <w:tcPr>
            <w:tcW w:w="2301" w:type="dxa"/>
            <w:noWrap/>
            <w:hideMark/>
          </w:tcPr>
          <w:p w14:paraId="46363C16"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,8065</w:t>
            </w:r>
          </w:p>
        </w:tc>
      </w:tr>
    </w:tbl>
    <w:p w14:paraId="46D90DFD" w14:textId="77777777" w:rsidR="00B544D1" w:rsidRPr="00B544D1" w:rsidRDefault="00B544D1" w:rsidP="00B544D1">
      <w:pPr>
        <w:spacing w:after="200" w:line="276" w:lineRule="auto"/>
        <w:ind w:firstLine="0"/>
        <w:jc w:val="left"/>
        <w:rPr>
          <w:rFonts w:eastAsia="Calibri" w:cs="Times New Roman"/>
          <w:sz w:val="22"/>
        </w:rPr>
      </w:pPr>
    </w:p>
    <w:tbl>
      <w:tblPr>
        <w:tblStyle w:val="af1"/>
        <w:tblW w:w="0" w:type="auto"/>
        <w:tblLook w:val="04A0" w:firstRow="1" w:lastRow="0" w:firstColumn="1" w:lastColumn="0" w:noHBand="0" w:noVBand="1"/>
      </w:tblPr>
      <w:tblGrid>
        <w:gridCol w:w="815"/>
        <w:gridCol w:w="1628"/>
        <w:gridCol w:w="1760"/>
        <w:gridCol w:w="2301"/>
      </w:tblGrid>
      <w:tr w:rsidR="00B544D1" w:rsidRPr="00B544D1" w14:paraId="15B658C3" w14:textId="77777777" w:rsidTr="000F3D67">
        <w:trPr>
          <w:trHeight w:val="300"/>
        </w:trPr>
        <w:tc>
          <w:tcPr>
            <w:tcW w:w="6487" w:type="dxa"/>
            <w:gridSpan w:val="4"/>
            <w:hideMark/>
          </w:tcPr>
          <w:p w14:paraId="0FFA7064"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 Стьюдента</w:t>
            </w:r>
          </w:p>
        </w:tc>
      </w:tr>
      <w:tr w:rsidR="00B544D1" w:rsidRPr="00B544D1" w14:paraId="265A9791" w14:textId="77777777" w:rsidTr="000F3D67">
        <w:trPr>
          <w:trHeight w:val="300"/>
        </w:trPr>
        <w:tc>
          <w:tcPr>
            <w:tcW w:w="815" w:type="dxa"/>
            <w:vMerge w:val="restart"/>
            <w:hideMark/>
          </w:tcPr>
          <w:p w14:paraId="0F77FFA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0997F9E6"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Значение критерия = 0</w:t>
            </w:r>
          </w:p>
        </w:tc>
      </w:tr>
      <w:tr w:rsidR="00B544D1" w:rsidRPr="00B544D1" w14:paraId="451473FC" w14:textId="77777777" w:rsidTr="000F3D67">
        <w:trPr>
          <w:trHeight w:val="509"/>
        </w:trPr>
        <w:tc>
          <w:tcPr>
            <w:tcW w:w="815" w:type="dxa"/>
            <w:vMerge/>
            <w:hideMark/>
          </w:tcPr>
          <w:p w14:paraId="7C755330"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3C055D83"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34E134D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3EB51C8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0CCC3C6D" w14:textId="77777777" w:rsidTr="000F3D67">
        <w:trPr>
          <w:trHeight w:val="509"/>
        </w:trPr>
        <w:tc>
          <w:tcPr>
            <w:tcW w:w="815" w:type="dxa"/>
            <w:vMerge/>
            <w:hideMark/>
          </w:tcPr>
          <w:p w14:paraId="3CB25793"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20D671C1"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5DD6BA4D"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11B5F6DD"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6E838BB8" w14:textId="77777777" w:rsidTr="000F3D67">
        <w:trPr>
          <w:trHeight w:val="300"/>
        </w:trPr>
        <w:tc>
          <w:tcPr>
            <w:tcW w:w="815" w:type="dxa"/>
            <w:hideMark/>
          </w:tcPr>
          <w:p w14:paraId="1236E7A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5F61EB8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4A9474AD"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0,0</w:t>
            </w:r>
            <w:r w:rsidRPr="00B544D1">
              <w:rPr>
                <w:rFonts w:eastAsia="Calibri" w:cs="Times New Roman"/>
                <w:sz w:val="22"/>
                <w:lang w:val="en-US"/>
              </w:rPr>
              <w:t>45</w:t>
            </w:r>
          </w:p>
        </w:tc>
        <w:tc>
          <w:tcPr>
            <w:tcW w:w="2301" w:type="dxa"/>
            <w:noWrap/>
            <w:hideMark/>
          </w:tcPr>
          <w:p w14:paraId="3C4CEF42"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w:t>
            </w:r>
            <w:r w:rsidRPr="00B544D1">
              <w:rPr>
                <w:rFonts w:eastAsia="Calibri" w:cs="Times New Roman"/>
                <w:sz w:val="22"/>
                <w:lang w:val="en-US"/>
              </w:rPr>
              <w:t>2600</w:t>
            </w:r>
          </w:p>
        </w:tc>
      </w:tr>
      <w:tr w:rsidR="00B544D1" w:rsidRPr="00B544D1" w14:paraId="15FF5D43" w14:textId="77777777" w:rsidTr="000F3D67">
        <w:trPr>
          <w:trHeight w:val="290"/>
        </w:trPr>
        <w:tc>
          <w:tcPr>
            <w:tcW w:w="815" w:type="dxa"/>
            <w:hideMark/>
          </w:tcPr>
          <w:p w14:paraId="4793FC6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13466D8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0FE5C9A3"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0,0</w:t>
            </w:r>
            <w:r w:rsidRPr="00B544D1">
              <w:rPr>
                <w:rFonts w:eastAsia="Calibri" w:cs="Times New Roman"/>
                <w:sz w:val="22"/>
                <w:lang w:val="en-US"/>
              </w:rPr>
              <w:t>28</w:t>
            </w:r>
          </w:p>
        </w:tc>
        <w:tc>
          <w:tcPr>
            <w:tcW w:w="2301" w:type="dxa"/>
            <w:noWrap/>
            <w:hideMark/>
          </w:tcPr>
          <w:p w14:paraId="7D753F03"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,3100</w:t>
            </w:r>
          </w:p>
        </w:tc>
      </w:tr>
      <w:tr w:rsidR="00B544D1" w:rsidRPr="00B544D1" w14:paraId="3EF748E6" w14:textId="77777777" w:rsidTr="000F3D67">
        <w:trPr>
          <w:trHeight w:val="290"/>
        </w:trPr>
        <w:tc>
          <w:tcPr>
            <w:tcW w:w="815" w:type="dxa"/>
            <w:hideMark/>
          </w:tcPr>
          <w:p w14:paraId="00A9A0E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068E249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161EA5ED"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w:t>
            </w:r>
            <w:r w:rsidRPr="00B544D1">
              <w:rPr>
                <w:rFonts w:eastAsia="Calibri" w:cs="Times New Roman"/>
                <w:sz w:val="22"/>
                <w:lang w:val="en-US"/>
              </w:rPr>
              <w:t>412*</w:t>
            </w:r>
          </w:p>
        </w:tc>
        <w:tc>
          <w:tcPr>
            <w:tcW w:w="2301" w:type="dxa"/>
            <w:noWrap/>
            <w:hideMark/>
          </w:tcPr>
          <w:p w14:paraId="30D037BE"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,1200</w:t>
            </w:r>
          </w:p>
        </w:tc>
      </w:tr>
      <w:tr w:rsidR="00B544D1" w:rsidRPr="00B544D1" w14:paraId="13E4BC0C" w14:textId="77777777" w:rsidTr="000F3D67">
        <w:trPr>
          <w:trHeight w:val="290"/>
        </w:trPr>
        <w:tc>
          <w:tcPr>
            <w:tcW w:w="815" w:type="dxa"/>
            <w:hideMark/>
          </w:tcPr>
          <w:p w14:paraId="2FB4798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39A7A91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700F41F4"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w:t>
            </w:r>
            <w:r w:rsidRPr="00B544D1">
              <w:rPr>
                <w:rFonts w:eastAsia="Calibri" w:cs="Times New Roman"/>
                <w:sz w:val="22"/>
                <w:lang w:val="en-US"/>
              </w:rPr>
              <w:t>486*</w:t>
            </w:r>
          </w:p>
        </w:tc>
        <w:tc>
          <w:tcPr>
            <w:tcW w:w="2301" w:type="dxa"/>
            <w:noWrap/>
            <w:hideMark/>
          </w:tcPr>
          <w:p w14:paraId="146222FB"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-,1300</w:t>
            </w:r>
          </w:p>
        </w:tc>
      </w:tr>
      <w:tr w:rsidR="00B544D1" w:rsidRPr="00B544D1" w14:paraId="39ECB1D5" w14:textId="77777777" w:rsidTr="000F3D67">
        <w:trPr>
          <w:trHeight w:val="290"/>
        </w:trPr>
        <w:tc>
          <w:tcPr>
            <w:tcW w:w="815" w:type="dxa"/>
            <w:hideMark/>
          </w:tcPr>
          <w:p w14:paraId="490EC91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5744473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716C47F1"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w:t>
            </w:r>
            <w:r w:rsidRPr="00B544D1">
              <w:rPr>
                <w:rFonts w:eastAsia="Calibri" w:cs="Times New Roman"/>
                <w:sz w:val="22"/>
                <w:lang w:val="en-US"/>
              </w:rPr>
              <w:t>095*</w:t>
            </w:r>
          </w:p>
        </w:tc>
        <w:tc>
          <w:tcPr>
            <w:tcW w:w="2301" w:type="dxa"/>
            <w:noWrap/>
            <w:hideMark/>
          </w:tcPr>
          <w:p w14:paraId="6210CF47"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-,2900</w:t>
            </w:r>
          </w:p>
        </w:tc>
      </w:tr>
    </w:tbl>
    <w:p w14:paraId="486F0674" w14:textId="77777777" w:rsidR="00B544D1" w:rsidRPr="00B544D1" w:rsidRDefault="00B544D1" w:rsidP="00B544D1">
      <w:pPr>
        <w:spacing w:after="200" w:line="276" w:lineRule="auto"/>
        <w:ind w:firstLine="0"/>
        <w:jc w:val="left"/>
        <w:rPr>
          <w:rFonts w:eastAsia="Calibri" w:cs="Times New Roman"/>
          <w:sz w:val="22"/>
        </w:rPr>
      </w:pPr>
    </w:p>
    <w:tbl>
      <w:tblPr>
        <w:tblStyle w:val="af1"/>
        <w:tblW w:w="0" w:type="auto"/>
        <w:tblLook w:val="04A0" w:firstRow="1" w:lastRow="0" w:firstColumn="1" w:lastColumn="0" w:noHBand="0" w:noVBand="1"/>
      </w:tblPr>
      <w:tblGrid>
        <w:gridCol w:w="815"/>
        <w:gridCol w:w="1628"/>
        <w:gridCol w:w="1760"/>
        <w:gridCol w:w="2301"/>
      </w:tblGrid>
      <w:tr w:rsidR="00B544D1" w:rsidRPr="00B544D1" w14:paraId="44164202" w14:textId="77777777" w:rsidTr="000F3D67">
        <w:trPr>
          <w:trHeight w:val="300"/>
        </w:trPr>
        <w:tc>
          <w:tcPr>
            <w:tcW w:w="6487" w:type="dxa"/>
            <w:gridSpan w:val="4"/>
            <w:hideMark/>
          </w:tcPr>
          <w:p w14:paraId="66577451"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 Стьюдента</w:t>
            </w:r>
          </w:p>
        </w:tc>
      </w:tr>
      <w:tr w:rsidR="00B544D1" w:rsidRPr="00B544D1" w14:paraId="30E9EA8A" w14:textId="77777777" w:rsidTr="000F3D67">
        <w:trPr>
          <w:trHeight w:val="300"/>
        </w:trPr>
        <w:tc>
          <w:tcPr>
            <w:tcW w:w="815" w:type="dxa"/>
            <w:vMerge w:val="restart"/>
            <w:hideMark/>
          </w:tcPr>
          <w:p w14:paraId="24EF26D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05B2A17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Значение критерия = 0</w:t>
            </w:r>
          </w:p>
        </w:tc>
      </w:tr>
      <w:tr w:rsidR="00B544D1" w:rsidRPr="00B544D1" w14:paraId="4F3F55D7" w14:textId="77777777" w:rsidTr="000F3D67">
        <w:trPr>
          <w:trHeight w:val="509"/>
        </w:trPr>
        <w:tc>
          <w:tcPr>
            <w:tcW w:w="815" w:type="dxa"/>
            <w:vMerge/>
            <w:hideMark/>
          </w:tcPr>
          <w:p w14:paraId="18D77778"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1D0EE713"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5FC38B6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6BC7136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09A941D6" w14:textId="77777777" w:rsidTr="000F3D67">
        <w:trPr>
          <w:trHeight w:val="509"/>
        </w:trPr>
        <w:tc>
          <w:tcPr>
            <w:tcW w:w="815" w:type="dxa"/>
            <w:vMerge/>
            <w:hideMark/>
          </w:tcPr>
          <w:p w14:paraId="4BCCFEA2"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12516B6A"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58927DD3"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06F1E9F6"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43473F01" w14:textId="77777777" w:rsidTr="000F3D67">
        <w:trPr>
          <w:trHeight w:val="300"/>
        </w:trPr>
        <w:tc>
          <w:tcPr>
            <w:tcW w:w="815" w:type="dxa"/>
            <w:hideMark/>
          </w:tcPr>
          <w:p w14:paraId="3D4F5C7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289A79FA"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380</w:t>
            </w:r>
          </w:p>
        </w:tc>
        <w:tc>
          <w:tcPr>
            <w:tcW w:w="1743" w:type="dxa"/>
            <w:noWrap/>
            <w:hideMark/>
          </w:tcPr>
          <w:p w14:paraId="49462943"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0,0</w:t>
            </w:r>
            <w:r w:rsidRPr="00B544D1">
              <w:rPr>
                <w:rFonts w:eastAsia="Calibri" w:cs="Times New Roman"/>
                <w:sz w:val="22"/>
                <w:lang w:val="en-US"/>
              </w:rPr>
              <w:t>85*</w:t>
            </w:r>
          </w:p>
        </w:tc>
        <w:tc>
          <w:tcPr>
            <w:tcW w:w="2301" w:type="dxa"/>
            <w:noWrap/>
            <w:hideMark/>
          </w:tcPr>
          <w:p w14:paraId="23A9C715"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1,1205</w:t>
            </w:r>
          </w:p>
        </w:tc>
      </w:tr>
      <w:tr w:rsidR="00B544D1" w:rsidRPr="00B544D1" w14:paraId="517E096A" w14:textId="77777777" w:rsidTr="000F3D67">
        <w:trPr>
          <w:trHeight w:val="290"/>
        </w:trPr>
        <w:tc>
          <w:tcPr>
            <w:tcW w:w="815" w:type="dxa"/>
            <w:hideMark/>
          </w:tcPr>
          <w:p w14:paraId="1F48E30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4A3B53D2"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610B80EB"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0,000</w:t>
            </w:r>
          </w:p>
        </w:tc>
        <w:tc>
          <w:tcPr>
            <w:tcW w:w="2301" w:type="dxa"/>
            <w:noWrap/>
            <w:hideMark/>
          </w:tcPr>
          <w:p w14:paraId="115DAB37"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2,0705</w:t>
            </w:r>
          </w:p>
        </w:tc>
      </w:tr>
      <w:tr w:rsidR="00B544D1" w:rsidRPr="00B544D1" w14:paraId="2069D5E1" w14:textId="77777777" w:rsidTr="000F3D67">
        <w:trPr>
          <w:trHeight w:val="290"/>
        </w:trPr>
        <w:tc>
          <w:tcPr>
            <w:tcW w:w="815" w:type="dxa"/>
            <w:hideMark/>
          </w:tcPr>
          <w:p w14:paraId="6B3BF65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7665F803"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40E882E7"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w:t>
            </w:r>
            <w:r w:rsidRPr="00B544D1">
              <w:rPr>
                <w:rFonts w:eastAsia="Calibri" w:cs="Times New Roman"/>
                <w:sz w:val="22"/>
                <w:lang w:val="en-US"/>
              </w:rPr>
              <w:t>148*</w:t>
            </w:r>
          </w:p>
        </w:tc>
        <w:tc>
          <w:tcPr>
            <w:tcW w:w="2301" w:type="dxa"/>
            <w:noWrap/>
            <w:hideMark/>
          </w:tcPr>
          <w:p w14:paraId="32F29C7A"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1,0300</w:t>
            </w:r>
          </w:p>
        </w:tc>
      </w:tr>
      <w:tr w:rsidR="00B544D1" w:rsidRPr="00B544D1" w14:paraId="3CB8D853" w14:textId="77777777" w:rsidTr="000F3D67">
        <w:trPr>
          <w:trHeight w:val="290"/>
        </w:trPr>
        <w:tc>
          <w:tcPr>
            <w:tcW w:w="815" w:type="dxa"/>
            <w:hideMark/>
          </w:tcPr>
          <w:p w14:paraId="173EDF4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62074ACD"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4CCD8F4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w:t>
            </w:r>
            <w:r w:rsidRPr="00B544D1">
              <w:rPr>
                <w:rFonts w:eastAsia="Calibri" w:cs="Times New Roman"/>
                <w:sz w:val="22"/>
                <w:lang w:val="en-US"/>
              </w:rPr>
              <w:t>670</w:t>
            </w:r>
            <w:r w:rsidRPr="00B544D1">
              <w:rPr>
                <w:rFonts w:eastAsia="Calibri" w:cs="Times New Roman"/>
                <w:sz w:val="22"/>
              </w:rPr>
              <w:t>*</w:t>
            </w:r>
          </w:p>
        </w:tc>
        <w:tc>
          <w:tcPr>
            <w:tcW w:w="2301" w:type="dxa"/>
            <w:noWrap/>
            <w:hideMark/>
          </w:tcPr>
          <w:p w14:paraId="04FEC42E"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,0715</w:t>
            </w:r>
          </w:p>
        </w:tc>
      </w:tr>
      <w:tr w:rsidR="00B544D1" w:rsidRPr="00B544D1" w14:paraId="13BAAB48" w14:textId="77777777" w:rsidTr="000F3D67">
        <w:trPr>
          <w:trHeight w:val="290"/>
        </w:trPr>
        <w:tc>
          <w:tcPr>
            <w:tcW w:w="815" w:type="dxa"/>
            <w:hideMark/>
          </w:tcPr>
          <w:p w14:paraId="1A4FCA2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020B50DA"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0729796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w:t>
            </w:r>
            <w:r w:rsidRPr="00B544D1">
              <w:rPr>
                <w:rFonts w:eastAsia="Calibri" w:cs="Times New Roman"/>
                <w:sz w:val="22"/>
                <w:lang w:val="en-US"/>
              </w:rPr>
              <w:t>613</w:t>
            </w:r>
            <w:r w:rsidRPr="00B544D1">
              <w:rPr>
                <w:rFonts w:eastAsia="Calibri" w:cs="Times New Roman"/>
                <w:sz w:val="22"/>
              </w:rPr>
              <w:t>*</w:t>
            </w:r>
          </w:p>
        </w:tc>
        <w:tc>
          <w:tcPr>
            <w:tcW w:w="2301" w:type="dxa"/>
            <w:noWrap/>
            <w:hideMark/>
          </w:tcPr>
          <w:p w14:paraId="5D229BA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,8065</w:t>
            </w:r>
          </w:p>
        </w:tc>
      </w:tr>
    </w:tbl>
    <w:p w14:paraId="7B49AE3D" w14:textId="77777777" w:rsidR="00B544D1" w:rsidRPr="00B544D1" w:rsidRDefault="00B544D1" w:rsidP="00B544D1">
      <w:pPr>
        <w:spacing w:after="200" w:line="276" w:lineRule="auto"/>
        <w:ind w:firstLine="0"/>
        <w:jc w:val="left"/>
        <w:rPr>
          <w:rFonts w:eastAsia="Calibri" w:cs="Times New Roman"/>
          <w:b/>
          <w:bCs/>
          <w:sz w:val="22"/>
        </w:rPr>
      </w:pPr>
    </w:p>
    <w:p w14:paraId="54AE4622" w14:textId="77777777" w:rsidR="00B544D1" w:rsidRPr="00B544D1" w:rsidRDefault="00B544D1" w:rsidP="00B544D1">
      <w:pPr>
        <w:spacing w:after="200" w:line="276" w:lineRule="auto"/>
        <w:ind w:firstLine="0"/>
        <w:jc w:val="left"/>
        <w:rPr>
          <w:rFonts w:eastAsia="Calibri" w:cs="Times New Roman"/>
          <w:b/>
          <w:bCs/>
          <w:sz w:val="22"/>
        </w:rPr>
      </w:pPr>
    </w:p>
    <w:p w14:paraId="3CC55673" w14:textId="77777777" w:rsidR="00B544D1" w:rsidRPr="00B544D1" w:rsidRDefault="00B544D1" w:rsidP="00B544D1">
      <w:pPr>
        <w:spacing w:after="200" w:line="276" w:lineRule="auto"/>
        <w:ind w:firstLine="0"/>
        <w:jc w:val="left"/>
        <w:rPr>
          <w:rFonts w:eastAsia="Calibri" w:cs="Times New Roman"/>
          <w:b/>
          <w:bCs/>
          <w:sz w:val="22"/>
        </w:rPr>
      </w:pPr>
      <w:r w:rsidRPr="00B544D1">
        <w:rPr>
          <w:rFonts w:eastAsia="Calibri" w:cs="Times New Roman"/>
          <w:b/>
          <w:bCs/>
          <w:sz w:val="22"/>
        </w:rPr>
        <w:t>Корпоративные атрибуты</w:t>
      </w:r>
    </w:p>
    <w:tbl>
      <w:tblPr>
        <w:tblStyle w:val="af1"/>
        <w:tblW w:w="0" w:type="auto"/>
        <w:tblLook w:val="04A0" w:firstRow="1" w:lastRow="0" w:firstColumn="1" w:lastColumn="0" w:noHBand="0" w:noVBand="1"/>
      </w:tblPr>
      <w:tblGrid>
        <w:gridCol w:w="815"/>
        <w:gridCol w:w="1628"/>
        <w:gridCol w:w="1760"/>
        <w:gridCol w:w="2301"/>
      </w:tblGrid>
      <w:tr w:rsidR="00B544D1" w:rsidRPr="00B544D1" w14:paraId="7E9E7A8F" w14:textId="77777777" w:rsidTr="000F3D67">
        <w:trPr>
          <w:trHeight w:val="300"/>
        </w:trPr>
        <w:tc>
          <w:tcPr>
            <w:tcW w:w="6487" w:type="dxa"/>
            <w:gridSpan w:val="4"/>
            <w:hideMark/>
          </w:tcPr>
          <w:p w14:paraId="79925A48"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 Стьюдента</w:t>
            </w:r>
          </w:p>
        </w:tc>
      </w:tr>
      <w:tr w:rsidR="00B544D1" w:rsidRPr="00B544D1" w14:paraId="0F634E4C" w14:textId="77777777" w:rsidTr="000F3D67">
        <w:trPr>
          <w:trHeight w:val="300"/>
        </w:trPr>
        <w:tc>
          <w:tcPr>
            <w:tcW w:w="815" w:type="dxa"/>
            <w:vMerge w:val="restart"/>
            <w:hideMark/>
          </w:tcPr>
          <w:p w14:paraId="20D0AA46"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00210FA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Значение критерия = 3</w:t>
            </w:r>
          </w:p>
        </w:tc>
      </w:tr>
      <w:tr w:rsidR="00B544D1" w:rsidRPr="00B544D1" w14:paraId="08509376" w14:textId="77777777" w:rsidTr="000F3D67">
        <w:trPr>
          <w:trHeight w:val="509"/>
        </w:trPr>
        <w:tc>
          <w:tcPr>
            <w:tcW w:w="815" w:type="dxa"/>
            <w:vMerge/>
            <w:hideMark/>
          </w:tcPr>
          <w:p w14:paraId="6FBF630B"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1C47965D"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0160331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6294FA3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3C4A100F" w14:textId="77777777" w:rsidTr="000F3D67">
        <w:trPr>
          <w:trHeight w:val="509"/>
        </w:trPr>
        <w:tc>
          <w:tcPr>
            <w:tcW w:w="815" w:type="dxa"/>
            <w:vMerge/>
            <w:hideMark/>
          </w:tcPr>
          <w:p w14:paraId="1635D5A2"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2A51716F"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1179710A"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7AF24B92"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384DA127" w14:textId="77777777" w:rsidTr="000F3D67">
        <w:trPr>
          <w:trHeight w:val="300"/>
        </w:trPr>
        <w:tc>
          <w:tcPr>
            <w:tcW w:w="815" w:type="dxa"/>
            <w:hideMark/>
          </w:tcPr>
          <w:p w14:paraId="0056D83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1EB12B0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0DCD0AE9"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0,348*</w:t>
            </w:r>
          </w:p>
        </w:tc>
        <w:tc>
          <w:tcPr>
            <w:tcW w:w="2301" w:type="dxa"/>
            <w:noWrap/>
            <w:hideMark/>
          </w:tcPr>
          <w:p w14:paraId="0E283A3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,1100</w:t>
            </w:r>
          </w:p>
        </w:tc>
      </w:tr>
      <w:tr w:rsidR="00B544D1" w:rsidRPr="00B544D1" w14:paraId="4A8E2F12" w14:textId="77777777" w:rsidTr="000F3D67">
        <w:trPr>
          <w:trHeight w:val="290"/>
        </w:trPr>
        <w:tc>
          <w:tcPr>
            <w:tcW w:w="815" w:type="dxa"/>
            <w:hideMark/>
          </w:tcPr>
          <w:p w14:paraId="152C1AD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580EF43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50BAAAD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0,023</w:t>
            </w:r>
          </w:p>
        </w:tc>
        <w:tc>
          <w:tcPr>
            <w:tcW w:w="2301" w:type="dxa"/>
            <w:noWrap/>
            <w:hideMark/>
          </w:tcPr>
          <w:p w14:paraId="2439701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lang w:val="en-US"/>
              </w:rPr>
              <w:t>,3</w:t>
            </w:r>
            <w:r w:rsidRPr="00B544D1">
              <w:rPr>
                <w:rFonts w:eastAsia="Calibri" w:cs="Times New Roman"/>
                <w:sz w:val="22"/>
              </w:rPr>
              <w:t>400</w:t>
            </w:r>
          </w:p>
        </w:tc>
      </w:tr>
      <w:tr w:rsidR="00B544D1" w:rsidRPr="00B544D1" w14:paraId="4B3A9CC4" w14:textId="77777777" w:rsidTr="000F3D67">
        <w:trPr>
          <w:trHeight w:val="290"/>
        </w:trPr>
        <w:tc>
          <w:tcPr>
            <w:tcW w:w="815" w:type="dxa"/>
            <w:hideMark/>
          </w:tcPr>
          <w:p w14:paraId="4BB0A406"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529155E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2C98F242"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0,012</w:t>
            </w:r>
          </w:p>
        </w:tc>
        <w:tc>
          <w:tcPr>
            <w:tcW w:w="2301" w:type="dxa"/>
            <w:noWrap/>
            <w:hideMark/>
          </w:tcPr>
          <w:p w14:paraId="02928D1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lang w:val="en-US"/>
              </w:rPr>
              <w:t>,</w:t>
            </w:r>
            <w:r w:rsidRPr="00B544D1">
              <w:rPr>
                <w:rFonts w:eastAsia="Calibri" w:cs="Times New Roman"/>
                <w:sz w:val="22"/>
              </w:rPr>
              <w:t>3600</w:t>
            </w:r>
          </w:p>
        </w:tc>
      </w:tr>
      <w:tr w:rsidR="00B544D1" w:rsidRPr="00B544D1" w14:paraId="20AB52B6" w14:textId="77777777" w:rsidTr="000F3D67">
        <w:trPr>
          <w:trHeight w:val="290"/>
        </w:trPr>
        <w:tc>
          <w:tcPr>
            <w:tcW w:w="815" w:type="dxa"/>
            <w:hideMark/>
          </w:tcPr>
          <w:p w14:paraId="229CF20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79FD094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7B5A88E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0,785*</w:t>
            </w:r>
          </w:p>
        </w:tc>
        <w:tc>
          <w:tcPr>
            <w:tcW w:w="2301" w:type="dxa"/>
            <w:noWrap/>
            <w:hideMark/>
          </w:tcPr>
          <w:p w14:paraId="5B427C67"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lang w:val="en-US"/>
              </w:rPr>
              <w:t>,</w:t>
            </w:r>
            <w:r w:rsidRPr="00B544D1">
              <w:rPr>
                <w:rFonts w:eastAsia="Calibri" w:cs="Times New Roman"/>
                <w:sz w:val="22"/>
              </w:rPr>
              <w:t>0900</w:t>
            </w:r>
          </w:p>
        </w:tc>
      </w:tr>
      <w:tr w:rsidR="00B544D1" w:rsidRPr="00B544D1" w14:paraId="05DD784B" w14:textId="77777777" w:rsidTr="000F3D67">
        <w:trPr>
          <w:trHeight w:val="290"/>
        </w:trPr>
        <w:tc>
          <w:tcPr>
            <w:tcW w:w="815" w:type="dxa"/>
            <w:hideMark/>
          </w:tcPr>
          <w:p w14:paraId="6790DB0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3B30276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4164CEFF"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0,785</w:t>
            </w:r>
            <w:r w:rsidRPr="00B544D1">
              <w:rPr>
                <w:rFonts w:eastAsia="Calibri" w:cs="Times New Roman"/>
                <w:sz w:val="22"/>
                <w:lang w:val="en-US"/>
              </w:rPr>
              <w:t>*</w:t>
            </w:r>
          </w:p>
        </w:tc>
        <w:tc>
          <w:tcPr>
            <w:tcW w:w="2301" w:type="dxa"/>
            <w:noWrap/>
            <w:hideMark/>
          </w:tcPr>
          <w:p w14:paraId="5365DD0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lang w:val="en-US"/>
              </w:rPr>
              <w:t>,</w:t>
            </w:r>
            <w:r w:rsidRPr="00B544D1">
              <w:rPr>
                <w:rFonts w:eastAsia="Calibri" w:cs="Times New Roman"/>
                <w:sz w:val="22"/>
              </w:rPr>
              <w:t>0900</w:t>
            </w:r>
          </w:p>
        </w:tc>
      </w:tr>
    </w:tbl>
    <w:p w14:paraId="1C5C7671" w14:textId="77777777" w:rsidR="00B544D1" w:rsidRPr="00B544D1" w:rsidRDefault="00B544D1" w:rsidP="00B544D1">
      <w:pPr>
        <w:spacing w:after="200" w:line="276" w:lineRule="auto"/>
        <w:ind w:firstLine="0"/>
        <w:jc w:val="left"/>
        <w:rPr>
          <w:rFonts w:eastAsia="Calibri" w:cs="Times New Roman"/>
          <w:sz w:val="22"/>
        </w:rPr>
      </w:pPr>
    </w:p>
    <w:tbl>
      <w:tblPr>
        <w:tblStyle w:val="af1"/>
        <w:tblW w:w="0" w:type="auto"/>
        <w:tblLook w:val="04A0" w:firstRow="1" w:lastRow="0" w:firstColumn="1" w:lastColumn="0" w:noHBand="0" w:noVBand="1"/>
      </w:tblPr>
      <w:tblGrid>
        <w:gridCol w:w="815"/>
        <w:gridCol w:w="1628"/>
        <w:gridCol w:w="1760"/>
        <w:gridCol w:w="2301"/>
      </w:tblGrid>
      <w:tr w:rsidR="00B544D1" w:rsidRPr="00B544D1" w14:paraId="6F568DCE" w14:textId="77777777" w:rsidTr="000F3D67">
        <w:trPr>
          <w:trHeight w:val="300"/>
        </w:trPr>
        <w:tc>
          <w:tcPr>
            <w:tcW w:w="6487" w:type="dxa"/>
            <w:gridSpan w:val="4"/>
            <w:hideMark/>
          </w:tcPr>
          <w:p w14:paraId="22389270"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 Стьюдента</w:t>
            </w:r>
          </w:p>
        </w:tc>
      </w:tr>
      <w:tr w:rsidR="00B544D1" w:rsidRPr="00B544D1" w14:paraId="78B49F19" w14:textId="77777777" w:rsidTr="000F3D67">
        <w:trPr>
          <w:trHeight w:val="300"/>
        </w:trPr>
        <w:tc>
          <w:tcPr>
            <w:tcW w:w="815" w:type="dxa"/>
            <w:vMerge w:val="restart"/>
            <w:hideMark/>
          </w:tcPr>
          <w:p w14:paraId="668AFDB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7D3516B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Значение критерия = 0</w:t>
            </w:r>
          </w:p>
        </w:tc>
      </w:tr>
      <w:tr w:rsidR="00B544D1" w:rsidRPr="00B544D1" w14:paraId="74D4233B" w14:textId="77777777" w:rsidTr="000F3D67">
        <w:trPr>
          <w:trHeight w:val="509"/>
        </w:trPr>
        <w:tc>
          <w:tcPr>
            <w:tcW w:w="815" w:type="dxa"/>
            <w:vMerge/>
            <w:hideMark/>
          </w:tcPr>
          <w:p w14:paraId="44488CC6"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2E4D6A29"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6AEE85C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5B8E154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20BB4596" w14:textId="77777777" w:rsidTr="000F3D67">
        <w:trPr>
          <w:trHeight w:val="509"/>
        </w:trPr>
        <w:tc>
          <w:tcPr>
            <w:tcW w:w="815" w:type="dxa"/>
            <w:vMerge/>
            <w:hideMark/>
          </w:tcPr>
          <w:p w14:paraId="09587CBB"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22B5D3CC"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348B05FD"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54717C52"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3F19DCA5" w14:textId="77777777" w:rsidTr="000F3D67">
        <w:trPr>
          <w:trHeight w:val="300"/>
        </w:trPr>
        <w:tc>
          <w:tcPr>
            <w:tcW w:w="815" w:type="dxa"/>
            <w:hideMark/>
          </w:tcPr>
          <w:p w14:paraId="4B693F4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1FAD0140"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380</w:t>
            </w:r>
          </w:p>
        </w:tc>
        <w:tc>
          <w:tcPr>
            <w:tcW w:w="1743" w:type="dxa"/>
            <w:noWrap/>
            <w:hideMark/>
          </w:tcPr>
          <w:p w14:paraId="4B15BD28"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0,4</w:t>
            </w:r>
            <w:r w:rsidRPr="00B544D1">
              <w:rPr>
                <w:rFonts w:eastAsia="Calibri" w:cs="Times New Roman"/>
                <w:sz w:val="22"/>
                <w:lang w:val="en-US"/>
              </w:rPr>
              <w:t>85*</w:t>
            </w:r>
          </w:p>
        </w:tc>
        <w:tc>
          <w:tcPr>
            <w:tcW w:w="2301" w:type="dxa"/>
            <w:noWrap/>
            <w:hideMark/>
          </w:tcPr>
          <w:p w14:paraId="1C06774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,1305</w:t>
            </w:r>
          </w:p>
        </w:tc>
      </w:tr>
      <w:tr w:rsidR="00B544D1" w:rsidRPr="00B544D1" w14:paraId="33FC85AC" w14:textId="77777777" w:rsidTr="000F3D67">
        <w:trPr>
          <w:trHeight w:val="290"/>
        </w:trPr>
        <w:tc>
          <w:tcPr>
            <w:tcW w:w="815" w:type="dxa"/>
            <w:hideMark/>
          </w:tcPr>
          <w:p w14:paraId="5E326C3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4F6EAF15"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643F9371"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0,000</w:t>
            </w:r>
          </w:p>
        </w:tc>
        <w:tc>
          <w:tcPr>
            <w:tcW w:w="2301" w:type="dxa"/>
            <w:noWrap/>
            <w:hideMark/>
          </w:tcPr>
          <w:p w14:paraId="7608359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lang w:val="en-US"/>
              </w:rPr>
              <w:t>2,</w:t>
            </w:r>
            <w:r w:rsidRPr="00B544D1">
              <w:rPr>
                <w:rFonts w:eastAsia="Calibri" w:cs="Times New Roman"/>
                <w:sz w:val="22"/>
              </w:rPr>
              <w:t>3235</w:t>
            </w:r>
          </w:p>
        </w:tc>
      </w:tr>
      <w:tr w:rsidR="00B544D1" w:rsidRPr="00B544D1" w14:paraId="5EF483EB" w14:textId="77777777" w:rsidTr="000F3D67">
        <w:trPr>
          <w:trHeight w:val="290"/>
        </w:trPr>
        <w:tc>
          <w:tcPr>
            <w:tcW w:w="815" w:type="dxa"/>
            <w:hideMark/>
          </w:tcPr>
          <w:p w14:paraId="79A0EAB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2D59DA35"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6B14E7D0"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w:t>
            </w:r>
            <w:r w:rsidRPr="00B544D1">
              <w:rPr>
                <w:rFonts w:eastAsia="Calibri" w:cs="Times New Roman"/>
                <w:sz w:val="22"/>
                <w:lang w:val="en-US"/>
              </w:rPr>
              <w:t>148</w:t>
            </w:r>
          </w:p>
        </w:tc>
        <w:tc>
          <w:tcPr>
            <w:tcW w:w="2301" w:type="dxa"/>
            <w:noWrap/>
            <w:hideMark/>
          </w:tcPr>
          <w:p w14:paraId="1C0DF81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2,2895</w:t>
            </w:r>
          </w:p>
        </w:tc>
      </w:tr>
      <w:tr w:rsidR="00B544D1" w:rsidRPr="00B544D1" w14:paraId="4C2C0807" w14:textId="77777777" w:rsidTr="000F3D67">
        <w:trPr>
          <w:trHeight w:val="290"/>
        </w:trPr>
        <w:tc>
          <w:tcPr>
            <w:tcW w:w="815" w:type="dxa"/>
            <w:hideMark/>
          </w:tcPr>
          <w:p w14:paraId="6575B33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6F697E47"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3D1E4B3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w:t>
            </w:r>
            <w:r w:rsidRPr="00B544D1">
              <w:rPr>
                <w:rFonts w:eastAsia="Calibri" w:cs="Times New Roman"/>
                <w:sz w:val="22"/>
                <w:lang w:val="en-US"/>
              </w:rPr>
              <w:t>6</w:t>
            </w:r>
            <w:r w:rsidRPr="00B544D1">
              <w:rPr>
                <w:rFonts w:eastAsia="Calibri" w:cs="Times New Roman"/>
                <w:sz w:val="22"/>
              </w:rPr>
              <w:t>6</w:t>
            </w:r>
            <w:r w:rsidRPr="00B544D1">
              <w:rPr>
                <w:rFonts w:eastAsia="Calibri" w:cs="Times New Roman"/>
                <w:sz w:val="22"/>
                <w:lang w:val="en-US"/>
              </w:rPr>
              <w:t>0</w:t>
            </w:r>
            <w:r w:rsidRPr="00B544D1">
              <w:rPr>
                <w:rFonts w:eastAsia="Calibri" w:cs="Times New Roman"/>
                <w:sz w:val="22"/>
              </w:rPr>
              <w:t>*</w:t>
            </w:r>
          </w:p>
        </w:tc>
        <w:tc>
          <w:tcPr>
            <w:tcW w:w="2301" w:type="dxa"/>
            <w:noWrap/>
            <w:hideMark/>
          </w:tcPr>
          <w:p w14:paraId="4E37C276"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,0715</w:t>
            </w:r>
          </w:p>
        </w:tc>
      </w:tr>
      <w:tr w:rsidR="00B544D1" w:rsidRPr="00B544D1" w14:paraId="1479F0EE" w14:textId="77777777" w:rsidTr="000F3D67">
        <w:trPr>
          <w:trHeight w:val="290"/>
        </w:trPr>
        <w:tc>
          <w:tcPr>
            <w:tcW w:w="815" w:type="dxa"/>
            <w:hideMark/>
          </w:tcPr>
          <w:p w14:paraId="503CC23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45F4AC39"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567FEF8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0,82</w:t>
            </w:r>
            <w:r w:rsidRPr="00B544D1">
              <w:rPr>
                <w:rFonts w:eastAsia="Calibri" w:cs="Times New Roman"/>
                <w:sz w:val="22"/>
                <w:lang w:val="en-US"/>
              </w:rPr>
              <w:t>3</w:t>
            </w:r>
            <w:r w:rsidRPr="00B544D1">
              <w:rPr>
                <w:rFonts w:eastAsia="Calibri" w:cs="Times New Roman"/>
                <w:sz w:val="22"/>
              </w:rPr>
              <w:t>*</w:t>
            </w:r>
          </w:p>
        </w:tc>
        <w:tc>
          <w:tcPr>
            <w:tcW w:w="2301" w:type="dxa"/>
            <w:noWrap/>
            <w:hideMark/>
          </w:tcPr>
          <w:p w14:paraId="051512A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,0225</w:t>
            </w:r>
          </w:p>
        </w:tc>
      </w:tr>
    </w:tbl>
    <w:p w14:paraId="251CA6E4" w14:textId="77777777" w:rsidR="00B544D1" w:rsidRPr="00B544D1" w:rsidRDefault="00B544D1" w:rsidP="00B544D1">
      <w:pPr>
        <w:spacing w:after="200" w:line="276" w:lineRule="auto"/>
        <w:ind w:firstLine="0"/>
        <w:jc w:val="left"/>
        <w:rPr>
          <w:rFonts w:eastAsia="Calibri" w:cs="Times New Roman"/>
          <w:sz w:val="22"/>
        </w:rPr>
      </w:pPr>
    </w:p>
    <w:tbl>
      <w:tblPr>
        <w:tblStyle w:val="af1"/>
        <w:tblW w:w="0" w:type="auto"/>
        <w:tblLook w:val="04A0" w:firstRow="1" w:lastRow="0" w:firstColumn="1" w:lastColumn="0" w:noHBand="0" w:noVBand="1"/>
      </w:tblPr>
      <w:tblGrid>
        <w:gridCol w:w="815"/>
        <w:gridCol w:w="1628"/>
        <w:gridCol w:w="1760"/>
        <w:gridCol w:w="2301"/>
      </w:tblGrid>
      <w:tr w:rsidR="00B544D1" w:rsidRPr="00B544D1" w14:paraId="15B1EBE8" w14:textId="77777777" w:rsidTr="000F3D67">
        <w:trPr>
          <w:trHeight w:val="300"/>
        </w:trPr>
        <w:tc>
          <w:tcPr>
            <w:tcW w:w="6487" w:type="dxa"/>
            <w:gridSpan w:val="4"/>
            <w:hideMark/>
          </w:tcPr>
          <w:p w14:paraId="573B36CB"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 Стьюдента</w:t>
            </w:r>
          </w:p>
        </w:tc>
      </w:tr>
      <w:tr w:rsidR="00B544D1" w:rsidRPr="00B544D1" w14:paraId="472CA409" w14:textId="77777777" w:rsidTr="000F3D67">
        <w:trPr>
          <w:trHeight w:val="300"/>
        </w:trPr>
        <w:tc>
          <w:tcPr>
            <w:tcW w:w="815" w:type="dxa"/>
            <w:vMerge w:val="restart"/>
            <w:hideMark/>
          </w:tcPr>
          <w:p w14:paraId="65B3D4CF"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3EF7E583"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Значение критерия = 3</w:t>
            </w:r>
          </w:p>
        </w:tc>
      </w:tr>
      <w:tr w:rsidR="00B544D1" w:rsidRPr="00B544D1" w14:paraId="045F1966" w14:textId="77777777" w:rsidTr="000F3D67">
        <w:trPr>
          <w:trHeight w:val="509"/>
        </w:trPr>
        <w:tc>
          <w:tcPr>
            <w:tcW w:w="815" w:type="dxa"/>
            <w:vMerge/>
            <w:hideMark/>
          </w:tcPr>
          <w:p w14:paraId="169DD81F"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4078D17D"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7609730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638F1D2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1AE1C02D" w14:textId="77777777" w:rsidTr="000F3D67">
        <w:trPr>
          <w:trHeight w:val="509"/>
        </w:trPr>
        <w:tc>
          <w:tcPr>
            <w:tcW w:w="815" w:type="dxa"/>
            <w:vMerge/>
            <w:hideMark/>
          </w:tcPr>
          <w:p w14:paraId="4F5E0D8F"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663B06EE"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0185CC74"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05013884"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6511E0A8" w14:textId="77777777" w:rsidTr="000F3D67">
        <w:trPr>
          <w:trHeight w:val="300"/>
        </w:trPr>
        <w:tc>
          <w:tcPr>
            <w:tcW w:w="815" w:type="dxa"/>
            <w:hideMark/>
          </w:tcPr>
          <w:p w14:paraId="6196415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5C56847B"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7E255638"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0,784*</w:t>
            </w:r>
          </w:p>
        </w:tc>
        <w:tc>
          <w:tcPr>
            <w:tcW w:w="2301" w:type="dxa"/>
            <w:noWrap/>
            <w:hideMark/>
          </w:tcPr>
          <w:p w14:paraId="7969A5F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,0300</w:t>
            </w:r>
          </w:p>
        </w:tc>
      </w:tr>
      <w:tr w:rsidR="00B544D1" w:rsidRPr="00B544D1" w14:paraId="4AB3494C" w14:textId="77777777" w:rsidTr="000F3D67">
        <w:trPr>
          <w:trHeight w:val="290"/>
        </w:trPr>
        <w:tc>
          <w:tcPr>
            <w:tcW w:w="815" w:type="dxa"/>
            <w:hideMark/>
          </w:tcPr>
          <w:p w14:paraId="79E46FB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4B9E7B6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19F1C41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0,123*</w:t>
            </w:r>
          </w:p>
        </w:tc>
        <w:tc>
          <w:tcPr>
            <w:tcW w:w="2301" w:type="dxa"/>
            <w:noWrap/>
            <w:hideMark/>
          </w:tcPr>
          <w:p w14:paraId="6AFB6DE1"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lang w:val="en-US"/>
              </w:rPr>
              <w:t>,</w:t>
            </w:r>
            <w:r w:rsidRPr="00B544D1">
              <w:rPr>
                <w:rFonts w:eastAsia="Calibri" w:cs="Times New Roman"/>
                <w:sz w:val="22"/>
              </w:rPr>
              <w:t>1100</w:t>
            </w:r>
          </w:p>
        </w:tc>
      </w:tr>
      <w:tr w:rsidR="00B544D1" w:rsidRPr="00B544D1" w14:paraId="177F0F08" w14:textId="77777777" w:rsidTr="000F3D67">
        <w:trPr>
          <w:trHeight w:val="290"/>
        </w:trPr>
        <w:tc>
          <w:tcPr>
            <w:tcW w:w="815" w:type="dxa"/>
            <w:hideMark/>
          </w:tcPr>
          <w:p w14:paraId="5B0FCC7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0824B62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036B8D85"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0,118*</w:t>
            </w:r>
          </w:p>
        </w:tc>
        <w:tc>
          <w:tcPr>
            <w:tcW w:w="2301" w:type="dxa"/>
            <w:noWrap/>
            <w:hideMark/>
          </w:tcPr>
          <w:p w14:paraId="5020DB04"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lang w:val="en-US"/>
              </w:rPr>
              <w:t>,</w:t>
            </w:r>
            <w:r w:rsidRPr="00B544D1">
              <w:rPr>
                <w:rFonts w:eastAsia="Calibri" w:cs="Times New Roman"/>
                <w:sz w:val="22"/>
              </w:rPr>
              <w:t>1200</w:t>
            </w:r>
          </w:p>
        </w:tc>
      </w:tr>
      <w:tr w:rsidR="00B544D1" w:rsidRPr="00B544D1" w14:paraId="133D429F" w14:textId="77777777" w:rsidTr="000F3D67">
        <w:trPr>
          <w:trHeight w:val="290"/>
        </w:trPr>
        <w:tc>
          <w:tcPr>
            <w:tcW w:w="815" w:type="dxa"/>
            <w:hideMark/>
          </w:tcPr>
          <w:p w14:paraId="007072F0"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74F60A2C"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1DF1218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0,784*</w:t>
            </w:r>
          </w:p>
        </w:tc>
        <w:tc>
          <w:tcPr>
            <w:tcW w:w="2301" w:type="dxa"/>
            <w:noWrap/>
            <w:hideMark/>
          </w:tcPr>
          <w:p w14:paraId="46A06B3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w:t>
            </w:r>
            <w:r w:rsidRPr="00B544D1">
              <w:rPr>
                <w:rFonts w:eastAsia="Calibri" w:cs="Times New Roman"/>
                <w:sz w:val="22"/>
                <w:lang w:val="en-US"/>
              </w:rPr>
              <w:t>,</w:t>
            </w:r>
            <w:r w:rsidRPr="00B544D1">
              <w:rPr>
                <w:rFonts w:eastAsia="Calibri" w:cs="Times New Roman"/>
                <w:sz w:val="22"/>
              </w:rPr>
              <w:t>0300</w:t>
            </w:r>
          </w:p>
        </w:tc>
      </w:tr>
      <w:tr w:rsidR="00B544D1" w:rsidRPr="00B544D1" w14:paraId="1B07FF4D" w14:textId="77777777" w:rsidTr="000F3D67">
        <w:trPr>
          <w:trHeight w:val="290"/>
        </w:trPr>
        <w:tc>
          <w:tcPr>
            <w:tcW w:w="815" w:type="dxa"/>
            <w:hideMark/>
          </w:tcPr>
          <w:p w14:paraId="30317EF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75E196B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385</w:t>
            </w:r>
          </w:p>
        </w:tc>
        <w:tc>
          <w:tcPr>
            <w:tcW w:w="1743" w:type="dxa"/>
            <w:noWrap/>
            <w:hideMark/>
          </w:tcPr>
          <w:p w14:paraId="6A5FA60C"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0,123</w:t>
            </w:r>
            <w:r w:rsidRPr="00B544D1">
              <w:rPr>
                <w:rFonts w:eastAsia="Calibri" w:cs="Times New Roman"/>
                <w:sz w:val="22"/>
                <w:lang w:val="en-US"/>
              </w:rPr>
              <w:t>*</w:t>
            </w:r>
          </w:p>
        </w:tc>
        <w:tc>
          <w:tcPr>
            <w:tcW w:w="2301" w:type="dxa"/>
            <w:noWrap/>
            <w:hideMark/>
          </w:tcPr>
          <w:p w14:paraId="727203C8"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w:t>
            </w:r>
            <w:r w:rsidRPr="00B544D1">
              <w:rPr>
                <w:rFonts w:eastAsia="Calibri" w:cs="Times New Roman"/>
                <w:sz w:val="22"/>
                <w:lang w:val="en-US"/>
              </w:rPr>
              <w:t>,</w:t>
            </w:r>
            <w:r w:rsidRPr="00B544D1">
              <w:rPr>
                <w:rFonts w:eastAsia="Calibri" w:cs="Times New Roman"/>
                <w:sz w:val="22"/>
              </w:rPr>
              <w:t>1100</w:t>
            </w:r>
          </w:p>
        </w:tc>
      </w:tr>
    </w:tbl>
    <w:p w14:paraId="1CD9F954" w14:textId="63F37C3B" w:rsidR="00B544D1" w:rsidRPr="00B544D1" w:rsidRDefault="00B544D1" w:rsidP="00B544D1">
      <w:pPr>
        <w:spacing w:after="200" w:line="276" w:lineRule="auto"/>
        <w:ind w:firstLine="0"/>
        <w:jc w:val="left"/>
        <w:rPr>
          <w:rFonts w:eastAsia="Calibri" w:cs="Times New Roman"/>
          <w:sz w:val="22"/>
        </w:rPr>
      </w:pPr>
      <w:r w:rsidRPr="008423EB">
        <w:rPr>
          <w:noProof/>
          <w:lang w:val="en-US"/>
        </w:rPr>
        <w:drawing>
          <wp:anchor distT="0" distB="0" distL="114300" distR="114300" simplePos="0" relativeHeight="251663360" behindDoc="1" locked="0" layoutInCell="1" allowOverlap="1" wp14:anchorId="0CFD6DB1" wp14:editId="0EF1C6DE">
            <wp:simplePos x="0" y="0"/>
            <wp:positionH relativeFrom="page">
              <wp:align>right</wp:align>
            </wp:positionH>
            <wp:positionV relativeFrom="paragraph">
              <wp:posOffset>86360</wp:posOffset>
            </wp:positionV>
            <wp:extent cx="916940" cy="7103110"/>
            <wp:effectExtent l="0" t="6985" r="9525" b="9525"/>
            <wp:wrapTight wrapText="bothSides">
              <wp:wrapPolygon edited="0">
                <wp:start x="21765" y="21"/>
                <wp:lineTo x="224" y="21"/>
                <wp:lineTo x="224" y="21571"/>
                <wp:lineTo x="21765" y="21571"/>
                <wp:lineTo x="21765" y="21"/>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rot="16200000">
                      <a:off x="0" y="0"/>
                      <a:ext cx="916940" cy="7103110"/>
                    </a:xfrm>
                    <a:prstGeom prst="rect">
                      <a:avLst/>
                    </a:prstGeom>
                  </pic:spPr>
                </pic:pic>
              </a:graphicData>
            </a:graphic>
            <wp14:sizeRelH relativeFrom="page">
              <wp14:pctWidth>0</wp14:pctWidth>
            </wp14:sizeRelH>
            <wp14:sizeRelV relativeFrom="page">
              <wp14:pctHeight>0</wp14:pctHeight>
            </wp14:sizeRelV>
          </wp:anchor>
        </w:drawing>
      </w:r>
    </w:p>
    <w:tbl>
      <w:tblPr>
        <w:tblStyle w:val="af1"/>
        <w:tblW w:w="0" w:type="auto"/>
        <w:tblLook w:val="04A0" w:firstRow="1" w:lastRow="0" w:firstColumn="1" w:lastColumn="0" w:noHBand="0" w:noVBand="1"/>
      </w:tblPr>
      <w:tblGrid>
        <w:gridCol w:w="815"/>
        <w:gridCol w:w="1628"/>
        <w:gridCol w:w="1760"/>
        <w:gridCol w:w="2301"/>
      </w:tblGrid>
      <w:tr w:rsidR="00B544D1" w:rsidRPr="00B544D1" w14:paraId="0FB901DF" w14:textId="77777777" w:rsidTr="000F3D67">
        <w:trPr>
          <w:trHeight w:val="300"/>
        </w:trPr>
        <w:tc>
          <w:tcPr>
            <w:tcW w:w="6487" w:type="dxa"/>
            <w:gridSpan w:val="4"/>
            <w:hideMark/>
          </w:tcPr>
          <w:p w14:paraId="713EC283" w14:textId="77777777" w:rsidR="00B544D1" w:rsidRPr="00B544D1" w:rsidRDefault="00B544D1" w:rsidP="00B544D1">
            <w:pPr>
              <w:spacing w:line="240" w:lineRule="auto"/>
              <w:ind w:firstLine="0"/>
              <w:jc w:val="left"/>
              <w:rPr>
                <w:rFonts w:eastAsia="Calibri" w:cs="Times New Roman"/>
                <w:b/>
                <w:bCs/>
                <w:sz w:val="22"/>
              </w:rPr>
            </w:pPr>
            <w:proofErr w:type="spellStart"/>
            <w:r w:rsidRPr="00B544D1">
              <w:rPr>
                <w:rFonts w:eastAsia="Calibri" w:cs="Times New Roman"/>
                <w:b/>
                <w:bCs/>
                <w:sz w:val="22"/>
              </w:rPr>
              <w:t>Одновыборочный</w:t>
            </w:r>
            <w:proofErr w:type="spellEnd"/>
            <w:r w:rsidRPr="00B544D1">
              <w:rPr>
                <w:rFonts w:eastAsia="Calibri" w:cs="Times New Roman"/>
                <w:b/>
                <w:bCs/>
                <w:sz w:val="22"/>
              </w:rPr>
              <w:t xml:space="preserve"> критерий Стьюдента</w:t>
            </w:r>
          </w:p>
        </w:tc>
      </w:tr>
      <w:tr w:rsidR="00B544D1" w:rsidRPr="00B544D1" w14:paraId="27F4624D" w14:textId="77777777" w:rsidTr="000F3D67">
        <w:trPr>
          <w:trHeight w:val="300"/>
        </w:trPr>
        <w:tc>
          <w:tcPr>
            <w:tcW w:w="815" w:type="dxa"/>
            <w:vMerge w:val="restart"/>
            <w:hideMark/>
          </w:tcPr>
          <w:p w14:paraId="4789793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 </w:t>
            </w:r>
          </w:p>
        </w:tc>
        <w:tc>
          <w:tcPr>
            <w:tcW w:w="5672" w:type="dxa"/>
            <w:gridSpan w:val="3"/>
            <w:hideMark/>
          </w:tcPr>
          <w:p w14:paraId="7FFCFFF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Значение критерия = 0</w:t>
            </w:r>
          </w:p>
        </w:tc>
      </w:tr>
      <w:tr w:rsidR="00B544D1" w:rsidRPr="00B544D1" w14:paraId="23A05535" w14:textId="77777777" w:rsidTr="000F3D67">
        <w:trPr>
          <w:trHeight w:val="509"/>
        </w:trPr>
        <w:tc>
          <w:tcPr>
            <w:tcW w:w="815" w:type="dxa"/>
            <w:vMerge/>
            <w:hideMark/>
          </w:tcPr>
          <w:p w14:paraId="656BE708" w14:textId="77777777" w:rsidR="00B544D1" w:rsidRPr="00B544D1" w:rsidRDefault="00B544D1" w:rsidP="00B544D1">
            <w:pPr>
              <w:spacing w:line="240" w:lineRule="auto"/>
              <w:ind w:firstLine="0"/>
              <w:jc w:val="left"/>
              <w:rPr>
                <w:rFonts w:eastAsia="Calibri" w:cs="Times New Roman"/>
                <w:sz w:val="22"/>
              </w:rPr>
            </w:pPr>
          </w:p>
        </w:tc>
        <w:tc>
          <w:tcPr>
            <w:tcW w:w="1628" w:type="dxa"/>
            <w:vMerge w:val="restart"/>
            <w:hideMark/>
          </w:tcPr>
          <w:p w14:paraId="778B0D8C" w14:textId="77777777" w:rsidR="00B544D1" w:rsidRPr="00B544D1" w:rsidRDefault="00B544D1" w:rsidP="00B544D1">
            <w:pPr>
              <w:spacing w:line="240" w:lineRule="auto"/>
              <w:ind w:firstLine="0"/>
              <w:jc w:val="left"/>
              <w:rPr>
                <w:rFonts w:eastAsia="Calibri" w:cs="Times New Roman"/>
                <w:sz w:val="22"/>
              </w:rPr>
            </w:pPr>
            <w:proofErr w:type="spellStart"/>
            <w:r w:rsidRPr="00B544D1">
              <w:rPr>
                <w:rFonts w:eastAsia="Calibri" w:cs="Times New Roman"/>
                <w:sz w:val="22"/>
              </w:rPr>
              <w:t>ст.св</w:t>
            </w:r>
            <w:proofErr w:type="spellEnd"/>
            <w:r w:rsidRPr="00B544D1">
              <w:rPr>
                <w:rFonts w:eastAsia="Calibri" w:cs="Times New Roman"/>
                <w:sz w:val="22"/>
              </w:rPr>
              <w:t>.</w:t>
            </w:r>
          </w:p>
        </w:tc>
        <w:tc>
          <w:tcPr>
            <w:tcW w:w="1743" w:type="dxa"/>
            <w:vMerge w:val="restart"/>
            <w:hideMark/>
          </w:tcPr>
          <w:p w14:paraId="2C93A66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Знач. (двухсторонняя)</w:t>
            </w:r>
          </w:p>
        </w:tc>
        <w:tc>
          <w:tcPr>
            <w:tcW w:w="2301" w:type="dxa"/>
            <w:vMerge w:val="restart"/>
            <w:hideMark/>
          </w:tcPr>
          <w:p w14:paraId="3764731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Средняя разность</w:t>
            </w:r>
          </w:p>
        </w:tc>
      </w:tr>
      <w:tr w:rsidR="00B544D1" w:rsidRPr="00B544D1" w14:paraId="4C8EB2DE" w14:textId="77777777" w:rsidTr="000F3D67">
        <w:trPr>
          <w:trHeight w:val="509"/>
        </w:trPr>
        <w:tc>
          <w:tcPr>
            <w:tcW w:w="815" w:type="dxa"/>
            <w:vMerge/>
            <w:hideMark/>
          </w:tcPr>
          <w:p w14:paraId="58F1A4E6" w14:textId="77777777" w:rsidR="00B544D1" w:rsidRPr="00B544D1" w:rsidRDefault="00B544D1" w:rsidP="00B544D1">
            <w:pPr>
              <w:spacing w:line="240" w:lineRule="auto"/>
              <w:ind w:firstLine="0"/>
              <w:jc w:val="left"/>
              <w:rPr>
                <w:rFonts w:eastAsia="Calibri" w:cs="Times New Roman"/>
                <w:sz w:val="22"/>
              </w:rPr>
            </w:pPr>
          </w:p>
        </w:tc>
        <w:tc>
          <w:tcPr>
            <w:tcW w:w="1628" w:type="dxa"/>
            <w:vMerge/>
            <w:hideMark/>
          </w:tcPr>
          <w:p w14:paraId="494FF2CE" w14:textId="77777777" w:rsidR="00B544D1" w:rsidRPr="00B544D1" w:rsidRDefault="00B544D1" w:rsidP="00B544D1">
            <w:pPr>
              <w:spacing w:line="240" w:lineRule="auto"/>
              <w:ind w:firstLine="0"/>
              <w:jc w:val="left"/>
              <w:rPr>
                <w:rFonts w:eastAsia="Calibri" w:cs="Times New Roman"/>
                <w:sz w:val="22"/>
              </w:rPr>
            </w:pPr>
          </w:p>
        </w:tc>
        <w:tc>
          <w:tcPr>
            <w:tcW w:w="1743" w:type="dxa"/>
            <w:vMerge/>
            <w:hideMark/>
          </w:tcPr>
          <w:p w14:paraId="1B22AE37" w14:textId="77777777" w:rsidR="00B544D1" w:rsidRPr="00B544D1" w:rsidRDefault="00B544D1" w:rsidP="00B544D1">
            <w:pPr>
              <w:spacing w:line="240" w:lineRule="auto"/>
              <w:ind w:firstLine="0"/>
              <w:jc w:val="left"/>
              <w:rPr>
                <w:rFonts w:eastAsia="Calibri" w:cs="Times New Roman"/>
                <w:sz w:val="22"/>
              </w:rPr>
            </w:pPr>
          </w:p>
        </w:tc>
        <w:tc>
          <w:tcPr>
            <w:tcW w:w="2301" w:type="dxa"/>
            <w:vMerge/>
            <w:hideMark/>
          </w:tcPr>
          <w:p w14:paraId="1C82449B" w14:textId="77777777" w:rsidR="00B544D1" w:rsidRPr="00B544D1" w:rsidRDefault="00B544D1" w:rsidP="00B544D1">
            <w:pPr>
              <w:spacing w:line="240" w:lineRule="auto"/>
              <w:ind w:firstLine="0"/>
              <w:jc w:val="left"/>
              <w:rPr>
                <w:rFonts w:eastAsia="Calibri" w:cs="Times New Roman"/>
                <w:sz w:val="22"/>
              </w:rPr>
            </w:pPr>
          </w:p>
        </w:tc>
      </w:tr>
      <w:tr w:rsidR="00B544D1" w:rsidRPr="00B544D1" w14:paraId="76E8EED4" w14:textId="77777777" w:rsidTr="000F3D67">
        <w:trPr>
          <w:trHeight w:val="300"/>
        </w:trPr>
        <w:tc>
          <w:tcPr>
            <w:tcW w:w="815" w:type="dxa"/>
            <w:hideMark/>
          </w:tcPr>
          <w:p w14:paraId="1970D03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A1</w:t>
            </w:r>
          </w:p>
        </w:tc>
        <w:tc>
          <w:tcPr>
            <w:tcW w:w="1628" w:type="dxa"/>
            <w:hideMark/>
          </w:tcPr>
          <w:p w14:paraId="17F047C4"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lang w:val="en-US"/>
              </w:rPr>
              <w:t>380</w:t>
            </w:r>
          </w:p>
        </w:tc>
        <w:tc>
          <w:tcPr>
            <w:tcW w:w="1743" w:type="dxa"/>
            <w:noWrap/>
            <w:hideMark/>
          </w:tcPr>
          <w:p w14:paraId="77FDDAC1"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0,234</w:t>
            </w:r>
            <w:r w:rsidRPr="00B544D1">
              <w:rPr>
                <w:rFonts w:eastAsia="Calibri" w:cs="Times New Roman"/>
                <w:sz w:val="22"/>
                <w:lang w:val="en-US"/>
              </w:rPr>
              <w:t>*</w:t>
            </w:r>
          </w:p>
        </w:tc>
        <w:tc>
          <w:tcPr>
            <w:tcW w:w="2301" w:type="dxa"/>
            <w:noWrap/>
            <w:hideMark/>
          </w:tcPr>
          <w:p w14:paraId="60BE12ED"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-,0805</w:t>
            </w:r>
          </w:p>
        </w:tc>
      </w:tr>
      <w:tr w:rsidR="00B544D1" w:rsidRPr="00B544D1" w14:paraId="1DC7B0FF" w14:textId="77777777" w:rsidTr="000F3D67">
        <w:trPr>
          <w:trHeight w:val="290"/>
        </w:trPr>
        <w:tc>
          <w:tcPr>
            <w:tcW w:w="815" w:type="dxa"/>
            <w:hideMark/>
          </w:tcPr>
          <w:p w14:paraId="611F27F6"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A2</w:t>
            </w:r>
          </w:p>
        </w:tc>
        <w:tc>
          <w:tcPr>
            <w:tcW w:w="1628" w:type="dxa"/>
            <w:hideMark/>
          </w:tcPr>
          <w:p w14:paraId="034CE668"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382FD5AF"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0,895*</w:t>
            </w:r>
          </w:p>
        </w:tc>
        <w:tc>
          <w:tcPr>
            <w:tcW w:w="2301" w:type="dxa"/>
            <w:noWrap/>
            <w:hideMark/>
          </w:tcPr>
          <w:p w14:paraId="1E25735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,0538</w:t>
            </w:r>
          </w:p>
        </w:tc>
      </w:tr>
      <w:tr w:rsidR="00B544D1" w:rsidRPr="00B544D1" w14:paraId="16A340B7" w14:textId="77777777" w:rsidTr="000F3D67">
        <w:trPr>
          <w:trHeight w:val="290"/>
        </w:trPr>
        <w:tc>
          <w:tcPr>
            <w:tcW w:w="815" w:type="dxa"/>
            <w:hideMark/>
          </w:tcPr>
          <w:p w14:paraId="10DDE3E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A3</w:t>
            </w:r>
          </w:p>
        </w:tc>
        <w:tc>
          <w:tcPr>
            <w:tcW w:w="1628" w:type="dxa"/>
            <w:hideMark/>
          </w:tcPr>
          <w:p w14:paraId="2B7DEB44"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18B76653"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0,</w:t>
            </w:r>
            <w:r w:rsidRPr="00B544D1">
              <w:rPr>
                <w:rFonts w:eastAsia="Calibri" w:cs="Times New Roman"/>
                <w:sz w:val="22"/>
                <w:lang w:val="en-US"/>
              </w:rPr>
              <w:t>1</w:t>
            </w:r>
            <w:r w:rsidRPr="00B544D1">
              <w:rPr>
                <w:rFonts w:eastAsia="Calibri" w:cs="Times New Roman"/>
                <w:sz w:val="22"/>
              </w:rPr>
              <w:t>22*</w:t>
            </w:r>
          </w:p>
        </w:tc>
        <w:tc>
          <w:tcPr>
            <w:tcW w:w="2301" w:type="dxa"/>
            <w:noWrap/>
            <w:hideMark/>
          </w:tcPr>
          <w:p w14:paraId="4EDD30BA"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0,6795</w:t>
            </w:r>
          </w:p>
        </w:tc>
      </w:tr>
      <w:tr w:rsidR="00B544D1" w:rsidRPr="00B544D1" w14:paraId="676E8EFC" w14:textId="77777777" w:rsidTr="000F3D67">
        <w:trPr>
          <w:trHeight w:val="290"/>
        </w:trPr>
        <w:tc>
          <w:tcPr>
            <w:tcW w:w="815" w:type="dxa"/>
            <w:hideMark/>
          </w:tcPr>
          <w:p w14:paraId="0FF66A99"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A4</w:t>
            </w:r>
          </w:p>
        </w:tc>
        <w:tc>
          <w:tcPr>
            <w:tcW w:w="1628" w:type="dxa"/>
            <w:hideMark/>
          </w:tcPr>
          <w:p w14:paraId="7B64394F"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4EF781B6"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0,967*</w:t>
            </w:r>
          </w:p>
        </w:tc>
        <w:tc>
          <w:tcPr>
            <w:tcW w:w="2301" w:type="dxa"/>
            <w:noWrap/>
            <w:hideMark/>
          </w:tcPr>
          <w:p w14:paraId="08380042"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lang w:val="en-US"/>
              </w:rPr>
              <w:t>,0</w:t>
            </w:r>
            <w:r w:rsidRPr="00B544D1">
              <w:rPr>
                <w:rFonts w:eastAsia="Calibri" w:cs="Times New Roman"/>
                <w:sz w:val="22"/>
              </w:rPr>
              <w:t>200</w:t>
            </w:r>
          </w:p>
        </w:tc>
      </w:tr>
      <w:tr w:rsidR="00B544D1" w:rsidRPr="00B544D1" w14:paraId="45ABD2F8" w14:textId="77777777" w:rsidTr="000F3D67">
        <w:trPr>
          <w:trHeight w:val="290"/>
        </w:trPr>
        <w:tc>
          <w:tcPr>
            <w:tcW w:w="815" w:type="dxa"/>
            <w:hideMark/>
          </w:tcPr>
          <w:p w14:paraId="17703D6E"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A5</w:t>
            </w:r>
          </w:p>
        </w:tc>
        <w:tc>
          <w:tcPr>
            <w:tcW w:w="1628" w:type="dxa"/>
            <w:hideMark/>
          </w:tcPr>
          <w:p w14:paraId="47F15D4F" w14:textId="77777777" w:rsidR="00B544D1" w:rsidRPr="00B544D1" w:rsidRDefault="00B544D1" w:rsidP="00B544D1">
            <w:pPr>
              <w:spacing w:line="240" w:lineRule="auto"/>
              <w:ind w:firstLine="0"/>
              <w:jc w:val="left"/>
              <w:rPr>
                <w:rFonts w:eastAsia="Calibri" w:cs="Times New Roman"/>
                <w:sz w:val="22"/>
                <w:lang w:val="en-US"/>
              </w:rPr>
            </w:pPr>
            <w:r w:rsidRPr="00B544D1">
              <w:rPr>
                <w:rFonts w:eastAsia="Calibri" w:cs="Times New Roman"/>
                <w:sz w:val="22"/>
              </w:rPr>
              <w:t>38</w:t>
            </w:r>
            <w:r w:rsidRPr="00B544D1">
              <w:rPr>
                <w:rFonts w:eastAsia="Calibri" w:cs="Times New Roman"/>
                <w:sz w:val="22"/>
                <w:lang w:val="en-US"/>
              </w:rPr>
              <w:t>0</w:t>
            </w:r>
          </w:p>
        </w:tc>
        <w:tc>
          <w:tcPr>
            <w:tcW w:w="1743" w:type="dxa"/>
            <w:noWrap/>
            <w:hideMark/>
          </w:tcPr>
          <w:p w14:paraId="119569F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0,245*</w:t>
            </w:r>
          </w:p>
        </w:tc>
        <w:tc>
          <w:tcPr>
            <w:tcW w:w="2301" w:type="dxa"/>
            <w:noWrap/>
            <w:hideMark/>
          </w:tcPr>
          <w:p w14:paraId="2C0E8FB5" w14:textId="77777777" w:rsidR="00B544D1" w:rsidRPr="00B544D1" w:rsidRDefault="00B544D1" w:rsidP="00B544D1">
            <w:pPr>
              <w:spacing w:line="240" w:lineRule="auto"/>
              <w:ind w:firstLine="0"/>
              <w:jc w:val="left"/>
              <w:rPr>
                <w:rFonts w:eastAsia="Calibri" w:cs="Times New Roman"/>
                <w:sz w:val="22"/>
              </w:rPr>
            </w:pPr>
            <w:r w:rsidRPr="00B544D1">
              <w:rPr>
                <w:rFonts w:eastAsia="Calibri" w:cs="Times New Roman"/>
                <w:sz w:val="22"/>
              </w:rPr>
              <w:t>-,0928</w:t>
            </w:r>
          </w:p>
        </w:tc>
      </w:tr>
    </w:tbl>
    <w:p w14:paraId="3F4ABF7D" w14:textId="322EE975" w:rsidR="00232D25" w:rsidRPr="00B544D1" w:rsidRDefault="00232D25" w:rsidP="00B544D1">
      <w:pPr>
        <w:pStyle w:val="a"/>
        <w:numPr>
          <w:ilvl w:val="0"/>
          <w:numId w:val="0"/>
        </w:numPr>
        <w:jc w:val="both"/>
        <w:rPr>
          <w:i w:val="0"/>
          <w:iCs/>
        </w:rPr>
      </w:pPr>
    </w:p>
    <w:p w14:paraId="4CBEF4FC" w14:textId="6C66E78C" w:rsidR="00B544D1" w:rsidRDefault="00B544D1" w:rsidP="00B544D1">
      <w:pPr>
        <w:pStyle w:val="2"/>
      </w:pPr>
      <w:bookmarkStart w:id="149" w:name="_Toc105063112"/>
      <w:r>
        <w:t>Приложение 5. Кластерный анализ</w:t>
      </w:r>
      <w:bookmarkEnd w:id="149"/>
    </w:p>
    <w:p w14:paraId="42CDC8D7" w14:textId="5B3F1AC3" w:rsidR="00B544D1" w:rsidRDefault="00B544D1" w:rsidP="00B544D1">
      <w:r w:rsidRPr="00B544D1">
        <w:rPr>
          <w:b/>
          <w:bCs/>
        </w:rPr>
        <w:t>Рис. 1.</w:t>
      </w:r>
      <w:r>
        <w:t xml:space="preserve"> </w:t>
      </w:r>
      <w:proofErr w:type="spellStart"/>
      <w:r>
        <w:t>Дендрограмма</w:t>
      </w:r>
      <w:proofErr w:type="spellEnd"/>
      <w:r>
        <w:t xml:space="preserve"> с использованием метода межгрупповых связей</w:t>
      </w:r>
    </w:p>
    <w:p w14:paraId="1EF2911F" w14:textId="171F8D9D" w:rsidR="00B544D1" w:rsidRDefault="00B544D1" w:rsidP="00B544D1"/>
    <w:p w14:paraId="308888F1" w14:textId="77777777" w:rsidR="00B544D1" w:rsidRDefault="00B544D1" w:rsidP="00B544D1"/>
    <w:p w14:paraId="2BF1EA2A" w14:textId="77777777" w:rsidR="00B544D1" w:rsidRDefault="00B544D1" w:rsidP="00B544D1">
      <w:pPr>
        <w:ind w:hanging="1418"/>
        <w:rPr>
          <w:noProof/>
        </w:rPr>
      </w:pPr>
    </w:p>
    <w:p w14:paraId="78DF7FA1" w14:textId="3F3A4DA8" w:rsidR="00B544D1" w:rsidRDefault="00B544D1" w:rsidP="00B544D1">
      <w:pPr>
        <w:ind w:hanging="1418"/>
        <w:jc w:val="right"/>
      </w:pPr>
      <w:r w:rsidRPr="00B544D1">
        <w:rPr>
          <w:b/>
          <w:bCs/>
        </w:rPr>
        <w:lastRenderedPageBreak/>
        <w:t>Табл. 1</w:t>
      </w:r>
      <w:r>
        <w:t>. Описательная статистика для профилирования кластеров</w:t>
      </w:r>
    </w:p>
    <w:p w14:paraId="13ADD958" w14:textId="7AB124D9" w:rsidR="00B544D1" w:rsidRDefault="00B544D1" w:rsidP="00B544D1">
      <w:pPr>
        <w:ind w:hanging="1418"/>
      </w:pPr>
      <w:r>
        <w:rPr>
          <w:noProof/>
        </w:rPr>
        <w:drawing>
          <wp:inline distT="0" distB="0" distL="0" distR="0" wp14:anchorId="2D165505" wp14:editId="0C431AD1">
            <wp:extent cx="7248525" cy="54229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48525" cy="542290"/>
                    </a:xfrm>
                    <a:prstGeom prst="rect">
                      <a:avLst/>
                    </a:prstGeom>
                    <a:noFill/>
                  </pic:spPr>
                </pic:pic>
              </a:graphicData>
            </a:graphic>
          </wp:inline>
        </w:drawing>
      </w:r>
    </w:p>
    <w:p w14:paraId="1EA64276" w14:textId="2E0162B6" w:rsidR="00B544D1" w:rsidRDefault="00B544D1" w:rsidP="00B544D1">
      <w:pPr>
        <w:ind w:hanging="1418"/>
      </w:pPr>
    </w:p>
    <w:p w14:paraId="03F2DD47" w14:textId="77777777" w:rsidR="00B544D1" w:rsidRPr="00B544D1" w:rsidRDefault="00B544D1" w:rsidP="00B544D1">
      <w:pPr>
        <w:ind w:hanging="1418"/>
      </w:pPr>
    </w:p>
    <w:p w14:paraId="08529E59" w14:textId="12A1CAF3" w:rsidR="00B544D1" w:rsidRPr="00B544D1" w:rsidRDefault="00B544D1" w:rsidP="00B544D1">
      <w:pPr>
        <w:pStyle w:val="aff5"/>
      </w:pPr>
    </w:p>
    <w:p w14:paraId="4748CEB9" w14:textId="5D940F4C" w:rsidR="0017169B" w:rsidRDefault="0017169B" w:rsidP="00031642">
      <w:pPr>
        <w:pStyle w:val="1"/>
        <w:rPr>
          <w:rFonts w:eastAsia="Times New Roman"/>
          <w:lang w:eastAsia="ru-RU"/>
        </w:rPr>
      </w:pPr>
      <w:bookmarkStart w:id="150" w:name="_Toc105063113"/>
      <w:r w:rsidRPr="0017169B">
        <w:rPr>
          <w:rFonts w:eastAsia="Times New Roman"/>
          <w:lang w:eastAsia="ru-RU"/>
        </w:rPr>
        <w:lastRenderedPageBreak/>
        <w:t>Список литературы</w:t>
      </w:r>
      <w:bookmarkEnd w:id="150"/>
    </w:p>
    <w:p w14:paraId="1DE4EE42" w14:textId="78B7B1DE" w:rsidR="00CA1FDB" w:rsidRDefault="00CA1FDB" w:rsidP="007D5CE0">
      <w:pPr>
        <w:pStyle w:val="ab"/>
        <w:numPr>
          <w:ilvl w:val="0"/>
          <w:numId w:val="52"/>
        </w:numPr>
        <w:ind w:left="709" w:hanging="709"/>
        <w:rPr>
          <w:rFonts w:cs="Times New Roman"/>
          <w:color w:val="222222"/>
          <w:szCs w:val="24"/>
          <w:shd w:val="clear" w:color="auto" w:fill="FFFFFF"/>
        </w:rPr>
      </w:pPr>
      <w:proofErr w:type="spellStart"/>
      <w:r w:rsidRPr="00487304">
        <w:rPr>
          <w:rFonts w:cs="Times New Roman"/>
          <w:color w:val="222222"/>
          <w:szCs w:val="24"/>
          <w:shd w:val="clear" w:color="auto" w:fill="FFFFFF"/>
        </w:rPr>
        <w:t>Багиев</w:t>
      </w:r>
      <w:proofErr w:type="spellEnd"/>
      <w:r w:rsidRPr="00487304">
        <w:rPr>
          <w:rFonts w:cs="Times New Roman"/>
          <w:color w:val="222222"/>
          <w:szCs w:val="24"/>
          <w:shd w:val="clear" w:color="auto" w:fill="FFFFFF"/>
        </w:rPr>
        <w:t xml:space="preserve"> Г. Л., Черенков В. И., Черенкова Н. И. Маркетинг для реализации концепции устойчивого развития: сущность и терминологическая парадигма //Известия Санкт-Петербургского государственного экономического университета. – 2018. – №. 4 (112). – С. </w:t>
      </w:r>
      <w:proofErr w:type="gramStart"/>
      <w:r w:rsidRPr="00487304">
        <w:rPr>
          <w:rFonts w:cs="Times New Roman"/>
          <w:color w:val="222222"/>
          <w:szCs w:val="24"/>
          <w:shd w:val="clear" w:color="auto" w:fill="FFFFFF"/>
        </w:rPr>
        <w:t>139-152</w:t>
      </w:r>
      <w:proofErr w:type="gramEnd"/>
      <w:r w:rsidRPr="00487304">
        <w:rPr>
          <w:rFonts w:cs="Times New Roman"/>
          <w:color w:val="222222"/>
          <w:szCs w:val="24"/>
          <w:shd w:val="clear" w:color="auto" w:fill="FFFFFF"/>
        </w:rPr>
        <w:t>.</w:t>
      </w:r>
    </w:p>
    <w:p w14:paraId="3A2F77DA" w14:textId="16D50C0E" w:rsidR="00E656CD" w:rsidRPr="00E656CD" w:rsidRDefault="00E656CD" w:rsidP="007D5CE0">
      <w:pPr>
        <w:pStyle w:val="ab"/>
        <w:numPr>
          <w:ilvl w:val="0"/>
          <w:numId w:val="52"/>
        </w:numPr>
        <w:ind w:left="709" w:hanging="709"/>
        <w:rPr>
          <w:rFonts w:cs="Times New Roman"/>
          <w:szCs w:val="24"/>
        </w:rPr>
      </w:pPr>
      <w:r w:rsidRPr="00487304">
        <w:rPr>
          <w:rFonts w:cs="Times New Roman"/>
          <w:szCs w:val="24"/>
        </w:rPr>
        <w:t>Благов Ю. Е. Корпоративная социальная ответственность: эволюция концепции. – 2011.</w:t>
      </w:r>
    </w:p>
    <w:p w14:paraId="767C462F" w14:textId="4A29A64A" w:rsidR="00487304" w:rsidRDefault="00487304" w:rsidP="007D5CE0">
      <w:pPr>
        <w:pStyle w:val="ab"/>
        <w:numPr>
          <w:ilvl w:val="0"/>
          <w:numId w:val="52"/>
        </w:numPr>
        <w:ind w:left="709" w:hanging="709"/>
        <w:rPr>
          <w:rFonts w:cs="Times New Roman"/>
          <w:szCs w:val="24"/>
        </w:rPr>
      </w:pPr>
      <w:r w:rsidRPr="00487304">
        <w:rPr>
          <w:rFonts w:cs="Times New Roman"/>
          <w:szCs w:val="24"/>
        </w:rPr>
        <w:t>Бобылев С. Н. и др. Зелёная экономика и цели устойчивого развития для России. – 2019.</w:t>
      </w:r>
    </w:p>
    <w:p w14:paraId="3ADD543A" w14:textId="2517C480" w:rsidR="009C5E7B" w:rsidRPr="009C5E7B" w:rsidRDefault="009C5E7B" w:rsidP="007D5CE0">
      <w:pPr>
        <w:pStyle w:val="ab"/>
        <w:numPr>
          <w:ilvl w:val="0"/>
          <w:numId w:val="52"/>
        </w:numPr>
        <w:ind w:left="709" w:hanging="709"/>
        <w:rPr>
          <w:rFonts w:cs="Times New Roman"/>
          <w:szCs w:val="24"/>
        </w:rPr>
      </w:pPr>
      <w:r w:rsidRPr="00487304">
        <w:rPr>
          <w:rFonts w:cs="Times New Roman"/>
          <w:szCs w:val="24"/>
        </w:rPr>
        <w:t>Более 60% покупателей по всему миру совершают покупки на основе собственных убеждений [Электронный ресурс] // «</w:t>
      </w:r>
      <w:proofErr w:type="spellStart"/>
      <w:r w:rsidRPr="00487304">
        <w:rPr>
          <w:rFonts w:cs="Times New Roman"/>
          <w:szCs w:val="24"/>
        </w:rPr>
        <w:t>Sostav</w:t>
      </w:r>
      <w:proofErr w:type="spellEnd"/>
      <w:r w:rsidRPr="00487304">
        <w:rPr>
          <w:rFonts w:cs="Times New Roman"/>
          <w:szCs w:val="24"/>
        </w:rPr>
        <w:t xml:space="preserve">». — Режим </w:t>
      </w:r>
      <w:proofErr w:type="gramStart"/>
      <w:r w:rsidRPr="00487304">
        <w:rPr>
          <w:rFonts w:cs="Times New Roman"/>
          <w:szCs w:val="24"/>
        </w:rPr>
        <w:t>доступа :</w:t>
      </w:r>
      <w:proofErr w:type="gramEnd"/>
      <w:r w:rsidRPr="00487304">
        <w:rPr>
          <w:rFonts w:cs="Times New Roman"/>
          <w:szCs w:val="24"/>
        </w:rPr>
        <w:t xml:space="preserve"> https://www.sostav.ru/publication/bolee-60-pokupatelej-po-vsemu-miru-sovershayut-pokupki-na-osnove-sobstvennykh-ubezhdenij-33978.html/, свободный. − </w:t>
      </w:r>
      <w:proofErr w:type="spellStart"/>
      <w:r w:rsidRPr="00487304">
        <w:rPr>
          <w:rFonts w:cs="Times New Roman"/>
          <w:szCs w:val="24"/>
        </w:rPr>
        <w:t>Загл</w:t>
      </w:r>
      <w:proofErr w:type="spellEnd"/>
      <w:r w:rsidRPr="00487304">
        <w:rPr>
          <w:rFonts w:cs="Times New Roman"/>
          <w:szCs w:val="24"/>
        </w:rPr>
        <w:t>. с экрана. (дата обращения: 21.03.2022)</w:t>
      </w:r>
    </w:p>
    <w:p w14:paraId="5AF8B6B9" w14:textId="206195D3" w:rsidR="00487304" w:rsidRPr="00487304" w:rsidRDefault="00487304" w:rsidP="007D5CE0">
      <w:pPr>
        <w:pStyle w:val="ab"/>
        <w:numPr>
          <w:ilvl w:val="0"/>
          <w:numId w:val="52"/>
        </w:numPr>
        <w:ind w:left="709" w:hanging="709"/>
        <w:rPr>
          <w:rFonts w:cs="Times New Roman"/>
          <w:szCs w:val="24"/>
        </w:rPr>
      </w:pPr>
      <w:r w:rsidRPr="00487304">
        <w:rPr>
          <w:rFonts w:cs="Times New Roman"/>
          <w:szCs w:val="24"/>
        </w:rPr>
        <w:t xml:space="preserve">Бугаенко Т. Ф., </w:t>
      </w:r>
      <w:proofErr w:type="spellStart"/>
      <w:r w:rsidRPr="00487304">
        <w:rPr>
          <w:rFonts w:cs="Times New Roman"/>
          <w:szCs w:val="24"/>
        </w:rPr>
        <w:t>Курико</w:t>
      </w:r>
      <w:proofErr w:type="spellEnd"/>
      <w:r w:rsidRPr="00487304">
        <w:rPr>
          <w:rFonts w:cs="Times New Roman"/>
          <w:szCs w:val="24"/>
        </w:rPr>
        <w:t xml:space="preserve"> Е. Д. ОСОЗНАННОЕ ПОТРЕБЛЕНИЕ //Синтез искусств в проектировании среды. – 2021. – С. </w:t>
      </w:r>
      <w:proofErr w:type="gramStart"/>
      <w:r w:rsidRPr="00487304">
        <w:rPr>
          <w:rFonts w:cs="Times New Roman"/>
          <w:szCs w:val="24"/>
        </w:rPr>
        <w:t>88-91</w:t>
      </w:r>
      <w:proofErr w:type="gramEnd"/>
      <w:r w:rsidRPr="00487304">
        <w:rPr>
          <w:rFonts w:cs="Times New Roman"/>
          <w:szCs w:val="24"/>
        </w:rPr>
        <w:t>.</w:t>
      </w:r>
    </w:p>
    <w:p w14:paraId="5806D0DF" w14:textId="6E3C7204" w:rsidR="00EE17AE" w:rsidRPr="00487304" w:rsidRDefault="00EE17AE" w:rsidP="007D5CE0">
      <w:pPr>
        <w:pStyle w:val="ab"/>
        <w:numPr>
          <w:ilvl w:val="0"/>
          <w:numId w:val="52"/>
        </w:numPr>
        <w:ind w:left="709" w:hanging="709"/>
        <w:rPr>
          <w:rFonts w:cs="Times New Roman"/>
          <w:color w:val="222222"/>
          <w:szCs w:val="24"/>
          <w:shd w:val="clear" w:color="auto" w:fill="FFFFFF"/>
        </w:rPr>
      </w:pPr>
      <w:proofErr w:type="spellStart"/>
      <w:r w:rsidRPr="00487304">
        <w:rPr>
          <w:rFonts w:cs="Times New Roman"/>
          <w:color w:val="222222"/>
          <w:szCs w:val="24"/>
          <w:shd w:val="clear" w:color="auto" w:fill="FFFFFF"/>
        </w:rPr>
        <w:t>Буреш</w:t>
      </w:r>
      <w:proofErr w:type="spellEnd"/>
      <w:r w:rsidRPr="00487304">
        <w:rPr>
          <w:rFonts w:cs="Times New Roman"/>
          <w:color w:val="222222"/>
          <w:szCs w:val="24"/>
          <w:shd w:val="clear" w:color="auto" w:fill="FFFFFF"/>
        </w:rPr>
        <w:t xml:space="preserve"> О. В., </w:t>
      </w:r>
      <w:proofErr w:type="spellStart"/>
      <w:r w:rsidRPr="00487304">
        <w:rPr>
          <w:rFonts w:cs="Times New Roman"/>
          <w:color w:val="222222"/>
          <w:szCs w:val="24"/>
          <w:shd w:val="clear" w:color="auto" w:fill="FFFFFF"/>
        </w:rPr>
        <w:t>Калиева</w:t>
      </w:r>
      <w:proofErr w:type="spellEnd"/>
      <w:r w:rsidRPr="00487304">
        <w:rPr>
          <w:rFonts w:cs="Times New Roman"/>
          <w:color w:val="222222"/>
          <w:szCs w:val="24"/>
          <w:shd w:val="clear" w:color="auto" w:fill="FFFFFF"/>
        </w:rPr>
        <w:t xml:space="preserve"> О. М. Парадигма холистического маркетинга как результат эволюции концепций управления //Вестник Оренбургского государственного университета. – 2014. – №. 8 (169). – С. </w:t>
      </w:r>
      <w:proofErr w:type="gramStart"/>
      <w:r w:rsidRPr="00487304">
        <w:rPr>
          <w:rFonts w:cs="Times New Roman"/>
          <w:color w:val="222222"/>
          <w:szCs w:val="24"/>
          <w:shd w:val="clear" w:color="auto" w:fill="FFFFFF"/>
        </w:rPr>
        <w:t>205-211</w:t>
      </w:r>
      <w:proofErr w:type="gramEnd"/>
      <w:r w:rsidRPr="00487304">
        <w:rPr>
          <w:rFonts w:cs="Times New Roman"/>
          <w:color w:val="222222"/>
          <w:szCs w:val="24"/>
          <w:shd w:val="clear" w:color="auto" w:fill="FFFFFF"/>
        </w:rPr>
        <w:t>.</w:t>
      </w:r>
    </w:p>
    <w:p w14:paraId="1FEEEC6E" w14:textId="55F11F2F" w:rsidR="00EE17AE" w:rsidRDefault="00EE17AE" w:rsidP="007D5CE0">
      <w:pPr>
        <w:pStyle w:val="ab"/>
        <w:numPr>
          <w:ilvl w:val="0"/>
          <w:numId w:val="52"/>
        </w:numPr>
        <w:ind w:left="709" w:hanging="709"/>
        <w:rPr>
          <w:rFonts w:cs="Times New Roman"/>
          <w:color w:val="222222"/>
          <w:szCs w:val="24"/>
          <w:shd w:val="clear" w:color="auto" w:fill="FFFFFF"/>
        </w:rPr>
      </w:pPr>
      <w:r w:rsidRPr="00487304">
        <w:rPr>
          <w:rFonts w:cs="Times New Roman"/>
          <w:color w:val="222222"/>
          <w:szCs w:val="24"/>
          <w:shd w:val="clear" w:color="auto" w:fill="FFFFFF"/>
        </w:rPr>
        <w:t xml:space="preserve">Геращенко И. П., Василенко А. А. Построение модели оценки маркетинговой устойчивости компаний //Вестник Томского государственного университета. Экономика. – 2014. – №. 1 (25). – С. </w:t>
      </w:r>
      <w:proofErr w:type="gramStart"/>
      <w:r w:rsidRPr="00487304">
        <w:rPr>
          <w:rFonts w:cs="Times New Roman"/>
          <w:color w:val="222222"/>
          <w:szCs w:val="24"/>
          <w:shd w:val="clear" w:color="auto" w:fill="FFFFFF"/>
        </w:rPr>
        <w:t>18-29</w:t>
      </w:r>
      <w:proofErr w:type="gramEnd"/>
      <w:r w:rsidRPr="00487304">
        <w:rPr>
          <w:rFonts w:cs="Times New Roman"/>
          <w:color w:val="222222"/>
          <w:szCs w:val="24"/>
          <w:shd w:val="clear" w:color="auto" w:fill="FFFFFF"/>
        </w:rPr>
        <w:t>.</w:t>
      </w:r>
    </w:p>
    <w:p w14:paraId="1E4627C4" w14:textId="6338F558" w:rsidR="00487304" w:rsidRPr="00487304" w:rsidRDefault="00487304" w:rsidP="007D5CE0">
      <w:pPr>
        <w:pStyle w:val="ab"/>
        <w:numPr>
          <w:ilvl w:val="0"/>
          <w:numId w:val="52"/>
        </w:numPr>
        <w:ind w:left="709" w:hanging="709"/>
        <w:rPr>
          <w:rFonts w:cs="Times New Roman"/>
          <w:szCs w:val="24"/>
        </w:rPr>
      </w:pPr>
      <w:r w:rsidRPr="00487304">
        <w:rPr>
          <w:rFonts w:cs="Times New Roman"/>
          <w:szCs w:val="24"/>
        </w:rPr>
        <w:t xml:space="preserve">Говорова Н. В. Качество экономического роста в контексте целей устойчивого развития ООН //Устойчивое развитие экономики. – 2020. – С. </w:t>
      </w:r>
      <w:proofErr w:type="gramStart"/>
      <w:r w:rsidRPr="00487304">
        <w:rPr>
          <w:rFonts w:cs="Times New Roman"/>
          <w:szCs w:val="24"/>
        </w:rPr>
        <w:t>82-89</w:t>
      </w:r>
      <w:proofErr w:type="gramEnd"/>
      <w:r w:rsidRPr="00487304">
        <w:rPr>
          <w:rFonts w:cs="Times New Roman"/>
          <w:szCs w:val="24"/>
        </w:rPr>
        <w:t>.</w:t>
      </w:r>
    </w:p>
    <w:p w14:paraId="7C148871" w14:textId="6E49FA58" w:rsidR="00EE17AE" w:rsidRDefault="00EE17AE" w:rsidP="007D5CE0">
      <w:pPr>
        <w:pStyle w:val="ab"/>
        <w:numPr>
          <w:ilvl w:val="0"/>
          <w:numId w:val="52"/>
        </w:numPr>
        <w:ind w:left="709" w:hanging="709"/>
        <w:rPr>
          <w:rFonts w:cs="Times New Roman"/>
          <w:color w:val="222222"/>
          <w:szCs w:val="24"/>
          <w:shd w:val="clear" w:color="auto" w:fill="FFFFFF"/>
        </w:rPr>
      </w:pPr>
      <w:proofErr w:type="spellStart"/>
      <w:r w:rsidRPr="00487304">
        <w:rPr>
          <w:rFonts w:cs="Times New Roman"/>
          <w:color w:val="222222"/>
          <w:szCs w:val="24"/>
          <w:shd w:val="clear" w:color="auto" w:fill="FFFFFF"/>
        </w:rPr>
        <w:t>Голубкова</w:t>
      </w:r>
      <w:proofErr w:type="spellEnd"/>
      <w:r w:rsidRPr="00487304">
        <w:rPr>
          <w:rFonts w:cs="Times New Roman"/>
          <w:color w:val="222222"/>
          <w:szCs w:val="24"/>
          <w:shd w:val="clear" w:color="auto" w:fill="FFFFFF"/>
        </w:rPr>
        <w:t xml:space="preserve"> Е. и др. Интегрированные маркетинговые коммуникации. – 2015.</w:t>
      </w:r>
    </w:p>
    <w:p w14:paraId="2715E1F4" w14:textId="443903BB" w:rsidR="00E656CD" w:rsidRPr="00E656CD" w:rsidRDefault="00E656CD" w:rsidP="007D5CE0">
      <w:pPr>
        <w:pStyle w:val="ab"/>
        <w:numPr>
          <w:ilvl w:val="0"/>
          <w:numId w:val="52"/>
        </w:numPr>
        <w:ind w:left="709" w:hanging="709"/>
        <w:rPr>
          <w:rFonts w:cs="Times New Roman"/>
          <w:szCs w:val="24"/>
        </w:rPr>
      </w:pPr>
      <w:r w:rsidRPr="00487304">
        <w:rPr>
          <w:rFonts w:cs="Times New Roman"/>
          <w:szCs w:val="24"/>
        </w:rPr>
        <w:t xml:space="preserve">Даньшина В. В., Соловьёва В. В. Социальная ответственность промышленных предприятий в СССР //Вестник Астраханского государственного технического университета. Серия: Экономика. – 2015. – №. 3. – С. </w:t>
      </w:r>
      <w:proofErr w:type="gramStart"/>
      <w:r w:rsidRPr="00487304">
        <w:rPr>
          <w:rFonts w:cs="Times New Roman"/>
          <w:szCs w:val="24"/>
        </w:rPr>
        <w:t>67-74</w:t>
      </w:r>
      <w:proofErr w:type="gramEnd"/>
      <w:r w:rsidRPr="00487304">
        <w:rPr>
          <w:rFonts w:cs="Times New Roman"/>
          <w:szCs w:val="24"/>
        </w:rPr>
        <w:t>.</w:t>
      </w:r>
    </w:p>
    <w:p w14:paraId="1FE7FBD4" w14:textId="0DF9B564" w:rsidR="00EE17AE" w:rsidRDefault="00EE17AE" w:rsidP="007D5CE0">
      <w:pPr>
        <w:pStyle w:val="ab"/>
        <w:numPr>
          <w:ilvl w:val="0"/>
          <w:numId w:val="52"/>
        </w:numPr>
        <w:ind w:left="709" w:hanging="709"/>
        <w:rPr>
          <w:rFonts w:cs="Times New Roman"/>
          <w:color w:val="222222"/>
          <w:szCs w:val="24"/>
          <w:shd w:val="clear" w:color="auto" w:fill="FFFFFF"/>
        </w:rPr>
      </w:pPr>
      <w:r w:rsidRPr="00487304">
        <w:rPr>
          <w:rFonts w:cs="Times New Roman"/>
          <w:color w:val="222222"/>
          <w:szCs w:val="24"/>
          <w:shd w:val="clear" w:color="auto" w:fill="FFFFFF"/>
        </w:rPr>
        <w:t xml:space="preserve">Демченко А. А., </w:t>
      </w:r>
      <w:proofErr w:type="spellStart"/>
      <w:r w:rsidRPr="00487304">
        <w:rPr>
          <w:rFonts w:cs="Times New Roman"/>
          <w:color w:val="222222"/>
          <w:szCs w:val="24"/>
          <w:shd w:val="clear" w:color="auto" w:fill="FFFFFF"/>
        </w:rPr>
        <w:t>Сезонова</w:t>
      </w:r>
      <w:proofErr w:type="spellEnd"/>
      <w:r w:rsidRPr="00487304">
        <w:rPr>
          <w:rFonts w:cs="Times New Roman"/>
          <w:color w:val="222222"/>
          <w:szCs w:val="24"/>
          <w:shd w:val="clear" w:color="auto" w:fill="FFFFFF"/>
        </w:rPr>
        <w:t xml:space="preserve"> О. Н. Особенности концепций" холистического" маркетинга //Маркетинг. – 2012. – №. 1. – С. </w:t>
      </w:r>
      <w:proofErr w:type="gramStart"/>
      <w:r w:rsidRPr="00487304">
        <w:rPr>
          <w:rFonts w:cs="Times New Roman"/>
          <w:color w:val="222222"/>
          <w:szCs w:val="24"/>
          <w:shd w:val="clear" w:color="auto" w:fill="FFFFFF"/>
        </w:rPr>
        <w:t>84-90</w:t>
      </w:r>
      <w:proofErr w:type="gramEnd"/>
      <w:r w:rsidRPr="00487304">
        <w:rPr>
          <w:rFonts w:cs="Times New Roman"/>
          <w:color w:val="222222"/>
          <w:szCs w:val="24"/>
          <w:shd w:val="clear" w:color="auto" w:fill="FFFFFF"/>
        </w:rPr>
        <w:t>.</w:t>
      </w:r>
    </w:p>
    <w:p w14:paraId="3FB06D6F" w14:textId="53015572" w:rsidR="009C5E7B" w:rsidRPr="009C5E7B" w:rsidRDefault="009C5E7B" w:rsidP="007D5CE0">
      <w:pPr>
        <w:pStyle w:val="ab"/>
        <w:numPr>
          <w:ilvl w:val="0"/>
          <w:numId w:val="52"/>
        </w:numPr>
        <w:ind w:left="709" w:hanging="709"/>
        <w:rPr>
          <w:rFonts w:cs="Times New Roman"/>
          <w:szCs w:val="24"/>
        </w:rPr>
      </w:pPr>
      <w:r w:rsidRPr="00487304">
        <w:rPr>
          <w:rFonts w:cs="Times New Roman"/>
          <w:szCs w:val="24"/>
        </w:rPr>
        <w:t>ESG в маркетинге: влияние на бренд, коммуникацию и потребителя [Электронный ресурс] // «</w:t>
      </w:r>
      <w:proofErr w:type="spellStart"/>
      <w:r w:rsidRPr="00487304">
        <w:rPr>
          <w:rFonts w:cs="Times New Roman"/>
          <w:szCs w:val="24"/>
        </w:rPr>
        <w:t>Сбер.Про</w:t>
      </w:r>
      <w:proofErr w:type="spellEnd"/>
      <w:r w:rsidRPr="00487304">
        <w:rPr>
          <w:rFonts w:cs="Times New Roman"/>
          <w:szCs w:val="24"/>
        </w:rPr>
        <w:t xml:space="preserve">». — Режим </w:t>
      </w:r>
      <w:proofErr w:type="gramStart"/>
      <w:r w:rsidRPr="00487304">
        <w:rPr>
          <w:rFonts w:cs="Times New Roman"/>
          <w:szCs w:val="24"/>
        </w:rPr>
        <w:t>доступа :</w:t>
      </w:r>
      <w:proofErr w:type="gramEnd"/>
      <w:r w:rsidRPr="00487304">
        <w:rPr>
          <w:rFonts w:cs="Times New Roman"/>
          <w:szCs w:val="24"/>
        </w:rPr>
        <w:t xml:space="preserve"> https://sber.pro/publication/esg-eto-nadolgo-</w:t>
      </w:r>
      <w:r w:rsidRPr="00487304">
        <w:rPr>
          <w:rFonts w:cs="Times New Roman"/>
          <w:szCs w:val="24"/>
        </w:rPr>
        <w:lastRenderedPageBreak/>
        <w:t xml:space="preserve">chto-nuzhno-znat-o-glavnykh-bukvakh-ukhodiashchego-goda/, свободный. − </w:t>
      </w:r>
      <w:proofErr w:type="spellStart"/>
      <w:r w:rsidRPr="00487304">
        <w:rPr>
          <w:rFonts w:cs="Times New Roman"/>
          <w:szCs w:val="24"/>
        </w:rPr>
        <w:t>Загл</w:t>
      </w:r>
      <w:proofErr w:type="spellEnd"/>
      <w:r w:rsidRPr="00487304">
        <w:rPr>
          <w:rFonts w:cs="Times New Roman"/>
          <w:szCs w:val="24"/>
        </w:rPr>
        <w:t>. с экрана. (дата обращения: 03.02.2021)</w:t>
      </w:r>
    </w:p>
    <w:p w14:paraId="69C36A32" w14:textId="75340039" w:rsidR="00CA1FDB" w:rsidRDefault="00CA1FDB" w:rsidP="007D5CE0">
      <w:pPr>
        <w:pStyle w:val="ab"/>
        <w:numPr>
          <w:ilvl w:val="0"/>
          <w:numId w:val="52"/>
        </w:numPr>
        <w:ind w:left="709" w:hanging="709"/>
        <w:rPr>
          <w:rFonts w:cs="Times New Roman"/>
          <w:color w:val="222222"/>
          <w:szCs w:val="24"/>
          <w:shd w:val="clear" w:color="auto" w:fill="FFFFFF"/>
        </w:rPr>
      </w:pPr>
      <w:r w:rsidRPr="00487304">
        <w:rPr>
          <w:rFonts w:cs="Times New Roman"/>
          <w:color w:val="222222"/>
          <w:szCs w:val="24"/>
          <w:shd w:val="clear" w:color="auto" w:fill="FFFFFF"/>
        </w:rPr>
        <w:t xml:space="preserve">Зотова Д. Е., Маркина М. А. ОСОБЕННОСТИ ФОРМИРОВАНИЯ ИМИДЖА СЕТИ МАГАЗИНОВ «ВКУСВИЛЛ» //Рецензент–доктор филологических наук, профессор ЕВ Ширина (ЮФУ) Редколлегия: АН Гуда (председатель), ВВ </w:t>
      </w:r>
      <w:proofErr w:type="spellStart"/>
      <w:r w:rsidRPr="00487304">
        <w:rPr>
          <w:rFonts w:cs="Times New Roman"/>
          <w:color w:val="222222"/>
          <w:szCs w:val="24"/>
          <w:shd w:val="clear" w:color="auto" w:fill="FFFFFF"/>
        </w:rPr>
        <w:t>Смеюха</w:t>
      </w:r>
      <w:proofErr w:type="spellEnd"/>
      <w:r w:rsidRPr="00487304">
        <w:rPr>
          <w:rFonts w:cs="Times New Roman"/>
          <w:color w:val="222222"/>
          <w:szCs w:val="24"/>
          <w:shd w:val="clear" w:color="auto" w:fill="FFFFFF"/>
        </w:rPr>
        <w:t xml:space="preserve">, ЕС </w:t>
      </w:r>
      <w:proofErr w:type="spellStart"/>
      <w:r w:rsidRPr="00487304">
        <w:rPr>
          <w:rFonts w:cs="Times New Roman"/>
          <w:color w:val="222222"/>
          <w:szCs w:val="24"/>
          <w:shd w:val="clear" w:color="auto" w:fill="FFFFFF"/>
        </w:rPr>
        <w:t>Сипко</w:t>
      </w:r>
      <w:proofErr w:type="spellEnd"/>
      <w:r w:rsidRPr="00487304">
        <w:rPr>
          <w:rFonts w:cs="Times New Roman"/>
          <w:color w:val="222222"/>
          <w:szCs w:val="24"/>
          <w:shd w:val="clear" w:color="auto" w:fill="FFFFFF"/>
        </w:rPr>
        <w:t>. – 2019. – С. 257.</w:t>
      </w:r>
    </w:p>
    <w:p w14:paraId="66F9722E" w14:textId="4AD79839" w:rsidR="00E656CD" w:rsidRPr="00E656CD" w:rsidRDefault="00E656CD" w:rsidP="007D5CE0">
      <w:pPr>
        <w:pStyle w:val="ab"/>
        <w:numPr>
          <w:ilvl w:val="0"/>
          <w:numId w:val="52"/>
        </w:numPr>
        <w:ind w:left="709" w:hanging="709"/>
        <w:rPr>
          <w:rFonts w:cs="Times New Roman"/>
          <w:szCs w:val="24"/>
        </w:rPr>
      </w:pPr>
      <w:proofErr w:type="spellStart"/>
      <w:r w:rsidRPr="00487304">
        <w:rPr>
          <w:rFonts w:cs="Times New Roman"/>
          <w:szCs w:val="24"/>
        </w:rPr>
        <w:t>Иванян</w:t>
      </w:r>
      <w:proofErr w:type="spellEnd"/>
      <w:r>
        <w:rPr>
          <w:rFonts w:cs="Times New Roman"/>
          <w:szCs w:val="24"/>
        </w:rPr>
        <w:t xml:space="preserve"> Э.</w:t>
      </w:r>
      <w:r w:rsidRPr="00487304">
        <w:rPr>
          <w:rFonts w:cs="Times New Roman"/>
          <w:szCs w:val="24"/>
        </w:rPr>
        <w:t>, История США, М., 2004. – 576 с.: ил</w:t>
      </w:r>
    </w:p>
    <w:p w14:paraId="0BA44B6B" w14:textId="741E0576" w:rsidR="00E656CD" w:rsidRDefault="00E656CD" w:rsidP="007D5CE0">
      <w:pPr>
        <w:pStyle w:val="ab"/>
        <w:numPr>
          <w:ilvl w:val="0"/>
          <w:numId w:val="52"/>
        </w:numPr>
        <w:ind w:left="709" w:hanging="709"/>
        <w:rPr>
          <w:rFonts w:cs="Times New Roman"/>
          <w:szCs w:val="24"/>
        </w:rPr>
      </w:pPr>
      <w:r w:rsidRPr="00487304">
        <w:rPr>
          <w:rFonts w:cs="Times New Roman"/>
          <w:szCs w:val="24"/>
        </w:rPr>
        <w:t xml:space="preserve">Куц Ю. А. Эко-маркетинг: </w:t>
      </w:r>
      <w:proofErr w:type="spellStart"/>
      <w:r w:rsidRPr="00487304">
        <w:rPr>
          <w:rFonts w:cs="Times New Roman"/>
          <w:szCs w:val="24"/>
        </w:rPr>
        <w:t>гринвошинг</w:t>
      </w:r>
      <w:proofErr w:type="spellEnd"/>
      <w:r w:rsidRPr="00487304">
        <w:rPr>
          <w:rFonts w:cs="Times New Roman"/>
          <w:szCs w:val="24"/>
        </w:rPr>
        <w:t xml:space="preserve"> как негативный фактор развития современной экономики или растущая опухоль современного рынка //Российская наука и образование сегодня: проблемы и перспективы. – 2017. – №. 2. – С. </w:t>
      </w:r>
      <w:proofErr w:type="gramStart"/>
      <w:r w:rsidRPr="00487304">
        <w:rPr>
          <w:rFonts w:cs="Times New Roman"/>
          <w:szCs w:val="24"/>
        </w:rPr>
        <w:t>35-37</w:t>
      </w:r>
      <w:proofErr w:type="gramEnd"/>
      <w:r w:rsidRPr="00487304">
        <w:rPr>
          <w:rFonts w:cs="Times New Roman"/>
          <w:szCs w:val="24"/>
        </w:rPr>
        <w:t>.</w:t>
      </w:r>
    </w:p>
    <w:p w14:paraId="3EC475BB" w14:textId="1CD6D7F6" w:rsidR="00E656CD" w:rsidRDefault="00E656CD" w:rsidP="007D5CE0">
      <w:pPr>
        <w:pStyle w:val="ab"/>
        <w:numPr>
          <w:ilvl w:val="0"/>
          <w:numId w:val="52"/>
        </w:numPr>
        <w:ind w:left="709" w:hanging="709"/>
        <w:rPr>
          <w:rFonts w:cs="Times New Roman"/>
          <w:szCs w:val="24"/>
        </w:rPr>
      </w:pPr>
      <w:r w:rsidRPr="00487304">
        <w:rPr>
          <w:rFonts w:cs="Times New Roman"/>
          <w:szCs w:val="24"/>
        </w:rPr>
        <w:t xml:space="preserve">Матвеева Е. В. Предпринимательство в США и России: эволюция корпоративной социальной ответственности //Известия Дальневосточного федерального университета. Экономика и управление. – 2017. – №. 2 (82). – С. </w:t>
      </w:r>
      <w:proofErr w:type="gramStart"/>
      <w:r w:rsidRPr="00487304">
        <w:rPr>
          <w:rFonts w:cs="Times New Roman"/>
          <w:szCs w:val="24"/>
        </w:rPr>
        <w:t>89-102</w:t>
      </w:r>
      <w:proofErr w:type="gramEnd"/>
      <w:r w:rsidRPr="00487304">
        <w:rPr>
          <w:rFonts w:cs="Times New Roman"/>
          <w:szCs w:val="24"/>
        </w:rPr>
        <w:t>.</w:t>
      </w:r>
    </w:p>
    <w:p w14:paraId="7927CC49" w14:textId="37FDB2B9" w:rsidR="009C5E7B" w:rsidRPr="009C5E7B" w:rsidRDefault="009C5E7B" w:rsidP="007D5CE0">
      <w:pPr>
        <w:pStyle w:val="ab"/>
        <w:numPr>
          <w:ilvl w:val="0"/>
          <w:numId w:val="52"/>
        </w:numPr>
        <w:ind w:left="709" w:hanging="709"/>
        <w:rPr>
          <w:rFonts w:cs="Times New Roman"/>
          <w:szCs w:val="24"/>
        </w:rPr>
      </w:pPr>
      <w:r w:rsidRPr="00487304">
        <w:rPr>
          <w:rFonts w:cs="Times New Roman"/>
          <w:szCs w:val="24"/>
        </w:rPr>
        <w:t xml:space="preserve">Отчёт </w:t>
      </w:r>
      <w:proofErr w:type="spellStart"/>
      <w:r w:rsidRPr="00487304">
        <w:rPr>
          <w:rFonts w:cs="Times New Roman"/>
          <w:szCs w:val="24"/>
        </w:rPr>
        <w:t>Брундтландской</w:t>
      </w:r>
      <w:proofErr w:type="spellEnd"/>
      <w:r w:rsidRPr="00487304">
        <w:rPr>
          <w:rFonts w:cs="Times New Roman"/>
          <w:szCs w:val="24"/>
        </w:rPr>
        <w:t xml:space="preserve"> </w:t>
      </w:r>
      <w:proofErr w:type="spellStart"/>
      <w:r w:rsidRPr="00487304">
        <w:rPr>
          <w:rFonts w:cs="Times New Roman"/>
          <w:szCs w:val="24"/>
        </w:rPr>
        <w:t>космиссии</w:t>
      </w:r>
      <w:proofErr w:type="spellEnd"/>
      <w:r w:rsidRPr="00487304">
        <w:rPr>
          <w:rFonts w:cs="Times New Roman"/>
          <w:szCs w:val="24"/>
        </w:rPr>
        <w:t xml:space="preserve"> [Электронный ресурс] // Совет ООН. — Режим </w:t>
      </w:r>
      <w:proofErr w:type="gramStart"/>
      <w:r w:rsidRPr="00487304">
        <w:rPr>
          <w:rFonts w:cs="Times New Roman"/>
          <w:szCs w:val="24"/>
        </w:rPr>
        <w:t>доступа :</w:t>
      </w:r>
      <w:proofErr w:type="gramEnd"/>
      <w:r w:rsidRPr="00487304">
        <w:rPr>
          <w:rFonts w:cs="Times New Roman"/>
          <w:szCs w:val="24"/>
        </w:rPr>
        <w:t xml:space="preserve"> https://www.un.org/ru/ga/pdf/brundtland.pdf /, свободный. − </w:t>
      </w:r>
      <w:proofErr w:type="spellStart"/>
      <w:r w:rsidRPr="00487304">
        <w:rPr>
          <w:rFonts w:cs="Times New Roman"/>
          <w:szCs w:val="24"/>
        </w:rPr>
        <w:t>Загл</w:t>
      </w:r>
      <w:proofErr w:type="spellEnd"/>
      <w:r w:rsidRPr="00487304">
        <w:rPr>
          <w:rFonts w:cs="Times New Roman"/>
          <w:szCs w:val="24"/>
        </w:rPr>
        <w:t>. с экрана. (дата обращения: 21.03.2022).</w:t>
      </w:r>
    </w:p>
    <w:p w14:paraId="5B12FF42" w14:textId="2765D710" w:rsidR="00E656CD" w:rsidRDefault="00E656CD" w:rsidP="007D5CE0">
      <w:pPr>
        <w:pStyle w:val="ab"/>
        <w:numPr>
          <w:ilvl w:val="0"/>
          <w:numId w:val="52"/>
        </w:numPr>
        <w:ind w:left="709" w:hanging="709"/>
        <w:rPr>
          <w:rFonts w:cs="Times New Roman"/>
          <w:szCs w:val="24"/>
        </w:rPr>
      </w:pPr>
      <w:r w:rsidRPr="00487304">
        <w:rPr>
          <w:rFonts w:cs="Times New Roman"/>
          <w:szCs w:val="24"/>
        </w:rPr>
        <w:t xml:space="preserve">Путеводитель филантропа UBS — СКОЛКОВО. Эволюция благосостояния [Электронный ресурс] // «Сколково». — Режим </w:t>
      </w:r>
      <w:proofErr w:type="gramStart"/>
      <w:r w:rsidRPr="00487304">
        <w:rPr>
          <w:rFonts w:cs="Times New Roman"/>
          <w:szCs w:val="24"/>
        </w:rPr>
        <w:t>доступа :</w:t>
      </w:r>
      <w:proofErr w:type="gramEnd"/>
      <w:r w:rsidRPr="00487304">
        <w:rPr>
          <w:rFonts w:cs="Times New Roman"/>
          <w:szCs w:val="24"/>
        </w:rPr>
        <w:t xml:space="preserve"> https://www.skolkovo.ru/researches/putevoditel-filantropa-ubs-skolkovo-evolyuciya-blagosostoyaniya/, свободный. − </w:t>
      </w:r>
      <w:proofErr w:type="spellStart"/>
      <w:r w:rsidRPr="00487304">
        <w:rPr>
          <w:rFonts w:cs="Times New Roman"/>
          <w:szCs w:val="24"/>
        </w:rPr>
        <w:t>Загл</w:t>
      </w:r>
      <w:proofErr w:type="spellEnd"/>
      <w:r w:rsidRPr="00487304">
        <w:rPr>
          <w:rFonts w:cs="Times New Roman"/>
          <w:szCs w:val="24"/>
        </w:rPr>
        <w:t>. с экрана. (дата обращения: 21.03.2021).</w:t>
      </w:r>
    </w:p>
    <w:p w14:paraId="08F84992" w14:textId="4165CB3B" w:rsidR="009C5E7B" w:rsidRPr="009C5E7B" w:rsidRDefault="009C5E7B" w:rsidP="007D5CE0">
      <w:pPr>
        <w:pStyle w:val="ab"/>
        <w:numPr>
          <w:ilvl w:val="0"/>
          <w:numId w:val="52"/>
        </w:numPr>
        <w:ind w:left="709" w:hanging="709"/>
        <w:rPr>
          <w:rFonts w:cs="Times New Roman"/>
          <w:szCs w:val="24"/>
        </w:rPr>
      </w:pPr>
      <w:r w:rsidRPr="00487304">
        <w:rPr>
          <w:rFonts w:cs="Times New Roman"/>
          <w:szCs w:val="24"/>
        </w:rPr>
        <w:t xml:space="preserve">Сахаров А. Г., </w:t>
      </w:r>
      <w:proofErr w:type="spellStart"/>
      <w:r w:rsidRPr="00487304">
        <w:rPr>
          <w:rFonts w:cs="Times New Roman"/>
          <w:szCs w:val="24"/>
        </w:rPr>
        <w:t>Колмар</w:t>
      </w:r>
      <w:proofErr w:type="spellEnd"/>
      <w:r w:rsidRPr="00487304">
        <w:rPr>
          <w:rFonts w:cs="Times New Roman"/>
          <w:szCs w:val="24"/>
        </w:rPr>
        <w:t xml:space="preserve"> О. И. Перспективы реализации Целей устойчивого развития ООН в России //Вестник международных организаций: образование, наука, новая экономика. – 2019. – Т. 14. – №. 1. – С. </w:t>
      </w:r>
      <w:proofErr w:type="gramStart"/>
      <w:r w:rsidRPr="00487304">
        <w:rPr>
          <w:rFonts w:cs="Times New Roman"/>
          <w:szCs w:val="24"/>
        </w:rPr>
        <w:t>189-206</w:t>
      </w:r>
      <w:proofErr w:type="gramEnd"/>
      <w:r w:rsidRPr="00487304">
        <w:rPr>
          <w:rFonts w:cs="Times New Roman"/>
          <w:szCs w:val="24"/>
        </w:rPr>
        <w:t>.</w:t>
      </w:r>
    </w:p>
    <w:p w14:paraId="67A9F69E" w14:textId="001B3B82" w:rsidR="00E656CD" w:rsidRPr="00E656CD" w:rsidRDefault="00E656CD" w:rsidP="007D5CE0">
      <w:pPr>
        <w:pStyle w:val="ab"/>
        <w:numPr>
          <w:ilvl w:val="0"/>
          <w:numId w:val="52"/>
        </w:numPr>
        <w:ind w:left="709" w:hanging="709"/>
        <w:rPr>
          <w:rFonts w:cs="Times New Roman"/>
          <w:szCs w:val="24"/>
        </w:rPr>
      </w:pPr>
      <w:r w:rsidRPr="00487304">
        <w:rPr>
          <w:rFonts w:cs="Times New Roman"/>
          <w:szCs w:val="24"/>
        </w:rPr>
        <w:t xml:space="preserve">Смирнова Е. В. </w:t>
      </w:r>
      <w:proofErr w:type="spellStart"/>
      <w:r w:rsidRPr="00487304">
        <w:rPr>
          <w:rFonts w:cs="Times New Roman"/>
          <w:szCs w:val="24"/>
        </w:rPr>
        <w:t>Гринвошинг</w:t>
      </w:r>
      <w:proofErr w:type="spellEnd"/>
      <w:r w:rsidRPr="00487304">
        <w:rPr>
          <w:rFonts w:cs="Times New Roman"/>
          <w:szCs w:val="24"/>
        </w:rPr>
        <w:t xml:space="preserve"> //Безопасность в техносфере. – 2011. – №. 5. – С. </w:t>
      </w:r>
      <w:proofErr w:type="gramStart"/>
      <w:r w:rsidRPr="00487304">
        <w:rPr>
          <w:rFonts w:cs="Times New Roman"/>
          <w:szCs w:val="24"/>
        </w:rPr>
        <w:t>31-35</w:t>
      </w:r>
      <w:proofErr w:type="gramEnd"/>
      <w:r w:rsidRPr="00487304">
        <w:rPr>
          <w:rFonts w:cs="Times New Roman"/>
          <w:szCs w:val="24"/>
        </w:rPr>
        <w:t>.</w:t>
      </w:r>
    </w:p>
    <w:p w14:paraId="7980D507" w14:textId="3166A59E" w:rsidR="00CA1FDB" w:rsidRDefault="00CA1FDB" w:rsidP="007D5CE0">
      <w:pPr>
        <w:pStyle w:val="ab"/>
        <w:numPr>
          <w:ilvl w:val="0"/>
          <w:numId w:val="52"/>
        </w:numPr>
        <w:ind w:left="709" w:hanging="709"/>
        <w:rPr>
          <w:rFonts w:cs="Times New Roman"/>
          <w:color w:val="222222"/>
          <w:szCs w:val="24"/>
          <w:shd w:val="clear" w:color="auto" w:fill="FFFFFF"/>
        </w:rPr>
      </w:pPr>
      <w:r w:rsidRPr="00487304">
        <w:rPr>
          <w:rFonts w:cs="Times New Roman"/>
          <w:color w:val="222222"/>
          <w:szCs w:val="24"/>
          <w:shd w:val="clear" w:color="auto" w:fill="FFFFFF"/>
        </w:rPr>
        <w:t>Старов С. А. и др. Исследование приобретения СТМ «</w:t>
      </w:r>
      <w:proofErr w:type="spellStart"/>
      <w:r w:rsidRPr="00487304">
        <w:rPr>
          <w:rFonts w:cs="Times New Roman"/>
          <w:color w:val="222222"/>
          <w:szCs w:val="24"/>
          <w:shd w:val="clear" w:color="auto" w:fill="FFFFFF"/>
        </w:rPr>
        <w:t>ВкусВилл</w:t>
      </w:r>
      <w:proofErr w:type="spellEnd"/>
      <w:r w:rsidRPr="00487304">
        <w:rPr>
          <w:rFonts w:cs="Times New Roman"/>
          <w:color w:val="222222"/>
          <w:szCs w:val="24"/>
          <w:shd w:val="clear" w:color="auto" w:fill="FFFFFF"/>
        </w:rPr>
        <w:t xml:space="preserve">» признаков бренда устойчивости //Маркетинг и маркетинговые исследования. – 2021. – №. 4. – С. </w:t>
      </w:r>
      <w:proofErr w:type="gramStart"/>
      <w:r w:rsidRPr="00487304">
        <w:rPr>
          <w:rFonts w:cs="Times New Roman"/>
          <w:color w:val="222222"/>
          <w:szCs w:val="24"/>
          <w:shd w:val="clear" w:color="auto" w:fill="FFFFFF"/>
        </w:rPr>
        <w:t>264-281</w:t>
      </w:r>
      <w:proofErr w:type="gramEnd"/>
      <w:r w:rsidRPr="00487304">
        <w:rPr>
          <w:rFonts w:cs="Times New Roman"/>
          <w:color w:val="222222"/>
          <w:szCs w:val="24"/>
          <w:shd w:val="clear" w:color="auto" w:fill="FFFFFF"/>
        </w:rPr>
        <w:t>.</w:t>
      </w:r>
    </w:p>
    <w:p w14:paraId="49EC7085" w14:textId="1E1889F8" w:rsidR="00487304" w:rsidRDefault="00487304" w:rsidP="007D5CE0">
      <w:pPr>
        <w:pStyle w:val="ab"/>
        <w:numPr>
          <w:ilvl w:val="0"/>
          <w:numId w:val="52"/>
        </w:numPr>
        <w:ind w:left="709" w:hanging="709"/>
        <w:rPr>
          <w:rFonts w:cs="Times New Roman"/>
          <w:szCs w:val="24"/>
        </w:rPr>
      </w:pPr>
      <w:r w:rsidRPr="00487304">
        <w:rPr>
          <w:rFonts w:cs="Times New Roman"/>
          <w:szCs w:val="24"/>
        </w:rPr>
        <w:t xml:space="preserve">Филимонова Д. В., </w:t>
      </w:r>
      <w:proofErr w:type="spellStart"/>
      <w:r w:rsidRPr="00487304">
        <w:rPr>
          <w:rFonts w:cs="Times New Roman"/>
          <w:szCs w:val="24"/>
        </w:rPr>
        <w:t>Киченко</w:t>
      </w:r>
      <w:proofErr w:type="spellEnd"/>
      <w:r w:rsidRPr="00487304">
        <w:rPr>
          <w:rFonts w:cs="Times New Roman"/>
          <w:szCs w:val="24"/>
        </w:rPr>
        <w:t xml:space="preserve"> Л. П. СОСТОЯНИЕ РОССИЙСКОГО РЫНКА ЗДОРОВОГО ПИТАНИЯ И СОВРЕМЕННЫЕ ТЕНДЕНЦИИ РАЗВИТИЯ РОЗНИЧНЫХ ТОРГОВЫХ СЕТЕЙ ЗДОРОВОГО ПИТАНИЯ В РОССИИ //ББК 65.04 М266. – 2022. – С. 126.</w:t>
      </w:r>
    </w:p>
    <w:p w14:paraId="2E71A32C" w14:textId="064CF93F" w:rsidR="009C5E7B" w:rsidRPr="009C5E7B" w:rsidRDefault="009C5E7B" w:rsidP="007D5CE0">
      <w:pPr>
        <w:pStyle w:val="ab"/>
        <w:numPr>
          <w:ilvl w:val="0"/>
          <w:numId w:val="52"/>
        </w:numPr>
        <w:ind w:left="709" w:hanging="709"/>
        <w:rPr>
          <w:rFonts w:cs="Times New Roman"/>
          <w:szCs w:val="24"/>
        </w:rPr>
      </w:pPr>
      <w:r w:rsidRPr="00487304">
        <w:rPr>
          <w:rFonts w:cs="Times New Roman"/>
          <w:szCs w:val="24"/>
        </w:rPr>
        <w:t>Халина Е. В. Развитие концепции устойчивого развития в российской экономике и маркетинге //Проблемы современной экономики. – 2016. – №. 4 (60).</w:t>
      </w:r>
    </w:p>
    <w:p w14:paraId="0A7193CD" w14:textId="75B10AA0" w:rsidR="00CA1FDB" w:rsidRPr="00487304" w:rsidRDefault="00CA1FDB" w:rsidP="007D5CE0">
      <w:pPr>
        <w:pStyle w:val="ab"/>
        <w:numPr>
          <w:ilvl w:val="0"/>
          <w:numId w:val="52"/>
        </w:numPr>
        <w:ind w:left="709" w:hanging="709"/>
        <w:rPr>
          <w:rFonts w:cs="Times New Roman"/>
          <w:color w:val="222222"/>
          <w:szCs w:val="24"/>
          <w:shd w:val="clear" w:color="auto" w:fill="FFFFFF"/>
        </w:rPr>
      </w:pPr>
      <w:r w:rsidRPr="00487304">
        <w:rPr>
          <w:rFonts w:cs="Times New Roman"/>
          <w:color w:val="222222"/>
          <w:szCs w:val="24"/>
          <w:shd w:val="clear" w:color="auto" w:fill="FFFFFF"/>
        </w:rPr>
        <w:lastRenderedPageBreak/>
        <w:t xml:space="preserve">Черенков В. И., Карпова С. В., Таничев А. В. Маркетинг устойчивости и теория культуры потребления //Маркетинг и маркетинговые исследования. – 2020. – №. 3. – С. </w:t>
      </w:r>
      <w:proofErr w:type="gramStart"/>
      <w:r w:rsidRPr="00487304">
        <w:rPr>
          <w:rFonts w:cs="Times New Roman"/>
          <w:color w:val="222222"/>
          <w:szCs w:val="24"/>
          <w:shd w:val="clear" w:color="auto" w:fill="FFFFFF"/>
        </w:rPr>
        <w:t>172-183</w:t>
      </w:r>
      <w:proofErr w:type="gramEnd"/>
      <w:r w:rsidRPr="00487304">
        <w:rPr>
          <w:rFonts w:cs="Times New Roman"/>
          <w:color w:val="222222"/>
          <w:szCs w:val="24"/>
          <w:shd w:val="clear" w:color="auto" w:fill="FFFFFF"/>
        </w:rPr>
        <w:t>.</w:t>
      </w:r>
    </w:p>
    <w:p w14:paraId="23F1882C" w14:textId="20CF818A" w:rsidR="00CA1FDB" w:rsidRPr="00487304" w:rsidRDefault="00CA1FDB" w:rsidP="007D5CE0">
      <w:pPr>
        <w:pStyle w:val="ab"/>
        <w:numPr>
          <w:ilvl w:val="0"/>
          <w:numId w:val="52"/>
        </w:numPr>
        <w:ind w:left="709" w:hanging="709"/>
        <w:rPr>
          <w:rFonts w:cs="Times New Roman"/>
          <w:color w:val="222222"/>
          <w:szCs w:val="24"/>
          <w:shd w:val="clear" w:color="auto" w:fill="FFFFFF"/>
        </w:rPr>
      </w:pPr>
      <w:r w:rsidRPr="00487304">
        <w:rPr>
          <w:rFonts w:cs="Times New Roman"/>
          <w:color w:val="222222"/>
          <w:szCs w:val="24"/>
          <w:shd w:val="clear" w:color="auto" w:fill="FFFFFF"/>
        </w:rPr>
        <w:t xml:space="preserve">Черенков В. И., Цой Е. В. Противоречия и перспективы реализации концепции устойчивого развития //Вопросы новой экономики. – 2020. – №. 1. – С. </w:t>
      </w:r>
      <w:proofErr w:type="gramStart"/>
      <w:r w:rsidRPr="00487304">
        <w:rPr>
          <w:rFonts w:cs="Times New Roman"/>
          <w:color w:val="222222"/>
          <w:szCs w:val="24"/>
          <w:shd w:val="clear" w:color="auto" w:fill="FFFFFF"/>
        </w:rPr>
        <w:t>80-90</w:t>
      </w:r>
      <w:proofErr w:type="gramEnd"/>
      <w:r w:rsidRPr="00487304">
        <w:rPr>
          <w:rFonts w:cs="Times New Roman"/>
          <w:color w:val="222222"/>
          <w:szCs w:val="24"/>
          <w:shd w:val="clear" w:color="auto" w:fill="FFFFFF"/>
        </w:rPr>
        <w:t>.</w:t>
      </w:r>
    </w:p>
    <w:p w14:paraId="53A95097" w14:textId="19DC517E" w:rsidR="00EE17AE" w:rsidRPr="00487304" w:rsidRDefault="00EE17AE" w:rsidP="007D5CE0">
      <w:pPr>
        <w:pStyle w:val="ab"/>
        <w:numPr>
          <w:ilvl w:val="0"/>
          <w:numId w:val="52"/>
        </w:numPr>
        <w:ind w:left="709" w:hanging="709"/>
        <w:rPr>
          <w:rFonts w:cs="Times New Roman"/>
          <w:color w:val="222222"/>
          <w:szCs w:val="24"/>
          <w:shd w:val="clear" w:color="auto" w:fill="FFFFFF"/>
        </w:rPr>
      </w:pPr>
      <w:r w:rsidRPr="00487304">
        <w:rPr>
          <w:rFonts w:cs="Times New Roman"/>
          <w:color w:val="222222"/>
          <w:szCs w:val="24"/>
          <w:shd w:val="clear" w:color="auto" w:fill="FFFFFF"/>
        </w:rPr>
        <w:t xml:space="preserve">Черенков В. И. и др. БРЕНДИНГ УСТОЙЧИВОСТИ И СОБСТВЕННЫЕ ТОРГОВЫЕ МАРКИ: ОТ МЕЖДИСЦИПЛИНАРНОГО ПОДХОДА К ТРАНСДИСЦИПЛИНАРНОМУ //Вестник Санкт-Петербургского университета. Менеджмент. – 2021. – Т. 20. – №. 4. – С. </w:t>
      </w:r>
      <w:proofErr w:type="gramStart"/>
      <w:r w:rsidRPr="00487304">
        <w:rPr>
          <w:rFonts w:cs="Times New Roman"/>
          <w:color w:val="222222"/>
          <w:szCs w:val="24"/>
          <w:shd w:val="clear" w:color="auto" w:fill="FFFFFF"/>
        </w:rPr>
        <w:t>471-508</w:t>
      </w:r>
      <w:proofErr w:type="gramEnd"/>
      <w:r w:rsidRPr="00487304">
        <w:rPr>
          <w:rFonts w:cs="Times New Roman"/>
          <w:color w:val="222222"/>
          <w:szCs w:val="24"/>
          <w:shd w:val="clear" w:color="auto" w:fill="FFFFFF"/>
        </w:rPr>
        <w:t>.</w:t>
      </w:r>
    </w:p>
    <w:p w14:paraId="141BB2C6" w14:textId="4E06A14F" w:rsidR="00CA1FDB" w:rsidRDefault="00CA1FDB" w:rsidP="007D5CE0">
      <w:pPr>
        <w:pStyle w:val="ab"/>
        <w:numPr>
          <w:ilvl w:val="0"/>
          <w:numId w:val="52"/>
        </w:numPr>
        <w:ind w:left="709" w:hanging="709"/>
        <w:rPr>
          <w:rFonts w:cs="Times New Roman"/>
          <w:color w:val="222222"/>
          <w:szCs w:val="24"/>
          <w:shd w:val="clear" w:color="auto" w:fill="FFFFFF"/>
        </w:rPr>
      </w:pPr>
      <w:r w:rsidRPr="00487304">
        <w:rPr>
          <w:rFonts w:cs="Times New Roman"/>
          <w:color w:val="222222"/>
          <w:szCs w:val="24"/>
          <w:shd w:val="clear" w:color="auto" w:fill="FFFFFF"/>
        </w:rPr>
        <w:t xml:space="preserve">Черенков В. И. Эволюция маркетинговой теории и трансформация доминирующей парадигмы маркетинга //Вестник Санкт-Петербургского университета. Менеджмент. – 2004. – №. 2. – С. </w:t>
      </w:r>
      <w:proofErr w:type="gramStart"/>
      <w:r w:rsidRPr="00487304">
        <w:rPr>
          <w:rFonts w:cs="Times New Roman"/>
          <w:color w:val="222222"/>
          <w:szCs w:val="24"/>
          <w:shd w:val="clear" w:color="auto" w:fill="FFFFFF"/>
        </w:rPr>
        <w:t>3-32</w:t>
      </w:r>
      <w:proofErr w:type="gramEnd"/>
      <w:r w:rsidRPr="00487304">
        <w:rPr>
          <w:rFonts w:cs="Times New Roman"/>
          <w:color w:val="222222"/>
          <w:szCs w:val="24"/>
          <w:shd w:val="clear" w:color="auto" w:fill="FFFFFF"/>
        </w:rPr>
        <w:t>.</w:t>
      </w:r>
    </w:p>
    <w:p w14:paraId="6F673F38" w14:textId="5B7CCFF1" w:rsidR="00E656CD" w:rsidRPr="00E656CD" w:rsidRDefault="00E656CD" w:rsidP="007D5CE0">
      <w:pPr>
        <w:pStyle w:val="ab"/>
        <w:numPr>
          <w:ilvl w:val="0"/>
          <w:numId w:val="52"/>
        </w:numPr>
        <w:ind w:left="709" w:hanging="709"/>
        <w:rPr>
          <w:rFonts w:cs="Times New Roman"/>
          <w:szCs w:val="24"/>
        </w:rPr>
      </w:pPr>
      <w:proofErr w:type="spellStart"/>
      <w:r w:rsidRPr="00487304">
        <w:rPr>
          <w:rFonts w:cs="Times New Roman"/>
          <w:szCs w:val="24"/>
        </w:rPr>
        <w:t>Чернецова</w:t>
      </w:r>
      <w:proofErr w:type="spellEnd"/>
      <w:r w:rsidRPr="00487304">
        <w:rPr>
          <w:rFonts w:cs="Times New Roman"/>
          <w:szCs w:val="24"/>
        </w:rPr>
        <w:t xml:space="preserve"> Н. С., Петрунина Н. Ю. ZERO WASTE-КОНЦЕПЦИЯ ПО СПАСЕНИЮ ГЛОБАЛЬНОГО МИРА В УСЛОВИЯХ РОССИЙСКОЙ ДЕЙСТВИТЕЛЬНОСТИ //Экономика и международные отношения: проблемы, тенденции, перспективы. – 2019. – С. </w:t>
      </w:r>
      <w:proofErr w:type="gramStart"/>
      <w:r w:rsidRPr="00487304">
        <w:rPr>
          <w:rFonts w:cs="Times New Roman"/>
          <w:szCs w:val="24"/>
        </w:rPr>
        <w:t>171-176</w:t>
      </w:r>
      <w:proofErr w:type="gramEnd"/>
      <w:r w:rsidRPr="00487304">
        <w:rPr>
          <w:rFonts w:cs="Times New Roman"/>
          <w:szCs w:val="24"/>
        </w:rPr>
        <w:t>.</w:t>
      </w:r>
    </w:p>
    <w:p w14:paraId="4EF6C4C8" w14:textId="538AC9B6" w:rsidR="00E656CD" w:rsidRPr="00E656CD" w:rsidRDefault="00E656CD" w:rsidP="007D5CE0">
      <w:pPr>
        <w:pStyle w:val="ab"/>
        <w:numPr>
          <w:ilvl w:val="0"/>
          <w:numId w:val="52"/>
        </w:numPr>
        <w:ind w:left="709" w:hanging="709"/>
        <w:rPr>
          <w:rFonts w:cs="Times New Roman"/>
          <w:szCs w:val="24"/>
        </w:rPr>
      </w:pPr>
      <w:r w:rsidRPr="00487304">
        <w:rPr>
          <w:rFonts w:cs="Times New Roman"/>
          <w:szCs w:val="24"/>
        </w:rPr>
        <w:t xml:space="preserve">Черняков А. Экономическое развитие США в 1920-е гг. Эпоха процветания </w:t>
      </w:r>
      <w:r w:rsidRPr="00E656CD">
        <w:rPr>
          <w:rFonts w:cs="Times New Roman"/>
          <w:szCs w:val="24"/>
        </w:rPr>
        <w:t>http://us.history.wisc.edu/hist102/lectures/lecture15.html</w:t>
      </w:r>
    </w:p>
    <w:p w14:paraId="7C2E640C" w14:textId="6F349A4E" w:rsidR="00CA1FDB" w:rsidRDefault="00CA1FDB" w:rsidP="007D5CE0">
      <w:pPr>
        <w:pStyle w:val="ab"/>
        <w:numPr>
          <w:ilvl w:val="0"/>
          <w:numId w:val="52"/>
        </w:numPr>
        <w:ind w:left="709" w:hanging="709"/>
        <w:rPr>
          <w:rFonts w:cs="Times New Roman"/>
          <w:color w:val="222222"/>
          <w:szCs w:val="24"/>
          <w:shd w:val="clear" w:color="auto" w:fill="FFFFFF"/>
        </w:rPr>
      </w:pPr>
      <w:r w:rsidRPr="00487304">
        <w:rPr>
          <w:rFonts w:cs="Times New Roman"/>
          <w:color w:val="222222"/>
          <w:szCs w:val="24"/>
          <w:shd w:val="clear" w:color="auto" w:fill="FFFFFF"/>
        </w:rPr>
        <w:t xml:space="preserve">Щепин Е. </w:t>
      </w:r>
      <w:proofErr w:type="spellStart"/>
      <w:r w:rsidRPr="00487304">
        <w:rPr>
          <w:rFonts w:cs="Times New Roman"/>
          <w:color w:val="222222"/>
          <w:szCs w:val="24"/>
          <w:shd w:val="clear" w:color="auto" w:fill="FFFFFF"/>
        </w:rPr>
        <w:t>ВкусВилл</w:t>
      </w:r>
      <w:proofErr w:type="spellEnd"/>
      <w:proofErr w:type="gramStart"/>
      <w:r w:rsidRPr="00487304">
        <w:rPr>
          <w:rFonts w:cs="Times New Roman"/>
          <w:color w:val="222222"/>
          <w:szCs w:val="24"/>
          <w:shd w:val="clear" w:color="auto" w:fill="FFFFFF"/>
        </w:rPr>
        <w:t>: Как</w:t>
      </w:r>
      <w:proofErr w:type="gramEnd"/>
      <w:r w:rsidRPr="00487304">
        <w:rPr>
          <w:rFonts w:cs="Times New Roman"/>
          <w:color w:val="222222"/>
          <w:szCs w:val="24"/>
          <w:shd w:val="clear" w:color="auto" w:fill="FFFFFF"/>
        </w:rPr>
        <w:t xml:space="preserve"> совершить революцию в ритейле, делая всё не так. – Альпина </w:t>
      </w:r>
      <w:proofErr w:type="spellStart"/>
      <w:r w:rsidRPr="00487304">
        <w:rPr>
          <w:rFonts w:cs="Times New Roman"/>
          <w:color w:val="222222"/>
          <w:szCs w:val="24"/>
          <w:shd w:val="clear" w:color="auto" w:fill="FFFFFF"/>
        </w:rPr>
        <w:t>Паблишер</w:t>
      </w:r>
      <w:proofErr w:type="spellEnd"/>
      <w:r w:rsidRPr="00487304">
        <w:rPr>
          <w:rFonts w:cs="Times New Roman"/>
          <w:color w:val="222222"/>
          <w:szCs w:val="24"/>
          <w:shd w:val="clear" w:color="auto" w:fill="FFFFFF"/>
        </w:rPr>
        <w:t>, 2018.</w:t>
      </w:r>
    </w:p>
    <w:p w14:paraId="50109F3E" w14:textId="6857C633" w:rsidR="00E656CD" w:rsidRPr="00E656CD" w:rsidRDefault="00E656CD" w:rsidP="007D5CE0">
      <w:pPr>
        <w:pStyle w:val="ab"/>
        <w:numPr>
          <w:ilvl w:val="0"/>
          <w:numId w:val="52"/>
        </w:numPr>
        <w:ind w:left="709" w:hanging="709"/>
        <w:rPr>
          <w:rFonts w:cs="Times New Roman"/>
          <w:szCs w:val="24"/>
        </w:rPr>
      </w:pPr>
      <w:proofErr w:type="spellStart"/>
      <w:r w:rsidRPr="00487304">
        <w:rPr>
          <w:rFonts w:cs="Times New Roman"/>
          <w:szCs w:val="24"/>
        </w:rPr>
        <w:t>Щитова</w:t>
      </w:r>
      <w:proofErr w:type="spellEnd"/>
      <w:r w:rsidRPr="00487304">
        <w:rPr>
          <w:rFonts w:cs="Times New Roman"/>
          <w:szCs w:val="24"/>
        </w:rPr>
        <w:t xml:space="preserve"> Н. Г. Проблемы благотворительности, меценатства и спонсорства //Представительная власть-XXI век: законодательство, комментарии, проблемы. – 2010. – №. </w:t>
      </w:r>
      <w:proofErr w:type="gramStart"/>
      <w:r w:rsidRPr="00487304">
        <w:rPr>
          <w:rFonts w:cs="Times New Roman"/>
          <w:szCs w:val="24"/>
        </w:rPr>
        <w:t>2-3</w:t>
      </w:r>
      <w:proofErr w:type="gramEnd"/>
      <w:r w:rsidRPr="00487304">
        <w:rPr>
          <w:rFonts w:cs="Times New Roman"/>
          <w:szCs w:val="24"/>
        </w:rPr>
        <w:t>. – С. 18-21</w:t>
      </w:r>
    </w:p>
    <w:p w14:paraId="01E24DE3" w14:textId="77777777" w:rsidR="00EE17AE" w:rsidRPr="00487304" w:rsidRDefault="00EE17AE" w:rsidP="007D5CE0">
      <w:pPr>
        <w:pStyle w:val="ab"/>
        <w:numPr>
          <w:ilvl w:val="0"/>
          <w:numId w:val="52"/>
        </w:numPr>
        <w:ind w:left="709" w:hanging="709"/>
        <w:rPr>
          <w:rFonts w:cs="Times New Roman"/>
          <w:szCs w:val="24"/>
          <w:lang w:val="en-GB"/>
        </w:rPr>
      </w:pPr>
      <w:r w:rsidRPr="00487304">
        <w:rPr>
          <w:rFonts w:cs="Times New Roman"/>
          <w:szCs w:val="24"/>
          <w:lang w:val="en-GB"/>
        </w:rPr>
        <w:t xml:space="preserve">Aaker D. A. 1991. Managing Brand Equity. New York: Free Press. </w:t>
      </w:r>
    </w:p>
    <w:p w14:paraId="40859DD2" w14:textId="7D47F0B9" w:rsidR="00CA1FDB" w:rsidRDefault="00EE17AE" w:rsidP="007D5CE0">
      <w:pPr>
        <w:pStyle w:val="ab"/>
        <w:numPr>
          <w:ilvl w:val="0"/>
          <w:numId w:val="52"/>
        </w:numPr>
        <w:ind w:left="709" w:hanging="709"/>
        <w:rPr>
          <w:rFonts w:cs="Times New Roman"/>
          <w:szCs w:val="24"/>
          <w:lang w:val="en-GB" w:eastAsia="ru-RU"/>
        </w:rPr>
      </w:pPr>
      <w:r w:rsidRPr="00487304">
        <w:rPr>
          <w:rFonts w:cs="Times New Roman"/>
          <w:szCs w:val="24"/>
          <w:lang w:val="en-GB"/>
        </w:rPr>
        <w:t>Aaker J. L. 1997. Dimensions of brand personality. Journal of Marketing Research 34 (3): 347–356.</w:t>
      </w:r>
    </w:p>
    <w:p w14:paraId="4BEAF5B2" w14:textId="74E05E22" w:rsidR="009C5E7B" w:rsidRDefault="009C5E7B" w:rsidP="007D5CE0">
      <w:pPr>
        <w:pStyle w:val="ab"/>
        <w:numPr>
          <w:ilvl w:val="0"/>
          <w:numId w:val="52"/>
        </w:numPr>
        <w:ind w:left="709" w:hanging="709"/>
        <w:rPr>
          <w:rFonts w:cs="Times New Roman"/>
          <w:szCs w:val="24"/>
          <w:lang w:val="en-GB"/>
        </w:rPr>
      </w:pPr>
      <w:proofErr w:type="spellStart"/>
      <w:r w:rsidRPr="00487304">
        <w:rPr>
          <w:rFonts w:cs="Times New Roman"/>
          <w:szCs w:val="24"/>
          <w:lang w:val="en-GB"/>
        </w:rPr>
        <w:t>Babin</w:t>
      </w:r>
      <w:proofErr w:type="spellEnd"/>
      <w:r w:rsidRPr="00487304">
        <w:rPr>
          <w:rFonts w:cs="Times New Roman"/>
          <w:szCs w:val="24"/>
          <w:lang w:val="en-GB"/>
        </w:rPr>
        <w:t xml:space="preserve"> R., Nicholson B. How green is my outsourcer? Measuring sustainability in global IT outsourcing //Strategic Outsourcing: An International Journal. – 2011.</w:t>
      </w:r>
    </w:p>
    <w:p w14:paraId="5E88302B" w14:textId="719B5371" w:rsidR="00977F16" w:rsidRPr="00977F16" w:rsidRDefault="00977F16" w:rsidP="007D5CE0">
      <w:pPr>
        <w:pStyle w:val="ab"/>
        <w:numPr>
          <w:ilvl w:val="0"/>
          <w:numId w:val="52"/>
        </w:numPr>
        <w:ind w:left="709" w:hanging="709"/>
        <w:rPr>
          <w:rFonts w:cs="Times New Roman"/>
          <w:szCs w:val="24"/>
          <w:lang w:val="en-GB"/>
        </w:rPr>
      </w:pPr>
      <w:r w:rsidRPr="00487304">
        <w:rPr>
          <w:rFonts w:cs="Times New Roman"/>
          <w:color w:val="222222"/>
          <w:szCs w:val="24"/>
          <w:shd w:val="clear" w:color="auto" w:fill="FFFFFF"/>
          <w:lang w:val="en-GB"/>
        </w:rPr>
        <w:t xml:space="preserve">Bhattacharya C. B., </w:t>
      </w:r>
      <w:proofErr w:type="spellStart"/>
      <w:r w:rsidRPr="00487304">
        <w:rPr>
          <w:rFonts w:cs="Times New Roman"/>
          <w:color w:val="222222"/>
          <w:szCs w:val="24"/>
          <w:shd w:val="clear" w:color="auto" w:fill="FFFFFF"/>
          <w:lang w:val="en-GB"/>
        </w:rPr>
        <w:t>Korschun</w:t>
      </w:r>
      <w:proofErr w:type="spellEnd"/>
      <w:r w:rsidRPr="00487304">
        <w:rPr>
          <w:rFonts w:cs="Times New Roman"/>
          <w:color w:val="222222"/>
          <w:szCs w:val="24"/>
          <w:shd w:val="clear" w:color="auto" w:fill="FFFFFF"/>
          <w:lang w:val="en-GB"/>
        </w:rPr>
        <w:t xml:space="preserve"> D. Stakeholder marketing: Beyond the four Ps and the customer //Journal of Public Policy &amp; Marketing. – 2008. – </w:t>
      </w:r>
      <w:r w:rsidRPr="00487304">
        <w:rPr>
          <w:rFonts w:cs="Times New Roman"/>
          <w:color w:val="222222"/>
          <w:szCs w:val="24"/>
          <w:shd w:val="clear" w:color="auto" w:fill="FFFFFF"/>
        </w:rPr>
        <w:t>Т</w:t>
      </w:r>
      <w:r w:rsidRPr="00487304">
        <w:rPr>
          <w:rFonts w:cs="Times New Roman"/>
          <w:color w:val="222222"/>
          <w:szCs w:val="24"/>
          <w:shd w:val="clear" w:color="auto" w:fill="FFFFFF"/>
          <w:lang w:val="en-GB"/>
        </w:rPr>
        <w:t xml:space="preserve">. 27. – №. </w:t>
      </w:r>
      <w:r w:rsidRPr="00487304">
        <w:rPr>
          <w:rFonts w:cs="Times New Roman"/>
          <w:color w:val="222222"/>
          <w:szCs w:val="24"/>
          <w:shd w:val="clear" w:color="auto" w:fill="FFFFFF"/>
        </w:rPr>
        <w:t xml:space="preserve">1. – С. </w:t>
      </w:r>
      <w:proofErr w:type="gramStart"/>
      <w:r w:rsidRPr="00487304">
        <w:rPr>
          <w:rFonts w:cs="Times New Roman"/>
          <w:color w:val="222222"/>
          <w:szCs w:val="24"/>
          <w:shd w:val="clear" w:color="auto" w:fill="FFFFFF"/>
        </w:rPr>
        <w:t>113-116</w:t>
      </w:r>
      <w:proofErr w:type="gramEnd"/>
      <w:r w:rsidRPr="00487304">
        <w:rPr>
          <w:rFonts w:cs="Times New Roman"/>
          <w:color w:val="222222"/>
          <w:szCs w:val="24"/>
          <w:shd w:val="clear" w:color="auto" w:fill="FFFFFF"/>
        </w:rPr>
        <w:t>.</w:t>
      </w:r>
    </w:p>
    <w:p w14:paraId="73ADCD86" w14:textId="0C3E833D" w:rsidR="009C5E7B" w:rsidRDefault="009C5E7B" w:rsidP="007D5CE0">
      <w:pPr>
        <w:pStyle w:val="ab"/>
        <w:numPr>
          <w:ilvl w:val="0"/>
          <w:numId w:val="52"/>
        </w:numPr>
        <w:ind w:left="709" w:hanging="709"/>
        <w:rPr>
          <w:rFonts w:cs="Times New Roman"/>
          <w:szCs w:val="24"/>
          <w:lang w:val="en-GB"/>
        </w:rPr>
      </w:pPr>
      <w:r w:rsidRPr="00487304">
        <w:rPr>
          <w:rFonts w:cs="Times New Roman"/>
          <w:szCs w:val="24"/>
          <w:lang w:val="en-GB"/>
        </w:rPr>
        <w:t xml:space="preserve">Cherry M. A., </w:t>
      </w:r>
      <w:proofErr w:type="spellStart"/>
      <w:r w:rsidRPr="00487304">
        <w:rPr>
          <w:rFonts w:cs="Times New Roman"/>
          <w:szCs w:val="24"/>
          <w:lang w:val="en-GB"/>
        </w:rPr>
        <w:t>Sneirson</w:t>
      </w:r>
      <w:proofErr w:type="spellEnd"/>
      <w:r w:rsidRPr="00487304">
        <w:rPr>
          <w:rFonts w:cs="Times New Roman"/>
          <w:szCs w:val="24"/>
          <w:lang w:val="en-GB"/>
        </w:rPr>
        <w:t xml:space="preserve"> J. F. Chevron, Greenwashing, and the Myth </w:t>
      </w:r>
      <w:proofErr w:type="spellStart"/>
      <w:r w:rsidRPr="00487304">
        <w:rPr>
          <w:rFonts w:cs="Times New Roman"/>
          <w:szCs w:val="24"/>
          <w:lang w:val="en-GB"/>
        </w:rPr>
        <w:t>of'Green</w:t>
      </w:r>
      <w:proofErr w:type="spellEnd"/>
      <w:r w:rsidRPr="00487304">
        <w:rPr>
          <w:rFonts w:cs="Times New Roman"/>
          <w:szCs w:val="24"/>
          <w:lang w:val="en-GB"/>
        </w:rPr>
        <w:t xml:space="preserve"> Oil Companies' //Journal of Energy, Climate, and the Environment. – 2012. – </w:t>
      </w:r>
      <w:r w:rsidRPr="00487304">
        <w:rPr>
          <w:rFonts w:cs="Times New Roman"/>
          <w:szCs w:val="24"/>
        </w:rPr>
        <w:t>Т</w:t>
      </w:r>
      <w:r w:rsidRPr="00487304">
        <w:rPr>
          <w:rFonts w:cs="Times New Roman"/>
          <w:szCs w:val="24"/>
          <w:lang w:val="en-GB"/>
        </w:rPr>
        <w:t>. 3.</w:t>
      </w:r>
    </w:p>
    <w:p w14:paraId="553D6B6A" w14:textId="7013D986" w:rsidR="009C5E7B" w:rsidRDefault="009C5E7B" w:rsidP="007D5CE0">
      <w:pPr>
        <w:pStyle w:val="ab"/>
        <w:numPr>
          <w:ilvl w:val="0"/>
          <w:numId w:val="52"/>
        </w:numPr>
        <w:ind w:left="709" w:hanging="709"/>
        <w:rPr>
          <w:rFonts w:cs="Times New Roman"/>
          <w:szCs w:val="24"/>
          <w:lang w:val="en-GB"/>
        </w:rPr>
      </w:pPr>
      <w:r w:rsidRPr="00487304">
        <w:rPr>
          <w:rFonts w:cs="Times New Roman"/>
          <w:szCs w:val="24"/>
          <w:lang w:val="en-GB"/>
        </w:rPr>
        <w:lastRenderedPageBreak/>
        <w:t xml:space="preserve">Davis L. E., Stettler III H. L. The New England textile industry, 1825–60: Trends and fluctuations //Output, Employment, and Productivity in the United States after 1800. – NBER, 1966. – </w:t>
      </w:r>
      <w:r w:rsidRPr="00487304">
        <w:rPr>
          <w:rFonts w:cs="Times New Roman"/>
          <w:szCs w:val="24"/>
        </w:rPr>
        <w:t>С</w:t>
      </w:r>
      <w:r w:rsidRPr="00487304">
        <w:rPr>
          <w:rFonts w:cs="Times New Roman"/>
          <w:szCs w:val="24"/>
          <w:lang w:val="en-GB"/>
        </w:rPr>
        <w:t>. 213-242.</w:t>
      </w:r>
    </w:p>
    <w:p w14:paraId="448CD99F" w14:textId="32F59A29" w:rsidR="009C5E7B" w:rsidRDefault="009C5E7B" w:rsidP="007D5CE0">
      <w:pPr>
        <w:pStyle w:val="ab"/>
        <w:numPr>
          <w:ilvl w:val="0"/>
          <w:numId w:val="52"/>
        </w:numPr>
        <w:ind w:left="709" w:hanging="709"/>
        <w:rPr>
          <w:rFonts w:cs="Times New Roman"/>
          <w:szCs w:val="24"/>
          <w:lang w:val="en-GB"/>
        </w:rPr>
      </w:pPr>
      <w:r w:rsidRPr="00487304">
        <w:rPr>
          <w:rFonts w:cs="Times New Roman"/>
          <w:szCs w:val="24"/>
          <w:lang w:val="en-GB"/>
        </w:rPr>
        <w:t xml:space="preserve">Delmas M. A., </w:t>
      </w:r>
      <w:proofErr w:type="spellStart"/>
      <w:r w:rsidRPr="00487304">
        <w:rPr>
          <w:rFonts w:cs="Times New Roman"/>
          <w:szCs w:val="24"/>
          <w:lang w:val="en-GB"/>
        </w:rPr>
        <w:t>Burbano</w:t>
      </w:r>
      <w:proofErr w:type="spellEnd"/>
      <w:r w:rsidRPr="00487304">
        <w:rPr>
          <w:rFonts w:cs="Times New Roman"/>
          <w:szCs w:val="24"/>
          <w:lang w:val="en-GB"/>
        </w:rPr>
        <w:t xml:space="preserve"> V. C. The drivers of greenwashing //California management review. – 2011. – </w:t>
      </w:r>
      <w:r w:rsidRPr="00487304">
        <w:rPr>
          <w:rFonts w:cs="Times New Roman"/>
          <w:szCs w:val="24"/>
        </w:rPr>
        <w:t>Т</w:t>
      </w:r>
      <w:r w:rsidRPr="00487304">
        <w:rPr>
          <w:rFonts w:cs="Times New Roman"/>
          <w:szCs w:val="24"/>
          <w:lang w:val="en-GB"/>
        </w:rPr>
        <w:t xml:space="preserve">. 54. – №. 1. – </w:t>
      </w:r>
      <w:r w:rsidRPr="00487304">
        <w:rPr>
          <w:rFonts w:cs="Times New Roman"/>
          <w:szCs w:val="24"/>
        </w:rPr>
        <w:t>С</w:t>
      </w:r>
      <w:r w:rsidRPr="00487304">
        <w:rPr>
          <w:rFonts w:cs="Times New Roman"/>
          <w:szCs w:val="24"/>
          <w:lang w:val="en-GB"/>
        </w:rPr>
        <w:t>. 64-87.</w:t>
      </w:r>
    </w:p>
    <w:p w14:paraId="1327E9FE" w14:textId="61F06355" w:rsidR="009C5E7B" w:rsidRDefault="009C5E7B" w:rsidP="007D5CE0">
      <w:pPr>
        <w:pStyle w:val="ab"/>
        <w:numPr>
          <w:ilvl w:val="0"/>
          <w:numId w:val="52"/>
        </w:numPr>
        <w:ind w:left="709" w:hanging="709"/>
        <w:rPr>
          <w:rFonts w:cs="Times New Roman"/>
          <w:szCs w:val="24"/>
          <w:lang w:val="en-GB"/>
        </w:rPr>
      </w:pPr>
      <w:r w:rsidRPr="00487304">
        <w:rPr>
          <w:rFonts w:cs="Times New Roman"/>
          <w:szCs w:val="24"/>
          <w:lang w:val="en-GB"/>
        </w:rPr>
        <w:t>Eyraud L. et al. Who's going green and why? Trends and determinants of green investment. – International Monetary Fund, 2011.</w:t>
      </w:r>
    </w:p>
    <w:p w14:paraId="093B10AC" w14:textId="77777777" w:rsidR="009C5E7B" w:rsidRPr="009C5E7B" w:rsidRDefault="009C5E7B" w:rsidP="007D5CE0">
      <w:pPr>
        <w:pStyle w:val="ab"/>
        <w:numPr>
          <w:ilvl w:val="0"/>
          <w:numId w:val="52"/>
        </w:numPr>
        <w:ind w:left="709" w:hanging="709"/>
        <w:rPr>
          <w:rFonts w:cs="Times New Roman"/>
          <w:szCs w:val="24"/>
          <w:lang w:val="en-GB"/>
        </w:rPr>
      </w:pPr>
      <w:r w:rsidRPr="00487304">
        <w:rPr>
          <w:rFonts w:cs="Times New Roman"/>
          <w:szCs w:val="24"/>
          <w:lang w:val="en-GB"/>
        </w:rPr>
        <w:t>ESG</w:t>
      </w:r>
      <w:r w:rsidRPr="009C5E7B">
        <w:rPr>
          <w:rFonts w:cs="Times New Roman"/>
          <w:szCs w:val="24"/>
          <w:lang w:val="en-GB"/>
        </w:rPr>
        <w:t xml:space="preserve"> </w:t>
      </w:r>
      <w:r w:rsidRPr="00487304">
        <w:rPr>
          <w:rFonts w:cs="Times New Roman"/>
          <w:szCs w:val="24"/>
          <w:lang w:val="en-GB"/>
        </w:rPr>
        <w:t>and</w:t>
      </w:r>
      <w:r w:rsidRPr="009C5E7B">
        <w:rPr>
          <w:rFonts w:cs="Times New Roman"/>
          <w:szCs w:val="24"/>
          <w:lang w:val="en-GB"/>
        </w:rPr>
        <w:t xml:space="preserve"> </w:t>
      </w:r>
      <w:r w:rsidRPr="00487304">
        <w:rPr>
          <w:rFonts w:cs="Times New Roman"/>
          <w:szCs w:val="24"/>
          <w:lang w:val="en-GB"/>
        </w:rPr>
        <w:t>Trends</w:t>
      </w:r>
      <w:r w:rsidRPr="009C5E7B">
        <w:rPr>
          <w:rFonts w:cs="Times New Roman"/>
          <w:szCs w:val="24"/>
          <w:lang w:val="en-GB"/>
        </w:rPr>
        <w:t xml:space="preserve"> </w:t>
      </w:r>
      <w:r w:rsidRPr="00487304">
        <w:rPr>
          <w:rFonts w:cs="Times New Roman"/>
          <w:szCs w:val="24"/>
          <w:lang w:val="en-GB"/>
        </w:rPr>
        <w:t>in</w:t>
      </w:r>
      <w:r w:rsidRPr="009C5E7B">
        <w:rPr>
          <w:rFonts w:cs="Times New Roman"/>
          <w:szCs w:val="24"/>
          <w:lang w:val="en-GB"/>
        </w:rPr>
        <w:t xml:space="preserve"> </w:t>
      </w:r>
      <w:r w:rsidRPr="00487304">
        <w:rPr>
          <w:rFonts w:cs="Times New Roman"/>
          <w:szCs w:val="24"/>
          <w:lang w:val="en-GB"/>
        </w:rPr>
        <w:t>Reserves</w:t>
      </w:r>
      <w:r w:rsidRPr="009C5E7B">
        <w:rPr>
          <w:rFonts w:cs="Times New Roman"/>
          <w:szCs w:val="24"/>
          <w:lang w:val="en-GB"/>
        </w:rPr>
        <w:t xml:space="preserve"> </w:t>
      </w:r>
      <w:r w:rsidRPr="00487304">
        <w:rPr>
          <w:rFonts w:cs="Times New Roman"/>
          <w:szCs w:val="24"/>
          <w:lang w:val="en-GB"/>
        </w:rPr>
        <w:t>Management</w:t>
      </w:r>
      <w:r w:rsidRPr="009C5E7B">
        <w:rPr>
          <w:rFonts w:cs="Times New Roman"/>
          <w:szCs w:val="24"/>
          <w:lang w:val="en-GB"/>
        </w:rPr>
        <w:t xml:space="preserve"> [</w:t>
      </w:r>
      <w:r w:rsidRPr="00487304">
        <w:rPr>
          <w:rFonts w:cs="Times New Roman"/>
          <w:szCs w:val="24"/>
        </w:rPr>
        <w:t>Электронный</w:t>
      </w:r>
      <w:r w:rsidRPr="009C5E7B">
        <w:rPr>
          <w:rFonts w:cs="Times New Roman"/>
          <w:szCs w:val="24"/>
          <w:lang w:val="en-GB"/>
        </w:rPr>
        <w:t xml:space="preserve"> </w:t>
      </w:r>
      <w:r w:rsidRPr="00487304">
        <w:rPr>
          <w:rFonts w:cs="Times New Roman"/>
          <w:szCs w:val="24"/>
        </w:rPr>
        <w:t>ресурс</w:t>
      </w:r>
      <w:r w:rsidRPr="009C5E7B">
        <w:rPr>
          <w:rFonts w:cs="Times New Roman"/>
          <w:szCs w:val="24"/>
          <w:lang w:val="en-GB"/>
        </w:rPr>
        <w:t>] // «</w:t>
      </w:r>
      <w:r w:rsidRPr="00487304">
        <w:rPr>
          <w:rFonts w:cs="Times New Roman"/>
          <w:szCs w:val="24"/>
          <w:lang w:val="en-GB"/>
        </w:rPr>
        <w:t>Morgan</w:t>
      </w:r>
      <w:r w:rsidRPr="009C5E7B">
        <w:rPr>
          <w:rFonts w:cs="Times New Roman"/>
          <w:szCs w:val="24"/>
          <w:lang w:val="en-GB"/>
        </w:rPr>
        <w:t>-</w:t>
      </w:r>
      <w:r w:rsidRPr="00487304">
        <w:rPr>
          <w:rFonts w:cs="Times New Roman"/>
          <w:szCs w:val="24"/>
          <w:lang w:val="en-GB"/>
        </w:rPr>
        <w:t>Stanley</w:t>
      </w:r>
      <w:r w:rsidRPr="009C5E7B">
        <w:rPr>
          <w:rFonts w:cs="Times New Roman"/>
          <w:szCs w:val="24"/>
          <w:lang w:val="en-GB"/>
        </w:rPr>
        <w:t xml:space="preserve">». — </w:t>
      </w:r>
      <w:r w:rsidRPr="00487304">
        <w:rPr>
          <w:rFonts w:cs="Times New Roman"/>
          <w:szCs w:val="24"/>
        </w:rPr>
        <w:t>Режим</w:t>
      </w:r>
      <w:r w:rsidRPr="009C5E7B">
        <w:rPr>
          <w:rFonts w:cs="Times New Roman"/>
          <w:szCs w:val="24"/>
          <w:lang w:val="en-GB"/>
        </w:rPr>
        <w:t xml:space="preserve"> </w:t>
      </w:r>
      <w:proofErr w:type="gramStart"/>
      <w:r w:rsidRPr="00487304">
        <w:rPr>
          <w:rFonts w:cs="Times New Roman"/>
          <w:szCs w:val="24"/>
        </w:rPr>
        <w:t>доступа</w:t>
      </w:r>
      <w:r w:rsidRPr="009C5E7B">
        <w:rPr>
          <w:rFonts w:cs="Times New Roman"/>
          <w:szCs w:val="24"/>
          <w:lang w:val="en-GB"/>
        </w:rPr>
        <w:t xml:space="preserve"> :</w:t>
      </w:r>
      <w:proofErr w:type="gramEnd"/>
      <w:r w:rsidRPr="009C5E7B">
        <w:rPr>
          <w:rFonts w:cs="Times New Roman"/>
          <w:szCs w:val="24"/>
          <w:lang w:val="en-GB"/>
        </w:rPr>
        <w:t xml:space="preserve"> </w:t>
      </w:r>
      <w:r w:rsidRPr="00487304">
        <w:rPr>
          <w:rFonts w:cs="Times New Roman"/>
          <w:szCs w:val="24"/>
          <w:lang w:val="en-GB"/>
        </w:rPr>
        <w:t>https</w:t>
      </w:r>
      <w:r w:rsidRPr="009C5E7B">
        <w:rPr>
          <w:rFonts w:cs="Times New Roman"/>
          <w:szCs w:val="24"/>
          <w:lang w:val="en-GB"/>
        </w:rPr>
        <w:t>://</w:t>
      </w:r>
      <w:r w:rsidRPr="00487304">
        <w:rPr>
          <w:rFonts w:cs="Times New Roman"/>
          <w:szCs w:val="24"/>
          <w:lang w:val="en-GB"/>
        </w:rPr>
        <w:t>www</w:t>
      </w:r>
      <w:r w:rsidRPr="009C5E7B">
        <w:rPr>
          <w:rFonts w:cs="Times New Roman"/>
          <w:szCs w:val="24"/>
          <w:lang w:val="en-GB"/>
        </w:rPr>
        <w:t>.</w:t>
      </w:r>
      <w:r w:rsidRPr="00487304">
        <w:rPr>
          <w:rFonts w:cs="Times New Roman"/>
          <w:szCs w:val="24"/>
          <w:lang w:val="en-GB"/>
        </w:rPr>
        <w:t>morganstanley</w:t>
      </w:r>
      <w:r w:rsidRPr="009C5E7B">
        <w:rPr>
          <w:rFonts w:cs="Times New Roman"/>
          <w:szCs w:val="24"/>
          <w:lang w:val="en-GB"/>
        </w:rPr>
        <w:t>.</w:t>
      </w:r>
      <w:r w:rsidRPr="00487304">
        <w:rPr>
          <w:rFonts w:cs="Times New Roman"/>
          <w:szCs w:val="24"/>
          <w:lang w:val="en-GB"/>
        </w:rPr>
        <w:t>com</w:t>
      </w:r>
      <w:r w:rsidRPr="009C5E7B">
        <w:rPr>
          <w:rFonts w:cs="Times New Roman"/>
          <w:szCs w:val="24"/>
          <w:lang w:val="en-GB"/>
        </w:rPr>
        <w:t>/</w:t>
      </w:r>
      <w:r w:rsidRPr="00487304">
        <w:rPr>
          <w:rFonts w:cs="Times New Roman"/>
          <w:szCs w:val="24"/>
          <w:lang w:val="en-GB"/>
        </w:rPr>
        <w:t>im</w:t>
      </w:r>
      <w:r w:rsidRPr="009C5E7B">
        <w:rPr>
          <w:rFonts w:cs="Times New Roman"/>
          <w:szCs w:val="24"/>
          <w:lang w:val="en-GB"/>
        </w:rPr>
        <w:t>/</w:t>
      </w:r>
      <w:r w:rsidRPr="00487304">
        <w:rPr>
          <w:rFonts w:cs="Times New Roman"/>
          <w:szCs w:val="24"/>
          <w:lang w:val="en-GB"/>
        </w:rPr>
        <w:t>publication</w:t>
      </w:r>
      <w:r w:rsidRPr="009C5E7B">
        <w:rPr>
          <w:rFonts w:cs="Times New Roman"/>
          <w:szCs w:val="24"/>
          <w:lang w:val="en-GB"/>
        </w:rPr>
        <w:t>/</w:t>
      </w:r>
      <w:r w:rsidRPr="00487304">
        <w:rPr>
          <w:rFonts w:cs="Times New Roman"/>
          <w:szCs w:val="24"/>
          <w:lang w:val="en-GB"/>
        </w:rPr>
        <w:t>resources</w:t>
      </w:r>
      <w:r w:rsidRPr="009C5E7B">
        <w:rPr>
          <w:rFonts w:cs="Times New Roman"/>
          <w:szCs w:val="24"/>
          <w:lang w:val="en-GB"/>
        </w:rPr>
        <w:t>/</w:t>
      </w:r>
      <w:r w:rsidRPr="00487304">
        <w:rPr>
          <w:rFonts w:cs="Times New Roman"/>
          <w:szCs w:val="24"/>
          <w:lang w:val="en-GB"/>
        </w:rPr>
        <w:t>Morgan</w:t>
      </w:r>
      <w:r w:rsidRPr="009C5E7B">
        <w:rPr>
          <w:rFonts w:cs="Times New Roman"/>
          <w:szCs w:val="24"/>
          <w:lang w:val="en-GB"/>
        </w:rPr>
        <w:t>-</w:t>
      </w:r>
      <w:r w:rsidRPr="00487304">
        <w:rPr>
          <w:rFonts w:cs="Times New Roman"/>
          <w:szCs w:val="24"/>
          <w:lang w:val="en-GB"/>
        </w:rPr>
        <w:t>Stanley</w:t>
      </w:r>
      <w:r w:rsidRPr="009C5E7B">
        <w:rPr>
          <w:rFonts w:cs="Times New Roman"/>
          <w:szCs w:val="24"/>
          <w:lang w:val="en-GB"/>
        </w:rPr>
        <w:t>-</w:t>
      </w:r>
      <w:r w:rsidRPr="00487304">
        <w:rPr>
          <w:rFonts w:cs="Times New Roman"/>
          <w:szCs w:val="24"/>
          <w:lang w:val="en-GB"/>
        </w:rPr>
        <w:t>and</w:t>
      </w:r>
      <w:r w:rsidRPr="009C5E7B">
        <w:rPr>
          <w:rFonts w:cs="Times New Roman"/>
          <w:szCs w:val="24"/>
          <w:lang w:val="en-GB"/>
        </w:rPr>
        <w:t>-</w:t>
      </w:r>
      <w:r w:rsidRPr="00487304">
        <w:rPr>
          <w:rFonts w:cs="Times New Roman"/>
          <w:szCs w:val="24"/>
          <w:lang w:val="en-GB"/>
        </w:rPr>
        <w:t>IIF</w:t>
      </w:r>
      <w:r w:rsidRPr="009C5E7B">
        <w:rPr>
          <w:rFonts w:cs="Times New Roman"/>
          <w:szCs w:val="24"/>
          <w:lang w:val="en-GB"/>
        </w:rPr>
        <w:t>-</w:t>
      </w:r>
      <w:r w:rsidRPr="00487304">
        <w:rPr>
          <w:rFonts w:cs="Times New Roman"/>
          <w:szCs w:val="24"/>
          <w:lang w:val="en-GB"/>
        </w:rPr>
        <w:t>ESG</w:t>
      </w:r>
      <w:r w:rsidRPr="009C5E7B">
        <w:rPr>
          <w:rFonts w:cs="Times New Roman"/>
          <w:szCs w:val="24"/>
          <w:lang w:val="en-GB"/>
        </w:rPr>
        <w:t>-</w:t>
      </w:r>
      <w:r w:rsidRPr="00487304">
        <w:rPr>
          <w:rFonts w:cs="Times New Roman"/>
          <w:szCs w:val="24"/>
          <w:lang w:val="en-GB"/>
        </w:rPr>
        <w:t>and</w:t>
      </w:r>
      <w:r w:rsidRPr="009C5E7B">
        <w:rPr>
          <w:rFonts w:cs="Times New Roman"/>
          <w:szCs w:val="24"/>
          <w:lang w:val="en-GB"/>
        </w:rPr>
        <w:t>-</w:t>
      </w:r>
      <w:r w:rsidRPr="00487304">
        <w:rPr>
          <w:rFonts w:cs="Times New Roman"/>
          <w:szCs w:val="24"/>
          <w:lang w:val="en-GB"/>
        </w:rPr>
        <w:t>Trends</w:t>
      </w:r>
      <w:r w:rsidRPr="009C5E7B">
        <w:rPr>
          <w:rFonts w:cs="Times New Roman"/>
          <w:szCs w:val="24"/>
          <w:lang w:val="en-GB"/>
        </w:rPr>
        <w:t>-</w:t>
      </w:r>
      <w:r w:rsidRPr="00487304">
        <w:rPr>
          <w:rFonts w:cs="Times New Roman"/>
          <w:szCs w:val="24"/>
          <w:lang w:val="en-GB"/>
        </w:rPr>
        <w:t>in</w:t>
      </w:r>
      <w:r w:rsidRPr="009C5E7B">
        <w:rPr>
          <w:rFonts w:cs="Times New Roman"/>
          <w:szCs w:val="24"/>
          <w:lang w:val="en-GB"/>
        </w:rPr>
        <w:t>-</w:t>
      </w:r>
      <w:r w:rsidRPr="00487304">
        <w:rPr>
          <w:rFonts w:cs="Times New Roman"/>
          <w:szCs w:val="24"/>
          <w:lang w:val="en-GB"/>
        </w:rPr>
        <w:t>Reserves</w:t>
      </w:r>
      <w:r w:rsidRPr="009C5E7B">
        <w:rPr>
          <w:rFonts w:cs="Times New Roman"/>
          <w:szCs w:val="24"/>
          <w:lang w:val="en-GB"/>
        </w:rPr>
        <w:t>-</w:t>
      </w:r>
      <w:r w:rsidRPr="00487304">
        <w:rPr>
          <w:rFonts w:cs="Times New Roman"/>
          <w:szCs w:val="24"/>
          <w:lang w:val="en-GB"/>
        </w:rPr>
        <w:t>Management</w:t>
      </w:r>
      <w:r w:rsidRPr="009C5E7B">
        <w:rPr>
          <w:rFonts w:cs="Times New Roman"/>
          <w:szCs w:val="24"/>
          <w:lang w:val="en-GB"/>
        </w:rPr>
        <w:t>.</w:t>
      </w:r>
      <w:r w:rsidRPr="00487304">
        <w:rPr>
          <w:rFonts w:cs="Times New Roman"/>
          <w:szCs w:val="24"/>
          <w:lang w:val="en-GB"/>
        </w:rPr>
        <w:t>pdf</w:t>
      </w:r>
      <w:r w:rsidRPr="009C5E7B">
        <w:rPr>
          <w:rFonts w:cs="Times New Roman"/>
          <w:szCs w:val="24"/>
          <w:lang w:val="en-GB"/>
        </w:rPr>
        <w:t xml:space="preserve"> /, </w:t>
      </w:r>
      <w:r w:rsidRPr="00487304">
        <w:rPr>
          <w:rFonts w:cs="Times New Roman"/>
          <w:szCs w:val="24"/>
        </w:rPr>
        <w:t>свободный</w:t>
      </w:r>
      <w:r w:rsidRPr="009C5E7B">
        <w:rPr>
          <w:rFonts w:cs="Times New Roman"/>
          <w:szCs w:val="24"/>
          <w:lang w:val="en-GB"/>
        </w:rPr>
        <w:t xml:space="preserve">. − </w:t>
      </w:r>
      <w:proofErr w:type="spellStart"/>
      <w:r w:rsidRPr="00487304">
        <w:rPr>
          <w:rFonts w:cs="Times New Roman"/>
          <w:szCs w:val="24"/>
        </w:rPr>
        <w:t>Загл</w:t>
      </w:r>
      <w:proofErr w:type="spellEnd"/>
      <w:r w:rsidRPr="009C5E7B">
        <w:rPr>
          <w:rFonts w:cs="Times New Roman"/>
          <w:szCs w:val="24"/>
          <w:lang w:val="en-GB"/>
        </w:rPr>
        <w:t xml:space="preserve">. </w:t>
      </w:r>
      <w:r w:rsidRPr="00487304">
        <w:rPr>
          <w:rFonts w:cs="Times New Roman"/>
          <w:szCs w:val="24"/>
        </w:rPr>
        <w:t>с</w:t>
      </w:r>
      <w:r w:rsidRPr="009C5E7B">
        <w:rPr>
          <w:rFonts w:cs="Times New Roman"/>
          <w:szCs w:val="24"/>
          <w:lang w:val="en-GB"/>
        </w:rPr>
        <w:t xml:space="preserve"> </w:t>
      </w:r>
      <w:r w:rsidRPr="00487304">
        <w:rPr>
          <w:rFonts w:cs="Times New Roman"/>
          <w:szCs w:val="24"/>
        </w:rPr>
        <w:t>экрана</w:t>
      </w:r>
      <w:r w:rsidRPr="009C5E7B">
        <w:rPr>
          <w:rFonts w:cs="Times New Roman"/>
          <w:szCs w:val="24"/>
          <w:lang w:val="en-GB"/>
        </w:rPr>
        <w:t>. (</w:t>
      </w:r>
      <w:r w:rsidRPr="00487304">
        <w:rPr>
          <w:rFonts w:cs="Times New Roman"/>
          <w:szCs w:val="24"/>
        </w:rPr>
        <w:t>дата</w:t>
      </w:r>
      <w:r w:rsidRPr="009C5E7B">
        <w:rPr>
          <w:rFonts w:cs="Times New Roman"/>
          <w:szCs w:val="24"/>
          <w:lang w:val="en-GB"/>
        </w:rPr>
        <w:t xml:space="preserve"> </w:t>
      </w:r>
      <w:r w:rsidRPr="00487304">
        <w:rPr>
          <w:rFonts w:cs="Times New Roman"/>
          <w:szCs w:val="24"/>
        </w:rPr>
        <w:t>обращения</w:t>
      </w:r>
      <w:r w:rsidRPr="009C5E7B">
        <w:rPr>
          <w:rFonts w:cs="Times New Roman"/>
          <w:szCs w:val="24"/>
          <w:lang w:val="en-GB"/>
        </w:rPr>
        <w:t>: 12.02.2022)</w:t>
      </w:r>
    </w:p>
    <w:p w14:paraId="5E1FA4CB" w14:textId="1F1300F8" w:rsidR="009C5E7B" w:rsidRDefault="009C5E7B" w:rsidP="007D5CE0">
      <w:pPr>
        <w:pStyle w:val="ab"/>
        <w:numPr>
          <w:ilvl w:val="0"/>
          <w:numId w:val="52"/>
        </w:numPr>
        <w:ind w:left="709" w:hanging="709"/>
        <w:rPr>
          <w:rFonts w:cs="Times New Roman"/>
          <w:szCs w:val="24"/>
          <w:lang w:val="en-GB"/>
        </w:rPr>
      </w:pPr>
      <w:r w:rsidRPr="00487304">
        <w:rPr>
          <w:rFonts w:cs="Times New Roman"/>
          <w:szCs w:val="24"/>
          <w:lang w:val="en-GB"/>
        </w:rPr>
        <w:t>Fuller D. A. Sustainable marketing: Managerial-ecological issues. – Sage Publications, 1999.</w:t>
      </w:r>
    </w:p>
    <w:p w14:paraId="3718F0D4" w14:textId="7460140E" w:rsidR="009C5E7B" w:rsidRDefault="00977F16" w:rsidP="007D5CE0">
      <w:pPr>
        <w:pStyle w:val="ab"/>
        <w:numPr>
          <w:ilvl w:val="0"/>
          <w:numId w:val="52"/>
        </w:numPr>
        <w:ind w:left="709" w:hanging="709"/>
        <w:rPr>
          <w:rFonts w:cs="Times New Roman"/>
          <w:szCs w:val="24"/>
          <w:lang w:val="en-GB"/>
        </w:rPr>
      </w:pPr>
      <w:r w:rsidRPr="00487304">
        <w:rPr>
          <w:rFonts w:cs="Times New Roman"/>
          <w:szCs w:val="24"/>
          <w:lang w:val="en-GB"/>
        </w:rPr>
        <w:t xml:space="preserve">Furlow N. E. Greenwashing in the new millennium //The Journal of Applied Business and Economics. – 2010. – </w:t>
      </w:r>
      <w:r w:rsidRPr="00487304">
        <w:rPr>
          <w:rFonts w:cs="Times New Roman"/>
          <w:szCs w:val="24"/>
        </w:rPr>
        <w:t>Т</w:t>
      </w:r>
      <w:r w:rsidRPr="00487304">
        <w:rPr>
          <w:rFonts w:cs="Times New Roman"/>
          <w:szCs w:val="24"/>
          <w:lang w:val="en-GB"/>
        </w:rPr>
        <w:t xml:space="preserve">. 10. – №. 6. – </w:t>
      </w:r>
      <w:r w:rsidRPr="00487304">
        <w:rPr>
          <w:rFonts w:cs="Times New Roman"/>
          <w:szCs w:val="24"/>
        </w:rPr>
        <w:t>С</w:t>
      </w:r>
      <w:r w:rsidRPr="00487304">
        <w:rPr>
          <w:rFonts w:cs="Times New Roman"/>
          <w:szCs w:val="24"/>
          <w:lang w:val="en-GB"/>
        </w:rPr>
        <w:t>. 22.</w:t>
      </w:r>
    </w:p>
    <w:p w14:paraId="24EE62FC" w14:textId="1DB6AB69" w:rsidR="00977F16" w:rsidRPr="00977F16" w:rsidRDefault="00977F16" w:rsidP="007D5CE0">
      <w:pPr>
        <w:pStyle w:val="ab"/>
        <w:numPr>
          <w:ilvl w:val="0"/>
          <w:numId w:val="52"/>
        </w:numPr>
        <w:ind w:left="709" w:hanging="709"/>
        <w:rPr>
          <w:rFonts w:cs="Times New Roman"/>
          <w:szCs w:val="24"/>
          <w:lang w:val="en-GB"/>
        </w:rPr>
      </w:pPr>
      <w:proofErr w:type="spellStart"/>
      <w:r w:rsidRPr="00487304">
        <w:rPr>
          <w:rFonts w:cs="Times New Roman"/>
          <w:szCs w:val="24"/>
          <w:lang w:val="en-GB"/>
        </w:rPr>
        <w:t>Hult</w:t>
      </w:r>
      <w:proofErr w:type="spellEnd"/>
      <w:r w:rsidRPr="00487304">
        <w:rPr>
          <w:rFonts w:cs="Times New Roman"/>
          <w:szCs w:val="24"/>
          <w:lang w:val="en-GB"/>
        </w:rPr>
        <w:t xml:space="preserve"> G. T. M. et al. Stakeholder marketing: a definition and conceptual framework //AMS review. – 2011. – </w:t>
      </w:r>
      <w:r w:rsidRPr="00487304">
        <w:rPr>
          <w:rFonts w:cs="Times New Roman"/>
          <w:szCs w:val="24"/>
        </w:rPr>
        <w:t>Т</w:t>
      </w:r>
      <w:r w:rsidRPr="00487304">
        <w:rPr>
          <w:rFonts w:cs="Times New Roman"/>
          <w:szCs w:val="24"/>
          <w:lang w:val="en-GB"/>
        </w:rPr>
        <w:t xml:space="preserve">. 1. – №. 1. – </w:t>
      </w:r>
      <w:r w:rsidRPr="00487304">
        <w:rPr>
          <w:rFonts w:cs="Times New Roman"/>
          <w:szCs w:val="24"/>
        </w:rPr>
        <w:t>С</w:t>
      </w:r>
      <w:r w:rsidRPr="00487304">
        <w:rPr>
          <w:rFonts w:cs="Times New Roman"/>
          <w:szCs w:val="24"/>
          <w:lang w:val="en-GB"/>
        </w:rPr>
        <w:t>. 44-65.</w:t>
      </w:r>
    </w:p>
    <w:p w14:paraId="4F2F7AF4" w14:textId="0F2B7BAE" w:rsidR="0017169B" w:rsidRPr="00A70FF4" w:rsidRDefault="00031642" w:rsidP="007D5CE0">
      <w:pPr>
        <w:pStyle w:val="ab"/>
        <w:numPr>
          <w:ilvl w:val="0"/>
          <w:numId w:val="52"/>
        </w:numPr>
        <w:ind w:left="709" w:hanging="709"/>
        <w:rPr>
          <w:rFonts w:eastAsia="Times New Roman"/>
          <w:b/>
          <w:bCs/>
          <w:lang w:val="en-GB" w:eastAsia="ru-RU"/>
        </w:rPr>
      </w:pPr>
      <w:r w:rsidRPr="00A70FF4">
        <w:rPr>
          <w:shd w:val="clear" w:color="auto" w:fill="FFFFFF"/>
          <w:lang w:val="en-GB"/>
        </w:rPr>
        <w:t xml:space="preserve">Kotler P., Keller K. L. Marketing management 12e //New Jersey. – 2006. – </w:t>
      </w:r>
      <w:r w:rsidRPr="00A70FF4">
        <w:rPr>
          <w:shd w:val="clear" w:color="auto" w:fill="FFFFFF"/>
        </w:rPr>
        <w:t>Т</w:t>
      </w:r>
      <w:r w:rsidRPr="00A70FF4">
        <w:rPr>
          <w:shd w:val="clear" w:color="auto" w:fill="FFFFFF"/>
          <w:lang w:val="en-GB"/>
        </w:rPr>
        <w:t>. 143.</w:t>
      </w:r>
    </w:p>
    <w:p w14:paraId="6660949F" w14:textId="7F84AB31" w:rsidR="00977F16" w:rsidRPr="00977F16" w:rsidRDefault="00977F16" w:rsidP="007D5CE0">
      <w:pPr>
        <w:pStyle w:val="ab"/>
        <w:numPr>
          <w:ilvl w:val="0"/>
          <w:numId w:val="52"/>
        </w:numPr>
        <w:ind w:left="709" w:hanging="709"/>
        <w:rPr>
          <w:rFonts w:cs="Times New Roman"/>
          <w:szCs w:val="24"/>
          <w:lang w:val="en-GB"/>
        </w:rPr>
      </w:pPr>
      <w:proofErr w:type="spellStart"/>
      <w:r w:rsidRPr="00487304">
        <w:rPr>
          <w:rFonts w:cs="Times New Roman"/>
          <w:szCs w:val="24"/>
          <w:lang w:val="en-GB"/>
        </w:rPr>
        <w:t>Latapí</w:t>
      </w:r>
      <w:proofErr w:type="spellEnd"/>
      <w:r w:rsidRPr="00487304">
        <w:rPr>
          <w:rFonts w:cs="Times New Roman"/>
          <w:szCs w:val="24"/>
          <w:lang w:val="en-GB"/>
        </w:rPr>
        <w:t xml:space="preserve"> </w:t>
      </w:r>
      <w:proofErr w:type="spellStart"/>
      <w:r w:rsidRPr="00487304">
        <w:rPr>
          <w:rFonts w:cs="Times New Roman"/>
          <w:szCs w:val="24"/>
          <w:lang w:val="en-GB"/>
        </w:rPr>
        <w:t>Agudelo</w:t>
      </w:r>
      <w:proofErr w:type="spellEnd"/>
      <w:r w:rsidRPr="00487304">
        <w:rPr>
          <w:rFonts w:cs="Times New Roman"/>
          <w:szCs w:val="24"/>
          <w:lang w:val="en-GB"/>
        </w:rPr>
        <w:t xml:space="preserve"> M. A., </w:t>
      </w:r>
      <w:proofErr w:type="spellStart"/>
      <w:r w:rsidRPr="00487304">
        <w:rPr>
          <w:rFonts w:cs="Times New Roman"/>
          <w:szCs w:val="24"/>
          <w:lang w:val="en-GB"/>
        </w:rPr>
        <w:t>Jóhannsdóttir</w:t>
      </w:r>
      <w:proofErr w:type="spellEnd"/>
      <w:r w:rsidRPr="00487304">
        <w:rPr>
          <w:rFonts w:cs="Times New Roman"/>
          <w:szCs w:val="24"/>
          <w:lang w:val="en-GB"/>
        </w:rPr>
        <w:t xml:space="preserve"> L., </w:t>
      </w:r>
      <w:proofErr w:type="spellStart"/>
      <w:r w:rsidRPr="00487304">
        <w:rPr>
          <w:rFonts w:cs="Times New Roman"/>
          <w:szCs w:val="24"/>
          <w:lang w:val="en-GB"/>
        </w:rPr>
        <w:t>Davídsdóttir</w:t>
      </w:r>
      <w:proofErr w:type="spellEnd"/>
      <w:r w:rsidRPr="00487304">
        <w:rPr>
          <w:rFonts w:cs="Times New Roman"/>
          <w:szCs w:val="24"/>
          <w:lang w:val="en-GB"/>
        </w:rPr>
        <w:t xml:space="preserve"> B. A literature review of the history and evolution of corporate social responsibility //International Journal of Corporate Social Responsibility. – 2019. – </w:t>
      </w:r>
      <w:r w:rsidRPr="00487304">
        <w:rPr>
          <w:rFonts w:cs="Times New Roman"/>
          <w:szCs w:val="24"/>
        </w:rPr>
        <w:t>Т</w:t>
      </w:r>
      <w:r w:rsidRPr="00487304">
        <w:rPr>
          <w:rFonts w:cs="Times New Roman"/>
          <w:szCs w:val="24"/>
          <w:lang w:val="en-GB"/>
        </w:rPr>
        <w:t xml:space="preserve">. 4. – №. 1. – </w:t>
      </w:r>
      <w:r w:rsidRPr="00487304">
        <w:rPr>
          <w:rFonts w:cs="Times New Roman"/>
          <w:szCs w:val="24"/>
        </w:rPr>
        <w:t>С</w:t>
      </w:r>
      <w:r w:rsidRPr="00487304">
        <w:rPr>
          <w:rFonts w:cs="Times New Roman"/>
          <w:szCs w:val="24"/>
          <w:lang w:val="en-GB"/>
        </w:rPr>
        <w:t>. 1-23.</w:t>
      </w:r>
    </w:p>
    <w:p w14:paraId="52FAD464" w14:textId="7B7A12F1" w:rsidR="0010460C" w:rsidRDefault="00031642" w:rsidP="007D5CE0">
      <w:pPr>
        <w:pStyle w:val="ab"/>
        <w:numPr>
          <w:ilvl w:val="0"/>
          <w:numId w:val="52"/>
        </w:numPr>
        <w:ind w:left="709" w:hanging="709"/>
        <w:rPr>
          <w:rFonts w:cs="Times New Roman"/>
          <w:szCs w:val="24"/>
          <w:lang w:val="en-GB"/>
        </w:rPr>
      </w:pPr>
      <w:r w:rsidRPr="00487304">
        <w:rPr>
          <w:rFonts w:cs="Times New Roman"/>
          <w:szCs w:val="24"/>
          <w:lang w:val="en-GB"/>
        </w:rPr>
        <w:t xml:space="preserve">Liu S., </w:t>
      </w:r>
      <w:proofErr w:type="spellStart"/>
      <w:r w:rsidRPr="00487304">
        <w:rPr>
          <w:rFonts w:cs="Times New Roman"/>
          <w:szCs w:val="24"/>
          <w:lang w:val="en-GB"/>
        </w:rPr>
        <w:t>Kasturiratne</w:t>
      </w:r>
      <w:proofErr w:type="spellEnd"/>
      <w:r w:rsidRPr="00487304">
        <w:rPr>
          <w:rFonts w:cs="Times New Roman"/>
          <w:szCs w:val="24"/>
          <w:lang w:val="en-GB"/>
        </w:rPr>
        <w:t xml:space="preserve"> D., </w:t>
      </w:r>
      <w:proofErr w:type="spellStart"/>
      <w:r w:rsidRPr="00487304">
        <w:rPr>
          <w:rFonts w:cs="Times New Roman"/>
          <w:szCs w:val="24"/>
          <w:lang w:val="en-GB"/>
        </w:rPr>
        <w:t>Moizer</w:t>
      </w:r>
      <w:proofErr w:type="spellEnd"/>
      <w:r w:rsidRPr="00487304">
        <w:rPr>
          <w:rFonts w:cs="Times New Roman"/>
          <w:szCs w:val="24"/>
          <w:lang w:val="en-GB"/>
        </w:rPr>
        <w:t xml:space="preserve"> J., (2012), A hub-</w:t>
      </w:r>
      <w:proofErr w:type="spellStart"/>
      <w:r w:rsidRPr="00487304">
        <w:rPr>
          <w:rFonts w:cs="Times New Roman"/>
          <w:szCs w:val="24"/>
          <w:lang w:val="en-GB"/>
        </w:rPr>
        <w:t>andspoke</w:t>
      </w:r>
      <w:proofErr w:type="spellEnd"/>
      <w:r w:rsidRPr="00487304">
        <w:rPr>
          <w:rFonts w:cs="Times New Roman"/>
          <w:szCs w:val="24"/>
          <w:lang w:val="en-GB"/>
        </w:rPr>
        <w:t xml:space="preserve"> model for multi-dimensional integration of green marketing and sustainable supply chain management, Industrial Marketing Management, 41, 581-588.</w:t>
      </w:r>
    </w:p>
    <w:p w14:paraId="15359925" w14:textId="4886AD1E" w:rsidR="00977F16" w:rsidRPr="00977F16" w:rsidRDefault="00977F16" w:rsidP="007D5CE0">
      <w:pPr>
        <w:pStyle w:val="ab"/>
        <w:numPr>
          <w:ilvl w:val="0"/>
          <w:numId w:val="52"/>
        </w:numPr>
        <w:ind w:left="709" w:hanging="709"/>
        <w:rPr>
          <w:rFonts w:cs="Times New Roman"/>
          <w:szCs w:val="24"/>
          <w:lang w:val="en-GB"/>
        </w:rPr>
      </w:pPr>
      <w:r w:rsidRPr="00487304">
        <w:rPr>
          <w:rFonts w:cs="Times New Roman"/>
          <w:szCs w:val="24"/>
          <w:lang w:val="en-GB"/>
        </w:rPr>
        <w:t xml:space="preserve">MacNeil I., </w:t>
      </w:r>
      <w:proofErr w:type="spellStart"/>
      <w:r w:rsidRPr="00487304">
        <w:rPr>
          <w:rFonts w:cs="Times New Roman"/>
          <w:szCs w:val="24"/>
          <w:lang w:val="en-GB"/>
        </w:rPr>
        <w:t>Esser</w:t>
      </w:r>
      <w:proofErr w:type="spellEnd"/>
      <w:r w:rsidRPr="00487304">
        <w:rPr>
          <w:rFonts w:cs="Times New Roman"/>
          <w:szCs w:val="24"/>
          <w:lang w:val="en-GB"/>
        </w:rPr>
        <w:t xml:space="preserve"> I. From a Financial to an Entity Model of ESG //European Business Organization Law Review. – 2022. – </w:t>
      </w:r>
      <w:r w:rsidRPr="00487304">
        <w:rPr>
          <w:rFonts w:cs="Times New Roman"/>
          <w:szCs w:val="24"/>
        </w:rPr>
        <w:t>С</w:t>
      </w:r>
      <w:r w:rsidRPr="00487304">
        <w:rPr>
          <w:rFonts w:cs="Times New Roman"/>
          <w:szCs w:val="24"/>
          <w:lang w:val="en-GB"/>
        </w:rPr>
        <w:t>. 1-37.</w:t>
      </w:r>
    </w:p>
    <w:p w14:paraId="6626F45C" w14:textId="2F1ADC09" w:rsidR="00977F16" w:rsidRPr="00977F16" w:rsidRDefault="00977F16" w:rsidP="007D5CE0">
      <w:pPr>
        <w:pStyle w:val="ab"/>
        <w:numPr>
          <w:ilvl w:val="0"/>
          <w:numId w:val="52"/>
        </w:numPr>
        <w:ind w:left="709" w:hanging="709"/>
        <w:rPr>
          <w:rFonts w:cs="Times New Roman"/>
          <w:szCs w:val="24"/>
          <w:lang w:val="en-GB"/>
        </w:rPr>
      </w:pPr>
      <w:r w:rsidRPr="00487304">
        <w:rPr>
          <w:rFonts w:cs="Times New Roman"/>
          <w:szCs w:val="24"/>
          <w:lang w:val="en-GB"/>
        </w:rPr>
        <w:t xml:space="preserve">Maine J., Samuelsson E. F., </w:t>
      </w:r>
      <w:proofErr w:type="spellStart"/>
      <w:r w:rsidRPr="00487304">
        <w:rPr>
          <w:rFonts w:cs="Times New Roman"/>
          <w:szCs w:val="24"/>
          <w:lang w:val="en-GB"/>
        </w:rPr>
        <w:t>Uman</w:t>
      </w:r>
      <w:proofErr w:type="spellEnd"/>
      <w:r w:rsidRPr="00487304">
        <w:rPr>
          <w:rFonts w:cs="Times New Roman"/>
          <w:szCs w:val="24"/>
          <w:lang w:val="en-GB"/>
        </w:rPr>
        <w:t xml:space="preserve"> T. Ambidextrous sustainability, organisational </w:t>
      </w:r>
      <w:proofErr w:type="gramStart"/>
      <w:r w:rsidRPr="00487304">
        <w:rPr>
          <w:rFonts w:cs="Times New Roman"/>
          <w:szCs w:val="24"/>
          <w:lang w:val="en-GB"/>
        </w:rPr>
        <w:t>structure</w:t>
      </w:r>
      <w:proofErr w:type="gramEnd"/>
      <w:r w:rsidRPr="00487304">
        <w:rPr>
          <w:rFonts w:cs="Times New Roman"/>
          <w:szCs w:val="24"/>
          <w:lang w:val="en-GB"/>
        </w:rPr>
        <w:t xml:space="preserve"> and performance in hybrid organisations //Accounting, Auditing &amp; Accountability Journal. – 2021.</w:t>
      </w:r>
    </w:p>
    <w:p w14:paraId="1FB2DD3B" w14:textId="28172840" w:rsidR="00977F16" w:rsidRPr="00977F16" w:rsidRDefault="00031642" w:rsidP="007D5CE0">
      <w:pPr>
        <w:pStyle w:val="ab"/>
        <w:numPr>
          <w:ilvl w:val="0"/>
          <w:numId w:val="52"/>
        </w:numPr>
        <w:ind w:left="709" w:hanging="709"/>
        <w:rPr>
          <w:rFonts w:cs="Times New Roman"/>
          <w:szCs w:val="24"/>
          <w:lang w:val="en-GB"/>
        </w:rPr>
      </w:pPr>
      <w:proofErr w:type="spellStart"/>
      <w:r w:rsidRPr="00487304">
        <w:rPr>
          <w:rFonts w:cs="Times New Roman"/>
          <w:szCs w:val="24"/>
          <w:lang w:val="en-GB"/>
        </w:rPr>
        <w:t>Rakic</w:t>
      </w:r>
      <w:proofErr w:type="spellEnd"/>
      <w:r w:rsidRPr="00487304">
        <w:rPr>
          <w:rFonts w:cs="Times New Roman"/>
          <w:szCs w:val="24"/>
          <w:lang w:val="en-GB"/>
        </w:rPr>
        <w:t xml:space="preserve"> B., </w:t>
      </w:r>
      <w:proofErr w:type="spellStart"/>
      <w:r w:rsidRPr="00487304">
        <w:rPr>
          <w:rFonts w:cs="Times New Roman"/>
          <w:szCs w:val="24"/>
          <w:lang w:val="en-GB"/>
        </w:rPr>
        <w:t>Rakic</w:t>
      </w:r>
      <w:proofErr w:type="spellEnd"/>
      <w:r w:rsidRPr="00487304">
        <w:rPr>
          <w:rFonts w:cs="Times New Roman"/>
          <w:szCs w:val="24"/>
          <w:lang w:val="en-GB"/>
        </w:rPr>
        <w:t xml:space="preserve"> M. Holistic management of marketing sustainability in the process of sustainable development //Environmental Engineering &amp; Management Journal (EEMJ). – 2015. – </w:t>
      </w:r>
      <w:r w:rsidRPr="00487304">
        <w:rPr>
          <w:rFonts w:cs="Times New Roman"/>
          <w:szCs w:val="24"/>
        </w:rPr>
        <w:t>Т</w:t>
      </w:r>
      <w:r w:rsidRPr="00487304">
        <w:rPr>
          <w:rFonts w:cs="Times New Roman"/>
          <w:szCs w:val="24"/>
          <w:lang w:val="en-GB"/>
        </w:rPr>
        <w:t>. 14. – №. 4.</w:t>
      </w:r>
      <w:r w:rsidR="00977F16" w:rsidRPr="00977F16">
        <w:rPr>
          <w:rFonts w:cs="Times New Roman"/>
          <w:color w:val="222222"/>
          <w:szCs w:val="24"/>
          <w:shd w:val="clear" w:color="auto" w:fill="FFFFFF"/>
          <w:lang w:val="en-GB"/>
        </w:rPr>
        <w:t xml:space="preserve"> </w:t>
      </w:r>
    </w:p>
    <w:p w14:paraId="2BDDD46F" w14:textId="77777777" w:rsidR="00977F16" w:rsidRPr="00487304" w:rsidRDefault="00977F16" w:rsidP="007D5CE0">
      <w:pPr>
        <w:pStyle w:val="ab"/>
        <w:numPr>
          <w:ilvl w:val="0"/>
          <w:numId w:val="52"/>
        </w:numPr>
        <w:ind w:left="709" w:hanging="709"/>
        <w:rPr>
          <w:rFonts w:cs="Times New Roman"/>
          <w:szCs w:val="24"/>
          <w:lang w:val="en-GB"/>
        </w:rPr>
      </w:pPr>
      <w:proofErr w:type="spellStart"/>
      <w:r w:rsidRPr="00487304">
        <w:rPr>
          <w:rFonts w:cs="Times New Roman"/>
          <w:szCs w:val="24"/>
          <w:lang w:val="en-GB"/>
        </w:rPr>
        <w:t>Sesini</w:t>
      </w:r>
      <w:proofErr w:type="spellEnd"/>
      <w:r w:rsidRPr="00487304">
        <w:rPr>
          <w:rFonts w:cs="Times New Roman"/>
          <w:szCs w:val="24"/>
          <w:lang w:val="en-GB"/>
        </w:rPr>
        <w:t xml:space="preserve"> G., Castiglioni C., </w:t>
      </w:r>
      <w:proofErr w:type="spellStart"/>
      <w:r w:rsidRPr="00487304">
        <w:rPr>
          <w:rFonts w:cs="Times New Roman"/>
          <w:szCs w:val="24"/>
          <w:lang w:val="en-GB"/>
        </w:rPr>
        <w:t>Lozza</w:t>
      </w:r>
      <w:proofErr w:type="spellEnd"/>
      <w:r w:rsidRPr="00487304">
        <w:rPr>
          <w:rFonts w:cs="Times New Roman"/>
          <w:szCs w:val="24"/>
          <w:lang w:val="en-GB"/>
        </w:rPr>
        <w:t xml:space="preserve"> E. New trends and patterns in sustainable consumption: A systematic review and research agenda //Sustainability. – 2020. – </w:t>
      </w:r>
      <w:r w:rsidRPr="00487304">
        <w:rPr>
          <w:rFonts w:cs="Times New Roman"/>
          <w:szCs w:val="24"/>
        </w:rPr>
        <w:t>Т</w:t>
      </w:r>
      <w:r w:rsidRPr="00487304">
        <w:rPr>
          <w:rFonts w:cs="Times New Roman"/>
          <w:szCs w:val="24"/>
          <w:lang w:val="en-GB"/>
        </w:rPr>
        <w:t xml:space="preserve">. 12. – №. 15. – </w:t>
      </w:r>
      <w:r w:rsidRPr="00487304">
        <w:rPr>
          <w:rFonts w:cs="Times New Roman"/>
          <w:szCs w:val="24"/>
        </w:rPr>
        <w:t>С</w:t>
      </w:r>
      <w:r w:rsidRPr="00487304">
        <w:rPr>
          <w:rFonts w:cs="Times New Roman"/>
          <w:szCs w:val="24"/>
          <w:lang w:val="en-GB"/>
        </w:rPr>
        <w:t>. 5935.</w:t>
      </w:r>
    </w:p>
    <w:p w14:paraId="0FB64957" w14:textId="15134005" w:rsidR="00977F16" w:rsidRPr="00977F16" w:rsidRDefault="00977F16" w:rsidP="007D5CE0">
      <w:pPr>
        <w:pStyle w:val="ab"/>
        <w:numPr>
          <w:ilvl w:val="0"/>
          <w:numId w:val="52"/>
        </w:numPr>
        <w:ind w:left="709" w:hanging="709"/>
        <w:rPr>
          <w:rFonts w:cs="Times New Roman"/>
          <w:szCs w:val="24"/>
          <w:lang w:val="en-GB"/>
        </w:rPr>
      </w:pPr>
      <w:r w:rsidRPr="00487304">
        <w:rPr>
          <w:rFonts w:cs="Times New Roman"/>
          <w:szCs w:val="24"/>
          <w:lang w:val="en-GB"/>
        </w:rPr>
        <w:lastRenderedPageBreak/>
        <w:t xml:space="preserve">Sherwood M. W., Pollard J. Responsible investing: An introduction to environmental, social, and governance investments. – Routledge, 2018 </w:t>
      </w:r>
    </w:p>
    <w:p w14:paraId="43281F5B" w14:textId="441E487D" w:rsidR="00977F16" w:rsidRPr="00977F16" w:rsidRDefault="00977F16" w:rsidP="007D5CE0">
      <w:pPr>
        <w:pStyle w:val="ab"/>
        <w:numPr>
          <w:ilvl w:val="0"/>
          <w:numId w:val="52"/>
        </w:numPr>
        <w:ind w:left="709" w:hanging="709"/>
        <w:rPr>
          <w:rFonts w:cs="Times New Roman"/>
          <w:szCs w:val="24"/>
          <w:lang w:val="en-GB"/>
        </w:rPr>
      </w:pPr>
      <w:r w:rsidRPr="00487304">
        <w:rPr>
          <w:rFonts w:cs="Times New Roman"/>
          <w:color w:val="222222"/>
          <w:szCs w:val="24"/>
          <w:shd w:val="clear" w:color="auto" w:fill="FFFFFF"/>
          <w:lang w:val="en-GB"/>
        </w:rPr>
        <w:t xml:space="preserve">Vlad V. C., Luca F. A. </w:t>
      </w:r>
      <w:proofErr w:type="spellStart"/>
      <w:r w:rsidRPr="00487304">
        <w:rPr>
          <w:rFonts w:cs="Times New Roman"/>
          <w:color w:val="222222"/>
          <w:szCs w:val="24"/>
          <w:shd w:val="clear" w:color="auto" w:fill="FFFFFF"/>
          <w:lang w:val="en-GB"/>
        </w:rPr>
        <w:t>Esg</w:t>
      </w:r>
      <w:proofErr w:type="spellEnd"/>
      <w:r w:rsidRPr="00487304">
        <w:rPr>
          <w:rFonts w:cs="Times New Roman"/>
          <w:color w:val="222222"/>
          <w:szCs w:val="24"/>
          <w:shd w:val="clear" w:color="auto" w:fill="FFFFFF"/>
          <w:lang w:val="en-GB"/>
        </w:rPr>
        <w:t xml:space="preserve"> Marketing Model: A New Paradigm </w:t>
      </w:r>
      <w:proofErr w:type="gramStart"/>
      <w:r w:rsidRPr="00487304">
        <w:rPr>
          <w:rFonts w:cs="Times New Roman"/>
          <w:color w:val="222222"/>
          <w:szCs w:val="24"/>
          <w:shd w:val="clear" w:color="auto" w:fill="FFFFFF"/>
          <w:lang w:val="en-GB"/>
        </w:rPr>
        <w:t>To</w:t>
      </w:r>
      <w:proofErr w:type="gramEnd"/>
      <w:r w:rsidRPr="00487304">
        <w:rPr>
          <w:rFonts w:cs="Times New Roman"/>
          <w:color w:val="222222"/>
          <w:szCs w:val="24"/>
          <w:shd w:val="clear" w:color="auto" w:fill="FFFFFF"/>
          <w:lang w:val="en-GB"/>
        </w:rPr>
        <w:t xml:space="preserve"> Understand The Impact //SEA: Practical Application of Science. – 2020. – </w:t>
      </w:r>
      <w:r w:rsidRPr="00487304">
        <w:rPr>
          <w:rFonts w:cs="Times New Roman"/>
          <w:color w:val="222222"/>
          <w:szCs w:val="24"/>
          <w:shd w:val="clear" w:color="auto" w:fill="FFFFFF"/>
        </w:rPr>
        <w:t>Т</w:t>
      </w:r>
      <w:r w:rsidRPr="00487304">
        <w:rPr>
          <w:rFonts w:cs="Times New Roman"/>
          <w:color w:val="222222"/>
          <w:szCs w:val="24"/>
          <w:shd w:val="clear" w:color="auto" w:fill="FFFFFF"/>
          <w:lang w:val="en-GB"/>
        </w:rPr>
        <w:t>. 8. – №. 1</w:t>
      </w:r>
    </w:p>
    <w:p w14:paraId="5E51C0D0" w14:textId="4326D74C" w:rsidR="00977F16" w:rsidRPr="00977F16" w:rsidRDefault="00977F16" w:rsidP="007D5CE0">
      <w:pPr>
        <w:pStyle w:val="ab"/>
        <w:numPr>
          <w:ilvl w:val="0"/>
          <w:numId w:val="52"/>
        </w:numPr>
        <w:ind w:left="709" w:hanging="709"/>
        <w:rPr>
          <w:rFonts w:cs="Times New Roman"/>
          <w:szCs w:val="24"/>
          <w:lang w:val="en-GB"/>
        </w:rPr>
      </w:pPr>
      <w:r w:rsidRPr="00487304">
        <w:rPr>
          <w:rFonts w:cs="Times New Roman"/>
          <w:szCs w:val="24"/>
          <w:lang w:val="en-GB"/>
        </w:rPr>
        <w:t>Walley N., Whitehead B., (1994), It’s Not Easy Being Green, Harvard Business Review, 72, 46-52.</w:t>
      </w:r>
    </w:p>
    <w:p w14:paraId="0CB18CF8" w14:textId="3A8373BF" w:rsidR="00031642" w:rsidRPr="00977F16" w:rsidRDefault="00977F16" w:rsidP="007D5CE0">
      <w:pPr>
        <w:pStyle w:val="ab"/>
        <w:numPr>
          <w:ilvl w:val="0"/>
          <w:numId w:val="52"/>
        </w:numPr>
        <w:ind w:left="709" w:hanging="709"/>
        <w:rPr>
          <w:rFonts w:cs="Times New Roman"/>
          <w:szCs w:val="24"/>
          <w:lang w:val="en-GB"/>
        </w:rPr>
      </w:pPr>
      <w:r w:rsidRPr="00487304">
        <w:rPr>
          <w:rFonts w:cs="Times New Roman"/>
          <w:szCs w:val="24"/>
          <w:lang w:val="en-GB"/>
        </w:rPr>
        <w:t xml:space="preserve">Watson B. The troubling evolution of corporate greenwashing //Chain Reaction. – 2017. – №. 129. – </w:t>
      </w:r>
      <w:r w:rsidRPr="00487304">
        <w:rPr>
          <w:rFonts w:cs="Times New Roman"/>
          <w:szCs w:val="24"/>
        </w:rPr>
        <w:t>С</w:t>
      </w:r>
      <w:r w:rsidRPr="00487304">
        <w:rPr>
          <w:rFonts w:cs="Times New Roman"/>
          <w:szCs w:val="24"/>
          <w:lang w:val="en-GB"/>
        </w:rPr>
        <w:t>. 38-40.</w:t>
      </w:r>
    </w:p>
    <w:p w14:paraId="19AE329C" w14:textId="77777777" w:rsidR="00EE17AE" w:rsidRPr="00487304" w:rsidRDefault="00EE17AE" w:rsidP="007D5CE0">
      <w:pPr>
        <w:pStyle w:val="ab"/>
        <w:numPr>
          <w:ilvl w:val="0"/>
          <w:numId w:val="52"/>
        </w:numPr>
        <w:ind w:left="709" w:hanging="709"/>
        <w:rPr>
          <w:rFonts w:cs="Times New Roman"/>
          <w:szCs w:val="24"/>
          <w:lang w:val="en-GB"/>
        </w:rPr>
      </w:pPr>
      <w:r w:rsidRPr="00487304">
        <w:rPr>
          <w:rFonts w:cs="Times New Roman"/>
          <w:szCs w:val="24"/>
          <w:lang w:val="en-GB"/>
        </w:rPr>
        <w:t>Zhang D. 2021. Green credit regulation, induced R&amp;D and green productivity: Revisiting the Porter hypothesis. International Review of Financial Analysis 75 (</w:t>
      </w:r>
      <w:r w:rsidRPr="00487304">
        <w:rPr>
          <w:rFonts w:cs="Times New Roman"/>
          <w:szCs w:val="24"/>
        </w:rPr>
        <w:t>С</w:t>
      </w:r>
      <w:r w:rsidRPr="00487304">
        <w:rPr>
          <w:rFonts w:cs="Times New Roman"/>
          <w:szCs w:val="24"/>
          <w:lang w:val="en-GB"/>
        </w:rPr>
        <w:t xml:space="preserve">): 101723. </w:t>
      </w:r>
    </w:p>
    <w:p w14:paraId="66FC85B6" w14:textId="77777777" w:rsidR="00487304" w:rsidRDefault="00EE17AE" w:rsidP="007D5CE0">
      <w:pPr>
        <w:pStyle w:val="ab"/>
        <w:numPr>
          <w:ilvl w:val="0"/>
          <w:numId w:val="52"/>
        </w:numPr>
        <w:ind w:left="709" w:hanging="709"/>
        <w:rPr>
          <w:rFonts w:cs="Times New Roman"/>
          <w:szCs w:val="24"/>
          <w:lang w:val="en-GB"/>
        </w:rPr>
      </w:pPr>
      <w:r w:rsidRPr="00487304">
        <w:rPr>
          <w:rFonts w:cs="Times New Roman"/>
          <w:szCs w:val="24"/>
          <w:lang w:val="en-GB"/>
        </w:rPr>
        <w:t>Zhang J. Z., Watson IV J. F. 2020. Marketing ecosystem: An outside-in view for sustainable advantage. Industrial Marketing Management 88 (July): 287–304.</w:t>
      </w:r>
    </w:p>
    <w:sectPr w:rsidR="00487304" w:rsidSect="00EB0C12">
      <w:footerReference w:type="default" r:id="rId58"/>
      <w:pgSz w:w="11906" w:h="16838"/>
      <w:pgMar w:top="1134" w:right="850" w:bottom="28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77E80" w14:textId="77777777" w:rsidR="00325B3B" w:rsidRDefault="00325B3B">
      <w:pPr>
        <w:spacing w:line="240" w:lineRule="auto"/>
      </w:pPr>
      <w:r>
        <w:separator/>
      </w:r>
    </w:p>
  </w:endnote>
  <w:endnote w:type="continuationSeparator" w:id="0">
    <w:p w14:paraId="1E16A71F" w14:textId="77777777" w:rsidR="00325B3B" w:rsidRDefault="00325B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901904"/>
      <w:docPartObj>
        <w:docPartGallery w:val="Page Numbers (Bottom of Page)"/>
        <w:docPartUnique/>
      </w:docPartObj>
    </w:sdtPr>
    <w:sdtEndPr/>
    <w:sdtContent>
      <w:p w14:paraId="0C2DAD78" w14:textId="77777777" w:rsidR="00162D80" w:rsidRDefault="00162D80">
        <w:pPr>
          <w:pStyle w:val="af6"/>
          <w:jc w:val="right"/>
        </w:pPr>
        <w:r>
          <w:fldChar w:fldCharType="begin"/>
        </w:r>
        <w:r>
          <w:instrText xml:space="preserve"> PAGE   \* MERGEFORMAT </w:instrText>
        </w:r>
        <w:r>
          <w:fldChar w:fldCharType="separate"/>
        </w:r>
        <w:r w:rsidR="00CB7D98">
          <w:rPr>
            <w:noProof/>
          </w:rPr>
          <w:t>156</w:t>
        </w:r>
        <w:r>
          <w:fldChar w:fldCharType="end"/>
        </w:r>
      </w:p>
    </w:sdtContent>
  </w:sdt>
  <w:p w14:paraId="4F648A04" w14:textId="77777777" w:rsidR="00162D80" w:rsidRDefault="00162D80">
    <w:pPr>
      <w:pStyle w:val="af6"/>
    </w:pPr>
  </w:p>
  <w:p w14:paraId="5F0FA8D9" w14:textId="77777777" w:rsidR="00162D80" w:rsidRDefault="00162D8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36E19" w14:textId="77777777" w:rsidR="00325B3B" w:rsidRDefault="00325B3B">
      <w:pPr>
        <w:spacing w:line="240" w:lineRule="auto"/>
      </w:pPr>
      <w:r>
        <w:separator/>
      </w:r>
    </w:p>
  </w:footnote>
  <w:footnote w:type="continuationSeparator" w:id="0">
    <w:p w14:paraId="0E618A53" w14:textId="77777777" w:rsidR="00325B3B" w:rsidRDefault="00325B3B">
      <w:pPr>
        <w:spacing w:line="240" w:lineRule="auto"/>
      </w:pPr>
      <w:r>
        <w:continuationSeparator/>
      </w:r>
    </w:p>
  </w:footnote>
  <w:footnote w:id="1">
    <w:p w14:paraId="3D0748D5" w14:textId="271D02EF" w:rsidR="0017169B" w:rsidRPr="00314745" w:rsidRDefault="0017169B" w:rsidP="0017169B">
      <w:pPr>
        <w:pStyle w:val="af9"/>
      </w:pPr>
      <w:r>
        <w:rPr>
          <w:rStyle w:val="afb"/>
        </w:rPr>
        <w:footnoteRef/>
      </w:r>
      <w:r w:rsidR="00314745">
        <w:rPr>
          <w:lang w:val="en-GB"/>
        </w:rPr>
        <w:t>ESG</w:t>
      </w:r>
      <w:r w:rsidR="00314745" w:rsidRPr="00314745">
        <w:t xml:space="preserve"> – </w:t>
      </w:r>
      <w:r w:rsidR="00314745">
        <w:t>это надолго. Что нужно знать о главных буквах уходящего года [Электронный ресурс] // «</w:t>
      </w:r>
      <w:proofErr w:type="spellStart"/>
      <w:r w:rsidR="00314745">
        <w:t>Сбер.Про</w:t>
      </w:r>
      <w:proofErr w:type="spellEnd"/>
      <w:r w:rsidR="00314745">
        <w:t xml:space="preserve">». — Режим </w:t>
      </w:r>
      <w:proofErr w:type="gramStart"/>
      <w:r w:rsidR="00314745">
        <w:t>доступа :</w:t>
      </w:r>
      <w:proofErr w:type="gramEnd"/>
      <w:r w:rsidR="00314745">
        <w:t xml:space="preserve"> </w:t>
      </w:r>
      <w:r w:rsidR="00314745" w:rsidRPr="00AC2979">
        <w:t>https://sber.pro/publication/esg-eto-nadolgo-chto-nuzhno-znat-o-glavnykh-bukvakh-ukhodiashchego-goda</w:t>
      </w:r>
      <w:r w:rsidR="00314745">
        <w:t xml:space="preserve">/, свободный. − </w:t>
      </w:r>
      <w:proofErr w:type="spellStart"/>
      <w:r w:rsidR="00314745">
        <w:t>Загл</w:t>
      </w:r>
      <w:proofErr w:type="spellEnd"/>
      <w:r w:rsidR="00314745">
        <w:t>. с экрана. (дата обращения: 21.12.2021)</w:t>
      </w:r>
      <w:r>
        <w:t xml:space="preserve"> </w:t>
      </w:r>
    </w:p>
  </w:footnote>
  <w:footnote w:id="2">
    <w:p w14:paraId="5B81D910" w14:textId="77777777" w:rsidR="0017169B" w:rsidRPr="0017169B" w:rsidRDefault="0017169B" w:rsidP="0017169B">
      <w:pPr>
        <w:pStyle w:val="af9"/>
        <w:rPr>
          <w:lang w:val="en-GB"/>
        </w:rPr>
      </w:pPr>
      <w:r>
        <w:rPr>
          <w:rStyle w:val="afb"/>
        </w:rPr>
        <w:footnoteRef/>
      </w:r>
      <w:r w:rsidRPr="00B544D1">
        <w:t xml:space="preserve"> </w:t>
      </w:r>
      <w:proofErr w:type="spellStart"/>
      <w:r w:rsidRPr="0017169B">
        <w:rPr>
          <w:lang w:val="en-GB"/>
        </w:rPr>
        <w:t>Hult</w:t>
      </w:r>
      <w:proofErr w:type="spellEnd"/>
      <w:r w:rsidRPr="00B544D1">
        <w:t xml:space="preserve"> </w:t>
      </w:r>
      <w:r w:rsidRPr="0017169B">
        <w:rPr>
          <w:lang w:val="en-GB"/>
        </w:rPr>
        <w:t>G</w:t>
      </w:r>
      <w:r w:rsidRPr="00B544D1">
        <w:t xml:space="preserve">. </w:t>
      </w:r>
      <w:r w:rsidRPr="0017169B">
        <w:rPr>
          <w:lang w:val="en-GB"/>
        </w:rPr>
        <w:t>T</w:t>
      </w:r>
      <w:r w:rsidRPr="00B544D1">
        <w:t xml:space="preserve">. </w:t>
      </w:r>
      <w:r w:rsidRPr="0017169B">
        <w:rPr>
          <w:lang w:val="en-GB"/>
        </w:rPr>
        <w:t>M</w:t>
      </w:r>
      <w:r w:rsidRPr="00B544D1">
        <w:t xml:space="preserve">. </w:t>
      </w:r>
      <w:r w:rsidRPr="0017169B">
        <w:rPr>
          <w:lang w:val="en-GB"/>
        </w:rPr>
        <w:t>et</w:t>
      </w:r>
      <w:r w:rsidRPr="00B544D1">
        <w:t xml:space="preserve"> </w:t>
      </w:r>
      <w:r w:rsidRPr="0017169B">
        <w:rPr>
          <w:lang w:val="en-GB"/>
        </w:rPr>
        <w:t>al</w:t>
      </w:r>
      <w:r w:rsidRPr="00B544D1">
        <w:t xml:space="preserve">. </w:t>
      </w:r>
      <w:r w:rsidRPr="0017169B">
        <w:rPr>
          <w:lang w:val="en-GB"/>
        </w:rPr>
        <w:t xml:space="preserve">Stakeholder marketing: a definition and conceptual framework //AMS review. – 2011. – </w:t>
      </w:r>
      <w:r w:rsidRPr="004F6AF0">
        <w:t>Т</w:t>
      </w:r>
      <w:r w:rsidRPr="0017169B">
        <w:rPr>
          <w:lang w:val="en-GB"/>
        </w:rPr>
        <w:t xml:space="preserve">. 1. – №. 1. – </w:t>
      </w:r>
      <w:r w:rsidRPr="004F6AF0">
        <w:t>С</w:t>
      </w:r>
      <w:r w:rsidRPr="0017169B">
        <w:rPr>
          <w:lang w:val="en-GB"/>
        </w:rPr>
        <w:t>. 44-65.</w:t>
      </w:r>
    </w:p>
  </w:footnote>
  <w:footnote w:id="3">
    <w:p w14:paraId="1F7111CE" w14:textId="77777777" w:rsidR="0017169B" w:rsidRPr="00807A12" w:rsidRDefault="0017169B" w:rsidP="0017169B">
      <w:pPr>
        <w:pStyle w:val="af9"/>
        <w:rPr>
          <w:lang w:val="en-GB"/>
        </w:rPr>
      </w:pPr>
      <w:r>
        <w:rPr>
          <w:rStyle w:val="afb"/>
        </w:rPr>
        <w:footnoteRef/>
      </w:r>
      <w:r w:rsidRPr="0017169B">
        <w:rPr>
          <w:lang w:val="en-GB"/>
        </w:rPr>
        <w:t xml:space="preserve"> MacNeil I., </w:t>
      </w:r>
      <w:proofErr w:type="spellStart"/>
      <w:r w:rsidRPr="0017169B">
        <w:rPr>
          <w:lang w:val="en-GB"/>
        </w:rPr>
        <w:t>Esser</w:t>
      </w:r>
      <w:proofErr w:type="spellEnd"/>
      <w:r w:rsidRPr="0017169B">
        <w:rPr>
          <w:lang w:val="en-GB"/>
        </w:rPr>
        <w:t xml:space="preserve"> I. From a Financial to an Entity Model of ESG //European Business Organization Law Review. – 2022. – </w:t>
      </w:r>
      <w:r w:rsidRPr="00AC2979">
        <w:t>С</w:t>
      </w:r>
      <w:r w:rsidRPr="0017169B">
        <w:rPr>
          <w:lang w:val="en-GB"/>
        </w:rPr>
        <w:t>. 1-37.</w:t>
      </w:r>
    </w:p>
  </w:footnote>
  <w:footnote w:id="4">
    <w:p w14:paraId="4FC4E141" w14:textId="77777777" w:rsidR="0017169B" w:rsidRPr="00807A12" w:rsidRDefault="0017169B" w:rsidP="0017169B">
      <w:pPr>
        <w:pStyle w:val="af9"/>
        <w:rPr>
          <w:lang w:val="en-GB"/>
        </w:rPr>
      </w:pPr>
      <w:r>
        <w:rPr>
          <w:rStyle w:val="afb"/>
        </w:rPr>
        <w:footnoteRef/>
      </w:r>
      <w:r w:rsidRPr="0017169B">
        <w:rPr>
          <w:lang w:val="en-GB"/>
        </w:rPr>
        <w:t xml:space="preserve"> Furlow N. E. Greenwashing in the new millennium //The Journal of Applied Business and Economics. – 2010. – </w:t>
      </w:r>
      <w:r w:rsidRPr="00AC2979">
        <w:t>Т</w:t>
      </w:r>
      <w:r w:rsidRPr="0017169B">
        <w:rPr>
          <w:lang w:val="en-GB"/>
        </w:rPr>
        <w:t xml:space="preserve">. 10. – №. 6. – </w:t>
      </w:r>
      <w:r w:rsidRPr="00AC2979">
        <w:t>С</w:t>
      </w:r>
      <w:r w:rsidRPr="0017169B">
        <w:rPr>
          <w:lang w:val="en-GB"/>
        </w:rPr>
        <w:t>. 22.</w:t>
      </w:r>
    </w:p>
  </w:footnote>
  <w:footnote w:id="5">
    <w:p w14:paraId="4F025726" w14:textId="77777777" w:rsidR="0017169B" w:rsidRPr="009E1AA1" w:rsidRDefault="0017169B" w:rsidP="0017169B">
      <w:pPr>
        <w:pStyle w:val="af9"/>
        <w:rPr>
          <w:lang w:val="en-GB"/>
        </w:rPr>
      </w:pPr>
      <w:r>
        <w:rPr>
          <w:rStyle w:val="afb"/>
        </w:rPr>
        <w:footnoteRef/>
      </w:r>
      <w:r w:rsidRPr="0017169B">
        <w:rPr>
          <w:lang w:val="en-GB"/>
        </w:rPr>
        <w:t xml:space="preserve"> </w:t>
      </w:r>
      <w:r w:rsidRPr="0017169B">
        <w:rPr>
          <w:color w:val="222222"/>
          <w:shd w:val="clear" w:color="auto" w:fill="FFFFFF"/>
          <w:lang w:val="en-GB"/>
        </w:rPr>
        <w:t xml:space="preserve">Vlad V. C., Luca F. A. </w:t>
      </w:r>
      <w:proofErr w:type="spellStart"/>
      <w:r w:rsidRPr="0017169B">
        <w:rPr>
          <w:color w:val="222222"/>
          <w:shd w:val="clear" w:color="auto" w:fill="FFFFFF"/>
          <w:lang w:val="en-GB"/>
        </w:rPr>
        <w:t>Esg</w:t>
      </w:r>
      <w:proofErr w:type="spellEnd"/>
      <w:r w:rsidRPr="0017169B">
        <w:rPr>
          <w:color w:val="222222"/>
          <w:shd w:val="clear" w:color="auto" w:fill="FFFFFF"/>
          <w:lang w:val="en-GB"/>
        </w:rPr>
        <w:t xml:space="preserve"> Marketing Model: A New Paradigm </w:t>
      </w:r>
      <w:proofErr w:type="gramStart"/>
      <w:r w:rsidRPr="0017169B">
        <w:rPr>
          <w:color w:val="222222"/>
          <w:shd w:val="clear" w:color="auto" w:fill="FFFFFF"/>
          <w:lang w:val="en-GB"/>
        </w:rPr>
        <w:t>To</w:t>
      </w:r>
      <w:proofErr w:type="gramEnd"/>
      <w:r w:rsidRPr="0017169B">
        <w:rPr>
          <w:color w:val="222222"/>
          <w:shd w:val="clear" w:color="auto" w:fill="FFFFFF"/>
          <w:lang w:val="en-GB"/>
        </w:rPr>
        <w:t xml:space="preserve"> Understand The Impact //SEA: Practical Application of Science. – 2020. – </w:t>
      </w:r>
      <w:r w:rsidRPr="00807A12">
        <w:rPr>
          <w:color w:val="222222"/>
          <w:shd w:val="clear" w:color="auto" w:fill="FFFFFF"/>
        </w:rPr>
        <w:t>Т</w:t>
      </w:r>
      <w:r w:rsidRPr="0017169B">
        <w:rPr>
          <w:color w:val="222222"/>
          <w:shd w:val="clear" w:color="auto" w:fill="FFFFFF"/>
          <w:lang w:val="en-GB"/>
        </w:rPr>
        <w:t xml:space="preserve">. 8. – №. </w:t>
      </w:r>
      <w:r w:rsidRPr="009E1AA1">
        <w:rPr>
          <w:color w:val="222222"/>
          <w:shd w:val="clear" w:color="auto" w:fill="FFFFFF"/>
          <w:lang w:val="en-GB"/>
        </w:rPr>
        <w:t>1</w:t>
      </w:r>
    </w:p>
  </w:footnote>
  <w:footnote w:id="6">
    <w:p w14:paraId="27D63329" w14:textId="3B4D2447" w:rsidR="0017169B" w:rsidRPr="005E5905" w:rsidRDefault="0017169B" w:rsidP="0017169B">
      <w:pPr>
        <w:pStyle w:val="af9"/>
      </w:pPr>
      <w:r>
        <w:rPr>
          <w:rStyle w:val="afb"/>
        </w:rPr>
        <w:footnoteRef/>
      </w:r>
      <w:r w:rsidRPr="0017169B">
        <w:rPr>
          <w:lang w:val="en-GB"/>
        </w:rPr>
        <w:t xml:space="preserve"> </w:t>
      </w:r>
      <w:bookmarkStart w:id="13" w:name="_Hlk105046922"/>
      <w:r w:rsidRPr="0017169B">
        <w:rPr>
          <w:lang w:val="en-GB"/>
        </w:rPr>
        <w:t>ESG and Trends in</w:t>
      </w:r>
      <w:r w:rsidRPr="00867450">
        <w:rPr>
          <w:lang w:val="en-GB"/>
        </w:rPr>
        <w:t xml:space="preserve"> </w:t>
      </w:r>
      <w:r w:rsidRPr="0017169B">
        <w:rPr>
          <w:lang w:val="en-GB"/>
        </w:rPr>
        <w:t>Reserves Management</w:t>
      </w:r>
      <w:r w:rsidRPr="00867450">
        <w:rPr>
          <w:lang w:val="en-GB"/>
        </w:rPr>
        <w:t xml:space="preserve"> </w:t>
      </w:r>
      <w:r w:rsidR="00314745" w:rsidRPr="00314745">
        <w:rPr>
          <w:lang w:val="en-GB"/>
        </w:rPr>
        <w:t>[</w:t>
      </w:r>
      <w:r w:rsidR="00314745">
        <w:t>Электронный</w:t>
      </w:r>
      <w:r w:rsidR="00314745" w:rsidRPr="00314745">
        <w:rPr>
          <w:lang w:val="en-GB"/>
        </w:rPr>
        <w:t xml:space="preserve"> </w:t>
      </w:r>
      <w:r w:rsidR="00314745">
        <w:t>ресурс</w:t>
      </w:r>
      <w:r w:rsidR="00314745" w:rsidRPr="00314745">
        <w:rPr>
          <w:lang w:val="en-GB"/>
        </w:rPr>
        <w:t>] // «</w:t>
      </w:r>
      <w:r w:rsidR="00314745">
        <w:rPr>
          <w:lang w:val="en-GB"/>
        </w:rPr>
        <w:t>Morgan-Stanley</w:t>
      </w:r>
      <w:r w:rsidR="00314745" w:rsidRPr="00314745">
        <w:rPr>
          <w:lang w:val="en-GB"/>
        </w:rPr>
        <w:t xml:space="preserve">». — </w:t>
      </w:r>
      <w:r w:rsidR="00314745">
        <w:t>Режим</w:t>
      </w:r>
      <w:r w:rsidR="00314745" w:rsidRPr="00314745">
        <w:rPr>
          <w:lang w:val="en-GB"/>
        </w:rPr>
        <w:t xml:space="preserve"> </w:t>
      </w:r>
      <w:proofErr w:type="gramStart"/>
      <w:r w:rsidR="00314745">
        <w:t>доступа</w:t>
      </w:r>
      <w:r w:rsidR="00314745" w:rsidRPr="00314745">
        <w:rPr>
          <w:lang w:val="en-GB"/>
        </w:rPr>
        <w:t xml:space="preserve"> :</w:t>
      </w:r>
      <w:proofErr w:type="gramEnd"/>
      <w:r w:rsidR="00314745" w:rsidRPr="00314745">
        <w:rPr>
          <w:lang w:val="en-GB"/>
        </w:rPr>
        <w:t xml:space="preserve"> </w:t>
      </w:r>
      <w:r w:rsidR="00314745" w:rsidRPr="00867450">
        <w:rPr>
          <w:lang w:val="en-GB"/>
        </w:rPr>
        <w:t>https</w:t>
      </w:r>
      <w:r w:rsidR="00314745" w:rsidRPr="00314745">
        <w:rPr>
          <w:lang w:val="en-GB"/>
        </w:rPr>
        <w:t>://</w:t>
      </w:r>
      <w:r w:rsidR="00314745" w:rsidRPr="00867450">
        <w:rPr>
          <w:lang w:val="en-GB"/>
        </w:rPr>
        <w:t>www</w:t>
      </w:r>
      <w:r w:rsidR="00314745" w:rsidRPr="00314745">
        <w:rPr>
          <w:lang w:val="en-GB"/>
        </w:rPr>
        <w:t>.</w:t>
      </w:r>
      <w:r w:rsidR="00314745" w:rsidRPr="00867450">
        <w:rPr>
          <w:lang w:val="en-GB"/>
        </w:rPr>
        <w:t>morganstanley</w:t>
      </w:r>
      <w:r w:rsidR="00314745" w:rsidRPr="00314745">
        <w:rPr>
          <w:lang w:val="en-GB"/>
        </w:rPr>
        <w:t>.</w:t>
      </w:r>
      <w:r w:rsidR="00314745" w:rsidRPr="00867450">
        <w:rPr>
          <w:lang w:val="en-GB"/>
        </w:rPr>
        <w:t>com</w:t>
      </w:r>
      <w:r w:rsidR="00314745" w:rsidRPr="00314745">
        <w:rPr>
          <w:lang w:val="en-GB"/>
        </w:rPr>
        <w:t>/</w:t>
      </w:r>
      <w:r w:rsidR="00314745" w:rsidRPr="00867450">
        <w:rPr>
          <w:lang w:val="en-GB"/>
        </w:rPr>
        <w:t>im</w:t>
      </w:r>
      <w:r w:rsidR="00314745" w:rsidRPr="00314745">
        <w:rPr>
          <w:lang w:val="en-GB"/>
        </w:rPr>
        <w:t>/</w:t>
      </w:r>
      <w:r w:rsidR="00314745" w:rsidRPr="00867450">
        <w:rPr>
          <w:lang w:val="en-GB"/>
        </w:rPr>
        <w:t>publication</w:t>
      </w:r>
      <w:r w:rsidR="00314745" w:rsidRPr="00314745">
        <w:rPr>
          <w:lang w:val="en-GB"/>
        </w:rPr>
        <w:t>/</w:t>
      </w:r>
      <w:r w:rsidR="00314745" w:rsidRPr="00867450">
        <w:rPr>
          <w:lang w:val="en-GB"/>
        </w:rPr>
        <w:t>resources</w:t>
      </w:r>
      <w:r w:rsidR="00314745" w:rsidRPr="00314745">
        <w:rPr>
          <w:lang w:val="en-GB"/>
        </w:rPr>
        <w:t>/</w:t>
      </w:r>
      <w:r w:rsidR="00314745" w:rsidRPr="00867450">
        <w:rPr>
          <w:lang w:val="en-GB"/>
        </w:rPr>
        <w:t>Morgan</w:t>
      </w:r>
      <w:r w:rsidR="00314745" w:rsidRPr="00314745">
        <w:rPr>
          <w:lang w:val="en-GB"/>
        </w:rPr>
        <w:t>-</w:t>
      </w:r>
      <w:r w:rsidR="00314745" w:rsidRPr="00867450">
        <w:rPr>
          <w:lang w:val="en-GB"/>
        </w:rPr>
        <w:t>Stanley</w:t>
      </w:r>
      <w:r w:rsidR="00314745" w:rsidRPr="00314745">
        <w:rPr>
          <w:lang w:val="en-GB"/>
        </w:rPr>
        <w:t>-</w:t>
      </w:r>
      <w:r w:rsidR="00314745" w:rsidRPr="00867450">
        <w:rPr>
          <w:lang w:val="en-GB"/>
        </w:rPr>
        <w:t>and</w:t>
      </w:r>
      <w:r w:rsidR="00314745" w:rsidRPr="00314745">
        <w:rPr>
          <w:lang w:val="en-GB"/>
        </w:rPr>
        <w:t>-</w:t>
      </w:r>
      <w:r w:rsidR="00314745" w:rsidRPr="00867450">
        <w:rPr>
          <w:lang w:val="en-GB"/>
        </w:rPr>
        <w:t>IIF</w:t>
      </w:r>
      <w:r w:rsidR="00314745" w:rsidRPr="00314745">
        <w:rPr>
          <w:lang w:val="en-GB"/>
        </w:rPr>
        <w:t>-</w:t>
      </w:r>
      <w:r w:rsidR="00314745" w:rsidRPr="00867450">
        <w:rPr>
          <w:lang w:val="en-GB"/>
        </w:rPr>
        <w:t>ESG</w:t>
      </w:r>
      <w:r w:rsidR="00314745" w:rsidRPr="00314745">
        <w:rPr>
          <w:lang w:val="en-GB"/>
        </w:rPr>
        <w:t>-</w:t>
      </w:r>
      <w:r w:rsidR="00314745" w:rsidRPr="00867450">
        <w:rPr>
          <w:lang w:val="en-GB"/>
        </w:rPr>
        <w:t>and</w:t>
      </w:r>
      <w:r w:rsidR="00314745" w:rsidRPr="00314745">
        <w:rPr>
          <w:lang w:val="en-GB"/>
        </w:rPr>
        <w:t>-</w:t>
      </w:r>
      <w:r w:rsidR="00314745" w:rsidRPr="00867450">
        <w:rPr>
          <w:lang w:val="en-GB"/>
        </w:rPr>
        <w:t>Trends</w:t>
      </w:r>
      <w:r w:rsidR="00314745" w:rsidRPr="00314745">
        <w:rPr>
          <w:lang w:val="en-GB"/>
        </w:rPr>
        <w:t>-</w:t>
      </w:r>
      <w:r w:rsidR="00314745" w:rsidRPr="00867450">
        <w:rPr>
          <w:lang w:val="en-GB"/>
        </w:rPr>
        <w:t>in</w:t>
      </w:r>
      <w:r w:rsidR="00314745" w:rsidRPr="00314745">
        <w:rPr>
          <w:lang w:val="en-GB"/>
        </w:rPr>
        <w:t>-</w:t>
      </w:r>
      <w:r w:rsidR="00314745" w:rsidRPr="00867450">
        <w:rPr>
          <w:lang w:val="en-GB"/>
        </w:rPr>
        <w:t>Reserves</w:t>
      </w:r>
      <w:r w:rsidR="00314745" w:rsidRPr="00314745">
        <w:rPr>
          <w:lang w:val="en-GB"/>
        </w:rPr>
        <w:t>-</w:t>
      </w:r>
      <w:r w:rsidR="00314745" w:rsidRPr="00867450">
        <w:rPr>
          <w:lang w:val="en-GB"/>
        </w:rPr>
        <w:t>Management</w:t>
      </w:r>
      <w:r w:rsidR="00314745" w:rsidRPr="00314745">
        <w:rPr>
          <w:lang w:val="en-GB"/>
        </w:rPr>
        <w:t>.</w:t>
      </w:r>
      <w:r w:rsidR="00314745" w:rsidRPr="00867450">
        <w:rPr>
          <w:lang w:val="en-GB"/>
        </w:rPr>
        <w:t>pdf</w:t>
      </w:r>
      <w:r w:rsidR="00314745" w:rsidRPr="00314745">
        <w:rPr>
          <w:lang w:val="en-GB"/>
        </w:rPr>
        <w:t xml:space="preserve"> /, </w:t>
      </w:r>
      <w:r w:rsidR="00314745">
        <w:t>свободный</w:t>
      </w:r>
      <w:r w:rsidR="00314745" w:rsidRPr="00314745">
        <w:rPr>
          <w:lang w:val="en-GB"/>
        </w:rPr>
        <w:t xml:space="preserve">. </w:t>
      </w:r>
      <w:r w:rsidR="00314745">
        <w:t xml:space="preserve">− </w:t>
      </w:r>
      <w:proofErr w:type="spellStart"/>
      <w:r w:rsidR="00314745">
        <w:t>Загл</w:t>
      </w:r>
      <w:proofErr w:type="spellEnd"/>
      <w:r w:rsidR="00314745">
        <w:t xml:space="preserve">. с экрана. (дата обращения: </w:t>
      </w:r>
      <w:r w:rsidR="005E5905" w:rsidRPr="005E5905">
        <w:t>12</w:t>
      </w:r>
      <w:r w:rsidR="00314745">
        <w:t>.</w:t>
      </w:r>
      <w:r w:rsidR="005E5905" w:rsidRPr="005E5905">
        <w:t>02</w:t>
      </w:r>
      <w:r w:rsidR="00314745">
        <w:t>.202</w:t>
      </w:r>
      <w:r w:rsidR="005E5905" w:rsidRPr="005E5905">
        <w:t>2)</w:t>
      </w:r>
      <w:bookmarkEnd w:id="13"/>
    </w:p>
  </w:footnote>
  <w:footnote w:id="7">
    <w:p w14:paraId="5F756404" w14:textId="09122FF1" w:rsidR="0017169B" w:rsidRPr="005E5905" w:rsidRDefault="0017169B" w:rsidP="0017169B">
      <w:pPr>
        <w:pStyle w:val="af9"/>
      </w:pPr>
      <w:r>
        <w:rPr>
          <w:rStyle w:val="afb"/>
        </w:rPr>
        <w:footnoteRef/>
      </w:r>
      <w:r w:rsidRPr="005E5905">
        <w:t xml:space="preserve"> </w:t>
      </w:r>
      <w:bookmarkStart w:id="17" w:name="_Hlk105046907"/>
      <w:r w:rsidR="005E5905" w:rsidRPr="005E5905">
        <w:t xml:space="preserve">Сахаров А. Г., </w:t>
      </w:r>
      <w:proofErr w:type="spellStart"/>
      <w:r w:rsidR="005E5905" w:rsidRPr="005E5905">
        <w:t>Колмар</w:t>
      </w:r>
      <w:proofErr w:type="spellEnd"/>
      <w:r w:rsidR="005E5905" w:rsidRPr="005E5905">
        <w:t xml:space="preserve"> О. И. Перспективы реализации Целей устойчивого развития ООН в России //Вестник международных организаций: образование, наука, новая экономика. – 2019. – Т. 14. – №. 1. – С. </w:t>
      </w:r>
      <w:proofErr w:type="gramStart"/>
      <w:r w:rsidR="005E5905" w:rsidRPr="005E5905">
        <w:t>189-206</w:t>
      </w:r>
      <w:proofErr w:type="gramEnd"/>
      <w:r w:rsidR="005E5905" w:rsidRPr="005E5905">
        <w:t>.</w:t>
      </w:r>
      <w:bookmarkEnd w:id="17"/>
    </w:p>
  </w:footnote>
  <w:footnote w:id="8">
    <w:p w14:paraId="358AC92B" w14:textId="5B3E42FA" w:rsidR="0017169B" w:rsidRPr="005E5905" w:rsidRDefault="0017169B" w:rsidP="0017169B">
      <w:pPr>
        <w:pStyle w:val="af9"/>
      </w:pPr>
      <w:r>
        <w:rPr>
          <w:rStyle w:val="afb"/>
        </w:rPr>
        <w:footnoteRef/>
      </w:r>
      <w:r w:rsidRPr="005E5905">
        <w:t xml:space="preserve"> </w:t>
      </w:r>
      <w:r w:rsidR="005E5905" w:rsidRPr="005E5905">
        <w:t>Бобылев С. Н. и др. Зелёная экономика и цели устойчивого развития для России. – 2019.</w:t>
      </w:r>
    </w:p>
  </w:footnote>
  <w:footnote w:id="9">
    <w:p w14:paraId="285436B0" w14:textId="27E31650" w:rsidR="0017169B" w:rsidRPr="005E5905" w:rsidRDefault="0017169B" w:rsidP="0017169B">
      <w:pPr>
        <w:pStyle w:val="af9"/>
      </w:pPr>
      <w:r>
        <w:rPr>
          <w:rStyle w:val="afb"/>
        </w:rPr>
        <w:footnoteRef/>
      </w:r>
      <w:r w:rsidRPr="005E5905">
        <w:t xml:space="preserve"> </w:t>
      </w:r>
      <w:r w:rsidR="005E5905" w:rsidRPr="005E5905">
        <w:t xml:space="preserve">Говорова Н. В. Качество экономического роста в контексте целей устойчивого развития ООН //Устойчивое развитие экономики. – 2020. – С. </w:t>
      </w:r>
      <w:proofErr w:type="gramStart"/>
      <w:r w:rsidR="005E5905" w:rsidRPr="005E5905">
        <w:t>82-89</w:t>
      </w:r>
      <w:proofErr w:type="gramEnd"/>
      <w:r w:rsidR="005E5905" w:rsidRPr="005E5905">
        <w:t>.</w:t>
      </w:r>
    </w:p>
  </w:footnote>
  <w:footnote w:id="10">
    <w:p w14:paraId="3E6D9994" w14:textId="77777777" w:rsidR="00FC72A4" w:rsidRPr="00FC72A4" w:rsidRDefault="00FC72A4" w:rsidP="00FC72A4">
      <w:pPr>
        <w:pStyle w:val="af9"/>
        <w:rPr>
          <w:rFonts w:cs="Times New Roman"/>
          <w:lang w:val="en-GB"/>
        </w:rPr>
      </w:pPr>
      <w:r>
        <w:rPr>
          <w:rStyle w:val="afb"/>
        </w:rPr>
        <w:footnoteRef/>
      </w:r>
      <w:r w:rsidRPr="0017169B">
        <w:rPr>
          <w:lang w:val="en-GB"/>
        </w:rPr>
        <w:t xml:space="preserve"> </w:t>
      </w:r>
      <w:r w:rsidRPr="00FC72A4">
        <w:rPr>
          <w:rFonts w:cs="Times New Roman"/>
          <w:color w:val="222222"/>
          <w:shd w:val="clear" w:color="auto" w:fill="FFFFFF"/>
          <w:lang w:val="en-GB"/>
        </w:rPr>
        <w:t>Fuller D. A. Sustainable marketing: Managerial-ecological issues. – Sage Publications, 1999.</w:t>
      </w:r>
    </w:p>
  </w:footnote>
  <w:footnote w:id="11">
    <w:p w14:paraId="0DA9A35B" w14:textId="77777777" w:rsidR="00FC72A4" w:rsidRPr="00836571" w:rsidRDefault="00FC72A4" w:rsidP="00FC72A4">
      <w:pPr>
        <w:pStyle w:val="af9"/>
        <w:rPr>
          <w:lang w:val="en-GB"/>
        </w:rPr>
      </w:pPr>
      <w:r w:rsidRPr="00FC72A4">
        <w:rPr>
          <w:rStyle w:val="afb"/>
          <w:rFonts w:cs="Times New Roman"/>
        </w:rPr>
        <w:footnoteRef/>
      </w:r>
      <w:r w:rsidRPr="00FC72A4">
        <w:rPr>
          <w:rFonts w:cs="Times New Roman"/>
        </w:rPr>
        <w:t xml:space="preserve"> Халина Е. В. Развитие концепции устойчивого развития в российской экономике и маркетинге //Проблемы современной экономики. – 2016. – №. </w:t>
      </w:r>
      <w:r w:rsidRPr="00FC72A4">
        <w:rPr>
          <w:rFonts w:cs="Times New Roman"/>
          <w:lang w:val="en-GB"/>
        </w:rPr>
        <w:t>4 (60).</w:t>
      </w:r>
    </w:p>
  </w:footnote>
  <w:footnote w:id="12">
    <w:p w14:paraId="1F40D977" w14:textId="27E0DC81" w:rsidR="005E5905" w:rsidRPr="005E5905" w:rsidRDefault="005E5905">
      <w:pPr>
        <w:pStyle w:val="af9"/>
      </w:pPr>
      <w:r>
        <w:rPr>
          <w:rStyle w:val="afb"/>
        </w:rPr>
        <w:footnoteRef/>
      </w:r>
      <w:r w:rsidRPr="005E5905">
        <w:rPr>
          <w:lang w:val="en-GB"/>
        </w:rPr>
        <w:t xml:space="preserve"> </w:t>
      </w:r>
      <w:proofErr w:type="spellStart"/>
      <w:r w:rsidRPr="005E5905">
        <w:rPr>
          <w:lang w:val="en-GB"/>
        </w:rPr>
        <w:t>Sesini</w:t>
      </w:r>
      <w:proofErr w:type="spellEnd"/>
      <w:r w:rsidRPr="005E5905">
        <w:rPr>
          <w:lang w:val="en-GB"/>
        </w:rPr>
        <w:t xml:space="preserve"> G., Castiglioni C., </w:t>
      </w:r>
      <w:proofErr w:type="spellStart"/>
      <w:r w:rsidRPr="005E5905">
        <w:rPr>
          <w:lang w:val="en-GB"/>
        </w:rPr>
        <w:t>Lozza</w:t>
      </w:r>
      <w:proofErr w:type="spellEnd"/>
      <w:r w:rsidRPr="005E5905">
        <w:rPr>
          <w:lang w:val="en-GB"/>
        </w:rPr>
        <w:t xml:space="preserve"> E. New trends and patterns in sustainable consumption: A systematic review and research agenda //Sustainability. – 2020. – </w:t>
      </w:r>
      <w:r w:rsidRPr="005E5905">
        <w:t>Т</w:t>
      </w:r>
      <w:r w:rsidRPr="005E5905">
        <w:rPr>
          <w:lang w:val="en-GB"/>
        </w:rPr>
        <w:t xml:space="preserve">. 12. – №. </w:t>
      </w:r>
      <w:r w:rsidRPr="005E5905">
        <w:t>15. – С. 5935.</w:t>
      </w:r>
    </w:p>
  </w:footnote>
  <w:footnote w:id="13">
    <w:p w14:paraId="3FEC8358" w14:textId="40A20488" w:rsidR="00FC72A4" w:rsidRPr="00B544D1" w:rsidRDefault="00FC72A4" w:rsidP="00FC72A4">
      <w:pPr>
        <w:pStyle w:val="af9"/>
      </w:pPr>
      <w:r>
        <w:rPr>
          <w:rStyle w:val="afb"/>
        </w:rPr>
        <w:footnoteRef/>
      </w:r>
      <w:r w:rsidRPr="005E5905">
        <w:t xml:space="preserve"> </w:t>
      </w:r>
      <w:r w:rsidR="00BE2FAC" w:rsidRPr="00BE2FAC">
        <w:rPr>
          <w:lang w:val="en-GB"/>
        </w:rPr>
        <w:t>ESG</w:t>
      </w:r>
      <w:r w:rsidR="00BE2FAC" w:rsidRPr="00BE2FAC">
        <w:t xml:space="preserve"> в маркетинге: влияние на бренд, коммуникацию и потребителя </w:t>
      </w:r>
      <w:r w:rsidR="005E5905">
        <w:t>[Электронный ресурс] // «</w:t>
      </w:r>
      <w:proofErr w:type="spellStart"/>
      <w:r w:rsidR="005E5905">
        <w:t>Сбер.Про</w:t>
      </w:r>
      <w:proofErr w:type="spellEnd"/>
      <w:r w:rsidR="005E5905">
        <w:t xml:space="preserve">». — Режим </w:t>
      </w:r>
      <w:proofErr w:type="gramStart"/>
      <w:r w:rsidR="005E5905">
        <w:t>доступа :</w:t>
      </w:r>
      <w:proofErr w:type="gramEnd"/>
      <w:r w:rsidR="005E5905">
        <w:t xml:space="preserve"> </w:t>
      </w:r>
      <w:r w:rsidR="005E5905" w:rsidRPr="00AC2979">
        <w:t>https://sber.pro/publication/esg-eto-nadolgo-chto-nuzhno-znat-o-glavnykh-bukvakh-ukhodiashchego-goda</w:t>
      </w:r>
      <w:r w:rsidR="005E5905">
        <w:t xml:space="preserve">/, свободный. − </w:t>
      </w:r>
      <w:proofErr w:type="spellStart"/>
      <w:r w:rsidR="005E5905">
        <w:t>Загл</w:t>
      </w:r>
      <w:proofErr w:type="spellEnd"/>
      <w:r w:rsidR="005E5905">
        <w:t xml:space="preserve">. с экрана. </w:t>
      </w:r>
      <w:r w:rsidR="005E5905" w:rsidRPr="00B544D1">
        <w:t>(</w:t>
      </w:r>
      <w:r w:rsidR="005E5905">
        <w:t>дата</w:t>
      </w:r>
      <w:r w:rsidR="005E5905" w:rsidRPr="00B544D1">
        <w:t xml:space="preserve"> </w:t>
      </w:r>
      <w:r w:rsidR="005E5905">
        <w:t>обращения</w:t>
      </w:r>
      <w:r w:rsidR="005E5905" w:rsidRPr="00B544D1">
        <w:t xml:space="preserve">: </w:t>
      </w:r>
      <w:r w:rsidR="00BE2FAC" w:rsidRPr="00B544D1">
        <w:t>03</w:t>
      </w:r>
      <w:r w:rsidR="005E5905" w:rsidRPr="00B544D1">
        <w:t>.</w:t>
      </w:r>
      <w:r w:rsidR="00BE2FAC" w:rsidRPr="00B544D1">
        <w:t>02</w:t>
      </w:r>
      <w:r w:rsidR="005E5905" w:rsidRPr="00B544D1">
        <w:t>.2021)</w:t>
      </w:r>
    </w:p>
  </w:footnote>
  <w:footnote w:id="14">
    <w:p w14:paraId="57EF4690" w14:textId="1368792C" w:rsidR="00BE2FAC" w:rsidRPr="00BE2FAC" w:rsidRDefault="00BE2FAC">
      <w:pPr>
        <w:pStyle w:val="af9"/>
        <w:rPr>
          <w:lang w:val="en-GB"/>
        </w:rPr>
      </w:pPr>
      <w:r>
        <w:rPr>
          <w:rStyle w:val="afb"/>
        </w:rPr>
        <w:footnoteRef/>
      </w:r>
      <w:r w:rsidRPr="00BE2FAC">
        <w:t xml:space="preserve"> </w:t>
      </w:r>
      <w:proofErr w:type="spellStart"/>
      <w:r w:rsidRPr="00BE2FAC">
        <w:t>Буреш</w:t>
      </w:r>
      <w:proofErr w:type="spellEnd"/>
      <w:r w:rsidRPr="00BE2FAC">
        <w:t xml:space="preserve"> О. В., </w:t>
      </w:r>
      <w:proofErr w:type="spellStart"/>
      <w:r w:rsidRPr="00BE2FAC">
        <w:t>Калиева</w:t>
      </w:r>
      <w:proofErr w:type="spellEnd"/>
      <w:r w:rsidRPr="00BE2FAC">
        <w:t xml:space="preserve"> О. М. Парадигма холистического маркетинга как результат эволюции концепций управления //Вестник Оренбургского государственного университета. – 2014. – №. </w:t>
      </w:r>
      <w:r w:rsidRPr="00BE2FAC">
        <w:rPr>
          <w:lang w:val="en-GB"/>
        </w:rPr>
        <w:t xml:space="preserve">8 (169). – </w:t>
      </w:r>
      <w:r w:rsidRPr="00BE2FAC">
        <w:t>С</w:t>
      </w:r>
      <w:r w:rsidRPr="00BE2FAC">
        <w:rPr>
          <w:lang w:val="en-GB"/>
        </w:rPr>
        <w:t>. 205-211.</w:t>
      </w:r>
    </w:p>
  </w:footnote>
  <w:footnote w:id="15">
    <w:p w14:paraId="76E61AC6" w14:textId="22B988F3" w:rsidR="00BE2FAC" w:rsidRPr="00BE2FAC" w:rsidRDefault="00BE2FAC">
      <w:pPr>
        <w:pStyle w:val="af9"/>
        <w:rPr>
          <w:lang w:val="en-GB"/>
        </w:rPr>
      </w:pPr>
      <w:r>
        <w:rPr>
          <w:rStyle w:val="afb"/>
        </w:rPr>
        <w:footnoteRef/>
      </w:r>
      <w:r w:rsidRPr="00BE2FAC">
        <w:rPr>
          <w:lang w:val="en-GB"/>
        </w:rPr>
        <w:t xml:space="preserve"> Kotler P., Keller K. L. Marketing management 12e //New Jersey. – 2006. – Т. 143.</w:t>
      </w:r>
    </w:p>
  </w:footnote>
  <w:footnote w:id="16">
    <w:p w14:paraId="1486BA1E" w14:textId="0017F834" w:rsidR="00BC534A" w:rsidRPr="00B544D1" w:rsidRDefault="00BC534A">
      <w:pPr>
        <w:pStyle w:val="af9"/>
      </w:pPr>
      <w:r>
        <w:rPr>
          <w:rStyle w:val="afb"/>
        </w:rPr>
        <w:footnoteRef/>
      </w:r>
      <w:r w:rsidRPr="00BC534A">
        <w:t xml:space="preserve"> </w:t>
      </w:r>
      <w:proofErr w:type="spellStart"/>
      <w:r w:rsidRPr="00BC534A">
        <w:t>Багиев</w:t>
      </w:r>
      <w:proofErr w:type="spellEnd"/>
      <w:r w:rsidRPr="00BC534A">
        <w:t xml:space="preserve"> Г. Л., Черенков В. И., Черенкова Н. И. Маркетинг для реализации концепции устойчивого развития: сущность и терминологическая парадигма //Известия Санкт-Петербургского государственного экономического университета. – 2018. – №. </w:t>
      </w:r>
      <w:r w:rsidRPr="00B544D1">
        <w:t>4 (112). – С. 139-152.</w:t>
      </w:r>
    </w:p>
  </w:footnote>
  <w:footnote w:id="17">
    <w:p w14:paraId="1D502383" w14:textId="6A925E3B" w:rsidR="00BC534A" w:rsidRPr="00BC534A" w:rsidRDefault="00BC534A">
      <w:pPr>
        <w:pStyle w:val="af9"/>
      </w:pPr>
      <w:r>
        <w:rPr>
          <w:rStyle w:val="afb"/>
        </w:rPr>
        <w:footnoteRef/>
      </w:r>
      <w:r w:rsidRPr="00BC534A">
        <w:t xml:space="preserve"> </w:t>
      </w:r>
      <w:proofErr w:type="spellStart"/>
      <w:r w:rsidRPr="00BC534A">
        <w:t>Чернецова</w:t>
      </w:r>
      <w:proofErr w:type="spellEnd"/>
      <w:r w:rsidRPr="00BC534A">
        <w:t xml:space="preserve"> Н. С., Петрунина Н. Ю. </w:t>
      </w:r>
      <w:r w:rsidRPr="00BC534A">
        <w:rPr>
          <w:lang w:val="en-GB"/>
        </w:rPr>
        <w:t>ZERO</w:t>
      </w:r>
      <w:r w:rsidRPr="00BC534A">
        <w:t xml:space="preserve"> </w:t>
      </w:r>
      <w:r w:rsidRPr="00BC534A">
        <w:rPr>
          <w:lang w:val="en-GB"/>
        </w:rPr>
        <w:t>WASTE</w:t>
      </w:r>
      <w:r w:rsidRPr="00BC534A">
        <w:t xml:space="preserve">-КОНЦЕПЦИЯ ПО СПАСЕНИЮ ГЛОБАЛЬНОГО МИРА В УСЛОВИЯХ РОССИЙСКОЙ ДЕЙСТВИТЕЛЬНОСТИ //Экономика и международные отношения: проблемы, тенденции, перспективы. – 2019. – С. </w:t>
      </w:r>
      <w:proofErr w:type="gramStart"/>
      <w:r w:rsidRPr="00BC534A">
        <w:t>171-176</w:t>
      </w:r>
      <w:proofErr w:type="gramEnd"/>
      <w:r w:rsidRPr="00BC534A">
        <w:t>.</w:t>
      </w:r>
    </w:p>
  </w:footnote>
  <w:footnote w:id="18">
    <w:p w14:paraId="0C397FF2" w14:textId="4388F78B" w:rsidR="00BC534A" w:rsidRPr="00BC534A" w:rsidRDefault="00BC534A">
      <w:pPr>
        <w:pStyle w:val="af9"/>
      </w:pPr>
      <w:r>
        <w:rPr>
          <w:rStyle w:val="afb"/>
        </w:rPr>
        <w:footnoteRef/>
      </w:r>
      <w:r w:rsidRPr="00BC534A">
        <w:t xml:space="preserve"> Бугаенко Т. Ф., </w:t>
      </w:r>
      <w:proofErr w:type="spellStart"/>
      <w:r w:rsidRPr="00BC534A">
        <w:t>Курико</w:t>
      </w:r>
      <w:proofErr w:type="spellEnd"/>
      <w:r w:rsidRPr="00BC534A">
        <w:t xml:space="preserve"> Е. Д. ОСОЗНАННОЕ ПОТРЕБЛЕНИЕ //Синтез искусств в проектировании среды. – 2021. – С. </w:t>
      </w:r>
      <w:proofErr w:type="gramStart"/>
      <w:r w:rsidRPr="00BC534A">
        <w:t>88-91</w:t>
      </w:r>
      <w:proofErr w:type="gramEnd"/>
      <w:r w:rsidRPr="00BC534A">
        <w:t>.</w:t>
      </w:r>
    </w:p>
  </w:footnote>
  <w:footnote w:id="19">
    <w:p w14:paraId="65A427AD" w14:textId="392C49D3" w:rsidR="00BC534A" w:rsidRPr="00D12E34" w:rsidRDefault="00BC534A">
      <w:pPr>
        <w:pStyle w:val="af9"/>
        <w:rPr>
          <w:lang w:val="en-GB"/>
        </w:rPr>
      </w:pPr>
      <w:r>
        <w:rPr>
          <w:rStyle w:val="afb"/>
        </w:rPr>
        <w:footnoteRef/>
      </w:r>
      <w:r w:rsidRPr="00D12E34">
        <w:t xml:space="preserve"> </w:t>
      </w:r>
      <w:bookmarkStart w:id="25" w:name="_Hlk105046778"/>
      <w:r w:rsidR="00D12E34" w:rsidRPr="00D12E34">
        <w:t>Более 60% покупателей по всему миру совершают покупки на основе собственных убеждений [Электронный ресурс] // «</w:t>
      </w:r>
      <w:proofErr w:type="spellStart"/>
      <w:r w:rsidR="00D12E34">
        <w:rPr>
          <w:lang w:val="en-GB"/>
        </w:rPr>
        <w:t>Sostav</w:t>
      </w:r>
      <w:proofErr w:type="spellEnd"/>
      <w:r w:rsidR="00D12E34" w:rsidRPr="00D12E34">
        <w:t xml:space="preserve">». — Режим </w:t>
      </w:r>
      <w:proofErr w:type="gramStart"/>
      <w:r w:rsidR="00D12E34" w:rsidRPr="00D12E34">
        <w:t>доступа :</w:t>
      </w:r>
      <w:proofErr w:type="gramEnd"/>
      <w:r w:rsidR="00D12E34" w:rsidRPr="00D12E34">
        <w:t xml:space="preserve"> https://www.sostav.ru/publication/bolee-60-pokupatelej-po-vsemu-miru-sovershayut-pokupki-na-osnove-sobstvennykh-ubezhdenij-33978.html/, свободный. </w:t>
      </w:r>
      <w:r w:rsidR="00D12E34" w:rsidRPr="00B544D1">
        <w:rPr>
          <w:lang w:val="en-GB"/>
        </w:rPr>
        <w:t xml:space="preserve">− </w:t>
      </w:r>
      <w:proofErr w:type="spellStart"/>
      <w:r w:rsidR="00D12E34" w:rsidRPr="00D12E34">
        <w:t>Загл</w:t>
      </w:r>
      <w:proofErr w:type="spellEnd"/>
      <w:r w:rsidR="00D12E34" w:rsidRPr="00B544D1">
        <w:rPr>
          <w:lang w:val="en-GB"/>
        </w:rPr>
        <w:t xml:space="preserve">. </w:t>
      </w:r>
      <w:r w:rsidR="00D12E34" w:rsidRPr="00D12E34">
        <w:t>с</w:t>
      </w:r>
      <w:r w:rsidR="00D12E34" w:rsidRPr="00B544D1">
        <w:rPr>
          <w:lang w:val="en-GB"/>
        </w:rPr>
        <w:t xml:space="preserve"> </w:t>
      </w:r>
      <w:r w:rsidR="00D12E34" w:rsidRPr="00D12E34">
        <w:t>экрана</w:t>
      </w:r>
      <w:r w:rsidR="00D12E34" w:rsidRPr="00B544D1">
        <w:rPr>
          <w:lang w:val="en-GB"/>
        </w:rPr>
        <w:t xml:space="preserve">. </w:t>
      </w:r>
      <w:r w:rsidR="00D12E34" w:rsidRPr="00D12E34">
        <w:rPr>
          <w:lang w:val="en-GB"/>
        </w:rPr>
        <w:t>(</w:t>
      </w:r>
      <w:r w:rsidR="00D12E34" w:rsidRPr="00D12E34">
        <w:t>дата</w:t>
      </w:r>
      <w:r w:rsidR="00D12E34" w:rsidRPr="00D12E34">
        <w:rPr>
          <w:lang w:val="en-GB"/>
        </w:rPr>
        <w:t xml:space="preserve"> </w:t>
      </w:r>
      <w:r w:rsidR="00D12E34" w:rsidRPr="00D12E34">
        <w:t>обращения</w:t>
      </w:r>
      <w:r w:rsidR="00D12E34" w:rsidRPr="00D12E34">
        <w:rPr>
          <w:lang w:val="en-GB"/>
        </w:rPr>
        <w:t>: 21.03.202</w:t>
      </w:r>
      <w:r w:rsidR="00D12E34">
        <w:rPr>
          <w:lang w:val="en-GB"/>
        </w:rPr>
        <w:t>2</w:t>
      </w:r>
      <w:r w:rsidR="00D12E34" w:rsidRPr="00D12E34">
        <w:rPr>
          <w:lang w:val="en-GB"/>
        </w:rPr>
        <w:t>)</w:t>
      </w:r>
      <w:bookmarkEnd w:id="25"/>
    </w:p>
  </w:footnote>
  <w:footnote w:id="20">
    <w:p w14:paraId="42E8512E" w14:textId="16D68DED" w:rsidR="00D12E34" w:rsidRPr="00D12E34" w:rsidRDefault="00D12E34">
      <w:pPr>
        <w:pStyle w:val="af9"/>
        <w:rPr>
          <w:lang w:val="en-GB"/>
        </w:rPr>
      </w:pPr>
      <w:r>
        <w:rPr>
          <w:rStyle w:val="afb"/>
        </w:rPr>
        <w:footnoteRef/>
      </w:r>
      <w:r w:rsidRPr="00D12E34">
        <w:rPr>
          <w:lang w:val="en-GB"/>
        </w:rPr>
        <w:t xml:space="preserve"> </w:t>
      </w:r>
      <w:bookmarkStart w:id="26" w:name="_Hlk105046762"/>
      <w:r w:rsidRPr="00D12E34">
        <w:rPr>
          <w:lang w:val="en-GB"/>
        </w:rPr>
        <w:t>Eyraud L. et al. Who's going green and why? Trends and determinants of green investment. – International Monetary Fund, 2011.</w:t>
      </w:r>
      <w:bookmarkEnd w:id="26"/>
    </w:p>
  </w:footnote>
  <w:footnote w:id="21">
    <w:p w14:paraId="2E3B8819" w14:textId="25814527" w:rsidR="00D12E34" w:rsidRPr="00D12E34" w:rsidRDefault="00D12E34">
      <w:pPr>
        <w:pStyle w:val="af9"/>
      </w:pPr>
      <w:bookmarkStart w:id="28" w:name="_Hlk105046749"/>
      <w:r>
        <w:rPr>
          <w:rStyle w:val="afb"/>
        </w:rPr>
        <w:footnoteRef/>
      </w:r>
      <w:r w:rsidRPr="00D12E34">
        <w:t xml:space="preserve"> Благов Ю. Е. Корпоративная социальная ответственность: эволюция концепции. – 2011.</w:t>
      </w:r>
    </w:p>
    <w:bookmarkEnd w:id="28"/>
  </w:footnote>
  <w:footnote w:id="22">
    <w:p w14:paraId="41C2BD07" w14:textId="77777777" w:rsidR="0017169B" w:rsidRPr="0017169B" w:rsidRDefault="0017169B" w:rsidP="0017169B">
      <w:pPr>
        <w:pStyle w:val="af9"/>
        <w:rPr>
          <w:lang w:val="en-GB"/>
        </w:rPr>
      </w:pPr>
      <w:r>
        <w:rPr>
          <w:rStyle w:val="afb"/>
        </w:rPr>
        <w:footnoteRef/>
      </w:r>
      <w:r w:rsidRPr="0017169B">
        <w:rPr>
          <w:lang w:val="en-GB"/>
        </w:rPr>
        <w:t xml:space="preserve">Sherwood M. W., Pollard J. Responsible investing: An introduction to environmental, social, and governance investments. – Routledge, 2018 </w:t>
      </w:r>
    </w:p>
  </w:footnote>
  <w:footnote w:id="23">
    <w:p w14:paraId="66DA8D22" w14:textId="77777777" w:rsidR="0017169B" w:rsidRPr="00D57657" w:rsidRDefault="0017169B" w:rsidP="0017169B">
      <w:pPr>
        <w:pStyle w:val="af9"/>
        <w:rPr>
          <w:lang w:val="en-GB"/>
        </w:rPr>
      </w:pPr>
      <w:r>
        <w:rPr>
          <w:rStyle w:val="afb"/>
        </w:rPr>
        <w:footnoteRef/>
      </w:r>
      <w:r w:rsidRPr="0017169B">
        <w:rPr>
          <w:lang w:val="en-GB"/>
        </w:rPr>
        <w:t xml:space="preserve">. </w:t>
      </w:r>
      <w:proofErr w:type="spellStart"/>
      <w:r w:rsidRPr="0017169B">
        <w:rPr>
          <w:lang w:val="en-GB"/>
        </w:rPr>
        <w:t>Latapí</w:t>
      </w:r>
      <w:proofErr w:type="spellEnd"/>
      <w:r w:rsidRPr="0017169B">
        <w:rPr>
          <w:lang w:val="en-GB"/>
        </w:rPr>
        <w:t xml:space="preserve"> </w:t>
      </w:r>
      <w:proofErr w:type="spellStart"/>
      <w:r w:rsidRPr="0017169B">
        <w:rPr>
          <w:lang w:val="en-GB"/>
        </w:rPr>
        <w:t>Agudelo</w:t>
      </w:r>
      <w:proofErr w:type="spellEnd"/>
      <w:r w:rsidRPr="0017169B">
        <w:rPr>
          <w:lang w:val="en-GB"/>
        </w:rPr>
        <w:t xml:space="preserve"> M. A., </w:t>
      </w:r>
      <w:proofErr w:type="spellStart"/>
      <w:r w:rsidRPr="0017169B">
        <w:rPr>
          <w:lang w:val="en-GB"/>
        </w:rPr>
        <w:t>Jóhannsdóttir</w:t>
      </w:r>
      <w:proofErr w:type="spellEnd"/>
      <w:r w:rsidRPr="0017169B">
        <w:rPr>
          <w:lang w:val="en-GB"/>
        </w:rPr>
        <w:t xml:space="preserve"> L., </w:t>
      </w:r>
      <w:proofErr w:type="spellStart"/>
      <w:r w:rsidRPr="0017169B">
        <w:rPr>
          <w:lang w:val="en-GB"/>
        </w:rPr>
        <w:t>Davídsdóttir</w:t>
      </w:r>
      <w:proofErr w:type="spellEnd"/>
      <w:r w:rsidRPr="0017169B">
        <w:rPr>
          <w:lang w:val="en-GB"/>
        </w:rPr>
        <w:t xml:space="preserve"> B. A literature review of the history and evolution of corporate social responsibility //International Journal of Corporate Social Responsibility. – 2019. – </w:t>
      </w:r>
      <w:r w:rsidRPr="007904A9">
        <w:t>Т</w:t>
      </w:r>
      <w:r w:rsidRPr="0017169B">
        <w:rPr>
          <w:lang w:val="en-GB"/>
        </w:rPr>
        <w:t xml:space="preserve">. 4. – №. 1. – </w:t>
      </w:r>
      <w:r w:rsidRPr="007904A9">
        <w:t>С</w:t>
      </w:r>
      <w:r w:rsidRPr="0017169B">
        <w:rPr>
          <w:lang w:val="en-GB"/>
        </w:rPr>
        <w:t>. 1-23.</w:t>
      </w:r>
    </w:p>
  </w:footnote>
  <w:footnote w:id="24">
    <w:p w14:paraId="69653827" w14:textId="77777777" w:rsidR="0017169B" w:rsidRPr="007904A9" w:rsidRDefault="0017169B" w:rsidP="0017169B">
      <w:pPr>
        <w:pStyle w:val="af9"/>
        <w:rPr>
          <w:lang w:val="en-GB"/>
        </w:rPr>
      </w:pPr>
      <w:r>
        <w:rPr>
          <w:rStyle w:val="afb"/>
        </w:rPr>
        <w:footnoteRef/>
      </w:r>
      <w:r w:rsidRPr="0017169B">
        <w:rPr>
          <w:lang w:val="en-GB"/>
        </w:rPr>
        <w:t xml:space="preserve"> Davis L. E., Stettler III H. L. The New England textile industry, 1825–60: Trends and fluctuations //Output, Employment, and Productivity in the United States after 1800. – NBER, 1966. – </w:t>
      </w:r>
      <w:r w:rsidRPr="007904A9">
        <w:t>С</w:t>
      </w:r>
      <w:r w:rsidRPr="0017169B">
        <w:rPr>
          <w:lang w:val="en-GB"/>
        </w:rPr>
        <w:t>. 213-242.</w:t>
      </w:r>
    </w:p>
  </w:footnote>
  <w:footnote w:id="25">
    <w:p w14:paraId="6B281219" w14:textId="77777777" w:rsidR="0017169B" w:rsidRPr="004716C3" w:rsidRDefault="0017169B" w:rsidP="0017169B">
      <w:pPr>
        <w:pStyle w:val="af9"/>
      </w:pPr>
      <w:r>
        <w:rPr>
          <w:rStyle w:val="afb"/>
        </w:rPr>
        <w:footnoteRef/>
      </w:r>
      <w:r w:rsidRPr="004716C3">
        <w:t xml:space="preserve"> </w:t>
      </w:r>
      <w:r>
        <w:t xml:space="preserve">Черняков А. </w:t>
      </w:r>
      <w:r w:rsidRPr="004716C3">
        <w:t>Экономическое развитие США в 1920-е гг. Эпоха процветания</w:t>
      </w:r>
      <w:r>
        <w:t xml:space="preserve"> </w:t>
      </w:r>
      <w:r w:rsidRPr="004716C3">
        <w:rPr>
          <w:color w:val="000000"/>
          <w:spacing w:val="10"/>
          <w:shd w:val="clear" w:color="auto" w:fill="FFFFFF"/>
        </w:rPr>
        <w:t>http://us.history.wisc.edu/hist102/lectures/lecture15.htm</w:t>
      </w:r>
      <w:r>
        <w:rPr>
          <w:color w:val="000000"/>
          <w:spacing w:val="10"/>
          <w:shd w:val="clear" w:color="auto" w:fill="FFFFFF"/>
          <w:lang w:val="en-GB"/>
        </w:rPr>
        <w:t>l</w:t>
      </w:r>
    </w:p>
  </w:footnote>
  <w:footnote w:id="26">
    <w:p w14:paraId="7B4B326E" w14:textId="77777777" w:rsidR="0017169B" w:rsidRPr="002E0227" w:rsidRDefault="0017169B" w:rsidP="0017169B">
      <w:pPr>
        <w:pStyle w:val="af9"/>
      </w:pPr>
      <w:r>
        <w:rPr>
          <w:rStyle w:val="afb"/>
        </w:rPr>
        <w:footnoteRef/>
      </w:r>
      <w:r w:rsidRPr="002E0227">
        <w:t xml:space="preserve"> Э.А. </w:t>
      </w:r>
      <w:proofErr w:type="spellStart"/>
      <w:r w:rsidRPr="002E0227">
        <w:t>Иванян</w:t>
      </w:r>
      <w:proofErr w:type="spellEnd"/>
      <w:r w:rsidRPr="002E0227">
        <w:t>, История США, М., 2004. – 576 с.: ил</w:t>
      </w:r>
    </w:p>
  </w:footnote>
  <w:footnote w:id="27">
    <w:p w14:paraId="0EDA8ECA" w14:textId="77777777" w:rsidR="0017169B" w:rsidRPr="004929B4" w:rsidRDefault="0017169B" w:rsidP="0017169B">
      <w:pPr>
        <w:pStyle w:val="af9"/>
      </w:pPr>
      <w:r>
        <w:rPr>
          <w:rStyle w:val="afb"/>
        </w:rPr>
        <w:footnoteRef/>
      </w:r>
      <w:r w:rsidRPr="004929B4">
        <w:t xml:space="preserve"> Матвеева Е. В. Предпринимательство в США и России: эволюция корпоративной социальной ответственности //Известия Дальневосточного федерального университета. </w:t>
      </w:r>
      <w:r w:rsidRPr="009E1AA1">
        <w:t xml:space="preserve">Экономика и управление. – 2017. – №. 2 (82). – С. </w:t>
      </w:r>
      <w:proofErr w:type="gramStart"/>
      <w:r w:rsidRPr="009E1AA1">
        <w:t>89-102</w:t>
      </w:r>
      <w:proofErr w:type="gramEnd"/>
      <w:r w:rsidRPr="009E1AA1">
        <w:t>.</w:t>
      </w:r>
    </w:p>
  </w:footnote>
  <w:footnote w:id="28">
    <w:p w14:paraId="71A4935A" w14:textId="77777777" w:rsidR="0017169B" w:rsidRPr="004929B4" w:rsidRDefault="0017169B" w:rsidP="0017169B">
      <w:pPr>
        <w:pStyle w:val="af9"/>
      </w:pPr>
      <w:r>
        <w:rPr>
          <w:rStyle w:val="afb"/>
        </w:rPr>
        <w:footnoteRef/>
      </w:r>
      <w:r w:rsidRPr="004929B4">
        <w:t xml:space="preserve"> </w:t>
      </w:r>
      <w:proofErr w:type="spellStart"/>
      <w:r w:rsidRPr="004929B4">
        <w:t>Щитова</w:t>
      </w:r>
      <w:proofErr w:type="spellEnd"/>
      <w:r w:rsidRPr="004929B4">
        <w:t xml:space="preserve"> Н. Г. Проблемы благотворительности, меценатства и спонсорства //Представительная власть-XXI век: законодательство, комментарии, проблемы. – 2010. – №. </w:t>
      </w:r>
      <w:proofErr w:type="gramStart"/>
      <w:r w:rsidRPr="009E1AA1">
        <w:t>2-3</w:t>
      </w:r>
      <w:proofErr w:type="gramEnd"/>
      <w:r w:rsidRPr="009E1AA1">
        <w:t>. – С. 18-21.</w:t>
      </w:r>
    </w:p>
  </w:footnote>
  <w:footnote w:id="29">
    <w:p w14:paraId="51B5D7D5" w14:textId="77777777" w:rsidR="0017169B" w:rsidRPr="00964342" w:rsidRDefault="0017169B" w:rsidP="0017169B">
      <w:pPr>
        <w:pStyle w:val="af9"/>
      </w:pPr>
      <w:r>
        <w:rPr>
          <w:rStyle w:val="afb"/>
        </w:rPr>
        <w:footnoteRef/>
      </w:r>
      <w:r w:rsidRPr="00964342">
        <w:t xml:space="preserve"> </w:t>
      </w:r>
      <w:bookmarkStart w:id="34" w:name="_Hlk105046699"/>
      <w:proofErr w:type="spellStart"/>
      <w:r w:rsidRPr="00964342">
        <w:t>Щитова</w:t>
      </w:r>
      <w:proofErr w:type="spellEnd"/>
      <w:r w:rsidRPr="00964342">
        <w:t xml:space="preserve"> Н. Г. Проблемы благотворительности, меценатства и спонсорства //Представительная власть-XXI век: законодательство, комментарии, проблемы. – 2010. – №. </w:t>
      </w:r>
      <w:proofErr w:type="gramStart"/>
      <w:r w:rsidRPr="009E1AA1">
        <w:t>2-3</w:t>
      </w:r>
      <w:proofErr w:type="gramEnd"/>
      <w:r w:rsidRPr="009E1AA1">
        <w:t>. – С. 18-21</w:t>
      </w:r>
      <w:bookmarkEnd w:id="34"/>
      <w:r w:rsidRPr="009E1AA1">
        <w:t>.</w:t>
      </w:r>
    </w:p>
  </w:footnote>
  <w:footnote w:id="30">
    <w:p w14:paraId="4825F533" w14:textId="269BD5A8" w:rsidR="0017169B" w:rsidRPr="00B944F5" w:rsidRDefault="0017169B" w:rsidP="0017169B">
      <w:pPr>
        <w:pStyle w:val="af9"/>
      </w:pPr>
      <w:r>
        <w:rPr>
          <w:rStyle w:val="afb"/>
        </w:rPr>
        <w:footnoteRef/>
      </w:r>
      <w:r w:rsidRPr="00B944F5">
        <w:t xml:space="preserve"> </w:t>
      </w:r>
      <w:bookmarkStart w:id="37" w:name="_Hlk105046683"/>
      <w:r w:rsidR="00D12E34">
        <w:t xml:space="preserve">Отчёт </w:t>
      </w:r>
      <w:proofErr w:type="spellStart"/>
      <w:r w:rsidR="00615004">
        <w:t>Брундтландской</w:t>
      </w:r>
      <w:proofErr w:type="spellEnd"/>
      <w:r w:rsidR="00615004">
        <w:t xml:space="preserve"> </w:t>
      </w:r>
      <w:proofErr w:type="spellStart"/>
      <w:r w:rsidR="00615004">
        <w:t>космиссии</w:t>
      </w:r>
      <w:proofErr w:type="spellEnd"/>
      <w:r w:rsidR="00615004">
        <w:t xml:space="preserve"> </w:t>
      </w:r>
      <w:r w:rsidR="00615004" w:rsidRPr="00615004">
        <w:t xml:space="preserve">[Электронный ресурс] // </w:t>
      </w:r>
      <w:r w:rsidR="00615004">
        <w:t>Совет ООН</w:t>
      </w:r>
      <w:r w:rsidR="00615004" w:rsidRPr="00615004">
        <w:t xml:space="preserve">. — Режим </w:t>
      </w:r>
      <w:proofErr w:type="gramStart"/>
      <w:r w:rsidR="00615004" w:rsidRPr="00615004">
        <w:t>доступа :</w:t>
      </w:r>
      <w:proofErr w:type="gramEnd"/>
      <w:r w:rsidR="00615004" w:rsidRPr="00615004">
        <w:t xml:space="preserve"> </w:t>
      </w:r>
      <w:r w:rsidR="00615004" w:rsidRPr="00B944F5">
        <w:t>https://www.un.org/ru/ga/pdf/brundtland.pdf</w:t>
      </w:r>
      <w:r w:rsidR="00615004" w:rsidRPr="00615004">
        <w:t xml:space="preserve"> /, свободный. − </w:t>
      </w:r>
      <w:proofErr w:type="spellStart"/>
      <w:r w:rsidR="00615004" w:rsidRPr="00615004">
        <w:t>Загл</w:t>
      </w:r>
      <w:proofErr w:type="spellEnd"/>
      <w:r w:rsidR="00615004" w:rsidRPr="00615004">
        <w:t>. с экрана. (дата обращения: 2</w:t>
      </w:r>
      <w:r w:rsidR="00615004">
        <w:t>1</w:t>
      </w:r>
      <w:r w:rsidR="00615004" w:rsidRPr="00615004">
        <w:t>.03.202</w:t>
      </w:r>
      <w:r w:rsidR="00615004">
        <w:t>2</w:t>
      </w:r>
      <w:r w:rsidR="00615004" w:rsidRPr="00615004">
        <w:t xml:space="preserve">). </w:t>
      </w:r>
      <w:bookmarkEnd w:id="37"/>
    </w:p>
  </w:footnote>
  <w:footnote w:id="31">
    <w:p w14:paraId="733C71CD" w14:textId="77777777" w:rsidR="0017169B" w:rsidRPr="00B544D1" w:rsidRDefault="0017169B" w:rsidP="0017169B">
      <w:pPr>
        <w:pStyle w:val="af9"/>
      </w:pPr>
      <w:r>
        <w:rPr>
          <w:rStyle w:val="afb"/>
        </w:rPr>
        <w:footnoteRef/>
      </w:r>
      <w:r w:rsidRPr="00B944F5">
        <w:t xml:space="preserve"> </w:t>
      </w:r>
      <w:bookmarkStart w:id="40" w:name="_Hlk105046668"/>
      <w:r w:rsidRPr="00B944F5">
        <w:t>Даньшина В. В., Соловьёва В. В. Социальная ответственность промышленных предприятий в СССР //Вестник Астраханского государственного технического университета. Серия</w:t>
      </w:r>
      <w:r w:rsidRPr="00B544D1">
        <w:t>:</w:t>
      </w:r>
      <w:r w:rsidRPr="00B544D1">
        <w:t xml:space="preserve"> </w:t>
      </w:r>
      <w:r w:rsidRPr="00B944F5">
        <w:t>Экономика</w:t>
      </w:r>
      <w:r w:rsidRPr="00B544D1">
        <w:t xml:space="preserve">. </w:t>
      </w:r>
      <w:r w:rsidRPr="00B544D1">
        <w:t xml:space="preserve">– 2015. – №. 3. – </w:t>
      </w:r>
      <w:r w:rsidRPr="00B944F5">
        <w:t>С</w:t>
      </w:r>
      <w:r w:rsidRPr="00B544D1">
        <w:t xml:space="preserve">. </w:t>
      </w:r>
      <w:proofErr w:type="gramStart"/>
      <w:r w:rsidRPr="00B544D1">
        <w:t>67-74</w:t>
      </w:r>
      <w:proofErr w:type="gramEnd"/>
      <w:r w:rsidRPr="00B544D1">
        <w:t>.</w:t>
      </w:r>
      <w:bookmarkEnd w:id="40"/>
    </w:p>
  </w:footnote>
  <w:footnote w:id="32">
    <w:p w14:paraId="64162C56" w14:textId="19F2F253" w:rsidR="00615004" w:rsidRPr="00B544D1" w:rsidRDefault="00615004">
      <w:pPr>
        <w:pStyle w:val="af9"/>
        <w:rPr>
          <w:lang w:val="en-GB"/>
        </w:rPr>
      </w:pPr>
      <w:r>
        <w:rPr>
          <w:rStyle w:val="afb"/>
        </w:rPr>
        <w:footnoteRef/>
      </w:r>
      <w:r>
        <w:t xml:space="preserve"> </w:t>
      </w:r>
      <w:bookmarkStart w:id="43" w:name="_Hlk105046651"/>
      <w:r w:rsidRPr="00615004">
        <w:t xml:space="preserve">Путеводитель филантропа UBS — СКОЛКОВО. Эволюция благосостояния </w:t>
      </w:r>
      <w:r>
        <w:t xml:space="preserve">[Электронный ресурс] // «Сколково». — Режим </w:t>
      </w:r>
      <w:proofErr w:type="gramStart"/>
      <w:r>
        <w:t>доступа :</w:t>
      </w:r>
      <w:proofErr w:type="gramEnd"/>
      <w:r>
        <w:t xml:space="preserve"> </w:t>
      </w:r>
      <w:r w:rsidRPr="00615004">
        <w:t>https://www.skolkovo.ru/researches/putevoditel-filantropa-ubs-skolkovo-evolyuciya-blagosostoyaniya</w:t>
      </w:r>
      <w:r>
        <w:t xml:space="preserve">/, свободный. </w:t>
      </w:r>
      <w:r w:rsidRPr="00B544D1">
        <w:rPr>
          <w:lang w:val="en-GB"/>
        </w:rPr>
        <w:t xml:space="preserve">− </w:t>
      </w:r>
      <w:proofErr w:type="spellStart"/>
      <w:r>
        <w:t>Загл</w:t>
      </w:r>
      <w:proofErr w:type="spellEnd"/>
      <w:r w:rsidRPr="00B544D1">
        <w:rPr>
          <w:lang w:val="en-GB"/>
        </w:rPr>
        <w:t xml:space="preserve">. </w:t>
      </w:r>
      <w:r>
        <w:t>с</w:t>
      </w:r>
      <w:r w:rsidRPr="00B544D1">
        <w:rPr>
          <w:lang w:val="en-GB"/>
        </w:rPr>
        <w:t xml:space="preserve"> </w:t>
      </w:r>
      <w:r>
        <w:t>экрана</w:t>
      </w:r>
      <w:r w:rsidRPr="00B544D1">
        <w:rPr>
          <w:lang w:val="en-GB"/>
        </w:rPr>
        <w:t>. (</w:t>
      </w:r>
      <w:r>
        <w:t>дата</w:t>
      </w:r>
      <w:r w:rsidRPr="00B544D1">
        <w:rPr>
          <w:lang w:val="en-GB"/>
        </w:rPr>
        <w:t xml:space="preserve"> </w:t>
      </w:r>
      <w:r>
        <w:t>обращения</w:t>
      </w:r>
      <w:r w:rsidRPr="00B544D1">
        <w:rPr>
          <w:lang w:val="en-GB"/>
        </w:rPr>
        <w:t>: 21.03.2021).</w:t>
      </w:r>
      <w:bookmarkEnd w:id="43"/>
    </w:p>
  </w:footnote>
  <w:footnote w:id="33">
    <w:p w14:paraId="3548206A" w14:textId="2807095F" w:rsidR="0017169B" w:rsidRPr="00615004" w:rsidRDefault="0017169B" w:rsidP="0017169B">
      <w:pPr>
        <w:pStyle w:val="af9"/>
        <w:rPr>
          <w:lang w:val="en-GB"/>
        </w:rPr>
      </w:pPr>
      <w:r>
        <w:rPr>
          <w:rStyle w:val="afb"/>
        </w:rPr>
        <w:footnoteRef/>
      </w:r>
      <w:r w:rsidRPr="00615004">
        <w:rPr>
          <w:lang w:val="en-GB"/>
        </w:rPr>
        <w:t xml:space="preserve"> </w:t>
      </w:r>
      <w:r w:rsidR="00615004" w:rsidRPr="00615004">
        <w:rPr>
          <w:lang w:val="en-GB"/>
        </w:rPr>
        <w:t xml:space="preserve">Maine J., Samuelsson E. F., </w:t>
      </w:r>
      <w:proofErr w:type="spellStart"/>
      <w:r w:rsidR="00615004" w:rsidRPr="00615004">
        <w:rPr>
          <w:lang w:val="en-GB"/>
        </w:rPr>
        <w:t>Uman</w:t>
      </w:r>
      <w:proofErr w:type="spellEnd"/>
      <w:r w:rsidR="00615004" w:rsidRPr="00615004">
        <w:rPr>
          <w:lang w:val="en-GB"/>
        </w:rPr>
        <w:t xml:space="preserve"> T. Ambidextrous sustainability, organisational </w:t>
      </w:r>
      <w:proofErr w:type="gramStart"/>
      <w:r w:rsidR="00615004" w:rsidRPr="00615004">
        <w:rPr>
          <w:lang w:val="en-GB"/>
        </w:rPr>
        <w:t>structure</w:t>
      </w:r>
      <w:proofErr w:type="gramEnd"/>
      <w:r w:rsidR="00615004" w:rsidRPr="00615004">
        <w:rPr>
          <w:lang w:val="en-GB"/>
        </w:rPr>
        <w:t xml:space="preserve"> and performance in hybrid organisations //Accounting, Auditing &amp; Accountability Journal. – 2021.</w:t>
      </w:r>
    </w:p>
  </w:footnote>
  <w:footnote w:id="34">
    <w:p w14:paraId="014CCCCC" w14:textId="11C24BAF" w:rsidR="00615004" w:rsidRPr="00615004" w:rsidRDefault="00615004">
      <w:pPr>
        <w:pStyle w:val="af9"/>
        <w:rPr>
          <w:lang w:val="en-GB"/>
        </w:rPr>
      </w:pPr>
      <w:bookmarkStart w:id="47" w:name="_Hlk105046634"/>
      <w:r>
        <w:rPr>
          <w:rStyle w:val="afb"/>
        </w:rPr>
        <w:footnoteRef/>
      </w:r>
      <w:r w:rsidRPr="00615004">
        <w:rPr>
          <w:lang w:val="en-GB"/>
        </w:rPr>
        <w:t xml:space="preserve"> Maine J., Samuelsson E. F., </w:t>
      </w:r>
      <w:proofErr w:type="spellStart"/>
      <w:r w:rsidRPr="00615004">
        <w:rPr>
          <w:lang w:val="en-GB"/>
        </w:rPr>
        <w:t>Uman</w:t>
      </w:r>
      <w:proofErr w:type="spellEnd"/>
      <w:r w:rsidRPr="00615004">
        <w:rPr>
          <w:lang w:val="en-GB"/>
        </w:rPr>
        <w:t xml:space="preserve"> T. Ambidextrous sustainability, organisational </w:t>
      </w:r>
      <w:proofErr w:type="gramStart"/>
      <w:r w:rsidRPr="00615004">
        <w:rPr>
          <w:lang w:val="en-GB"/>
        </w:rPr>
        <w:t>structure</w:t>
      </w:r>
      <w:proofErr w:type="gramEnd"/>
      <w:r w:rsidRPr="00615004">
        <w:rPr>
          <w:lang w:val="en-GB"/>
        </w:rPr>
        <w:t xml:space="preserve"> and performance in hybrid organisations //Accounting, Auditing &amp; Accountability Journal. – 2021.</w:t>
      </w:r>
      <w:bookmarkEnd w:id="47"/>
    </w:p>
  </w:footnote>
  <w:footnote w:id="35">
    <w:p w14:paraId="39FDCC79" w14:textId="74BD1F32" w:rsidR="0086611B" w:rsidRPr="0086611B" w:rsidRDefault="0086611B">
      <w:pPr>
        <w:pStyle w:val="af9"/>
        <w:rPr>
          <w:lang w:val="en-GB"/>
        </w:rPr>
      </w:pPr>
      <w:r>
        <w:rPr>
          <w:rStyle w:val="afb"/>
        </w:rPr>
        <w:footnoteRef/>
      </w:r>
      <w:r w:rsidRPr="0086611B">
        <w:rPr>
          <w:lang w:val="en-GB"/>
        </w:rPr>
        <w:t xml:space="preserve"> </w:t>
      </w:r>
      <w:proofErr w:type="spellStart"/>
      <w:r w:rsidRPr="0086611B">
        <w:rPr>
          <w:lang w:val="en-GB"/>
        </w:rPr>
        <w:t>Babin</w:t>
      </w:r>
      <w:proofErr w:type="spellEnd"/>
      <w:r w:rsidRPr="0086611B">
        <w:rPr>
          <w:lang w:val="en-GB"/>
        </w:rPr>
        <w:t xml:space="preserve"> R., Nicholson B. How green is my outsourcer? Measuring sustainability in global IT outsourcing //Strategic Outsourcing: An International Journal. – 2011.</w:t>
      </w:r>
    </w:p>
  </w:footnote>
  <w:footnote w:id="36">
    <w:p w14:paraId="2B10530F" w14:textId="075AA683" w:rsidR="0017169B" w:rsidRPr="0086611B" w:rsidRDefault="0017169B" w:rsidP="0017169B">
      <w:pPr>
        <w:pStyle w:val="af9"/>
      </w:pPr>
      <w:r>
        <w:rPr>
          <w:rStyle w:val="afb"/>
        </w:rPr>
        <w:footnoteRef/>
      </w:r>
      <w:r w:rsidRPr="0017169B">
        <w:rPr>
          <w:lang w:val="en-GB"/>
        </w:rPr>
        <w:t xml:space="preserve"> </w:t>
      </w:r>
      <w:r w:rsidR="0086611B" w:rsidRPr="0086611B">
        <w:rPr>
          <w:lang w:val="en-GB"/>
        </w:rPr>
        <w:t xml:space="preserve">Delmas M. A., </w:t>
      </w:r>
      <w:proofErr w:type="spellStart"/>
      <w:r w:rsidR="0086611B" w:rsidRPr="0086611B">
        <w:rPr>
          <w:lang w:val="en-GB"/>
        </w:rPr>
        <w:t>Burbano</w:t>
      </w:r>
      <w:proofErr w:type="spellEnd"/>
      <w:r w:rsidR="0086611B" w:rsidRPr="0086611B">
        <w:rPr>
          <w:lang w:val="en-GB"/>
        </w:rPr>
        <w:t xml:space="preserve"> V. C. The drivers of greenwashing //California management review. – 2011. – Т. 54. – №. </w:t>
      </w:r>
      <w:r w:rsidR="0086611B" w:rsidRPr="0086611B">
        <w:t xml:space="preserve">1. – С. </w:t>
      </w:r>
      <w:proofErr w:type="gramStart"/>
      <w:r w:rsidR="0086611B" w:rsidRPr="0086611B">
        <w:t>64-87</w:t>
      </w:r>
      <w:proofErr w:type="gramEnd"/>
      <w:r w:rsidR="0086611B" w:rsidRPr="0086611B">
        <w:t>.</w:t>
      </w:r>
    </w:p>
  </w:footnote>
  <w:footnote w:id="37">
    <w:p w14:paraId="4E186101" w14:textId="1B0A43E5" w:rsidR="0086611B" w:rsidRPr="0086611B" w:rsidRDefault="0086611B">
      <w:pPr>
        <w:pStyle w:val="af9"/>
        <w:rPr>
          <w:lang w:val="en-GB"/>
        </w:rPr>
      </w:pPr>
      <w:r>
        <w:rPr>
          <w:rStyle w:val="afb"/>
        </w:rPr>
        <w:footnoteRef/>
      </w:r>
      <w:r>
        <w:t xml:space="preserve"> </w:t>
      </w:r>
      <w:r w:rsidRPr="0086611B">
        <w:t xml:space="preserve">Куц Ю. А. Эко-маркетинг: </w:t>
      </w:r>
      <w:proofErr w:type="spellStart"/>
      <w:r w:rsidRPr="0086611B">
        <w:t>гринвошинг</w:t>
      </w:r>
      <w:proofErr w:type="spellEnd"/>
      <w:r w:rsidRPr="0086611B">
        <w:t xml:space="preserve"> как негативный фактор развития современной экономики или растущая опухоль современного рынка //Российская наука и образование сегодня: проблемы и перспективы. – 2017. – №. </w:t>
      </w:r>
      <w:r w:rsidRPr="0086611B">
        <w:rPr>
          <w:lang w:val="en-GB"/>
        </w:rPr>
        <w:t xml:space="preserve">2. – </w:t>
      </w:r>
      <w:r w:rsidRPr="0086611B">
        <w:t>С</w:t>
      </w:r>
      <w:r w:rsidRPr="0086611B">
        <w:rPr>
          <w:lang w:val="en-GB"/>
        </w:rPr>
        <w:t>. 35-37.</w:t>
      </w:r>
    </w:p>
  </w:footnote>
  <w:footnote w:id="38">
    <w:p w14:paraId="2C4F240B" w14:textId="44BE7ED9" w:rsidR="0017169B" w:rsidRPr="00297A72" w:rsidRDefault="0017169B" w:rsidP="0017169B">
      <w:pPr>
        <w:pStyle w:val="af9"/>
        <w:rPr>
          <w:lang w:val="en-US"/>
        </w:rPr>
      </w:pPr>
      <w:r>
        <w:rPr>
          <w:rStyle w:val="afb"/>
        </w:rPr>
        <w:footnoteRef/>
      </w:r>
      <w:r w:rsidRPr="0017169B">
        <w:rPr>
          <w:lang w:val="en-GB"/>
        </w:rPr>
        <w:t xml:space="preserve"> </w:t>
      </w:r>
      <w:r w:rsidR="0086611B" w:rsidRPr="0086611B">
        <w:rPr>
          <w:lang w:val="en-GB"/>
        </w:rPr>
        <w:t xml:space="preserve">Cherry M. A., </w:t>
      </w:r>
      <w:proofErr w:type="spellStart"/>
      <w:r w:rsidR="0086611B" w:rsidRPr="0086611B">
        <w:rPr>
          <w:lang w:val="en-GB"/>
        </w:rPr>
        <w:t>Sneirson</w:t>
      </w:r>
      <w:proofErr w:type="spellEnd"/>
      <w:r w:rsidR="0086611B" w:rsidRPr="0086611B">
        <w:rPr>
          <w:lang w:val="en-GB"/>
        </w:rPr>
        <w:t xml:space="preserve"> J. F. Chevron, Greenwashing, and the Myth </w:t>
      </w:r>
      <w:proofErr w:type="spellStart"/>
      <w:r w:rsidR="0086611B" w:rsidRPr="0086611B">
        <w:rPr>
          <w:lang w:val="en-GB"/>
        </w:rPr>
        <w:t>of'Green</w:t>
      </w:r>
      <w:proofErr w:type="spellEnd"/>
      <w:r w:rsidR="0086611B" w:rsidRPr="0086611B">
        <w:rPr>
          <w:lang w:val="en-GB"/>
        </w:rPr>
        <w:t xml:space="preserve"> Oil Companies' //Journal of Energy, Climate, and the Environment. – 2012. – Т. 3.</w:t>
      </w:r>
    </w:p>
  </w:footnote>
  <w:footnote w:id="39">
    <w:p w14:paraId="7326794F" w14:textId="77777777" w:rsidR="0017169B" w:rsidRPr="0017169B" w:rsidRDefault="0017169B" w:rsidP="0017169B">
      <w:pPr>
        <w:pStyle w:val="af9"/>
        <w:rPr>
          <w:lang w:val="en-GB"/>
        </w:rPr>
      </w:pPr>
      <w:r>
        <w:rPr>
          <w:rStyle w:val="afb"/>
        </w:rPr>
        <w:footnoteRef/>
      </w:r>
      <w:r w:rsidRPr="0017169B">
        <w:rPr>
          <w:lang w:val="en-GB"/>
        </w:rPr>
        <w:t xml:space="preserve"> Watson B. The troubling evolution of corporate greenwashing //Chain Reaction. – 2017. – №. 129. – </w:t>
      </w:r>
      <w:r w:rsidRPr="006728FC">
        <w:t>С</w:t>
      </w:r>
      <w:r w:rsidRPr="0017169B">
        <w:rPr>
          <w:lang w:val="en-GB"/>
        </w:rPr>
        <w:t>. 38-40.</w:t>
      </w:r>
    </w:p>
  </w:footnote>
  <w:footnote w:id="40">
    <w:p w14:paraId="2608B833" w14:textId="478FD4C0" w:rsidR="0017169B" w:rsidRPr="00256CF8" w:rsidRDefault="0017169B" w:rsidP="0017169B">
      <w:pPr>
        <w:pStyle w:val="af9"/>
        <w:rPr>
          <w:lang w:val="en-GB"/>
        </w:rPr>
      </w:pPr>
      <w:r>
        <w:rPr>
          <w:rStyle w:val="afb"/>
        </w:rPr>
        <w:footnoteRef/>
      </w:r>
      <w:r w:rsidRPr="00B544D1">
        <w:rPr>
          <w:lang w:val="en-GB"/>
        </w:rPr>
        <w:t xml:space="preserve"> </w:t>
      </w:r>
      <w:r w:rsidR="0086611B" w:rsidRPr="0086611B">
        <w:t>Смирнова</w:t>
      </w:r>
      <w:r w:rsidR="0086611B" w:rsidRPr="00B544D1">
        <w:rPr>
          <w:lang w:val="en-GB"/>
        </w:rPr>
        <w:t xml:space="preserve"> </w:t>
      </w:r>
      <w:r w:rsidR="0086611B" w:rsidRPr="0086611B">
        <w:t>Е</w:t>
      </w:r>
      <w:r w:rsidR="0086611B" w:rsidRPr="00B544D1">
        <w:rPr>
          <w:lang w:val="en-GB"/>
        </w:rPr>
        <w:t xml:space="preserve">. </w:t>
      </w:r>
      <w:r w:rsidR="0086611B" w:rsidRPr="0086611B">
        <w:t>В</w:t>
      </w:r>
      <w:r w:rsidR="0086611B" w:rsidRPr="00B544D1">
        <w:rPr>
          <w:lang w:val="en-GB"/>
        </w:rPr>
        <w:t xml:space="preserve">. </w:t>
      </w:r>
      <w:proofErr w:type="spellStart"/>
      <w:r w:rsidR="0086611B" w:rsidRPr="0086611B">
        <w:t>Гринвошинг</w:t>
      </w:r>
      <w:proofErr w:type="spellEnd"/>
      <w:r w:rsidR="0086611B" w:rsidRPr="00B544D1">
        <w:rPr>
          <w:lang w:val="en-GB"/>
        </w:rPr>
        <w:t xml:space="preserve"> //</w:t>
      </w:r>
      <w:r w:rsidR="0086611B" w:rsidRPr="0086611B">
        <w:t>Безопасность</w:t>
      </w:r>
      <w:r w:rsidR="0086611B" w:rsidRPr="00B544D1">
        <w:rPr>
          <w:lang w:val="en-GB"/>
        </w:rPr>
        <w:t xml:space="preserve"> </w:t>
      </w:r>
      <w:r w:rsidR="0086611B" w:rsidRPr="0086611B">
        <w:t>в</w:t>
      </w:r>
      <w:r w:rsidR="0086611B" w:rsidRPr="00B544D1">
        <w:rPr>
          <w:lang w:val="en-GB"/>
        </w:rPr>
        <w:t xml:space="preserve"> </w:t>
      </w:r>
      <w:r w:rsidR="0086611B" w:rsidRPr="0086611B">
        <w:t>техносфере</w:t>
      </w:r>
      <w:r w:rsidR="0086611B" w:rsidRPr="00B544D1">
        <w:rPr>
          <w:lang w:val="en-GB"/>
        </w:rPr>
        <w:t xml:space="preserve">. </w:t>
      </w:r>
      <w:r w:rsidR="0086611B" w:rsidRPr="00B544D1">
        <w:rPr>
          <w:lang w:val="en-GB"/>
        </w:rPr>
        <w:t xml:space="preserve">– 2011. – №. </w:t>
      </w:r>
      <w:r w:rsidR="0086611B" w:rsidRPr="0086611B">
        <w:rPr>
          <w:lang w:val="en-GB"/>
        </w:rPr>
        <w:t>5. – С. 31-35.</w:t>
      </w:r>
    </w:p>
  </w:footnote>
  <w:footnote w:id="41">
    <w:p w14:paraId="5A9915FE" w14:textId="155B8B89" w:rsidR="00C36588" w:rsidRPr="00C36588" w:rsidRDefault="00C36588">
      <w:pPr>
        <w:pStyle w:val="af9"/>
        <w:rPr>
          <w:lang w:val="en-GB"/>
        </w:rPr>
      </w:pPr>
      <w:r>
        <w:rPr>
          <w:rStyle w:val="afb"/>
        </w:rPr>
        <w:footnoteRef/>
      </w:r>
      <w:r w:rsidRPr="00C36588">
        <w:rPr>
          <w:lang w:val="en-GB"/>
        </w:rPr>
        <w:t xml:space="preserve"> </w:t>
      </w:r>
      <w:r w:rsidR="00256CF8" w:rsidRPr="00256CF8">
        <w:rPr>
          <w:lang w:val="en-GB"/>
        </w:rPr>
        <w:t xml:space="preserve">Vlad V. C., Luca F. A. </w:t>
      </w:r>
      <w:proofErr w:type="spellStart"/>
      <w:r w:rsidR="00256CF8" w:rsidRPr="00256CF8">
        <w:rPr>
          <w:lang w:val="en-GB"/>
        </w:rPr>
        <w:t>Esg</w:t>
      </w:r>
      <w:proofErr w:type="spellEnd"/>
      <w:r w:rsidR="00256CF8" w:rsidRPr="00256CF8">
        <w:rPr>
          <w:lang w:val="en-GB"/>
        </w:rPr>
        <w:t xml:space="preserve"> Marketing Model: A New Paradigm </w:t>
      </w:r>
      <w:proofErr w:type="gramStart"/>
      <w:r w:rsidR="00256CF8" w:rsidRPr="00256CF8">
        <w:rPr>
          <w:lang w:val="en-GB"/>
        </w:rPr>
        <w:t>To</w:t>
      </w:r>
      <w:proofErr w:type="gramEnd"/>
      <w:r w:rsidR="00256CF8" w:rsidRPr="00256CF8">
        <w:rPr>
          <w:lang w:val="en-GB"/>
        </w:rPr>
        <w:t xml:space="preserve"> Understand The Impact //SEA: Practical Application of Science. – 2020. – Т. 8. – №. 1</w:t>
      </w:r>
    </w:p>
  </w:footnote>
  <w:footnote w:id="42">
    <w:p w14:paraId="378F309A" w14:textId="77777777" w:rsidR="0017169B" w:rsidRPr="0017169B" w:rsidRDefault="0017169B" w:rsidP="0017169B">
      <w:pPr>
        <w:pStyle w:val="af9"/>
        <w:rPr>
          <w:lang w:val="en-GB"/>
        </w:rPr>
      </w:pPr>
      <w:r>
        <w:rPr>
          <w:rStyle w:val="afb"/>
        </w:rPr>
        <w:footnoteRef/>
      </w:r>
      <w:r w:rsidRPr="0017169B">
        <w:rPr>
          <w:lang w:val="en-GB"/>
        </w:rPr>
        <w:t xml:space="preserve"> https://netology.ru/blog/effektivnost-reklamy</w:t>
      </w:r>
    </w:p>
  </w:footnote>
  <w:footnote w:id="43">
    <w:p w14:paraId="0B486701" w14:textId="77777777" w:rsidR="0017169B" w:rsidRPr="0017169B" w:rsidRDefault="0017169B" w:rsidP="0017169B">
      <w:pPr>
        <w:pStyle w:val="af9"/>
        <w:rPr>
          <w:lang w:val="en-GB"/>
        </w:rPr>
      </w:pPr>
      <w:r>
        <w:rPr>
          <w:rStyle w:val="afb"/>
        </w:rPr>
        <w:footnoteRef/>
      </w:r>
      <w:r w:rsidRPr="0017169B">
        <w:rPr>
          <w:lang w:val="en-GB"/>
        </w:rPr>
        <w:t xml:space="preserve"> https://netology.ru/blog/effektivnost-reklamy</w:t>
      </w:r>
    </w:p>
  </w:footnote>
  <w:footnote w:id="44">
    <w:p w14:paraId="73A449C8" w14:textId="77777777" w:rsidR="0017169B" w:rsidRPr="0017169B" w:rsidRDefault="0017169B" w:rsidP="0017169B">
      <w:pPr>
        <w:pStyle w:val="af9"/>
        <w:rPr>
          <w:lang w:val="en-GB"/>
        </w:rPr>
      </w:pPr>
      <w:r>
        <w:rPr>
          <w:rStyle w:val="afb"/>
        </w:rPr>
        <w:footnoteRef/>
      </w:r>
      <w:r w:rsidRPr="0017169B">
        <w:rPr>
          <w:lang w:val="en-GB"/>
        </w:rPr>
        <w:t xml:space="preserve"> https://www.morganstanley.com/im/publication/resources/Morgan-Stanley-and-IIF-ESG-and-Trends-in-Reserves-Management.pdf?1592247950550</w:t>
      </w:r>
    </w:p>
  </w:footnote>
  <w:footnote w:id="45">
    <w:p w14:paraId="4EDC7336" w14:textId="5592109E" w:rsidR="00EB49D4" w:rsidRPr="00EB49D4" w:rsidRDefault="00EB49D4">
      <w:pPr>
        <w:pStyle w:val="af9"/>
        <w:rPr>
          <w:lang w:val="en-GB"/>
        </w:rPr>
      </w:pPr>
      <w:r>
        <w:rPr>
          <w:rStyle w:val="afb"/>
        </w:rPr>
        <w:footnoteRef/>
      </w:r>
      <w:r w:rsidRPr="00EB49D4">
        <w:rPr>
          <w:lang w:val="en-GB"/>
        </w:rPr>
        <w:t xml:space="preserve"> Holm O. Integrated marketing communication: from tactics to strategy //Corporate Communications: An International Journal. – 2006.</w:t>
      </w:r>
    </w:p>
  </w:footnote>
  <w:footnote w:id="46">
    <w:p w14:paraId="32C8439C" w14:textId="29C4B00F" w:rsidR="00681893" w:rsidRPr="00B544D1" w:rsidRDefault="00681893">
      <w:pPr>
        <w:pStyle w:val="af9"/>
      </w:pPr>
      <w:r>
        <w:rPr>
          <w:rStyle w:val="afb"/>
        </w:rPr>
        <w:footnoteRef/>
      </w:r>
      <w:r>
        <w:t xml:space="preserve"> </w:t>
      </w:r>
      <w:r w:rsidRPr="00681893">
        <w:t>Старов С. А. и др. Исследование приобретения СТМ «</w:t>
      </w:r>
      <w:proofErr w:type="spellStart"/>
      <w:r w:rsidRPr="00681893">
        <w:t>ВкусВилл</w:t>
      </w:r>
      <w:proofErr w:type="spellEnd"/>
      <w:r w:rsidRPr="00681893">
        <w:t xml:space="preserve">» признаков </w:t>
      </w:r>
      <w:proofErr w:type="spellStart"/>
      <w:proofErr w:type="gramStart"/>
      <w:r w:rsidRPr="00681893">
        <w:t>брен</w:t>
      </w:r>
      <w:proofErr w:type="spellEnd"/>
      <w:r w:rsidRPr="00681893">
        <w:t>-да</w:t>
      </w:r>
      <w:proofErr w:type="gramEnd"/>
      <w:r w:rsidRPr="00681893">
        <w:t xml:space="preserve"> устойчивости //Маркетинг и маркетинговые исследования. – 2021. – №. 4. – С. </w:t>
      </w:r>
      <w:proofErr w:type="gramStart"/>
      <w:r w:rsidRPr="00681893">
        <w:t>264-281</w:t>
      </w:r>
      <w:proofErr w:type="gramEnd"/>
      <w:r w:rsidRPr="00681893">
        <w:t>.</w:t>
      </w:r>
    </w:p>
  </w:footnote>
  <w:footnote w:id="47">
    <w:p w14:paraId="7E0CF489" w14:textId="6F0EC31B" w:rsidR="00681893" w:rsidRPr="00B544D1" w:rsidRDefault="00681893">
      <w:pPr>
        <w:pStyle w:val="af9"/>
      </w:pPr>
      <w:r>
        <w:rPr>
          <w:rStyle w:val="afb"/>
        </w:rPr>
        <w:footnoteRef/>
      </w:r>
      <w:r>
        <w:t xml:space="preserve"> </w:t>
      </w:r>
      <w:r w:rsidRPr="00681893">
        <w:t>Старов С. А. и др. Исследование приобретения СТМ «</w:t>
      </w:r>
      <w:proofErr w:type="spellStart"/>
      <w:r w:rsidRPr="00681893">
        <w:t>ВкусВилл</w:t>
      </w:r>
      <w:proofErr w:type="spellEnd"/>
      <w:r w:rsidRPr="00681893">
        <w:t xml:space="preserve">» признаков </w:t>
      </w:r>
      <w:proofErr w:type="spellStart"/>
      <w:proofErr w:type="gramStart"/>
      <w:r w:rsidRPr="00681893">
        <w:t>брен</w:t>
      </w:r>
      <w:proofErr w:type="spellEnd"/>
      <w:r w:rsidRPr="00681893">
        <w:t>-да</w:t>
      </w:r>
      <w:proofErr w:type="gramEnd"/>
      <w:r w:rsidRPr="00681893">
        <w:t xml:space="preserve"> устойчивости //Маркетинг и маркетинговые исследования. – 2021. – №. 4. – С. </w:t>
      </w:r>
      <w:proofErr w:type="gramStart"/>
      <w:r w:rsidRPr="00681893">
        <w:t>264-281</w:t>
      </w:r>
      <w:proofErr w:type="gramEnd"/>
      <w:r w:rsidRPr="00681893">
        <w:t>.</w:t>
      </w:r>
    </w:p>
  </w:footnote>
  <w:footnote w:id="48">
    <w:p w14:paraId="06A93D40" w14:textId="7383BA3E" w:rsidR="00681893" w:rsidRDefault="00681893">
      <w:pPr>
        <w:pStyle w:val="af9"/>
      </w:pPr>
      <w:r>
        <w:rPr>
          <w:rStyle w:val="afb"/>
        </w:rPr>
        <w:footnoteRef/>
      </w:r>
      <w:r>
        <w:t xml:space="preserve"> </w:t>
      </w:r>
      <w:r w:rsidR="00284B00" w:rsidRPr="00284B00">
        <w:t xml:space="preserve">Филимонова Д. В., </w:t>
      </w:r>
      <w:proofErr w:type="spellStart"/>
      <w:r w:rsidR="00284B00" w:rsidRPr="00284B00">
        <w:t>Киченко</w:t>
      </w:r>
      <w:proofErr w:type="spellEnd"/>
      <w:r w:rsidR="00284B00" w:rsidRPr="00284B00">
        <w:t xml:space="preserve"> Л. П. СОСТОЯНИЕ РОССИЙСКОГО РЫНКА ЗДОРОВОГО ПИТАНИЯ И СОВРЕМЕННЫЕ ТЕНДЕНЦИИ РАЗВИТИЯ РОЗНИЧНЫХ ТОРГОВЫХ СЕТЕЙ ЗДОРОВОГО ПИТАНИЯ В РОССИИ //ББК 65.04 М266. – 2022. – С. 126.</w:t>
      </w:r>
    </w:p>
  </w:footnote>
  <w:footnote w:id="49">
    <w:p w14:paraId="785BD024" w14:textId="43A408CB" w:rsidR="00284B00" w:rsidRDefault="00284B00" w:rsidP="00284B00">
      <w:pPr>
        <w:pStyle w:val="af9"/>
      </w:pPr>
      <w:r>
        <w:rPr>
          <w:rStyle w:val="afb"/>
        </w:rPr>
        <w:footnoteRef/>
      </w:r>
      <w:r>
        <w:t xml:space="preserve"> </w:t>
      </w:r>
      <w:r w:rsidRPr="00284B00">
        <w:t xml:space="preserve">Филимонова Д. В., </w:t>
      </w:r>
      <w:proofErr w:type="spellStart"/>
      <w:r w:rsidRPr="00284B00">
        <w:t>Киченко</w:t>
      </w:r>
      <w:proofErr w:type="spellEnd"/>
      <w:r w:rsidRPr="00284B00">
        <w:t xml:space="preserve"> Л. П. СОСТОЯНИЕ РОССИЙСКОГО РЫНКА ЗДОРОВОГО ПИТАНИЯ И СОВРЕМЕННЫЕ ТЕНДЕНЦИИ РАЗВИТИЯ РОЗНИЧНЫХ ТОРГОВЫХ СЕТЕЙ ЗДОРОВОГО ПИТАНИЯ В РОССИИ //ББК 65.04 М266. – 2022. – С. 126.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4CC"/>
    <w:multiLevelType w:val="hybridMultilevel"/>
    <w:tmpl w:val="02968712"/>
    <w:lvl w:ilvl="0" w:tplc="041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15:restartNumberingAfterBreak="0">
    <w:nsid w:val="06186A32"/>
    <w:multiLevelType w:val="hybridMultilevel"/>
    <w:tmpl w:val="A606D430"/>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A90AC3"/>
    <w:multiLevelType w:val="multilevel"/>
    <w:tmpl w:val="4D4AA0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B46A48"/>
    <w:multiLevelType w:val="hybridMultilevel"/>
    <w:tmpl w:val="4D02D6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D55718"/>
    <w:multiLevelType w:val="hybridMultilevel"/>
    <w:tmpl w:val="0A466FF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8F1D06"/>
    <w:multiLevelType w:val="multilevel"/>
    <w:tmpl w:val="0F08F41C"/>
    <w:lvl w:ilvl="0">
      <w:start w:val="2"/>
      <w:numFmt w:val="decimal"/>
      <w:lvlText w:val="%1."/>
      <w:lvlJc w:val="left"/>
      <w:pPr>
        <w:ind w:left="1168" w:hanging="360"/>
      </w:pPr>
      <w:rPr>
        <w:rFonts w:hint="default"/>
      </w:rPr>
    </w:lvl>
    <w:lvl w:ilvl="1">
      <w:start w:val="1"/>
      <w:numFmt w:val="decimal"/>
      <w:lvlText w:val="%2."/>
      <w:lvlJc w:val="left"/>
      <w:pPr>
        <w:ind w:left="1069" w:hanging="360"/>
      </w:pPr>
    </w:lvl>
    <w:lvl w:ilvl="2">
      <w:start w:val="1"/>
      <w:numFmt w:val="upperLetter"/>
      <w:isLgl/>
      <w:lvlText w:val="%1.%2.%3."/>
      <w:lvlJc w:val="left"/>
      <w:pPr>
        <w:ind w:left="1528" w:hanging="720"/>
      </w:pPr>
      <w:rPr>
        <w:rFonts w:hint="default"/>
      </w:rPr>
    </w:lvl>
    <w:lvl w:ilvl="3">
      <w:start w:val="1"/>
      <w:numFmt w:val="decimal"/>
      <w:isLgl/>
      <w:lvlText w:val="%1.%2.%3.%4."/>
      <w:lvlJc w:val="left"/>
      <w:pPr>
        <w:ind w:left="1888" w:hanging="1080"/>
      </w:pPr>
      <w:rPr>
        <w:rFonts w:hint="default"/>
      </w:rPr>
    </w:lvl>
    <w:lvl w:ilvl="4">
      <w:start w:val="1"/>
      <w:numFmt w:val="decimal"/>
      <w:isLgl/>
      <w:lvlText w:val="%1.%2.%3.%4.%5."/>
      <w:lvlJc w:val="left"/>
      <w:pPr>
        <w:ind w:left="1888" w:hanging="1080"/>
      </w:pPr>
      <w:rPr>
        <w:rFonts w:hint="default"/>
      </w:rPr>
    </w:lvl>
    <w:lvl w:ilvl="5">
      <w:start w:val="1"/>
      <w:numFmt w:val="decimal"/>
      <w:isLgl/>
      <w:lvlText w:val="%1.%2.%3.%4.%5.%6."/>
      <w:lvlJc w:val="left"/>
      <w:pPr>
        <w:ind w:left="2248" w:hanging="1440"/>
      </w:pPr>
      <w:rPr>
        <w:rFonts w:hint="default"/>
      </w:rPr>
    </w:lvl>
    <w:lvl w:ilvl="6">
      <w:start w:val="1"/>
      <w:numFmt w:val="decimal"/>
      <w:isLgl/>
      <w:lvlText w:val="%1.%2.%3.%4.%5.%6.%7."/>
      <w:lvlJc w:val="left"/>
      <w:pPr>
        <w:ind w:left="2248" w:hanging="1440"/>
      </w:pPr>
      <w:rPr>
        <w:rFonts w:hint="default"/>
      </w:rPr>
    </w:lvl>
    <w:lvl w:ilvl="7">
      <w:start w:val="1"/>
      <w:numFmt w:val="decimal"/>
      <w:isLgl/>
      <w:lvlText w:val="%1.%2.%3.%4.%5.%6.%7.%8."/>
      <w:lvlJc w:val="left"/>
      <w:pPr>
        <w:ind w:left="2608" w:hanging="1800"/>
      </w:pPr>
      <w:rPr>
        <w:rFonts w:hint="default"/>
      </w:rPr>
    </w:lvl>
    <w:lvl w:ilvl="8">
      <w:start w:val="1"/>
      <w:numFmt w:val="decimal"/>
      <w:isLgl/>
      <w:lvlText w:val="%1.%2.%3.%4.%5.%6.%7.%8.%9."/>
      <w:lvlJc w:val="left"/>
      <w:pPr>
        <w:ind w:left="2608" w:hanging="1800"/>
      </w:pPr>
      <w:rPr>
        <w:rFonts w:hint="default"/>
      </w:rPr>
    </w:lvl>
  </w:abstractNum>
  <w:abstractNum w:abstractNumId="6" w15:restartNumberingAfterBreak="0">
    <w:nsid w:val="0BFF686E"/>
    <w:multiLevelType w:val="hybridMultilevel"/>
    <w:tmpl w:val="F596357C"/>
    <w:lvl w:ilvl="0" w:tplc="57C80F86">
      <w:start w:val="5"/>
      <w:numFmt w:val="decimal"/>
      <w:lvlText w:val="%1."/>
      <w:lvlJc w:val="left"/>
      <w:pPr>
        <w:ind w:left="1168" w:hanging="360"/>
      </w:pPr>
      <w:rPr>
        <w:rFonts w:hint="default"/>
      </w:rPr>
    </w:lvl>
    <w:lvl w:ilvl="1" w:tplc="04190019" w:tentative="1">
      <w:start w:val="1"/>
      <w:numFmt w:val="lowerLetter"/>
      <w:lvlText w:val="%2."/>
      <w:lvlJc w:val="left"/>
      <w:pPr>
        <w:ind w:left="1888" w:hanging="360"/>
      </w:pPr>
    </w:lvl>
    <w:lvl w:ilvl="2" w:tplc="0419001B" w:tentative="1">
      <w:start w:val="1"/>
      <w:numFmt w:val="lowerRoman"/>
      <w:lvlText w:val="%3."/>
      <w:lvlJc w:val="right"/>
      <w:pPr>
        <w:ind w:left="2608" w:hanging="180"/>
      </w:pPr>
    </w:lvl>
    <w:lvl w:ilvl="3" w:tplc="0419000F" w:tentative="1">
      <w:start w:val="1"/>
      <w:numFmt w:val="decimal"/>
      <w:lvlText w:val="%4."/>
      <w:lvlJc w:val="left"/>
      <w:pPr>
        <w:ind w:left="3328" w:hanging="360"/>
      </w:pPr>
    </w:lvl>
    <w:lvl w:ilvl="4" w:tplc="04190019" w:tentative="1">
      <w:start w:val="1"/>
      <w:numFmt w:val="lowerLetter"/>
      <w:lvlText w:val="%5."/>
      <w:lvlJc w:val="left"/>
      <w:pPr>
        <w:ind w:left="4048" w:hanging="360"/>
      </w:pPr>
    </w:lvl>
    <w:lvl w:ilvl="5" w:tplc="0419001B" w:tentative="1">
      <w:start w:val="1"/>
      <w:numFmt w:val="lowerRoman"/>
      <w:lvlText w:val="%6."/>
      <w:lvlJc w:val="right"/>
      <w:pPr>
        <w:ind w:left="4768" w:hanging="180"/>
      </w:pPr>
    </w:lvl>
    <w:lvl w:ilvl="6" w:tplc="0419000F" w:tentative="1">
      <w:start w:val="1"/>
      <w:numFmt w:val="decimal"/>
      <w:lvlText w:val="%7."/>
      <w:lvlJc w:val="left"/>
      <w:pPr>
        <w:ind w:left="5488" w:hanging="360"/>
      </w:pPr>
    </w:lvl>
    <w:lvl w:ilvl="7" w:tplc="04190019" w:tentative="1">
      <w:start w:val="1"/>
      <w:numFmt w:val="lowerLetter"/>
      <w:lvlText w:val="%8."/>
      <w:lvlJc w:val="left"/>
      <w:pPr>
        <w:ind w:left="6208" w:hanging="360"/>
      </w:pPr>
    </w:lvl>
    <w:lvl w:ilvl="8" w:tplc="0419001B" w:tentative="1">
      <w:start w:val="1"/>
      <w:numFmt w:val="lowerRoman"/>
      <w:lvlText w:val="%9."/>
      <w:lvlJc w:val="right"/>
      <w:pPr>
        <w:ind w:left="6928" w:hanging="180"/>
      </w:pPr>
    </w:lvl>
  </w:abstractNum>
  <w:abstractNum w:abstractNumId="7" w15:restartNumberingAfterBreak="0">
    <w:nsid w:val="0C886FF9"/>
    <w:multiLevelType w:val="hybridMultilevel"/>
    <w:tmpl w:val="C264F42E"/>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FE61EB8"/>
    <w:multiLevelType w:val="multilevel"/>
    <w:tmpl w:val="120E1E2E"/>
    <w:lvl w:ilvl="0">
      <w:start w:val="1"/>
      <w:numFmt w:val="decimal"/>
      <w:lvlText w:val="%1."/>
      <w:lvlJc w:val="left"/>
      <w:pPr>
        <w:ind w:left="1168" w:hanging="360"/>
      </w:pPr>
      <w:rPr>
        <w:rFonts w:hint="default"/>
      </w:rPr>
    </w:lvl>
    <w:lvl w:ilvl="1">
      <w:start w:val="2"/>
      <w:numFmt w:val="decimal"/>
      <w:isLgl/>
      <w:lvlText w:val="%1.%2."/>
      <w:lvlJc w:val="left"/>
      <w:pPr>
        <w:ind w:left="1528" w:hanging="720"/>
      </w:pPr>
      <w:rPr>
        <w:rFonts w:hint="default"/>
      </w:rPr>
    </w:lvl>
    <w:lvl w:ilvl="2">
      <w:start w:val="1"/>
      <w:numFmt w:val="upperLetter"/>
      <w:isLgl/>
      <w:lvlText w:val="%1.%2.%3."/>
      <w:lvlJc w:val="left"/>
      <w:pPr>
        <w:ind w:left="1528" w:hanging="720"/>
      </w:pPr>
      <w:rPr>
        <w:rFonts w:hint="default"/>
      </w:rPr>
    </w:lvl>
    <w:lvl w:ilvl="3">
      <w:start w:val="1"/>
      <w:numFmt w:val="decimal"/>
      <w:isLgl/>
      <w:lvlText w:val="%1.%2.%3.%4."/>
      <w:lvlJc w:val="left"/>
      <w:pPr>
        <w:ind w:left="1888" w:hanging="1080"/>
      </w:pPr>
      <w:rPr>
        <w:rFonts w:hint="default"/>
      </w:rPr>
    </w:lvl>
    <w:lvl w:ilvl="4">
      <w:start w:val="1"/>
      <w:numFmt w:val="decimal"/>
      <w:isLgl/>
      <w:lvlText w:val="%1.%2.%3.%4.%5."/>
      <w:lvlJc w:val="left"/>
      <w:pPr>
        <w:ind w:left="1888" w:hanging="1080"/>
      </w:pPr>
      <w:rPr>
        <w:rFonts w:hint="default"/>
      </w:rPr>
    </w:lvl>
    <w:lvl w:ilvl="5">
      <w:start w:val="1"/>
      <w:numFmt w:val="decimal"/>
      <w:isLgl/>
      <w:lvlText w:val="%1.%2.%3.%4.%5.%6."/>
      <w:lvlJc w:val="left"/>
      <w:pPr>
        <w:ind w:left="2248" w:hanging="1440"/>
      </w:pPr>
      <w:rPr>
        <w:rFonts w:hint="default"/>
      </w:rPr>
    </w:lvl>
    <w:lvl w:ilvl="6">
      <w:start w:val="1"/>
      <w:numFmt w:val="decimal"/>
      <w:isLgl/>
      <w:lvlText w:val="%1.%2.%3.%4.%5.%6.%7."/>
      <w:lvlJc w:val="left"/>
      <w:pPr>
        <w:ind w:left="2248" w:hanging="1440"/>
      </w:pPr>
      <w:rPr>
        <w:rFonts w:hint="default"/>
      </w:rPr>
    </w:lvl>
    <w:lvl w:ilvl="7">
      <w:start w:val="1"/>
      <w:numFmt w:val="decimal"/>
      <w:isLgl/>
      <w:lvlText w:val="%1.%2.%3.%4.%5.%6.%7.%8."/>
      <w:lvlJc w:val="left"/>
      <w:pPr>
        <w:ind w:left="2608" w:hanging="1800"/>
      </w:pPr>
      <w:rPr>
        <w:rFonts w:hint="default"/>
      </w:rPr>
    </w:lvl>
    <w:lvl w:ilvl="8">
      <w:start w:val="1"/>
      <w:numFmt w:val="decimal"/>
      <w:isLgl/>
      <w:lvlText w:val="%1.%2.%3.%4.%5.%6.%7.%8.%9."/>
      <w:lvlJc w:val="left"/>
      <w:pPr>
        <w:ind w:left="2608" w:hanging="1800"/>
      </w:pPr>
      <w:rPr>
        <w:rFonts w:hint="default"/>
      </w:rPr>
    </w:lvl>
  </w:abstractNum>
  <w:abstractNum w:abstractNumId="9" w15:restartNumberingAfterBreak="0">
    <w:nsid w:val="112447E7"/>
    <w:multiLevelType w:val="multilevel"/>
    <w:tmpl w:val="3C40C1C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18C6977"/>
    <w:multiLevelType w:val="hybridMultilevel"/>
    <w:tmpl w:val="9EBAE90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1E53C74"/>
    <w:multiLevelType w:val="hybridMultilevel"/>
    <w:tmpl w:val="78688900"/>
    <w:lvl w:ilvl="0" w:tplc="C3EEFA62">
      <w:start w:val="1"/>
      <w:numFmt w:val="decimal"/>
      <w:lvlText w:val="%1."/>
      <w:lvlJc w:val="left"/>
      <w:pPr>
        <w:ind w:left="360" w:hanging="360"/>
      </w:pPr>
      <w:rPr>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2796401"/>
    <w:multiLevelType w:val="hybridMultilevel"/>
    <w:tmpl w:val="9F32E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37A6EE6"/>
    <w:multiLevelType w:val="hybridMultilevel"/>
    <w:tmpl w:val="85989828"/>
    <w:lvl w:ilvl="0" w:tplc="521EB2A4">
      <w:start w:val="1"/>
      <w:numFmt w:val="decimal"/>
      <w:pStyle w:val="Risunok"/>
      <w:lvlText w:val="Рис.%1."/>
      <w:lvlJc w:val="right"/>
      <w:pPr>
        <w:ind w:left="5464" w:hanging="360"/>
      </w:pPr>
      <w:rPr>
        <w:rFonts w:hint="default"/>
      </w:rPr>
    </w:lvl>
    <w:lvl w:ilvl="1" w:tplc="04190019" w:tentative="1">
      <w:start w:val="1"/>
      <w:numFmt w:val="lowerLetter"/>
      <w:lvlText w:val="%2."/>
      <w:lvlJc w:val="left"/>
      <w:pPr>
        <w:ind w:left="6184" w:hanging="360"/>
      </w:pPr>
    </w:lvl>
    <w:lvl w:ilvl="2" w:tplc="0419001B" w:tentative="1">
      <w:start w:val="1"/>
      <w:numFmt w:val="lowerRoman"/>
      <w:lvlText w:val="%3."/>
      <w:lvlJc w:val="right"/>
      <w:pPr>
        <w:ind w:left="6904" w:hanging="180"/>
      </w:pPr>
    </w:lvl>
    <w:lvl w:ilvl="3" w:tplc="0419000F" w:tentative="1">
      <w:start w:val="1"/>
      <w:numFmt w:val="decimal"/>
      <w:lvlText w:val="%4."/>
      <w:lvlJc w:val="left"/>
      <w:pPr>
        <w:ind w:left="7624" w:hanging="360"/>
      </w:pPr>
    </w:lvl>
    <w:lvl w:ilvl="4" w:tplc="04190019" w:tentative="1">
      <w:start w:val="1"/>
      <w:numFmt w:val="lowerLetter"/>
      <w:lvlText w:val="%5."/>
      <w:lvlJc w:val="left"/>
      <w:pPr>
        <w:ind w:left="8344" w:hanging="360"/>
      </w:pPr>
    </w:lvl>
    <w:lvl w:ilvl="5" w:tplc="0419001B" w:tentative="1">
      <w:start w:val="1"/>
      <w:numFmt w:val="lowerRoman"/>
      <w:lvlText w:val="%6."/>
      <w:lvlJc w:val="right"/>
      <w:pPr>
        <w:ind w:left="9064" w:hanging="180"/>
      </w:pPr>
    </w:lvl>
    <w:lvl w:ilvl="6" w:tplc="0419000F" w:tentative="1">
      <w:start w:val="1"/>
      <w:numFmt w:val="decimal"/>
      <w:lvlText w:val="%7."/>
      <w:lvlJc w:val="left"/>
      <w:pPr>
        <w:ind w:left="9784" w:hanging="360"/>
      </w:pPr>
    </w:lvl>
    <w:lvl w:ilvl="7" w:tplc="04190019" w:tentative="1">
      <w:start w:val="1"/>
      <w:numFmt w:val="lowerLetter"/>
      <w:lvlText w:val="%8."/>
      <w:lvlJc w:val="left"/>
      <w:pPr>
        <w:ind w:left="10504" w:hanging="360"/>
      </w:pPr>
    </w:lvl>
    <w:lvl w:ilvl="8" w:tplc="0419001B" w:tentative="1">
      <w:start w:val="1"/>
      <w:numFmt w:val="lowerRoman"/>
      <w:lvlText w:val="%9."/>
      <w:lvlJc w:val="right"/>
      <w:pPr>
        <w:ind w:left="11224" w:hanging="180"/>
      </w:pPr>
    </w:lvl>
  </w:abstractNum>
  <w:abstractNum w:abstractNumId="14" w15:restartNumberingAfterBreak="0">
    <w:nsid w:val="13A12A84"/>
    <w:multiLevelType w:val="hybridMultilevel"/>
    <w:tmpl w:val="9994694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E4F0589"/>
    <w:multiLevelType w:val="hybridMultilevel"/>
    <w:tmpl w:val="D3E4736C"/>
    <w:lvl w:ilvl="0" w:tplc="3DAA0E32">
      <w:start w:val="1"/>
      <w:numFmt w:val="decimal"/>
      <w:pStyle w:val="a"/>
      <w:lvlText w:val="Рис.%1."/>
      <w:lvlJc w:val="left"/>
      <w:pPr>
        <w:ind w:left="1429" w:hanging="360"/>
      </w:pPr>
      <w:rPr>
        <w:rFonts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F9C5E52"/>
    <w:multiLevelType w:val="hybridMultilevel"/>
    <w:tmpl w:val="573C16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1587407"/>
    <w:multiLevelType w:val="hybridMultilevel"/>
    <w:tmpl w:val="01C8BC7E"/>
    <w:lvl w:ilvl="0" w:tplc="E47C18B4">
      <w:start w:val="1"/>
      <w:numFmt w:val="decimal"/>
      <w:pStyle w:val="a0"/>
      <w:lvlText w:val="Рис. %1."/>
      <w:lvlJc w:val="left"/>
      <w:pPr>
        <w:ind w:left="360" w:hanging="360"/>
      </w:pPr>
      <w:rPr>
        <w:rFonts w:ascii="Times New Roman" w:hAnsi="Times New Roman" w:hint="default"/>
        <w:b/>
        <w: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16734DF"/>
    <w:multiLevelType w:val="multilevel"/>
    <w:tmpl w:val="3C40C1C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4DB276E"/>
    <w:multiLevelType w:val="hybridMultilevel"/>
    <w:tmpl w:val="8884BF96"/>
    <w:lvl w:ilvl="0" w:tplc="3D38E520">
      <w:start w:val="1"/>
      <w:numFmt w:val="decimal"/>
      <w:lvlText w:val="%1)"/>
      <w:lvlJc w:val="left"/>
      <w:pPr>
        <w:ind w:left="1168" w:hanging="360"/>
      </w:pPr>
      <w:rPr>
        <w:rFonts w:hint="default"/>
      </w:rPr>
    </w:lvl>
    <w:lvl w:ilvl="1" w:tplc="04190019" w:tentative="1">
      <w:start w:val="1"/>
      <w:numFmt w:val="lowerLetter"/>
      <w:lvlText w:val="%2."/>
      <w:lvlJc w:val="left"/>
      <w:pPr>
        <w:ind w:left="1888" w:hanging="360"/>
      </w:pPr>
    </w:lvl>
    <w:lvl w:ilvl="2" w:tplc="0419001B" w:tentative="1">
      <w:start w:val="1"/>
      <w:numFmt w:val="lowerRoman"/>
      <w:lvlText w:val="%3."/>
      <w:lvlJc w:val="right"/>
      <w:pPr>
        <w:ind w:left="2608" w:hanging="180"/>
      </w:pPr>
    </w:lvl>
    <w:lvl w:ilvl="3" w:tplc="0419000F" w:tentative="1">
      <w:start w:val="1"/>
      <w:numFmt w:val="decimal"/>
      <w:lvlText w:val="%4."/>
      <w:lvlJc w:val="left"/>
      <w:pPr>
        <w:ind w:left="3328" w:hanging="360"/>
      </w:pPr>
    </w:lvl>
    <w:lvl w:ilvl="4" w:tplc="04190019" w:tentative="1">
      <w:start w:val="1"/>
      <w:numFmt w:val="lowerLetter"/>
      <w:lvlText w:val="%5."/>
      <w:lvlJc w:val="left"/>
      <w:pPr>
        <w:ind w:left="4048" w:hanging="360"/>
      </w:pPr>
    </w:lvl>
    <w:lvl w:ilvl="5" w:tplc="0419001B" w:tentative="1">
      <w:start w:val="1"/>
      <w:numFmt w:val="lowerRoman"/>
      <w:lvlText w:val="%6."/>
      <w:lvlJc w:val="right"/>
      <w:pPr>
        <w:ind w:left="4768" w:hanging="180"/>
      </w:pPr>
    </w:lvl>
    <w:lvl w:ilvl="6" w:tplc="0419000F" w:tentative="1">
      <w:start w:val="1"/>
      <w:numFmt w:val="decimal"/>
      <w:lvlText w:val="%7."/>
      <w:lvlJc w:val="left"/>
      <w:pPr>
        <w:ind w:left="5488" w:hanging="360"/>
      </w:pPr>
    </w:lvl>
    <w:lvl w:ilvl="7" w:tplc="04190019" w:tentative="1">
      <w:start w:val="1"/>
      <w:numFmt w:val="lowerLetter"/>
      <w:lvlText w:val="%8."/>
      <w:lvlJc w:val="left"/>
      <w:pPr>
        <w:ind w:left="6208" w:hanging="360"/>
      </w:pPr>
    </w:lvl>
    <w:lvl w:ilvl="8" w:tplc="0419001B" w:tentative="1">
      <w:start w:val="1"/>
      <w:numFmt w:val="lowerRoman"/>
      <w:lvlText w:val="%9."/>
      <w:lvlJc w:val="right"/>
      <w:pPr>
        <w:ind w:left="6928" w:hanging="180"/>
      </w:pPr>
    </w:lvl>
  </w:abstractNum>
  <w:abstractNum w:abstractNumId="20" w15:restartNumberingAfterBreak="0">
    <w:nsid w:val="33B031E8"/>
    <w:multiLevelType w:val="multilevel"/>
    <w:tmpl w:val="D02A690A"/>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upperLetter"/>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35886050"/>
    <w:multiLevelType w:val="hybridMultilevel"/>
    <w:tmpl w:val="6622BE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5D86388"/>
    <w:multiLevelType w:val="hybridMultilevel"/>
    <w:tmpl w:val="6C0EC102"/>
    <w:lvl w:ilvl="0" w:tplc="F55ED1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69C2F0A"/>
    <w:multiLevelType w:val="hybridMultilevel"/>
    <w:tmpl w:val="E84C6812"/>
    <w:lvl w:ilvl="0" w:tplc="F012705C">
      <w:start w:val="1"/>
      <w:numFmt w:val="decimal"/>
      <w:pStyle w:val="a1"/>
      <w:lvlText w:val="Таблица %1."/>
      <w:lvlJc w:val="left"/>
      <w:pPr>
        <w:ind w:left="1429"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3D053743"/>
    <w:multiLevelType w:val="hybridMultilevel"/>
    <w:tmpl w:val="953C881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D56789"/>
    <w:multiLevelType w:val="hybridMultilevel"/>
    <w:tmpl w:val="9E6C010C"/>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45D243FB"/>
    <w:multiLevelType w:val="hybridMultilevel"/>
    <w:tmpl w:val="6B483B2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4A5A3145"/>
    <w:multiLevelType w:val="hybridMultilevel"/>
    <w:tmpl w:val="9A58D2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4A5E3D4E"/>
    <w:multiLevelType w:val="hybridMultilevel"/>
    <w:tmpl w:val="202243E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CC317B8"/>
    <w:multiLevelType w:val="hybridMultilevel"/>
    <w:tmpl w:val="5888E7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0F63585"/>
    <w:multiLevelType w:val="multilevel"/>
    <w:tmpl w:val="C1CC4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38F4E6D"/>
    <w:multiLevelType w:val="hybridMultilevel"/>
    <w:tmpl w:val="58D2C678"/>
    <w:lvl w:ilvl="0" w:tplc="9BAEED2C">
      <w:start w:val="1"/>
      <w:numFmt w:val="decimal"/>
      <w:pStyle w:val="31"/>
      <w:lvlText w:val="Таблица %1."/>
      <w:lvlJc w:val="center"/>
      <w:pPr>
        <w:ind w:left="36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4B26F35"/>
    <w:multiLevelType w:val="hybridMultilevel"/>
    <w:tmpl w:val="456E1E16"/>
    <w:lvl w:ilvl="0" w:tplc="7242C87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6F84343"/>
    <w:multiLevelType w:val="hybridMultilevel"/>
    <w:tmpl w:val="1C1248D4"/>
    <w:lvl w:ilvl="0" w:tplc="0419000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4" w15:restartNumberingAfterBreak="0">
    <w:nsid w:val="57C30AB1"/>
    <w:multiLevelType w:val="multilevel"/>
    <w:tmpl w:val="0F08F41C"/>
    <w:lvl w:ilvl="0">
      <w:start w:val="2"/>
      <w:numFmt w:val="decimal"/>
      <w:lvlText w:val="%1."/>
      <w:lvlJc w:val="left"/>
      <w:pPr>
        <w:ind w:left="1168" w:hanging="360"/>
      </w:pPr>
      <w:rPr>
        <w:rFonts w:hint="default"/>
      </w:rPr>
    </w:lvl>
    <w:lvl w:ilvl="1">
      <w:start w:val="1"/>
      <w:numFmt w:val="decimal"/>
      <w:lvlText w:val="%2."/>
      <w:lvlJc w:val="left"/>
      <w:pPr>
        <w:ind w:left="1069" w:hanging="360"/>
      </w:pPr>
    </w:lvl>
    <w:lvl w:ilvl="2">
      <w:start w:val="1"/>
      <w:numFmt w:val="upperLetter"/>
      <w:isLgl/>
      <w:lvlText w:val="%1.%2.%3."/>
      <w:lvlJc w:val="left"/>
      <w:pPr>
        <w:ind w:left="1528" w:hanging="720"/>
      </w:pPr>
      <w:rPr>
        <w:rFonts w:hint="default"/>
      </w:rPr>
    </w:lvl>
    <w:lvl w:ilvl="3">
      <w:start w:val="1"/>
      <w:numFmt w:val="decimal"/>
      <w:isLgl/>
      <w:lvlText w:val="%1.%2.%3.%4."/>
      <w:lvlJc w:val="left"/>
      <w:pPr>
        <w:ind w:left="1888" w:hanging="1080"/>
      </w:pPr>
      <w:rPr>
        <w:rFonts w:hint="default"/>
      </w:rPr>
    </w:lvl>
    <w:lvl w:ilvl="4">
      <w:start w:val="1"/>
      <w:numFmt w:val="decimal"/>
      <w:isLgl/>
      <w:lvlText w:val="%1.%2.%3.%4.%5."/>
      <w:lvlJc w:val="left"/>
      <w:pPr>
        <w:ind w:left="1888" w:hanging="1080"/>
      </w:pPr>
      <w:rPr>
        <w:rFonts w:hint="default"/>
      </w:rPr>
    </w:lvl>
    <w:lvl w:ilvl="5">
      <w:start w:val="1"/>
      <w:numFmt w:val="decimal"/>
      <w:isLgl/>
      <w:lvlText w:val="%1.%2.%3.%4.%5.%6."/>
      <w:lvlJc w:val="left"/>
      <w:pPr>
        <w:ind w:left="2248" w:hanging="1440"/>
      </w:pPr>
      <w:rPr>
        <w:rFonts w:hint="default"/>
      </w:rPr>
    </w:lvl>
    <w:lvl w:ilvl="6">
      <w:start w:val="1"/>
      <w:numFmt w:val="decimal"/>
      <w:isLgl/>
      <w:lvlText w:val="%1.%2.%3.%4.%5.%6.%7."/>
      <w:lvlJc w:val="left"/>
      <w:pPr>
        <w:ind w:left="2248" w:hanging="1440"/>
      </w:pPr>
      <w:rPr>
        <w:rFonts w:hint="default"/>
      </w:rPr>
    </w:lvl>
    <w:lvl w:ilvl="7">
      <w:start w:val="1"/>
      <w:numFmt w:val="decimal"/>
      <w:isLgl/>
      <w:lvlText w:val="%1.%2.%3.%4.%5.%6.%7.%8."/>
      <w:lvlJc w:val="left"/>
      <w:pPr>
        <w:ind w:left="2608" w:hanging="1800"/>
      </w:pPr>
      <w:rPr>
        <w:rFonts w:hint="default"/>
      </w:rPr>
    </w:lvl>
    <w:lvl w:ilvl="8">
      <w:start w:val="1"/>
      <w:numFmt w:val="decimal"/>
      <w:isLgl/>
      <w:lvlText w:val="%1.%2.%3.%4.%5.%6.%7.%8.%9."/>
      <w:lvlJc w:val="left"/>
      <w:pPr>
        <w:ind w:left="2608" w:hanging="1800"/>
      </w:pPr>
      <w:rPr>
        <w:rFonts w:hint="default"/>
      </w:rPr>
    </w:lvl>
  </w:abstractNum>
  <w:abstractNum w:abstractNumId="35" w15:restartNumberingAfterBreak="0">
    <w:nsid w:val="5B593AA8"/>
    <w:multiLevelType w:val="hybridMultilevel"/>
    <w:tmpl w:val="C70C9BEA"/>
    <w:lvl w:ilvl="0" w:tplc="0419000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6" w15:restartNumberingAfterBreak="0">
    <w:nsid w:val="5F28563B"/>
    <w:multiLevelType w:val="hybridMultilevel"/>
    <w:tmpl w:val="D26E4E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0D64AE1"/>
    <w:multiLevelType w:val="hybridMultilevel"/>
    <w:tmpl w:val="829869D0"/>
    <w:lvl w:ilvl="0" w:tplc="18FA88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A45338"/>
    <w:multiLevelType w:val="hybridMultilevel"/>
    <w:tmpl w:val="C7268AAA"/>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63B01149"/>
    <w:multiLevelType w:val="hybridMultilevel"/>
    <w:tmpl w:val="B9B4B6BC"/>
    <w:lvl w:ilvl="0" w:tplc="04190003">
      <w:start w:val="1"/>
      <w:numFmt w:val="bullet"/>
      <w:lvlText w:val="o"/>
      <w:lvlJc w:val="left"/>
      <w:pPr>
        <w:ind w:left="1800" w:hanging="360"/>
      </w:pPr>
      <w:rPr>
        <w:rFonts w:ascii="Courier New" w:hAnsi="Courier New" w:cs="Courier New"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0" w15:restartNumberingAfterBreak="0">
    <w:nsid w:val="68F72071"/>
    <w:multiLevelType w:val="hybridMultilevel"/>
    <w:tmpl w:val="9FE0D402"/>
    <w:lvl w:ilvl="0" w:tplc="7A16041A">
      <w:start w:val="1"/>
      <w:numFmt w:val="decimal"/>
      <w:pStyle w:val="a2"/>
      <w:lvlText w:val="Рис. %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92611B7"/>
    <w:multiLevelType w:val="hybridMultilevel"/>
    <w:tmpl w:val="793085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9731F36"/>
    <w:multiLevelType w:val="hybridMultilevel"/>
    <w:tmpl w:val="F5987EC6"/>
    <w:lvl w:ilvl="0" w:tplc="F594B804">
      <w:start w:val="1"/>
      <w:numFmt w:val="decimal"/>
      <w:pStyle w:val="a3"/>
      <w:lvlText w:val="Таблица %1. "/>
      <w:lvlJc w:val="left"/>
      <w:pPr>
        <w:ind w:left="360" w:hanging="360"/>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9AB23CB"/>
    <w:multiLevelType w:val="hybridMultilevel"/>
    <w:tmpl w:val="A558C646"/>
    <w:lvl w:ilvl="0" w:tplc="041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4" w15:restartNumberingAfterBreak="0">
    <w:nsid w:val="6A115133"/>
    <w:multiLevelType w:val="multilevel"/>
    <w:tmpl w:val="A9FE22C6"/>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CA7157F"/>
    <w:multiLevelType w:val="hybridMultilevel"/>
    <w:tmpl w:val="B48605B0"/>
    <w:lvl w:ilvl="0" w:tplc="04190001">
      <w:start w:val="1"/>
      <w:numFmt w:val="bullet"/>
      <w:lvlText w:val=""/>
      <w:lvlJc w:val="left"/>
      <w:pPr>
        <w:ind w:left="2248" w:hanging="360"/>
      </w:pPr>
      <w:rPr>
        <w:rFonts w:ascii="Symbol" w:hAnsi="Symbol" w:hint="default"/>
      </w:rPr>
    </w:lvl>
    <w:lvl w:ilvl="1" w:tplc="04190003" w:tentative="1">
      <w:start w:val="1"/>
      <w:numFmt w:val="bullet"/>
      <w:lvlText w:val="o"/>
      <w:lvlJc w:val="left"/>
      <w:pPr>
        <w:ind w:left="2968" w:hanging="360"/>
      </w:pPr>
      <w:rPr>
        <w:rFonts w:ascii="Courier New" w:hAnsi="Courier New" w:cs="Courier New" w:hint="default"/>
      </w:rPr>
    </w:lvl>
    <w:lvl w:ilvl="2" w:tplc="04190005" w:tentative="1">
      <w:start w:val="1"/>
      <w:numFmt w:val="bullet"/>
      <w:lvlText w:val=""/>
      <w:lvlJc w:val="left"/>
      <w:pPr>
        <w:ind w:left="3688" w:hanging="360"/>
      </w:pPr>
      <w:rPr>
        <w:rFonts w:ascii="Wingdings" w:hAnsi="Wingdings" w:hint="default"/>
      </w:rPr>
    </w:lvl>
    <w:lvl w:ilvl="3" w:tplc="04190001" w:tentative="1">
      <w:start w:val="1"/>
      <w:numFmt w:val="bullet"/>
      <w:lvlText w:val=""/>
      <w:lvlJc w:val="left"/>
      <w:pPr>
        <w:ind w:left="4408" w:hanging="360"/>
      </w:pPr>
      <w:rPr>
        <w:rFonts w:ascii="Symbol" w:hAnsi="Symbol" w:hint="default"/>
      </w:rPr>
    </w:lvl>
    <w:lvl w:ilvl="4" w:tplc="04190003" w:tentative="1">
      <w:start w:val="1"/>
      <w:numFmt w:val="bullet"/>
      <w:lvlText w:val="o"/>
      <w:lvlJc w:val="left"/>
      <w:pPr>
        <w:ind w:left="5128" w:hanging="360"/>
      </w:pPr>
      <w:rPr>
        <w:rFonts w:ascii="Courier New" w:hAnsi="Courier New" w:cs="Courier New" w:hint="default"/>
      </w:rPr>
    </w:lvl>
    <w:lvl w:ilvl="5" w:tplc="04190005" w:tentative="1">
      <w:start w:val="1"/>
      <w:numFmt w:val="bullet"/>
      <w:lvlText w:val=""/>
      <w:lvlJc w:val="left"/>
      <w:pPr>
        <w:ind w:left="5848" w:hanging="360"/>
      </w:pPr>
      <w:rPr>
        <w:rFonts w:ascii="Wingdings" w:hAnsi="Wingdings" w:hint="default"/>
      </w:rPr>
    </w:lvl>
    <w:lvl w:ilvl="6" w:tplc="04190001" w:tentative="1">
      <w:start w:val="1"/>
      <w:numFmt w:val="bullet"/>
      <w:lvlText w:val=""/>
      <w:lvlJc w:val="left"/>
      <w:pPr>
        <w:ind w:left="6568" w:hanging="360"/>
      </w:pPr>
      <w:rPr>
        <w:rFonts w:ascii="Symbol" w:hAnsi="Symbol" w:hint="default"/>
      </w:rPr>
    </w:lvl>
    <w:lvl w:ilvl="7" w:tplc="04190003" w:tentative="1">
      <w:start w:val="1"/>
      <w:numFmt w:val="bullet"/>
      <w:lvlText w:val="o"/>
      <w:lvlJc w:val="left"/>
      <w:pPr>
        <w:ind w:left="7288" w:hanging="360"/>
      </w:pPr>
      <w:rPr>
        <w:rFonts w:ascii="Courier New" w:hAnsi="Courier New" w:cs="Courier New" w:hint="default"/>
      </w:rPr>
    </w:lvl>
    <w:lvl w:ilvl="8" w:tplc="04190005" w:tentative="1">
      <w:start w:val="1"/>
      <w:numFmt w:val="bullet"/>
      <w:lvlText w:val=""/>
      <w:lvlJc w:val="left"/>
      <w:pPr>
        <w:ind w:left="8008" w:hanging="360"/>
      </w:pPr>
      <w:rPr>
        <w:rFonts w:ascii="Wingdings" w:hAnsi="Wingdings" w:hint="default"/>
      </w:rPr>
    </w:lvl>
  </w:abstractNum>
  <w:abstractNum w:abstractNumId="46" w15:restartNumberingAfterBreak="0">
    <w:nsid w:val="6F3F1920"/>
    <w:multiLevelType w:val="hybridMultilevel"/>
    <w:tmpl w:val="FC4CA278"/>
    <w:lvl w:ilvl="0" w:tplc="366E85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6FF425CB"/>
    <w:multiLevelType w:val="hybridMultilevel"/>
    <w:tmpl w:val="2B6C121A"/>
    <w:lvl w:ilvl="0" w:tplc="D5F47040">
      <w:start w:val="1"/>
      <w:numFmt w:val="bullet"/>
      <w:lvlText w:val=""/>
      <w:lvlJc w:val="left"/>
      <w:pPr>
        <w:tabs>
          <w:tab w:val="num" w:pos="720"/>
        </w:tabs>
        <w:ind w:left="720" w:hanging="360"/>
      </w:pPr>
      <w:rPr>
        <w:rFonts w:ascii="Wingdings" w:hAnsi="Wingdings" w:hint="default"/>
      </w:rPr>
    </w:lvl>
    <w:lvl w:ilvl="1" w:tplc="A10010F4" w:tentative="1">
      <w:start w:val="1"/>
      <w:numFmt w:val="bullet"/>
      <w:lvlText w:val=""/>
      <w:lvlJc w:val="left"/>
      <w:pPr>
        <w:tabs>
          <w:tab w:val="num" w:pos="1440"/>
        </w:tabs>
        <w:ind w:left="1440" w:hanging="360"/>
      </w:pPr>
      <w:rPr>
        <w:rFonts w:ascii="Wingdings" w:hAnsi="Wingdings" w:hint="default"/>
      </w:rPr>
    </w:lvl>
    <w:lvl w:ilvl="2" w:tplc="AC9A085C" w:tentative="1">
      <w:start w:val="1"/>
      <w:numFmt w:val="bullet"/>
      <w:lvlText w:val=""/>
      <w:lvlJc w:val="left"/>
      <w:pPr>
        <w:tabs>
          <w:tab w:val="num" w:pos="2160"/>
        </w:tabs>
        <w:ind w:left="2160" w:hanging="360"/>
      </w:pPr>
      <w:rPr>
        <w:rFonts w:ascii="Wingdings" w:hAnsi="Wingdings" w:hint="default"/>
      </w:rPr>
    </w:lvl>
    <w:lvl w:ilvl="3" w:tplc="EA4CF602" w:tentative="1">
      <w:start w:val="1"/>
      <w:numFmt w:val="bullet"/>
      <w:lvlText w:val=""/>
      <w:lvlJc w:val="left"/>
      <w:pPr>
        <w:tabs>
          <w:tab w:val="num" w:pos="2880"/>
        </w:tabs>
        <w:ind w:left="2880" w:hanging="360"/>
      </w:pPr>
      <w:rPr>
        <w:rFonts w:ascii="Wingdings" w:hAnsi="Wingdings" w:hint="default"/>
      </w:rPr>
    </w:lvl>
    <w:lvl w:ilvl="4" w:tplc="6EFE880C" w:tentative="1">
      <w:start w:val="1"/>
      <w:numFmt w:val="bullet"/>
      <w:lvlText w:val=""/>
      <w:lvlJc w:val="left"/>
      <w:pPr>
        <w:tabs>
          <w:tab w:val="num" w:pos="3600"/>
        </w:tabs>
        <w:ind w:left="3600" w:hanging="360"/>
      </w:pPr>
      <w:rPr>
        <w:rFonts w:ascii="Wingdings" w:hAnsi="Wingdings" w:hint="default"/>
      </w:rPr>
    </w:lvl>
    <w:lvl w:ilvl="5" w:tplc="DB8AC5F6" w:tentative="1">
      <w:start w:val="1"/>
      <w:numFmt w:val="bullet"/>
      <w:lvlText w:val=""/>
      <w:lvlJc w:val="left"/>
      <w:pPr>
        <w:tabs>
          <w:tab w:val="num" w:pos="4320"/>
        </w:tabs>
        <w:ind w:left="4320" w:hanging="360"/>
      </w:pPr>
      <w:rPr>
        <w:rFonts w:ascii="Wingdings" w:hAnsi="Wingdings" w:hint="default"/>
      </w:rPr>
    </w:lvl>
    <w:lvl w:ilvl="6" w:tplc="09C89B9E" w:tentative="1">
      <w:start w:val="1"/>
      <w:numFmt w:val="bullet"/>
      <w:lvlText w:val=""/>
      <w:lvlJc w:val="left"/>
      <w:pPr>
        <w:tabs>
          <w:tab w:val="num" w:pos="5040"/>
        </w:tabs>
        <w:ind w:left="5040" w:hanging="360"/>
      </w:pPr>
      <w:rPr>
        <w:rFonts w:ascii="Wingdings" w:hAnsi="Wingdings" w:hint="default"/>
      </w:rPr>
    </w:lvl>
    <w:lvl w:ilvl="7" w:tplc="9312B264" w:tentative="1">
      <w:start w:val="1"/>
      <w:numFmt w:val="bullet"/>
      <w:lvlText w:val=""/>
      <w:lvlJc w:val="left"/>
      <w:pPr>
        <w:tabs>
          <w:tab w:val="num" w:pos="5760"/>
        </w:tabs>
        <w:ind w:left="5760" w:hanging="360"/>
      </w:pPr>
      <w:rPr>
        <w:rFonts w:ascii="Wingdings" w:hAnsi="Wingdings" w:hint="default"/>
      </w:rPr>
    </w:lvl>
    <w:lvl w:ilvl="8" w:tplc="4504F7E4"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D83BB1"/>
    <w:multiLevelType w:val="hybridMultilevel"/>
    <w:tmpl w:val="640A4A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3427869"/>
    <w:multiLevelType w:val="hybridMultilevel"/>
    <w:tmpl w:val="04F468DE"/>
    <w:lvl w:ilvl="0" w:tplc="E55A7050">
      <w:start w:val="1"/>
      <w:numFmt w:val="decimal"/>
      <w:pStyle w:val="22"/>
      <w:lvlText w:val="Рис. %1."/>
      <w:lvlJc w:val="left"/>
      <w:pPr>
        <w:ind w:left="720" w:hanging="360"/>
      </w:pPr>
      <w:rPr>
        <w:rFonts w:ascii="Times New Roman" w:hAnsi="Times New Roman" w:hint="default"/>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4564ED2"/>
    <w:multiLevelType w:val="hybridMultilevel"/>
    <w:tmpl w:val="1B4E00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77821307"/>
    <w:multiLevelType w:val="hybridMultilevel"/>
    <w:tmpl w:val="EA961D3A"/>
    <w:lvl w:ilvl="0" w:tplc="94ACFD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C3849FC"/>
    <w:multiLevelType w:val="hybridMultilevel"/>
    <w:tmpl w:val="DCF64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D27089A"/>
    <w:multiLevelType w:val="hybridMultilevel"/>
    <w:tmpl w:val="C1F44348"/>
    <w:lvl w:ilvl="0" w:tplc="E93E981A">
      <w:start w:val="4"/>
      <w:numFmt w:val="decimal"/>
      <w:lvlText w:val="%1."/>
      <w:lvlJc w:val="left"/>
      <w:pPr>
        <w:ind w:left="1168" w:hanging="360"/>
      </w:pPr>
      <w:rPr>
        <w:rFonts w:hint="default"/>
      </w:rPr>
    </w:lvl>
    <w:lvl w:ilvl="1" w:tplc="04190019" w:tentative="1">
      <w:start w:val="1"/>
      <w:numFmt w:val="lowerLetter"/>
      <w:lvlText w:val="%2."/>
      <w:lvlJc w:val="left"/>
      <w:pPr>
        <w:ind w:left="1888" w:hanging="360"/>
      </w:pPr>
    </w:lvl>
    <w:lvl w:ilvl="2" w:tplc="0419001B" w:tentative="1">
      <w:start w:val="1"/>
      <w:numFmt w:val="lowerRoman"/>
      <w:lvlText w:val="%3."/>
      <w:lvlJc w:val="right"/>
      <w:pPr>
        <w:ind w:left="2608" w:hanging="180"/>
      </w:pPr>
    </w:lvl>
    <w:lvl w:ilvl="3" w:tplc="0419000F" w:tentative="1">
      <w:start w:val="1"/>
      <w:numFmt w:val="decimal"/>
      <w:lvlText w:val="%4."/>
      <w:lvlJc w:val="left"/>
      <w:pPr>
        <w:ind w:left="3328" w:hanging="360"/>
      </w:pPr>
    </w:lvl>
    <w:lvl w:ilvl="4" w:tplc="04190019" w:tentative="1">
      <w:start w:val="1"/>
      <w:numFmt w:val="lowerLetter"/>
      <w:lvlText w:val="%5."/>
      <w:lvlJc w:val="left"/>
      <w:pPr>
        <w:ind w:left="4048" w:hanging="360"/>
      </w:pPr>
    </w:lvl>
    <w:lvl w:ilvl="5" w:tplc="0419001B" w:tentative="1">
      <w:start w:val="1"/>
      <w:numFmt w:val="lowerRoman"/>
      <w:lvlText w:val="%6."/>
      <w:lvlJc w:val="right"/>
      <w:pPr>
        <w:ind w:left="4768" w:hanging="180"/>
      </w:pPr>
    </w:lvl>
    <w:lvl w:ilvl="6" w:tplc="0419000F" w:tentative="1">
      <w:start w:val="1"/>
      <w:numFmt w:val="decimal"/>
      <w:lvlText w:val="%7."/>
      <w:lvlJc w:val="left"/>
      <w:pPr>
        <w:ind w:left="5488" w:hanging="360"/>
      </w:pPr>
    </w:lvl>
    <w:lvl w:ilvl="7" w:tplc="04190019" w:tentative="1">
      <w:start w:val="1"/>
      <w:numFmt w:val="lowerLetter"/>
      <w:lvlText w:val="%8."/>
      <w:lvlJc w:val="left"/>
      <w:pPr>
        <w:ind w:left="6208" w:hanging="360"/>
      </w:pPr>
    </w:lvl>
    <w:lvl w:ilvl="8" w:tplc="0419001B" w:tentative="1">
      <w:start w:val="1"/>
      <w:numFmt w:val="lowerRoman"/>
      <w:lvlText w:val="%9."/>
      <w:lvlJc w:val="right"/>
      <w:pPr>
        <w:ind w:left="6928" w:hanging="180"/>
      </w:pPr>
    </w:lvl>
  </w:abstractNum>
  <w:abstractNum w:abstractNumId="54" w15:restartNumberingAfterBreak="0">
    <w:nsid w:val="7F6C153E"/>
    <w:multiLevelType w:val="hybridMultilevel"/>
    <w:tmpl w:val="98A0D6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890848910">
    <w:abstractNumId w:val="17"/>
  </w:num>
  <w:num w:numId="2" w16cid:durableId="1274442550">
    <w:abstractNumId w:val="42"/>
  </w:num>
  <w:num w:numId="3" w16cid:durableId="887448074">
    <w:abstractNumId w:val="31"/>
  </w:num>
  <w:num w:numId="4" w16cid:durableId="494537102">
    <w:abstractNumId w:val="23"/>
  </w:num>
  <w:num w:numId="5" w16cid:durableId="1908373073">
    <w:abstractNumId w:val="15"/>
  </w:num>
  <w:num w:numId="6" w16cid:durableId="1524051661">
    <w:abstractNumId w:val="49"/>
  </w:num>
  <w:num w:numId="7" w16cid:durableId="1099643394">
    <w:abstractNumId w:val="40"/>
  </w:num>
  <w:num w:numId="8" w16cid:durableId="334695158">
    <w:abstractNumId w:val="28"/>
  </w:num>
  <w:num w:numId="9" w16cid:durableId="710106172">
    <w:abstractNumId w:val="46"/>
  </w:num>
  <w:num w:numId="10" w16cid:durableId="762605402">
    <w:abstractNumId w:val="22"/>
  </w:num>
  <w:num w:numId="11" w16cid:durableId="212691862">
    <w:abstractNumId w:val="51"/>
  </w:num>
  <w:num w:numId="12" w16cid:durableId="545681741">
    <w:abstractNumId w:val="19"/>
  </w:num>
  <w:num w:numId="13" w16cid:durableId="1963271308">
    <w:abstractNumId w:val="45"/>
  </w:num>
  <w:num w:numId="14" w16cid:durableId="1296986257">
    <w:abstractNumId w:val="27"/>
  </w:num>
  <w:num w:numId="15" w16cid:durableId="663364244">
    <w:abstractNumId w:val="8"/>
  </w:num>
  <w:num w:numId="16" w16cid:durableId="944727679">
    <w:abstractNumId w:val="30"/>
  </w:num>
  <w:num w:numId="17" w16cid:durableId="1641379389">
    <w:abstractNumId w:val="53"/>
  </w:num>
  <w:num w:numId="18" w16cid:durableId="1540432715">
    <w:abstractNumId w:val="6"/>
  </w:num>
  <w:num w:numId="19" w16cid:durableId="1023677364">
    <w:abstractNumId w:val="29"/>
  </w:num>
  <w:num w:numId="20" w16cid:durableId="406270697">
    <w:abstractNumId w:val="52"/>
  </w:num>
  <w:num w:numId="21" w16cid:durableId="1303464091">
    <w:abstractNumId w:val="3"/>
  </w:num>
  <w:num w:numId="22" w16cid:durableId="431097355">
    <w:abstractNumId w:val="54"/>
  </w:num>
  <w:num w:numId="23" w16cid:durableId="2029327782">
    <w:abstractNumId w:val="37"/>
  </w:num>
  <w:num w:numId="24" w16cid:durableId="750154008">
    <w:abstractNumId w:val="24"/>
  </w:num>
  <w:num w:numId="25" w16cid:durableId="1874265014">
    <w:abstractNumId w:val="4"/>
  </w:num>
  <w:num w:numId="26" w16cid:durableId="350450183">
    <w:abstractNumId w:val="10"/>
  </w:num>
  <w:num w:numId="27" w16cid:durableId="1223365723">
    <w:abstractNumId w:val="25"/>
  </w:num>
  <w:num w:numId="28" w16cid:durableId="41565194">
    <w:abstractNumId w:val="32"/>
  </w:num>
  <w:num w:numId="29" w16cid:durableId="516239079">
    <w:abstractNumId w:val="38"/>
  </w:num>
  <w:num w:numId="30" w16cid:durableId="1291550482">
    <w:abstractNumId w:val="2"/>
  </w:num>
  <w:num w:numId="31" w16cid:durableId="1612742270">
    <w:abstractNumId w:val="44"/>
  </w:num>
  <w:num w:numId="32" w16cid:durableId="2092072443">
    <w:abstractNumId w:val="35"/>
  </w:num>
  <w:num w:numId="33" w16cid:durableId="66418430">
    <w:abstractNumId w:val="39"/>
  </w:num>
  <w:num w:numId="34" w16cid:durableId="1326006093">
    <w:abstractNumId w:val="33"/>
  </w:num>
  <w:num w:numId="35" w16cid:durableId="1234702605">
    <w:abstractNumId w:val="13"/>
  </w:num>
  <w:num w:numId="36" w16cid:durableId="482887976">
    <w:abstractNumId w:val="18"/>
  </w:num>
  <w:num w:numId="37" w16cid:durableId="1246964087">
    <w:abstractNumId w:val="50"/>
  </w:num>
  <w:num w:numId="38" w16cid:durableId="1168718133">
    <w:abstractNumId w:val="48"/>
  </w:num>
  <w:num w:numId="39" w16cid:durableId="2015378846">
    <w:abstractNumId w:val="16"/>
  </w:num>
  <w:num w:numId="40" w16cid:durableId="650329283">
    <w:abstractNumId w:val="9"/>
  </w:num>
  <w:num w:numId="41" w16cid:durableId="1655792242">
    <w:abstractNumId w:val="5"/>
  </w:num>
  <w:num w:numId="42" w16cid:durableId="1199120941">
    <w:abstractNumId w:val="47"/>
  </w:num>
  <w:num w:numId="43" w16cid:durableId="541555799">
    <w:abstractNumId w:val="41"/>
  </w:num>
  <w:num w:numId="44" w16cid:durableId="113328733">
    <w:abstractNumId w:val="21"/>
  </w:num>
  <w:num w:numId="45" w16cid:durableId="1190609163">
    <w:abstractNumId w:val="1"/>
  </w:num>
  <w:num w:numId="46" w16cid:durableId="394161374">
    <w:abstractNumId w:val="0"/>
  </w:num>
  <w:num w:numId="47" w16cid:durableId="1964076756">
    <w:abstractNumId w:val="12"/>
  </w:num>
  <w:num w:numId="48" w16cid:durableId="275328896">
    <w:abstractNumId w:val="7"/>
  </w:num>
  <w:num w:numId="49" w16cid:durableId="1855068356">
    <w:abstractNumId w:val="43"/>
  </w:num>
  <w:num w:numId="50" w16cid:durableId="447818596">
    <w:abstractNumId w:val="36"/>
  </w:num>
  <w:num w:numId="51" w16cid:durableId="1008868587">
    <w:abstractNumId w:val="20"/>
  </w:num>
  <w:num w:numId="52" w16cid:durableId="130904265">
    <w:abstractNumId w:val="11"/>
  </w:num>
  <w:num w:numId="53" w16cid:durableId="751900851">
    <w:abstractNumId w:val="26"/>
  </w:num>
  <w:num w:numId="54" w16cid:durableId="214704186">
    <w:abstractNumId w:val="14"/>
  </w:num>
  <w:num w:numId="55" w16cid:durableId="1547402881">
    <w:abstractNumId w:val="3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CF3"/>
    <w:rsid w:val="00002F7E"/>
    <w:rsid w:val="00005275"/>
    <w:rsid w:val="00006DAC"/>
    <w:rsid w:val="00011CC8"/>
    <w:rsid w:val="00015A77"/>
    <w:rsid w:val="00017A53"/>
    <w:rsid w:val="00017F5F"/>
    <w:rsid w:val="00021737"/>
    <w:rsid w:val="00026E0D"/>
    <w:rsid w:val="0003018E"/>
    <w:rsid w:val="00031642"/>
    <w:rsid w:val="00034389"/>
    <w:rsid w:val="00035BAF"/>
    <w:rsid w:val="00037149"/>
    <w:rsid w:val="00045D82"/>
    <w:rsid w:val="00047D66"/>
    <w:rsid w:val="0005145E"/>
    <w:rsid w:val="000541B0"/>
    <w:rsid w:val="00056EC7"/>
    <w:rsid w:val="00063E3E"/>
    <w:rsid w:val="000732C2"/>
    <w:rsid w:val="00073861"/>
    <w:rsid w:val="00074BD4"/>
    <w:rsid w:val="000779DC"/>
    <w:rsid w:val="00081D02"/>
    <w:rsid w:val="00085BCC"/>
    <w:rsid w:val="00090CFC"/>
    <w:rsid w:val="000965F0"/>
    <w:rsid w:val="000A114C"/>
    <w:rsid w:val="000A2829"/>
    <w:rsid w:val="000A4292"/>
    <w:rsid w:val="000B2CC6"/>
    <w:rsid w:val="000B5117"/>
    <w:rsid w:val="000C405C"/>
    <w:rsid w:val="000D66FD"/>
    <w:rsid w:val="000D7E41"/>
    <w:rsid w:val="000E32A8"/>
    <w:rsid w:val="000E3B8B"/>
    <w:rsid w:val="000E4B27"/>
    <w:rsid w:val="000E4BC4"/>
    <w:rsid w:val="000E68FA"/>
    <w:rsid w:val="000F0A6C"/>
    <w:rsid w:val="000F0DA5"/>
    <w:rsid w:val="000F0FCC"/>
    <w:rsid w:val="000F2E82"/>
    <w:rsid w:val="000F5DA5"/>
    <w:rsid w:val="000F75B4"/>
    <w:rsid w:val="000F7AF1"/>
    <w:rsid w:val="00103AC6"/>
    <w:rsid w:val="0010460C"/>
    <w:rsid w:val="0010685F"/>
    <w:rsid w:val="00106C81"/>
    <w:rsid w:val="00106DBD"/>
    <w:rsid w:val="00110319"/>
    <w:rsid w:val="001130E3"/>
    <w:rsid w:val="0011480D"/>
    <w:rsid w:val="001158D9"/>
    <w:rsid w:val="001213D1"/>
    <w:rsid w:val="00122A14"/>
    <w:rsid w:val="00123649"/>
    <w:rsid w:val="00124838"/>
    <w:rsid w:val="00124C9E"/>
    <w:rsid w:val="00137CE0"/>
    <w:rsid w:val="00137D95"/>
    <w:rsid w:val="00137E0E"/>
    <w:rsid w:val="001506F8"/>
    <w:rsid w:val="00152036"/>
    <w:rsid w:val="001622D6"/>
    <w:rsid w:val="00162D80"/>
    <w:rsid w:val="00163C83"/>
    <w:rsid w:val="001645A1"/>
    <w:rsid w:val="001679D1"/>
    <w:rsid w:val="0017169B"/>
    <w:rsid w:val="001758D2"/>
    <w:rsid w:val="0018345A"/>
    <w:rsid w:val="00186408"/>
    <w:rsid w:val="00186504"/>
    <w:rsid w:val="00194107"/>
    <w:rsid w:val="001962B2"/>
    <w:rsid w:val="00196543"/>
    <w:rsid w:val="00197ED3"/>
    <w:rsid w:val="001A07B4"/>
    <w:rsid w:val="001A1B7A"/>
    <w:rsid w:val="001A45E8"/>
    <w:rsid w:val="001B1640"/>
    <w:rsid w:val="001B5651"/>
    <w:rsid w:val="001C1B06"/>
    <w:rsid w:val="001C5E33"/>
    <w:rsid w:val="001C5E80"/>
    <w:rsid w:val="001C6BD4"/>
    <w:rsid w:val="001D3E72"/>
    <w:rsid w:val="001D5E26"/>
    <w:rsid w:val="001D7081"/>
    <w:rsid w:val="001E017C"/>
    <w:rsid w:val="001E289A"/>
    <w:rsid w:val="001E52B5"/>
    <w:rsid w:val="001E58EE"/>
    <w:rsid w:val="001F09F3"/>
    <w:rsid w:val="001F34AD"/>
    <w:rsid w:val="001F6D7E"/>
    <w:rsid w:val="00210D23"/>
    <w:rsid w:val="00215F0E"/>
    <w:rsid w:val="00217A50"/>
    <w:rsid w:val="00220D7A"/>
    <w:rsid w:val="00222CC8"/>
    <w:rsid w:val="002237CC"/>
    <w:rsid w:val="00226D10"/>
    <w:rsid w:val="002307EF"/>
    <w:rsid w:val="00232D25"/>
    <w:rsid w:val="00236519"/>
    <w:rsid w:val="00246605"/>
    <w:rsid w:val="00246FEE"/>
    <w:rsid w:val="00250875"/>
    <w:rsid w:val="00251F98"/>
    <w:rsid w:val="00252B9B"/>
    <w:rsid w:val="00256CF8"/>
    <w:rsid w:val="00257433"/>
    <w:rsid w:val="00260B73"/>
    <w:rsid w:val="00263637"/>
    <w:rsid w:val="00265591"/>
    <w:rsid w:val="00265B74"/>
    <w:rsid w:val="00267318"/>
    <w:rsid w:val="00275451"/>
    <w:rsid w:val="002828E0"/>
    <w:rsid w:val="00284B00"/>
    <w:rsid w:val="00294F50"/>
    <w:rsid w:val="0029608E"/>
    <w:rsid w:val="002A0C15"/>
    <w:rsid w:val="002A5754"/>
    <w:rsid w:val="002A7B34"/>
    <w:rsid w:val="002B1B27"/>
    <w:rsid w:val="002B305E"/>
    <w:rsid w:val="002B3DB6"/>
    <w:rsid w:val="002B4C4D"/>
    <w:rsid w:val="002C121F"/>
    <w:rsid w:val="002D0467"/>
    <w:rsid w:val="002D5F7E"/>
    <w:rsid w:val="002E52AE"/>
    <w:rsid w:val="002E7D21"/>
    <w:rsid w:val="002F252F"/>
    <w:rsid w:val="002F3241"/>
    <w:rsid w:val="002F48CD"/>
    <w:rsid w:val="003007EA"/>
    <w:rsid w:val="00301154"/>
    <w:rsid w:val="00303AFE"/>
    <w:rsid w:val="0030552C"/>
    <w:rsid w:val="00306095"/>
    <w:rsid w:val="0031112B"/>
    <w:rsid w:val="00314745"/>
    <w:rsid w:val="003156C0"/>
    <w:rsid w:val="00321F5F"/>
    <w:rsid w:val="00325B3B"/>
    <w:rsid w:val="003264A4"/>
    <w:rsid w:val="003309B9"/>
    <w:rsid w:val="003317D1"/>
    <w:rsid w:val="00334CA2"/>
    <w:rsid w:val="00336F22"/>
    <w:rsid w:val="00337989"/>
    <w:rsid w:val="0034319E"/>
    <w:rsid w:val="003431AB"/>
    <w:rsid w:val="003541BB"/>
    <w:rsid w:val="00355FB3"/>
    <w:rsid w:val="003562F8"/>
    <w:rsid w:val="00361415"/>
    <w:rsid w:val="0036215D"/>
    <w:rsid w:val="00364C87"/>
    <w:rsid w:val="003671E6"/>
    <w:rsid w:val="00375329"/>
    <w:rsid w:val="003810FE"/>
    <w:rsid w:val="00385AA2"/>
    <w:rsid w:val="003A6C9C"/>
    <w:rsid w:val="003A7C56"/>
    <w:rsid w:val="003A7EAE"/>
    <w:rsid w:val="003B2089"/>
    <w:rsid w:val="003B2525"/>
    <w:rsid w:val="003B4736"/>
    <w:rsid w:val="003D27B2"/>
    <w:rsid w:val="003D315B"/>
    <w:rsid w:val="003D6A19"/>
    <w:rsid w:val="003E1E71"/>
    <w:rsid w:val="003E31C0"/>
    <w:rsid w:val="003F15A9"/>
    <w:rsid w:val="003F1601"/>
    <w:rsid w:val="00401F42"/>
    <w:rsid w:val="0041356B"/>
    <w:rsid w:val="0041682C"/>
    <w:rsid w:val="00422B9D"/>
    <w:rsid w:val="00422E34"/>
    <w:rsid w:val="004272F4"/>
    <w:rsid w:val="00427364"/>
    <w:rsid w:val="00431A4A"/>
    <w:rsid w:val="004363F7"/>
    <w:rsid w:val="004429E9"/>
    <w:rsid w:val="004508BF"/>
    <w:rsid w:val="00452F86"/>
    <w:rsid w:val="00453096"/>
    <w:rsid w:val="004564B2"/>
    <w:rsid w:val="004657B3"/>
    <w:rsid w:val="004737ED"/>
    <w:rsid w:val="004765A5"/>
    <w:rsid w:val="004766F7"/>
    <w:rsid w:val="00487304"/>
    <w:rsid w:val="00490B84"/>
    <w:rsid w:val="004917E4"/>
    <w:rsid w:val="00491E72"/>
    <w:rsid w:val="00493533"/>
    <w:rsid w:val="004939A2"/>
    <w:rsid w:val="00494269"/>
    <w:rsid w:val="0049435F"/>
    <w:rsid w:val="004958D5"/>
    <w:rsid w:val="00495CC4"/>
    <w:rsid w:val="00497EC4"/>
    <w:rsid w:val="004A2F9B"/>
    <w:rsid w:val="004A409D"/>
    <w:rsid w:val="004B04FA"/>
    <w:rsid w:val="004B1338"/>
    <w:rsid w:val="004B418C"/>
    <w:rsid w:val="004B50D0"/>
    <w:rsid w:val="004B7580"/>
    <w:rsid w:val="004B7CEF"/>
    <w:rsid w:val="004B7D2A"/>
    <w:rsid w:val="004C2031"/>
    <w:rsid w:val="004C42C0"/>
    <w:rsid w:val="004C4F99"/>
    <w:rsid w:val="004D7761"/>
    <w:rsid w:val="004E0E76"/>
    <w:rsid w:val="004E0E8F"/>
    <w:rsid w:val="004E123B"/>
    <w:rsid w:val="004E4DFC"/>
    <w:rsid w:val="004E63FB"/>
    <w:rsid w:val="00501FCF"/>
    <w:rsid w:val="0050481A"/>
    <w:rsid w:val="00506D9E"/>
    <w:rsid w:val="005200CC"/>
    <w:rsid w:val="00522E90"/>
    <w:rsid w:val="005339C9"/>
    <w:rsid w:val="0053625C"/>
    <w:rsid w:val="005470F5"/>
    <w:rsid w:val="00547B91"/>
    <w:rsid w:val="00552676"/>
    <w:rsid w:val="00552D7A"/>
    <w:rsid w:val="00580364"/>
    <w:rsid w:val="0058320E"/>
    <w:rsid w:val="00584386"/>
    <w:rsid w:val="005876B3"/>
    <w:rsid w:val="00587A9B"/>
    <w:rsid w:val="005A0310"/>
    <w:rsid w:val="005A48A8"/>
    <w:rsid w:val="005B7428"/>
    <w:rsid w:val="005C31BA"/>
    <w:rsid w:val="005C4CCE"/>
    <w:rsid w:val="005C507F"/>
    <w:rsid w:val="005C6FF4"/>
    <w:rsid w:val="005D2977"/>
    <w:rsid w:val="005E1CF3"/>
    <w:rsid w:val="005E35EC"/>
    <w:rsid w:val="005E5905"/>
    <w:rsid w:val="005E6E16"/>
    <w:rsid w:val="005E7A8D"/>
    <w:rsid w:val="005F10FB"/>
    <w:rsid w:val="005F1F51"/>
    <w:rsid w:val="005F46C6"/>
    <w:rsid w:val="005F4873"/>
    <w:rsid w:val="00603BE6"/>
    <w:rsid w:val="0060626E"/>
    <w:rsid w:val="00607F8B"/>
    <w:rsid w:val="0061254D"/>
    <w:rsid w:val="00613B54"/>
    <w:rsid w:val="00615004"/>
    <w:rsid w:val="006157FF"/>
    <w:rsid w:val="00616F78"/>
    <w:rsid w:val="006209B7"/>
    <w:rsid w:val="00620DBD"/>
    <w:rsid w:val="0062115F"/>
    <w:rsid w:val="00623D99"/>
    <w:rsid w:val="00630BC7"/>
    <w:rsid w:val="006312D3"/>
    <w:rsid w:val="00635F61"/>
    <w:rsid w:val="00636AF7"/>
    <w:rsid w:val="00645534"/>
    <w:rsid w:val="006474EE"/>
    <w:rsid w:val="00650837"/>
    <w:rsid w:val="00662068"/>
    <w:rsid w:val="006630B5"/>
    <w:rsid w:val="00663FC9"/>
    <w:rsid w:val="00667EB8"/>
    <w:rsid w:val="00681893"/>
    <w:rsid w:val="00687E03"/>
    <w:rsid w:val="00693E8B"/>
    <w:rsid w:val="006A04D5"/>
    <w:rsid w:val="006A39CB"/>
    <w:rsid w:val="006A5410"/>
    <w:rsid w:val="006A7089"/>
    <w:rsid w:val="006B106C"/>
    <w:rsid w:val="006B6168"/>
    <w:rsid w:val="006B76AD"/>
    <w:rsid w:val="006C0A7C"/>
    <w:rsid w:val="006C18C0"/>
    <w:rsid w:val="006C1AC6"/>
    <w:rsid w:val="006C5681"/>
    <w:rsid w:val="006C6230"/>
    <w:rsid w:val="006D3EB7"/>
    <w:rsid w:val="006E08A4"/>
    <w:rsid w:val="006E6322"/>
    <w:rsid w:val="006F0B50"/>
    <w:rsid w:val="006F10CA"/>
    <w:rsid w:val="006F19B7"/>
    <w:rsid w:val="006F2C72"/>
    <w:rsid w:val="0070405F"/>
    <w:rsid w:val="00720724"/>
    <w:rsid w:val="007212C7"/>
    <w:rsid w:val="00721CB4"/>
    <w:rsid w:val="00721FD0"/>
    <w:rsid w:val="00722E0A"/>
    <w:rsid w:val="0072312E"/>
    <w:rsid w:val="007245E9"/>
    <w:rsid w:val="00725C90"/>
    <w:rsid w:val="00730DBE"/>
    <w:rsid w:val="00731A6E"/>
    <w:rsid w:val="0073405A"/>
    <w:rsid w:val="00735380"/>
    <w:rsid w:val="0073632D"/>
    <w:rsid w:val="00736FA0"/>
    <w:rsid w:val="0073775B"/>
    <w:rsid w:val="00743193"/>
    <w:rsid w:val="00743F8D"/>
    <w:rsid w:val="00756AF4"/>
    <w:rsid w:val="00763BAC"/>
    <w:rsid w:val="00767058"/>
    <w:rsid w:val="00774652"/>
    <w:rsid w:val="007759EF"/>
    <w:rsid w:val="00776A51"/>
    <w:rsid w:val="00781EFD"/>
    <w:rsid w:val="00796FB7"/>
    <w:rsid w:val="007977BC"/>
    <w:rsid w:val="007A23D4"/>
    <w:rsid w:val="007A5603"/>
    <w:rsid w:val="007A621E"/>
    <w:rsid w:val="007B1143"/>
    <w:rsid w:val="007B5ADF"/>
    <w:rsid w:val="007C0633"/>
    <w:rsid w:val="007C0C6E"/>
    <w:rsid w:val="007C17ED"/>
    <w:rsid w:val="007C1988"/>
    <w:rsid w:val="007C2C73"/>
    <w:rsid w:val="007C2CCB"/>
    <w:rsid w:val="007C5158"/>
    <w:rsid w:val="007C7B34"/>
    <w:rsid w:val="007D03D9"/>
    <w:rsid w:val="007D0A16"/>
    <w:rsid w:val="007D13BE"/>
    <w:rsid w:val="007D48B8"/>
    <w:rsid w:val="007D5CE0"/>
    <w:rsid w:val="007E1F00"/>
    <w:rsid w:val="007E5922"/>
    <w:rsid w:val="007E63EA"/>
    <w:rsid w:val="007E6B89"/>
    <w:rsid w:val="007F5166"/>
    <w:rsid w:val="00802545"/>
    <w:rsid w:val="00805E26"/>
    <w:rsid w:val="00806902"/>
    <w:rsid w:val="00807C64"/>
    <w:rsid w:val="00810353"/>
    <w:rsid w:val="0081098C"/>
    <w:rsid w:val="00811CE5"/>
    <w:rsid w:val="00814EC6"/>
    <w:rsid w:val="00817174"/>
    <w:rsid w:val="00817D98"/>
    <w:rsid w:val="008209EC"/>
    <w:rsid w:val="008213E1"/>
    <w:rsid w:val="00821D52"/>
    <w:rsid w:val="00822117"/>
    <w:rsid w:val="00824E49"/>
    <w:rsid w:val="00827A66"/>
    <w:rsid w:val="008320B4"/>
    <w:rsid w:val="00832EE5"/>
    <w:rsid w:val="0083442C"/>
    <w:rsid w:val="00834693"/>
    <w:rsid w:val="00835A11"/>
    <w:rsid w:val="00835E6A"/>
    <w:rsid w:val="008412BB"/>
    <w:rsid w:val="00842C41"/>
    <w:rsid w:val="00843760"/>
    <w:rsid w:val="00845082"/>
    <w:rsid w:val="00845CDB"/>
    <w:rsid w:val="0084614C"/>
    <w:rsid w:val="008501F8"/>
    <w:rsid w:val="00850F53"/>
    <w:rsid w:val="008510BE"/>
    <w:rsid w:val="00852504"/>
    <w:rsid w:val="0085456F"/>
    <w:rsid w:val="008647D4"/>
    <w:rsid w:val="0086611B"/>
    <w:rsid w:val="008666E5"/>
    <w:rsid w:val="008820EB"/>
    <w:rsid w:val="0088380B"/>
    <w:rsid w:val="00891494"/>
    <w:rsid w:val="008A1F0C"/>
    <w:rsid w:val="008A49A0"/>
    <w:rsid w:val="008B26D1"/>
    <w:rsid w:val="008B583A"/>
    <w:rsid w:val="008C413E"/>
    <w:rsid w:val="008D54D9"/>
    <w:rsid w:val="008E5602"/>
    <w:rsid w:val="008E68CA"/>
    <w:rsid w:val="008F1531"/>
    <w:rsid w:val="008F5DC9"/>
    <w:rsid w:val="008F5F02"/>
    <w:rsid w:val="00900E49"/>
    <w:rsid w:val="0090268E"/>
    <w:rsid w:val="00904A7E"/>
    <w:rsid w:val="00905498"/>
    <w:rsid w:val="009054C9"/>
    <w:rsid w:val="00915358"/>
    <w:rsid w:val="009203DB"/>
    <w:rsid w:val="00933AF0"/>
    <w:rsid w:val="00934BC5"/>
    <w:rsid w:val="00935D4C"/>
    <w:rsid w:val="00935E7F"/>
    <w:rsid w:val="00935FB6"/>
    <w:rsid w:val="009409F3"/>
    <w:rsid w:val="00946B94"/>
    <w:rsid w:val="009537A9"/>
    <w:rsid w:val="00954573"/>
    <w:rsid w:val="00955B63"/>
    <w:rsid w:val="00961037"/>
    <w:rsid w:val="009623AD"/>
    <w:rsid w:val="009724B4"/>
    <w:rsid w:val="00973213"/>
    <w:rsid w:val="00973FB9"/>
    <w:rsid w:val="0097607E"/>
    <w:rsid w:val="00977F16"/>
    <w:rsid w:val="0098044D"/>
    <w:rsid w:val="0098160D"/>
    <w:rsid w:val="00984468"/>
    <w:rsid w:val="009850E1"/>
    <w:rsid w:val="009851DA"/>
    <w:rsid w:val="00985AA8"/>
    <w:rsid w:val="009922E6"/>
    <w:rsid w:val="0099718A"/>
    <w:rsid w:val="009A155C"/>
    <w:rsid w:val="009A3EB5"/>
    <w:rsid w:val="009A43C8"/>
    <w:rsid w:val="009B1979"/>
    <w:rsid w:val="009B5F0F"/>
    <w:rsid w:val="009C2ECA"/>
    <w:rsid w:val="009C5DAC"/>
    <w:rsid w:val="009C5E7B"/>
    <w:rsid w:val="009E2505"/>
    <w:rsid w:val="009E483A"/>
    <w:rsid w:val="009E5444"/>
    <w:rsid w:val="009F13D1"/>
    <w:rsid w:val="009F51F3"/>
    <w:rsid w:val="00A0390D"/>
    <w:rsid w:val="00A11D49"/>
    <w:rsid w:val="00A15969"/>
    <w:rsid w:val="00A15BBB"/>
    <w:rsid w:val="00A17B86"/>
    <w:rsid w:val="00A259D2"/>
    <w:rsid w:val="00A3234D"/>
    <w:rsid w:val="00A3445E"/>
    <w:rsid w:val="00A3578C"/>
    <w:rsid w:val="00A368FB"/>
    <w:rsid w:val="00A37BB3"/>
    <w:rsid w:val="00A42CF9"/>
    <w:rsid w:val="00A50F42"/>
    <w:rsid w:val="00A51067"/>
    <w:rsid w:val="00A511E4"/>
    <w:rsid w:val="00A54264"/>
    <w:rsid w:val="00A551CD"/>
    <w:rsid w:val="00A55C1D"/>
    <w:rsid w:val="00A57057"/>
    <w:rsid w:val="00A57DE7"/>
    <w:rsid w:val="00A61579"/>
    <w:rsid w:val="00A62DED"/>
    <w:rsid w:val="00A66131"/>
    <w:rsid w:val="00A70FF4"/>
    <w:rsid w:val="00A72472"/>
    <w:rsid w:val="00A74D7C"/>
    <w:rsid w:val="00A83E7A"/>
    <w:rsid w:val="00A87F65"/>
    <w:rsid w:val="00A90669"/>
    <w:rsid w:val="00A92046"/>
    <w:rsid w:val="00A94E75"/>
    <w:rsid w:val="00A9577D"/>
    <w:rsid w:val="00A968F7"/>
    <w:rsid w:val="00A977F8"/>
    <w:rsid w:val="00AA0358"/>
    <w:rsid w:val="00AA3F22"/>
    <w:rsid w:val="00AA7020"/>
    <w:rsid w:val="00AB115A"/>
    <w:rsid w:val="00AB1580"/>
    <w:rsid w:val="00AB26F3"/>
    <w:rsid w:val="00AB42CF"/>
    <w:rsid w:val="00AB7BD7"/>
    <w:rsid w:val="00AC0517"/>
    <w:rsid w:val="00AC3565"/>
    <w:rsid w:val="00AC7DB6"/>
    <w:rsid w:val="00AD059B"/>
    <w:rsid w:val="00AD152E"/>
    <w:rsid w:val="00AD2693"/>
    <w:rsid w:val="00AD3072"/>
    <w:rsid w:val="00AD6A6B"/>
    <w:rsid w:val="00AE29DF"/>
    <w:rsid w:val="00AF5E56"/>
    <w:rsid w:val="00B00827"/>
    <w:rsid w:val="00B0220E"/>
    <w:rsid w:val="00B06EDC"/>
    <w:rsid w:val="00B07727"/>
    <w:rsid w:val="00B14960"/>
    <w:rsid w:val="00B1729B"/>
    <w:rsid w:val="00B20991"/>
    <w:rsid w:val="00B20FC1"/>
    <w:rsid w:val="00B231DA"/>
    <w:rsid w:val="00B430C5"/>
    <w:rsid w:val="00B478EF"/>
    <w:rsid w:val="00B5116A"/>
    <w:rsid w:val="00B51D70"/>
    <w:rsid w:val="00B544D1"/>
    <w:rsid w:val="00B57262"/>
    <w:rsid w:val="00B57E78"/>
    <w:rsid w:val="00B57EE9"/>
    <w:rsid w:val="00B614D1"/>
    <w:rsid w:val="00B654AD"/>
    <w:rsid w:val="00B670A3"/>
    <w:rsid w:val="00B67B2C"/>
    <w:rsid w:val="00B7037E"/>
    <w:rsid w:val="00B7417A"/>
    <w:rsid w:val="00B74EF3"/>
    <w:rsid w:val="00B7653B"/>
    <w:rsid w:val="00B81DC3"/>
    <w:rsid w:val="00B858BD"/>
    <w:rsid w:val="00B85FB6"/>
    <w:rsid w:val="00B90CD9"/>
    <w:rsid w:val="00B919D1"/>
    <w:rsid w:val="00B93D3D"/>
    <w:rsid w:val="00B94133"/>
    <w:rsid w:val="00B97775"/>
    <w:rsid w:val="00BA00CA"/>
    <w:rsid w:val="00BA13AC"/>
    <w:rsid w:val="00BA187E"/>
    <w:rsid w:val="00BA2280"/>
    <w:rsid w:val="00BA522A"/>
    <w:rsid w:val="00BA63F1"/>
    <w:rsid w:val="00BB295A"/>
    <w:rsid w:val="00BC4B50"/>
    <w:rsid w:val="00BC534A"/>
    <w:rsid w:val="00BC5D94"/>
    <w:rsid w:val="00BD063A"/>
    <w:rsid w:val="00BE0B1E"/>
    <w:rsid w:val="00BE2FAC"/>
    <w:rsid w:val="00BE6540"/>
    <w:rsid w:val="00BE7DB4"/>
    <w:rsid w:val="00BF4024"/>
    <w:rsid w:val="00BF451B"/>
    <w:rsid w:val="00BF4683"/>
    <w:rsid w:val="00BF5C20"/>
    <w:rsid w:val="00C01CC9"/>
    <w:rsid w:val="00C01E08"/>
    <w:rsid w:val="00C02E12"/>
    <w:rsid w:val="00C058A3"/>
    <w:rsid w:val="00C062BA"/>
    <w:rsid w:val="00C10F59"/>
    <w:rsid w:val="00C125DE"/>
    <w:rsid w:val="00C125DF"/>
    <w:rsid w:val="00C21378"/>
    <w:rsid w:val="00C2537D"/>
    <w:rsid w:val="00C27871"/>
    <w:rsid w:val="00C32193"/>
    <w:rsid w:val="00C3328A"/>
    <w:rsid w:val="00C36588"/>
    <w:rsid w:val="00C37E60"/>
    <w:rsid w:val="00C4468F"/>
    <w:rsid w:val="00C57D92"/>
    <w:rsid w:val="00C6411C"/>
    <w:rsid w:val="00C65166"/>
    <w:rsid w:val="00C6772A"/>
    <w:rsid w:val="00C67823"/>
    <w:rsid w:val="00C715E5"/>
    <w:rsid w:val="00C724F9"/>
    <w:rsid w:val="00C73477"/>
    <w:rsid w:val="00C76B84"/>
    <w:rsid w:val="00C815F3"/>
    <w:rsid w:val="00C82273"/>
    <w:rsid w:val="00C8677B"/>
    <w:rsid w:val="00C86C17"/>
    <w:rsid w:val="00C90348"/>
    <w:rsid w:val="00C90D96"/>
    <w:rsid w:val="00C954CE"/>
    <w:rsid w:val="00CA1FDB"/>
    <w:rsid w:val="00CA7681"/>
    <w:rsid w:val="00CB1FBB"/>
    <w:rsid w:val="00CB5B50"/>
    <w:rsid w:val="00CB7D98"/>
    <w:rsid w:val="00CC6876"/>
    <w:rsid w:val="00CC7CDB"/>
    <w:rsid w:val="00CD2576"/>
    <w:rsid w:val="00CE73D0"/>
    <w:rsid w:val="00CF1A4E"/>
    <w:rsid w:val="00CF3B5F"/>
    <w:rsid w:val="00CF7131"/>
    <w:rsid w:val="00CF7B87"/>
    <w:rsid w:val="00D01E56"/>
    <w:rsid w:val="00D12E34"/>
    <w:rsid w:val="00D12F65"/>
    <w:rsid w:val="00D20670"/>
    <w:rsid w:val="00D23902"/>
    <w:rsid w:val="00D24C70"/>
    <w:rsid w:val="00D254DE"/>
    <w:rsid w:val="00D27CFC"/>
    <w:rsid w:val="00D34F17"/>
    <w:rsid w:val="00D40AA7"/>
    <w:rsid w:val="00D4217C"/>
    <w:rsid w:val="00D4569B"/>
    <w:rsid w:val="00D47D59"/>
    <w:rsid w:val="00D507A7"/>
    <w:rsid w:val="00D54BBC"/>
    <w:rsid w:val="00D579C3"/>
    <w:rsid w:val="00D66D86"/>
    <w:rsid w:val="00D67408"/>
    <w:rsid w:val="00D73A1C"/>
    <w:rsid w:val="00D74911"/>
    <w:rsid w:val="00D7762A"/>
    <w:rsid w:val="00D8164B"/>
    <w:rsid w:val="00D82CD6"/>
    <w:rsid w:val="00D95E62"/>
    <w:rsid w:val="00D9703B"/>
    <w:rsid w:val="00DB1299"/>
    <w:rsid w:val="00DB43B0"/>
    <w:rsid w:val="00DB588B"/>
    <w:rsid w:val="00DC0DEF"/>
    <w:rsid w:val="00DC138A"/>
    <w:rsid w:val="00DC161A"/>
    <w:rsid w:val="00DC2A3C"/>
    <w:rsid w:val="00DC360B"/>
    <w:rsid w:val="00DC6A7A"/>
    <w:rsid w:val="00DD220D"/>
    <w:rsid w:val="00DD2ADA"/>
    <w:rsid w:val="00DD4CEC"/>
    <w:rsid w:val="00DD77A8"/>
    <w:rsid w:val="00DE1329"/>
    <w:rsid w:val="00DE7ACB"/>
    <w:rsid w:val="00DF0962"/>
    <w:rsid w:val="00E13B1A"/>
    <w:rsid w:val="00E14854"/>
    <w:rsid w:val="00E17159"/>
    <w:rsid w:val="00E2256A"/>
    <w:rsid w:val="00E2305B"/>
    <w:rsid w:val="00E31063"/>
    <w:rsid w:val="00E35E42"/>
    <w:rsid w:val="00E412F2"/>
    <w:rsid w:val="00E419DC"/>
    <w:rsid w:val="00E41BC9"/>
    <w:rsid w:val="00E47FD8"/>
    <w:rsid w:val="00E51ADE"/>
    <w:rsid w:val="00E52884"/>
    <w:rsid w:val="00E610CA"/>
    <w:rsid w:val="00E646E5"/>
    <w:rsid w:val="00E65325"/>
    <w:rsid w:val="00E656CD"/>
    <w:rsid w:val="00E82BFD"/>
    <w:rsid w:val="00E8552A"/>
    <w:rsid w:val="00E910E4"/>
    <w:rsid w:val="00EA04D5"/>
    <w:rsid w:val="00EA0EED"/>
    <w:rsid w:val="00EA4304"/>
    <w:rsid w:val="00EA4E9B"/>
    <w:rsid w:val="00EA5991"/>
    <w:rsid w:val="00EA767D"/>
    <w:rsid w:val="00EB0C12"/>
    <w:rsid w:val="00EB1AD2"/>
    <w:rsid w:val="00EB38AB"/>
    <w:rsid w:val="00EB49D4"/>
    <w:rsid w:val="00EB56C2"/>
    <w:rsid w:val="00EC0AC7"/>
    <w:rsid w:val="00EC1C4D"/>
    <w:rsid w:val="00EC40CB"/>
    <w:rsid w:val="00EC5E75"/>
    <w:rsid w:val="00EC7983"/>
    <w:rsid w:val="00EC7C25"/>
    <w:rsid w:val="00ED0AA6"/>
    <w:rsid w:val="00ED3035"/>
    <w:rsid w:val="00ED484F"/>
    <w:rsid w:val="00EE17AE"/>
    <w:rsid w:val="00EE5C93"/>
    <w:rsid w:val="00EE6202"/>
    <w:rsid w:val="00EE7E74"/>
    <w:rsid w:val="00EF3B7E"/>
    <w:rsid w:val="00F00D66"/>
    <w:rsid w:val="00F0270F"/>
    <w:rsid w:val="00F04251"/>
    <w:rsid w:val="00F1115B"/>
    <w:rsid w:val="00F115FC"/>
    <w:rsid w:val="00F13B08"/>
    <w:rsid w:val="00F225E3"/>
    <w:rsid w:val="00F23331"/>
    <w:rsid w:val="00F23EAB"/>
    <w:rsid w:val="00F2418E"/>
    <w:rsid w:val="00F24972"/>
    <w:rsid w:val="00F249B4"/>
    <w:rsid w:val="00F33140"/>
    <w:rsid w:val="00F33BC6"/>
    <w:rsid w:val="00F42E1F"/>
    <w:rsid w:val="00F4712C"/>
    <w:rsid w:val="00F50B6D"/>
    <w:rsid w:val="00F51398"/>
    <w:rsid w:val="00F528FD"/>
    <w:rsid w:val="00F52F30"/>
    <w:rsid w:val="00F54134"/>
    <w:rsid w:val="00F5517A"/>
    <w:rsid w:val="00F60D0B"/>
    <w:rsid w:val="00F65855"/>
    <w:rsid w:val="00F80B12"/>
    <w:rsid w:val="00F87ADC"/>
    <w:rsid w:val="00F902B4"/>
    <w:rsid w:val="00F918C5"/>
    <w:rsid w:val="00F94FF2"/>
    <w:rsid w:val="00F97FCE"/>
    <w:rsid w:val="00FA191C"/>
    <w:rsid w:val="00FB1EED"/>
    <w:rsid w:val="00FB4032"/>
    <w:rsid w:val="00FB47B9"/>
    <w:rsid w:val="00FB4F73"/>
    <w:rsid w:val="00FB557B"/>
    <w:rsid w:val="00FB717D"/>
    <w:rsid w:val="00FC0124"/>
    <w:rsid w:val="00FC16F5"/>
    <w:rsid w:val="00FC2D23"/>
    <w:rsid w:val="00FC484E"/>
    <w:rsid w:val="00FC641E"/>
    <w:rsid w:val="00FC72A4"/>
    <w:rsid w:val="00FD50F7"/>
    <w:rsid w:val="00FE45C7"/>
    <w:rsid w:val="00FF6A8F"/>
    <w:rsid w:val="00FF6A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4C8DBF5"/>
  <w15:docId w15:val="{6EDF28DA-7BC2-4C40-8FCD-6F5A0A77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locked="1" w:semiHidden="1" w:uiPriority="9" w:unhideWhenUsed="1"/>
    <w:lsdException w:name="heading 5" w:locked="1"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F24972"/>
    <w:pPr>
      <w:spacing w:after="0" w:line="360" w:lineRule="auto"/>
      <w:ind w:firstLine="709"/>
      <w:jc w:val="both"/>
    </w:pPr>
    <w:rPr>
      <w:rFonts w:ascii="Times New Roman" w:hAnsi="Times New Roman"/>
      <w:color w:val="auto"/>
      <w:sz w:val="24"/>
    </w:rPr>
  </w:style>
  <w:style w:type="paragraph" w:styleId="1">
    <w:name w:val="heading 1"/>
    <w:basedOn w:val="a5"/>
    <w:next w:val="a4"/>
    <w:link w:val="10"/>
    <w:uiPriority w:val="9"/>
    <w:qFormat/>
    <w:rsid w:val="00C86C17"/>
    <w:pPr>
      <w:keepNext/>
      <w:keepLines/>
      <w:pageBreakBefore/>
      <w:spacing w:after="200"/>
      <w:jc w:val="left"/>
      <w:outlineLvl w:val="0"/>
    </w:pPr>
    <w:rPr>
      <w:rFonts w:eastAsiaTheme="majorEastAsia" w:cstheme="majorBidi"/>
      <w:b/>
      <w:bCs/>
      <w:caps/>
      <w:sz w:val="28"/>
      <w:szCs w:val="28"/>
    </w:rPr>
  </w:style>
  <w:style w:type="paragraph" w:styleId="2">
    <w:name w:val="heading 2"/>
    <w:basedOn w:val="a5"/>
    <w:next w:val="a4"/>
    <w:link w:val="20"/>
    <w:uiPriority w:val="9"/>
    <w:unhideWhenUsed/>
    <w:qFormat/>
    <w:rsid w:val="007C17ED"/>
    <w:pPr>
      <w:keepNext/>
      <w:keepLines/>
      <w:spacing w:after="200"/>
      <w:jc w:val="left"/>
      <w:outlineLvl w:val="1"/>
    </w:pPr>
    <w:rPr>
      <w:rFonts w:eastAsiaTheme="majorEastAsia" w:cstheme="majorBidi"/>
      <w:b/>
      <w:bCs/>
      <w:sz w:val="26"/>
      <w:szCs w:val="26"/>
    </w:rPr>
  </w:style>
  <w:style w:type="paragraph" w:styleId="3">
    <w:name w:val="heading 3"/>
    <w:basedOn w:val="a5"/>
    <w:next w:val="a4"/>
    <w:link w:val="30"/>
    <w:uiPriority w:val="9"/>
    <w:unhideWhenUsed/>
    <w:qFormat/>
    <w:rsid w:val="00C86C17"/>
    <w:pPr>
      <w:keepNext/>
      <w:keepLines/>
      <w:jc w:val="left"/>
      <w:outlineLvl w:val="2"/>
    </w:pPr>
    <w:rPr>
      <w:rFonts w:eastAsiaTheme="majorEastAsia" w:cstheme="majorBidi"/>
      <w:b/>
      <w:bCs/>
    </w:rPr>
  </w:style>
  <w:style w:type="paragraph" w:styleId="4">
    <w:name w:val="heading 4"/>
    <w:basedOn w:val="a4"/>
    <w:next w:val="a4"/>
    <w:link w:val="40"/>
    <w:uiPriority w:val="9"/>
    <w:unhideWhenUsed/>
    <w:locked/>
    <w:rsid w:val="00756AF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4"/>
    <w:next w:val="a4"/>
    <w:link w:val="50"/>
    <w:uiPriority w:val="9"/>
    <w:unhideWhenUsed/>
    <w:locked/>
    <w:rsid w:val="00501FCF"/>
    <w:pPr>
      <w:keepNext/>
      <w:keepLines/>
      <w:spacing w:before="200"/>
      <w:outlineLvl w:val="4"/>
    </w:pPr>
    <w:rPr>
      <w:rFonts w:asciiTheme="majorHAnsi" w:eastAsiaTheme="majorEastAsia" w:hAnsiTheme="majorHAnsi" w:cstheme="majorBidi"/>
      <w:color w:val="243F60" w:themeColor="accent1" w:themeShade="7F"/>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9">
    <w:name w:val="КТД центрвыравнивание"/>
    <w:basedOn w:val="a5"/>
    <w:next w:val="a4"/>
    <w:qFormat/>
    <w:rsid w:val="009C2ECA"/>
    <w:pPr>
      <w:jc w:val="center"/>
    </w:pPr>
  </w:style>
  <w:style w:type="character" w:customStyle="1" w:styleId="10">
    <w:name w:val="Заголовок 1 Знак"/>
    <w:basedOn w:val="a6"/>
    <w:link w:val="1"/>
    <w:uiPriority w:val="9"/>
    <w:rsid w:val="00C86C17"/>
    <w:rPr>
      <w:rFonts w:ascii="Times New Roman" w:eastAsiaTheme="majorEastAsia" w:hAnsi="Times New Roman" w:cstheme="majorBidi"/>
      <w:b/>
      <w:bCs/>
      <w:caps/>
      <w:color w:val="auto"/>
      <w:sz w:val="28"/>
      <w:szCs w:val="28"/>
    </w:rPr>
  </w:style>
  <w:style w:type="character" w:customStyle="1" w:styleId="20">
    <w:name w:val="Заголовок 2 Знак"/>
    <w:basedOn w:val="a6"/>
    <w:link w:val="2"/>
    <w:uiPriority w:val="9"/>
    <w:rsid w:val="007C17ED"/>
    <w:rPr>
      <w:rFonts w:ascii="Times New Roman" w:eastAsiaTheme="majorEastAsia" w:hAnsi="Times New Roman" w:cstheme="majorBidi"/>
      <w:b/>
      <w:bCs/>
      <w:color w:val="auto"/>
      <w:sz w:val="26"/>
      <w:szCs w:val="26"/>
    </w:rPr>
  </w:style>
  <w:style w:type="paragraph" w:styleId="aa">
    <w:name w:val="No Spacing"/>
    <w:uiPriority w:val="1"/>
    <w:qFormat/>
    <w:rsid w:val="00756AF4"/>
    <w:pPr>
      <w:spacing w:after="0" w:line="240" w:lineRule="auto"/>
      <w:ind w:firstLine="709"/>
      <w:jc w:val="both"/>
    </w:pPr>
    <w:rPr>
      <w:rFonts w:ascii="Times New Roman" w:hAnsi="Times New Roman"/>
      <w:sz w:val="24"/>
    </w:rPr>
  </w:style>
  <w:style w:type="paragraph" w:styleId="ab">
    <w:name w:val="List Paragraph"/>
    <w:basedOn w:val="a4"/>
    <w:uiPriority w:val="34"/>
    <w:qFormat/>
    <w:rsid w:val="003B2089"/>
    <w:pPr>
      <w:ind w:left="720"/>
      <w:contextualSpacing/>
    </w:pPr>
    <w:rPr>
      <w:color w:val="000000" w:themeColor="text1"/>
    </w:rPr>
  </w:style>
  <w:style w:type="character" w:customStyle="1" w:styleId="30">
    <w:name w:val="Заголовок 3 Знак"/>
    <w:basedOn w:val="a6"/>
    <w:link w:val="3"/>
    <w:uiPriority w:val="9"/>
    <w:rsid w:val="00C86C17"/>
    <w:rPr>
      <w:rFonts w:ascii="Times New Roman" w:eastAsiaTheme="majorEastAsia" w:hAnsi="Times New Roman" w:cstheme="majorBidi"/>
      <w:b/>
      <w:bCs/>
      <w:color w:val="auto"/>
      <w:sz w:val="24"/>
    </w:rPr>
  </w:style>
  <w:style w:type="character" w:customStyle="1" w:styleId="40">
    <w:name w:val="Заголовок 4 Знак"/>
    <w:basedOn w:val="a6"/>
    <w:link w:val="4"/>
    <w:uiPriority w:val="9"/>
    <w:rsid w:val="00756AF4"/>
    <w:rPr>
      <w:rFonts w:asciiTheme="majorHAnsi" w:eastAsiaTheme="majorEastAsia" w:hAnsiTheme="majorHAnsi" w:cstheme="majorBidi"/>
      <w:b/>
      <w:bCs/>
      <w:i/>
      <w:iCs/>
      <w:color w:val="4F81BD" w:themeColor="accent1"/>
      <w:sz w:val="24"/>
    </w:rPr>
  </w:style>
  <w:style w:type="paragraph" w:customStyle="1" w:styleId="a0">
    <w:name w:val="КТД подпись к рис"/>
    <w:basedOn w:val="a9"/>
    <w:next w:val="a4"/>
    <w:qFormat/>
    <w:rsid w:val="00E51ADE"/>
    <w:pPr>
      <w:keepLines/>
      <w:numPr>
        <w:numId w:val="1"/>
      </w:numPr>
      <w:spacing w:after="240"/>
      <w:ind w:left="357" w:hanging="357"/>
    </w:pPr>
    <w:rPr>
      <w:i/>
    </w:rPr>
  </w:style>
  <w:style w:type="paragraph" w:customStyle="1" w:styleId="ac">
    <w:name w:val="КТД рисунок"/>
    <w:basedOn w:val="a9"/>
    <w:next w:val="a0"/>
    <w:qFormat/>
    <w:rsid w:val="00015A77"/>
    <w:pPr>
      <w:keepNext/>
      <w:spacing w:before="240" w:after="120"/>
    </w:pPr>
  </w:style>
  <w:style w:type="paragraph" w:customStyle="1" w:styleId="ad">
    <w:name w:val="КТД заголовок таблицы"/>
    <w:basedOn w:val="a9"/>
    <w:next w:val="ae"/>
    <w:qFormat/>
    <w:rsid w:val="00C86C17"/>
    <w:pPr>
      <w:keepNext/>
      <w:keepLines/>
    </w:pPr>
    <w:rPr>
      <w:b/>
      <w:lang w:val="en-US"/>
    </w:rPr>
  </w:style>
  <w:style w:type="paragraph" w:styleId="af">
    <w:name w:val="Subtitle"/>
    <w:basedOn w:val="a4"/>
    <w:next w:val="a4"/>
    <w:link w:val="af0"/>
    <w:uiPriority w:val="11"/>
    <w:qFormat/>
    <w:rsid w:val="00934BC5"/>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0">
    <w:name w:val="Подзаголовок Знак"/>
    <w:basedOn w:val="a6"/>
    <w:link w:val="af"/>
    <w:uiPriority w:val="11"/>
    <w:rsid w:val="00934BC5"/>
    <w:rPr>
      <w:rFonts w:asciiTheme="majorHAnsi" w:eastAsiaTheme="majorEastAsia" w:hAnsiTheme="majorHAnsi" w:cstheme="majorBidi"/>
      <w:i/>
      <w:iCs/>
      <w:color w:val="4F81BD" w:themeColor="accent1"/>
      <w:spacing w:val="15"/>
      <w:sz w:val="24"/>
      <w:szCs w:val="24"/>
    </w:rPr>
  </w:style>
  <w:style w:type="character" w:customStyle="1" w:styleId="50">
    <w:name w:val="Заголовок 5 Знак"/>
    <w:basedOn w:val="a6"/>
    <w:link w:val="5"/>
    <w:uiPriority w:val="9"/>
    <w:rsid w:val="00501FCF"/>
    <w:rPr>
      <w:rFonts w:asciiTheme="majorHAnsi" w:eastAsiaTheme="majorEastAsia" w:hAnsiTheme="majorHAnsi" w:cstheme="majorBidi"/>
      <w:color w:val="243F60" w:themeColor="accent1" w:themeShade="7F"/>
    </w:rPr>
  </w:style>
  <w:style w:type="paragraph" w:customStyle="1" w:styleId="a5">
    <w:name w:val="КТД без отступа"/>
    <w:basedOn w:val="a4"/>
    <w:next w:val="a4"/>
    <w:qFormat/>
    <w:rsid w:val="00D34F17"/>
    <w:pPr>
      <w:ind w:firstLine="0"/>
    </w:pPr>
  </w:style>
  <w:style w:type="paragraph" w:customStyle="1" w:styleId="ae">
    <w:name w:val="КТД содержимое табл"/>
    <w:basedOn w:val="a5"/>
    <w:qFormat/>
    <w:rsid w:val="00F918C5"/>
    <w:rPr>
      <w:sz w:val="22"/>
    </w:rPr>
  </w:style>
  <w:style w:type="paragraph" w:customStyle="1" w:styleId="a3">
    <w:name w:val="КТД подпись к табл"/>
    <w:basedOn w:val="a5"/>
    <w:next w:val="ad"/>
    <w:qFormat/>
    <w:rsid w:val="00C86C17"/>
    <w:pPr>
      <w:keepNext/>
      <w:keepLines/>
      <w:numPr>
        <w:numId w:val="2"/>
      </w:numPr>
      <w:spacing w:before="240"/>
      <w:jc w:val="right"/>
    </w:pPr>
  </w:style>
  <w:style w:type="table" w:styleId="af1">
    <w:name w:val="Table Grid"/>
    <w:basedOn w:val="a7"/>
    <w:uiPriority w:val="59"/>
    <w:rsid w:val="00F918C5"/>
    <w:pPr>
      <w:spacing w:after="0" w:line="240" w:lineRule="auto"/>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4"/>
    <w:link w:val="af3"/>
    <w:uiPriority w:val="99"/>
    <w:semiHidden/>
    <w:unhideWhenUsed/>
    <w:rsid w:val="00F918C5"/>
    <w:pPr>
      <w:spacing w:line="240" w:lineRule="auto"/>
    </w:pPr>
    <w:rPr>
      <w:rFonts w:ascii="Tahoma" w:hAnsi="Tahoma" w:cs="Tahoma"/>
      <w:sz w:val="16"/>
      <w:szCs w:val="16"/>
    </w:rPr>
  </w:style>
  <w:style w:type="character" w:customStyle="1" w:styleId="af3">
    <w:name w:val="Текст выноски Знак"/>
    <w:basedOn w:val="a6"/>
    <w:link w:val="af2"/>
    <w:uiPriority w:val="99"/>
    <w:semiHidden/>
    <w:rsid w:val="00F918C5"/>
    <w:rPr>
      <w:rFonts w:ascii="Tahoma" w:hAnsi="Tahoma" w:cs="Tahoma"/>
      <w:color w:val="auto"/>
      <w:sz w:val="16"/>
      <w:szCs w:val="16"/>
    </w:rPr>
  </w:style>
  <w:style w:type="paragraph" w:customStyle="1" w:styleId="8">
    <w:name w:val="КТД отступ8"/>
    <w:basedOn w:val="a5"/>
    <w:next w:val="a4"/>
    <w:qFormat/>
    <w:rsid w:val="007C0633"/>
    <w:pPr>
      <w:ind w:left="4536"/>
    </w:pPr>
    <w:rPr>
      <w:lang w:val="en-US"/>
    </w:rPr>
  </w:style>
  <w:style w:type="character" w:customStyle="1" w:styleId="af4">
    <w:name w:val="КТД полужирный"/>
    <w:basedOn w:val="a6"/>
    <w:uiPriority w:val="1"/>
    <w:qFormat/>
    <w:rsid w:val="007C0633"/>
    <w:rPr>
      <w:b/>
    </w:rPr>
  </w:style>
  <w:style w:type="character" w:customStyle="1" w:styleId="af5">
    <w:name w:val="КТД подчеркнутый"/>
    <w:basedOn w:val="a6"/>
    <w:uiPriority w:val="1"/>
    <w:qFormat/>
    <w:rsid w:val="007C0633"/>
    <w:rPr>
      <w:u w:val="single"/>
      <w:lang w:val="ru-RU"/>
    </w:rPr>
  </w:style>
  <w:style w:type="table" w:styleId="2-5">
    <w:name w:val="Medium Shading 2 Accent 5"/>
    <w:basedOn w:val="a7"/>
    <w:uiPriority w:val="64"/>
    <w:rsid w:val="005D297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6">
    <w:name w:val="footer"/>
    <w:basedOn w:val="a4"/>
    <w:link w:val="af7"/>
    <w:uiPriority w:val="99"/>
    <w:unhideWhenUsed/>
    <w:rsid w:val="005470F5"/>
    <w:pPr>
      <w:tabs>
        <w:tab w:val="center" w:pos="4677"/>
        <w:tab w:val="right" w:pos="9355"/>
      </w:tabs>
      <w:spacing w:line="240" w:lineRule="auto"/>
      <w:ind w:firstLine="0"/>
      <w:jc w:val="left"/>
    </w:pPr>
    <w:rPr>
      <w:rFonts w:asciiTheme="minorHAnsi" w:hAnsiTheme="minorHAnsi"/>
      <w:sz w:val="22"/>
    </w:rPr>
  </w:style>
  <w:style w:type="character" w:customStyle="1" w:styleId="af7">
    <w:name w:val="Нижний колонтитул Знак"/>
    <w:basedOn w:val="a6"/>
    <w:link w:val="af6"/>
    <w:uiPriority w:val="99"/>
    <w:rsid w:val="005470F5"/>
    <w:rPr>
      <w:color w:val="auto"/>
    </w:rPr>
  </w:style>
  <w:style w:type="character" w:styleId="af8">
    <w:name w:val="Hyperlink"/>
    <w:basedOn w:val="a6"/>
    <w:uiPriority w:val="99"/>
    <w:unhideWhenUsed/>
    <w:rsid w:val="00A94E75"/>
    <w:rPr>
      <w:color w:val="0000FF" w:themeColor="hyperlink"/>
      <w:u w:val="single"/>
    </w:rPr>
  </w:style>
  <w:style w:type="paragraph" w:styleId="af9">
    <w:name w:val="footnote text"/>
    <w:basedOn w:val="a4"/>
    <w:link w:val="afa"/>
    <w:uiPriority w:val="99"/>
    <w:unhideWhenUsed/>
    <w:rsid w:val="00A94E75"/>
    <w:pPr>
      <w:spacing w:line="240" w:lineRule="auto"/>
    </w:pPr>
    <w:rPr>
      <w:sz w:val="20"/>
      <w:szCs w:val="20"/>
    </w:rPr>
  </w:style>
  <w:style w:type="character" w:customStyle="1" w:styleId="afa">
    <w:name w:val="Текст сноски Знак"/>
    <w:basedOn w:val="a6"/>
    <w:link w:val="af9"/>
    <w:uiPriority w:val="99"/>
    <w:rsid w:val="00A94E75"/>
    <w:rPr>
      <w:rFonts w:ascii="Times New Roman" w:hAnsi="Times New Roman"/>
      <w:color w:val="auto"/>
      <w:sz w:val="20"/>
      <w:szCs w:val="20"/>
    </w:rPr>
  </w:style>
  <w:style w:type="character" w:styleId="afb">
    <w:name w:val="footnote reference"/>
    <w:basedOn w:val="a6"/>
    <w:uiPriority w:val="99"/>
    <w:semiHidden/>
    <w:unhideWhenUsed/>
    <w:rsid w:val="00A94E75"/>
    <w:rPr>
      <w:vertAlign w:val="superscript"/>
    </w:rPr>
  </w:style>
  <w:style w:type="character" w:styleId="afc">
    <w:name w:val="Emphasis"/>
    <w:basedOn w:val="a6"/>
    <w:uiPriority w:val="20"/>
    <w:qFormat/>
    <w:rsid w:val="00A94E75"/>
    <w:rPr>
      <w:i/>
      <w:iCs/>
    </w:rPr>
  </w:style>
  <w:style w:type="paragraph" w:styleId="afd">
    <w:name w:val="Normal (Web)"/>
    <w:basedOn w:val="a4"/>
    <w:uiPriority w:val="99"/>
    <w:unhideWhenUsed/>
    <w:rsid w:val="009E5444"/>
    <w:pPr>
      <w:spacing w:before="100" w:beforeAutospacing="1" w:after="100" w:afterAutospacing="1" w:line="240" w:lineRule="auto"/>
      <w:ind w:firstLine="0"/>
      <w:jc w:val="left"/>
    </w:pPr>
    <w:rPr>
      <w:rFonts w:eastAsia="Times New Roman" w:cs="Times New Roman"/>
      <w:szCs w:val="24"/>
      <w:lang w:eastAsia="ru-RU"/>
    </w:rPr>
  </w:style>
  <w:style w:type="table" w:customStyle="1" w:styleId="11">
    <w:name w:val="Сетка таблицы светлая1"/>
    <w:basedOn w:val="a7"/>
    <w:uiPriority w:val="40"/>
    <w:rsid w:val="007231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33">
    <w:name w:val="МЕВ 3.3 Содержимое таблицы"/>
    <w:basedOn w:val="a4"/>
    <w:next w:val="a4"/>
    <w:qFormat/>
    <w:rsid w:val="00C8677B"/>
    <w:pPr>
      <w:keepNext/>
      <w:keepLines/>
      <w:ind w:firstLine="0"/>
      <w:jc w:val="left"/>
    </w:pPr>
    <w:rPr>
      <w:sz w:val="22"/>
    </w:rPr>
  </w:style>
  <w:style w:type="paragraph" w:customStyle="1" w:styleId="32">
    <w:name w:val="МЕВ 3.2 заголовок таблицы"/>
    <w:basedOn w:val="a4"/>
    <w:next w:val="a4"/>
    <w:qFormat/>
    <w:rsid w:val="00C8677B"/>
    <w:pPr>
      <w:keepNext/>
      <w:keepLines/>
      <w:ind w:firstLine="0"/>
      <w:jc w:val="center"/>
    </w:pPr>
    <w:rPr>
      <w:b/>
    </w:rPr>
  </w:style>
  <w:style w:type="paragraph" w:customStyle="1" w:styleId="31">
    <w:name w:val="МЕВ 3.1 подпись к таблице"/>
    <w:basedOn w:val="a4"/>
    <w:next w:val="a4"/>
    <w:qFormat/>
    <w:rsid w:val="00C8677B"/>
    <w:pPr>
      <w:keepNext/>
      <w:numPr>
        <w:numId w:val="3"/>
      </w:numPr>
      <w:spacing w:before="240"/>
      <w:jc w:val="right"/>
    </w:pPr>
  </w:style>
  <w:style w:type="paragraph" w:customStyle="1" w:styleId="110">
    <w:name w:val="МЕВ 1.1 без отступа"/>
    <w:basedOn w:val="a4"/>
    <w:next w:val="a4"/>
    <w:qFormat/>
    <w:rsid w:val="00C8677B"/>
    <w:pPr>
      <w:ind w:firstLine="0"/>
    </w:pPr>
  </w:style>
  <w:style w:type="paragraph" w:customStyle="1" w:styleId="a1">
    <w:name w:val="ААМ Подпись к таблице"/>
    <w:basedOn w:val="a4"/>
    <w:next w:val="a4"/>
    <w:qFormat/>
    <w:rsid w:val="003541BB"/>
    <w:pPr>
      <w:keepNext/>
      <w:keepLines/>
      <w:numPr>
        <w:numId w:val="4"/>
      </w:numPr>
      <w:spacing w:before="240"/>
      <w:ind w:left="0" w:firstLine="0"/>
      <w:jc w:val="right"/>
    </w:pPr>
  </w:style>
  <w:style w:type="paragraph" w:customStyle="1" w:styleId="afe">
    <w:name w:val="ААМ Содержимое таблицы"/>
    <w:basedOn w:val="a4"/>
    <w:next w:val="a4"/>
    <w:qFormat/>
    <w:rsid w:val="003541BB"/>
    <w:pPr>
      <w:ind w:firstLine="0"/>
      <w:jc w:val="left"/>
    </w:pPr>
    <w:rPr>
      <w:sz w:val="22"/>
    </w:rPr>
  </w:style>
  <w:style w:type="table" w:customStyle="1" w:styleId="2-51">
    <w:name w:val="Средняя заливка 2 - Акцент 51"/>
    <w:basedOn w:val="a7"/>
    <w:next w:val="2-5"/>
    <w:uiPriority w:val="64"/>
    <w:rsid w:val="003541BB"/>
    <w:pPr>
      <w:spacing w:after="0" w:line="240" w:lineRule="auto"/>
    </w:pPr>
    <w:rPr>
      <w:color w:val="00000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aff">
    <w:name w:val="annotation reference"/>
    <w:basedOn w:val="a6"/>
    <w:uiPriority w:val="99"/>
    <w:semiHidden/>
    <w:unhideWhenUsed/>
    <w:rsid w:val="008820EB"/>
    <w:rPr>
      <w:sz w:val="16"/>
      <w:szCs w:val="16"/>
    </w:rPr>
  </w:style>
  <w:style w:type="paragraph" w:styleId="aff0">
    <w:name w:val="annotation text"/>
    <w:basedOn w:val="a4"/>
    <w:link w:val="aff1"/>
    <w:uiPriority w:val="99"/>
    <w:semiHidden/>
    <w:unhideWhenUsed/>
    <w:rsid w:val="008820EB"/>
    <w:pPr>
      <w:spacing w:line="240" w:lineRule="auto"/>
    </w:pPr>
    <w:rPr>
      <w:sz w:val="20"/>
      <w:szCs w:val="20"/>
    </w:rPr>
  </w:style>
  <w:style w:type="character" w:customStyle="1" w:styleId="aff1">
    <w:name w:val="Текст примечания Знак"/>
    <w:basedOn w:val="a6"/>
    <w:link w:val="aff0"/>
    <w:uiPriority w:val="99"/>
    <w:semiHidden/>
    <w:rsid w:val="008820EB"/>
    <w:rPr>
      <w:rFonts w:ascii="Times New Roman" w:hAnsi="Times New Roman"/>
      <w:color w:val="auto"/>
      <w:sz w:val="20"/>
      <w:szCs w:val="20"/>
    </w:rPr>
  </w:style>
  <w:style w:type="paragraph" w:styleId="aff2">
    <w:name w:val="annotation subject"/>
    <w:basedOn w:val="aff0"/>
    <w:next w:val="aff0"/>
    <w:link w:val="aff3"/>
    <w:uiPriority w:val="99"/>
    <w:semiHidden/>
    <w:unhideWhenUsed/>
    <w:rsid w:val="008820EB"/>
    <w:rPr>
      <w:b/>
      <w:bCs/>
    </w:rPr>
  </w:style>
  <w:style w:type="character" w:customStyle="1" w:styleId="aff3">
    <w:name w:val="Тема примечания Знак"/>
    <w:basedOn w:val="aff1"/>
    <w:link w:val="aff2"/>
    <w:uiPriority w:val="99"/>
    <w:semiHidden/>
    <w:rsid w:val="008820EB"/>
    <w:rPr>
      <w:rFonts w:ascii="Times New Roman" w:hAnsi="Times New Roman"/>
      <w:b/>
      <w:bCs/>
      <w:color w:val="auto"/>
      <w:sz w:val="20"/>
      <w:szCs w:val="20"/>
    </w:rPr>
  </w:style>
  <w:style w:type="character" w:styleId="aff4">
    <w:name w:val="FollowedHyperlink"/>
    <w:basedOn w:val="a6"/>
    <w:uiPriority w:val="99"/>
    <w:semiHidden/>
    <w:unhideWhenUsed/>
    <w:rsid w:val="00A74D7C"/>
    <w:rPr>
      <w:color w:val="800080" w:themeColor="followedHyperlink"/>
      <w:u w:val="single"/>
    </w:rPr>
  </w:style>
  <w:style w:type="paragraph" w:customStyle="1" w:styleId="a">
    <w:name w:val="ААМ Подпись к рисунку"/>
    <w:basedOn w:val="a4"/>
    <w:qFormat/>
    <w:rsid w:val="00BE0B1E"/>
    <w:pPr>
      <w:keepLines/>
      <w:numPr>
        <w:numId w:val="5"/>
      </w:numPr>
      <w:spacing w:after="240"/>
      <w:ind w:left="0" w:firstLine="0"/>
      <w:jc w:val="center"/>
    </w:pPr>
    <w:rPr>
      <w:i/>
    </w:rPr>
  </w:style>
  <w:style w:type="paragraph" w:customStyle="1" w:styleId="aff5">
    <w:name w:val="ААМ Рисунок"/>
    <w:basedOn w:val="a4"/>
    <w:next w:val="a"/>
    <w:qFormat/>
    <w:rsid w:val="00BE0B1E"/>
    <w:pPr>
      <w:keepNext/>
      <w:spacing w:before="240"/>
      <w:ind w:firstLine="0"/>
      <w:jc w:val="center"/>
    </w:pPr>
  </w:style>
  <w:style w:type="paragraph" w:customStyle="1" w:styleId="aff6">
    <w:name w:val="ААМ Заголовок таблицы"/>
    <w:basedOn w:val="a4"/>
    <w:next w:val="a4"/>
    <w:qFormat/>
    <w:rsid w:val="00D66D86"/>
    <w:pPr>
      <w:keepNext/>
      <w:keepLines/>
      <w:ind w:firstLine="0"/>
      <w:jc w:val="center"/>
    </w:pPr>
    <w:rPr>
      <w:b/>
    </w:rPr>
  </w:style>
  <w:style w:type="character" w:styleId="aff7">
    <w:name w:val="Placeholder Text"/>
    <w:basedOn w:val="a6"/>
    <w:uiPriority w:val="99"/>
    <w:semiHidden/>
    <w:rsid w:val="005C4CCE"/>
    <w:rPr>
      <w:color w:val="808080"/>
    </w:rPr>
  </w:style>
  <w:style w:type="paragraph" w:customStyle="1" w:styleId="aff8">
    <w:name w:val="КТД формула"/>
    <w:basedOn w:val="a4"/>
    <w:qFormat/>
    <w:rsid w:val="005C4CCE"/>
    <w:pPr>
      <w:tabs>
        <w:tab w:val="center" w:pos="4678"/>
        <w:tab w:val="right" w:pos="9356"/>
      </w:tabs>
      <w:spacing w:before="240" w:after="240"/>
      <w:ind w:firstLine="0"/>
      <w:contextualSpacing/>
      <w:jc w:val="left"/>
    </w:pPr>
    <w:rPr>
      <w:rFonts w:eastAsiaTheme="minorEastAsia"/>
    </w:rPr>
  </w:style>
  <w:style w:type="paragraph" w:styleId="aff9">
    <w:name w:val="caption"/>
    <w:aliases w:val="Номер формулы"/>
    <w:basedOn w:val="a4"/>
    <w:next w:val="a4"/>
    <w:uiPriority w:val="35"/>
    <w:unhideWhenUsed/>
    <w:qFormat/>
    <w:rsid w:val="005C4CCE"/>
    <w:pPr>
      <w:ind w:firstLine="0"/>
      <w:jc w:val="left"/>
    </w:pPr>
    <w:rPr>
      <w:bCs/>
      <w:szCs w:val="18"/>
    </w:rPr>
  </w:style>
  <w:style w:type="paragraph" w:customStyle="1" w:styleId="22">
    <w:name w:val="МЕВ 2.2 подпись к  рисунку"/>
    <w:basedOn w:val="a4"/>
    <w:next w:val="a4"/>
    <w:qFormat/>
    <w:rsid w:val="00FC16F5"/>
    <w:pPr>
      <w:keepLines/>
      <w:numPr>
        <w:numId w:val="6"/>
      </w:numPr>
      <w:spacing w:after="240"/>
      <w:ind w:left="357" w:firstLine="0"/>
      <w:jc w:val="center"/>
    </w:pPr>
    <w:rPr>
      <w:i/>
      <w:noProof/>
      <w:lang w:eastAsia="ru-RU"/>
    </w:rPr>
  </w:style>
  <w:style w:type="paragraph" w:customStyle="1" w:styleId="21">
    <w:name w:val="МЕВ Рисунок 2"/>
    <w:aliases w:val="1"/>
    <w:basedOn w:val="a4"/>
    <w:next w:val="22"/>
    <w:qFormat/>
    <w:rsid w:val="00FC16F5"/>
    <w:pPr>
      <w:keepNext/>
      <w:spacing w:before="240"/>
      <w:ind w:firstLine="0"/>
      <w:jc w:val="center"/>
    </w:pPr>
  </w:style>
  <w:style w:type="paragraph" w:styleId="affa">
    <w:name w:val="header"/>
    <w:basedOn w:val="a4"/>
    <w:link w:val="affb"/>
    <w:uiPriority w:val="99"/>
    <w:unhideWhenUsed/>
    <w:rsid w:val="00C715E5"/>
    <w:pPr>
      <w:tabs>
        <w:tab w:val="center" w:pos="4677"/>
        <w:tab w:val="right" w:pos="9355"/>
      </w:tabs>
      <w:spacing w:line="240" w:lineRule="auto"/>
    </w:pPr>
  </w:style>
  <w:style w:type="character" w:customStyle="1" w:styleId="affb">
    <w:name w:val="Верхний колонтитул Знак"/>
    <w:basedOn w:val="a6"/>
    <w:link w:val="affa"/>
    <w:uiPriority w:val="99"/>
    <w:rsid w:val="00C715E5"/>
    <w:rPr>
      <w:rFonts w:ascii="Times New Roman" w:hAnsi="Times New Roman"/>
      <w:color w:val="auto"/>
      <w:sz w:val="24"/>
    </w:rPr>
  </w:style>
  <w:style w:type="paragraph" w:customStyle="1" w:styleId="affc">
    <w:name w:val="Базовый"/>
    <w:uiPriority w:val="99"/>
    <w:rsid w:val="00EA0EED"/>
    <w:pPr>
      <w:tabs>
        <w:tab w:val="left" w:pos="708"/>
      </w:tabs>
      <w:suppressAutoHyphens/>
    </w:pPr>
    <w:rPr>
      <w:rFonts w:ascii="Calibri" w:eastAsia="Calibri" w:hAnsi="Calibri" w:cs="Times New Roman"/>
      <w:color w:val="auto"/>
    </w:rPr>
  </w:style>
  <w:style w:type="paragraph" w:styleId="affd">
    <w:name w:val="TOC Heading"/>
    <w:basedOn w:val="1"/>
    <w:next w:val="a4"/>
    <w:uiPriority w:val="39"/>
    <w:unhideWhenUsed/>
    <w:qFormat/>
    <w:rsid w:val="00C73477"/>
    <w:pPr>
      <w:pageBreakBefore w:val="0"/>
      <w:spacing w:before="240" w:after="0" w:line="259" w:lineRule="auto"/>
      <w:outlineLvl w:val="9"/>
    </w:pPr>
    <w:rPr>
      <w:rFonts w:asciiTheme="majorHAnsi" w:hAnsiTheme="majorHAnsi"/>
      <w:b w:val="0"/>
      <w:bCs w:val="0"/>
      <w:caps w:val="0"/>
      <w:color w:val="365F91" w:themeColor="accent1" w:themeShade="BF"/>
      <w:sz w:val="32"/>
      <w:szCs w:val="32"/>
      <w:lang w:eastAsia="ru-RU"/>
    </w:rPr>
  </w:style>
  <w:style w:type="paragraph" w:styleId="12">
    <w:name w:val="toc 1"/>
    <w:basedOn w:val="a4"/>
    <w:next w:val="a4"/>
    <w:autoRedefine/>
    <w:uiPriority w:val="39"/>
    <w:unhideWhenUsed/>
    <w:rsid w:val="003F15A9"/>
    <w:pPr>
      <w:tabs>
        <w:tab w:val="right" w:leader="dot" w:pos="9345"/>
      </w:tabs>
      <w:spacing w:after="100"/>
    </w:pPr>
    <w:rPr>
      <w:b/>
      <w:noProof/>
    </w:rPr>
  </w:style>
  <w:style w:type="paragraph" w:styleId="23">
    <w:name w:val="toc 2"/>
    <w:basedOn w:val="a4"/>
    <w:next w:val="a4"/>
    <w:autoRedefine/>
    <w:uiPriority w:val="39"/>
    <w:unhideWhenUsed/>
    <w:rsid w:val="00C73477"/>
    <w:pPr>
      <w:spacing w:after="100"/>
      <w:ind w:left="240"/>
    </w:pPr>
  </w:style>
  <w:style w:type="paragraph" w:styleId="34">
    <w:name w:val="toc 3"/>
    <w:basedOn w:val="a4"/>
    <w:next w:val="a4"/>
    <w:autoRedefine/>
    <w:uiPriority w:val="39"/>
    <w:unhideWhenUsed/>
    <w:rsid w:val="00017F5F"/>
    <w:pPr>
      <w:tabs>
        <w:tab w:val="right" w:leader="dot" w:pos="9345"/>
      </w:tabs>
      <w:spacing w:after="100"/>
      <w:ind w:left="426" w:firstLine="283"/>
    </w:pPr>
  </w:style>
  <w:style w:type="paragraph" w:customStyle="1" w:styleId="a2">
    <w:name w:val="Подпись к рисунку"/>
    <w:basedOn w:val="a4"/>
    <w:next w:val="a4"/>
    <w:link w:val="affe"/>
    <w:qFormat/>
    <w:rsid w:val="00EB56C2"/>
    <w:pPr>
      <w:numPr>
        <w:numId w:val="7"/>
      </w:numPr>
      <w:spacing w:after="160"/>
      <w:jc w:val="center"/>
    </w:pPr>
    <w:rPr>
      <w:rFonts w:cs="Times New Roman"/>
      <w:szCs w:val="24"/>
    </w:rPr>
  </w:style>
  <w:style w:type="paragraph" w:customStyle="1" w:styleId="afff">
    <w:name w:val="Рисунок"/>
    <w:basedOn w:val="a4"/>
    <w:next w:val="a2"/>
    <w:link w:val="afff0"/>
    <w:qFormat/>
    <w:rsid w:val="00EB56C2"/>
    <w:pPr>
      <w:spacing w:after="160" w:line="259" w:lineRule="auto"/>
      <w:ind w:left="720" w:firstLine="0"/>
      <w:jc w:val="center"/>
    </w:pPr>
    <w:rPr>
      <w:rFonts w:asciiTheme="minorHAnsi" w:hAnsiTheme="minorHAnsi"/>
      <w:noProof/>
      <w:sz w:val="22"/>
    </w:rPr>
  </w:style>
  <w:style w:type="character" w:customStyle="1" w:styleId="affe">
    <w:name w:val="Подпись к рисунку Знак"/>
    <w:basedOn w:val="a6"/>
    <w:link w:val="a2"/>
    <w:rsid w:val="00EB56C2"/>
    <w:rPr>
      <w:rFonts w:ascii="Times New Roman" w:hAnsi="Times New Roman" w:cs="Times New Roman"/>
      <w:color w:val="auto"/>
      <w:sz w:val="24"/>
      <w:szCs w:val="24"/>
    </w:rPr>
  </w:style>
  <w:style w:type="character" w:customStyle="1" w:styleId="afff0">
    <w:name w:val="Рисунок Знак"/>
    <w:basedOn w:val="a6"/>
    <w:link w:val="afff"/>
    <w:rsid w:val="00EB56C2"/>
    <w:rPr>
      <w:noProof/>
      <w:color w:val="auto"/>
    </w:rPr>
  </w:style>
  <w:style w:type="character" w:customStyle="1" w:styleId="w">
    <w:name w:val="w"/>
    <w:basedOn w:val="a6"/>
    <w:rsid w:val="001C6BD4"/>
  </w:style>
  <w:style w:type="character" w:styleId="afff1">
    <w:name w:val="Strong"/>
    <w:basedOn w:val="a6"/>
    <w:uiPriority w:val="22"/>
    <w:qFormat/>
    <w:rsid w:val="001C6BD4"/>
    <w:rPr>
      <w:b/>
      <w:bCs/>
    </w:rPr>
  </w:style>
  <w:style w:type="character" w:styleId="afff2">
    <w:name w:val="Unresolved Mention"/>
    <w:basedOn w:val="a6"/>
    <w:uiPriority w:val="99"/>
    <w:semiHidden/>
    <w:unhideWhenUsed/>
    <w:rsid w:val="002F252F"/>
    <w:rPr>
      <w:color w:val="605E5C"/>
      <w:shd w:val="clear" w:color="auto" w:fill="E1DFDD"/>
    </w:rPr>
  </w:style>
  <w:style w:type="paragraph" w:customStyle="1" w:styleId="13">
    <w:name w:val="Заголовок1"/>
    <w:basedOn w:val="a4"/>
    <w:next w:val="a4"/>
    <w:uiPriority w:val="10"/>
    <w:qFormat/>
    <w:rsid w:val="0017169B"/>
    <w:pPr>
      <w:widowControl w:val="0"/>
      <w:spacing w:line="240" w:lineRule="auto"/>
      <w:contextualSpacing/>
    </w:pPr>
    <w:rPr>
      <w:rFonts w:ascii="Calibri Light" w:eastAsia="Times New Roman" w:hAnsi="Calibri Light" w:cs="Times New Roman"/>
      <w:spacing w:val="-10"/>
      <w:kern w:val="28"/>
      <w:sz w:val="56"/>
      <w:szCs w:val="56"/>
      <w:lang w:val="en-US" w:eastAsia="ru-RU"/>
    </w:rPr>
  </w:style>
  <w:style w:type="character" w:customStyle="1" w:styleId="afff3">
    <w:name w:val="Заголовок Знак"/>
    <w:basedOn w:val="a6"/>
    <w:link w:val="afff4"/>
    <w:uiPriority w:val="10"/>
    <w:rsid w:val="0017169B"/>
    <w:rPr>
      <w:rFonts w:ascii="Calibri Light" w:eastAsia="Times New Roman" w:hAnsi="Calibri Light" w:cs="Times New Roman"/>
      <w:spacing w:val="-10"/>
      <w:kern w:val="28"/>
      <w:sz w:val="56"/>
      <w:szCs w:val="56"/>
      <w:lang w:val="en-US" w:eastAsia="ru-RU"/>
    </w:rPr>
  </w:style>
  <w:style w:type="paragraph" w:customStyle="1" w:styleId="afff5">
    <w:name w:val="Заголовок_ВКР"/>
    <w:basedOn w:val="1"/>
    <w:next w:val="a4"/>
    <w:link w:val="afff6"/>
    <w:qFormat/>
    <w:rsid w:val="0017169B"/>
    <w:pPr>
      <w:widowControl w:val="0"/>
      <w:spacing w:before="240" w:after="0"/>
      <w:jc w:val="both"/>
    </w:pPr>
    <w:rPr>
      <w:bCs w:val="0"/>
      <w:color w:val="000000"/>
      <w:szCs w:val="32"/>
      <w:lang w:eastAsia="ru-RU"/>
    </w:rPr>
  </w:style>
  <w:style w:type="character" w:customStyle="1" w:styleId="afff6">
    <w:name w:val="Заголовок_ВКР Знак"/>
    <w:basedOn w:val="10"/>
    <w:link w:val="afff5"/>
    <w:rsid w:val="0017169B"/>
    <w:rPr>
      <w:rFonts w:ascii="Times New Roman" w:eastAsiaTheme="majorEastAsia" w:hAnsi="Times New Roman" w:cstheme="majorBidi"/>
      <w:b/>
      <w:bCs w:val="0"/>
      <w:caps/>
      <w:color w:val="000000"/>
      <w:sz w:val="28"/>
      <w:szCs w:val="32"/>
      <w:lang w:eastAsia="ru-RU"/>
    </w:rPr>
  </w:style>
  <w:style w:type="paragraph" w:customStyle="1" w:styleId="notetitle">
    <w:name w:val="note__title"/>
    <w:basedOn w:val="a4"/>
    <w:rsid w:val="0017169B"/>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text">
    <w:name w:val="note__text"/>
    <w:basedOn w:val="a4"/>
    <w:rsid w:val="0017169B"/>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5">
    <w:name w:val="Заголовок 3_ВКР"/>
    <w:basedOn w:val="1"/>
    <w:link w:val="36"/>
    <w:qFormat/>
    <w:rsid w:val="0017169B"/>
    <w:pPr>
      <w:pageBreakBefore w:val="0"/>
      <w:widowControl w:val="0"/>
      <w:spacing w:before="240" w:after="0"/>
      <w:ind w:firstLine="709"/>
      <w:jc w:val="both"/>
    </w:pPr>
    <w:rPr>
      <w:bCs w:val="0"/>
      <w:caps w:val="0"/>
      <w:color w:val="000000"/>
      <w:sz w:val="24"/>
      <w:szCs w:val="32"/>
      <w:lang w:val="en-US" w:eastAsia="ru-RU"/>
    </w:rPr>
  </w:style>
  <w:style w:type="paragraph" w:customStyle="1" w:styleId="24">
    <w:name w:val="Заголовок 2_ВКР"/>
    <w:basedOn w:val="2"/>
    <w:link w:val="25"/>
    <w:qFormat/>
    <w:rsid w:val="0017169B"/>
    <w:pPr>
      <w:widowControl w:val="0"/>
      <w:spacing w:before="40" w:after="0"/>
      <w:ind w:firstLine="851"/>
      <w:jc w:val="both"/>
    </w:pPr>
    <w:rPr>
      <w:sz w:val="28"/>
      <w:lang w:eastAsia="ru-RU"/>
    </w:rPr>
  </w:style>
  <w:style w:type="character" w:customStyle="1" w:styleId="36">
    <w:name w:val="Заголовок 3_ВКР Знак"/>
    <w:basedOn w:val="10"/>
    <w:link w:val="35"/>
    <w:rsid w:val="0017169B"/>
    <w:rPr>
      <w:rFonts w:ascii="Times New Roman" w:eastAsiaTheme="majorEastAsia" w:hAnsi="Times New Roman" w:cstheme="majorBidi"/>
      <w:b/>
      <w:bCs w:val="0"/>
      <w:caps w:val="0"/>
      <w:color w:val="000000"/>
      <w:sz w:val="24"/>
      <w:szCs w:val="32"/>
      <w:lang w:val="en-US" w:eastAsia="ru-RU"/>
    </w:rPr>
  </w:style>
  <w:style w:type="character" w:customStyle="1" w:styleId="25">
    <w:name w:val="Заголовок 2_ВКР Знак"/>
    <w:basedOn w:val="20"/>
    <w:link w:val="24"/>
    <w:rsid w:val="0017169B"/>
    <w:rPr>
      <w:rFonts w:ascii="Times New Roman" w:eastAsiaTheme="majorEastAsia" w:hAnsi="Times New Roman" w:cstheme="majorBidi"/>
      <w:b/>
      <w:bCs/>
      <w:color w:val="auto"/>
      <w:sz w:val="28"/>
      <w:szCs w:val="26"/>
      <w:lang w:eastAsia="ru-RU"/>
    </w:rPr>
  </w:style>
  <w:style w:type="paragraph" w:customStyle="1" w:styleId="41">
    <w:name w:val="Оглавление 41"/>
    <w:basedOn w:val="a4"/>
    <w:next w:val="a4"/>
    <w:autoRedefine/>
    <w:uiPriority w:val="39"/>
    <w:unhideWhenUsed/>
    <w:rsid w:val="0017169B"/>
    <w:pPr>
      <w:spacing w:after="100" w:line="259" w:lineRule="auto"/>
      <w:ind w:left="660" w:firstLine="0"/>
      <w:jc w:val="left"/>
    </w:pPr>
    <w:rPr>
      <w:rFonts w:ascii="Calibri" w:eastAsia="Times New Roman" w:hAnsi="Calibri"/>
      <w:sz w:val="22"/>
      <w:lang w:eastAsia="ru-RU"/>
    </w:rPr>
  </w:style>
  <w:style w:type="paragraph" w:customStyle="1" w:styleId="51">
    <w:name w:val="Оглавление 51"/>
    <w:basedOn w:val="a4"/>
    <w:next w:val="a4"/>
    <w:autoRedefine/>
    <w:uiPriority w:val="39"/>
    <w:unhideWhenUsed/>
    <w:rsid w:val="0017169B"/>
    <w:pPr>
      <w:spacing w:after="100" w:line="259" w:lineRule="auto"/>
      <w:ind w:left="880" w:firstLine="0"/>
      <w:jc w:val="left"/>
    </w:pPr>
    <w:rPr>
      <w:rFonts w:ascii="Calibri" w:eastAsia="Times New Roman" w:hAnsi="Calibri"/>
      <w:sz w:val="22"/>
      <w:lang w:eastAsia="ru-RU"/>
    </w:rPr>
  </w:style>
  <w:style w:type="paragraph" w:customStyle="1" w:styleId="61">
    <w:name w:val="Оглавление 61"/>
    <w:basedOn w:val="a4"/>
    <w:next w:val="a4"/>
    <w:autoRedefine/>
    <w:uiPriority w:val="39"/>
    <w:unhideWhenUsed/>
    <w:rsid w:val="0017169B"/>
    <w:pPr>
      <w:spacing w:after="100" w:line="259" w:lineRule="auto"/>
      <w:ind w:left="1100" w:firstLine="0"/>
      <w:jc w:val="left"/>
    </w:pPr>
    <w:rPr>
      <w:rFonts w:ascii="Calibri" w:eastAsia="Times New Roman" w:hAnsi="Calibri"/>
      <w:sz w:val="22"/>
      <w:lang w:eastAsia="ru-RU"/>
    </w:rPr>
  </w:style>
  <w:style w:type="paragraph" w:customStyle="1" w:styleId="71">
    <w:name w:val="Оглавление 71"/>
    <w:basedOn w:val="a4"/>
    <w:next w:val="a4"/>
    <w:autoRedefine/>
    <w:uiPriority w:val="39"/>
    <w:unhideWhenUsed/>
    <w:rsid w:val="0017169B"/>
    <w:pPr>
      <w:spacing w:after="100" w:line="259" w:lineRule="auto"/>
      <w:ind w:left="1320" w:firstLine="0"/>
      <w:jc w:val="left"/>
    </w:pPr>
    <w:rPr>
      <w:rFonts w:ascii="Calibri" w:eastAsia="Times New Roman" w:hAnsi="Calibri"/>
      <w:sz w:val="22"/>
      <w:lang w:eastAsia="ru-RU"/>
    </w:rPr>
  </w:style>
  <w:style w:type="paragraph" w:customStyle="1" w:styleId="81">
    <w:name w:val="Оглавление 81"/>
    <w:basedOn w:val="a4"/>
    <w:next w:val="a4"/>
    <w:autoRedefine/>
    <w:uiPriority w:val="39"/>
    <w:unhideWhenUsed/>
    <w:rsid w:val="0017169B"/>
    <w:pPr>
      <w:spacing w:after="100" w:line="259" w:lineRule="auto"/>
      <w:ind w:left="1540" w:firstLine="0"/>
      <w:jc w:val="left"/>
    </w:pPr>
    <w:rPr>
      <w:rFonts w:ascii="Calibri" w:eastAsia="Times New Roman" w:hAnsi="Calibri"/>
      <w:sz w:val="22"/>
      <w:lang w:eastAsia="ru-RU"/>
    </w:rPr>
  </w:style>
  <w:style w:type="paragraph" w:customStyle="1" w:styleId="91">
    <w:name w:val="Оглавление 91"/>
    <w:basedOn w:val="a4"/>
    <w:next w:val="a4"/>
    <w:autoRedefine/>
    <w:uiPriority w:val="39"/>
    <w:unhideWhenUsed/>
    <w:rsid w:val="0017169B"/>
    <w:pPr>
      <w:spacing w:after="100" w:line="259" w:lineRule="auto"/>
      <w:ind w:left="1760" w:firstLine="0"/>
      <w:jc w:val="left"/>
    </w:pPr>
    <w:rPr>
      <w:rFonts w:ascii="Calibri" w:eastAsia="Times New Roman" w:hAnsi="Calibri"/>
      <w:sz w:val="22"/>
      <w:lang w:eastAsia="ru-RU"/>
    </w:rPr>
  </w:style>
  <w:style w:type="paragraph" w:customStyle="1" w:styleId="Risunok">
    <w:name w:val="Risunok"/>
    <w:basedOn w:val="a4"/>
    <w:link w:val="Risunok0"/>
    <w:qFormat/>
    <w:rsid w:val="0017169B"/>
    <w:pPr>
      <w:widowControl w:val="0"/>
      <w:numPr>
        <w:numId w:val="35"/>
      </w:numPr>
      <w:jc w:val="center"/>
    </w:pPr>
    <w:rPr>
      <w:rFonts w:eastAsia="Times New Roman" w:cs="Times New Roman"/>
      <w:szCs w:val="24"/>
      <w:lang w:eastAsia="ru-RU"/>
    </w:rPr>
  </w:style>
  <w:style w:type="character" w:customStyle="1" w:styleId="Risunok0">
    <w:name w:val="Risunok Знак"/>
    <w:basedOn w:val="a6"/>
    <w:link w:val="Risunok"/>
    <w:rsid w:val="0017169B"/>
    <w:rPr>
      <w:rFonts w:ascii="Times New Roman" w:eastAsia="Times New Roman" w:hAnsi="Times New Roman" w:cs="Times New Roman"/>
      <w:color w:val="auto"/>
      <w:sz w:val="24"/>
      <w:szCs w:val="24"/>
      <w:lang w:eastAsia="ru-RU"/>
    </w:rPr>
  </w:style>
  <w:style w:type="paragraph" w:styleId="afff4">
    <w:name w:val="Title"/>
    <w:basedOn w:val="a4"/>
    <w:next w:val="a4"/>
    <w:link w:val="afff3"/>
    <w:uiPriority w:val="10"/>
    <w:qFormat/>
    <w:rsid w:val="0017169B"/>
    <w:pPr>
      <w:spacing w:line="240" w:lineRule="auto"/>
      <w:contextualSpacing/>
    </w:pPr>
    <w:rPr>
      <w:rFonts w:ascii="Calibri Light" w:eastAsia="Times New Roman" w:hAnsi="Calibri Light" w:cs="Times New Roman"/>
      <w:color w:val="000000" w:themeColor="text1"/>
      <w:spacing w:val="-10"/>
      <w:kern w:val="28"/>
      <w:sz w:val="56"/>
      <w:szCs w:val="56"/>
      <w:lang w:val="en-US" w:eastAsia="ru-RU"/>
    </w:rPr>
  </w:style>
  <w:style w:type="character" w:customStyle="1" w:styleId="14">
    <w:name w:val="Заголовок Знак1"/>
    <w:basedOn w:val="a6"/>
    <w:uiPriority w:val="10"/>
    <w:rsid w:val="0017169B"/>
    <w:rPr>
      <w:rFonts w:asciiTheme="majorHAnsi" w:eastAsiaTheme="majorEastAsia" w:hAnsiTheme="majorHAnsi" w:cstheme="majorBidi"/>
      <w:color w:val="auto"/>
      <w:spacing w:val="-10"/>
      <w:kern w:val="28"/>
      <w:sz w:val="56"/>
      <w:szCs w:val="56"/>
    </w:rPr>
  </w:style>
  <w:style w:type="paragraph" w:styleId="42">
    <w:name w:val="toc 4"/>
    <w:basedOn w:val="a4"/>
    <w:next w:val="a4"/>
    <w:autoRedefine/>
    <w:uiPriority w:val="39"/>
    <w:unhideWhenUsed/>
    <w:rsid w:val="005F4873"/>
    <w:pPr>
      <w:spacing w:after="100" w:line="259" w:lineRule="auto"/>
      <w:ind w:left="660" w:firstLine="0"/>
      <w:jc w:val="left"/>
    </w:pPr>
    <w:rPr>
      <w:rFonts w:asciiTheme="minorHAnsi" w:eastAsiaTheme="minorEastAsia" w:hAnsiTheme="minorHAnsi"/>
      <w:sz w:val="22"/>
      <w:lang w:eastAsia="ru-RU"/>
    </w:rPr>
  </w:style>
  <w:style w:type="paragraph" w:styleId="52">
    <w:name w:val="toc 5"/>
    <w:basedOn w:val="a4"/>
    <w:next w:val="a4"/>
    <w:autoRedefine/>
    <w:uiPriority w:val="39"/>
    <w:unhideWhenUsed/>
    <w:rsid w:val="005F4873"/>
    <w:pPr>
      <w:spacing w:after="100" w:line="259" w:lineRule="auto"/>
      <w:ind w:left="880" w:firstLine="0"/>
      <w:jc w:val="left"/>
    </w:pPr>
    <w:rPr>
      <w:rFonts w:asciiTheme="minorHAnsi" w:eastAsiaTheme="minorEastAsia" w:hAnsiTheme="minorHAnsi"/>
      <w:sz w:val="22"/>
      <w:lang w:eastAsia="ru-RU"/>
    </w:rPr>
  </w:style>
  <w:style w:type="paragraph" w:styleId="6">
    <w:name w:val="toc 6"/>
    <w:basedOn w:val="a4"/>
    <w:next w:val="a4"/>
    <w:autoRedefine/>
    <w:uiPriority w:val="39"/>
    <w:unhideWhenUsed/>
    <w:rsid w:val="005F4873"/>
    <w:pPr>
      <w:spacing w:after="100" w:line="259" w:lineRule="auto"/>
      <w:ind w:left="1100" w:firstLine="0"/>
      <w:jc w:val="left"/>
    </w:pPr>
    <w:rPr>
      <w:rFonts w:asciiTheme="minorHAnsi" w:eastAsiaTheme="minorEastAsia" w:hAnsiTheme="minorHAnsi"/>
      <w:sz w:val="22"/>
      <w:lang w:eastAsia="ru-RU"/>
    </w:rPr>
  </w:style>
  <w:style w:type="paragraph" w:styleId="7">
    <w:name w:val="toc 7"/>
    <w:basedOn w:val="a4"/>
    <w:next w:val="a4"/>
    <w:autoRedefine/>
    <w:uiPriority w:val="39"/>
    <w:unhideWhenUsed/>
    <w:rsid w:val="005F4873"/>
    <w:pPr>
      <w:spacing w:after="100" w:line="259" w:lineRule="auto"/>
      <w:ind w:left="1320" w:firstLine="0"/>
      <w:jc w:val="left"/>
    </w:pPr>
    <w:rPr>
      <w:rFonts w:asciiTheme="minorHAnsi" w:eastAsiaTheme="minorEastAsia" w:hAnsiTheme="minorHAnsi"/>
      <w:sz w:val="22"/>
      <w:lang w:eastAsia="ru-RU"/>
    </w:rPr>
  </w:style>
  <w:style w:type="paragraph" w:styleId="80">
    <w:name w:val="toc 8"/>
    <w:basedOn w:val="a4"/>
    <w:next w:val="a4"/>
    <w:autoRedefine/>
    <w:uiPriority w:val="39"/>
    <w:unhideWhenUsed/>
    <w:rsid w:val="005F4873"/>
    <w:pPr>
      <w:spacing w:after="100" w:line="259" w:lineRule="auto"/>
      <w:ind w:left="1540" w:firstLine="0"/>
      <w:jc w:val="left"/>
    </w:pPr>
    <w:rPr>
      <w:rFonts w:asciiTheme="minorHAnsi" w:eastAsiaTheme="minorEastAsia" w:hAnsiTheme="minorHAnsi"/>
      <w:sz w:val="22"/>
      <w:lang w:eastAsia="ru-RU"/>
    </w:rPr>
  </w:style>
  <w:style w:type="paragraph" w:styleId="9">
    <w:name w:val="toc 9"/>
    <w:basedOn w:val="a4"/>
    <w:next w:val="a4"/>
    <w:autoRedefine/>
    <w:uiPriority w:val="39"/>
    <w:unhideWhenUsed/>
    <w:rsid w:val="005F4873"/>
    <w:pPr>
      <w:spacing w:after="100" w:line="259" w:lineRule="auto"/>
      <w:ind w:left="1760" w:firstLine="0"/>
      <w:jc w:val="left"/>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72349">
      <w:bodyDiv w:val="1"/>
      <w:marLeft w:val="0"/>
      <w:marRight w:val="0"/>
      <w:marTop w:val="0"/>
      <w:marBottom w:val="0"/>
      <w:divBdr>
        <w:top w:val="none" w:sz="0" w:space="0" w:color="auto"/>
        <w:left w:val="none" w:sz="0" w:space="0" w:color="auto"/>
        <w:bottom w:val="none" w:sz="0" w:space="0" w:color="auto"/>
        <w:right w:val="none" w:sz="0" w:space="0" w:color="auto"/>
      </w:divBdr>
    </w:div>
    <w:div w:id="48264193">
      <w:bodyDiv w:val="1"/>
      <w:marLeft w:val="0"/>
      <w:marRight w:val="0"/>
      <w:marTop w:val="0"/>
      <w:marBottom w:val="0"/>
      <w:divBdr>
        <w:top w:val="none" w:sz="0" w:space="0" w:color="auto"/>
        <w:left w:val="none" w:sz="0" w:space="0" w:color="auto"/>
        <w:bottom w:val="none" w:sz="0" w:space="0" w:color="auto"/>
        <w:right w:val="none" w:sz="0" w:space="0" w:color="auto"/>
      </w:divBdr>
    </w:div>
    <w:div w:id="56242395">
      <w:bodyDiv w:val="1"/>
      <w:marLeft w:val="0"/>
      <w:marRight w:val="0"/>
      <w:marTop w:val="0"/>
      <w:marBottom w:val="0"/>
      <w:divBdr>
        <w:top w:val="none" w:sz="0" w:space="0" w:color="auto"/>
        <w:left w:val="none" w:sz="0" w:space="0" w:color="auto"/>
        <w:bottom w:val="none" w:sz="0" w:space="0" w:color="auto"/>
        <w:right w:val="none" w:sz="0" w:space="0" w:color="auto"/>
      </w:divBdr>
    </w:div>
    <w:div w:id="58600986">
      <w:bodyDiv w:val="1"/>
      <w:marLeft w:val="0"/>
      <w:marRight w:val="0"/>
      <w:marTop w:val="0"/>
      <w:marBottom w:val="0"/>
      <w:divBdr>
        <w:top w:val="none" w:sz="0" w:space="0" w:color="auto"/>
        <w:left w:val="none" w:sz="0" w:space="0" w:color="auto"/>
        <w:bottom w:val="none" w:sz="0" w:space="0" w:color="auto"/>
        <w:right w:val="none" w:sz="0" w:space="0" w:color="auto"/>
      </w:divBdr>
      <w:divsChild>
        <w:div w:id="676228766">
          <w:marLeft w:val="0"/>
          <w:marRight w:val="0"/>
          <w:marTop w:val="0"/>
          <w:marBottom w:val="0"/>
          <w:divBdr>
            <w:top w:val="none" w:sz="0" w:space="0" w:color="auto"/>
            <w:left w:val="none" w:sz="0" w:space="0" w:color="auto"/>
            <w:bottom w:val="none" w:sz="0" w:space="0" w:color="auto"/>
            <w:right w:val="none" w:sz="0" w:space="0" w:color="auto"/>
          </w:divBdr>
        </w:div>
      </w:divsChild>
    </w:div>
    <w:div w:id="74984734">
      <w:bodyDiv w:val="1"/>
      <w:marLeft w:val="0"/>
      <w:marRight w:val="0"/>
      <w:marTop w:val="0"/>
      <w:marBottom w:val="0"/>
      <w:divBdr>
        <w:top w:val="none" w:sz="0" w:space="0" w:color="auto"/>
        <w:left w:val="none" w:sz="0" w:space="0" w:color="auto"/>
        <w:bottom w:val="none" w:sz="0" w:space="0" w:color="auto"/>
        <w:right w:val="none" w:sz="0" w:space="0" w:color="auto"/>
      </w:divBdr>
    </w:div>
    <w:div w:id="77212194">
      <w:bodyDiv w:val="1"/>
      <w:marLeft w:val="0"/>
      <w:marRight w:val="0"/>
      <w:marTop w:val="0"/>
      <w:marBottom w:val="0"/>
      <w:divBdr>
        <w:top w:val="none" w:sz="0" w:space="0" w:color="auto"/>
        <w:left w:val="none" w:sz="0" w:space="0" w:color="auto"/>
        <w:bottom w:val="none" w:sz="0" w:space="0" w:color="auto"/>
        <w:right w:val="none" w:sz="0" w:space="0" w:color="auto"/>
      </w:divBdr>
    </w:div>
    <w:div w:id="95949280">
      <w:bodyDiv w:val="1"/>
      <w:marLeft w:val="0"/>
      <w:marRight w:val="0"/>
      <w:marTop w:val="0"/>
      <w:marBottom w:val="0"/>
      <w:divBdr>
        <w:top w:val="none" w:sz="0" w:space="0" w:color="auto"/>
        <w:left w:val="none" w:sz="0" w:space="0" w:color="auto"/>
        <w:bottom w:val="none" w:sz="0" w:space="0" w:color="auto"/>
        <w:right w:val="none" w:sz="0" w:space="0" w:color="auto"/>
      </w:divBdr>
    </w:div>
    <w:div w:id="106239328">
      <w:bodyDiv w:val="1"/>
      <w:marLeft w:val="0"/>
      <w:marRight w:val="0"/>
      <w:marTop w:val="0"/>
      <w:marBottom w:val="0"/>
      <w:divBdr>
        <w:top w:val="none" w:sz="0" w:space="0" w:color="auto"/>
        <w:left w:val="none" w:sz="0" w:space="0" w:color="auto"/>
        <w:bottom w:val="none" w:sz="0" w:space="0" w:color="auto"/>
        <w:right w:val="none" w:sz="0" w:space="0" w:color="auto"/>
      </w:divBdr>
    </w:div>
    <w:div w:id="125391011">
      <w:bodyDiv w:val="1"/>
      <w:marLeft w:val="0"/>
      <w:marRight w:val="0"/>
      <w:marTop w:val="0"/>
      <w:marBottom w:val="0"/>
      <w:divBdr>
        <w:top w:val="none" w:sz="0" w:space="0" w:color="auto"/>
        <w:left w:val="none" w:sz="0" w:space="0" w:color="auto"/>
        <w:bottom w:val="none" w:sz="0" w:space="0" w:color="auto"/>
        <w:right w:val="none" w:sz="0" w:space="0" w:color="auto"/>
      </w:divBdr>
    </w:div>
    <w:div w:id="135076222">
      <w:bodyDiv w:val="1"/>
      <w:marLeft w:val="0"/>
      <w:marRight w:val="0"/>
      <w:marTop w:val="0"/>
      <w:marBottom w:val="0"/>
      <w:divBdr>
        <w:top w:val="none" w:sz="0" w:space="0" w:color="auto"/>
        <w:left w:val="none" w:sz="0" w:space="0" w:color="auto"/>
        <w:bottom w:val="none" w:sz="0" w:space="0" w:color="auto"/>
        <w:right w:val="none" w:sz="0" w:space="0" w:color="auto"/>
      </w:divBdr>
    </w:div>
    <w:div w:id="166209736">
      <w:bodyDiv w:val="1"/>
      <w:marLeft w:val="0"/>
      <w:marRight w:val="0"/>
      <w:marTop w:val="0"/>
      <w:marBottom w:val="0"/>
      <w:divBdr>
        <w:top w:val="none" w:sz="0" w:space="0" w:color="auto"/>
        <w:left w:val="none" w:sz="0" w:space="0" w:color="auto"/>
        <w:bottom w:val="none" w:sz="0" w:space="0" w:color="auto"/>
        <w:right w:val="none" w:sz="0" w:space="0" w:color="auto"/>
      </w:divBdr>
    </w:div>
    <w:div w:id="189614031">
      <w:bodyDiv w:val="1"/>
      <w:marLeft w:val="0"/>
      <w:marRight w:val="0"/>
      <w:marTop w:val="0"/>
      <w:marBottom w:val="0"/>
      <w:divBdr>
        <w:top w:val="none" w:sz="0" w:space="0" w:color="auto"/>
        <w:left w:val="none" w:sz="0" w:space="0" w:color="auto"/>
        <w:bottom w:val="none" w:sz="0" w:space="0" w:color="auto"/>
        <w:right w:val="none" w:sz="0" w:space="0" w:color="auto"/>
      </w:divBdr>
      <w:divsChild>
        <w:div w:id="336274385">
          <w:marLeft w:val="547"/>
          <w:marRight w:val="0"/>
          <w:marTop w:val="0"/>
          <w:marBottom w:val="0"/>
          <w:divBdr>
            <w:top w:val="none" w:sz="0" w:space="0" w:color="auto"/>
            <w:left w:val="none" w:sz="0" w:space="0" w:color="auto"/>
            <w:bottom w:val="none" w:sz="0" w:space="0" w:color="auto"/>
            <w:right w:val="none" w:sz="0" w:space="0" w:color="auto"/>
          </w:divBdr>
        </w:div>
      </w:divsChild>
    </w:div>
    <w:div w:id="211427931">
      <w:bodyDiv w:val="1"/>
      <w:marLeft w:val="0"/>
      <w:marRight w:val="0"/>
      <w:marTop w:val="0"/>
      <w:marBottom w:val="0"/>
      <w:divBdr>
        <w:top w:val="none" w:sz="0" w:space="0" w:color="auto"/>
        <w:left w:val="none" w:sz="0" w:space="0" w:color="auto"/>
        <w:bottom w:val="none" w:sz="0" w:space="0" w:color="auto"/>
        <w:right w:val="none" w:sz="0" w:space="0" w:color="auto"/>
      </w:divBdr>
    </w:div>
    <w:div w:id="215312660">
      <w:bodyDiv w:val="1"/>
      <w:marLeft w:val="0"/>
      <w:marRight w:val="0"/>
      <w:marTop w:val="0"/>
      <w:marBottom w:val="0"/>
      <w:divBdr>
        <w:top w:val="none" w:sz="0" w:space="0" w:color="auto"/>
        <w:left w:val="none" w:sz="0" w:space="0" w:color="auto"/>
        <w:bottom w:val="none" w:sz="0" w:space="0" w:color="auto"/>
        <w:right w:val="none" w:sz="0" w:space="0" w:color="auto"/>
      </w:divBdr>
      <w:divsChild>
        <w:div w:id="625090019">
          <w:marLeft w:val="547"/>
          <w:marRight w:val="0"/>
          <w:marTop w:val="0"/>
          <w:marBottom w:val="0"/>
          <w:divBdr>
            <w:top w:val="none" w:sz="0" w:space="0" w:color="auto"/>
            <w:left w:val="none" w:sz="0" w:space="0" w:color="auto"/>
            <w:bottom w:val="none" w:sz="0" w:space="0" w:color="auto"/>
            <w:right w:val="none" w:sz="0" w:space="0" w:color="auto"/>
          </w:divBdr>
        </w:div>
      </w:divsChild>
    </w:div>
    <w:div w:id="229923126">
      <w:bodyDiv w:val="1"/>
      <w:marLeft w:val="0"/>
      <w:marRight w:val="0"/>
      <w:marTop w:val="0"/>
      <w:marBottom w:val="0"/>
      <w:divBdr>
        <w:top w:val="none" w:sz="0" w:space="0" w:color="auto"/>
        <w:left w:val="none" w:sz="0" w:space="0" w:color="auto"/>
        <w:bottom w:val="none" w:sz="0" w:space="0" w:color="auto"/>
        <w:right w:val="none" w:sz="0" w:space="0" w:color="auto"/>
      </w:divBdr>
    </w:div>
    <w:div w:id="267199022">
      <w:bodyDiv w:val="1"/>
      <w:marLeft w:val="0"/>
      <w:marRight w:val="0"/>
      <w:marTop w:val="0"/>
      <w:marBottom w:val="0"/>
      <w:divBdr>
        <w:top w:val="none" w:sz="0" w:space="0" w:color="auto"/>
        <w:left w:val="none" w:sz="0" w:space="0" w:color="auto"/>
        <w:bottom w:val="none" w:sz="0" w:space="0" w:color="auto"/>
        <w:right w:val="none" w:sz="0" w:space="0" w:color="auto"/>
      </w:divBdr>
    </w:div>
    <w:div w:id="267591255">
      <w:bodyDiv w:val="1"/>
      <w:marLeft w:val="0"/>
      <w:marRight w:val="0"/>
      <w:marTop w:val="0"/>
      <w:marBottom w:val="0"/>
      <w:divBdr>
        <w:top w:val="none" w:sz="0" w:space="0" w:color="auto"/>
        <w:left w:val="none" w:sz="0" w:space="0" w:color="auto"/>
        <w:bottom w:val="none" w:sz="0" w:space="0" w:color="auto"/>
        <w:right w:val="none" w:sz="0" w:space="0" w:color="auto"/>
      </w:divBdr>
    </w:div>
    <w:div w:id="294337478">
      <w:bodyDiv w:val="1"/>
      <w:marLeft w:val="0"/>
      <w:marRight w:val="0"/>
      <w:marTop w:val="0"/>
      <w:marBottom w:val="0"/>
      <w:divBdr>
        <w:top w:val="none" w:sz="0" w:space="0" w:color="auto"/>
        <w:left w:val="none" w:sz="0" w:space="0" w:color="auto"/>
        <w:bottom w:val="none" w:sz="0" w:space="0" w:color="auto"/>
        <w:right w:val="none" w:sz="0" w:space="0" w:color="auto"/>
      </w:divBdr>
    </w:div>
    <w:div w:id="319844212">
      <w:bodyDiv w:val="1"/>
      <w:marLeft w:val="0"/>
      <w:marRight w:val="0"/>
      <w:marTop w:val="0"/>
      <w:marBottom w:val="0"/>
      <w:divBdr>
        <w:top w:val="none" w:sz="0" w:space="0" w:color="auto"/>
        <w:left w:val="none" w:sz="0" w:space="0" w:color="auto"/>
        <w:bottom w:val="none" w:sz="0" w:space="0" w:color="auto"/>
        <w:right w:val="none" w:sz="0" w:space="0" w:color="auto"/>
      </w:divBdr>
    </w:div>
    <w:div w:id="345253893">
      <w:bodyDiv w:val="1"/>
      <w:marLeft w:val="0"/>
      <w:marRight w:val="0"/>
      <w:marTop w:val="0"/>
      <w:marBottom w:val="0"/>
      <w:divBdr>
        <w:top w:val="none" w:sz="0" w:space="0" w:color="auto"/>
        <w:left w:val="none" w:sz="0" w:space="0" w:color="auto"/>
        <w:bottom w:val="none" w:sz="0" w:space="0" w:color="auto"/>
        <w:right w:val="none" w:sz="0" w:space="0" w:color="auto"/>
      </w:divBdr>
    </w:div>
    <w:div w:id="347221432">
      <w:bodyDiv w:val="1"/>
      <w:marLeft w:val="0"/>
      <w:marRight w:val="0"/>
      <w:marTop w:val="0"/>
      <w:marBottom w:val="0"/>
      <w:divBdr>
        <w:top w:val="none" w:sz="0" w:space="0" w:color="auto"/>
        <w:left w:val="none" w:sz="0" w:space="0" w:color="auto"/>
        <w:bottom w:val="none" w:sz="0" w:space="0" w:color="auto"/>
        <w:right w:val="none" w:sz="0" w:space="0" w:color="auto"/>
      </w:divBdr>
    </w:div>
    <w:div w:id="350110971">
      <w:bodyDiv w:val="1"/>
      <w:marLeft w:val="0"/>
      <w:marRight w:val="0"/>
      <w:marTop w:val="0"/>
      <w:marBottom w:val="0"/>
      <w:divBdr>
        <w:top w:val="none" w:sz="0" w:space="0" w:color="auto"/>
        <w:left w:val="none" w:sz="0" w:space="0" w:color="auto"/>
        <w:bottom w:val="none" w:sz="0" w:space="0" w:color="auto"/>
        <w:right w:val="none" w:sz="0" w:space="0" w:color="auto"/>
      </w:divBdr>
    </w:div>
    <w:div w:id="350493228">
      <w:bodyDiv w:val="1"/>
      <w:marLeft w:val="0"/>
      <w:marRight w:val="0"/>
      <w:marTop w:val="0"/>
      <w:marBottom w:val="0"/>
      <w:divBdr>
        <w:top w:val="none" w:sz="0" w:space="0" w:color="auto"/>
        <w:left w:val="none" w:sz="0" w:space="0" w:color="auto"/>
        <w:bottom w:val="none" w:sz="0" w:space="0" w:color="auto"/>
        <w:right w:val="none" w:sz="0" w:space="0" w:color="auto"/>
      </w:divBdr>
    </w:div>
    <w:div w:id="367680725">
      <w:bodyDiv w:val="1"/>
      <w:marLeft w:val="0"/>
      <w:marRight w:val="0"/>
      <w:marTop w:val="0"/>
      <w:marBottom w:val="0"/>
      <w:divBdr>
        <w:top w:val="none" w:sz="0" w:space="0" w:color="auto"/>
        <w:left w:val="none" w:sz="0" w:space="0" w:color="auto"/>
        <w:bottom w:val="none" w:sz="0" w:space="0" w:color="auto"/>
        <w:right w:val="none" w:sz="0" w:space="0" w:color="auto"/>
      </w:divBdr>
    </w:div>
    <w:div w:id="369497235">
      <w:bodyDiv w:val="1"/>
      <w:marLeft w:val="0"/>
      <w:marRight w:val="0"/>
      <w:marTop w:val="0"/>
      <w:marBottom w:val="0"/>
      <w:divBdr>
        <w:top w:val="none" w:sz="0" w:space="0" w:color="auto"/>
        <w:left w:val="none" w:sz="0" w:space="0" w:color="auto"/>
        <w:bottom w:val="none" w:sz="0" w:space="0" w:color="auto"/>
        <w:right w:val="none" w:sz="0" w:space="0" w:color="auto"/>
      </w:divBdr>
    </w:div>
    <w:div w:id="378089032">
      <w:bodyDiv w:val="1"/>
      <w:marLeft w:val="0"/>
      <w:marRight w:val="0"/>
      <w:marTop w:val="0"/>
      <w:marBottom w:val="0"/>
      <w:divBdr>
        <w:top w:val="none" w:sz="0" w:space="0" w:color="auto"/>
        <w:left w:val="none" w:sz="0" w:space="0" w:color="auto"/>
        <w:bottom w:val="none" w:sz="0" w:space="0" w:color="auto"/>
        <w:right w:val="none" w:sz="0" w:space="0" w:color="auto"/>
      </w:divBdr>
      <w:divsChild>
        <w:div w:id="856701723">
          <w:marLeft w:val="547"/>
          <w:marRight w:val="0"/>
          <w:marTop w:val="0"/>
          <w:marBottom w:val="0"/>
          <w:divBdr>
            <w:top w:val="none" w:sz="0" w:space="0" w:color="auto"/>
            <w:left w:val="none" w:sz="0" w:space="0" w:color="auto"/>
            <w:bottom w:val="none" w:sz="0" w:space="0" w:color="auto"/>
            <w:right w:val="none" w:sz="0" w:space="0" w:color="auto"/>
          </w:divBdr>
        </w:div>
      </w:divsChild>
    </w:div>
    <w:div w:id="394010472">
      <w:bodyDiv w:val="1"/>
      <w:marLeft w:val="0"/>
      <w:marRight w:val="0"/>
      <w:marTop w:val="0"/>
      <w:marBottom w:val="0"/>
      <w:divBdr>
        <w:top w:val="none" w:sz="0" w:space="0" w:color="auto"/>
        <w:left w:val="none" w:sz="0" w:space="0" w:color="auto"/>
        <w:bottom w:val="none" w:sz="0" w:space="0" w:color="auto"/>
        <w:right w:val="none" w:sz="0" w:space="0" w:color="auto"/>
      </w:divBdr>
    </w:div>
    <w:div w:id="396128628">
      <w:bodyDiv w:val="1"/>
      <w:marLeft w:val="0"/>
      <w:marRight w:val="0"/>
      <w:marTop w:val="0"/>
      <w:marBottom w:val="0"/>
      <w:divBdr>
        <w:top w:val="none" w:sz="0" w:space="0" w:color="auto"/>
        <w:left w:val="none" w:sz="0" w:space="0" w:color="auto"/>
        <w:bottom w:val="none" w:sz="0" w:space="0" w:color="auto"/>
        <w:right w:val="none" w:sz="0" w:space="0" w:color="auto"/>
      </w:divBdr>
    </w:div>
    <w:div w:id="400255759">
      <w:bodyDiv w:val="1"/>
      <w:marLeft w:val="0"/>
      <w:marRight w:val="0"/>
      <w:marTop w:val="0"/>
      <w:marBottom w:val="0"/>
      <w:divBdr>
        <w:top w:val="none" w:sz="0" w:space="0" w:color="auto"/>
        <w:left w:val="none" w:sz="0" w:space="0" w:color="auto"/>
        <w:bottom w:val="none" w:sz="0" w:space="0" w:color="auto"/>
        <w:right w:val="none" w:sz="0" w:space="0" w:color="auto"/>
      </w:divBdr>
    </w:div>
    <w:div w:id="401802661">
      <w:bodyDiv w:val="1"/>
      <w:marLeft w:val="0"/>
      <w:marRight w:val="0"/>
      <w:marTop w:val="0"/>
      <w:marBottom w:val="0"/>
      <w:divBdr>
        <w:top w:val="none" w:sz="0" w:space="0" w:color="auto"/>
        <w:left w:val="none" w:sz="0" w:space="0" w:color="auto"/>
        <w:bottom w:val="none" w:sz="0" w:space="0" w:color="auto"/>
        <w:right w:val="none" w:sz="0" w:space="0" w:color="auto"/>
      </w:divBdr>
    </w:div>
    <w:div w:id="406539012">
      <w:bodyDiv w:val="1"/>
      <w:marLeft w:val="0"/>
      <w:marRight w:val="0"/>
      <w:marTop w:val="0"/>
      <w:marBottom w:val="0"/>
      <w:divBdr>
        <w:top w:val="none" w:sz="0" w:space="0" w:color="auto"/>
        <w:left w:val="none" w:sz="0" w:space="0" w:color="auto"/>
        <w:bottom w:val="none" w:sz="0" w:space="0" w:color="auto"/>
        <w:right w:val="none" w:sz="0" w:space="0" w:color="auto"/>
      </w:divBdr>
      <w:divsChild>
        <w:div w:id="687565128">
          <w:marLeft w:val="0"/>
          <w:marRight w:val="0"/>
          <w:marTop w:val="0"/>
          <w:marBottom w:val="0"/>
          <w:divBdr>
            <w:top w:val="none" w:sz="0" w:space="0" w:color="auto"/>
            <w:left w:val="none" w:sz="0" w:space="0" w:color="auto"/>
            <w:bottom w:val="none" w:sz="0" w:space="0" w:color="auto"/>
            <w:right w:val="none" w:sz="0" w:space="0" w:color="auto"/>
          </w:divBdr>
        </w:div>
      </w:divsChild>
    </w:div>
    <w:div w:id="410203895">
      <w:bodyDiv w:val="1"/>
      <w:marLeft w:val="0"/>
      <w:marRight w:val="0"/>
      <w:marTop w:val="0"/>
      <w:marBottom w:val="0"/>
      <w:divBdr>
        <w:top w:val="none" w:sz="0" w:space="0" w:color="auto"/>
        <w:left w:val="none" w:sz="0" w:space="0" w:color="auto"/>
        <w:bottom w:val="none" w:sz="0" w:space="0" w:color="auto"/>
        <w:right w:val="none" w:sz="0" w:space="0" w:color="auto"/>
      </w:divBdr>
    </w:div>
    <w:div w:id="412507439">
      <w:bodyDiv w:val="1"/>
      <w:marLeft w:val="0"/>
      <w:marRight w:val="0"/>
      <w:marTop w:val="0"/>
      <w:marBottom w:val="0"/>
      <w:divBdr>
        <w:top w:val="none" w:sz="0" w:space="0" w:color="auto"/>
        <w:left w:val="none" w:sz="0" w:space="0" w:color="auto"/>
        <w:bottom w:val="none" w:sz="0" w:space="0" w:color="auto"/>
        <w:right w:val="none" w:sz="0" w:space="0" w:color="auto"/>
      </w:divBdr>
    </w:div>
    <w:div w:id="418411416">
      <w:bodyDiv w:val="1"/>
      <w:marLeft w:val="0"/>
      <w:marRight w:val="0"/>
      <w:marTop w:val="0"/>
      <w:marBottom w:val="0"/>
      <w:divBdr>
        <w:top w:val="none" w:sz="0" w:space="0" w:color="auto"/>
        <w:left w:val="none" w:sz="0" w:space="0" w:color="auto"/>
        <w:bottom w:val="none" w:sz="0" w:space="0" w:color="auto"/>
        <w:right w:val="none" w:sz="0" w:space="0" w:color="auto"/>
      </w:divBdr>
      <w:divsChild>
        <w:div w:id="362555502">
          <w:marLeft w:val="547"/>
          <w:marRight w:val="0"/>
          <w:marTop w:val="0"/>
          <w:marBottom w:val="0"/>
          <w:divBdr>
            <w:top w:val="none" w:sz="0" w:space="0" w:color="auto"/>
            <w:left w:val="none" w:sz="0" w:space="0" w:color="auto"/>
            <w:bottom w:val="none" w:sz="0" w:space="0" w:color="auto"/>
            <w:right w:val="none" w:sz="0" w:space="0" w:color="auto"/>
          </w:divBdr>
        </w:div>
      </w:divsChild>
    </w:div>
    <w:div w:id="418790206">
      <w:bodyDiv w:val="1"/>
      <w:marLeft w:val="0"/>
      <w:marRight w:val="0"/>
      <w:marTop w:val="0"/>
      <w:marBottom w:val="0"/>
      <w:divBdr>
        <w:top w:val="none" w:sz="0" w:space="0" w:color="auto"/>
        <w:left w:val="none" w:sz="0" w:space="0" w:color="auto"/>
        <w:bottom w:val="none" w:sz="0" w:space="0" w:color="auto"/>
        <w:right w:val="none" w:sz="0" w:space="0" w:color="auto"/>
      </w:divBdr>
    </w:div>
    <w:div w:id="420293402">
      <w:bodyDiv w:val="1"/>
      <w:marLeft w:val="0"/>
      <w:marRight w:val="0"/>
      <w:marTop w:val="0"/>
      <w:marBottom w:val="0"/>
      <w:divBdr>
        <w:top w:val="none" w:sz="0" w:space="0" w:color="auto"/>
        <w:left w:val="none" w:sz="0" w:space="0" w:color="auto"/>
        <w:bottom w:val="none" w:sz="0" w:space="0" w:color="auto"/>
        <w:right w:val="none" w:sz="0" w:space="0" w:color="auto"/>
      </w:divBdr>
    </w:div>
    <w:div w:id="426124394">
      <w:bodyDiv w:val="1"/>
      <w:marLeft w:val="0"/>
      <w:marRight w:val="0"/>
      <w:marTop w:val="0"/>
      <w:marBottom w:val="0"/>
      <w:divBdr>
        <w:top w:val="none" w:sz="0" w:space="0" w:color="auto"/>
        <w:left w:val="none" w:sz="0" w:space="0" w:color="auto"/>
        <w:bottom w:val="none" w:sz="0" w:space="0" w:color="auto"/>
        <w:right w:val="none" w:sz="0" w:space="0" w:color="auto"/>
      </w:divBdr>
    </w:div>
    <w:div w:id="431826785">
      <w:bodyDiv w:val="1"/>
      <w:marLeft w:val="0"/>
      <w:marRight w:val="0"/>
      <w:marTop w:val="0"/>
      <w:marBottom w:val="0"/>
      <w:divBdr>
        <w:top w:val="none" w:sz="0" w:space="0" w:color="auto"/>
        <w:left w:val="none" w:sz="0" w:space="0" w:color="auto"/>
        <w:bottom w:val="none" w:sz="0" w:space="0" w:color="auto"/>
        <w:right w:val="none" w:sz="0" w:space="0" w:color="auto"/>
      </w:divBdr>
      <w:divsChild>
        <w:div w:id="1526282472">
          <w:marLeft w:val="0"/>
          <w:marRight w:val="0"/>
          <w:marTop w:val="0"/>
          <w:marBottom w:val="0"/>
          <w:divBdr>
            <w:top w:val="none" w:sz="0" w:space="0" w:color="auto"/>
            <w:left w:val="none" w:sz="0" w:space="0" w:color="auto"/>
            <w:bottom w:val="none" w:sz="0" w:space="0" w:color="auto"/>
            <w:right w:val="none" w:sz="0" w:space="0" w:color="auto"/>
          </w:divBdr>
          <w:divsChild>
            <w:div w:id="29915437">
              <w:marLeft w:val="0"/>
              <w:marRight w:val="0"/>
              <w:marTop w:val="0"/>
              <w:marBottom w:val="0"/>
              <w:divBdr>
                <w:top w:val="none" w:sz="0" w:space="0" w:color="auto"/>
                <w:left w:val="none" w:sz="0" w:space="0" w:color="auto"/>
                <w:bottom w:val="none" w:sz="0" w:space="0" w:color="auto"/>
                <w:right w:val="none" w:sz="0" w:space="0" w:color="auto"/>
              </w:divBdr>
              <w:divsChild>
                <w:div w:id="858199565">
                  <w:marLeft w:val="0"/>
                  <w:marRight w:val="0"/>
                  <w:marTop w:val="0"/>
                  <w:marBottom w:val="0"/>
                  <w:divBdr>
                    <w:top w:val="none" w:sz="0" w:space="0" w:color="auto"/>
                    <w:left w:val="none" w:sz="0" w:space="0" w:color="auto"/>
                    <w:bottom w:val="none" w:sz="0" w:space="0" w:color="auto"/>
                    <w:right w:val="none" w:sz="0" w:space="0" w:color="auto"/>
                  </w:divBdr>
                  <w:divsChild>
                    <w:div w:id="727459087">
                      <w:marLeft w:val="180"/>
                      <w:marRight w:val="0"/>
                      <w:marTop w:val="0"/>
                      <w:marBottom w:val="0"/>
                      <w:divBdr>
                        <w:top w:val="none" w:sz="0" w:space="0" w:color="auto"/>
                        <w:left w:val="none" w:sz="0" w:space="0" w:color="auto"/>
                        <w:bottom w:val="none" w:sz="0" w:space="0" w:color="auto"/>
                        <w:right w:val="none" w:sz="0" w:space="0" w:color="auto"/>
                      </w:divBdr>
                      <w:divsChild>
                        <w:div w:id="188429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8219">
          <w:marLeft w:val="0"/>
          <w:marRight w:val="0"/>
          <w:marTop w:val="0"/>
          <w:marBottom w:val="0"/>
          <w:divBdr>
            <w:top w:val="none" w:sz="0" w:space="0" w:color="auto"/>
            <w:left w:val="none" w:sz="0" w:space="0" w:color="auto"/>
            <w:bottom w:val="none" w:sz="0" w:space="0" w:color="auto"/>
            <w:right w:val="none" w:sz="0" w:space="0" w:color="auto"/>
          </w:divBdr>
          <w:divsChild>
            <w:div w:id="1511094521">
              <w:marLeft w:val="0"/>
              <w:marRight w:val="0"/>
              <w:marTop w:val="0"/>
              <w:marBottom w:val="0"/>
              <w:divBdr>
                <w:top w:val="none" w:sz="0" w:space="0" w:color="auto"/>
                <w:left w:val="none" w:sz="0" w:space="0" w:color="auto"/>
                <w:bottom w:val="none" w:sz="0" w:space="0" w:color="auto"/>
                <w:right w:val="none" w:sz="0" w:space="0" w:color="auto"/>
              </w:divBdr>
              <w:divsChild>
                <w:div w:id="562108697">
                  <w:marLeft w:val="0"/>
                  <w:marRight w:val="0"/>
                  <w:marTop w:val="0"/>
                  <w:marBottom w:val="0"/>
                  <w:divBdr>
                    <w:top w:val="none" w:sz="0" w:space="0" w:color="auto"/>
                    <w:left w:val="none" w:sz="0" w:space="0" w:color="auto"/>
                    <w:bottom w:val="none" w:sz="0" w:space="0" w:color="auto"/>
                    <w:right w:val="none" w:sz="0" w:space="0" w:color="auto"/>
                  </w:divBdr>
                  <w:divsChild>
                    <w:div w:id="326790152">
                      <w:marLeft w:val="180"/>
                      <w:marRight w:val="0"/>
                      <w:marTop w:val="0"/>
                      <w:marBottom w:val="0"/>
                      <w:divBdr>
                        <w:top w:val="none" w:sz="0" w:space="0" w:color="auto"/>
                        <w:left w:val="none" w:sz="0" w:space="0" w:color="auto"/>
                        <w:bottom w:val="none" w:sz="0" w:space="0" w:color="auto"/>
                        <w:right w:val="none" w:sz="0" w:space="0" w:color="auto"/>
                      </w:divBdr>
                      <w:divsChild>
                        <w:div w:id="10834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237787">
          <w:marLeft w:val="0"/>
          <w:marRight w:val="0"/>
          <w:marTop w:val="0"/>
          <w:marBottom w:val="0"/>
          <w:divBdr>
            <w:top w:val="none" w:sz="0" w:space="0" w:color="auto"/>
            <w:left w:val="none" w:sz="0" w:space="0" w:color="auto"/>
            <w:bottom w:val="none" w:sz="0" w:space="0" w:color="auto"/>
            <w:right w:val="none" w:sz="0" w:space="0" w:color="auto"/>
          </w:divBdr>
          <w:divsChild>
            <w:div w:id="1203249726">
              <w:marLeft w:val="0"/>
              <w:marRight w:val="0"/>
              <w:marTop w:val="0"/>
              <w:marBottom w:val="0"/>
              <w:divBdr>
                <w:top w:val="none" w:sz="0" w:space="0" w:color="auto"/>
                <w:left w:val="none" w:sz="0" w:space="0" w:color="auto"/>
                <w:bottom w:val="none" w:sz="0" w:space="0" w:color="auto"/>
                <w:right w:val="none" w:sz="0" w:space="0" w:color="auto"/>
              </w:divBdr>
              <w:divsChild>
                <w:div w:id="1474592682">
                  <w:marLeft w:val="0"/>
                  <w:marRight w:val="0"/>
                  <w:marTop w:val="0"/>
                  <w:marBottom w:val="0"/>
                  <w:divBdr>
                    <w:top w:val="none" w:sz="0" w:space="0" w:color="auto"/>
                    <w:left w:val="none" w:sz="0" w:space="0" w:color="auto"/>
                    <w:bottom w:val="none" w:sz="0" w:space="0" w:color="auto"/>
                    <w:right w:val="none" w:sz="0" w:space="0" w:color="auto"/>
                  </w:divBdr>
                  <w:divsChild>
                    <w:div w:id="1080758098">
                      <w:marLeft w:val="180"/>
                      <w:marRight w:val="0"/>
                      <w:marTop w:val="0"/>
                      <w:marBottom w:val="0"/>
                      <w:divBdr>
                        <w:top w:val="none" w:sz="0" w:space="0" w:color="auto"/>
                        <w:left w:val="none" w:sz="0" w:space="0" w:color="auto"/>
                        <w:bottom w:val="none" w:sz="0" w:space="0" w:color="auto"/>
                        <w:right w:val="none" w:sz="0" w:space="0" w:color="auto"/>
                      </w:divBdr>
                      <w:divsChild>
                        <w:div w:id="656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417043">
          <w:marLeft w:val="0"/>
          <w:marRight w:val="0"/>
          <w:marTop w:val="0"/>
          <w:marBottom w:val="0"/>
          <w:divBdr>
            <w:top w:val="none" w:sz="0" w:space="0" w:color="auto"/>
            <w:left w:val="none" w:sz="0" w:space="0" w:color="auto"/>
            <w:bottom w:val="none" w:sz="0" w:space="0" w:color="auto"/>
            <w:right w:val="none" w:sz="0" w:space="0" w:color="auto"/>
          </w:divBdr>
          <w:divsChild>
            <w:div w:id="1141271421">
              <w:marLeft w:val="0"/>
              <w:marRight w:val="0"/>
              <w:marTop w:val="0"/>
              <w:marBottom w:val="0"/>
              <w:divBdr>
                <w:top w:val="none" w:sz="0" w:space="0" w:color="auto"/>
                <w:left w:val="none" w:sz="0" w:space="0" w:color="auto"/>
                <w:bottom w:val="none" w:sz="0" w:space="0" w:color="auto"/>
                <w:right w:val="none" w:sz="0" w:space="0" w:color="auto"/>
              </w:divBdr>
              <w:divsChild>
                <w:div w:id="2065060685">
                  <w:marLeft w:val="0"/>
                  <w:marRight w:val="0"/>
                  <w:marTop w:val="0"/>
                  <w:marBottom w:val="0"/>
                  <w:divBdr>
                    <w:top w:val="none" w:sz="0" w:space="0" w:color="auto"/>
                    <w:left w:val="none" w:sz="0" w:space="0" w:color="auto"/>
                    <w:bottom w:val="none" w:sz="0" w:space="0" w:color="auto"/>
                    <w:right w:val="none" w:sz="0" w:space="0" w:color="auto"/>
                  </w:divBdr>
                  <w:divsChild>
                    <w:div w:id="305010486">
                      <w:marLeft w:val="180"/>
                      <w:marRight w:val="0"/>
                      <w:marTop w:val="0"/>
                      <w:marBottom w:val="0"/>
                      <w:divBdr>
                        <w:top w:val="none" w:sz="0" w:space="0" w:color="auto"/>
                        <w:left w:val="none" w:sz="0" w:space="0" w:color="auto"/>
                        <w:bottom w:val="none" w:sz="0" w:space="0" w:color="auto"/>
                        <w:right w:val="none" w:sz="0" w:space="0" w:color="auto"/>
                      </w:divBdr>
                      <w:divsChild>
                        <w:div w:id="178245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93336">
          <w:marLeft w:val="0"/>
          <w:marRight w:val="0"/>
          <w:marTop w:val="0"/>
          <w:marBottom w:val="0"/>
          <w:divBdr>
            <w:top w:val="none" w:sz="0" w:space="0" w:color="auto"/>
            <w:left w:val="none" w:sz="0" w:space="0" w:color="auto"/>
            <w:bottom w:val="none" w:sz="0" w:space="0" w:color="auto"/>
            <w:right w:val="none" w:sz="0" w:space="0" w:color="auto"/>
          </w:divBdr>
          <w:divsChild>
            <w:div w:id="745146606">
              <w:marLeft w:val="0"/>
              <w:marRight w:val="0"/>
              <w:marTop w:val="0"/>
              <w:marBottom w:val="0"/>
              <w:divBdr>
                <w:top w:val="none" w:sz="0" w:space="0" w:color="auto"/>
                <w:left w:val="none" w:sz="0" w:space="0" w:color="auto"/>
                <w:bottom w:val="none" w:sz="0" w:space="0" w:color="auto"/>
                <w:right w:val="none" w:sz="0" w:space="0" w:color="auto"/>
              </w:divBdr>
              <w:divsChild>
                <w:div w:id="1063064345">
                  <w:marLeft w:val="0"/>
                  <w:marRight w:val="0"/>
                  <w:marTop w:val="0"/>
                  <w:marBottom w:val="0"/>
                  <w:divBdr>
                    <w:top w:val="none" w:sz="0" w:space="0" w:color="auto"/>
                    <w:left w:val="none" w:sz="0" w:space="0" w:color="auto"/>
                    <w:bottom w:val="none" w:sz="0" w:space="0" w:color="auto"/>
                    <w:right w:val="none" w:sz="0" w:space="0" w:color="auto"/>
                  </w:divBdr>
                  <w:divsChild>
                    <w:div w:id="976492037">
                      <w:marLeft w:val="180"/>
                      <w:marRight w:val="0"/>
                      <w:marTop w:val="0"/>
                      <w:marBottom w:val="0"/>
                      <w:divBdr>
                        <w:top w:val="none" w:sz="0" w:space="0" w:color="auto"/>
                        <w:left w:val="none" w:sz="0" w:space="0" w:color="auto"/>
                        <w:bottom w:val="none" w:sz="0" w:space="0" w:color="auto"/>
                        <w:right w:val="none" w:sz="0" w:space="0" w:color="auto"/>
                      </w:divBdr>
                      <w:divsChild>
                        <w:div w:id="5047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980058">
          <w:marLeft w:val="0"/>
          <w:marRight w:val="0"/>
          <w:marTop w:val="0"/>
          <w:marBottom w:val="0"/>
          <w:divBdr>
            <w:top w:val="none" w:sz="0" w:space="0" w:color="auto"/>
            <w:left w:val="none" w:sz="0" w:space="0" w:color="auto"/>
            <w:bottom w:val="none" w:sz="0" w:space="0" w:color="auto"/>
            <w:right w:val="none" w:sz="0" w:space="0" w:color="auto"/>
          </w:divBdr>
          <w:divsChild>
            <w:div w:id="73549551">
              <w:marLeft w:val="0"/>
              <w:marRight w:val="0"/>
              <w:marTop w:val="0"/>
              <w:marBottom w:val="0"/>
              <w:divBdr>
                <w:top w:val="none" w:sz="0" w:space="0" w:color="auto"/>
                <w:left w:val="none" w:sz="0" w:space="0" w:color="auto"/>
                <w:bottom w:val="none" w:sz="0" w:space="0" w:color="auto"/>
                <w:right w:val="none" w:sz="0" w:space="0" w:color="auto"/>
              </w:divBdr>
              <w:divsChild>
                <w:div w:id="555240593">
                  <w:marLeft w:val="0"/>
                  <w:marRight w:val="0"/>
                  <w:marTop w:val="0"/>
                  <w:marBottom w:val="0"/>
                  <w:divBdr>
                    <w:top w:val="none" w:sz="0" w:space="0" w:color="auto"/>
                    <w:left w:val="none" w:sz="0" w:space="0" w:color="auto"/>
                    <w:bottom w:val="none" w:sz="0" w:space="0" w:color="auto"/>
                    <w:right w:val="none" w:sz="0" w:space="0" w:color="auto"/>
                  </w:divBdr>
                  <w:divsChild>
                    <w:div w:id="1756703731">
                      <w:marLeft w:val="0"/>
                      <w:marRight w:val="0"/>
                      <w:marTop w:val="0"/>
                      <w:marBottom w:val="0"/>
                      <w:divBdr>
                        <w:top w:val="none" w:sz="0" w:space="0" w:color="auto"/>
                        <w:left w:val="none" w:sz="0" w:space="0" w:color="auto"/>
                        <w:bottom w:val="none" w:sz="0" w:space="0" w:color="auto"/>
                        <w:right w:val="none" w:sz="0" w:space="0" w:color="auto"/>
                      </w:divBdr>
                      <w:divsChild>
                        <w:div w:id="215094373">
                          <w:marLeft w:val="180"/>
                          <w:marRight w:val="0"/>
                          <w:marTop w:val="0"/>
                          <w:marBottom w:val="0"/>
                          <w:divBdr>
                            <w:top w:val="none" w:sz="0" w:space="0" w:color="auto"/>
                            <w:left w:val="none" w:sz="0" w:space="0" w:color="auto"/>
                            <w:bottom w:val="none" w:sz="0" w:space="0" w:color="auto"/>
                            <w:right w:val="none" w:sz="0" w:space="0" w:color="auto"/>
                          </w:divBdr>
                          <w:divsChild>
                            <w:div w:id="126288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440585">
      <w:bodyDiv w:val="1"/>
      <w:marLeft w:val="0"/>
      <w:marRight w:val="0"/>
      <w:marTop w:val="0"/>
      <w:marBottom w:val="0"/>
      <w:divBdr>
        <w:top w:val="none" w:sz="0" w:space="0" w:color="auto"/>
        <w:left w:val="none" w:sz="0" w:space="0" w:color="auto"/>
        <w:bottom w:val="none" w:sz="0" w:space="0" w:color="auto"/>
        <w:right w:val="none" w:sz="0" w:space="0" w:color="auto"/>
      </w:divBdr>
    </w:div>
    <w:div w:id="459153815">
      <w:bodyDiv w:val="1"/>
      <w:marLeft w:val="0"/>
      <w:marRight w:val="0"/>
      <w:marTop w:val="0"/>
      <w:marBottom w:val="0"/>
      <w:divBdr>
        <w:top w:val="none" w:sz="0" w:space="0" w:color="auto"/>
        <w:left w:val="none" w:sz="0" w:space="0" w:color="auto"/>
        <w:bottom w:val="none" w:sz="0" w:space="0" w:color="auto"/>
        <w:right w:val="none" w:sz="0" w:space="0" w:color="auto"/>
      </w:divBdr>
    </w:div>
    <w:div w:id="490409796">
      <w:bodyDiv w:val="1"/>
      <w:marLeft w:val="0"/>
      <w:marRight w:val="0"/>
      <w:marTop w:val="0"/>
      <w:marBottom w:val="0"/>
      <w:divBdr>
        <w:top w:val="none" w:sz="0" w:space="0" w:color="auto"/>
        <w:left w:val="none" w:sz="0" w:space="0" w:color="auto"/>
        <w:bottom w:val="none" w:sz="0" w:space="0" w:color="auto"/>
        <w:right w:val="none" w:sz="0" w:space="0" w:color="auto"/>
      </w:divBdr>
    </w:div>
    <w:div w:id="506485459">
      <w:bodyDiv w:val="1"/>
      <w:marLeft w:val="0"/>
      <w:marRight w:val="0"/>
      <w:marTop w:val="0"/>
      <w:marBottom w:val="0"/>
      <w:divBdr>
        <w:top w:val="none" w:sz="0" w:space="0" w:color="auto"/>
        <w:left w:val="none" w:sz="0" w:space="0" w:color="auto"/>
        <w:bottom w:val="none" w:sz="0" w:space="0" w:color="auto"/>
        <w:right w:val="none" w:sz="0" w:space="0" w:color="auto"/>
      </w:divBdr>
    </w:div>
    <w:div w:id="541013744">
      <w:bodyDiv w:val="1"/>
      <w:marLeft w:val="0"/>
      <w:marRight w:val="0"/>
      <w:marTop w:val="0"/>
      <w:marBottom w:val="0"/>
      <w:divBdr>
        <w:top w:val="none" w:sz="0" w:space="0" w:color="auto"/>
        <w:left w:val="none" w:sz="0" w:space="0" w:color="auto"/>
        <w:bottom w:val="none" w:sz="0" w:space="0" w:color="auto"/>
        <w:right w:val="none" w:sz="0" w:space="0" w:color="auto"/>
      </w:divBdr>
    </w:div>
    <w:div w:id="546376501">
      <w:bodyDiv w:val="1"/>
      <w:marLeft w:val="0"/>
      <w:marRight w:val="0"/>
      <w:marTop w:val="0"/>
      <w:marBottom w:val="0"/>
      <w:divBdr>
        <w:top w:val="none" w:sz="0" w:space="0" w:color="auto"/>
        <w:left w:val="none" w:sz="0" w:space="0" w:color="auto"/>
        <w:bottom w:val="none" w:sz="0" w:space="0" w:color="auto"/>
        <w:right w:val="none" w:sz="0" w:space="0" w:color="auto"/>
      </w:divBdr>
    </w:div>
    <w:div w:id="555435639">
      <w:bodyDiv w:val="1"/>
      <w:marLeft w:val="0"/>
      <w:marRight w:val="0"/>
      <w:marTop w:val="0"/>
      <w:marBottom w:val="0"/>
      <w:divBdr>
        <w:top w:val="none" w:sz="0" w:space="0" w:color="auto"/>
        <w:left w:val="none" w:sz="0" w:space="0" w:color="auto"/>
        <w:bottom w:val="none" w:sz="0" w:space="0" w:color="auto"/>
        <w:right w:val="none" w:sz="0" w:space="0" w:color="auto"/>
      </w:divBdr>
    </w:div>
    <w:div w:id="580408380">
      <w:bodyDiv w:val="1"/>
      <w:marLeft w:val="0"/>
      <w:marRight w:val="0"/>
      <w:marTop w:val="0"/>
      <w:marBottom w:val="0"/>
      <w:divBdr>
        <w:top w:val="none" w:sz="0" w:space="0" w:color="auto"/>
        <w:left w:val="none" w:sz="0" w:space="0" w:color="auto"/>
        <w:bottom w:val="none" w:sz="0" w:space="0" w:color="auto"/>
        <w:right w:val="none" w:sz="0" w:space="0" w:color="auto"/>
      </w:divBdr>
    </w:div>
    <w:div w:id="583144308">
      <w:bodyDiv w:val="1"/>
      <w:marLeft w:val="0"/>
      <w:marRight w:val="0"/>
      <w:marTop w:val="0"/>
      <w:marBottom w:val="0"/>
      <w:divBdr>
        <w:top w:val="none" w:sz="0" w:space="0" w:color="auto"/>
        <w:left w:val="none" w:sz="0" w:space="0" w:color="auto"/>
        <w:bottom w:val="none" w:sz="0" w:space="0" w:color="auto"/>
        <w:right w:val="none" w:sz="0" w:space="0" w:color="auto"/>
      </w:divBdr>
    </w:div>
    <w:div w:id="591205617">
      <w:bodyDiv w:val="1"/>
      <w:marLeft w:val="0"/>
      <w:marRight w:val="0"/>
      <w:marTop w:val="0"/>
      <w:marBottom w:val="0"/>
      <w:divBdr>
        <w:top w:val="none" w:sz="0" w:space="0" w:color="auto"/>
        <w:left w:val="none" w:sz="0" w:space="0" w:color="auto"/>
        <w:bottom w:val="none" w:sz="0" w:space="0" w:color="auto"/>
        <w:right w:val="none" w:sz="0" w:space="0" w:color="auto"/>
      </w:divBdr>
    </w:div>
    <w:div w:id="592860201">
      <w:bodyDiv w:val="1"/>
      <w:marLeft w:val="0"/>
      <w:marRight w:val="0"/>
      <w:marTop w:val="0"/>
      <w:marBottom w:val="0"/>
      <w:divBdr>
        <w:top w:val="none" w:sz="0" w:space="0" w:color="auto"/>
        <w:left w:val="none" w:sz="0" w:space="0" w:color="auto"/>
        <w:bottom w:val="none" w:sz="0" w:space="0" w:color="auto"/>
        <w:right w:val="none" w:sz="0" w:space="0" w:color="auto"/>
      </w:divBdr>
    </w:div>
    <w:div w:id="618224224">
      <w:bodyDiv w:val="1"/>
      <w:marLeft w:val="0"/>
      <w:marRight w:val="0"/>
      <w:marTop w:val="0"/>
      <w:marBottom w:val="0"/>
      <w:divBdr>
        <w:top w:val="none" w:sz="0" w:space="0" w:color="auto"/>
        <w:left w:val="none" w:sz="0" w:space="0" w:color="auto"/>
        <w:bottom w:val="none" w:sz="0" w:space="0" w:color="auto"/>
        <w:right w:val="none" w:sz="0" w:space="0" w:color="auto"/>
      </w:divBdr>
      <w:divsChild>
        <w:div w:id="1925215454">
          <w:marLeft w:val="547"/>
          <w:marRight w:val="0"/>
          <w:marTop w:val="0"/>
          <w:marBottom w:val="0"/>
          <w:divBdr>
            <w:top w:val="none" w:sz="0" w:space="0" w:color="auto"/>
            <w:left w:val="none" w:sz="0" w:space="0" w:color="auto"/>
            <w:bottom w:val="none" w:sz="0" w:space="0" w:color="auto"/>
            <w:right w:val="none" w:sz="0" w:space="0" w:color="auto"/>
          </w:divBdr>
        </w:div>
      </w:divsChild>
    </w:div>
    <w:div w:id="633173477">
      <w:bodyDiv w:val="1"/>
      <w:marLeft w:val="0"/>
      <w:marRight w:val="0"/>
      <w:marTop w:val="0"/>
      <w:marBottom w:val="0"/>
      <w:divBdr>
        <w:top w:val="none" w:sz="0" w:space="0" w:color="auto"/>
        <w:left w:val="none" w:sz="0" w:space="0" w:color="auto"/>
        <w:bottom w:val="none" w:sz="0" w:space="0" w:color="auto"/>
        <w:right w:val="none" w:sz="0" w:space="0" w:color="auto"/>
      </w:divBdr>
      <w:divsChild>
        <w:div w:id="2089301550">
          <w:marLeft w:val="547"/>
          <w:marRight w:val="0"/>
          <w:marTop w:val="0"/>
          <w:marBottom w:val="0"/>
          <w:divBdr>
            <w:top w:val="none" w:sz="0" w:space="0" w:color="auto"/>
            <w:left w:val="none" w:sz="0" w:space="0" w:color="auto"/>
            <w:bottom w:val="none" w:sz="0" w:space="0" w:color="auto"/>
            <w:right w:val="none" w:sz="0" w:space="0" w:color="auto"/>
          </w:divBdr>
        </w:div>
      </w:divsChild>
    </w:div>
    <w:div w:id="633295438">
      <w:bodyDiv w:val="1"/>
      <w:marLeft w:val="0"/>
      <w:marRight w:val="0"/>
      <w:marTop w:val="0"/>
      <w:marBottom w:val="0"/>
      <w:divBdr>
        <w:top w:val="none" w:sz="0" w:space="0" w:color="auto"/>
        <w:left w:val="none" w:sz="0" w:space="0" w:color="auto"/>
        <w:bottom w:val="none" w:sz="0" w:space="0" w:color="auto"/>
        <w:right w:val="none" w:sz="0" w:space="0" w:color="auto"/>
      </w:divBdr>
    </w:div>
    <w:div w:id="643000141">
      <w:bodyDiv w:val="1"/>
      <w:marLeft w:val="0"/>
      <w:marRight w:val="0"/>
      <w:marTop w:val="0"/>
      <w:marBottom w:val="0"/>
      <w:divBdr>
        <w:top w:val="none" w:sz="0" w:space="0" w:color="auto"/>
        <w:left w:val="none" w:sz="0" w:space="0" w:color="auto"/>
        <w:bottom w:val="none" w:sz="0" w:space="0" w:color="auto"/>
        <w:right w:val="none" w:sz="0" w:space="0" w:color="auto"/>
      </w:divBdr>
      <w:divsChild>
        <w:div w:id="1908105133">
          <w:marLeft w:val="547"/>
          <w:marRight w:val="0"/>
          <w:marTop w:val="0"/>
          <w:marBottom w:val="0"/>
          <w:divBdr>
            <w:top w:val="none" w:sz="0" w:space="0" w:color="auto"/>
            <w:left w:val="none" w:sz="0" w:space="0" w:color="auto"/>
            <w:bottom w:val="none" w:sz="0" w:space="0" w:color="auto"/>
            <w:right w:val="none" w:sz="0" w:space="0" w:color="auto"/>
          </w:divBdr>
        </w:div>
      </w:divsChild>
    </w:div>
    <w:div w:id="654341485">
      <w:bodyDiv w:val="1"/>
      <w:marLeft w:val="0"/>
      <w:marRight w:val="0"/>
      <w:marTop w:val="0"/>
      <w:marBottom w:val="0"/>
      <w:divBdr>
        <w:top w:val="none" w:sz="0" w:space="0" w:color="auto"/>
        <w:left w:val="none" w:sz="0" w:space="0" w:color="auto"/>
        <w:bottom w:val="none" w:sz="0" w:space="0" w:color="auto"/>
        <w:right w:val="none" w:sz="0" w:space="0" w:color="auto"/>
      </w:divBdr>
    </w:div>
    <w:div w:id="663045176">
      <w:bodyDiv w:val="1"/>
      <w:marLeft w:val="0"/>
      <w:marRight w:val="0"/>
      <w:marTop w:val="0"/>
      <w:marBottom w:val="0"/>
      <w:divBdr>
        <w:top w:val="none" w:sz="0" w:space="0" w:color="auto"/>
        <w:left w:val="none" w:sz="0" w:space="0" w:color="auto"/>
        <w:bottom w:val="none" w:sz="0" w:space="0" w:color="auto"/>
        <w:right w:val="none" w:sz="0" w:space="0" w:color="auto"/>
      </w:divBdr>
    </w:div>
    <w:div w:id="681056557">
      <w:bodyDiv w:val="1"/>
      <w:marLeft w:val="0"/>
      <w:marRight w:val="0"/>
      <w:marTop w:val="0"/>
      <w:marBottom w:val="0"/>
      <w:divBdr>
        <w:top w:val="none" w:sz="0" w:space="0" w:color="auto"/>
        <w:left w:val="none" w:sz="0" w:space="0" w:color="auto"/>
        <w:bottom w:val="none" w:sz="0" w:space="0" w:color="auto"/>
        <w:right w:val="none" w:sz="0" w:space="0" w:color="auto"/>
      </w:divBdr>
    </w:div>
    <w:div w:id="689456843">
      <w:bodyDiv w:val="1"/>
      <w:marLeft w:val="0"/>
      <w:marRight w:val="0"/>
      <w:marTop w:val="0"/>
      <w:marBottom w:val="0"/>
      <w:divBdr>
        <w:top w:val="none" w:sz="0" w:space="0" w:color="auto"/>
        <w:left w:val="none" w:sz="0" w:space="0" w:color="auto"/>
        <w:bottom w:val="none" w:sz="0" w:space="0" w:color="auto"/>
        <w:right w:val="none" w:sz="0" w:space="0" w:color="auto"/>
      </w:divBdr>
    </w:div>
    <w:div w:id="693307098">
      <w:bodyDiv w:val="1"/>
      <w:marLeft w:val="0"/>
      <w:marRight w:val="0"/>
      <w:marTop w:val="0"/>
      <w:marBottom w:val="0"/>
      <w:divBdr>
        <w:top w:val="none" w:sz="0" w:space="0" w:color="auto"/>
        <w:left w:val="none" w:sz="0" w:space="0" w:color="auto"/>
        <w:bottom w:val="none" w:sz="0" w:space="0" w:color="auto"/>
        <w:right w:val="none" w:sz="0" w:space="0" w:color="auto"/>
      </w:divBdr>
    </w:div>
    <w:div w:id="694309037">
      <w:bodyDiv w:val="1"/>
      <w:marLeft w:val="0"/>
      <w:marRight w:val="0"/>
      <w:marTop w:val="0"/>
      <w:marBottom w:val="0"/>
      <w:divBdr>
        <w:top w:val="none" w:sz="0" w:space="0" w:color="auto"/>
        <w:left w:val="none" w:sz="0" w:space="0" w:color="auto"/>
        <w:bottom w:val="none" w:sz="0" w:space="0" w:color="auto"/>
        <w:right w:val="none" w:sz="0" w:space="0" w:color="auto"/>
      </w:divBdr>
    </w:div>
    <w:div w:id="705134049">
      <w:bodyDiv w:val="1"/>
      <w:marLeft w:val="0"/>
      <w:marRight w:val="0"/>
      <w:marTop w:val="0"/>
      <w:marBottom w:val="0"/>
      <w:divBdr>
        <w:top w:val="none" w:sz="0" w:space="0" w:color="auto"/>
        <w:left w:val="none" w:sz="0" w:space="0" w:color="auto"/>
        <w:bottom w:val="none" w:sz="0" w:space="0" w:color="auto"/>
        <w:right w:val="none" w:sz="0" w:space="0" w:color="auto"/>
      </w:divBdr>
    </w:div>
    <w:div w:id="709233351">
      <w:bodyDiv w:val="1"/>
      <w:marLeft w:val="0"/>
      <w:marRight w:val="0"/>
      <w:marTop w:val="0"/>
      <w:marBottom w:val="0"/>
      <w:divBdr>
        <w:top w:val="none" w:sz="0" w:space="0" w:color="auto"/>
        <w:left w:val="none" w:sz="0" w:space="0" w:color="auto"/>
        <w:bottom w:val="none" w:sz="0" w:space="0" w:color="auto"/>
        <w:right w:val="none" w:sz="0" w:space="0" w:color="auto"/>
      </w:divBdr>
    </w:div>
    <w:div w:id="728069117">
      <w:bodyDiv w:val="1"/>
      <w:marLeft w:val="0"/>
      <w:marRight w:val="0"/>
      <w:marTop w:val="0"/>
      <w:marBottom w:val="0"/>
      <w:divBdr>
        <w:top w:val="none" w:sz="0" w:space="0" w:color="auto"/>
        <w:left w:val="none" w:sz="0" w:space="0" w:color="auto"/>
        <w:bottom w:val="none" w:sz="0" w:space="0" w:color="auto"/>
        <w:right w:val="none" w:sz="0" w:space="0" w:color="auto"/>
      </w:divBdr>
    </w:div>
    <w:div w:id="729618560">
      <w:bodyDiv w:val="1"/>
      <w:marLeft w:val="0"/>
      <w:marRight w:val="0"/>
      <w:marTop w:val="0"/>
      <w:marBottom w:val="0"/>
      <w:divBdr>
        <w:top w:val="none" w:sz="0" w:space="0" w:color="auto"/>
        <w:left w:val="none" w:sz="0" w:space="0" w:color="auto"/>
        <w:bottom w:val="none" w:sz="0" w:space="0" w:color="auto"/>
        <w:right w:val="none" w:sz="0" w:space="0" w:color="auto"/>
      </w:divBdr>
    </w:div>
    <w:div w:id="738090174">
      <w:bodyDiv w:val="1"/>
      <w:marLeft w:val="0"/>
      <w:marRight w:val="0"/>
      <w:marTop w:val="0"/>
      <w:marBottom w:val="0"/>
      <w:divBdr>
        <w:top w:val="none" w:sz="0" w:space="0" w:color="auto"/>
        <w:left w:val="none" w:sz="0" w:space="0" w:color="auto"/>
        <w:bottom w:val="none" w:sz="0" w:space="0" w:color="auto"/>
        <w:right w:val="none" w:sz="0" w:space="0" w:color="auto"/>
      </w:divBdr>
      <w:divsChild>
        <w:div w:id="395129911">
          <w:marLeft w:val="547"/>
          <w:marRight w:val="0"/>
          <w:marTop w:val="0"/>
          <w:marBottom w:val="0"/>
          <w:divBdr>
            <w:top w:val="none" w:sz="0" w:space="0" w:color="auto"/>
            <w:left w:val="none" w:sz="0" w:space="0" w:color="auto"/>
            <w:bottom w:val="none" w:sz="0" w:space="0" w:color="auto"/>
            <w:right w:val="none" w:sz="0" w:space="0" w:color="auto"/>
          </w:divBdr>
        </w:div>
      </w:divsChild>
    </w:div>
    <w:div w:id="774330359">
      <w:bodyDiv w:val="1"/>
      <w:marLeft w:val="0"/>
      <w:marRight w:val="0"/>
      <w:marTop w:val="0"/>
      <w:marBottom w:val="0"/>
      <w:divBdr>
        <w:top w:val="none" w:sz="0" w:space="0" w:color="auto"/>
        <w:left w:val="none" w:sz="0" w:space="0" w:color="auto"/>
        <w:bottom w:val="none" w:sz="0" w:space="0" w:color="auto"/>
        <w:right w:val="none" w:sz="0" w:space="0" w:color="auto"/>
      </w:divBdr>
    </w:div>
    <w:div w:id="792212732">
      <w:bodyDiv w:val="1"/>
      <w:marLeft w:val="0"/>
      <w:marRight w:val="0"/>
      <w:marTop w:val="0"/>
      <w:marBottom w:val="0"/>
      <w:divBdr>
        <w:top w:val="none" w:sz="0" w:space="0" w:color="auto"/>
        <w:left w:val="none" w:sz="0" w:space="0" w:color="auto"/>
        <w:bottom w:val="none" w:sz="0" w:space="0" w:color="auto"/>
        <w:right w:val="none" w:sz="0" w:space="0" w:color="auto"/>
      </w:divBdr>
    </w:div>
    <w:div w:id="801774755">
      <w:bodyDiv w:val="1"/>
      <w:marLeft w:val="0"/>
      <w:marRight w:val="0"/>
      <w:marTop w:val="0"/>
      <w:marBottom w:val="0"/>
      <w:divBdr>
        <w:top w:val="none" w:sz="0" w:space="0" w:color="auto"/>
        <w:left w:val="none" w:sz="0" w:space="0" w:color="auto"/>
        <w:bottom w:val="none" w:sz="0" w:space="0" w:color="auto"/>
        <w:right w:val="none" w:sz="0" w:space="0" w:color="auto"/>
      </w:divBdr>
    </w:div>
    <w:div w:id="824856500">
      <w:bodyDiv w:val="1"/>
      <w:marLeft w:val="0"/>
      <w:marRight w:val="0"/>
      <w:marTop w:val="0"/>
      <w:marBottom w:val="0"/>
      <w:divBdr>
        <w:top w:val="none" w:sz="0" w:space="0" w:color="auto"/>
        <w:left w:val="none" w:sz="0" w:space="0" w:color="auto"/>
        <w:bottom w:val="none" w:sz="0" w:space="0" w:color="auto"/>
        <w:right w:val="none" w:sz="0" w:space="0" w:color="auto"/>
      </w:divBdr>
    </w:div>
    <w:div w:id="837769834">
      <w:bodyDiv w:val="1"/>
      <w:marLeft w:val="0"/>
      <w:marRight w:val="0"/>
      <w:marTop w:val="0"/>
      <w:marBottom w:val="0"/>
      <w:divBdr>
        <w:top w:val="none" w:sz="0" w:space="0" w:color="auto"/>
        <w:left w:val="none" w:sz="0" w:space="0" w:color="auto"/>
        <w:bottom w:val="none" w:sz="0" w:space="0" w:color="auto"/>
        <w:right w:val="none" w:sz="0" w:space="0" w:color="auto"/>
      </w:divBdr>
    </w:div>
    <w:div w:id="840001568">
      <w:bodyDiv w:val="1"/>
      <w:marLeft w:val="0"/>
      <w:marRight w:val="0"/>
      <w:marTop w:val="0"/>
      <w:marBottom w:val="0"/>
      <w:divBdr>
        <w:top w:val="none" w:sz="0" w:space="0" w:color="auto"/>
        <w:left w:val="none" w:sz="0" w:space="0" w:color="auto"/>
        <w:bottom w:val="none" w:sz="0" w:space="0" w:color="auto"/>
        <w:right w:val="none" w:sz="0" w:space="0" w:color="auto"/>
      </w:divBdr>
    </w:div>
    <w:div w:id="851142773">
      <w:bodyDiv w:val="1"/>
      <w:marLeft w:val="0"/>
      <w:marRight w:val="0"/>
      <w:marTop w:val="0"/>
      <w:marBottom w:val="0"/>
      <w:divBdr>
        <w:top w:val="none" w:sz="0" w:space="0" w:color="auto"/>
        <w:left w:val="none" w:sz="0" w:space="0" w:color="auto"/>
        <w:bottom w:val="none" w:sz="0" w:space="0" w:color="auto"/>
        <w:right w:val="none" w:sz="0" w:space="0" w:color="auto"/>
      </w:divBdr>
    </w:div>
    <w:div w:id="858155758">
      <w:bodyDiv w:val="1"/>
      <w:marLeft w:val="0"/>
      <w:marRight w:val="0"/>
      <w:marTop w:val="0"/>
      <w:marBottom w:val="0"/>
      <w:divBdr>
        <w:top w:val="none" w:sz="0" w:space="0" w:color="auto"/>
        <w:left w:val="none" w:sz="0" w:space="0" w:color="auto"/>
        <w:bottom w:val="none" w:sz="0" w:space="0" w:color="auto"/>
        <w:right w:val="none" w:sz="0" w:space="0" w:color="auto"/>
      </w:divBdr>
    </w:div>
    <w:div w:id="864635766">
      <w:bodyDiv w:val="1"/>
      <w:marLeft w:val="0"/>
      <w:marRight w:val="0"/>
      <w:marTop w:val="0"/>
      <w:marBottom w:val="0"/>
      <w:divBdr>
        <w:top w:val="none" w:sz="0" w:space="0" w:color="auto"/>
        <w:left w:val="none" w:sz="0" w:space="0" w:color="auto"/>
        <w:bottom w:val="none" w:sz="0" w:space="0" w:color="auto"/>
        <w:right w:val="none" w:sz="0" w:space="0" w:color="auto"/>
      </w:divBdr>
    </w:div>
    <w:div w:id="865211225">
      <w:bodyDiv w:val="1"/>
      <w:marLeft w:val="0"/>
      <w:marRight w:val="0"/>
      <w:marTop w:val="0"/>
      <w:marBottom w:val="0"/>
      <w:divBdr>
        <w:top w:val="none" w:sz="0" w:space="0" w:color="auto"/>
        <w:left w:val="none" w:sz="0" w:space="0" w:color="auto"/>
        <w:bottom w:val="none" w:sz="0" w:space="0" w:color="auto"/>
        <w:right w:val="none" w:sz="0" w:space="0" w:color="auto"/>
      </w:divBdr>
    </w:div>
    <w:div w:id="869873663">
      <w:bodyDiv w:val="1"/>
      <w:marLeft w:val="0"/>
      <w:marRight w:val="0"/>
      <w:marTop w:val="0"/>
      <w:marBottom w:val="0"/>
      <w:divBdr>
        <w:top w:val="none" w:sz="0" w:space="0" w:color="auto"/>
        <w:left w:val="none" w:sz="0" w:space="0" w:color="auto"/>
        <w:bottom w:val="none" w:sz="0" w:space="0" w:color="auto"/>
        <w:right w:val="none" w:sz="0" w:space="0" w:color="auto"/>
      </w:divBdr>
    </w:div>
    <w:div w:id="872576493">
      <w:bodyDiv w:val="1"/>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
      </w:divsChild>
    </w:div>
    <w:div w:id="915093708">
      <w:bodyDiv w:val="1"/>
      <w:marLeft w:val="0"/>
      <w:marRight w:val="0"/>
      <w:marTop w:val="0"/>
      <w:marBottom w:val="0"/>
      <w:divBdr>
        <w:top w:val="none" w:sz="0" w:space="0" w:color="auto"/>
        <w:left w:val="none" w:sz="0" w:space="0" w:color="auto"/>
        <w:bottom w:val="none" w:sz="0" w:space="0" w:color="auto"/>
        <w:right w:val="none" w:sz="0" w:space="0" w:color="auto"/>
      </w:divBdr>
    </w:div>
    <w:div w:id="923343283">
      <w:bodyDiv w:val="1"/>
      <w:marLeft w:val="0"/>
      <w:marRight w:val="0"/>
      <w:marTop w:val="0"/>
      <w:marBottom w:val="0"/>
      <w:divBdr>
        <w:top w:val="none" w:sz="0" w:space="0" w:color="auto"/>
        <w:left w:val="none" w:sz="0" w:space="0" w:color="auto"/>
        <w:bottom w:val="none" w:sz="0" w:space="0" w:color="auto"/>
        <w:right w:val="none" w:sz="0" w:space="0" w:color="auto"/>
      </w:divBdr>
    </w:div>
    <w:div w:id="925379335">
      <w:bodyDiv w:val="1"/>
      <w:marLeft w:val="0"/>
      <w:marRight w:val="0"/>
      <w:marTop w:val="0"/>
      <w:marBottom w:val="0"/>
      <w:divBdr>
        <w:top w:val="none" w:sz="0" w:space="0" w:color="auto"/>
        <w:left w:val="none" w:sz="0" w:space="0" w:color="auto"/>
        <w:bottom w:val="none" w:sz="0" w:space="0" w:color="auto"/>
        <w:right w:val="none" w:sz="0" w:space="0" w:color="auto"/>
      </w:divBdr>
    </w:div>
    <w:div w:id="942103737">
      <w:bodyDiv w:val="1"/>
      <w:marLeft w:val="0"/>
      <w:marRight w:val="0"/>
      <w:marTop w:val="0"/>
      <w:marBottom w:val="0"/>
      <w:divBdr>
        <w:top w:val="none" w:sz="0" w:space="0" w:color="auto"/>
        <w:left w:val="none" w:sz="0" w:space="0" w:color="auto"/>
        <w:bottom w:val="none" w:sz="0" w:space="0" w:color="auto"/>
        <w:right w:val="none" w:sz="0" w:space="0" w:color="auto"/>
      </w:divBdr>
    </w:div>
    <w:div w:id="958029259">
      <w:bodyDiv w:val="1"/>
      <w:marLeft w:val="0"/>
      <w:marRight w:val="0"/>
      <w:marTop w:val="0"/>
      <w:marBottom w:val="0"/>
      <w:divBdr>
        <w:top w:val="none" w:sz="0" w:space="0" w:color="auto"/>
        <w:left w:val="none" w:sz="0" w:space="0" w:color="auto"/>
        <w:bottom w:val="none" w:sz="0" w:space="0" w:color="auto"/>
        <w:right w:val="none" w:sz="0" w:space="0" w:color="auto"/>
      </w:divBdr>
    </w:div>
    <w:div w:id="975447033">
      <w:bodyDiv w:val="1"/>
      <w:marLeft w:val="0"/>
      <w:marRight w:val="0"/>
      <w:marTop w:val="0"/>
      <w:marBottom w:val="0"/>
      <w:divBdr>
        <w:top w:val="none" w:sz="0" w:space="0" w:color="auto"/>
        <w:left w:val="none" w:sz="0" w:space="0" w:color="auto"/>
        <w:bottom w:val="none" w:sz="0" w:space="0" w:color="auto"/>
        <w:right w:val="none" w:sz="0" w:space="0" w:color="auto"/>
      </w:divBdr>
    </w:div>
    <w:div w:id="1000158128">
      <w:bodyDiv w:val="1"/>
      <w:marLeft w:val="0"/>
      <w:marRight w:val="0"/>
      <w:marTop w:val="0"/>
      <w:marBottom w:val="0"/>
      <w:divBdr>
        <w:top w:val="none" w:sz="0" w:space="0" w:color="auto"/>
        <w:left w:val="none" w:sz="0" w:space="0" w:color="auto"/>
        <w:bottom w:val="none" w:sz="0" w:space="0" w:color="auto"/>
        <w:right w:val="none" w:sz="0" w:space="0" w:color="auto"/>
      </w:divBdr>
    </w:div>
    <w:div w:id="1004212957">
      <w:bodyDiv w:val="1"/>
      <w:marLeft w:val="0"/>
      <w:marRight w:val="0"/>
      <w:marTop w:val="0"/>
      <w:marBottom w:val="0"/>
      <w:divBdr>
        <w:top w:val="none" w:sz="0" w:space="0" w:color="auto"/>
        <w:left w:val="none" w:sz="0" w:space="0" w:color="auto"/>
        <w:bottom w:val="none" w:sz="0" w:space="0" w:color="auto"/>
        <w:right w:val="none" w:sz="0" w:space="0" w:color="auto"/>
      </w:divBdr>
    </w:div>
    <w:div w:id="1009871023">
      <w:bodyDiv w:val="1"/>
      <w:marLeft w:val="0"/>
      <w:marRight w:val="0"/>
      <w:marTop w:val="0"/>
      <w:marBottom w:val="0"/>
      <w:divBdr>
        <w:top w:val="none" w:sz="0" w:space="0" w:color="auto"/>
        <w:left w:val="none" w:sz="0" w:space="0" w:color="auto"/>
        <w:bottom w:val="none" w:sz="0" w:space="0" w:color="auto"/>
        <w:right w:val="none" w:sz="0" w:space="0" w:color="auto"/>
      </w:divBdr>
    </w:div>
    <w:div w:id="1029138243">
      <w:bodyDiv w:val="1"/>
      <w:marLeft w:val="0"/>
      <w:marRight w:val="0"/>
      <w:marTop w:val="0"/>
      <w:marBottom w:val="0"/>
      <w:divBdr>
        <w:top w:val="none" w:sz="0" w:space="0" w:color="auto"/>
        <w:left w:val="none" w:sz="0" w:space="0" w:color="auto"/>
        <w:bottom w:val="none" w:sz="0" w:space="0" w:color="auto"/>
        <w:right w:val="none" w:sz="0" w:space="0" w:color="auto"/>
      </w:divBdr>
    </w:div>
    <w:div w:id="1034648675">
      <w:bodyDiv w:val="1"/>
      <w:marLeft w:val="0"/>
      <w:marRight w:val="0"/>
      <w:marTop w:val="0"/>
      <w:marBottom w:val="0"/>
      <w:divBdr>
        <w:top w:val="none" w:sz="0" w:space="0" w:color="auto"/>
        <w:left w:val="none" w:sz="0" w:space="0" w:color="auto"/>
        <w:bottom w:val="none" w:sz="0" w:space="0" w:color="auto"/>
        <w:right w:val="none" w:sz="0" w:space="0" w:color="auto"/>
      </w:divBdr>
    </w:div>
    <w:div w:id="1066564327">
      <w:bodyDiv w:val="1"/>
      <w:marLeft w:val="0"/>
      <w:marRight w:val="0"/>
      <w:marTop w:val="0"/>
      <w:marBottom w:val="0"/>
      <w:divBdr>
        <w:top w:val="none" w:sz="0" w:space="0" w:color="auto"/>
        <w:left w:val="none" w:sz="0" w:space="0" w:color="auto"/>
        <w:bottom w:val="none" w:sz="0" w:space="0" w:color="auto"/>
        <w:right w:val="none" w:sz="0" w:space="0" w:color="auto"/>
      </w:divBdr>
    </w:div>
    <w:div w:id="1070421495">
      <w:bodyDiv w:val="1"/>
      <w:marLeft w:val="0"/>
      <w:marRight w:val="0"/>
      <w:marTop w:val="0"/>
      <w:marBottom w:val="0"/>
      <w:divBdr>
        <w:top w:val="none" w:sz="0" w:space="0" w:color="auto"/>
        <w:left w:val="none" w:sz="0" w:space="0" w:color="auto"/>
        <w:bottom w:val="none" w:sz="0" w:space="0" w:color="auto"/>
        <w:right w:val="none" w:sz="0" w:space="0" w:color="auto"/>
      </w:divBdr>
      <w:divsChild>
        <w:div w:id="377626435">
          <w:marLeft w:val="446"/>
          <w:marRight w:val="0"/>
          <w:marTop w:val="0"/>
          <w:marBottom w:val="0"/>
          <w:divBdr>
            <w:top w:val="none" w:sz="0" w:space="0" w:color="auto"/>
            <w:left w:val="none" w:sz="0" w:space="0" w:color="auto"/>
            <w:bottom w:val="none" w:sz="0" w:space="0" w:color="auto"/>
            <w:right w:val="none" w:sz="0" w:space="0" w:color="auto"/>
          </w:divBdr>
        </w:div>
        <w:div w:id="653412894">
          <w:marLeft w:val="446"/>
          <w:marRight w:val="0"/>
          <w:marTop w:val="0"/>
          <w:marBottom w:val="0"/>
          <w:divBdr>
            <w:top w:val="none" w:sz="0" w:space="0" w:color="auto"/>
            <w:left w:val="none" w:sz="0" w:space="0" w:color="auto"/>
            <w:bottom w:val="none" w:sz="0" w:space="0" w:color="auto"/>
            <w:right w:val="none" w:sz="0" w:space="0" w:color="auto"/>
          </w:divBdr>
        </w:div>
        <w:div w:id="1888833109">
          <w:marLeft w:val="446"/>
          <w:marRight w:val="0"/>
          <w:marTop w:val="0"/>
          <w:marBottom w:val="0"/>
          <w:divBdr>
            <w:top w:val="none" w:sz="0" w:space="0" w:color="auto"/>
            <w:left w:val="none" w:sz="0" w:space="0" w:color="auto"/>
            <w:bottom w:val="none" w:sz="0" w:space="0" w:color="auto"/>
            <w:right w:val="none" w:sz="0" w:space="0" w:color="auto"/>
          </w:divBdr>
        </w:div>
      </w:divsChild>
    </w:div>
    <w:div w:id="1070427274">
      <w:bodyDiv w:val="1"/>
      <w:marLeft w:val="0"/>
      <w:marRight w:val="0"/>
      <w:marTop w:val="0"/>
      <w:marBottom w:val="0"/>
      <w:divBdr>
        <w:top w:val="none" w:sz="0" w:space="0" w:color="auto"/>
        <w:left w:val="none" w:sz="0" w:space="0" w:color="auto"/>
        <w:bottom w:val="none" w:sz="0" w:space="0" w:color="auto"/>
        <w:right w:val="none" w:sz="0" w:space="0" w:color="auto"/>
      </w:divBdr>
      <w:divsChild>
        <w:div w:id="1288004973">
          <w:marLeft w:val="547"/>
          <w:marRight w:val="0"/>
          <w:marTop w:val="0"/>
          <w:marBottom w:val="0"/>
          <w:divBdr>
            <w:top w:val="none" w:sz="0" w:space="0" w:color="auto"/>
            <w:left w:val="none" w:sz="0" w:space="0" w:color="auto"/>
            <w:bottom w:val="none" w:sz="0" w:space="0" w:color="auto"/>
            <w:right w:val="none" w:sz="0" w:space="0" w:color="auto"/>
          </w:divBdr>
        </w:div>
      </w:divsChild>
    </w:div>
    <w:div w:id="1082726686">
      <w:bodyDiv w:val="1"/>
      <w:marLeft w:val="0"/>
      <w:marRight w:val="0"/>
      <w:marTop w:val="0"/>
      <w:marBottom w:val="0"/>
      <w:divBdr>
        <w:top w:val="none" w:sz="0" w:space="0" w:color="auto"/>
        <w:left w:val="none" w:sz="0" w:space="0" w:color="auto"/>
        <w:bottom w:val="none" w:sz="0" w:space="0" w:color="auto"/>
        <w:right w:val="none" w:sz="0" w:space="0" w:color="auto"/>
      </w:divBdr>
    </w:div>
    <w:div w:id="1090851724">
      <w:bodyDiv w:val="1"/>
      <w:marLeft w:val="0"/>
      <w:marRight w:val="0"/>
      <w:marTop w:val="0"/>
      <w:marBottom w:val="0"/>
      <w:divBdr>
        <w:top w:val="none" w:sz="0" w:space="0" w:color="auto"/>
        <w:left w:val="none" w:sz="0" w:space="0" w:color="auto"/>
        <w:bottom w:val="none" w:sz="0" w:space="0" w:color="auto"/>
        <w:right w:val="none" w:sz="0" w:space="0" w:color="auto"/>
      </w:divBdr>
    </w:div>
    <w:div w:id="1095662925">
      <w:bodyDiv w:val="1"/>
      <w:marLeft w:val="0"/>
      <w:marRight w:val="0"/>
      <w:marTop w:val="0"/>
      <w:marBottom w:val="0"/>
      <w:divBdr>
        <w:top w:val="none" w:sz="0" w:space="0" w:color="auto"/>
        <w:left w:val="none" w:sz="0" w:space="0" w:color="auto"/>
        <w:bottom w:val="none" w:sz="0" w:space="0" w:color="auto"/>
        <w:right w:val="none" w:sz="0" w:space="0" w:color="auto"/>
      </w:divBdr>
      <w:divsChild>
        <w:div w:id="961307196">
          <w:marLeft w:val="0"/>
          <w:marRight w:val="0"/>
          <w:marTop w:val="0"/>
          <w:marBottom w:val="0"/>
          <w:divBdr>
            <w:top w:val="none" w:sz="0" w:space="0" w:color="auto"/>
            <w:left w:val="none" w:sz="0" w:space="0" w:color="auto"/>
            <w:bottom w:val="none" w:sz="0" w:space="0" w:color="auto"/>
            <w:right w:val="none" w:sz="0" w:space="0" w:color="auto"/>
          </w:divBdr>
        </w:div>
      </w:divsChild>
    </w:div>
    <w:div w:id="1107458733">
      <w:bodyDiv w:val="1"/>
      <w:marLeft w:val="0"/>
      <w:marRight w:val="0"/>
      <w:marTop w:val="0"/>
      <w:marBottom w:val="0"/>
      <w:divBdr>
        <w:top w:val="none" w:sz="0" w:space="0" w:color="auto"/>
        <w:left w:val="none" w:sz="0" w:space="0" w:color="auto"/>
        <w:bottom w:val="none" w:sz="0" w:space="0" w:color="auto"/>
        <w:right w:val="none" w:sz="0" w:space="0" w:color="auto"/>
      </w:divBdr>
    </w:div>
    <w:div w:id="1112021303">
      <w:bodyDiv w:val="1"/>
      <w:marLeft w:val="0"/>
      <w:marRight w:val="0"/>
      <w:marTop w:val="0"/>
      <w:marBottom w:val="0"/>
      <w:divBdr>
        <w:top w:val="none" w:sz="0" w:space="0" w:color="auto"/>
        <w:left w:val="none" w:sz="0" w:space="0" w:color="auto"/>
        <w:bottom w:val="none" w:sz="0" w:space="0" w:color="auto"/>
        <w:right w:val="none" w:sz="0" w:space="0" w:color="auto"/>
      </w:divBdr>
    </w:div>
    <w:div w:id="1128158787">
      <w:bodyDiv w:val="1"/>
      <w:marLeft w:val="0"/>
      <w:marRight w:val="0"/>
      <w:marTop w:val="0"/>
      <w:marBottom w:val="0"/>
      <w:divBdr>
        <w:top w:val="none" w:sz="0" w:space="0" w:color="auto"/>
        <w:left w:val="none" w:sz="0" w:space="0" w:color="auto"/>
        <w:bottom w:val="none" w:sz="0" w:space="0" w:color="auto"/>
        <w:right w:val="none" w:sz="0" w:space="0" w:color="auto"/>
      </w:divBdr>
    </w:div>
    <w:div w:id="1131821536">
      <w:bodyDiv w:val="1"/>
      <w:marLeft w:val="0"/>
      <w:marRight w:val="0"/>
      <w:marTop w:val="0"/>
      <w:marBottom w:val="0"/>
      <w:divBdr>
        <w:top w:val="none" w:sz="0" w:space="0" w:color="auto"/>
        <w:left w:val="none" w:sz="0" w:space="0" w:color="auto"/>
        <w:bottom w:val="none" w:sz="0" w:space="0" w:color="auto"/>
        <w:right w:val="none" w:sz="0" w:space="0" w:color="auto"/>
      </w:divBdr>
    </w:div>
    <w:div w:id="1147749372">
      <w:bodyDiv w:val="1"/>
      <w:marLeft w:val="0"/>
      <w:marRight w:val="0"/>
      <w:marTop w:val="0"/>
      <w:marBottom w:val="0"/>
      <w:divBdr>
        <w:top w:val="none" w:sz="0" w:space="0" w:color="auto"/>
        <w:left w:val="none" w:sz="0" w:space="0" w:color="auto"/>
        <w:bottom w:val="none" w:sz="0" w:space="0" w:color="auto"/>
        <w:right w:val="none" w:sz="0" w:space="0" w:color="auto"/>
      </w:divBdr>
    </w:div>
    <w:div w:id="1162085881">
      <w:bodyDiv w:val="1"/>
      <w:marLeft w:val="0"/>
      <w:marRight w:val="0"/>
      <w:marTop w:val="0"/>
      <w:marBottom w:val="0"/>
      <w:divBdr>
        <w:top w:val="none" w:sz="0" w:space="0" w:color="auto"/>
        <w:left w:val="none" w:sz="0" w:space="0" w:color="auto"/>
        <w:bottom w:val="none" w:sz="0" w:space="0" w:color="auto"/>
        <w:right w:val="none" w:sz="0" w:space="0" w:color="auto"/>
      </w:divBdr>
    </w:div>
    <w:div w:id="1197429324">
      <w:bodyDiv w:val="1"/>
      <w:marLeft w:val="0"/>
      <w:marRight w:val="0"/>
      <w:marTop w:val="0"/>
      <w:marBottom w:val="0"/>
      <w:divBdr>
        <w:top w:val="none" w:sz="0" w:space="0" w:color="auto"/>
        <w:left w:val="none" w:sz="0" w:space="0" w:color="auto"/>
        <w:bottom w:val="none" w:sz="0" w:space="0" w:color="auto"/>
        <w:right w:val="none" w:sz="0" w:space="0" w:color="auto"/>
      </w:divBdr>
    </w:div>
    <w:div w:id="1223523142">
      <w:bodyDiv w:val="1"/>
      <w:marLeft w:val="0"/>
      <w:marRight w:val="0"/>
      <w:marTop w:val="0"/>
      <w:marBottom w:val="0"/>
      <w:divBdr>
        <w:top w:val="none" w:sz="0" w:space="0" w:color="auto"/>
        <w:left w:val="none" w:sz="0" w:space="0" w:color="auto"/>
        <w:bottom w:val="none" w:sz="0" w:space="0" w:color="auto"/>
        <w:right w:val="none" w:sz="0" w:space="0" w:color="auto"/>
      </w:divBdr>
    </w:div>
    <w:div w:id="1230195394">
      <w:bodyDiv w:val="1"/>
      <w:marLeft w:val="0"/>
      <w:marRight w:val="0"/>
      <w:marTop w:val="0"/>
      <w:marBottom w:val="0"/>
      <w:divBdr>
        <w:top w:val="none" w:sz="0" w:space="0" w:color="auto"/>
        <w:left w:val="none" w:sz="0" w:space="0" w:color="auto"/>
        <w:bottom w:val="none" w:sz="0" w:space="0" w:color="auto"/>
        <w:right w:val="none" w:sz="0" w:space="0" w:color="auto"/>
      </w:divBdr>
    </w:div>
    <w:div w:id="1234587983">
      <w:bodyDiv w:val="1"/>
      <w:marLeft w:val="0"/>
      <w:marRight w:val="0"/>
      <w:marTop w:val="0"/>
      <w:marBottom w:val="0"/>
      <w:divBdr>
        <w:top w:val="none" w:sz="0" w:space="0" w:color="auto"/>
        <w:left w:val="none" w:sz="0" w:space="0" w:color="auto"/>
        <w:bottom w:val="none" w:sz="0" w:space="0" w:color="auto"/>
        <w:right w:val="none" w:sz="0" w:space="0" w:color="auto"/>
      </w:divBdr>
    </w:div>
    <w:div w:id="1240677131">
      <w:bodyDiv w:val="1"/>
      <w:marLeft w:val="0"/>
      <w:marRight w:val="0"/>
      <w:marTop w:val="0"/>
      <w:marBottom w:val="0"/>
      <w:divBdr>
        <w:top w:val="none" w:sz="0" w:space="0" w:color="auto"/>
        <w:left w:val="none" w:sz="0" w:space="0" w:color="auto"/>
        <w:bottom w:val="none" w:sz="0" w:space="0" w:color="auto"/>
        <w:right w:val="none" w:sz="0" w:space="0" w:color="auto"/>
      </w:divBdr>
    </w:div>
    <w:div w:id="1247766546">
      <w:bodyDiv w:val="1"/>
      <w:marLeft w:val="0"/>
      <w:marRight w:val="0"/>
      <w:marTop w:val="0"/>
      <w:marBottom w:val="0"/>
      <w:divBdr>
        <w:top w:val="none" w:sz="0" w:space="0" w:color="auto"/>
        <w:left w:val="none" w:sz="0" w:space="0" w:color="auto"/>
        <w:bottom w:val="none" w:sz="0" w:space="0" w:color="auto"/>
        <w:right w:val="none" w:sz="0" w:space="0" w:color="auto"/>
      </w:divBdr>
    </w:div>
    <w:div w:id="1258095877">
      <w:bodyDiv w:val="1"/>
      <w:marLeft w:val="0"/>
      <w:marRight w:val="0"/>
      <w:marTop w:val="0"/>
      <w:marBottom w:val="0"/>
      <w:divBdr>
        <w:top w:val="none" w:sz="0" w:space="0" w:color="auto"/>
        <w:left w:val="none" w:sz="0" w:space="0" w:color="auto"/>
        <w:bottom w:val="none" w:sz="0" w:space="0" w:color="auto"/>
        <w:right w:val="none" w:sz="0" w:space="0" w:color="auto"/>
      </w:divBdr>
    </w:div>
    <w:div w:id="1298755187">
      <w:bodyDiv w:val="1"/>
      <w:marLeft w:val="0"/>
      <w:marRight w:val="0"/>
      <w:marTop w:val="0"/>
      <w:marBottom w:val="0"/>
      <w:divBdr>
        <w:top w:val="none" w:sz="0" w:space="0" w:color="auto"/>
        <w:left w:val="none" w:sz="0" w:space="0" w:color="auto"/>
        <w:bottom w:val="none" w:sz="0" w:space="0" w:color="auto"/>
        <w:right w:val="none" w:sz="0" w:space="0" w:color="auto"/>
      </w:divBdr>
    </w:div>
    <w:div w:id="1310329914">
      <w:bodyDiv w:val="1"/>
      <w:marLeft w:val="0"/>
      <w:marRight w:val="0"/>
      <w:marTop w:val="0"/>
      <w:marBottom w:val="0"/>
      <w:divBdr>
        <w:top w:val="none" w:sz="0" w:space="0" w:color="auto"/>
        <w:left w:val="none" w:sz="0" w:space="0" w:color="auto"/>
        <w:bottom w:val="none" w:sz="0" w:space="0" w:color="auto"/>
        <w:right w:val="none" w:sz="0" w:space="0" w:color="auto"/>
      </w:divBdr>
    </w:div>
    <w:div w:id="1312096880">
      <w:bodyDiv w:val="1"/>
      <w:marLeft w:val="0"/>
      <w:marRight w:val="0"/>
      <w:marTop w:val="0"/>
      <w:marBottom w:val="0"/>
      <w:divBdr>
        <w:top w:val="none" w:sz="0" w:space="0" w:color="auto"/>
        <w:left w:val="none" w:sz="0" w:space="0" w:color="auto"/>
        <w:bottom w:val="none" w:sz="0" w:space="0" w:color="auto"/>
        <w:right w:val="none" w:sz="0" w:space="0" w:color="auto"/>
      </w:divBdr>
    </w:div>
    <w:div w:id="1313679180">
      <w:bodyDiv w:val="1"/>
      <w:marLeft w:val="0"/>
      <w:marRight w:val="0"/>
      <w:marTop w:val="0"/>
      <w:marBottom w:val="0"/>
      <w:divBdr>
        <w:top w:val="none" w:sz="0" w:space="0" w:color="auto"/>
        <w:left w:val="none" w:sz="0" w:space="0" w:color="auto"/>
        <w:bottom w:val="none" w:sz="0" w:space="0" w:color="auto"/>
        <w:right w:val="none" w:sz="0" w:space="0" w:color="auto"/>
      </w:divBdr>
    </w:div>
    <w:div w:id="1315983717">
      <w:bodyDiv w:val="1"/>
      <w:marLeft w:val="0"/>
      <w:marRight w:val="0"/>
      <w:marTop w:val="0"/>
      <w:marBottom w:val="0"/>
      <w:divBdr>
        <w:top w:val="none" w:sz="0" w:space="0" w:color="auto"/>
        <w:left w:val="none" w:sz="0" w:space="0" w:color="auto"/>
        <w:bottom w:val="none" w:sz="0" w:space="0" w:color="auto"/>
        <w:right w:val="none" w:sz="0" w:space="0" w:color="auto"/>
      </w:divBdr>
    </w:div>
    <w:div w:id="1325402891">
      <w:bodyDiv w:val="1"/>
      <w:marLeft w:val="0"/>
      <w:marRight w:val="0"/>
      <w:marTop w:val="0"/>
      <w:marBottom w:val="0"/>
      <w:divBdr>
        <w:top w:val="none" w:sz="0" w:space="0" w:color="auto"/>
        <w:left w:val="none" w:sz="0" w:space="0" w:color="auto"/>
        <w:bottom w:val="none" w:sz="0" w:space="0" w:color="auto"/>
        <w:right w:val="none" w:sz="0" w:space="0" w:color="auto"/>
      </w:divBdr>
    </w:div>
    <w:div w:id="1330982289">
      <w:bodyDiv w:val="1"/>
      <w:marLeft w:val="0"/>
      <w:marRight w:val="0"/>
      <w:marTop w:val="0"/>
      <w:marBottom w:val="0"/>
      <w:divBdr>
        <w:top w:val="none" w:sz="0" w:space="0" w:color="auto"/>
        <w:left w:val="none" w:sz="0" w:space="0" w:color="auto"/>
        <w:bottom w:val="none" w:sz="0" w:space="0" w:color="auto"/>
        <w:right w:val="none" w:sz="0" w:space="0" w:color="auto"/>
      </w:divBdr>
    </w:div>
    <w:div w:id="1388916458">
      <w:bodyDiv w:val="1"/>
      <w:marLeft w:val="0"/>
      <w:marRight w:val="0"/>
      <w:marTop w:val="0"/>
      <w:marBottom w:val="0"/>
      <w:divBdr>
        <w:top w:val="none" w:sz="0" w:space="0" w:color="auto"/>
        <w:left w:val="none" w:sz="0" w:space="0" w:color="auto"/>
        <w:bottom w:val="none" w:sz="0" w:space="0" w:color="auto"/>
        <w:right w:val="none" w:sz="0" w:space="0" w:color="auto"/>
      </w:divBdr>
    </w:div>
    <w:div w:id="1389721749">
      <w:bodyDiv w:val="1"/>
      <w:marLeft w:val="0"/>
      <w:marRight w:val="0"/>
      <w:marTop w:val="0"/>
      <w:marBottom w:val="0"/>
      <w:divBdr>
        <w:top w:val="none" w:sz="0" w:space="0" w:color="auto"/>
        <w:left w:val="none" w:sz="0" w:space="0" w:color="auto"/>
        <w:bottom w:val="none" w:sz="0" w:space="0" w:color="auto"/>
        <w:right w:val="none" w:sz="0" w:space="0" w:color="auto"/>
      </w:divBdr>
    </w:div>
    <w:div w:id="1399282721">
      <w:bodyDiv w:val="1"/>
      <w:marLeft w:val="0"/>
      <w:marRight w:val="0"/>
      <w:marTop w:val="0"/>
      <w:marBottom w:val="0"/>
      <w:divBdr>
        <w:top w:val="none" w:sz="0" w:space="0" w:color="auto"/>
        <w:left w:val="none" w:sz="0" w:space="0" w:color="auto"/>
        <w:bottom w:val="none" w:sz="0" w:space="0" w:color="auto"/>
        <w:right w:val="none" w:sz="0" w:space="0" w:color="auto"/>
      </w:divBdr>
    </w:div>
    <w:div w:id="1399981017">
      <w:bodyDiv w:val="1"/>
      <w:marLeft w:val="0"/>
      <w:marRight w:val="0"/>
      <w:marTop w:val="0"/>
      <w:marBottom w:val="0"/>
      <w:divBdr>
        <w:top w:val="none" w:sz="0" w:space="0" w:color="auto"/>
        <w:left w:val="none" w:sz="0" w:space="0" w:color="auto"/>
        <w:bottom w:val="none" w:sz="0" w:space="0" w:color="auto"/>
        <w:right w:val="none" w:sz="0" w:space="0" w:color="auto"/>
      </w:divBdr>
    </w:div>
    <w:div w:id="1411389161">
      <w:bodyDiv w:val="1"/>
      <w:marLeft w:val="0"/>
      <w:marRight w:val="0"/>
      <w:marTop w:val="0"/>
      <w:marBottom w:val="0"/>
      <w:divBdr>
        <w:top w:val="none" w:sz="0" w:space="0" w:color="auto"/>
        <w:left w:val="none" w:sz="0" w:space="0" w:color="auto"/>
        <w:bottom w:val="none" w:sz="0" w:space="0" w:color="auto"/>
        <w:right w:val="none" w:sz="0" w:space="0" w:color="auto"/>
      </w:divBdr>
    </w:div>
    <w:div w:id="1422606570">
      <w:bodyDiv w:val="1"/>
      <w:marLeft w:val="0"/>
      <w:marRight w:val="0"/>
      <w:marTop w:val="0"/>
      <w:marBottom w:val="0"/>
      <w:divBdr>
        <w:top w:val="none" w:sz="0" w:space="0" w:color="auto"/>
        <w:left w:val="none" w:sz="0" w:space="0" w:color="auto"/>
        <w:bottom w:val="none" w:sz="0" w:space="0" w:color="auto"/>
        <w:right w:val="none" w:sz="0" w:space="0" w:color="auto"/>
      </w:divBdr>
    </w:div>
    <w:div w:id="1439371180">
      <w:bodyDiv w:val="1"/>
      <w:marLeft w:val="0"/>
      <w:marRight w:val="0"/>
      <w:marTop w:val="0"/>
      <w:marBottom w:val="0"/>
      <w:divBdr>
        <w:top w:val="none" w:sz="0" w:space="0" w:color="auto"/>
        <w:left w:val="none" w:sz="0" w:space="0" w:color="auto"/>
        <w:bottom w:val="none" w:sz="0" w:space="0" w:color="auto"/>
        <w:right w:val="none" w:sz="0" w:space="0" w:color="auto"/>
      </w:divBdr>
    </w:div>
    <w:div w:id="1492331262">
      <w:bodyDiv w:val="1"/>
      <w:marLeft w:val="0"/>
      <w:marRight w:val="0"/>
      <w:marTop w:val="0"/>
      <w:marBottom w:val="0"/>
      <w:divBdr>
        <w:top w:val="none" w:sz="0" w:space="0" w:color="auto"/>
        <w:left w:val="none" w:sz="0" w:space="0" w:color="auto"/>
        <w:bottom w:val="none" w:sz="0" w:space="0" w:color="auto"/>
        <w:right w:val="none" w:sz="0" w:space="0" w:color="auto"/>
      </w:divBdr>
    </w:div>
    <w:div w:id="1498570455">
      <w:bodyDiv w:val="1"/>
      <w:marLeft w:val="0"/>
      <w:marRight w:val="0"/>
      <w:marTop w:val="0"/>
      <w:marBottom w:val="0"/>
      <w:divBdr>
        <w:top w:val="none" w:sz="0" w:space="0" w:color="auto"/>
        <w:left w:val="none" w:sz="0" w:space="0" w:color="auto"/>
        <w:bottom w:val="none" w:sz="0" w:space="0" w:color="auto"/>
        <w:right w:val="none" w:sz="0" w:space="0" w:color="auto"/>
      </w:divBdr>
    </w:div>
    <w:div w:id="1498836926">
      <w:bodyDiv w:val="1"/>
      <w:marLeft w:val="0"/>
      <w:marRight w:val="0"/>
      <w:marTop w:val="0"/>
      <w:marBottom w:val="0"/>
      <w:divBdr>
        <w:top w:val="none" w:sz="0" w:space="0" w:color="auto"/>
        <w:left w:val="none" w:sz="0" w:space="0" w:color="auto"/>
        <w:bottom w:val="none" w:sz="0" w:space="0" w:color="auto"/>
        <w:right w:val="none" w:sz="0" w:space="0" w:color="auto"/>
      </w:divBdr>
    </w:div>
    <w:div w:id="1509442267">
      <w:bodyDiv w:val="1"/>
      <w:marLeft w:val="0"/>
      <w:marRight w:val="0"/>
      <w:marTop w:val="0"/>
      <w:marBottom w:val="0"/>
      <w:divBdr>
        <w:top w:val="none" w:sz="0" w:space="0" w:color="auto"/>
        <w:left w:val="none" w:sz="0" w:space="0" w:color="auto"/>
        <w:bottom w:val="none" w:sz="0" w:space="0" w:color="auto"/>
        <w:right w:val="none" w:sz="0" w:space="0" w:color="auto"/>
      </w:divBdr>
    </w:div>
    <w:div w:id="1511527949">
      <w:bodyDiv w:val="1"/>
      <w:marLeft w:val="0"/>
      <w:marRight w:val="0"/>
      <w:marTop w:val="0"/>
      <w:marBottom w:val="0"/>
      <w:divBdr>
        <w:top w:val="none" w:sz="0" w:space="0" w:color="auto"/>
        <w:left w:val="none" w:sz="0" w:space="0" w:color="auto"/>
        <w:bottom w:val="none" w:sz="0" w:space="0" w:color="auto"/>
        <w:right w:val="none" w:sz="0" w:space="0" w:color="auto"/>
      </w:divBdr>
    </w:div>
    <w:div w:id="1550070992">
      <w:bodyDiv w:val="1"/>
      <w:marLeft w:val="0"/>
      <w:marRight w:val="0"/>
      <w:marTop w:val="0"/>
      <w:marBottom w:val="0"/>
      <w:divBdr>
        <w:top w:val="none" w:sz="0" w:space="0" w:color="auto"/>
        <w:left w:val="none" w:sz="0" w:space="0" w:color="auto"/>
        <w:bottom w:val="none" w:sz="0" w:space="0" w:color="auto"/>
        <w:right w:val="none" w:sz="0" w:space="0" w:color="auto"/>
      </w:divBdr>
    </w:div>
    <w:div w:id="1558661132">
      <w:bodyDiv w:val="1"/>
      <w:marLeft w:val="0"/>
      <w:marRight w:val="0"/>
      <w:marTop w:val="0"/>
      <w:marBottom w:val="0"/>
      <w:divBdr>
        <w:top w:val="none" w:sz="0" w:space="0" w:color="auto"/>
        <w:left w:val="none" w:sz="0" w:space="0" w:color="auto"/>
        <w:bottom w:val="none" w:sz="0" w:space="0" w:color="auto"/>
        <w:right w:val="none" w:sz="0" w:space="0" w:color="auto"/>
      </w:divBdr>
    </w:div>
    <w:div w:id="1578049696">
      <w:bodyDiv w:val="1"/>
      <w:marLeft w:val="0"/>
      <w:marRight w:val="0"/>
      <w:marTop w:val="0"/>
      <w:marBottom w:val="0"/>
      <w:divBdr>
        <w:top w:val="none" w:sz="0" w:space="0" w:color="auto"/>
        <w:left w:val="none" w:sz="0" w:space="0" w:color="auto"/>
        <w:bottom w:val="none" w:sz="0" w:space="0" w:color="auto"/>
        <w:right w:val="none" w:sz="0" w:space="0" w:color="auto"/>
      </w:divBdr>
    </w:div>
    <w:div w:id="1595163248">
      <w:bodyDiv w:val="1"/>
      <w:marLeft w:val="0"/>
      <w:marRight w:val="0"/>
      <w:marTop w:val="0"/>
      <w:marBottom w:val="0"/>
      <w:divBdr>
        <w:top w:val="none" w:sz="0" w:space="0" w:color="auto"/>
        <w:left w:val="none" w:sz="0" w:space="0" w:color="auto"/>
        <w:bottom w:val="none" w:sz="0" w:space="0" w:color="auto"/>
        <w:right w:val="none" w:sz="0" w:space="0" w:color="auto"/>
      </w:divBdr>
    </w:div>
    <w:div w:id="1603997498">
      <w:bodyDiv w:val="1"/>
      <w:marLeft w:val="0"/>
      <w:marRight w:val="0"/>
      <w:marTop w:val="0"/>
      <w:marBottom w:val="0"/>
      <w:divBdr>
        <w:top w:val="none" w:sz="0" w:space="0" w:color="auto"/>
        <w:left w:val="none" w:sz="0" w:space="0" w:color="auto"/>
        <w:bottom w:val="none" w:sz="0" w:space="0" w:color="auto"/>
        <w:right w:val="none" w:sz="0" w:space="0" w:color="auto"/>
      </w:divBdr>
    </w:div>
    <w:div w:id="1606961535">
      <w:bodyDiv w:val="1"/>
      <w:marLeft w:val="0"/>
      <w:marRight w:val="0"/>
      <w:marTop w:val="0"/>
      <w:marBottom w:val="0"/>
      <w:divBdr>
        <w:top w:val="none" w:sz="0" w:space="0" w:color="auto"/>
        <w:left w:val="none" w:sz="0" w:space="0" w:color="auto"/>
        <w:bottom w:val="none" w:sz="0" w:space="0" w:color="auto"/>
        <w:right w:val="none" w:sz="0" w:space="0" w:color="auto"/>
      </w:divBdr>
    </w:div>
    <w:div w:id="1607157624">
      <w:bodyDiv w:val="1"/>
      <w:marLeft w:val="0"/>
      <w:marRight w:val="0"/>
      <w:marTop w:val="0"/>
      <w:marBottom w:val="0"/>
      <w:divBdr>
        <w:top w:val="none" w:sz="0" w:space="0" w:color="auto"/>
        <w:left w:val="none" w:sz="0" w:space="0" w:color="auto"/>
        <w:bottom w:val="none" w:sz="0" w:space="0" w:color="auto"/>
        <w:right w:val="none" w:sz="0" w:space="0" w:color="auto"/>
      </w:divBdr>
    </w:div>
    <w:div w:id="1610238088">
      <w:bodyDiv w:val="1"/>
      <w:marLeft w:val="0"/>
      <w:marRight w:val="0"/>
      <w:marTop w:val="0"/>
      <w:marBottom w:val="0"/>
      <w:divBdr>
        <w:top w:val="none" w:sz="0" w:space="0" w:color="auto"/>
        <w:left w:val="none" w:sz="0" w:space="0" w:color="auto"/>
        <w:bottom w:val="none" w:sz="0" w:space="0" w:color="auto"/>
        <w:right w:val="none" w:sz="0" w:space="0" w:color="auto"/>
      </w:divBdr>
    </w:div>
    <w:div w:id="1614823057">
      <w:bodyDiv w:val="1"/>
      <w:marLeft w:val="0"/>
      <w:marRight w:val="0"/>
      <w:marTop w:val="0"/>
      <w:marBottom w:val="0"/>
      <w:divBdr>
        <w:top w:val="none" w:sz="0" w:space="0" w:color="auto"/>
        <w:left w:val="none" w:sz="0" w:space="0" w:color="auto"/>
        <w:bottom w:val="none" w:sz="0" w:space="0" w:color="auto"/>
        <w:right w:val="none" w:sz="0" w:space="0" w:color="auto"/>
      </w:divBdr>
    </w:div>
    <w:div w:id="1616058941">
      <w:bodyDiv w:val="1"/>
      <w:marLeft w:val="0"/>
      <w:marRight w:val="0"/>
      <w:marTop w:val="0"/>
      <w:marBottom w:val="0"/>
      <w:divBdr>
        <w:top w:val="none" w:sz="0" w:space="0" w:color="auto"/>
        <w:left w:val="none" w:sz="0" w:space="0" w:color="auto"/>
        <w:bottom w:val="none" w:sz="0" w:space="0" w:color="auto"/>
        <w:right w:val="none" w:sz="0" w:space="0" w:color="auto"/>
      </w:divBdr>
    </w:div>
    <w:div w:id="1617522441">
      <w:bodyDiv w:val="1"/>
      <w:marLeft w:val="0"/>
      <w:marRight w:val="0"/>
      <w:marTop w:val="0"/>
      <w:marBottom w:val="0"/>
      <w:divBdr>
        <w:top w:val="none" w:sz="0" w:space="0" w:color="auto"/>
        <w:left w:val="none" w:sz="0" w:space="0" w:color="auto"/>
        <w:bottom w:val="none" w:sz="0" w:space="0" w:color="auto"/>
        <w:right w:val="none" w:sz="0" w:space="0" w:color="auto"/>
      </w:divBdr>
    </w:div>
    <w:div w:id="1622884303">
      <w:bodyDiv w:val="1"/>
      <w:marLeft w:val="0"/>
      <w:marRight w:val="0"/>
      <w:marTop w:val="0"/>
      <w:marBottom w:val="0"/>
      <w:divBdr>
        <w:top w:val="none" w:sz="0" w:space="0" w:color="auto"/>
        <w:left w:val="none" w:sz="0" w:space="0" w:color="auto"/>
        <w:bottom w:val="none" w:sz="0" w:space="0" w:color="auto"/>
        <w:right w:val="none" w:sz="0" w:space="0" w:color="auto"/>
      </w:divBdr>
      <w:divsChild>
        <w:div w:id="170923686">
          <w:marLeft w:val="547"/>
          <w:marRight w:val="0"/>
          <w:marTop w:val="0"/>
          <w:marBottom w:val="0"/>
          <w:divBdr>
            <w:top w:val="none" w:sz="0" w:space="0" w:color="auto"/>
            <w:left w:val="none" w:sz="0" w:space="0" w:color="auto"/>
            <w:bottom w:val="none" w:sz="0" w:space="0" w:color="auto"/>
            <w:right w:val="none" w:sz="0" w:space="0" w:color="auto"/>
          </w:divBdr>
        </w:div>
      </w:divsChild>
    </w:div>
    <w:div w:id="1622999299">
      <w:bodyDiv w:val="1"/>
      <w:marLeft w:val="0"/>
      <w:marRight w:val="0"/>
      <w:marTop w:val="0"/>
      <w:marBottom w:val="0"/>
      <w:divBdr>
        <w:top w:val="none" w:sz="0" w:space="0" w:color="auto"/>
        <w:left w:val="none" w:sz="0" w:space="0" w:color="auto"/>
        <w:bottom w:val="none" w:sz="0" w:space="0" w:color="auto"/>
        <w:right w:val="none" w:sz="0" w:space="0" w:color="auto"/>
      </w:divBdr>
    </w:div>
    <w:div w:id="1623879744">
      <w:bodyDiv w:val="1"/>
      <w:marLeft w:val="0"/>
      <w:marRight w:val="0"/>
      <w:marTop w:val="0"/>
      <w:marBottom w:val="0"/>
      <w:divBdr>
        <w:top w:val="none" w:sz="0" w:space="0" w:color="auto"/>
        <w:left w:val="none" w:sz="0" w:space="0" w:color="auto"/>
        <w:bottom w:val="none" w:sz="0" w:space="0" w:color="auto"/>
        <w:right w:val="none" w:sz="0" w:space="0" w:color="auto"/>
      </w:divBdr>
    </w:div>
    <w:div w:id="1627200155">
      <w:bodyDiv w:val="1"/>
      <w:marLeft w:val="0"/>
      <w:marRight w:val="0"/>
      <w:marTop w:val="0"/>
      <w:marBottom w:val="0"/>
      <w:divBdr>
        <w:top w:val="none" w:sz="0" w:space="0" w:color="auto"/>
        <w:left w:val="none" w:sz="0" w:space="0" w:color="auto"/>
        <w:bottom w:val="none" w:sz="0" w:space="0" w:color="auto"/>
        <w:right w:val="none" w:sz="0" w:space="0" w:color="auto"/>
      </w:divBdr>
    </w:div>
    <w:div w:id="1635596239">
      <w:bodyDiv w:val="1"/>
      <w:marLeft w:val="0"/>
      <w:marRight w:val="0"/>
      <w:marTop w:val="0"/>
      <w:marBottom w:val="0"/>
      <w:divBdr>
        <w:top w:val="none" w:sz="0" w:space="0" w:color="auto"/>
        <w:left w:val="none" w:sz="0" w:space="0" w:color="auto"/>
        <w:bottom w:val="none" w:sz="0" w:space="0" w:color="auto"/>
        <w:right w:val="none" w:sz="0" w:space="0" w:color="auto"/>
      </w:divBdr>
    </w:div>
    <w:div w:id="1639602144">
      <w:bodyDiv w:val="1"/>
      <w:marLeft w:val="0"/>
      <w:marRight w:val="0"/>
      <w:marTop w:val="0"/>
      <w:marBottom w:val="0"/>
      <w:divBdr>
        <w:top w:val="none" w:sz="0" w:space="0" w:color="auto"/>
        <w:left w:val="none" w:sz="0" w:space="0" w:color="auto"/>
        <w:bottom w:val="none" w:sz="0" w:space="0" w:color="auto"/>
        <w:right w:val="none" w:sz="0" w:space="0" w:color="auto"/>
      </w:divBdr>
    </w:div>
    <w:div w:id="1641762739">
      <w:bodyDiv w:val="1"/>
      <w:marLeft w:val="0"/>
      <w:marRight w:val="0"/>
      <w:marTop w:val="0"/>
      <w:marBottom w:val="0"/>
      <w:divBdr>
        <w:top w:val="none" w:sz="0" w:space="0" w:color="auto"/>
        <w:left w:val="none" w:sz="0" w:space="0" w:color="auto"/>
        <w:bottom w:val="none" w:sz="0" w:space="0" w:color="auto"/>
        <w:right w:val="none" w:sz="0" w:space="0" w:color="auto"/>
      </w:divBdr>
    </w:div>
    <w:div w:id="1646734423">
      <w:bodyDiv w:val="1"/>
      <w:marLeft w:val="0"/>
      <w:marRight w:val="0"/>
      <w:marTop w:val="0"/>
      <w:marBottom w:val="0"/>
      <w:divBdr>
        <w:top w:val="none" w:sz="0" w:space="0" w:color="auto"/>
        <w:left w:val="none" w:sz="0" w:space="0" w:color="auto"/>
        <w:bottom w:val="none" w:sz="0" w:space="0" w:color="auto"/>
        <w:right w:val="none" w:sz="0" w:space="0" w:color="auto"/>
      </w:divBdr>
    </w:div>
    <w:div w:id="1665165390">
      <w:bodyDiv w:val="1"/>
      <w:marLeft w:val="0"/>
      <w:marRight w:val="0"/>
      <w:marTop w:val="0"/>
      <w:marBottom w:val="0"/>
      <w:divBdr>
        <w:top w:val="none" w:sz="0" w:space="0" w:color="auto"/>
        <w:left w:val="none" w:sz="0" w:space="0" w:color="auto"/>
        <w:bottom w:val="none" w:sz="0" w:space="0" w:color="auto"/>
        <w:right w:val="none" w:sz="0" w:space="0" w:color="auto"/>
      </w:divBdr>
      <w:divsChild>
        <w:div w:id="1608007503">
          <w:marLeft w:val="547"/>
          <w:marRight w:val="0"/>
          <w:marTop w:val="0"/>
          <w:marBottom w:val="0"/>
          <w:divBdr>
            <w:top w:val="none" w:sz="0" w:space="0" w:color="auto"/>
            <w:left w:val="none" w:sz="0" w:space="0" w:color="auto"/>
            <w:bottom w:val="none" w:sz="0" w:space="0" w:color="auto"/>
            <w:right w:val="none" w:sz="0" w:space="0" w:color="auto"/>
          </w:divBdr>
        </w:div>
      </w:divsChild>
    </w:div>
    <w:div w:id="1667971276">
      <w:bodyDiv w:val="1"/>
      <w:marLeft w:val="0"/>
      <w:marRight w:val="0"/>
      <w:marTop w:val="0"/>
      <w:marBottom w:val="0"/>
      <w:divBdr>
        <w:top w:val="none" w:sz="0" w:space="0" w:color="auto"/>
        <w:left w:val="none" w:sz="0" w:space="0" w:color="auto"/>
        <w:bottom w:val="none" w:sz="0" w:space="0" w:color="auto"/>
        <w:right w:val="none" w:sz="0" w:space="0" w:color="auto"/>
      </w:divBdr>
    </w:div>
    <w:div w:id="1668359493">
      <w:bodyDiv w:val="1"/>
      <w:marLeft w:val="0"/>
      <w:marRight w:val="0"/>
      <w:marTop w:val="0"/>
      <w:marBottom w:val="0"/>
      <w:divBdr>
        <w:top w:val="none" w:sz="0" w:space="0" w:color="auto"/>
        <w:left w:val="none" w:sz="0" w:space="0" w:color="auto"/>
        <w:bottom w:val="none" w:sz="0" w:space="0" w:color="auto"/>
        <w:right w:val="none" w:sz="0" w:space="0" w:color="auto"/>
      </w:divBdr>
    </w:div>
    <w:div w:id="1680813087">
      <w:bodyDiv w:val="1"/>
      <w:marLeft w:val="0"/>
      <w:marRight w:val="0"/>
      <w:marTop w:val="0"/>
      <w:marBottom w:val="0"/>
      <w:divBdr>
        <w:top w:val="none" w:sz="0" w:space="0" w:color="auto"/>
        <w:left w:val="none" w:sz="0" w:space="0" w:color="auto"/>
        <w:bottom w:val="none" w:sz="0" w:space="0" w:color="auto"/>
        <w:right w:val="none" w:sz="0" w:space="0" w:color="auto"/>
      </w:divBdr>
    </w:div>
    <w:div w:id="1682126235">
      <w:bodyDiv w:val="1"/>
      <w:marLeft w:val="0"/>
      <w:marRight w:val="0"/>
      <w:marTop w:val="0"/>
      <w:marBottom w:val="0"/>
      <w:divBdr>
        <w:top w:val="none" w:sz="0" w:space="0" w:color="auto"/>
        <w:left w:val="none" w:sz="0" w:space="0" w:color="auto"/>
        <w:bottom w:val="none" w:sz="0" w:space="0" w:color="auto"/>
        <w:right w:val="none" w:sz="0" w:space="0" w:color="auto"/>
      </w:divBdr>
      <w:divsChild>
        <w:div w:id="1301886051">
          <w:marLeft w:val="547"/>
          <w:marRight w:val="0"/>
          <w:marTop w:val="0"/>
          <w:marBottom w:val="0"/>
          <w:divBdr>
            <w:top w:val="none" w:sz="0" w:space="0" w:color="auto"/>
            <w:left w:val="none" w:sz="0" w:space="0" w:color="auto"/>
            <w:bottom w:val="none" w:sz="0" w:space="0" w:color="auto"/>
            <w:right w:val="none" w:sz="0" w:space="0" w:color="auto"/>
          </w:divBdr>
        </w:div>
      </w:divsChild>
    </w:div>
    <w:div w:id="1703432673">
      <w:bodyDiv w:val="1"/>
      <w:marLeft w:val="0"/>
      <w:marRight w:val="0"/>
      <w:marTop w:val="0"/>
      <w:marBottom w:val="0"/>
      <w:divBdr>
        <w:top w:val="none" w:sz="0" w:space="0" w:color="auto"/>
        <w:left w:val="none" w:sz="0" w:space="0" w:color="auto"/>
        <w:bottom w:val="none" w:sz="0" w:space="0" w:color="auto"/>
        <w:right w:val="none" w:sz="0" w:space="0" w:color="auto"/>
      </w:divBdr>
    </w:div>
    <w:div w:id="1703902820">
      <w:bodyDiv w:val="1"/>
      <w:marLeft w:val="0"/>
      <w:marRight w:val="0"/>
      <w:marTop w:val="0"/>
      <w:marBottom w:val="0"/>
      <w:divBdr>
        <w:top w:val="none" w:sz="0" w:space="0" w:color="auto"/>
        <w:left w:val="none" w:sz="0" w:space="0" w:color="auto"/>
        <w:bottom w:val="none" w:sz="0" w:space="0" w:color="auto"/>
        <w:right w:val="none" w:sz="0" w:space="0" w:color="auto"/>
      </w:divBdr>
    </w:div>
    <w:div w:id="1725522170">
      <w:bodyDiv w:val="1"/>
      <w:marLeft w:val="0"/>
      <w:marRight w:val="0"/>
      <w:marTop w:val="0"/>
      <w:marBottom w:val="0"/>
      <w:divBdr>
        <w:top w:val="none" w:sz="0" w:space="0" w:color="auto"/>
        <w:left w:val="none" w:sz="0" w:space="0" w:color="auto"/>
        <w:bottom w:val="none" w:sz="0" w:space="0" w:color="auto"/>
        <w:right w:val="none" w:sz="0" w:space="0" w:color="auto"/>
      </w:divBdr>
    </w:div>
    <w:div w:id="1769621899">
      <w:bodyDiv w:val="1"/>
      <w:marLeft w:val="0"/>
      <w:marRight w:val="0"/>
      <w:marTop w:val="0"/>
      <w:marBottom w:val="0"/>
      <w:divBdr>
        <w:top w:val="none" w:sz="0" w:space="0" w:color="auto"/>
        <w:left w:val="none" w:sz="0" w:space="0" w:color="auto"/>
        <w:bottom w:val="none" w:sz="0" w:space="0" w:color="auto"/>
        <w:right w:val="none" w:sz="0" w:space="0" w:color="auto"/>
      </w:divBdr>
    </w:div>
    <w:div w:id="1783956528">
      <w:bodyDiv w:val="1"/>
      <w:marLeft w:val="0"/>
      <w:marRight w:val="0"/>
      <w:marTop w:val="0"/>
      <w:marBottom w:val="0"/>
      <w:divBdr>
        <w:top w:val="none" w:sz="0" w:space="0" w:color="auto"/>
        <w:left w:val="none" w:sz="0" w:space="0" w:color="auto"/>
        <w:bottom w:val="none" w:sz="0" w:space="0" w:color="auto"/>
        <w:right w:val="none" w:sz="0" w:space="0" w:color="auto"/>
      </w:divBdr>
    </w:div>
    <w:div w:id="1786268616">
      <w:bodyDiv w:val="1"/>
      <w:marLeft w:val="0"/>
      <w:marRight w:val="0"/>
      <w:marTop w:val="0"/>
      <w:marBottom w:val="0"/>
      <w:divBdr>
        <w:top w:val="none" w:sz="0" w:space="0" w:color="auto"/>
        <w:left w:val="none" w:sz="0" w:space="0" w:color="auto"/>
        <w:bottom w:val="none" w:sz="0" w:space="0" w:color="auto"/>
        <w:right w:val="none" w:sz="0" w:space="0" w:color="auto"/>
      </w:divBdr>
      <w:divsChild>
        <w:div w:id="767384345">
          <w:marLeft w:val="547"/>
          <w:marRight w:val="0"/>
          <w:marTop w:val="0"/>
          <w:marBottom w:val="0"/>
          <w:divBdr>
            <w:top w:val="none" w:sz="0" w:space="0" w:color="auto"/>
            <w:left w:val="none" w:sz="0" w:space="0" w:color="auto"/>
            <w:bottom w:val="none" w:sz="0" w:space="0" w:color="auto"/>
            <w:right w:val="none" w:sz="0" w:space="0" w:color="auto"/>
          </w:divBdr>
        </w:div>
      </w:divsChild>
    </w:div>
    <w:div w:id="1867601076">
      <w:bodyDiv w:val="1"/>
      <w:marLeft w:val="0"/>
      <w:marRight w:val="0"/>
      <w:marTop w:val="0"/>
      <w:marBottom w:val="0"/>
      <w:divBdr>
        <w:top w:val="none" w:sz="0" w:space="0" w:color="auto"/>
        <w:left w:val="none" w:sz="0" w:space="0" w:color="auto"/>
        <w:bottom w:val="none" w:sz="0" w:space="0" w:color="auto"/>
        <w:right w:val="none" w:sz="0" w:space="0" w:color="auto"/>
      </w:divBdr>
    </w:div>
    <w:div w:id="1882129629">
      <w:bodyDiv w:val="1"/>
      <w:marLeft w:val="0"/>
      <w:marRight w:val="0"/>
      <w:marTop w:val="0"/>
      <w:marBottom w:val="0"/>
      <w:divBdr>
        <w:top w:val="none" w:sz="0" w:space="0" w:color="auto"/>
        <w:left w:val="none" w:sz="0" w:space="0" w:color="auto"/>
        <w:bottom w:val="none" w:sz="0" w:space="0" w:color="auto"/>
        <w:right w:val="none" w:sz="0" w:space="0" w:color="auto"/>
      </w:divBdr>
    </w:div>
    <w:div w:id="1896817530">
      <w:bodyDiv w:val="1"/>
      <w:marLeft w:val="0"/>
      <w:marRight w:val="0"/>
      <w:marTop w:val="0"/>
      <w:marBottom w:val="0"/>
      <w:divBdr>
        <w:top w:val="none" w:sz="0" w:space="0" w:color="auto"/>
        <w:left w:val="none" w:sz="0" w:space="0" w:color="auto"/>
        <w:bottom w:val="none" w:sz="0" w:space="0" w:color="auto"/>
        <w:right w:val="none" w:sz="0" w:space="0" w:color="auto"/>
      </w:divBdr>
    </w:div>
    <w:div w:id="1903715713">
      <w:bodyDiv w:val="1"/>
      <w:marLeft w:val="0"/>
      <w:marRight w:val="0"/>
      <w:marTop w:val="0"/>
      <w:marBottom w:val="0"/>
      <w:divBdr>
        <w:top w:val="none" w:sz="0" w:space="0" w:color="auto"/>
        <w:left w:val="none" w:sz="0" w:space="0" w:color="auto"/>
        <w:bottom w:val="none" w:sz="0" w:space="0" w:color="auto"/>
        <w:right w:val="none" w:sz="0" w:space="0" w:color="auto"/>
      </w:divBdr>
    </w:div>
    <w:div w:id="1985347863">
      <w:bodyDiv w:val="1"/>
      <w:marLeft w:val="0"/>
      <w:marRight w:val="0"/>
      <w:marTop w:val="0"/>
      <w:marBottom w:val="0"/>
      <w:divBdr>
        <w:top w:val="none" w:sz="0" w:space="0" w:color="auto"/>
        <w:left w:val="none" w:sz="0" w:space="0" w:color="auto"/>
        <w:bottom w:val="none" w:sz="0" w:space="0" w:color="auto"/>
        <w:right w:val="none" w:sz="0" w:space="0" w:color="auto"/>
      </w:divBdr>
    </w:div>
    <w:div w:id="1990746406">
      <w:bodyDiv w:val="1"/>
      <w:marLeft w:val="0"/>
      <w:marRight w:val="0"/>
      <w:marTop w:val="0"/>
      <w:marBottom w:val="0"/>
      <w:divBdr>
        <w:top w:val="none" w:sz="0" w:space="0" w:color="auto"/>
        <w:left w:val="none" w:sz="0" w:space="0" w:color="auto"/>
        <w:bottom w:val="none" w:sz="0" w:space="0" w:color="auto"/>
        <w:right w:val="none" w:sz="0" w:space="0" w:color="auto"/>
      </w:divBdr>
    </w:div>
    <w:div w:id="1992251559">
      <w:bodyDiv w:val="1"/>
      <w:marLeft w:val="0"/>
      <w:marRight w:val="0"/>
      <w:marTop w:val="0"/>
      <w:marBottom w:val="0"/>
      <w:divBdr>
        <w:top w:val="none" w:sz="0" w:space="0" w:color="auto"/>
        <w:left w:val="none" w:sz="0" w:space="0" w:color="auto"/>
        <w:bottom w:val="none" w:sz="0" w:space="0" w:color="auto"/>
        <w:right w:val="none" w:sz="0" w:space="0" w:color="auto"/>
      </w:divBdr>
    </w:div>
    <w:div w:id="2010332835">
      <w:bodyDiv w:val="1"/>
      <w:marLeft w:val="0"/>
      <w:marRight w:val="0"/>
      <w:marTop w:val="0"/>
      <w:marBottom w:val="0"/>
      <w:divBdr>
        <w:top w:val="none" w:sz="0" w:space="0" w:color="auto"/>
        <w:left w:val="none" w:sz="0" w:space="0" w:color="auto"/>
        <w:bottom w:val="none" w:sz="0" w:space="0" w:color="auto"/>
        <w:right w:val="none" w:sz="0" w:space="0" w:color="auto"/>
      </w:divBdr>
    </w:div>
    <w:div w:id="2029213227">
      <w:bodyDiv w:val="1"/>
      <w:marLeft w:val="0"/>
      <w:marRight w:val="0"/>
      <w:marTop w:val="0"/>
      <w:marBottom w:val="0"/>
      <w:divBdr>
        <w:top w:val="none" w:sz="0" w:space="0" w:color="auto"/>
        <w:left w:val="none" w:sz="0" w:space="0" w:color="auto"/>
        <w:bottom w:val="none" w:sz="0" w:space="0" w:color="auto"/>
        <w:right w:val="none" w:sz="0" w:space="0" w:color="auto"/>
      </w:divBdr>
    </w:div>
    <w:div w:id="2029986986">
      <w:bodyDiv w:val="1"/>
      <w:marLeft w:val="0"/>
      <w:marRight w:val="0"/>
      <w:marTop w:val="0"/>
      <w:marBottom w:val="0"/>
      <w:divBdr>
        <w:top w:val="none" w:sz="0" w:space="0" w:color="auto"/>
        <w:left w:val="none" w:sz="0" w:space="0" w:color="auto"/>
        <w:bottom w:val="none" w:sz="0" w:space="0" w:color="auto"/>
        <w:right w:val="none" w:sz="0" w:space="0" w:color="auto"/>
      </w:divBdr>
    </w:div>
    <w:div w:id="2031447881">
      <w:bodyDiv w:val="1"/>
      <w:marLeft w:val="0"/>
      <w:marRight w:val="0"/>
      <w:marTop w:val="0"/>
      <w:marBottom w:val="0"/>
      <w:divBdr>
        <w:top w:val="none" w:sz="0" w:space="0" w:color="auto"/>
        <w:left w:val="none" w:sz="0" w:space="0" w:color="auto"/>
        <w:bottom w:val="none" w:sz="0" w:space="0" w:color="auto"/>
        <w:right w:val="none" w:sz="0" w:space="0" w:color="auto"/>
      </w:divBdr>
    </w:div>
    <w:div w:id="2032678282">
      <w:bodyDiv w:val="1"/>
      <w:marLeft w:val="0"/>
      <w:marRight w:val="0"/>
      <w:marTop w:val="0"/>
      <w:marBottom w:val="0"/>
      <w:divBdr>
        <w:top w:val="none" w:sz="0" w:space="0" w:color="auto"/>
        <w:left w:val="none" w:sz="0" w:space="0" w:color="auto"/>
        <w:bottom w:val="none" w:sz="0" w:space="0" w:color="auto"/>
        <w:right w:val="none" w:sz="0" w:space="0" w:color="auto"/>
      </w:divBdr>
    </w:div>
    <w:div w:id="2033483660">
      <w:bodyDiv w:val="1"/>
      <w:marLeft w:val="0"/>
      <w:marRight w:val="0"/>
      <w:marTop w:val="0"/>
      <w:marBottom w:val="0"/>
      <w:divBdr>
        <w:top w:val="none" w:sz="0" w:space="0" w:color="auto"/>
        <w:left w:val="none" w:sz="0" w:space="0" w:color="auto"/>
        <w:bottom w:val="none" w:sz="0" w:space="0" w:color="auto"/>
        <w:right w:val="none" w:sz="0" w:space="0" w:color="auto"/>
      </w:divBdr>
    </w:div>
    <w:div w:id="2052921088">
      <w:bodyDiv w:val="1"/>
      <w:marLeft w:val="0"/>
      <w:marRight w:val="0"/>
      <w:marTop w:val="0"/>
      <w:marBottom w:val="0"/>
      <w:divBdr>
        <w:top w:val="none" w:sz="0" w:space="0" w:color="auto"/>
        <w:left w:val="none" w:sz="0" w:space="0" w:color="auto"/>
        <w:bottom w:val="none" w:sz="0" w:space="0" w:color="auto"/>
        <w:right w:val="none" w:sz="0" w:space="0" w:color="auto"/>
      </w:divBdr>
    </w:div>
    <w:div w:id="2056082199">
      <w:bodyDiv w:val="1"/>
      <w:marLeft w:val="0"/>
      <w:marRight w:val="0"/>
      <w:marTop w:val="0"/>
      <w:marBottom w:val="0"/>
      <w:divBdr>
        <w:top w:val="none" w:sz="0" w:space="0" w:color="auto"/>
        <w:left w:val="none" w:sz="0" w:space="0" w:color="auto"/>
        <w:bottom w:val="none" w:sz="0" w:space="0" w:color="auto"/>
        <w:right w:val="none" w:sz="0" w:space="0" w:color="auto"/>
      </w:divBdr>
    </w:div>
    <w:div w:id="2057384877">
      <w:bodyDiv w:val="1"/>
      <w:marLeft w:val="0"/>
      <w:marRight w:val="0"/>
      <w:marTop w:val="0"/>
      <w:marBottom w:val="0"/>
      <w:divBdr>
        <w:top w:val="none" w:sz="0" w:space="0" w:color="auto"/>
        <w:left w:val="none" w:sz="0" w:space="0" w:color="auto"/>
        <w:bottom w:val="none" w:sz="0" w:space="0" w:color="auto"/>
        <w:right w:val="none" w:sz="0" w:space="0" w:color="auto"/>
      </w:divBdr>
    </w:div>
    <w:div w:id="2059820572">
      <w:bodyDiv w:val="1"/>
      <w:marLeft w:val="0"/>
      <w:marRight w:val="0"/>
      <w:marTop w:val="0"/>
      <w:marBottom w:val="0"/>
      <w:divBdr>
        <w:top w:val="none" w:sz="0" w:space="0" w:color="auto"/>
        <w:left w:val="none" w:sz="0" w:space="0" w:color="auto"/>
        <w:bottom w:val="none" w:sz="0" w:space="0" w:color="auto"/>
        <w:right w:val="none" w:sz="0" w:space="0" w:color="auto"/>
      </w:divBdr>
    </w:div>
    <w:div w:id="2064786957">
      <w:bodyDiv w:val="1"/>
      <w:marLeft w:val="0"/>
      <w:marRight w:val="0"/>
      <w:marTop w:val="0"/>
      <w:marBottom w:val="0"/>
      <w:divBdr>
        <w:top w:val="none" w:sz="0" w:space="0" w:color="auto"/>
        <w:left w:val="none" w:sz="0" w:space="0" w:color="auto"/>
        <w:bottom w:val="none" w:sz="0" w:space="0" w:color="auto"/>
        <w:right w:val="none" w:sz="0" w:space="0" w:color="auto"/>
      </w:divBdr>
    </w:div>
    <w:div w:id="2070301580">
      <w:bodyDiv w:val="1"/>
      <w:marLeft w:val="0"/>
      <w:marRight w:val="0"/>
      <w:marTop w:val="0"/>
      <w:marBottom w:val="0"/>
      <w:divBdr>
        <w:top w:val="none" w:sz="0" w:space="0" w:color="auto"/>
        <w:left w:val="none" w:sz="0" w:space="0" w:color="auto"/>
        <w:bottom w:val="none" w:sz="0" w:space="0" w:color="auto"/>
        <w:right w:val="none" w:sz="0" w:space="0" w:color="auto"/>
      </w:divBdr>
    </w:div>
    <w:div w:id="2071003215">
      <w:bodyDiv w:val="1"/>
      <w:marLeft w:val="0"/>
      <w:marRight w:val="0"/>
      <w:marTop w:val="0"/>
      <w:marBottom w:val="0"/>
      <w:divBdr>
        <w:top w:val="none" w:sz="0" w:space="0" w:color="auto"/>
        <w:left w:val="none" w:sz="0" w:space="0" w:color="auto"/>
        <w:bottom w:val="none" w:sz="0" w:space="0" w:color="auto"/>
        <w:right w:val="none" w:sz="0" w:space="0" w:color="auto"/>
      </w:divBdr>
    </w:div>
    <w:div w:id="2089183213">
      <w:bodyDiv w:val="1"/>
      <w:marLeft w:val="0"/>
      <w:marRight w:val="0"/>
      <w:marTop w:val="0"/>
      <w:marBottom w:val="0"/>
      <w:divBdr>
        <w:top w:val="none" w:sz="0" w:space="0" w:color="auto"/>
        <w:left w:val="none" w:sz="0" w:space="0" w:color="auto"/>
        <w:bottom w:val="none" w:sz="0" w:space="0" w:color="auto"/>
        <w:right w:val="none" w:sz="0" w:space="0" w:color="auto"/>
      </w:divBdr>
    </w:div>
    <w:div w:id="2095083890">
      <w:bodyDiv w:val="1"/>
      <w:marLeft w:val="0"/>
      <w:marRight w:val="0"/>
      <w:marTop w:val="0"/>
      <w:marBottom w:val="0"/>
      <w:divBdr>
        <w:top w:val="none" w:sz="0" w:space="0" w:color="auto"/>
        <w:left w:val="none" w:sz="0" w:space="0" w:color="auto"/>
        <w:bottom w:val="none" w:sz="0" w:space="0" w:color="auto"/>
        <w:right w:val="none" w:sz="0" w:space="0" w:color="auto"/>
      </w:divBdr>
    </w:div>
    <w:div w:id="2102334760">
      <w:bodyDiv w:val="1"/>
      <w:marLeft w:val="0"/>
      <w:marRight w:val="0"/>
      <w:marTop w:val="0"/>
      <w:marBottom w:val="0"/>
      <w:divBdr>
        <w:top w:val="none" w:sz="0" w:space="0" w:color="auto"/>
        <w:left w:val="none" w:sz="0" w:space="0" w:color="auto"/>
        <w:bottom w:val="none" w:sz="0" w:space="0" w:color="auto"/>
        <w:right w:val="none" w:sz="0" w:space="0" w:color="auto"/>
      </w:divBdr>
    </w:div>
    <w:div w:id="2105883364">
      <w:bodyDiv w:val="1"/>
      <w:marLeft w:val="0"/>
      <w:marRight w:val="0"/>
      <w:marTop w:val="0"/>
      <w:marBottom w:val="0"/>
      <w:divBdr>
        <w:top w:val="none" w:sz="0" w:space="0" w:color="auto"/>
        <w:left w:val="none" w:sz="0" w:space="0" w:color="auto"/>
        <w:bottom w:val="none" w:sz="0" w:space="0" w:color="auto"/>
        <w:right w:val="none" w:sz="0" w:space="0" w:color="auto"/>
      </w:divBdr>
    </w:div>
    <w:div w:id="2111008124">
      <w:bodyDiv w:val="1"/>
      <w:marLeft w:val="0"/>
      <w:marRight w:val="0"/>
      <w:marTop w:val="0"/>
      <w:marBottom w:val="0"/>
      <w:divBdr>
        <w:top w:val="none" w:sz="0" w:space="0" w:color="auto"/>
        <w:left w:val="none" w:sz="0" w:space="0" w:color="auto"/>
        <w:bottom w:val="none" w:sz="0" w:space="0" w:color="auto"/>
        <w:right w:val="none" w:sz="0" w:space="0" w:color="auto"/>
      </w:divBdr>
    </w:div>
    <w:div w:id="2118475391">
      <w:bodyDiv w:val="1"/>
      <w:marLeft w:val="0"/>
      <w:marRight w:val="0"/>
      <w:marTop w:val="0"/>
      <w:marBottom w:val="0"/>
      <w:divBdr>
        <w:top w:val="none" w:sz="0" w:space="0" w:color="auto"/>
        <w:left w:val="none" w:sz="0" w:space="0" w:color="auto"/>
        <w:bottom w:val="none" w:sz="0" w:space="0" w:color="auto"/>
        <w:right w:val="none" w:sz="0" w:space="0" w:color="auto"/>
      </w:divBdr>
    </w:div>
    <w:div w:id="2139448617">
      <w:bodyDiv w:val="1"/>
      <w:marLeft w:val="0"/>
      <w:marRight w:val="0"/>
      <w:marTop w:val="0"/>
      <w:marBottom w:val="0"/>
      <w:divBdr>
        <w:top w:val="none" w:sz="0" w:space="0" w:color="auto"/>
        <w:left w:val="none" w:sz="0" w:space="0" w:color="auto"/>
        <w:bottom w:val="none" w:sz="0" w:space="0" w:color="auto"/>
        <w:right w:val="none" w:sz="0" w:space="0" w:color="auto"/>
      </w:divBdr>
    </w:div>
    <w:div w:id="2145077530">
      <w:bodyDiv w:val="1"/>
      <w:marLeft w:val="0"/>
      <w:marRight w:val="0"/>
      <w:marTop w:val="0"/>
      <w:marBottom w:val="0"/>
      <w:divBdr>
        <w:top w:val="none" w:sz="0" w:space="0" w:color="auto"/>
        <w:left w:val="none" w:sz="0" w:space="0" w:color="auto"/>
        <w:bottom w:val="none" w:sz="0" w:space="0" w:color="auto"/>
        <w:right w:val="none" w:sz="0" w:space="0" w:color="auto"/>
      </w:divBdr>
    </w:div>
    <w:div w:id="214646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20.png"/><Relationship Id="rId21" Type="http://schemas.openxmlformats.org/officeDocument/2006/relationships/diagramData" Target="diagrams/data2.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image" Target="media/image9.png"/><Relationship Id="rId30" Type="http://schemas.openxmlformats.org/officeDocument/2006/relationships/hyperlink" Target="https://www.pwc.ru/ru/publications/assets/russian-business21-rus.pdf"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4.png"/><Relationship Id="rId25" Type="http://schemas.microsoft.com/office/2007/relationships/diagramDrawing" Target="diagrams/drawing2.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4A956E9-7301-404C-A335-8E08AD63FC5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89A8EA52-2920-44C4-9C18-D1BC506D7C18}">
      <dgm:prSet phldrT="[Текст]"/>
      <dgm:spPr>
        <a:xfrm>
          <a:off x="1305332" y="461"/>
          <a:ext cx="1783534" cy="89176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Маркетинг устойчивости</a:t>
          </a:r>
        </a:p>
      </dgm:t>
    </dgm:pt>
    <dgm:pt modelId="{9BF9CC84-082B-4BDE-A31B-3D7736CFD68E}" type="parTrans" cxnId="{0F2330F6-7706-4E0D-BE28-CBA2D185CCBA}">
      <dgm:prSet/>
      <dgm:spPr/>
      <dgm:t>
        <a:bodyPr/>
        <a:lstStyle/>
        <a:p>
          <a:endParaRPr lang="ru-RU"/>
        </a:p>
      </dgm:t>
    </dgm:pt>
    <dgm:pt modelId="{9AFC17EA-857B-4CE0-A9D4-B324C2CDB73A}" type="sibTrans" cxnId="{0F2330F6-7706-4E0D-BE28-CBA2D185CCBA}">
      <dgm:prSet/>
      <dgm:spPr/>
      <dgm:t>
        <a:bodyPr/>
        <a:lstStyle/>
        <a:p>
          <a:endParaRPr lang="ru-RU"/>
        </a:p>
      </dgm:t>
    </dgm:pt>
    <dgm:pt modelId="{7882D1E7-4C64-40B1-8A89-40FF858F8217}">
      <dgm:prSet phldrT="[Текст]"/>
      <dgm:spPr>
        <a:xfrm>
          <a:off x="226294" y="1266771"/>
          <a:ext cx="1783534" cy="89176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Внутренний маркетинг</a:t>
          </a:r>
        </a:p>
        <a:p>
          <a:pPr>
            <a:buNone/>
          </a:pPr>
          <a:r>
            <a:rPr lang="ru-RU">
              <a:solidFill>
                <a:sysClr val="window" lastClr="FFFFFF"/>
              </a:solidFill>
              <a:latin typeface="Calibri" panose="020F0502020204030204"/>
              <a:ea typeface="+mn-ea"/>
              <a:cs typeface="+mn-cs"/>
            </a:rPr>
            <a:t>(внутренние стейкхолдеры)</a:t>
          </a:r>
        </a:p>
      </dgm:t>
    </dgm:pt>
    <dgm:pt modelId="{6D988C99-46BE-48A8-B2E4-500A27EE39DD}" type="parTrans" cxnId="{6C6AEC26-5F46-43CA-BA95-498C27A9E83E}">
      <dgm:prSet/>
      <dgm:spPr>
        <a:xfrm>
          <a:off x="1118061" y="892228"/>
          <a:ext cx="1079038" cy="374542"/>
        </a:xfrm>
        <a:custGeom>
          <a:avLst/>
          <a:gdLst/>
          <a:ahLst/>
          <a:cxnLst/>
          <a:rect l="0" t="0" r="0" b="0"/>
          <a:pathLst>
            <a:path>
              <a:moveTo>
                <a:pt x="1079038" y="0"/>
              </a:moveTo>
              <a:lnTo>
                <a:pt x="1079038" y="187271"/>
              </a:lnTo>
              <a:lnTo>
                <a:pt x="0" y="187271"/>
              </a:lnTo>
              <a:lnTo>
                <a:pt x="0" y="37454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B8B153FE-E92F-48B3-912B-F61834DD75CD}" type="sibTrans" cxnId="{6C6AEC26-5F46-43CA-BA95-498C27A9E83E}">
      <dgm:prSet/>
      <dgm:spPr/>
      <dgm:t>
        <a:bodyPr/>
        <a:lstStyle/>
        <a:p>
          <a:endParaRPr lang="ru-RU"/>
        </a:p>
      </dgm:t>
    </dgm:pt>
    <dgm:pt modelId="{E8A3EF45-5908-42AB-AFC9-93DEF25BC4AF}">
      <dgm:prSet phldrT="[Текст]"/>
      <dgm:spPr>
        <a:xfrm>
          <a:off x="2384371" y="1266771"/>
          <a:ext cx="1783534" cy="89176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Маркетинг, направленный на потребителя</a:t>
          </a:r>
        </a:p>
        <a:p>
          <a:pPr>
            <a:buNone/>
          </a:pPr>
          <a:r>
            <a:rPr lang="ru-RU">
              <a:solidFill>
                <a:sysClr val="window" lastClr="FFFFFF"/>
              </a:solidFill>
              <a:latin typeface="Calibri" panose="020F0502020204030204"/>
              <a:ea typeface="+mn-ea"/>
              <a:cs typeface="+mn-cs"/>
            </a:rPr>
            <a:t>(внешние стейкхолдеры)</a:t>
          </a:r>
        </a:p>
      </dgm:t>
    </dgm:pt>
    <dgm:pt modelId="{B8FD1A7C-0478-4D05-AFB8-B114E0EA1686}" type="parTrans" cxnId="{15B189EC-A368-4030-8A47-39E5FC046464}">
      <dgm:prSet/>
      <dgm:spPr>
        <a:xfrm>
          <a:off x="2197100" y="892228"/>
          <a:ext cx="1079038" cy="374542"/>
        </a:xfrm>
        <a:custGeom>
          <a:avLst/>
          <a:gdLst/>
          <a:ahLst/>
          <a:cxnLst/>
          <a:rect l="0" t="0" r="0" b="0"/>
          <a:pathLst>
            <a:path>
              <a:moveTo>
                <a:pt x="0" y="0"/>
              </a:moveTo>
              <a:lnTo>
                <a:pt x="0" y="187271"/>
              </a:lnTo>
              <a:lnTo>
                <a:pt x="1079038" y="187271"/>
              </a:lnTo>
              <a:lnTo>
                <a:pt x="1079038" y="374542"/>
              </a:lnTo>
            </a:path>
          </a:pathLst>
        </a:custGeom>
        <a:noFill/>
        <a:ln w="12700" cap="flat" cmpd="sng" algn="ctr">
          <a:solidFill>
            <a:srgbClr val="4472C4">
              <a:shade val="60000"/>
              <a:hueOff val="0"/>
              <a:satOff val="0"/>
              <a:lumOff val="0"/>
              <a:alphaOff val="0"/>
            </a:srgbClr>
          </a:solidFill>
          <a:prstDash val="solid"/>
          <a:miter lim="800000"/>
        </a:ln>
        <a:effectLst/>
      </dgm:spPr>
      <dgm:t>
        <a:bodyPr/>
        <a:lstStyle/>
        <a:p>
          <a:endParaRPr lang="ru-RU"/>
        </a:p>
      </dgm:t>
    </dgm:pt>
    <dgm:pt modelId="{7108F675-9623-42E4-A3E4-4F4F6BC10AD1}" type="sibTrans" cxnId="{15B189EC-A368-4030-8A47-39E5FC046464}">
      <dgm:prSet/>
      <dgm:spPr/>
      <dgm:t>
        <a:bodyPr/>
        <a:lstStyle/>
        <a:p>
          <a:endParaRPr lang="ru-RU"/>
        </a:p>
      </dgm:t>
    </dgm:pt>
    <dgm:pt modelId="{446FFE3F-6319-4AD3-A2BE-A222EB7F61C0}" type="pres">
      <dgm:prSet presAssocID="{14A956E9-7301-404C-A335-8E08AD63FC58}" presName="hierChild1" presStyleCnt="0">
        <dgm:presLayoutVars>
          <dgm:orgChart val="1"/>
          <dgm:chPref val="1"/>
          <dgm:dir/>
          <dgm:animOne val="branch"/>
          <dgm:animLvl val="lvl"/>
          <dgm:resizeHandles/>
        </dgm:presLayoutVars>
      </dgm:prSet>
      <dgm:spPr/>
    </dgm:pt>
    <dgm:pt modelId="{4ACE5601-24BE-4854-9DFC-98AE257C13C8}" type="pres">
      <dgm:prSet presAssocID="{89A8EA52-2920-44C4-9C18-D1BC506D7C18}" presName="hierRoot1" presStyleCnt="0">
        <dgm:presLayoutVars>
          <dgm:hierBranch val="init"/>
        </dgm:presLayoutVars>
      </dgm:prSet>
      <dgm:spPr/>
    </dgm:pt>
    <dgm:pt modelId="{744BE225-E581-49F2-A87E-7036441E5638}" type="pres">
      <dgm:prSet presAssocID="{89A8EA52-2920-44C4-9C18-D1BC506D7C18}" presName="rootComposite1" presStyleCnt="0"/>
      <dgm:spPr/>
    </dgm:pt>
    <dgm:pt modelId="{09E2A9E7-6CDE-411C-A3FF-9FE747317673}" type="pres">
      <dgm:prSet presAssocID="{89A8EA52-2920-44C4-9C18-D1BC506D7C18}" presName="rootText1" presStyleLbl="node0" presStyleIdx="0" presStyleCnt="1">
        <dgm:presLayoutVars>
          <dgm:chPref val="3"/>
        </dgm:presLayoutVars>
      </dgm:prSet>
      <dgm:spPr/>
    </dgm:pt>
    <dgm:pt modelId="{3313D6EE-B828-4226-9CD2-A74612EF9914}" type="pres">
      <dgm:prSet presAssocID="{89A8EA52-2920-44C4-9C18-D1BC506D7C18}" presName="rootConnector1" presStyleLbl="node1" presStyleIdx="0" presStyleCnt="0"/>
      <dgm:spPr/>
    </dgm:pt>
    <dgm:pt modelId="{022B6A2D-7B67-4471-94A3-76F03E58BB68}" type="pres">
      <dgm:prSet presAssocID="{89A8EA52-2920-44C4-9C18-D1BC506D7C18}" presName="hierChild2" presStyleCnt="0"/>
      <dgm:spPr/>
    </dgm:pt>
    <dgm:pt modelId="{D167CA85-C82C-4193-ADD9-5A5777BCCCBE}" type="pres">
      <dgm:prSet presAssocID="{6D988C99-46BE-48A8-B2E4-500A27EE39DD}" presName="Name37" presStyleLbl="parChTrans1D2" presStyleIdx="0" presStyleCnt="2"/>
      <dgm:spPr/>
    </dgm:pt>
    <dgm:pt modelId="{F63B13BA-5DD6-446D-B03F-9F9952DD38A6}" type="pres">
      <dgm:prSet presAssocID="{7882D1E7-4C64-40B1-8A89-40FF858F8217}" presName="hierRoot2" presStyleCnt="0">
        <dgm:presLayoutVars>
          <dgm:hierBranch val="init"/>
        </dgm:presLayoutVars>
      </dgm:prSet>
      <dgm:spPr/>
    </dgm:pt>
    <dgm:pt modelId="{C325EFAD-C5FC-4150-A8A6-3C269D3C109C}" type="pres">
      <dgm:prSet presAssocID="{7882D1E7-4C64-40B1-8A89-40FF858F8217}" presName="rootComposite" presStyleCnt="0"/>
      <dgm:spPr/>
    </dgm:pt>
    <dgm:pt modelId="{8ED44060-2ACE-490F-89D8-8336D946E0D4}" type="pres">
      <dgm:prSet presAssocID="{7882D1E7-4C64-40B1-8A89-40FF858F8217}" presName="rootText" presStyleLbl="node2" presStyleIdx="0" presStyleCnt="2">
        <dgm:presLayoutVars>
          <dgm:chPref val="3"/>
        </dgm:presLayoutVars>
      </dgm:prSet>
      <dgm:spPr/>
    </dgm:pt>
    <dgm:pt modelId="{7665F7F0-A82D-4A5C-972C-B3DE91D3F218}" type="pres">
      <dgm:prSet presAssocID="{7882D1E7-4C64-40B1-8A89-40FF858F8217}" presName="rootConnector" presStyleLbl="node2" presStyleIdx="0" presStyleCnt="2"/>
      <dgm:spPr/>
    </dgm:pt>
    <dgm:pt modelId="{C258A3E6-F2FD-4DE5-99C3-6CEC99995939}" type="pres">
      <dgm:prSet presAssocID="{7882D1E7-4C64-40B1-8A89-40FF858F8217}" presName="hierChild4" presStyleCnt="0"/>
      <dgm:spPr/>
    </dgm:pt>
    <dgm:pt modelId="{E02932C5-7B5C-4B20-A440-3CF766751E5C}" type="pres">
      <dgm:prSet presAssocID="{7882D1E7-4C64-40B1-8A89-40FF858F8217}" presName="hierChild5" presStyleCnt="0"/>
      <dgm:spPr/>
    </dgm:pt>
    <dgm:pt modelId="{C9C8F83E-6F88-4DB5-B349-9CC10B5AE95D}" type="pres">
      <dgm:prSet presAssocID="{B8FD1A7C-0478-4D05-AFB8-B114E0EA1686}" presName="Name37" presStyleLbl="parChTrans1D2" presStyleIdx="1" presStyleCnt="2"/>
      <dgm:spPr/>
    </dgm:pt>
    <dgm:pt modelId="{B0D33B46-AA1A-44F9-83F2-895BAC315DF8}" type="pres">
      <dgm:prSet presAssocID="{E8A3EF45-5908-42AB-AFC9-93DEF25BC4AF}" presName="hierRoot2" presStyleCnt="0">
        <dgm:presLayoutVars>
          <dgm:hierBranch val="init"/>
        </dgm:presLayoutVars>
      </dgm:prSet>
      <dgm:spPr/>
    </dgm:pt>
    <dgm:pt modelId="{91E5F5B2-4354-4A25-AE13-1A7CF53F0252}" type="pres">
      <dgm:prSet presAssocID="{E8A3EF45-5908-42AB-AFC9-93DEF25BC4AF}" presName="rootComposite" presStyleCnt="0"/>
      <dgm:spPr/>
    </dgm:pt>
    <dgm:pt modelId="{74957A95-DBA1-4560-834A-D5A08236E309}" type="pres">
      <dgm:prSet presAssocID="{E8A3EF45-5908-42AB-AFC9-93DEF25BC4AF}" presName="rootText" presStyleLbl="node2" presStyleIdx="1" presStyleCnt="2">
        <dgm:presLayoutVars>
          <dgm:chPref val="3"/>
        </dgm:presLayoutVars>
      </dgm:prSet>
      <dgm:spPr/>
    </dgm:pt>
    <dgm:pt modelId="{1E09F103-6DC9-438F-A5A1-8EE4D9D10218}" type="pres">
      <dgm:prSet presAssocID="{E8A3EF45-5908-42AB-AFC9-93DEF25BC4AF}" presName="rootConnector" presStyleLbl="node2" presStyleIdx="1" presStyleCnt="2"/>
      <dgm:spPr/>
    </dgm:pt>
    <dgm:pt modelId="{90E34035-CCBB-4228-A969-7F4D75583059}" type="pres">
      <dgm:prSet presAssocID="{E8A3EF45-5908-42AB-AFC9-93DEF25BC4AF}" presName="hierChild4" presStyleCnt="0"/>
      <dgm:spPr/>
    </dgm:pt>
    <dgm:pt modelId="{A100862D-0710-4B6F-A316-6F2BAD3E38B3}" type="pres">
      <dgm:prSet presAssocID="{E8A3EF45-5908-42AB-AFC9-93DEF25BC4AF}" presName="hierChild5" presStyleCnt="0"/>
      <dgm:spPr/>
    </dgm:pt>
    <dgm:pt modelId="{F2AC55B9-C130-4952-89D1-1C9DB71BB5E3}" type="pres">
      <dgm:prSet presAssocID="{89A8EA52-2920-44C4-9C18-D1BC506D7C18}" presName="hierChild3" presStyleCnt="0"/>
      <dgm:spPr/>
    </dgm:pt>
  </dgm:ptLst>
  <dgm:cxnLst>
    <dgm:cxn modelId="{204DB402-F197-40EF-9519-BFF08066B0CE}" type="presOf" srcId="{89A8EA52-2920-44C4-9C18-D1BC506D7C18}" destId="{3313D6EE-B828-4226-9CD2-A74612EF9914}" srcOrd="1" destOrd="0" presId="urn:microsoft.com/office/officeart/2005/8/layout/orgChart1"/>
    <dgm:cxn modelId="{F0518A12-B169-4CF4-9CE7-CB6DE5425BBB}" type="presOf" srcId="{14A956E9-7301-404C-A335-8E08AD63FC58}" destId="{446FFE3F-6319-4AD3-A2BE-A222EB7F61C0}" srcOrd="0" destOrd="0" presId="urn:microsoft.com/office/officeart/2005/8/layout/orgChart1"/>
    <dgm:cxn modelId="{6C6AEC26-5F46-43CA-BA95-498C27A9E83E}" srcId="{89A8EA52-2920-44C4-9C18-D1BC506D7C18}" destId="{7882D1E7-4C64-40B1-8A89-40FF858F8217}" srcOrd="0" destOrd="0" parTransId="{6D988C99-46BE-48A8-B2E4-500A27EE39DD}" sibTransId="{B8B153FE-E92F-48B3-912B-F61834DD75CD}"/>
    <dgm:cxn modelId="{CEFD4B3C-450F-4EA3-BB2B-A935DFE6E939}" type="presOf" srcId="{B8FD1A7C-0478-4D05-AFB8-B114E0EA1686}" destId="{C9C8F83E-6F88-4DB5-B349-9CC10B5AE95D}" srcOrd="0" destOrd="0" presId="urn:microsoft.com/office/officeart/2005/8/layout/orgChart1"/>
    <dgm:cxn modelId="{1CDEEA68-6B64-4945-A061-606671EE0A17}" type="presOf" srcId="{6D988C99-46BE-48A8-B2E4-500A27EE39DD}" destId="{D167CA85-C82C-4193-ADD9-5A5777BCCCBE}" srcOrd="0" destOrd="0" presId="urn:microsoft.com/office/officeart/2005/8/layout/orgChart1"/>
    <dgm:cxn modelId="{147183CD-08B0-4124-9716-C512E3EFF261}" type="presOf" srcId="{89A8EA52-2920-44C4-9C18-D1BC506D7C18}" destId="{09E2A9E7-6CDE-411C-A3FF-9FE747317673}" srcOrd="0" destOrd="0" presId="urn:microsoft.com/office/officeart/2005/8/layout/orgChart1"/>
    <dgm:cxn modelId="{A16906D5-7AE2-40BE-BDE9-561BA18BD677}" type="presOf" srcId="{E8A3EF45-5908-42AB-AFC9-93DEF25BC4AF}" destId="{1E09F103-6DC9-438F-A5A1-8EE4D9D10218}" srcOrd="1" destOrd="0" presId="urn:microsoft.com/office/officeart/2005/8/layout/orgChart1"/>
    <dgm:cxn modelId="{3CE78FD5-E7ED-4EF8-AEE8-281927527A03}" type="presOf" srcId="{7882D1E7-4C64-40B1-8A89-40FF858F8217}" destId="{8ED44060-2ACE-490F-89D8-8336D946E0D4}" srcOrd="0" destOrd="0" presId="urn:microsoft.com/office/officeart/2005/8/layout/orgChart1"/>
    <dgm:cxn modelId="{BD292AE8-2353-4343-A8C3-512F447CFBDE}" type="presOf" srcId="{7882D1E7-4C64-40B1-8A89-40FF858F8217}" destId="{7665F7F0-A82D-4A5C-972C-B3DE91D3F218}" srcOrd="1" destOrd="0" presId="urn:microsoft.com/office/officeart/2005/8/layout/orgChart1"/>
    <dgm:cxn modelId="{15B189EC-A368-4030-8A47-39E5FC046464}" srcId="{89A8EA52-2920-44C4-9C18-D1BC506D7C18}" destId="{E8A3EF45-5908-42AB-AFC9-93DEF25BC4AF}" srcOrd="1" destOrd="0" parTransId="{B8FD1A7C-0478-4D05-AFB8-B114E0EA1686}" sibTransId="{7108F675-9623-42E4-A3E4-4F4F6BC10AD1}"/>
    <dgm:cxn modelId="{0F2330F6-7706-4E0D-BE28-CBA2D185CCBA}" srcId="{14A956E9-7301-404C-A335-8E08AD63FC58}" destId="{89A8EA52-2920-44C4-9C18-D1BC506D7C18}" srcOrd="0" destOrd="0" parTransId="{9BF9CC84-082B-4BDE-A31B-3D7736CFD68E}" sibTransId="{9AFC17EA-857B-4CE0-A9D4-B324C2CDB73A}"/>
    <dgm:cxn modelId="{010DF5F6-D210-4297-BCDE-A080EC316035}" type="presOf" srcId="{E8A3EF45-5908-42AB-AFC9-93DEF25BC4AF}" destId="{74957A95-DBA1-4560-834A-D5A08236E309}" srcOrd="0" destOrd="0" presId="urn:microsoft.com/office/officeart/2005/8/layout/orgChart1"/>
    <dgm:cxn modelId="{8699078B-022B-40BD-A4EA-E62BDC2B452A}" type="presParOf" srcId="{446FFE3F-6319-4AD3-A2BE-A222EB7F61C0}" destId="{4ACE5601-24BE-4854-9DFC-98AE257C13C8}" srcOrd="0" destOrd="0" presId="urn:microsoft.com/office/officeart/2005/8/layout/orgChart1"/>
    <dgm:cxn modelId="{8154432E-DA61-4B65-A845-B20AD4485C3C}" type="presParOf" srcId="{4ACE5601-24BE-4854-9DFC-98AE257C13C8}" destId="{744BE225-E581-49F2-A87E-7036441E5638}" srcOrd="0" destOrd="0" presId="urn:microsoft.com/office/officeart/2005/8/layout/orgChart1"/>
    <dgm:cxn modelId="{E1B697AD-BFBC-4771-8EA6-0EC0A5467852}" type="presParOf" srcId="{744BE225-E581-49F2-A87E-7036441E5638}" destId="{09E2A9E7-6CDE-411C-A3FF-9FE747317673}" srcOrd="0" destOrd="0" presId="urn:microsoft.com/office/officeart/2005/8/layout/orgChart1"/>
    <dgm:cxn modelId="{80FF8DB4-72DE-4E01-9C21-BE4A5AC561F6}" type="presParOf" srcId="{744BE225-E581-49F2-A87E-7036441E5638}" destId="{3313D6EE-B828-4226-9CD2-A74612EF9914}" srcOrd="1" destOrd="0" presId="urn:microsoft.com/office/officeart/2005/8/layout/orgChart1"/>
    <dgm:cxn modelId="{A8802608-3D51-454A-9178-F2C5A4D05685}" type="presParOf" srcId="{4ACE5601-24BE-4854-9DFC-98AE257C13C8}" destId="{022B6A2D-7B67-4471-94A3-76F03E58BB68}" srcOrd="1" destOrd="0" presId="urn:microsoft.com/office/officeart/2005/8/layout/orgChart1"/>
    <dgm:cxn modelId="{995278F6-4D2B-4343-A1CF-2F62662BEF78}" type="presParOf" srcId="{022B6A2D-7B67-4471-94A3-76F03E58BB68}" destId="{D167CA85-C82C-4193-ADD9-5A5777BCCCBE}" srcOrd="0" destOrd="0" presId="urn:microsoft.com/office/officeart/2005/8/layout/orgChart1"/>
    <dgm:cxn modelId="{9FFE9A3F-6C6F-4951-8AFC-F42789F1FF9F}" type="presParOf" srcId="{022B6A2D-7B67-4471-94A3-76F03E58BB68}" destId="{F63B13BA-5DD6-446D-B03F-9F9952DD38A6}" srcOrd="1" destOrd="0" presId="urn:microsoft.com/office/officeart/2005/8/layout/orgChart1"/>
    <dgm:cxn modelId="{35A0927B-8610-4864-8F0C-29FDC5944BFC}" type="presParOf" srcId="{F63B13BA-5DD6-446D-B03F-9F9952DD38A6}" destId="{C325EFAD-C5FC-4150-A8A6-3C269D3C109C}" srcOrd="0" destOrd="0" presId="urn:microsoft.com/office/officeart/2005/8/layout/orgChart1"/>
    <dgm:cxn modelId="{AB436496-A404-476A-89D0-DABAF444E162}" type="presParOf" srcId="{C325EFAD-C5FC-4150-A8A6-3C269D3C109C}" destId="{8ED44060-2ACE-490F-89D8-8336D946E0D4}" srcOrd="0" destOrd="0" presId="urn:microsoft.com/office/officeart/2005/8/layout/orgChart1"/>
    <dgm:cxn modelId="{AF51612C-13FA-42C8-95EC-B0FFCCED7BEB}" type="presParOf" srcId="{C325EFAD-C5FC-4150-A8A6-3C269D3C109C}" destId="{7665F7F0-A82D-4A5C-972C-B3DE91D3F218}" srcOrd="1" destOrd="0" presId="urn:microsoft.com/office/officeart/2005/8/layout/orgChart1"/>
    <dgm:cxn modelId="{B870EFFB-0E57-4509-BC56-E1C7CC74B75C}" type="presParOf" srcId="{F63B13BA-5DD6-446D-B03F-9F9952DD38A6}" destId="{C258A3E6-F2FD-4DE5-99C3-6CEC99995939}" srcOrd="1" destOrd="0" presId="urn:microsoft.com/office/officeart/2005/8/layout/orgChart1"/>
    <dgm:cxn modelId="{669016C8-1635-457D-B16F-F6CC25EC1552}" type="presParOf" srcId="{F63B13BA-5DD6-446D-B03F-9F9952DD38A6}" destId="{E02932C5-7B5C-4B20-A440-3CF766751E5C}" srcOrd="2" destOrd="0" presId="urn:microsoft.com/office/officeart/2005/8/layout/orgChart1"/>
    <dgm:cxn modelId="{17D97B1C-4662-44EA-B77C-7342F24E9270}" type="presParOf" srcId="{022B6A2D-7B67-4471-94A3-76F03E58BB68}" destId="{C9C8F83E-6F88-4DB5-B349-9CC10B5AE95D}" srcOrd="2" destOrd="0" presId="urn:microsoft.com/office/officeart/2005/8/layout/orgChart1"/>
    <dgm:cxn modelId="{16ECE26B-7B98-44B2-8DD3-CBC29C4D4B9A}" type="presParOf" srcId="{022B6A2D-7B67-4471-94A3-76F03E58BB68}" destId="{B0D33B46-AA1A-44F9-83F2-895BAC315DF8}" srcOrd="3" destOrd="0" presId="urn:microsoft.com/office/officeart/2005/8/layout/orgChart1"/>
    <dgm:cxn modelId="{D1A00E2B-8297-4DA5-A9D3-44493D909C8B}" type="presParOf" srcId="{B0D33B46-AA1A-44F9-83F2-895BAC315DF8}" destId="{91E5F5B2-4354-4A25-AE13-1A7CF53F0252}" srcOrd="0" destOrd="0" presId="urn:microsoft.com/office/officeart/2005/8/layout/orgChart1"/>
    <dgm:cxn modelId="{4D62B64E-9C39-4FFB-BD1A-44FDD3EEDCA0}" type="presParOf" srcId="{91E5F5B2-4354-4A25-AE13-1A7CF53F0252}" destId="{74957A95-DBA1-4560-834A-D5A08236E309}" srcOrd="0" destOrd="0" presId="urn:microsoft.com/office/officeart/2005/8/layout/orgChart1"/>
    <dgm:cxn modelId="{D1E80C5C-4DC4-4037-B829-B8DD45189ADB}" type="presParOf" srcId="{91E5F5B2-4354-4A25-AE13-1A7CF53F0252}" destId="{1E09F103-6DC9-438F-A5A1-8EE4D9D10218}" srcOrd="1" destOrd="0" presId="urn:microsoft.com/office/officeart/2005/8/layout/orgChart1"/>
    <dgm:cxn modelId="{4C6A9DD2-5C27-4A0B-B4F4-F2CF7888B197}" type="presParOf" srcId="{B0D33B46-AA1A-44F9-83F2-895BAC315DF8}" destId="{90E34035-CCBB-4228-A969-7F4D75583059}" srcOrd="1" destOrd="0" presId="urn:microsoft.com/office/officeart/2005/8/layout/orgChart1"/>
    <dgm:cxn modelId="{1E58BCAF-2A17-46A9-8473-E34CEECC0748}" type="presParOf" srcId="{B0D33B46-AA1A-44F9-83F2-895BAC315DF8}" destId="{A100862D-0710-4B6F-A316-6F2BAD3E38B3}" srcOrd="2" destOrd="0" presId="urn:microsoft.com/office/officeart/2005/8/layout/orgChart1"/>
    <dgm:cxn modelId="{8F6E8368-8126-46A7-B725-64C66FD1D5CB}" type="presParOf" srcId="{4ACE5601-24BE-4854-9DFC-98AE257C13C8}" destId="{F2AC55B9-C130-4952-89D1-1C9DB71BB5E3}"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48EF7C2-34B0-470D-8B6B-C48C46E7AA45}" type="doc">
      <dgm:prSet loTypeId="urn:microsoft.com/office/officeart/2005/8/layout/arrow3" loCatId="relationship" qsTypeId="urn:microsoft.com/office/officeart/2005/8/quickstyle/simple1" qsCatId="simple" csTypeId="urn:microsoft.com/office/officeart/2005/8/colors/accent1_1" csCatId="accent1" phldr="1"/>
      <dgm:spPr/>
      <dgm:t>
        <a:bodyPr/>
        <a:lstStyle/>
        <a:p>
          <a:endParaRPr lang="ru-RU"/>
        </a:p>
      </dgm:t>
    </dgm:pt>
    <dgm:pt modelId="{761774B4-6F80-4D2B-A92A-8A2ECFB6818B}">
      <dgm:prSet phldrT="[Текст]"/>
      <dgm:spPr>
        <a:xfrm>
          <a:off x="2019300" y="0"/>
          <a:ext cx="1219200" cy="888111"/>
        </a:xfrm>
        <a:prstGeom prst="rect">
          <a:avLst/>
        </a:prstGeom>
        <a:noFill/>
        <a:ln>
          <a:noFill/>
        </a:ln>
        <a:effectLst/>
      </dgm:spPr>
      <dgm:t>
        <a:bodyPr/>
        <a:lstStyle/>
        <a:p>
          <a:pPr>
            <a:buNone/>
          </a:pPr>
          <a:r>
            <a:rPr lang="ru-RU" b="1">
              <a:solidFill>
                <a:sysClr val="windowText" lastClr="000000">
                  <a:hueOff val="0"/>
                  <a:satOff val="0"/>
                  <a:lumOff val="0"/>
                  <a:alphaOff val="0"/>
                </a:sysClr>
              </a:solidFill>
              <a:latin typeface="Calibri" panose="020F0502020204030204"/>
              <a:ea typeface="+mn-ea"/>
              <a:cs typeface="+mn-cs"/>
            </a:rPr>
            <a:t>Ожидания рынка:</a:t>
          </a:r>
        </a:p>
        <a:p>
          <a:pPr>
            <a:buNone/>
          </a:pPr>
          <a:r>
            <a:rPr lang="ru-RU">
              <a:solidFill>
                <a:sysClr val="windowText" lastClr="000000">
                  <a:hueOff val="0"/>
                  <a:satOff val="0"/>
                  <a:lumOff val="0"/>
                  <a:alphaOff val="0"/>
                </a:sysClr>
              </a:solidFill>
              <a:latin typeface="Calibri" panose="020F0502020204030204"/>
              <a:ea typeface="+mn-ea"/>
              <a:cs typeface="+mn-cs"/>
            </a:rPr>
            <a:t>позитивные потребительские эффекты</a:t>
          </a:r>
        </a:p>
      </dgm:t>
    </dgm:pt>
    <dgm:pt modelId="{06B1F79B-7A61-4C76-AE81-47762036699B}" type="parTrans" cxnId="{EAF19620-FD18-4140-9A01-8029C313FE2D}">
      <dgm:prSet/>
      <dgm:spPr/>
      <dgm:t>
        <a:bodyPr/>
        <a:lstStyle/>
        <a:p>
          <a:endParaRPr lang="ru-RU"/>
        </a:p>
      </dgm:t>
    </dgm:pt>
    <dgm:pt modelId="{3C82CF44-B894-49E0-80A5-94D6D57ACE39}" type="sibTrans" cxnId="{EAF19620-FD18-4140-9A01-8029C313FE2D}">
      <dgm:prSet/>
      <dgm:spPr/>
      <dgm:t>
        <a:bodyPr/>
        <a:lstStyle/>
        <a:p>
          <a:endParaRPr lang="ru-RU"/>
        </a:p>
      </dgm:t>
    </dgm:pt>
    <dgm:pt modelId="{C494D490-6D41-45F6-8BEB-602BCDAAC5A8}">
      <dgm:prSet phldrT="[Текст]"/>
      <dgm:spPr>
        <a:xfrm>
          <a:off x="571500" y="1226438"/>
          <a:ext cx="1219200" cy="888111"/>
        </a:xfrm>
        <a:prstGeom prst="rect">
          <a:avLst/>
        </a:prstGeom>
        <a:noFill/>
        <a:ln>
          <a:noFill/>
        </a:ln>
        <a:effectLst/>
      </dgm:spPr>
      <dgm:t>
        <a:bodyPr/>
        <a:lstStyle/>
        <a:p>
          <a:pPr>
            <a:buNone/>
          </a:pPr>
          <a:r>
            <a:rPr lang="ru-RU" b="1">
              <a:solidFill>
                <a:sysClr val="windowText" lastClr="000000">
                  <a:hueOff val="0"/>
                  <a:satOff val="0"/>
                  <a:lumOff val="0"/>
                  <a:alphaOff val="0"/>
                </a:sysClr>
              </a:solidFill>
              <a:latin typeface="Calibri" panose="020F0502020204030204"/>
              <a:ea typeface="+mn-ea"/>
              <a:cs typeface="+mn-cs"/>
            </a:rPr>
            <a:t>Ресурсы и возможности фирмы:</a:t>
          </a:r>
        </a:p>
        <a:p>
          <a:pPr>
            <a:buNone/>
          </a:pPr>
          <a:r>
            <a:rPr lang="ru-RU" b="0">
              <a:solidFill>
                <a:sysClr val="windowText" lastClr="000000">
                  <a:hueOff val="0"/>
                  <a:satOff val="0"/>
                  <a:lumOff val="0"/>
                  <a:alphaOff val="0"/>
                </a:sysClr>
              </a:solidFill>
              <a:latin typeface="Calibri" panose="020F0502020204030204"/>
              <a:ea typeface="+mn-ea"/>
              <a:cs typeface="+mn-cs"/>
            </a:rPr>
            <a:t>Позитивные эффекты по снижению различных типов издержек</a:t>
          </a:r>
        </a:p>
      </dgm:t>
    </dgm:pt>
    <dgm:pt modelId="{B177F8C4-42D0-4E91-85DD-54AB705A1DFA}" type="parTrans" cxnId="{17846528-C82B-4923-899B-E8F3DEEDA28B}">
      <dgm:prSet/>
      <dgm:spPr/>
      <dgm:t>
        <a:bodyPr/>
        <a:lstStyle/>
        <a:p>
          <a:endParaRPr lang="ru-RU"/>
        </a:p>
      </dgm:t>
    </dgm:pt>
    <dgm:pt modelId="{018445E3-B67F-4634-8F94-71B9040622DF}" type="sibTrans" cxnId="{17846528-C82B-4923-899B-E8F3DEEDA28B}">
      <dgm:prSet/>
      <dgm:spPr/>
      <dgm:t>
        <a:bodyPr/>
        <a:lstStyle/>
        <a:p>
          <a:endParaRPr lang="ru-RU"/>
        </a:p>
      </dgm:t>
    </dgm:pt>
    <dgm:pt modelId="{1C580E91-036B-4903-A8FE-26E0EA282439}" type="pres">
      <dgm:prSet presAssocID="{648EF7C2-34B0-470D-8B6B-C48C46E7AA45}" presName="compositeShape" presStyleCnt="0">
        <dgm:presLayoutVars>
          <dgm:chMax val="2"/>
          <dgm:dir/>
          <dgm:resizeHandles val="exact"/>
        </dgm:presLayoutVars>
      </dgm:prSet>
      <dgm:spPr/>
    </dgm:pt>
    <dgm:pt modelId="{7CCA9FD4-FB4E-43E1-AA82-0DA6D0B0D0FF}" type="pres">
      <dgm:prSet presAssocID="{648EF7C2-34B0-470D-8B6B-C48C46E7AA45}" presName="divider" presStyleLbl="fgShp" presStyleIdx="0" presStyleCnt="1"/>
      <dgm:spPr>
        <a:xfrm rot="21300000">
          <a:off x="11691" y="840462"/>
          <a:ext cx="3786616" cy="433624"/>
        </a:xfrm>
        <a:prstGeom prst="mathMinus">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D71E0A2-CFDF-4C51-BED9-B1B080DCDF30}" type="pres">
      <dgm:prSet presAssocID="{761774B4-6F80-4D2B-A92A-8A2ECFB6818B}" presName="downArrow" presStyleLbl="node1" presStyleIdx="0" presStyleCnt="2"/>
      <dgm:spPr>
        <a:xfrm>
          <a:off x="457200" y="105727"/>
          <a:ext cx="1143000" cy="845820"/>
        </a:xfrm>
        <a:prstGeom prst="downArrow">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pt>
    <dgm:pt modelId="{13F37A76-D9CD-498F-8BAB-C0560BDA1375}" type="pres">
      <dgm:prSet presAssocID="{761774B4-6F80-4D2B-A92A-8A2ECFB6818B}" presName="downArrowText" presStyleLbl="revTx" presStyleIdx="0" presStyleCnt="2">
        <dgm:presLayoutVars>
          <dgm:bulletEnabled val="1"/>
        </dgm:presLayoutVars>
      </dgm:prSet>
      <dgm:spPr/>
    </dgm:pt>
    <dgm:pt modelId="{CB176B57-862B-4B15-999F-16FA6352C886}" type="pres">
      <dgm:prSet presAssocID="{C494D490-6D41-45F6-8BEB-602BCDAAC5A8}" presName="upArrow" presStyleLbl="node1" presStyleIdx="1" presStyleCnt="2"/>
      <dgm:spPr>
        <a:xfrm>
          <a:off x="2209799" y="1163002"/>
          <a:ext cx="1143000" cy="845820"/>
        </a:xfrm>
        <a:prstGeom prst="upArrow">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pt>
    <dgm:pt modelId="{6142AF82-4647-4DD3-9561-8240F43F955E}" type="pres">
      <dgm:prSet presAssocID="{C494D490-6D41-45F6-8BEB-602BCDAAC5A8}" presName="upArrowText" presStyleLbl="revTx" presStyleIdx="1" presStyleCnt="2">
        <dgm:presLayoutVars>
          <dgm:bulletEnabled val="1"/>
        </dgm:presLayoutVars>
      </dgm:prSet>
      <dgm:spPr/>
    </dgm:pt>
  </dgm:ptLst>
  <dgm:cxnLst>
    <dgm:cxn modelId="{EAF19620-FD18-4140-9A01-8029C313FE2D}" srcId="{648EF7C2-34B0-470D-8B6B-C48C46E7AA45}" destId="{761774B4-6F80-4D2B-A92A-8A2ECFB6818B}" srcOrd="0" destOrd="0" parTransId="{06B1F79B-7A61-4C76-AE81-47762036699B}" sibTransId="{3C82CF44-B894-49E0-80A5-94D6D57ACE39}"/>
    <dgm:cxn modelId="{17846528-C82B-4923-899B-E8F3DEEDA28B}" srcId="{648EF7C2-34B0-470D-8B6B-C48C46E7AA45}" destId="{C494D490-6D41-45F6-8BEB-602BCDAAC5A8}" srcOrd="1" destOrd="0" parTransId="{B177F8C4-42D0-4E91-85DD-54AB705A1DFA}" sibTransId="{018445E3-B67F-4634-8F94-71B9040622DF}"/>
    <dgm:cxn modelId="{8468226B-3149-4427-930C-2629D5A0972B}" type="presOf" srcId="{648EF7C2-34B0-470D-8B6B-C48C46E7AA45}" destId="{1C580E91-036B-4903-A8FE-26E0EA282439}" srcOrd="0" destOrd="0" presId="urn:microsoft.com/office/officeart/2005/8/layout/arrow3"/>
    <dgm:cxn modelId="{12003CA6-3DF2-4F2B-9BA5-D686C82B39EB}" type="presOf" srcId="{761774B4-6F80-4D2B-A92A-8A2ECFB6818B}" destId="{13F37A76-D9CD-498F-8BAB-C0560BDA1375}" srcOrd="0" destOrd="0" presId="urn:microsoft.com/office/officeart/2005/8/layout/arrow3"/>
    <dgm:cxn modelId="{3DD737CD-C381-46FF-BD87-D23AB2705858}" type="presOf" srcId="{C494D490-6D41-45F6-8BEB-602BCDAAC5A8}" destId="{6142AF82-4647-4DD3-9561-8240F43F955E}" srcOrd="0" destOrd="0" presId="urn:microsoft.com/office/officeart/2005/8/layout/arrow3"/>
    <dgm:cxn modelId="{B188EA9C-2E3F-48B2-A74C-8185ABFE0139}" type="presParOf" srcId="{1C580E91-036B-4903-A8FE-26E0EA282439}" destId="{7CCA9FD4-FB4E-43E1-AA82-0DA6D0B0D0FF}" srcOrd="0" destOrd="0" presId="urn:microsoft.com/office/officeart/2005/8/layout/arrow3"/>
    <dgm:cxn modelId="{F2A14818-39BA-4F99-8C93-BD086B5FE12D}" type="presParOf" srcId="{1C580E91-036B-4903-A8FE-26E0EA282439}" destId="{8D71E0A2-CFDF-4C51-BED9-B1B080DCDF30}" srcOrd="1" destOrd="0" presId="urn:microsoft.com/office/officeart/2005/8/layout/arrow3"/>
    <dgm:cxn modelId="{FCD356C5-2D22-4BD6-A830-E3D18644DD89}" type="presParOf" srcId="{1C580E91-036B-4903-A8FE-26E0EA282439}" destId="{13F37A76-D9CD-498F-8BAB-C0560BDA1375}" srcOrd="2" destOrd="0" presId="urn:microsoft.com/office/officeart/2005/8/layout/arrow3"/>
    <dgm:cxn modelId="{BEC73B91-75AB-4286-91DF-2696219488A6}" type="presParOf" srcId="{1C580E91-036B-4903-A8FE-26E0EA282439}" destId="{CB176B57-862B-4B15-999F-16FA6352C886}" srcOrd="3" destOrd="0" presId="urn:microsoft.com/office/officeart/2005/8/layout/arrow3"/>
    <dgm:cxn modelId="{4B37770F-412E-4C6B-A701-34971EBBBAB7}" type="presParOf" srcId="{1C580E91-036B-4903-A8FE-26E0EA282439}" destId="{6142AF82-4647-4DD3-9561-8240F43F955E}" srcOrd="4" destOrd="0" presId="urn:microsoft.com/office/officeart/2005/8/layout/arrow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9C8F83E-6F88-4DB5-B349-9CC10B5AE95D}">
      <dsp:nvSpPr>
        <dsp:cNvPr id="0" name=""/>
        <dsp:cNvSpPr/>
      </dsp:nvSpPr>
      <dsp:spPr>
        <a:xfrm>
          <a:off x="2197100" y="892228"/>
          <a:ext cx="1079038" cy="374542"/>
        </a:xfrm>
        <a:custGeom>
          <a:avLst/>
          <a:gdLst/>
          <a:ahLst/>
          <a:cxnLst/>
          <a:rect l="0" t="0" r="0" b="0"/>
          <a:pathLst>
            <a:path>
              <a:moveTo>
                <a:pt x="0" y="0"/>
              </a:moveTo>
              <a:lnTo>
                <a:pt x="0" y="187271"/>
              </a:lnTo>
              <a:lnTo>
                <a:pt x="1079038" y="187271"/>
              </a:lnTo>
              <a:lnTo>
                <a:pt x="1079038" y="37454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167CA85-C82C-4193-ADD9-5A5777BCCCBE}">
      <dsp:nvSpPr>
        <dsp:cNvPr id="0" name=""/>
        <dsp:cNvSpPr/>
      </dsp:nvSpPr>
      <dsp:spPr>
        <a:xfrm>
          <a:off x="1118061" y="892228"/>
          <a:ext cx="1079038" cy="374542"/>
        </a:xfrm>
        <a:custGeom>
          <a:avLst/>
          <a:gdLst/>
          <a:ahLst/>
          <a:cxnLst/>
          <a:rect l="0" t="0" r="0" b="0"/>
          <a:pathLst>
            <a:path>
              <a:moveTo>
                <a:pt x="1079038" y="0"/>
              </a:moveTo>
              <a:lnTo>
                <a:pt x="1079038" y="187271"/>
              </a:lnTo>
              <a:lnTo>
                <a:pt x="0" y="187271"/>
              </a:lnTo>
              <a:lnTo>
                <a:pt x="0" y="37454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9E2A9E7-6CDE-411C-A3FF-9FE747317673}">
      <dsp:nvSpPr>
        <dsp:cNvPr id="0" name=""/>
        <dsp:cNvSpPr/>
      </dsp:nvSpPr>
      <dsp:spPr>
        <a:xfrm>
          <a:off x="1305332" y="461"/>
          <a:ext cx="1783534" cy="89176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Маркетинг устойчивости</a:t>
          </a:r>
        </a:p>
      </dsp:txBody>
      <dsp:txXfrm>
        <a:off x="1305332" y="461"/>
        <a:ext cx="1783534" cy="891767"/>
      </dsp:txXfrm>
    </dsp:sp>
    <dsp:sp modelId="{8ED44060-2ACE-490F-89D8-8336D946E0D4}">
      <dsp:nvSpPr>
        <dsp:cNvPr id="0" name=""/>
        <dsp:cNvSpPr/>
      </dsp:nvSpPr>
      <dsp:spPr>
        <a:xfrm>
          <a:off x="226294" y="1266771"/>
          <a:ext cx="1783534" cy="89176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Внутренний маркетинг</a:t>
          </a:r>
        </a:p>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(внутренние стейкхолдеры)</a:t>
          </a:r>
        </a:p>
      </dsp:txBody>
      <dsp:txXfrm>
        <a:off x="226294" y="1266771"/>
        <a:ext cx="1783534" cy="891767"/>
      </dsp:txXfrm>
    </dsp:sp>
    <dsp:sp modelId="{74957A95-DBA1-4560-834A-D5A08236E309}">
      <dsp:nvSpPr>
        <dsp:cNvPr id="0" name=""/>
        <dsp:cNvSpPr/>
      </dsp:nvSpPr>
      <dsp:spPr>
        <a:xfrm>
          <a:off x="2384371" y="1266771"/>
          <a:ext cx="1783534" cy="891767"/>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Маркетинг, направленный на потребителя</a:t>
          </a:r>
        </a:p>
        <a:p>
          <a:pPr marL="0" lvl="0" indent="0" algn="ctr" defTabSz="577850">
            <a:lnSpc>
              <a:spcPct val="90000"/>
            </a:lnSpc>
            <a:spcBef>
              <a:spcPct val="0"/>
            </a:spcBef>
            <a:spcAft>
              <a:spcPct val="35000"/>
            </a:spcAft>
            <a:buNone/>
          </a:pPr>
          <a:r>
            <a:rPr lang="ru-RU" sz="1300" kern="1200">
              <a:solidFill>
                <a:sysClr val="window" lastClr="FFFFFF"/>
              </a:solidFill>
              <a:latin typeface="Calibri" panose="020F0502020204030204"/>
              <a:ea typeface="+mn-ea"/>
              <a:cs typeface="+mn-cs"/>
            </a:rPr>
            <a:t>(внешние стейкхолдеры)</a:t>
          </a:r>
        </a:p>
      </dsp:txBody>
      <dsp:txXfrm>
        <a:off x="2384371" y="1266771"/>
        <a:ext cx="1783534" cy="8917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CA9FD4-FB4E-43E1-AA82-0DA6D0B0D0FF}">
      <dsp:nvSpPr>
        <dsp:cNvPr id="0" name=""/>
        <dsp:cNvSpPr/>
      </dsp:nvSpPr>
      <dsp:spPr>
        <a:xfrm rot="21300000">
          <a:off x="11691" y="840462"/>
          <a:ext cx="3786616" cy="433624"/>
        </a:xfrm>
        <a:prstGeom prst="mathMinus">
          <a:avLst/>
        </a:prstGeom>
        <a:solidFill>
          <a:srgbClr val="4472C4">
            <a:tint val="6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8D71E0A2-CFDF-4C51-BED9-B1B080DCDF30}">
      <dsp:nvSpPr>
        <dsp:cNvPr id="0" name=""/>
        <dsp:cNvSpPr/>
      </dsp:nvSpPr>
      <dsp:spPr>
        <a:xfrm>
          <a:off x="457200" y="105727"/>
          <a:ext cx="1143000" cy="845820"/>
        </a:xfrm>
        <a:prstGeom prst="downArrow">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F37A76-D9CD-498F-8BAB-C0560BDA1375}">
      <dsp:nvSpPr>
        <dsp:cNvPr id="0" name=""/>
        <dsp:cNvSpPr/>
      </dsp:nvSpPr>
      <dsp:spPr>
        <a:xfrm>
          <a:off x="2019300" y="0"/>
          <a:ext cx="1219200" cy="8881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hueOff val="0"/>
                  <a:satOff val="0"/>
                  <a:lumOff val="0"/>
                  <a:alphaOff val="0"/>
                </a:sysClr>
              </a:solidFill>
              <a:latin typeface="Calibri" panose="020F0502020204030204"/>
              <a:ea typeface="+mn-ea"/>
              <a:cs typeface="+mn-cs"/>
            </a:rPr>
            <a:t>Ожидания рынка:</a:t>
          </a:r>
        </a:p>
        <a:p>
          <a:pPr marL="0" lvl="0" indent="0" algn="ctr" defTabSz="355600">
            <a:lnSpc>
              <a:spcPct val="90000"/>
            </a:lnSpc>
            <a:spcBef>
              <a:spcPct val="0"/>
            </a:spcBef>
            <a:spcAft>
              <a:spcPct val="35000"/>
            </a:spcAft>
            <a:buNone/>
          </a:pPr>
          <a:r>
            <a:rPr lang="ru-RU" sz="800" kern="1200">
              <a:solidFill>
                <a:sysClr val="windowText" lastClr="000000">
                  <a:hueOff val="0"/>
                  <a:satOff val="0"/>
                  <a:lumOff val="0"/>
                  <a:alphaOff val="0"/>
                </a:sysClr>
              </a:solidFill>
              <a:latin typeface="Calibri" panose="020F0502020204030204"/>
              <a:ea typeface="+mn-ea"/>
              <a:cs typeface="+mn-cs"/>
            </a:rPr>
            <a:t>позитивные потребительские эффекты</a:t>
          </a:r>
        </a:p>
      </dsp:txBody>
      <dsp:txXfrm>
        <a:off x="2019300" y="0"/>
        <a:ext cx="1219200" cy="888111"/>
      </dsp:txXfrm>
    </dsp:sp>
    <dsp:sp modelId="{CB176B57-862B-4B15-999F-16FA6352C886}">
      <dsp:nvSpPr>
        <dsp:cNvPr id="0" name=""/>
        <dsp:cNvSpPr/>
      </dsp:nvSpPr>
      <dsp:spPr>
        <a:xfrm>
          <a:off x="2209799" y="1163002"/>
          <a:ext cx="1143000" cy="845820"/>
        </a:xfrm>
        <a:prstGeom prst="upArrow">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142AF82-4647-4DD3-9561-8240F43F955E}">
      <dsp:nvSpPr>
        <dsp:cNvPr id="0" name=""/>
        <dsp:cNvSpPr/>
      </dsp:nvSpPr>
      <dsp:spPr>
        <a:xfrm>
          <a:off x="571500" y="1226438"/>
          <a:ext cx="1219200" cy="8881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ru-RU" sz="800" b="1" kern="1200">
              <a:solidFill>
                <a:sysClr val="windowText" lastClr="000000">
                  <a:hueOff val="0"/>
                  <a:satOff val="0"/>
                  <a:lumOff val="0"/>
                  <a:alphaOff val="0"/>
                </a:sysClr>
              </a:solidFill>
              <a:latin typeface="Calibri" panose="020F0502020204030204"/>
              <a:ea typeface="+mn-ea"/>
              <a:cs typeface="+mn-cs"/>
            </a:rPr>
            <a:t>Ресурсы и возможности фирмы:</a:t>
          </a:r>
        </a:p>
        <a:p>
          <a:pPr marL="0" lvl="0" indent="0" algn="ctr" defTabSz="355600">
            <a:lnSpc>
              <a:spcPct val="90000"/>
            </a:lnSpc>
            <a:spcBef>
              <a:spcPct val="0"/>
            </a:spcBef>
            <a:spcAft>
              <a:spcPct val="35000"/>
            </a:spcAft>
            <a:buNone/>
          </a:pPr>
          <a:r>
            <a:rPr lang="ru-RU" sz="800" b="0" kern="1200">
              <a:solidFill>
                <a:sysClr val="windowText" lastClr="000000">
                  <a:hueOff val="0"/>
                  <a:satOff val="0"/>
                  <a:lumOff val="0"/>
                  <a:alphaOff val="0"/>
                </a:sysClr>
              </a:solidFill>
              <a:latin typeface="Calibri" panose="020F0502020204030204"/>
              <a:ea typeface="+mn-ea"/>
              <a:cs typeface="+mn-cs"/>
            </a:rPr>
            <a:t>Позитивные эффекты по снижению различных типов издержек</a:t>
          </a:r>
        </a:p>
      </dsp:txBody>
      <dsp:txXfrm>
        <a:off x="571500" y="1226438"/>
        <a:ext cx="1219200" cy="88811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arrow3">
  <dgm:title val=""/>
  <dgm:desc val=""/>
  <dgm:catLst>
    <dgm:cat type="relationship" pri="5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none"/>
      <dgm:param type="vertAlign" val="none"/>
    </dgm:alg>
    <dgm:shape xmlns:r="http://schemas.openxmlformats.org/officeDocument/2006/relationships" r:blip="">
      <dgm:adjLst/>
    </dgm:shape>
    <dgm:presOf/>
    <dgm:choose name="Name0">
      <dgm:if name="Name1" func="var" arg="dir" op="equ" val="norm">
        <dgm:choose name="Name2">
          <dgm:if name="Name3"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l" for="ch" forName="downArrow" refType="w" fact="0.1"/>
              <dgm:constr type="t" for="ch" forName="downArrow" refType="h" fact="0.05"/>
              <dgm:constr type="lOff" for="ch" forName="downArrow" refType="w" fact="0.02"/>
              <dgm:constr type="w" for="ch" forName="downArrowText" refType="w" fact="0.32"/>
              <dgm:constr type="h" for="ch" forName="downArrowText" refType="h" fact="0.42"/>
              <dgm:constr type="t" for="ch" forName="downArrowText"/>
              <dgm:constr type="r" for="ch" forName="downArrowText" refType="w" fact="0.85"/>
              <dgm:constr type="w" for="ch" forName="upArrow" refType="w" fact="0.3"/>
              <dgm:constr type="h" for="ch" forName="upArrow" refType="h" fact="0.4"/>
              <dgm:constr type="b" for="ch" forName="upArrow" refType="h" fact="0.95"/>
              <dgm:constr type="r" for="ch" forName="upArrow" refType="w" fact="0.9"/>
              <dgm:constr type="rOff" for="ch" forName="upArrow" refType="w" fact="-0.02"/>
              <dgm:constr type="w" for="ch" forName="upArrowText" refType="w" fact="0.32"/>
              <dgm:constr type="h" for="ch" forName="upArrowText" refType="h" fact="0.42"/>
              <dgm:constr type="b" for="ch" forName="upArrowText" refType="h"/>
              <dgm:constr type="l" for="ch" forName="upArrowText" refType="w" fact="0.15"/>
              <dgm:constr type="primFontSz" for="ch" ptType="node" op="equ" val="65"/>
            </dgm:constrLst>
          </dgm:if>
          <dgm:else name="Name4">
            <dgm:constrLst>
              <dgm:constr type="w" for="ch" forName="downArrow" refType="w" fact="0.4"/>
              <dgm:constr type="h" for="ch" forName="downArrow" refType="h" fact="0.8"/>
              <dgm:constr type="l" for="ch" forName="downArrow" refType="w" fact="0.02"/>
              <dgm:constr type="t" for="ch" forName="downArrow" refType="h" fact="0.05"/>
              <dgm:constr type="lOff" for="ch" forName="downArrow" refType="w" fact="0.02"/>
              <dgm:constr type="w" for="ch" forName="downArrowText" refType="w" fact="0.5"/>
              <dgm:constr type="h" for="ch" forName="downArrowText" refType="h"/>
              <dgm:constr type="t" for="ch" forName="downArrowText"/>
              <dgm:constr type="r" for="ch" forName="downArrowText" refType="w"/>
              <dgm:constr type="primFontSz" for="ch" ptType="node" op="equ" val="65"/>
            </dgm:constrLst>
          </dgm:else>
        </dgm:choose>
      </dgm:if>
      <dgm:else name="Name5">
        <dgm:choose name="Name6">
          <dgm:if name="Name7" axis="ch" ptType="node" func="cnt" op="gte" val="2">
            <dgm:constrLst>
              <dgm:constr type="w" for="ch" forName="divider" refType="w"/>
              <dgm:constr type="h" for="ch" forName="divider" refType="w" fact="0.2"/>
              <dgm:constr type="h" for="ch" forName="divider" refType="h" op="gte" fact="0.2"/>
              <dgm:constr type="h" for="ch" forName="divider" refType="h" op="lte" fact="0.4"/>
              <dgm:constr type="ctrX" for="ch" forName="divider" refType="w" fact="0.5"/>
              <dgm:constr type="ctrY" for="ch" forName="divider" refType="h" fact="0.5"/>
              <dgm:constr type="w" for="ch" forName="downArrow" refType="w" fact="0.3"/>
              <dgm:constr type="h" for="ch" forName="downArrow" refType="h" fact="0.4"/>
              <dgm:constr type="r" for="ch" forName="downArrow" refType="w" fact="0.9"/>
              <dgm:constr type="t" for="ch" forName="downArrow" refType="h" fact="0.05"/>
              <dgm:constr type="rOff" for="ch" forName="downArrow" refType="w" fact="-0.02"/>
              <dgm:constr type="w" for="ch" forName="downArrowText" refType="w" fact="0.32"/>
              <dgm:constr type="h" for="ch" forName="downArrowText" refType="h" fact="0.42"/>
              <dgm:constr type="t" for="ch" forName="downArrowText"/>
              <dgm:constr type="l" for="ch" forName="downArrowText" refType="w" fact="0.15"/>
              <dgm:constr type="w" for="ch" forName="upArrow" refType="w" fact="0.3"/>
              <dgm:constr type="h" for="ch" forName="upArrow" refType="h" fact="0.4"/>
              <dgm:constr type="b" for="ch" forName="upArrow" refType="h" fact="0.95"/>
              <dgm:constr type="l" for="ch" forName="upArrow" refType="w" fact="0.1"/>
              <dgm:constr type="lOff" for="ch" forName="upArrow" refType="w" fact="0.02"/>
              <dgm:constr type="w" for="ch" forName="upArrowText" refType="w" fact="0.32"/>
              <dgm:constr type="h" for="ch" forName="upArrowText" refType="h" fact="0.42"/>
              <dgm:constr type="b" for="ch" forName="upArrowText" refType="h"/>
              <dgm:constr type="r" for="ch" forName="upArrowText" refType="w" fact="0.85"/>
              <dgm:constr type="primFontSz" for="ch" ptType="node" op="equ" val="65"/>
            </dgm:constrLst>
          </dgm:if>
          <dgm:else name="Name8">
            <dgm:constrLst>
              <dgm:constr type="w" for="ch" forName="downArrow" refType="w" fact="0.4"/>
              <dgm:constr type="h" for="ch" forName="downArrow" refType="h" fact="0.8"/>
              <dgm:constr type="r" for="ch" forName="downArrow" refType="w" fact="0.98"/>
              <dgm:constr type="t" for="ch" forName="downArrow" refType="h" fact="0.05"/>
              <dgm:constr type="rOff" for="ch" forName="downArrow" refType="w" fact="-0.02"/>
              <dgm:constr type="w" for="ch" forName="downArrowText" refType="w" fact="0.5"/>
              <dgm:constr type="h" for="ch" forName="downArrowText" refType="h"/>
              <dgm:constr type="t" for="ch" forName="downArrowText"/>
              <dgm:constr type="l" for="ch" forName="downArrowText"/>
              <dgm:constr type="primFontSz" for="ch" ptType="node" op="equ" val="65"/>
            </dgm:constrLst>
          </dgm:else>
        </dgm:choose>
      </dgm:else>
    </dgm:choose>
    <dgm:ruleLst/>
    <dgm:choose name="Name9">
      <dgm:if name="Name10" axis="ch" ptType="node" func="cnt" op="gte" val="2">
        <dgm:layoutNode name="divider" styleLbl="fgShp">
          <dgm:alg type="sp"/>
          <dgm:choose name="Name11">
            <dgm:if name="Name12" func="var" arg="dir" op="equ" val="norm">
              <dgm:shape xmlns:r="http://schemas.openxmlformats.org/officeDocument/2006/relationships" rot="-5" type="mathMinus" r:blip="">
                <dgm:adjLst/>
              </dgm:shape>
            </dgm:if>
            <dgm:else name="Name13">
              <dgm:shape xmlns:r="http://schemas.openxmlformats.org/officeDocument/2006/relationships" rot="5" type="mathMinus" r:blip="">
                <dgm:adjLst/>
              </dgm:shape>
            </dgm:else>
          </dgm:choose>
          <dgm:presOf/>
          <dgm:constrLst/>
          <dgm:ruleLst/>
        </dgm:layoutNode>
      </dgm:if>
      <dgm:else name="Name14"/>
    </dgm:choose>
    <dgm:forEach name="Name15" axis="ch" ptType="node"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forEach name="Name16" axis="ch" ptType="node" st="2" cnt="1">
      <dgm:layoutNode name="upArrow" styleLbl="node1">
        <dgm:alg type="sp"/>
        <dgm:shape xmlns:r="http://schemas.openxmlformats.org/officeDocument/2006/relationships" type="upArrow" r:blip="">
          <dgm:adjLst/>
        </dgm:shape>
        <dgm:presOf/>
        <dgm:constrLst/>
        <dgm:ruleLst/>
      </dgm:layoutNode>
      <dgm:layoutNode name="upArrowText" styleLbl="revTx">
        <dgm:varLst>
          <dgm:bulletEnabled val="1"/>
        </dgm:varLst>
        <dgm:alg type="tx">
          <dgm:param type="txAnchorVertCh" val="mid"/>
        </dgm:alg>
        <dgm:shape xmlns:r="http://schemas.openxmlformats.org/officeDocument/2006/relationships" type="rect" r:blip="">
          <dgm:adjLst/>
        </dgm:shape>
        <dgm:presOf axis="desOrSelf" ptType="node"/>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E59D9-B25F-4A8C-B03D-EFE3F226F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22862</Words>
  <Characters>163700</Characters>
  <Application>Microsoft Office Word</Application>
  <DocSecurity>0</DocSecurity>
  <Lines>4092</Lines>
  <Paragraphs>1923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Козачкин Тимофей Дмитриевич</dc:creator>
  <cp:keywords/>
  <dc:description/>
  <cp:lastModifiedBy>DenisMartynov DenisMartynov</cp:lastModifiedBy>
  <cp:revision>2</cp:revision>
  <dcterms:created xsi:type="dcterms:W3CDTF">2022-06-02T11:58:00Z</dcterms:created>
  <dcterms:modified xsi:type="dcterms:W3CDTF">2022-06-02T11:58:00Z</dcterms:modified>
</cp:coreProperties>
</file>