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  <w:r w:rsidRPr="00D64F32">
        <w:rPr>
          <w:rFonts w:eastAsia="Times New Roman"/>
          <w:color w:val="000000"/>
          <w:kern w:val="2"/>
          <w:szCs w:val="24"/>
          <w:lang w:eastAsia="ko-KR"/>
        </w:rPr>
        <w:t>САНКТ-ПЕТЕРБУРГСКИЙ ГОСУДАРСТВЕННЫЙ УНИВЕРСИТЕТ</w:t>
      </w: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  <w:r w:rsidRPr="00D64F32">
        <w:rPr>
          <w:rFonts w:eastAsia="Times New Roman"/>
          <w:color w:val="000000"/>
          <w:kern w:val="2"/>
          <w:szCs w:val="24"/>
          <w:lang w:eastAsia="ko-KR"/>
        </w:rPr>
        <w:t>Высшая школа журналистики и массовых коммуникаций</w:t>
      </w:r>
    </w:p>
    <w:p w:rsidR="00D64F32" w:rsidRPr="00072AEA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b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i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i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i/>
          <w:color w:val="000000"/>
          <w:kern w:val="2"/>
          <w:szCs w:val="24"/>
          <w:lang w:eastAsia="ko-KR"/>
        </w:rPr>
      </w:pPr>
      <w:r w:rsidRPr="00D64F32">
        <w:rPr>
          <w:rFonts w:eastAsia="Times New Roman"/>
          <w:i/>
          <w:color w:val="000000"/>
          <w:kern w:val="2"/>
          <w:szCs w:val="24"/>
          <w:lang w:eastAsia="ko-KR"/>
        </w:rPr>
        <w:t xml:space="preserve">На правах рукописи </w:t>
      </w: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072AEA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072AEA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b/>
          <w:color w:val="000000"/>
          <w:kern w:val="2"/>
          <w:szCs w:val="24"/>
          <w:lang w:eastAsia="ko-KR"/>
        </w:rPr>
      </w:pPr>
      <w:r>
        <w:rPr>
          <w:rFonts w:eastAsia="Times New Roman"/>
          <w:b/>
          <w:color w:val="000000"/>
          <w:kern w:val="2"/>
          <w:szCs w:val="24"/>
          <w:lang w:eastAsia="ko-KR"/>
        </w:rPr>
        <w:t>ПЕРШИКОВА Алиса Владимировна</w:t>
      </w: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b/>
          <w:color w:val="000000"/>
          <w:kern w:val="2"/>
          <w:szCs w:val="24"/>
          <w:lang w:eastAsia="ko-KR"/>
        </w:rPr>
      </w:pPr>
      <w:r>
        <w:rPr>
          <w:rFonts w:eastAsia="Times New Roman"/>
          <w:b/>
          <w:color w:val="000000"/>
          <w:kern w:val="2"/>
          <w:szCs w:val="24"/>
          <w:lang w:eastAsia="ko-KR"/>
        </w:rPr>
        <w:t xml:space="preserve">Коммуникативные технологии (на примере ООО </w:t>
      </w:r>
      <w:r w:rsidR="006F7D65">
        <w:rPr>
          <w:rFonts w:eastAsia="Times New Roman"/>
          <w:b/>
          <w:color w:val="000000"/>
          <w:kern w:val="2"/>
          <w:szCs w:val="24"/>
          <w:lang w:eastAsia="ko-KR"/>
        </w:rPr>
        <w:t>«</w:t>
      </w:r>
      <w:r>
        <w:rPr>
          <w:rFonts w:eastAsia="Times New Roman"/>
          <w:b/>
          <w:color w:val="000000"/>
          <w:kern w:val="2"/>
          <w:szCs w:val="24"/>
          <w:lang w:eastAsia="ko-KR"/>
        </w:rPr>
        <w:t>КЕЙ</w:t>
      </w:r>
      <w:r w:rsidR="006F7D65">
        <w:rPr>
          <w:rFonts w:eastAsia="Times New Roman"/>
          <w:b/>
          <w:color w:val="000000"/>
          <w:kern w:val="2"/>
          <w:szCs w:val="24"/>
          <w:lang w:eastAsia="ko-KR"/>
        </w:rPr>
        <w:t>»)</w:t>
      </w:r>
    </w:p>
    <w:p w:rsidR="00D64F32" w:rsidRDefault="00D64F32" w:rsidP="00443877">
      <w:pPr>
        <w:widowControl w:val="0"/>
        <w:autoSpaceDE w:val="0"/>
        <w:autoSpaceDN w:val="0"/>
        <w:spacing w:line="240" w:lineRule="auto"/>
        <w:jc w:val="both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BE2903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b/>
          <w:color w:val="000000"/>
          <w:kern w:val="2"/>
          <w:szCs w:val="24"/>
          <w:lang w:eastAsia="ko-KR"/>
        </w:rPr>
      </w:pPr>
      <w:r>
        <w:rPr>
          <w:rFonts w:eastAsia="Times New Roman"/>
          <w:b/>
          <w:color w:val="000000"/>
          <w:kern w:val="2"/>
          <w:szCs w:val="24"/>
          <w:lang w:eastAsia="ko-KR"/>
        </w:rPr>
        <w:t>по направлению «Реклама и связи с общественностью»</w:t>
      </w: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b/>
          <w:color w:val="000000"/>
          <w:kern w:val="2"/>
          <w:szCs w:val="24"/>
          <w:lang w:eastAsia="ko-KR"/>
        </w:rPr>
      </w:pPr>
      <w:r>
        <w:rPr>
          <w:rFonts w:eastAsia="Times New Roman"/>
          <w:b/>
          <w:color w:val="000000"/>
          <w:kern w:val="2"/>
          <w:szCs w:val="24"/>
          <w:lang w:eastAsia="ko-KR"/>
        </w:rPr>
        <w:t>(научно-исследовательская работа)</w:t>
      </w: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both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both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both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D64F32" w:rsidRDefault="00BE2903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  <w:r w:rsidRPr="00BE2903">
        <w:rPr>
          <w:rFonts w:eastAsia="Times New Roman"/>
          <w:color w:val="000000"/>
          <w:kern w:val="2"/>
          <w:szCs w:val="24"/>
          <w:lang w:eastAsia="ko-KR"/>
        </w:rPr>
        <w:t>ВЫПУСКНАЯ КВАЛИФИКАЦИОННАЯ РАБОТА</w:t>
      </w: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Default="00D64F32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</w:p>
    <w:p w:rsidR="00BE2903" w:rsidRDefault="00BE2903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</w:p>
    <w:p w:rsidR="00BE2903" w:rsidRDefault="00BE2903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</w:p>
    <w:p w:rsidR="00BE2903" w:rsidRPr="00D64F32" w:rsidRDefault="00BE2903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</w:p>
    <w:p w:rsidR="00D64F32" w:rsidRPr="00D64F32" w:rsidRDefault="00D64F32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  <w:r w:rsidRPr="00D64F32">
        <w:rPr>
          <w:rFonts w:eastAsia="Times New Roman"/>
          <w:color w:val="000000"/>
          <w:kern w:val="2"/>
          <w:szCs w:val="24"/>
          <w:lang w:eastAsia="ko-KR"/>
        </w:rPr>
        <w:t xml:space="preserve">Научный руководитель – </w:t>
      </w:r>
    </w:p>
    <w:p w:rsidR="00D64F32" w:rsidRPr="00D64F32" w:rsidRDefault="00E84149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  <w:r>
        <w:rPr>
          <w:rFonts w:eastAsia="Times New Roman"/>
          <w:color w:val="000000"/>
          <w:kern w:val="2"/>
          <w:szCs w:val="24"/>
          <w:lang w:eastAsia="ko-KR"/>
        </w:rPr>
        <w:t>доктор экономических наук, профессор</w:t>
      </w:r>
    </w:p>
    <w:p w:rsidR="00D64F32" w:rsidRPr="00D64F32" w:rsidRDefault="00E84149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  <w:r>
        <w:rPr>
          <w:rFonts w:eastAsia="Times New Roman"/>
          <w:color w:val="000000"/>
          <w:kern w:val="2"/>
          <w:szCs w:val="24"/>
          <w:lang w:eastAsia="ko-KR"/>
        </w:rPr>
        <w:t>Потолокова Мария Олеговна</w:t>
      </w:r>
    </w:p>
    <w:p w:rsidR="00E84149" w:rsidRPr="00E84149" w:rsidRDefault="00BE2903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  <w:r>
        <w:rPr>
          <w:rFonts w:eastAsia="Times New Roman"/>
          <w:color w:val="000000"/>
          <w:kern w:val="2"/>
          <w:szCs w:val="24"/>
          <w:lang w:eastAsia="ko-KR"/>
        </w:rPr>
        <w:t>ка</w:t>
      </w:r>
      <w:r w:rsidR="00E84149" w:rsidRPr="00E84149">
        <w:rPr>
          <w:rFonts w:eastAsia="Times New Roman"/>
          <w:color w:val="000000"/>
          <w:kern w:val="2"/>
          <w:szCs w:val="24"/>
          <w:lang w:eastAsia="ko-KR"/>
        </w:rPr>
        <w:t xml:space="preserve">федра </w:t>
      </w:r>
      <w:r>
        <w:rPr>
          <w:rFonts w:eastAsia="Times New Roman"/>
          <w:color w:val="000000"/>
          <w:kern w:val="2"/>
          <w:szCs w:val="24"/>
          <w:lang w:eastAsia="ko-KR"/>
        </w:rPr>
        <w:t>менеджмента массовых коммуникаций</w:t>
      </w:r>
    </w:p>
    <w:p w:rsidR="00E84149" w:rsidRPr="00E84149" w:rsidRDefault="00BE2903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  <w:r>
        <w:rPr>
          <w:rFonts w:eastAsia="Times New Roman"/>
          <w:color w:val="000000"/>
          <w:kern w:val="2"/>
          <w:szCs w:val="24"/>
          <w:lang w:eastAsia="ko-KR"/>
        </w:rPr>
        <w:t xml:space="preserve"> очная</w:t>
      </w:r>
      <w:r w:rsidR="00E84149" w:rsidRPr="00E84149">
        <w:rPr>
          <w:rFonts w:eastAsia="Times New Roman"/>
          <w:color w:val="000000"/>
          <w:kern w:val="2"/>
          <w:szCs w:val="24"/>
          <w:lang w:eastAsia="ko-KR"/>
        </w:rPr>
        <w:t xml:space="preserve"> форма обучения</w:t>
      </w:r>
    </w:p>
    <w:p w:rsidR="00E84149" w:rsidRPr="00E84149" w:rsidRDefault="00E84149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</w:p>
    <w:p w:rsidR="00E84149" w:rsidRPr="00E84149" w:rsidRDefault="00E84149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</w:p>
    <w:p w:rsidR="00E84149" w:rsidRPr="00E84149" w:rsidRDefault="00E84149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</w:p>
    <w:p w:rsidR="00E84149" w:rsidRPr="00E84149" w:rsidRDefault="00E84149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  <w:r w:rsidRPr="00E84149">
        <w:rPr>
          <w:rFonts w:eastAsia="Times New Roman"/>
          <w:color w:val="000000"/>
          <w:kern w:val="2"/>
          <w:szCs w:val="24"/>
          <w:lang w:eastAsia="ko-KR"/>
        </w:rPr>
        <w:t>Вх.</w:t>
      </w:r>
      <w:r w:rsidR="00817AFB">
        <w:rPr>
          <w:rFonts w:eastAsia="Times New Roman"/>
          <w:color w:val="000000"/>
          <w:kern w:val="2"/>
          <w:szCs w:val="24"/>
          <w:lang w:eastAsia="ko-KR"/>
        </w:rPr>
        <w:t xml:space="preserve"> </w:t>
      </w:r>
      <w:r w:rsidRPr="00E84149">
        <w:rPr>
          <w:rFonts w:eastAsia="Times New Roman"/>
          <w:color w:val="000000"/>
          <w:kern w:val="2"/>
          <w:szCs w:val="24"/>
          <w:lang w:eastAsia="ko-KR"/>
        </w:rPr>
        <w:t>______от__________________</w:t>
      </w:r>
    </w:p>
    <w:p w:rsidR="00E84149" w:rsidRPr="00E84149" w:rsidRDefault="00E84149" w:rsidP="00443877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color w:val="000000"/>
          <w:kern w:val="2"/>
          <w:szCs w:val="24"/>
          <w:lang w:eastAsia="ko-KR"/>
        </w:rPr>
      </w:pPr>
      <w:r w:rsidRPr="00E84149">
        <w:rPr>
          <w:rFonts w:eastAsia="Times New Roman"/>
          <w:color w:val="000000"/>
          <w:kern w:val="2"/>
          <w:szCs w:val="24"/>
          <w:lang w:eastAsia="ko-KR"/>
        </w:rPr>
        <w:t>Секретарь ГАК_____________________</w:t>
      </w:r>
    </w:p>
    <w:p w:rsidR="00E84149" w:rsidRPr="00E84149" w:rsidRDefault="00E84149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E84149" w:rsidRPr="00E84149" w:rsidRDefault="00E84149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E84149" w:rsidRDefault="00E84149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E84149" w:rsidRPr="00E84149" w:rsidRDefault="00E84149" w:rsidP="00443877">
      <w:pPr>
        <w:widowControl w:val="0"/>
        <w:autoSpaceDE w:val="0"/>
        <w:autoSpaceDN w:val="0"/>
        <w:spacing w:line="240" w:lineRule="auto"/>
        <w:rPr>
          <w:rFonts w:eastAsia="Times New Roman"/>
          <w:color w:val="000000"/>
          <w:kern w:val="2"/>
          <w:szCs w:val="24"/>
          <w:lang w:eastAsia="ko-KR"/>
        </w:rPr>
      </w:pPr>
    </w:p>
    <w:p w:rsidR="00E84149" w:rsidRDefault="00E84149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  <w:r w:rsidRPr="00E84149">
        <w:rPr>
          <w:rFonts w:eastAsia="Times New Roman"/>
          <w:color w:val="000000"/>
          <w:kern w:val="2"/>
          <w:szCs w:val="24"/>
          <w:lang w:eastAsia="ko-KR"/>
        </w:rPr>
        <w:t xml:space="preserve">Санкт-Петербург </w:t>
      </w:r>
    </w:p>
    <w:p w:rsidR="00BE2903" w:rsidRDefault="00BE2903" w:rsidP="00443877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color w:val="000000"/>
          <w:kern w:val="2"/>
          <w:szCs w:val="24"/>
          <w:lang w:eastAsia="ko-KR"/>
        </w:rPr>
      </w:pPr>
      <w:r w:rsidRPr="00E84149">
        <w:rPr>
          <w:rFonts w:eastAsia="Times New Roman"/>
          <w:color w:val="000000"/>
          <w:kern w:val="2"/>
          <w:szCs w:val="24"/>
          <w:lang w:eastAsia="ko-KR"/>
        </w:rPr>
        <w:t>201</w:t>
      </w:r>
      <w:r>
        <w:rPr>
          <w:rFonts w:eastAsia="Times New Roman"/>
          <w:color w:val="000000"/>
          <w:kern w:val="2"/>
          <w:szCs w:val="24"/>
          <w:lang w:eastAsia="ko-KR"/>
        </w:rPr>
        <w:t>6</w:t>
      </w:r>
      <w:r w:rsidRPr="00E84149">
        <w:rPr>
          <w:rFonts w:eastAsia="Times New Roman"/>
          <w:color w:val="000000"/>
          <w:kern w:val="2"/>
          <w:szCs w:val="24"/>
          <w:lang w:eastAsia="ko-KR"/>
        </w:rPr>
        <w:t xml:space="preserve"> </w:t>
      </w:r>
    </w:p>
    <w:p w:rsidR="009B06B4" w:rsidRDefault="009B06B4" w:rsidP="009B06B4">
      <w:pPr>
        <w:jc w:val="center"/>
        <w:rPr>
          <w:lang w:eastAsia="ko-KR"/>
        </w:rPr>
      </w:pPr>
      <w:r>
        <w:rPr>
          <w:lang w:eastAsia="ko-KR"/>
        </w:rPr>
        <w:lastRenderedPageBreak/>
        <w:t>Содержание</w:t>
      </w:r>
    </w:p>
    <w:p w:rsidR="009B06B4" w:rsidRDefault="009B06B4" w:rsidP="009B06B4">
      <w:pPr>
        <w:jc w:val="center"/>
        <w:rPr>
          <w:lang w:eastAsia="ko-KR"/>
        </w:rPr>
      </w:pPr>
    </w:p>
    <w:p w:rsidR="007055DB" w:rsidRDefault="009B06B4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lang w:eastAsia="ko-KR"/>
        </w:rPr>
        <w:fldChar w:fldCharType="begin"/>
      </w:r>
      <w:r>
        <w:rPr>
          <w:lang w:eastAsia="ko-KR"/>
        </w:rPr>
        <w:instrText xml:space="preserve"> TOC \o "2-3" \h \z \t "ВКР глава;1;ВКР параграф;2" </w:instrText>
      </w:r>
      <w:r>
        <w:rPr>
          <w:lang w:eastAsia="ko-KR"/>
        </w:rPr>
        <w:fldChar w:fldCharType="separate"/>
      </w:r>
      <w:hyperlink w:anchor="_Toc450837607" w:history="1">
        <w:r w:rsidR="007055DB" w:rsidRPr="00FA7D62">
          <w:rPr>
            <w:rStyle w:val="a9"/>
            <w:noProof/>
          </w:rPr>
          <w:t>Введение</w:t>
        </w:r>
        <w:r w:rsidR="007055DB">
          <w:rPr>
            <w:noProof/>
            <w:webHidden/>
          </w:rPr>
          <w:tab/>
        </w:r>
        <w:r w:rsidR="007055DB">
          <w:rPr>
            <w:noProof/>
            <w:webHidden/>
          </w:rPr>
          <w:fldChar w:fldCharType="begin"/>
        </w:r>
        <w:r w:rsidR="007055DB">
          <w:rPr>
            <w:noProof/>
            <w:webHidden/>
          </w:rPr>
          <w:instrText xml:space="preserve"> PAGEREF _Toc450837607 \h </w:instrText>
        </w:r>
        <w:r w:rsidR="007055DB">
          <w:rPr>
            <w:noProof/>
            <w:webHidden/>
          </w:rPr>
        </w:r>
        <w:r w:rsidR="007055DB">
          <w:rPr>
            <w:noProof/>
            <w:webHidden/>
          </w:rPr>
          <w:fldChar w:fldCharType="separate"/>
        </w:r>
        <w:r w:rsidR="007055DB">
          <w:rPr>
            <w:noProof/>
            <w:webHidden/>
          </w:rPr>
          <w:t>4</w:t>
        </w:r>
        <w:r w:rsidR="007055DB">
          <w:rPr>
            <w:noProof/>
            <w:webHidden/>
          </w:rPr>
          <w:fldChar w:fldCharType="end"/>
        </w:r>
      </w:hyperlink>
    </w:p>
    <w:p w:rsidR="007055DB" w:rsidRDefault="007055DB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08" w:history="1">
        <w:r w:rsidRPr="00FA7D62">
          <w:rPr>
            <w:rStyle w:val="a9"/>
            <w:noProof/>
          </w:rPr>
          <w:t>Глава 1.Теоретические основы применения комплекса коммуникативных технологий в сфере сетевого ритейла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09" w:history="1">
        <w:r w:rsidRPr="00FA7D62">
          <w:rPr>
            <w:rStyle w:val="a9"/>
            <w:noProof/>
          </w:rPr>
          <w:t>1.1 Место коммуникации в структуре деятельности компании и ее назначение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10" w:history="1">
        <w:r w:rsidRPr="00FA7D62">
          <w:rPr>
            <w:rStyle w:val="a9"/>
            <w:noProof/>
          </w:rPr>
          <w:t>1.2. Мет</w:t>
        </w:r>
        <w:r w:rsidRPr="00FA7D62">
          <w:rPr>
            <w:rStyle w:val="a9"/>
            <w:noProof/>
          </w:rPr>
          <w:t>о</w:t>
        </w:r>
        <w:r w:rsidRPr="00FA7D62">
          <w:rPr>
            <w:rStyle w:val="a9"/>
            <w:noProof/>
          </w:rPr>
          <w:t>ды, технологии, этапы управления коммуникацией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11" w:history="1">
        <w:r w:rsidRPr="00FA7D62">
          <w:rPr>
            <w:rStyle w:val="a9"/>
            <w:noProof/>
          </w:rPr>
          <w:t>1.3. Специфика управления коммуникацией в сфере сетевого ритейла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12" w:history="1">
        <w:r w:rsidRPr="00FA7D62">
          <w:rPr>
            <w:rStyle w:val="a9"/>
            <w:noProof/>
          </w:rPr>
          <w:t>Вывод по главе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13" w:history="1">
        <w:r w:rsidRPr="00FA7D62">
          <w:rPr>
            <w:rStyle w:val="a9"/>
            <w:noProof/>
          </w:rPr>
          <w:t>Глава 2. Анализ коммуникации «КЕЙ»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14" w:history="1">
        <w:r w:rsidRPr="00FA7D62">
          <w:rPr>
            <w:rStyle w:val="a9"/>
            <w:noProof/>
          </w:rPr>
          <w:t>2.1. ООО «КЕЙ» как сетевой ритейлер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15" w:history="1">
        <w:r w:rsidRPr="00FA7D62">
          <w:rPr>
            <w:rStyle w:val="a9"/>
            <w:noProof/>
          </w:rPr>
          <w:t>2.2 Анализ коммуникативной деятельности ООО «КЕЙ»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16" w:history="1">
        <w:r w:rsidRPr="00FA7D62">
          <w:rPr>
            <w:rStyle w:val="a9"/>
            <w:noProof/>
          </w:rPr>
          <w:t>2.3. Разработка рекомендаций по улучшению коммуникативной деятельности ООО «КЕЙ»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17" w:history="1">
        <w:r w:rsidRPr="00FA7D62">
          <w:rPr>
            <w:rStyle w:val="a9"/>
            <w:noProof/>
          </w:rPr>
          <w:t>Выводы по главе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18" w:history="1">
        <w:r w:rsidRPr="00FA7D62">
          <w:rPr>
            <w:rStyle w:val="a9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19" w:history="1">
        <w:r w:rsidRPr="00FA7D62">
          <w:rPr>
            <w:rStyle w:val="a9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7055DB" w:rsidRDefault="007055DB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50837620" w:history="1">
        <w:r w:rsidRPr="00FA7D62">
          <w:rPr>
            <w:rStyle w:val="a9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_Toc450837620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9B06B4" w:rsidRDefault="009B06B4" w:rsidP="00893129">
      <w:pPr>
        <w:pStyle w:val="ad"/>
        <w:jc w:val="center"/>
        <w:rPr>
          <w:lang w:eastAsia="ko-KR"/>
        </w:rPr>
      </w:pPr>
      <w:r>
        <w:rPr>
          <w:lang w:eastAsia="ko-KR"/>
        </w:rPr>
        <w:fldChar w:fldCharType="end"/>
      </w:r>
    </w:p>
    <w:p w:rsidR="009B06B4" w:rsidRDefault="009B06B4" w:rsidP="00893129">
      <w:pPr>
        <w:pStyle w:val="ad"/>
        <w:jc w:val="center"/>
        <w:rPr>
          <w:lang w:eastAsia="ko-KR"/>
        </w:rPr>
      </w:pPr>
    </w:p>
    <w:p w:rsidR="009B06B4" w:rsidRDefault="009B06B4" w:rsidP="00893129">
      <w:pPr>
        <w:pStyle w:val="ad"/>
        <w:jc w:val="center"/>
        <w:rPr>
          <w:lang w:eastAsia="ko-KR"/>
        </w:rPr>
      </w:pPr>
    </w:p>
    <w:p w:rsidR="001A577A" w:rsidRDefault="001A577A" w:rsidP="00893129">
      <w:pPr>
        <w:pStyle w:val="ad"/>
        <w:jc w:val="center"/>
        <w:rPr>
          <w:lang w:eastAsia="ko-KR"/>
        </w:rPr>
      </w:pPr>
    </w:p>
    <w:p w:rsidR="00BE2903" w:rsidRPr="00D64F32" w:rsidRDefault="00893129" w:rsidP="00893129">
      <w:pPr>
        <w:pStyle w:val="ad"/>
        <w:jc w:val="center"/>
        <w:rPr>
          <w:lang w:eastAsia="ko-KR"/>
        </w:rPr>
      </w:pPr>
      <w:r>
        <w:rPr>
          <w:lang w:eastAsia="ko-KR"/>
        </w:rPr>
        <w:t>Содержание</w:t>
      </w:r>
    </w:p>
    <w:p w:rsidR="00BE2903" w:rsidRPr="00E84149" w:rsidRDefault="00BE2903" w:rsidP="00E84149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color w:val="000000"/>
          <w:kern w:val="2"/>
          <w:szCs w:val="24"/>
          <w:lang w:eastAsia="ko-KR"/>
        </w:rPr>
      </w:pPr>
    </w:p>
    <w:p w:rsidR="00F24B6E" w:rsidRDefault="00F24B6E" w:rsidP="00241740">
      <w:r>
        <w:t>Введение</w:t>
      </w:r>
    </w:p>
    <w:p w:rsidR="00241740" w:rsidRDefault="00F24B6E" w:rsidP="00241740">
      <w:r>
        <w:t xml:space="preserve">Глава 1. </w:t>
      </w:r>
      <w:r w:rsidR="00241740">
        <w:t>Теоретические основы применения комплекса коммуникативных технологий сетевого ритейла</w:t>
      </w:r>
    </w:p>
    <w:p w:rsidR="00241740" w:rsidRDefault="00241740" w:rsidP="00241740">
      <w:r>
        <w:t xml:space="preserve">1.1 Место коммуникации в структуре деятельности компании </w:t>
      </w:r>
    </w:p>
    <w:p w:rsidR="00635DD5" w:rsidRDefault="00635DD5" w:rsidP="00635DD5">
      <w:r>
        <w:t xml:space="preserve">1.2 Методы, технологии и этапы построения коммуникации </w:t>
      </w:r>
    </w:p>
    <w:p w:rsidR="00241740" w:rsidRDefault="00893129" w:rsidP="00241740">
      <w:r>
        <w:t>1.</w:t>
      </w:r>
      <w:r w:rsidR="00635DD5">
        <w:t>3</w:t>
      </w:r>
      <w:r>
        <w:t xml:space="preserve"> Специфика построения коммуникации в сфере сетевого ритейла </w:t>
      </w:r>
    </w:p>
    <w:p w:rsidR="00635DD5" w:rsidRDefault="00635DD5" w:rsidP="00635DD5">
      <w:pPr>
        <w:pStyle w:val="ad"/>
      </w:pPr>
      <w:r>
        <w:t>1.4 Текущее состояние рынка цифровой техники и электроники</w:t>
      </w:r>
    </w:p>
    <w:p w:rsidR="00635DD5" w:rsidRDefault="00635DD5" w:rsidP="00635DD5">
      <w:pPr>
        <w:pStyle w:val="ad"/>
      </w:pPr>
    </w:p>
    <w:p w:rsidR="00F24B6E" w:rsidRDefault="00F24B6E" w:rsidP="00F24B6E">
      <w:r>
        <w:t>Выводы</w:t>
      </w:r>
      <w:r w:rsidR="00893129">
        <w:t xml:space="preserve"> по главе 1</w:t>
      </w:r>
    </w:p>
    <w:p w:rsidR="00893129" w:rsidRDefault="00AE11AF" w:rsidP="00893129">
      <w:r>
        <w:t xml:space="preserve">Глава 2. </w:t>
      </w:r>
    </w:p>
    <w:p w:rsidR="00F24B6E" w:rsidRDefault="00893129" w:rsidP="00893129">
      <w:r>
        <w:t xml:space="preserve">2.2.3 </w:t>
      </w:r>
      <w:r w:rsidR="00F24B6E">
        <w:t xml:space="preserve">Разработка рекомендаций по улучшению коммуникации </w:t>
      </w:r>
      <w:r>
        <w:t>ООО</w:t>
      </w:r>
      <w:r w:rsidR="00F24B6E">
        <w:t xml:space="preserve"> «КЕЙ»</w:t>
      </w:r>
    </w:p>
    <w:p w:rsidR="00AE11AF" w:rsidRDefault="00F24B6E" w:rsidP="00F24B6E">
      <w:pPr>
        <w:ind w:firstLine="708"/>
      </w:pPr>
      <w:r>
        <w:t>Выводы</w:t>
      </w:r>
      <w:r w:rsidR="00893129">
        <w:t xml:space="preserve"> по глава 2</w:t>
      </w:r>
    </w:p>
    <w:p w:rsidR="00F24B6E" w:rsidRDefault="00F24B6E" w:rsidP="00241740">
      <w:r>
        <w:t>Заключение</w:t>
      </w:r>
    </w:p>
    <w:p w:rsidR="00EA6FC4" w:rsidRDefault="00EA6FC4" w:rsidP="00241740">
      <w:r>
        <w:t>Приложение 1</w:t>
      </w:r>
    </w:p>
    <w:p w:rsidR="00EA6FC4" w:rsidRDefault="00EA6FC4" w:rsidP="00241740">
      <w:r>
        <w:t>Приложение 2</w:t>
      </w:r>
    </w:p>
    <w:p w:rsidR="00AE11AF" w:rsidRDefault="00AE11AF">
      <w:pPr>
        <w:spacing w:after="200" w:line="276" w:lineRule="auto"/>
        <w:ind w:firstLine="0"/>
      </w:pPr>
      <w:r>
        <w:br w:type="page"/>
      </w:r>
    </w:p>
    <w:p w:rsidR="00D47276" w:rsidRPr="008870BC" w:rsidRDefault="00D47276" w:rsidP="00151661">
      <w:pPr>
        <w:pStyle w:val="af3"/>
      </w:pPr>
      <w:bookmarkStart w:id="0" w:name="_Toc450837607"/>
      <w:r w:rsidRPr="00C407B0">
        <w:t>Введение</w:t>
      </w:r>
      <w:bookmarkEnd w:id="0"/>
    </w:p>
    <w:p w:rsidR="00D47276" w:rsidRDefault="00D47276" w:rsidP="00151661">
      <w:pPr>
        <w:pStyle w:val="af3"/>
      </w:pPr>
    </w:p>
    <w:p w:rsidR="00815D4D" w:rsidRPr="00815D4D" w:rsidRDefault="00072AEA" w:rsidP="00C407B0">
      <w:pPr>
        <w:pStyle w:val="ad"/>
      </w:pPr>
      <w:r w:rsidRPr="00072AEA">
        <w:rPr>
          <w:b/>
        </w:rPr>
        <w:t>Актуальность</w:t>
      </w:r>
      <w:r w:rsidRPr="00072AEA">
        <w:t xml:space="preserve"> данной работы обусловлена сложной ситуацией на рынке розничной торговли. Рост уровня инфляции и девальвация рубля привели к ре</w:t>
      </w:r>
      <w:r w:rsidRPr="00072AEA">
        <w:t>з</w:t>
      </w:r>
      <w:r w:rsidRPr="00072AEA">
        <w:t>кому снижению покупательской способности населения</w:t>
      </w:r>
      <w:r w:rsidR="00C407B0">
        <w:t>, в связи с чем о</w:t>
      </w:r>
      <w:r w:rsidRPr="00072AEA">
        <w:t>бщий оборот розничной торговли в 2015 сократился на 10% – до 27,6 трлн. рублей. В условиях ограниченного спроса и возрастания конкуренции особую зн</w:t>
      </w:r>
      <w:r w:rsidRPr="00072AEA">
        <w:t>а</w:t>
      </w:r>
      <w:r w:rsidRPr="00072AEA">
        <w:t>чимость приобретает построение отношений с покупателем, а также консолидация с другими участниками рынка, укрепление и расширение партнерских связей. Вся совокупность описанных выше задач лежит в плоскости коммуникации, что формирует потребность со стороны компаний в изучении техн</w:t>
      </w:r>
      <w:r w:rsidRPr="00072AEA">
        <w:t>о</w:t>
      </w:r>
      <w:r w:rsidRPr="00072AEA">
        <w:t>логи</w:t>
      </w:r>
      <w:r w:rsidR="003E49A4">
        <w:t>и</w:t>
      </w:r>
      <w:r w:rsidRPr="00072AEA">
        <w:t xml:space="preserve"> управления ей. </w:t>
      </w:r>
    </w:p>
    <w:p w:rsidR="00815D4D" w:rsidRPr="00815D4D" w:rsidRDefault="00815D4D" w:rsidP="00815D4D">
      <w:pPr>
        <w:spacing w:after="120"/>
        <w:contextualSpacing/>
        <w:rPr>
          <w:shd w:val="clear" w:color="auto" w:fill="FFFFFF"/>
        </w:rPr>
      </w:pPr>
      <w:r w:rsidRPr="00815D4D">
        <w:rPr>
          <w:shd w:val="clear" w:color="auto" w:fill="FFFFFF"/>
        </w:rPr>
        <w:t xml:space="preserve">В рамках данной работы под такой технологией будем </w:t>
      </w:r>
      <w:r w:rsidR="00151661" w:rsidRPr="00815D4D">
        <w:rPr>
          <w:shd w:val="clear" w:color="auto" w:fill="FFFFFF"/>
        </w:rPr>
        <w:t xml:space="preserve">преимущественно </w:t>
      </w:r>
      <w:r w:rsidRPr="00815D4D">
        <w:rPr>
          <w:shd w:val="clear" w:color="auto" w:fill="FFFFFF"/>
        </w:rPr>
        <w:t>понимать PR.</w:t>
      </w:r>
    </w:p>
    <w:p w:rsidR="00072AEA" w:rsidRPr="00072AEA" w:rsidRDefault="00072AEA" w:rsidP="00072AEA">
      <w:pPr>
        <w:pStyle w:val="ad"/>
      </w:pPr>
      <w:r w:rsidRPr="00072AEA">
        <w:rPr>
          <w:b/>
        </w:rPr>
        <w:t>Цель исследования</w:t>
      </w:r>
      <w:r w:rsidR="00151661">
        <w:rPr>
          <w:b/>
        </w:rPr>
        <w:t xml:space="preserve"> </w:t>
      </w:r>
      <w:r w:rsidR="00151661" w:rsidRPr="009E27CD">
        <w:t>–</w:t>
      </w:r>
      <w:r w:rsidRPr="00072AEA">
        <w:t xml:space="preserve"> выявить технологию управления коммуникацией в сфере сетевого ритейла.</w:t>
      </w:r>
    </w:p>
    <w:p w:rsidR="00072AEA" w:rsidRPr="00072AEA" w:rsidRDefault="00072AEA" w:rsidP="00072AEA">
      <w:pPr>
        <w:pStyle w:val="ad"/>
      </w:pPr>
      <w:r w:rsidRPr="00072AEA">
        <w:t>Для достижения цели исследования нами были поставлены и решены сл</w:t>
      </w:r>
      <w:r w:rsidRPr="00072AEA">
        <w:t>е</w:t>
      </w:r>
      <w:r w:rsidRPr="00072AEA">
        <w:t xml:space="preserve">дующие задачи: </w:t>
      </w:r>
    </w:p>
    <w:p w:rsidR="00072AEA" w:rsidRPr="00072AEA" w:rsidRDefault="003E49A4" w:rsidP="003E49A4">
      <w:pPr>
        <w:pStyle w:val="ad"/>
        <w:numPr>
          <w:ilvl w:val="0"/>
          <w:numId w:val="10"/>
        </w:numPr>
      </w:pPr>
      <w:r>
        <w:t>о</w:t>
      </w:r>
      <w:r w:rsidR="00072AEA" w:rsidRPr="00072AEA">
        <w:t>пределить место коммуникации в структуре рыночной деятельности сет</w:t>
      </w:r>
      <w:r w:rsidR="00072AEA" w:rsidRPr="00072AEA">
        <w:t>е</w:t>
      </w:r>
      <w:r w:rsidR="00072AEA" w:rsidRPr="00072AEA">
        <w:t>вого ритейлера;</w:t>
      </w:r>
    </w:p>
    <w:p w:rsidR="00072AEA" w:rsidRPr="00072AEA" w:rsidRDefault="00072AEA" w:rsidP="003E49A4">
      <w:pPr>
        <w:pStyle w:val="ad"/>
        <w:numPr>
          <w:ilvl w:val="0"/>
          <w:numId w:val="10"/>
        </w:numPr>
      </w:pPr>
      <w:r w:rsidRPr="00072AEA">
        <w:t>дать характеристику типам и видам сетевого ритейла и специфике постро</w:t>
      </w:r>
      <w:r w:rsidRPr="00072AEA">
        <w:t>е</w:t>
      </w:r>
      <w:r w:rsidRPr="00072AEA">
        <w:t>ния коммуникации в нем;</w:t>
      </w:r>
    </w:p>
    <w:p w:rsidR="00072AEA" w:rsidRPr="00072AEA" w:rsidRDefault="00072AEA" w:rsidP="003E49A4">
      <w:pPr>
        <w:pStyle w:val="ad"/>
        <w:numPr>
          <w:ilvl w:val="0"/>
          <w:numId w:val="10"/>
        </w:numPr>
      </w:pPr>
      <w:r w:rsidRPr="00072AEA">
        <w:t>описать методы и технологии управления коммуникацией в изучаемой сф</w:t>
      </w:r>
      <w:r w:rsidRPr="00072AEA">
        <w:t>е</w:t>
      </w:r>
      <w:r w:rsidRPr="00072AEA">
        <w:t>ре;</w:t>
      </w:r>
    </w:p>
    <w:p w:rsidR="00072AEA" w:rsidRPr="00072AEA" w:rsidRDefault="00072AEA" w:rsidP="003E49A4">
      <w:pPr>
        <w:pStyle w:val="ad"/>
        <w:numPr>
          <w:ilvl w:val="0"/>
          <w:numId w:val="10"/>
        </w:numPr>
      </w:pPr>
      <w:r w:rsidRPr="00072AEA">
        <w:t xml:space="preserve">исследовать текущее состояние рынка, место </w:t>
      </w:r>
      <w:r w:rsidR="00C407B0">
        <w:t>ООО «КЕЙ»</w:t>
      </w:r>
      <w:r w:rsidRPr="00072AEA">
        <w:t xml:space="preserve"> на нем;</w:t>
      </w:r>
    </w:p>
    <w:p w:rsidR="00072AEA" w:rsidRPr="00072AEA" w:rsidRDefault="00072AEA" w:rsidP="003E49A4">
      <w:pPr>
        <w:pStyle w:val="ad"/>
        <w:numPr>
          <w:ilvl w:val="0"/>
          <w:numId w:val="10"/>
        </w:numPr>
      </w:pPr>
      <w:r w:rsidRPr="00072AEA">
        <w:lastRenderedPageBreak/>
        <w:t>проанализировать комплекс применяемых ООО «КЕЙ» коммуник</w:t>
      </w:r>
      <w:r w:rsidRPr="00072AEA">
        <w:t>а</w:t>
      </w:r>
      <w:r w:rsidRPr="00072AEA">
        <w:t>тивных инструментов и технологий</w:t>
      </w:r>
      <w:r w:rsidR="00C407B0">
        <w:t>;</w:t>
      </w:r>
    </w:p>
    <w:p w:rsidR="00072AEA" w:rsidRDefault="00072AEA" w:rsidP="003E49A4">
      <w:pPr>
        <w:pStyle w:val="ad"/>
        <w:numPr>
          <w:ilvl w:val="0"/>
          <w:numId w:val="10"/>
        </w:numPr>
      </w:pPr>
      <w:r w:rsidRPr="00072AEA">
        <w:t xml:space="preserve">разработать рекомендации по улучшению существующей системы коммуникации ООО «КЕЙ». </w:t>
      </w:r>
    </w:p>
    <w:p w:rsidR="00151661" w:rsidRDefault="00151661" w:rsidP="00151661">
      <w:pPr>
        <w:pStyle w:val="ad"/>
      </w:pPr>
      <w:r w:rsidRPr="00151661">
        <w:rPr>
          <w:b/>
        </w:rPr>
        <w:t>Объектом</w:t>
      </w:r>
      <w:r>
        <w:t xml:space="preserve"> исследования выступают коммуникации в сфере сетевого ритейла. </w:t>
      </w:r>
    </w:p>
    <w:p w:rsidR="00151661" w:rsidRPr="00151661" w:rsidRDefault="00151661" w:rsidP="00151661">
      <w:pPr>
        <w:pStyle w:val="ad"/>
      </w:pPr>
      <w:r w:rsidRPr="00151661">
        <w:rPr>
          <w:b/>
        </w:rPr>
        <w:t>Предметом</w:t>
      </w:r>
      <w:r>
        <w:t xml:space="preserve"> – комплекс коммуникативных инструментов и технологий воздействия на целевые группы общественности в изучаемой сфере.</w:t>
      </w:r>
    </w:p>
    <w:p w:rsidR="00815D4D" w:rsidRPr="00072AEA" w:rsidRDefault="00815D4D" w:rsidP="00815D4D">
      <w:pPr>
        <w:pStyle w:val="ad"/>
        <w:rPr>
          <w:b/>
        </w:rPr>
      </w:pPr>
      <w:r w:rsidRPr="00151661">
        <w:rPr>
          <w:b/>
        </w:rPr>
        <w:t>Теоретико-методологическая</w:t>
      </w:r>
      <w:r w:rsidRPr="00072AEA">
        <w:t xml:space="preserve"> основа исследования представлена научными работами таких ведущих отеч</w:t>
      </w:r>
      <w:r w:rsidRPr="00072AEA">
        <w:t>е</w:t>
      </w:r>
      <w:r w:rsidRPr="00072AEA">
        <w:t>ственных и зарубежных специалистов как А. Кривоносов, О. Филатова, М. Шишкина, Д. Гавра, Ф. Ко</w:t>
      </w:r>
      <w:r w:rsidRPr="00072AEA">
        <w:t>т</w:t>
      </w:r>
      <w:r w:rsidRPr="00072AEA">
        <w:t>лер, С. Катлип, П.Смит и др.</w:t>
      </w:r>
    </w:p>
    <w:p w:rsidR="00815D4D" w:rsidRPr="00072AEA" w:rsidRDefault="00815D4D" w:rsidP="00815D4D">
      <w:pPr>
        <w:pStyle w:val="ad"/>
        <w:rPr>
          <w:b/>
        </w:rPr>
      </w:pPr>
      <w:r w:rsidRPr="00072AEA">
        <w:t xml:space="preserve">К </w:t>
      </w:r>
      <w:r w:rsidRPr="00815D4D">
        <w:rPr>
          <w:b/>
        </w:rPr>
        <w:t>методам</w:t>
      </w:r>
      <w:r w:rsidRPr="00072AEA">
        <w:t>, применяемым в данно</w:t>
      </w:r>
      <w:r>
        <w:t>м</w:t>
      </w:r>
      <w:r w:rsidRPr="00072AEA">
        <w:t xml:space="preserve"> исследовани</w:t>
      </w:r>
      <w:r>
        <w:t>и</w:t>
      </w:r>
      <w:r w:rsidRPr="00072AEA">
        <w:t>, относятся методы наблюдения, опроса, анализа документов, метод изучения кейса, а также методы индукции, дедукции, анализа, синтеза, сравнения, обобщения, с</w:t>
      </w:r>
      <w:r w:rsidRPr="00072AEA">
        <w:t>и</w:t>
      </w:r>
      <w:r w:rsidRPr="00072AEA">
        <w:t>стематизации.</w:t>
      </w:r>
    </w:p>
    <w:p w:rsidR="00072AEA" w:rsidRPr="00072AEA" w:rsidRDefault="00072AEA" w:rsidP="00072AEA">
      <w:pPr>
        <w:pStyle w:val="ad"/>
      </w:pPr>
      <w:r w:rsidRPr="00072AEA">
        <w:rPr>
          <w:b/>
        </w:rPr>
        <w:t>Эмпирическую базу</w:t>
      </w:r>
      <w:r w:rsidRPr="00072AEA">
        <w:t xml:space="preserve"> исследования составили данные, полученные в ходе вкл</w:t>
      </w:r>
      <w:r w:rsidRPr="00072AEA">
        <w:t>ю</w:t>
      </w:r>
      <w:r w:rsidRPr="00072AEA">
        <w:t>ченного наблюдения в отделе рекламы и маркетинга ООО «КЕЙ», данные глубинных интервью с представителями различных сегментов целевой аудитории, публикации в общих и специализированных СМИ, рекламные материалы, мат</w:t>
      </w:r>
      <w:r w:rsidRPr="00072AEA">
        <w:t>е</w:t>
      </w:r>
      <w:r w:rsidRPr="00072AEA">
        <w:t>риалы по итогам круглых столов и отраслевых конференций, деловых и отраслевых изданиях, статистич</w:t>
      </w:r>
      <w:r w:rsidRPr="00072AEA">
        <w:t>е</w:t>
      </w:r>
      <w:r w:rsidRPr="00072AEA">
        <w:t>ские данные и результаты маркетинговых исследований.</w:t>
      </w:r>
    </w:p>
    <w:p w:rsidR="00072AEA" w:rsidRDefault="00072AEA" w:rsidP="00072AEA">
      <w:pPr>
        <w:pStyle w:val="ad"/>
      </w:pPr>
      <w:r w:rsidRPr="00072AEA">
        <w:rPr>
          <w:b/>
        </w:rPr>
        <w:t>Структура</w:t>
      </w:r>
      <w:r w:rsidRPr="00072AEA">
        <w:t xml:space="preserve"> работы включает введение, </w:t>
      </w:r>
      <w:r w:rsidR="00BA3A55">
        <w:t>две</w:t>
      </w:r>
      <w:r w:rsidRPr="00072AEA">
        <w:t xml:space="preserve"> главы, заключение, список и</w:t>
      </w:r>
      <w:r w:rsidRPr="00072AEA">
        <w:t>с</w:t>
      </w:r>
      <w:r w:rsidRPr="00072AEA">
        <w:t>пользованных источников и литературы, приложения.</w:t>
      </w:r>
    </w:p>
    <w:p w:rsidR="00D47276" w:rsidRDefault="00D47276" w:rsidP="00072AEA">
      <w:pPr>
        <w:pStyle w:val="ad"/>
      </w:pPr>
      <w:r>
        <w:br w:type="page"/>
      </w:r>
    </w:p>
    <w:p w:rsidR="00443877" w:rsidRPr="00C407B0" w:rsidRDefault="00443877" w:rsidP="00151661">
      <w:pPr>
        <w:pStyle w:val="af3"/>
      </w:pPr>
      <w:bookmarkStart w:id="1" w:name="_Toc450837608"/>
      <w:r w:rsidRPr="00151661">
        <w:t>Глава 1.</w:t>
      </w:r>
      <w:r w:rsidR="008870BC" w:rsidRPr="00151661">
        <w:t>Теоретические основы применения комплекса коммуникати</w:t>
      </w:r>
      <w:r w:rsidR="00C407B0" w:rsidRPr="00151661">
        <w:t>в</w:t>
      </w:r>
      <w:r w:rsidR="008870BC" w:rsidRPr="00151661">
        <w:t>ных технологий в сфере сетевого</w:t>
      </w:r>
      <w:r w:rsidR="008870BC" w:rsidRPr="00C407B0">
        <w:t xml:space="preserve"> ритейла</w:t>
      </w:r>
      <w:bookmarkEnd w:id="1"/>
    </w:p>
    <w:p w:rsidR="00C407B0" w:rsidRPr="004B69E3" w:rsidRDefault="00C407B0" w:rsidP="00241740"/>
    <w:p w:rsidR="00241740" w:rsidRPr="00151661" w:rsidRDefault="00241740" w:rsidP="00151661">
      <w:pPr>
        <w:pStyle w:val="af5"/>
      </w:pPr>
      <w:bookmarkStart w:id="2" w:name="_Toc450837609"/>
      <w:r w:rsidRPr="00151661">
        <w:t xml:space="preserve">1.1 </w:t>
      </w:r>
      <w:r w:rsidR="004B69E3" w:rsidRPr="00151661">
        <w:t>Место</w:t>
      </w:r>
      <w:r w:rsidRPr="00151661">
        <w:t xml:space="preserve"> коммуникации в структуре</w:t>
      </w:r>
      <w:r w:rsidR="00D60F05" w:rsidRPr="00151661">
        <w:t xml:space="preserve"> </w:t>
      </w:r>
      <w:r w:rsidRPr="00151661">
        <w:t>деятельности компании</w:t>
      </w:r>
      <w:r w:rsidR="008870BC" w:rsidRPr="00151661">
        <w:t xml:space="preserve"> и ее назначение</w:t>
      </w:r>
      <w:bookmarkEnd w:id="2"/>
    </w:p>
    <w:p w:rsidR="004B69E3" w:rsidRPr="004B69E3" w:rsidRDefault="004B69E3" w:rsidP="00151661">
      <w:pPr>
        <w:pStyle w:val="af5"/>
      </w:pPr>
    </w:p>
    <w:p w:rsidR="00571410" w:rsidRDefault="00241740" w:rsidP="00241740">
      <w:pPr>
        <w:pStyle w:val="a4"/>
      </w:pPr>
      <w:r w:rsidRPr="00443877">
        <w:rPr>
          <w:rStyle w:val="ae"/>
        </w:rPr>
        <w:t>Коммуникация</w:t>
      </w:r>
      <w:r>
        <w:t xml:space="preserve"> пронизывает деятельность </w:t>
      </w:r>
      <w:r w:rsidR="00571410">
        <w:t xml:space="preserve">компании </w:t>
      </w:r>
      <w:r>
        <w:t>на всех уровнях. Связь между отделами, сотрудниками,</w:t>
      </w:r>
      <w:r w:rsidR="00817AFB">
        <w:t xml:space="preserve"> </w:t>
      </w:r>
      <w:r>
        <w:t>взаимодействие с п</w:t>
      </w:r>
      <w:r>
        <w:t>о</w:t>
      </w:r>
      <w:r>
        <w:t xml:space="preserve">ставщиками, потребителями, партнерами – все это является коммуникацией. </w:t>
      </w:r>
    </w:p>
    <w:p w:rsidR="00241740" w:rsidRDefault="00241740" w:rsidP="00241740">
      <w:pPr>
        <w:pStyle w:val="a4"/>
      </w:pPr>
      <w:r>
        <w:t>С учетом этого</w:t>
      </w:r>
      <w:r w:rsidR="00571410">
        <w:t>,</w:t>
      </w:r>
      <w:r>
        <w:t xml:space="preserve"> сложно </w:t>
      </w:r>
      <w:r w:rsidR="00571410">
        <w:t>недооценить</w:t>
      </w:r>
      <w:r>
        <w:t xml:space="preserve"> ее значимость. </w:t>
      </w:r>
    </w:p>
    <w:p w:rsidR="00241740" w:rsidRDefault="00241740" w:rsidP="00241740">
      <w:pPr>
        <w:pStyle w:val="a4"/>
      </w:pPr>
      <w:r>
        <w:t>В общем виде к</w:t>
      </w:r>
      <w:r w:rsidRPr="00FE27CE">
        <w:t>оммуникация</w:t>
      </w:r>
      <w:r>
        <w:t xml:space="preserve"> может быть определена как акт общения, св</w:t>
      </w:r>
      <w:r>
        <w:t>я</w:t>
      </w:r>
      <w:r>
        <w:t>зи между двумя и более индивидами и как сообщение информации одним лицом другому или ряду лиц</w:t>
      </w:r>
      <w:r>
        <w:rPr>
          <w:rStyle w:val="a8"/>
        </w:rPr>
        <w:footnoteReference w:id="1"/>
      </w:r>
      <w:r>
        <w:t>. В широком смысле под коммуникацией может понимат</w:t>
      </w:r>
      <w:r>
        <w:t>ь</w:t>
      </w:r>
      <w:r>
        <w:t>ся всякое действие, взятое в его коммуникативном аспекте.</w:t>
      </w:r>
    </w:p>
    <w:p w:rsidR="00571410" w:rsidRDefault="00241740" w:rsidP="00241740">
      <w:pPr>
        <w:pStyle w:val="a4"/>
      </w:pPr>
      <w:r>
        <w:t xml:space="preserve">Коммуникация компании, таким образом, включает в себя все сообщения, исходящие от нее, а также сам процесс передачи информации. </w:t>
      </w:r>
    </w:p>
    <w:p w:rsidR="00241740" w:rsidRDefault="00571410" w:rsidP="00241740">
      <w:pPr>
        <w:pStyle w:val="a4"/>
      </w:pPr>
      <w:r>
        <w:t xml:space="preserve">Коммуникация </w:t>
      </w:r>
      <w:r w:rsidR="00241740">
        <w:t>может служить целям</w:t>
      </w:r>
      <w:r w:rsidR="00241740" w:rsidRPr="00531CD2">
        <w:t xml:space="preserve"> </w:t>
      </w:r>
      <w:r w:rsidR="00241740" w:rsidRPr="005216EB">
        <w:t xml:space="preserve">продвижения </w:t>
      </w:r>
      <w:r w:rsidR="00241740">
        <w:t>товара, повышать эффективность персона</w:t>
      </w:r>
      <w:r w:rsidR="00241740" w:rsidRPr="008E3EBA">
        <w:t>ла</w:t>
      </w:r>
      <w:r w:rsidR="00241740">
        <w:t xml:space="preserve"> путем</w:t>
      </w:r>
      <w:r w:rsidR="00241740" w:rsidRPr="008E3EBA">
        <w:t xml:space="preserve"> с</w:t>
      </w:r>
      <w:r w:rsidR="00241740" w:rsidRPr="008E3EBA">
        <w:t>о</w:t>
      </w:r>
      <w:r w:rsidR="00241740" w:rsidRPr="008E3EBA">
        <w:t>зда</w:t>
      </w:r>
      <w:r w:rsidR="00241740">
        <w:t>ния</w:t>
      </w:r>
      <w:r w:rsidR="00241740" w:rsidRPr="008E3EBA">
        <w:t xml:space="preserve"> внутренн</w:t>
      </w:r>
      <w:r w:rsidR="00241740">
        <w:t>ей</w:t>
      </w:r>
      <w:r w:rsidR="00241740" w:rsidRPr="008E3EBA">
        <w:t xml:space="preserve"> мотивацию к работе</w:t>
      </w:r>
      <w:r w:rsidR="00241740">
        <w:t xml:space="preserve">. </w:t>
      </w:r>
      <w:r w:rsidR="00241740" w:rsidRPr="008E3EBA">
        <w:t>Длительные отношения с подр</w:t>
      </w:r>
      <w:r w:rsidR="00241740">
        <w:t>ядчиками и поставщиками позволя</w:t>
      </w:r>
      <w:r w:rsidR="00241740" w:rsidRPr="008E3EBA">
        <w:t xml:space="preserve">т </w:t>
      </w:r>
      <w:r w:rsidR="00241740">
        <w:t>экономить время на поиск соответствующих компаний,</w:t>
      </w:r>
      <w:r w:rsidR="00241740" w:rsidRPr="008E3EBA">
        <w:t xml:space="preserve"> быть уверенным в качестве поставляемых услуг, рассчитывать на «человеческий подход» в случае возникновения проблем, а также упростить и во многом автом</w:t>
      </w:r>
      <w:r w:rsidR="00241740" w:rsidRPr="008E3EBA">
        <w:t>а</w:t>
      </w:r>
      <w:r w:rsidR="00241740" w:rsidRPr="008E3EBA">
        <w:t xml:space="preserve">тизировать </w:t>
      </w:r>
      <w:r w:rsidR="00241740">
        <w:t xml:space="preserve">процессы </w:t>
      </w:r>
      <w:r w:rsidR="00241740" w:rsidRPr="008E3EBA">
        <w:t>принятия каждодневн</w:t>
      </w:r>
      <w:r w:rsidR="00241740">
        <w:t>ых</w:t>
      </w:r>
      <w:r w:rsidR="00241740" w:rsidRPr="008E3EBA">
        <w:t xml:space="preserve"> решений</w:t>
      </w:r>
      <w:r w:rsidR="00241740">
        <w:t>.</w:t>
      </w:r>
      <w:r w:rsidR="00241740" w:rsidRPr="008E3EBA">
        <w:t xml:space="preserve"> </w:t>
      </w:r>
      <w:r w:rsidR="00241740" w:rsidRPr="00B12AEA">
        <w:t>Все это обосновывает п</w:t>
      </w:r>
      <w:r w:rsidR="00241740" w:rsidRPr="00B12AEA">
        <w:t>о</w:t>
      </w:r>
      <w:r w:rsidR="00241740" w:rsidRPr="00B12AEA">
        <w:t>требность компании в управлении</w:t>
      </w:r>
      <w:r w:rsidR="00241740">
        <w:t xml:space="preserve"> ей</w:t>
      </w:r>
      <w:r w:rsidR="00241740" w:rsidRPr="00B12AEA">
        <w:t>.</w:t>
      </w:r>
    </w:p>
    <w:p w:rsidR="00151661" w:rsidRDefault="00D60F05" w:rsidP="00241740">
      <w:r>
        <w:t>К</w:t>
      </w:r>
      <w:r w:rsidR="00241740" w:rsidRPr="00B12AEA">
        <w:t xml:space="preserve">ак любое другое направление деятельности компании, </w:t>
      </w:r>
      <w:r>
        <w:t xml:space="preserve">коммуникация </w:t>
      </w:r>
      <w:r w:rsidR="00241740" w:rsidRPr="00B12AEA">
        <w:t xml:space="preserve">не существует сама по себе. Она имеет свое назначение, цели и задачи, </w:t>
      </w:r>
      <w:r w:rsidR="00241740">
        <w:t>к</w:t>
      </w:r>
      <w:r w:rsidR="00241740">
        <w:t>о</w:t>
      </w:r>
      <w:r w:rsidR="00241740">
        <w:t>торые вписываются в систему целей и стратегий компании.</w:t>
      </w:r>
    </w:p>
    <w:p w:rsidR="00241740" w:rsidRDefault="00241740" w:rsidP="00241740">
      <w:r>
        <w:t>«</w:t>
      </w:r>
      <w:r w:rsidRPr="0048575C">
        <w:t>Стратегия – это фундаментальная модель существующих и планируемых задач, распределения ресурсов и взаимосвязей организации с рынками, конкуре</w:t>
      </w:r>
      <w:r w:rsidRPr="0048575C">
        <w:t>н</w:t>
      </w:r>
      <w:r w:rsidRPr="0048575C">
        <w:t>тами и другими факторами окружающей среды</w:t>
      </w:r>
      <w:r>
        <w:t>»</w:t>
      </w:r>
      <w:r w:rsidRPr="0048575C">
        <w:t>.</w:t>
      </w:r>
      <w:r>
        <w:rPr>
          <w:rStyle w:val="a8"/>
        </w:rPr>
        <w:footnoteReference w:id="2"/>
      </w:r>
    </w:p>
    <w:p w:rsidR="00241740" w:rsidRDefault="00241740" w:rsidP="00241740">
      <w:r w:rsidRPr="0048575C">
        <w:t>Стратегия в управлении — это масштабные прогнозы в отношении выбора рынк</w:t>
      </w:r>
      <w:r>
        <w:t>ов</w:t>
      </w:r>
      <w:r w:rsidRPr="0048575C">
        <w:t>, видов продукции</w:t>
      </w:r>
      <w:r>
        <w:t>,</w:t>
      </w:r>
      <w:r w:rsidRPr="0048575C">
        <w:t xml:space="preserve"> путей достижения поставленных целей.</w:t>
      </w:r>
      <w:r>
        <w:rPr>
          <w:rStyle w:val="a8"/>
        </w:rPr>
        <w:footnoteReference w:id="3"/>
      </w:r>
    </w:p>
    <w:p w:rsidR="003A6C19" w:rsidRDefault="00241740" w:rsidP="00241740">
      <w:r w:rsidRPr="0048575C">
        <w:t>Стратеги</w:t>
      </w:r>
      <w:r>
        <w:t>я</w:t>
      </w:r>
      <w:r w:rsidRPr="0048575C">
        <w:t xml:space="preserve"> </w:t>
      </w:r>
      <w:r>
        <w:t>компании разрабатываются</w:t>
      </w:r>
      <w:r w:rsidRPr="0048575C">
        <w:t xml:space="preserve"> на трех уровнях</w:t>
      </w:r>
      <w:r>
        <w:t>: на уровне корпор</w:t>
      </w:r>
      <w:r>
        <w:t>а</w:t>
      </w:r>
      <w:r>
        <w:t>тивной стратегии, уровне бизнес-стратегий и уровне функциональных стратегий. Их совокупность формирует иерархию стратегий компании.</w:t>
      </w:r>
      <w:r w:rsidR="00DC6541">
        <w:t xml:space="preserve"> </w:t>
      </w:r>
      <w:r>
        <w:t>Корпоративная стратегия дает ответ на вопросы о видах деятельности компании и осуществляет планирование распределения ресурсов между ними. Це</w:t>
      </w:r>
      <w:r>
        <w:t>н</w:t>
      </w:r>
      <w:r>
        <w:t>тральными вопросами, решаемыми на уровне бизнес-стратегий, являются вопр</w:t>
      </w:r>
      <w:r>
        <w:t>о</w:t>
      </w:r>
      <w:r>
        <w:t>сы конкурентного преимущества и масштаба деятельности</w:t>
      </w:r>
      <w:r w:rsidR="003A6C19">
        <w:t xml:space="preserve"> подразделений</w:t>
      </w:r>
      <w:r>
        <w:t xml:space="preserve">. Функциональные стратегии определяют работу функциональных отделов внутри компании. </w:t>
      </w:r>
    </w:p>
    <w:p w:rsidR="00DC6541" w:rsidRDefault="00DC6541" w:rsidP="00241740">
      <w:r>
        <w:t>Влияние целей в иерархи</w:t>
      </w:r>
      <w:r w:rsidR="003515FE">
        <w:t>и</w:t>
      </w:r>
      <w:r>
        <w:t xml:space="preserve"> стратегий компании распространяется сверху вниз</w:t>
      </w:r>
      <w:r w:rsidR="0087563E">
        <w:t>,</w:t>
      </w:r>
      <w:r>
        <w:t xml:space="preserve"> от уровня корпоративной стратегии </w:t>
      </w:r>
      <w:r w:rsidRPr="009E27CD">
        <w:t>–</w:t>
      </w:r>
      <w:r>
        <w:t xml:space="preserve"> к уровню бизнес-стратегии, и, далее, </w:t>
      </w:r>
      <w:r w:rsidRPr="009E27CD">
        <w:t>–</w:t>
      </w:r>
      <w:r>
        <w:t xml:space="preserve"> к уровню функциональных стратегий.</w:t>
      </w:r>
    </w:p>
    <w:p w:rsidR="00241740" w:rsidRDefault="00241740" w:rsidP="00241740">
      <w:r>
        <w:t>К числу функциональных стратегий принадлежат стратегия</w:t>
      </w:r>
      <w:r w:rsidRPr="007A2255">
        <w:t xml:space="preserve"> </w:t>
      </w:r>
      <w:r>
        <w:t>маркетинга, ч</w:t>
      </w:r>
      <w:r>
        <w:t>е</w:t>
      </w:r>
      <w:r>
        <w:t>ловеческих ресурсов, финансовых ресурсов, материальных потоков, стратегия менеджмента. Коммуникативная стратегия также представляет собой функци</w:t>
      </w:r>
      <w:r>
        <w:t>о</w:t>
      </w:r>
      <w:r>
        <w:t>нальную стратегию.</w:t>
      </w:r>
    </w:p>
    <w:p w:rsidR="00241740" w:rsidRDefault="00241740" w:rsidP="00241740">
      <w:r w:rsidRPr="00FE6B7A">
        <w:t>Коммуника</w:t>
      </w:r>
      <w:r>
        <w:t>тив</w:t>
      </w:r>
      <w:r w:rsidRPr="00FE6B7A">
        <w:t xml:space="preserve">ная стратегия </w:t>
      </w:r>
      <w:r w:rsidRPr="009E27CD">
        <w:t>–</w:t>
      </w:r>
      <w:r>
        <w:t xml:space="preserve"> это</w:t>
      </w:r>
      <w:r w:rsidRPr="00FE6B7A">
        <w:t xml:space="preserve"> планирование действий и ресурсов для каждого шага стратегии с целью установления требуемого уровня коммуникации. </w:t>
      </w:r>
      <w:r>
        <w:t>Она</w:t>
      </w:r>
      <w:r w:rsidRPr="00B60CBB">
        <w:t xml:space="preserve"> включает в себя определение целей</w:t>
      </w:r>
      <w:r>
        <w:t xml:space="preserve"> и задач</w:t>
      </w:r>
      <w:r w:rsidRPr="00B60CBB">
        <w:t xml:space="preserve"> коммуникации, </w:t>
      </w:r>
      <w:r w:rsidR="003A6C19">
        <w:t xml:space="preserve">выбор </w:t>
      </w:r>
      <w:r>
        <w:t>целевой аудит</w:t>
      </w:r>
      <w:r>
        <w:t>о</w:t>
      </w:r>
      <w:r>
        <w:t xml:space="preserve">рии, </w:t>
      </w:r>
      <w:r w:rsidRPr="00B60CBB">
        <w:t>содержани</w:t>
      </w:r>
      <w:r w:rsidR="003A6C19">
        <w:t>я</w:t>
      </w:r>
      <w:r w:rsidRPr="00B60CBB">
        <w:t xml:space="preserve"> </w:t>
      </w:r>
      <w:r>
        <w:t>сообщений, каналов его распространения и способа получения обратной связи.</w:t>
      </w:r>
      <w:r>
        <w:rPr>
          <w:rStyle w:val="a8"/>
        </w:rPr>
        <w:footnoteReference w:id="4"/>
      </w:r>
      <w:r w:rsidRPr="00446E68">
        <w:t xml:space="preserve"> </w:t>
      </w:r>
    </w:p>
    <w:p w:rsidR="00241740" w:rsidRDefault="00241740" w:rsidP="00241740">
      <w:r w:rsidRPr="003B5595">
        <w:t>Коммуника</w:t>
      </w:r>
      <w:r>
        <w:t>тивна</w:t>
      </w:r>
      <w:r w:rsidRPr="003B5595">
        <w:t xml:space="preserve">я </w:t>
      </w:r>
      <w:r>
        <w:t>стратегия</w:t>
      </w:r>
      <w:r w:rsidRPr="003B5595">
        <w:t xml:space="preserve"> формируется на основе </w:t>
      </w:r>
      <w:r>
        <w:t>коммуникативной п</w:t>
      </w:r>
      <w:r>
        <w:t>о</w:t>
      </w:r>
      <w:r>
        <w:t xml:space="preserve">литики </w:t>
      </w:r>
      <w:r w:rsidRPr="003B5595">
        <w:t xml:space="preserve">компании и в согласии с </w:t>
      </w:r>
      <w:r>
        <w:t>ее миссией.</w:t>
      </w:r>
      <w:r w:rsidRPr="003B5595">
        <w:t xml:space="preserve"> </w:t>
      </w:r>
    </w:p>
    <w:p w:rsidR="00DC6541" w:rsidRDefault="00241740" w:rsidP="00F9755A">
      <w:r>
        <w:t xml:space="preserve">Коммуникативная политика </w:t>
      </w:r>
      <w:r w:rsidR="00F9755A">
        <w:t xml:space="preserve">компании </w:t>
      </w:r>
      <w:r>
        <w:t>может быть описана как</w:t>
      </w:r>
      <w:r w:rsidR="003A6C19">
        <w:t xml:space="preserve"> совокупность методов, способов, </w:t>
      </w:r>
      <w:r w:rsidR="00F9755A">
        <w:t xml:space="preserve">определяющих </w:t>
      </w:r>
      <w:r w:rsidR="003A6C19">
        <w:t xml:space="preserve">характер </w:t>
      </w:r>
      <w:r w:rsidR="00F9755A">
        <w:t xml:space="preserve">ее </w:t>
      </w:r>
      <w:r w:rsidR="003A6C19" w:rsidRPr="003B5595">
        <w:t xml:space="preserve">взаимодействия </w:t>
      </w:r>
      <w:r w:rsidR="003A6C19" w:rsidRPr="004367E0">
        <w:t>с целевыми группами</w:t>
      </w:r>
      <w:r>
        <w:t xml:space="preserve">. </w:t>
      </w:r>
      <w:r w:rsidR="00F9755A">
        <w:t xml:space="preserve">Миссия компании </w:t>
      </w:r>
      <w:r w:rsidR="00F9755A" w:rsidRPr="009E27CD">
        <w:t>–</w:t>
      </w:r>
      <w:r w:rsidR="00F9755A">
        <w:t xml:space="preserve"> это </w:t>
      </w:r>
      <w:r w:rsidR="00F9755A" w:rsidRPr="00470B49">
        <w:t xml:space="preserve">основная цель </w:t>
      </w:r>
      <w:r w:rsidR="00F9755A">
        <w:t>компании</w:t>
      </w:r>
      <w:r w:rsidR="00F9755A" w:rsidRPr="00470B49">
        <w:t xml:space="preserve">, смысл её существования. </w:t>
      </w:r>
    </w:p>
    <w:p w:rsidR="00241740" w:rsidRDefault="00F9755A" w:rsidP="00241740">
      <w:r>
        <w:t>Именно миссия</w:t>
      </w:r>
      <w:r w:rsidRPr="00563A7B">
        <w:t xml:space="preserve"> </w:t>
      </w:r>
      <w:r>
        <w:t>лежит в основе всей деятельности компании</w:t>
      </w:r>
      <w:r w:rsidR="00DC6541">
        <w:t xml:space="preserve"> и </w:t>
      </w:r>
      <w:r w:rsidR="0087563E">
        <w:t>в</w:t>
      </w:r>
      <w:r w:rsidR="00DC6541">
        <w:t>заимосвяз</w:t>
      </w:r>
      <w:r w:rsidR="0087563E">
        <w:t xml:space="preserve">и целей в </w:t>
      </w:r>
      <w:r w:rsidR="00DC6541">
        <w:t xml:space="preserve">иерархии </w:t>
      </w:r>
      <w:r w:rsidR="0087563E">
        <w:t xml:space="preserve">стратегий </w:t>
      </w:r>
      <w:r w:rsidR="00DC6541">
        <w:t>компании.</w:t>
      </w:r>
    </w:p>
    <w:p w:rsidR="00F9755A" w:rsidRPr="00F9755A" w:rsidRDefault="00241740" w:rsidP="00F9755A">
      <w:r>
        <w:t>Коммуникативная стратегия, таким образом, должна разрабатываться исх</w:t>
      </w:r>
      <w:r>
        <w:t>о</w:t>
      </w:r>
      <w:r>
        <w:t xml:space="preserve">дя из общих управленческих целей подразделения и, с другой стороны, исходя из целей маркетинга. </w:t>
      </w:r>
    </w:p>
    <w:p w:rsidR="0087563E" w:rsidRDefault="00727D56" w:rsidP="0087563E">
      <w:r w:rsidRPr="00727D56">
        <w:t xml:space="preserve">Современный классик маркетинга Ф. Котлер считает, что маркетинг должен осуществляться не в масштабах одного отдела или подразделения, а в масштабе всей организации, и что именно маркетинг должен определять видение, миссию компании и иерархию ее стратегий. </w:t>
      </w:r>
      <w:r>
        <w:t>«</w:t>
      </w:r>
      <w:r w:rsidRPr="00727D56">
        <w:t xml:space="preserve">Маркетинг, </w:t>
      </w:r>
      <w:r w:rsidRPr="009E27CD">
        <w:t>–</w:t>
      </w:r>
      <w:r w:rsidRPr="00727D56">
        <w:t xml:space="preserve"> пишет исследователь, </w:t>
      </w:r>
      <w:r w:rsidRPr="009E27CD">
        <w:t>–</w:t>
      </w:r>
      <w:r w:rsidRPr="00727D56">
        <w:t xml:space="preserve"> это решения о том, кого компания хочет видеть своими покупателями, какие потребности ей удовлетворять, какие товары и услуги предлагать, какие цены устанавливать, какие коммуникационные сообщения отправлять и получать, какие каналы распределения использовать и какие партнерства создавать. Маркетинг пронизывает все этапы процесса выхода на рынок, завоевания прибыльной позиции и формирования отношен</w:t>
      </w:r>
      <w:r>
        <w:t>ий лояльности с потребителями».</w:t>
      </w:r>
      <w:r>
        <w:rPr>
          <w:rStyle w:val="a8"/>
        </w:rPr>
        <w:footnoteReference w:id="5"/>
      </w:r>
      <w:r>
        <w:t xml:space="preserve"> </w:t>
      </w:r>
    </w:p>
    <w:p w:rsidR="0087563E" w:rsidRDefault="0087563E" w:rsidP="0087563E">
      <w:r w:rsidRPr="0087563E">
        <w:t>Этот подход актуализирует маркетинговый аспект коммуникации.</w:t>
      </w:r>
    </w:p>
    <w:p w:rsidR="0087563E" w:rsidRDefault="0087563E" w:rsidP="0087563E">
      <w:r>
        <w:t>Под маркетинговыми коммуникациями понимается набор разнообразных видов и форм деятельности в целях продвижения товаров или других объектов.</w:t>
      </w:r>
      <w:r>
        <w:rPr>
          <w:rStyle w:val="a8"/>
        </w:rPr>
        <w:footnoteReference w:id="6"/>
      </w:r>
      <w:r w:rsidRPr="009A5DBA">
        <w:t xml:space="preserve"> </w:t>
      </w:r>
    </w:p>
    <w:p w:rsidR="0087563E" w:rsidRDefault="0087563E" w:rsidP="0087563E">
      <w:r>
        <w:t xml:space="preserve">А.В. Ульяновский описывает маркеинговые коммуникации как связь рынка и бизнеса. </w:t>
      </w:r>
    </w:p>
    <w:p w:rsidR="0087563E" w:rsidRDefault="0087563E" w:rsidP="0087563E">
      <w:r w:rsidRPr="002668B5">
        <w:t>Чтобы коммуникация демонстрировала эффективность, все сообщения, и</w:t>
      </w:r>
      <w:r w:rsidRPr="002668B5">
        <w:t>с</w:t>
      </w:r>
      <w:r w:rsidRPr="002668B5">
        <w:t xml:space="preserve">ходящие от компании, должны быть последовательны и непротиворечивы. Это возможно посредством интеграции актов коммуникации в целостную систему. </w:t>
      </w:r>
      <w:r w:rsidRPr="00727D56">
        <w:t>Достижение этого требует согласованной работы всех отделов компании, как производственных, так и управленческих.</w:t>
      </w:r>
      <w:r w:rsidRPr="0087563E">
        <w:t xml:space="preserve"> </w:t>
      </w:r>
    </w:p>
    <w:p w:rsidR="0087563E" w:rsidRDefault="0087563E" w:rsidP="0087563E">
      <w:r w:rsidRPr="002668B5">
        <w:t>Интегрированные коммуникации включают все коммуникации компании, направленные как на внешние, так и на внутренние аудитории. Все элементы и</w:t>
      </w:r>
      <w:r w:rsidRPr="002668B5">
        <w:t>н</w:t>
      </w:r>
      <w:r w:rsidRPr="002668B5">
        <w:t>тегрированных коммуникаций должны подчинять единой цели и дополнять друг друга.</w:t>
      </w:r>
    </w:p>
    <w:p w:rsidR="007B50D5" w:rsidRDefault="007B50D5" w:rsidP="007B50D5">
      <w:r>
        <w:t xml:space="preserve">Комплекс маркетинга представлен моделью marketing mix или, как ее также называют, </w:t>
      </w:r>
      <w:r w:rsidRPr="003D7D6C">
        <w:t>4</w:t>
      </w:r>
      <w:r>
        <w:rPr>
          <w:lang w:val="en-US"/>
        </w:rPr>
        <w:t>P</w:t>
      </w:r>
      <w:r w:rsidRPr="003D7D6C">
        <w:t>,</w:t>
      </w:r>
      <w:r>
        <w:t xml:space="preserve"> и включает четыре компонента: </w:t>
      </w:r>
      <w:r>
        <w:rPr>
          <w:lang w:val="en-US"/>
        </w:rPr>
        <w:t>P</w:t>
      </w:r>
      <w:r>
        <w:t xml:space="preserve">roduct (продукт), </w:t>
      </w:r>
      <w:r>
        <w:rPr>
          <w:lang w:val="en-US"/>
        </w:rPr>
        <w:t>P</w:t>
      </w:r>
      <w:r>
        <w:t xml:space="preserve">rice (цену), </w:t>
      </w:r>
      <w:r>
        <w:rPr>
          <w:lang w:val="en-US"/>
        </w:rPr>
        <w:t>P</w:t>
      </w:r>
      <w:r>
        <w:t xml:space="preserve">lace (каналы распределения), </w:t>
      </w:r>
      <w:r>
        <w:rPr>
          <w:lang w:val="en-US"/>
        </w:rPr>
        <w:t>P</w:t>
      </w:r>
      <w:r>
        <w:t>romotion (продвижение). В комплекс продвижение входят все коммуникации компании. Таким образом,</w:t>
      </w:r>
      <w:r w:rsidRPr="00013E95">
        <w:t xml:space="preserve"> </w:t>
      </w:r>
      <w:r>
        <w:t>и</w:t>
      </w:r>
      <w:r w:rsidRPr="00013E95">
        <w:t>нтегрированные маркетинговые коммуникации</w:t>
      </w:r>
      <w:r>
        <w:t xml:space="preserve"> </w:t>
      </w:r>
      <w:r w:rsidRPr="00013E95">
        <w:t xml:space="preserve">являются элементом </w:t>
      </w:r>
      <w:r>
        <w:t xml:space="preserve">целостной </w:t>
      </w:r>
      <w:r w:rsidRPr="00013E95">
        <w:t>системы маркетинга</w:t>
      </w:r>
      <w:r>
        <w:t>.</w:t>
      </w:r>
    </w:p>
    <w:p w:rsidR="007B50D5" w:rsidRPr="00E054C7" w:rsidRDefault="007B50D5" w:rsidP="007B50D5">
      <w:r>
        <w:t xml:space="preserve">Маркетинговые коммуникации осуществляются не только </w:t>
      </w:r>
      <w:r w:rsidRPr="00E054C7">
        <w:t>посредством мер</w:t>
      </w:r>
      <w:r w:rsidRPr="00E054C7">
        <w:t>о</w:t>
      </w:r>
      <w:r w:rsidRPr="00E054C7">
        <w:t>приятий комплекса продвижения, но также через остальные компоненты марк</w:t>
      </w:r>
      <w:r w:rsidRPr="00E054C7">
        <w:t>е</w:t>
      </w:r>
      <w:r>
        <w:t>тингового набора, поэтому</w:t>
      </w:r>
      <w:r w:rsidR="00817AFB">
        <w:t xml:space="preserve"> </w:t>
      </w:r>
      <w:r>
        <w:t>д</w:t>
      </w:r>
      <w:r w:rsidRPr="00E054C7">
        <w:t xml:space="preserve">ля достижения наибольшего эффекта необходимо управление не только комплексом продвижения, но и всем комплексом маркетинга. </w:t>
      </w:r>
    </w:p>
    <w:p w:rsidR="007B50D5" w:rsidRPr="00E054C7" w:rsidRDefault="007B50D5" w:rsidP="007B50D5">
      <w:r w:rsidRPr="00E054C7">
        <w:t xml:space="preserve">Цели маркетинговых коммуникаций состоят в том, чтобы: </w:t>
      </w:r>
    </w:p>
    <w:p w:rsidR="007B50D5" w:rsidRPr="00E054C7" w:rsidRDefault="007B50D5" w:rsidP="007B50D5">
      <w:r w:rsidRPr="00E054C7">
        <w:t xml:space="preserve">1) информировать реальных и потенциальных потребителей; </w:t>
      </w:r>
    </w:p>
    <w:p w:rsidR="007B50D5" w:rsidRPr="00E054C7" w:rsidRDefault="007B50D5" w:rsidP="007B50D5">
      <w:r w:rsidRPr="00E054C7">
        <w:t>2) вызывать и поддерживать интерес к личности, товару, компании, прое</w:t>
      </w:r>
      <w:r w:rsidRPr="00E054C7">
        <w:t>к</w:t>
      </w:r>
      <w:r w:rsidRPr="00E054C7">
        <w:t>ту, а также направлению деятельности;</w:t>
      </w:r>
    </w:p>
    <w:p w:rsidR="007B50D5" w:rsidRPr="00E054C7" w:rsidRDefault="007B50D5" w:rsidP="007B50D5">
      <w:r w:rsidRPr="00E054C7">
        <w:t xml:space="preserve">3) формировать предпочтение; </w:t>
      </w:r>
    </w:p>
    <w:p w:rsidR="007B50D5" w:rsidRDefault="007B50D5" w:rsidP="007B50D5">
      <w:r w:rsidRPr="00E054C7">
        <w:t>4) побуждать покупателя приобретать продвигаемый товар.</w:t>
      </w:r>
    </w:p>
    <w:p w:rsidR="007B50D5" w:rsidRDefault="007B50D5" w:rsidP="007B50D5">
      <w:r>
        <w:t>Обобщая данные положения, можно сказать, что «</w:t>
      </w:r>
      <w:r w:rsidRPr="00013E95">
        <w:t>интегрированные маркетинговые коммуникации –</w:t>
      </w:r>
      <w:r>
        <w:t xml:space="preserve"> </w:t>
      </w:r>
      <w:r w:rsidRPr="00013E95">
        <w:t>концепция планиров</w:t>
      </w:r>
      <w:r w:rsidRPr="00013E95">
        <w:t>а</w:t>
      </w:r>
      <w:r w:rsidRPr="00013E95">
        <w:t>ния маркетинговых коммуникаций, исходящая из необходимости оценки страт</w:t>
      </w:r>
      <w:r w:rsidRPr="00013E95">
        <w:t>е</w:t>
      </w:r>
      <w:r w:rsidRPr="00013E95">
        <w:t xml:space="preserve">гической роли ее отдельных направлений (рекламы, стимулирования сбыта, </w:t>
      </w:r>
      <w:r>
        <w:rPr>
          <w:lang w:val="en-US"/>
        </w:rPr>
        <w:t>public</w:t>
      </w:r>
      <w:r w:rsidRPr="00013E95">
        <w:t xml:space="preserve"> </w:t>
      </w:r>
      <w:r>
        <w:rPr>
          <w:lang w:val="en-US"/>
        </w:rPr>
        <w:t>relations</w:t>
      </w:r>
      <w:r w:rsidRPr="00013E95">
        <w:t xml:space="preserve"> и др.) и поиска оптимального сочетания для обеспечения четкости, п</w:t>
      </w:r>
      <w:r w:rsidRPr="00013E95">
        <w:t>о</w:t>
      </w:r>
      <w:r w:rsidRPr="00013E95">
        <w:t>следовательности и максимизации воздействия</w:t>
      </w:r>
      <w:r>
        <w:t>».</w:t>
      </w:r>
      <w:r>
        <w:rPr>
          <w:rStyle w:val="a8"/>
        </w:rPr>
        <w:footnoteReference w:id="7"/>
      </w:r>
    </w:p>
    <w:p w:rsidR="001A577A" w:rsidRDefault="001A577A" w:rsidP="001A577A">
      <w:r w:rsidRPr="00A50C91">
        <w:t xml:space="preserve">П. Смит, К. Берри и А. Палфорд </w:t>
      </w:r>
      <w:r>
        <w:t>описывают</w:t>
      </w:r>
      <w:r w:rsidRPr="00A50C91">
        <w:t xml:space="preserve"> семь уровней интеграции</w:t>
      </w:r>
      <w:r w:rsidR="0087563E">
        <w:t xml:space="preserve"> коммуникаций</w:t>
      </w:r>
      <w:r>
        <w:t>:</w:t>
      </w:r>
    </w:p>
    <w:p w:rsidR="001A577A" w:rsidRDefault="001A577A" w:rsidP="001A577A">
      <w:r>
        <w:t xml:space="preserve">1. Интеграция по вертикальным целям </w:t>
      </w:r>
      <w:r w:rsidR="0087563E">
        <w:t>включает требование</w:t>
      </w:r>
      <w:r>
        <w:t xml:space="preserve"> выстраивани</w:t>
      </w:r>
      <w:r w:rsidR="0087563E">
        <w:t xml:space="preserve">я </w:t>
      </w:r>
      <w:r>
        <w:t>согл</w:t>
      </w:r>
      <w:r>
        <w:t>а</w:t>
      </w:r>
      <w:r>
        <w:t xml:space="preserve">сованной иерархии стратегий компании. </w:t>
      </w:r>
    </w:p>
    <w:p w:rsidR="007B50D5" w:rsidRDefault="001A577A" w:rsidP="001A577A">
      <w:r>
        <w:t xml:space="preserve">2. Интеграция по горизонтальным функциональным </w:t>
      </w:r>
      <w:r w:rsidR="0087563E">
        <w:t xml:space="preserve">целям требует </w:t>
      </w:r>
      <w:r>
        <w:t>соглас</w:t>
      </w:r>
      <w:r>
        <w:t>о</w:t>
      </w:r>
      <w:r>
        <w:t>ванность деятельности интегрированных коммуникаций с другими функциями бизнеса,</w:t>
      </w:r>
      <w:r w:rsidR="0087563E">
        <w:t xml:space="preserve"> такими как </w:t>
      </w:r>
      <w:r w:rsidR="007B50D5">
        <w:t xml:space="preserve">производство </w:t>
      </w:r>
      <w:r>
        <w:t>и менеджмент кадровых р</w:t>
      </w:r>
      <w:r>
        <w:t>е</w:t>
      </w:r>
      <w:r>
        <w:t xml:space="preserve">сурсов. </w:t>
      </w:r>
    </w:p>
    <w:p w:rsidR="001A577A" w:rsidRDefault="0087563E" w:rsidP="001A577A">
      <w:r>
        <w:t xml:space="preserve">Как поясняют этот пункт исследователи, если </w:t>
      </w:r>
      <w:r w:rsidR="001A577A">
        <w:t>коммуникации заявляют о качестве товара, то реальное качество должно соответствовать указанному в коммуникации</w:t>
      </w:r>
      <w:r>
        <w:t>, иначе такая коммуникация не будет эффективной.</w:t>
      </w:r>
    </w:p>
    <w:p w:rsidR="0087563E" w:rsidRDefault="001A577A" w:rsidP="0087563E">
      <w:r>
        <w:t>3. Интеграция маркетингового набора</w:t>
      </w:r>
      <w:r w:rsidR="0087563E">
        <w:t xml:space="preserve"> требует </w:t>
      </w:r>
      <w:r>
        <w:t>согласованност</w:t>
      </w:r>
      <w:r w:rsidR="0087563E">
        <w:t>и</w:t>
      </w:r>
      <w:r>
        <w:t xml:space="preserve"> системы маркетинга и </w:t>
      </w:r>
      <w:r>
        <w:rPr>
          <w:lang w:val="en-US"/>
        </w:rPr>
        <w:t>marketing</w:t>
      </w:r>
      <w:r w:rsidRPr="001A577A">
        <w:t>-</w:t>
      </w:r>
      <w:r>
        <w:rPr>
          <w:lang w:val="en-US"/>
        </w:rPr>
        <w:t>mix</w:t>
      </w:r>
      <w:r>
        <w:t xml:space="preserve"> с коммуникационными сообщениями. </w:t>
      </w:r>
    </w:p>
    <w:p w:rsidR="001A577A" w:rsidRDefault="001A577A" w:rsidP="001A577A">
      <w:r>
        <w:t>4. Интеграция коммуникационного набора</w:t>
      </w:r>
      <w:r w:rsidR="0087563E">
        <w:t xml:space="preserve"> требует</w:t>
      </w:r>
      <w:r>
        <w:t xml:space="preserve"> согласованно</w:t>
      </w:r>
      <w:r w:rsidR="007B50D5">
        <w:t>сть исходящих</w:t>
      </w:r>
      <w:r>
        <w:t xml:space="preserve"> сообщений между собой и наличие единого</w:t>
      </w:r>
      <w:r w:rsidR="007B50D5">
        <w:t>, обобщающего,</w:t>
      </w:r>
      <w:r>
        <w:t xml:space="preserve"> послания, которое </w:t>
      </w:r>
      <w:r w:rsidR="007B50D5">
        <w:t>транслируется посредством них.</w:t>
      </w:r>
      <w:r>
        <w:t xml:space="preserve"> </w:t>
      </w:r>
    </w:p>
    <w:p w:rsidR="001A577A" w:rsidRDefault="001A577A" w:rsidP="001A577A">
      <w:r>
        <w:t>5. Интеграция по творческому дизайну</w:t>
      </w:r>
      <w:r w:rsidR="007B50D5">
        <w:t xml:space="preserve"> требует</w:t>
      </w:r>
      <w:r>
        <w:t xml:space="preserve"> согласованность идеи творческого дизайна </w:t>
      </w:r>
      <w:r w:rsidR="007B50D5">
        <w:t xml:space="preserve">с продвигаемым товаром и услугой, выбранным вариантом его позиционирования и соответствия целевой аудитории. </w:t>
      </w:r>
    </w:p>
    <w:p w:rsidR="001A577A" w:rsidRDefault="001A577A" w:rsidP="001A577A">
      <w:r>
        <w:t>6. Внутренняя</w:t>
      </w:r>
      <w:r w:rsidR="007B50D5">
        <w:t xml:space="preserve"> и </w:t>
      </w:r>
      <w:r>
        <w:t>внешняя интеграция</w:t>
      </w:r>
      <w:r w:rsidR="007B50D5">
        <w:t xml:space="preserve"> требуют согласования действий всех подразделений компании </w:t>
      </w:r>
      <w:r w:rsidR="007B50D5" w:rsidRPr="009E27CD">
        <w:t>–</w:t>
      </w:r>
      <w:r w:rsidR="007B50D5">
        <w:t xml:space="preserve"> как внутренних, так и привлекаемых со стороны. </w:t>
      </w:r>
    </w:p>
    <w:p w:rsidR="001A577A" w:rsidRDefault="001A577A" w:rsidP="001A577A">
      <w:r>
        <w:t>7. Финансовая интеграция</w:t>
      </w:r>
      <w:r w:rsidR="007B50D5">
        <w:t xml:space="preserve"> подразумевает оценку </w:t>
      </w:r>
      <w:r>
        <w:t>эффективно</w:t>
      </w:r>
      <w:r w:rsidR="007B50D5">
        <w:t>го</w:t>
      </w:r>
      <w:r>
        <w:t xml:space="preserve"> использование бюджета</w:t>
      </w:r>
      <w:r w:rsidR="007B50D5">
        <w:t xml:space="preserve"> и </w:t>
      </w:r>
      <w:r>
        <w:t>оптим</w:t>
      </w:r>
      <w:r>
        <w:t>и</w:t>
      </w:r>
      <w:r>
        <w:t>зированное распределение средств».</w:t>
      </w:r>
      <w:r>
        <w:rPr>
          <w:rStyle w:val="a8"/>
        </w:rPr>
        <w:footnoteReference w:id="8"/>
      </w:r>
    </w:p>
    <w:p w:rsidR="00571FCD" w:rsidRDefault="00571FCD" w:rsidP="00571FCD">
      <w:r>
        <w:t xml:space="preserve">Интегрированные маркетинговые коммуникации, таким образом, реализуют функцию продвижения товара. </w:t>
      </w:r>
    </w:p>
    <w:p w:rsidR="00571FCD" w:rsidRDefault="00571FCD" w:rsidP="00571FCD"/>
    <w:p w:rsidR="00571FCD" w:rsidRDefault="00571FCD" w:rsidP="00571FCD">
      <w:pPr>
        <w:pStyle w:val="ad"/>
      </w:pPr>
      <w:r w:rsidRPr="00571FCD">
        <w:t>Многим исследователям в области коммуникации данный подход представляется чрезмерно суженным. Они критикуют его за</w:t>
      </w:r>
      <w:r>
        <w:t xml:space="preserve"> «</w:t>
      </w:r>
      <w:r w:rsidRPr="00571FCD">
        <w:t xml:space="preserve">принижение роли </w:t>
      </w:r>
      <w:r>
        <w:t xml:space="preserve">и сферы деятельности </w:t>
      </w:r>
      <w:r w:rsidRPr="00571FCD">
        <w:t>PR</w:t>
      </w:r>
      <w:r>
        <w:t>»</w:t>
      </w:r>
      <w:r w:rsidRPr="00571FCD">
        <w:t>, сведени</w:t>
      </w:r>
      <w:r>
        <w:t>е</w:t>
      </w:r>
      <w:r w:rsidRPr="00571FCD">
        <w:t xml:space="preserve"> ее к роли </w:t>
      </w:r>
      <w:r>
        <w:t>лишь к информированию и «бесплатному продвижению через СМИ»</w:t>
      </w:r>
      <w:r w:rsidRPr="00571FCD">
        <w:t xml:space="preserve"> </w:t>
      </w:r>
      <w:r>
        <w:t xml:space="preserve">. </w:t>
      </w:r>
    </w:p>
    <w:p w:rsidR="00571FCD" w:rsidRPr="00571FCD" w:rsidRDefault="00571FCD" w:rsidP="00571FCD">
      <w:pPr>
        <w:pStyle w:val="ad"/>
      </w:pPr>
      <w:r>
        <w:t xml:space="preserve">Ими предлагается подход, получивший название интегрированных коммуникаций, который базируется на интегрирующей роли </w:t>
      </w:r>
      <w:r>
        <w:rPr>
          <w:lang w:val="en-US"/>
        </w:rPr>
        <w:t>PR</w:t>
      </w:r>
      <w:r>
        <w:t>.</w:t>
      </w:r>
    </w:p>
    <w:p w:rsidR="00241740" w:rsidRDefault="00241740" w:rsidP="00241740">
      <w:r w:rsidRPr="00571FCD">
        <w:t>PR – это процесс стратегической коммуникации, целью которой является построение взаимовыгодных отношений</w:t>
      </w:r>
      <w:r>
        <w:t xml:space="preserve"> между организацией и ее общественн</w:t>
      </w:r>
      <w:r>
        <w:t>о</w:t>
      </w:r>
      <w:r>
        <w:t>стью. Это также преднамеренные, спланированные и постоянные усилия, направленные на установления и поддержания взаимопонимания между орган</w:t>
      </w:r>
      <w:r>
        <w:t>и</w:t>
      </w:r>
      <w:r>
        <w:t xml:space="preserve">зацией и ее общественностью. </w:t>
      </w:r>
    </w:p>
    <w:p w:rsidR="00241740" w:rsidRDefault="00241740" w:rsidP="00241740">
      <w:r>
        <w:rPr>
          <w:lang w:val="en-US"/>
        </w:rPr>
        <w:t>PR</w:t>
      </w:r>
      <w:r w:rsidRPr="00753A08">
        <w:t xml:space="preserve"> </w:t>
      </w:r>
      <w:r>
        <w:t>направлен</w:t>
      </w:r>
      <w:r w:rsidRPr="00350149">
        <w:t xml:space="preserve"> на управление стратегическими и тактическими коммуник</w:t>
      </w:r>
      <w:r w:rsidRPr="00350149">
        <w:t>а</w:t>
      </w:r>
      <w:r w:rsidRPr="00350149">
        <w:t>циями</w:t>
      </w:r>
      <w:r>
        <w:t xml:space="preserve"> и</w:t>
      </w:r>
      <w:r w:rsidRPr="00753A08">
        <w:t>,</w:t>
      </w:r>
      <w:r>
        <w:t xml:space="preserve"> таким образом</w:t>
      </w:r>
      <w:r w:rsidRPr="00753A08">
        <w:t>,</w:t>
      </w:r>
      <w:r>
        <w:t xml:space="preserve"> является</w:t>
      </w:r>
      <w:r w:rsidRPr="00350149">
        <w:t xml:space="preserve"> частью менеджмента </w:t>
      </w:r>
      <w:r>
        <w:t>компании. Под стратег</w:t>
      </w:r>
      <w:r>
        <w:t>и</w:t>
      </w:r>
      <w:r>
        <w:t>ческим управлением коммуникациями подразумевается деятельность, направле</w:t>
      </w:r>
      <w:r>
        <w:t>н</w:t>
      </w:r>
      <w:r>
        <w:t xml:space="preserve">ная на достижение эффективной </w:t>
      </w:r>
      <w:r w:rsidRPr="00984EEC">
        <w:t>коммуникации как между компанией и внешней средой, так и внутри нее.</w:t>
      </w:r>
      <w:r w:rsidRPr="00984EEC">
        <w:rPr>
          <w:rStyle w:val="a8"/>
        </w:rPr>
        <w:footnoteReference w:id="9"/>
      </w:r>
    </w:p>
    <w:p w:rsidR="00571FCD" w:rsidRDefault="00241740" w:rsidP="00571FCD">
      <w:pPr>
        <w:pStyle w:val="ad"/>
      </w:pPr>
      <w:r>
        <w:t xml:space="preserve">С нашей точки зрения, наиболее убедительной представляется вторая точка зрения. </w:t>
      </w:r>
      <w:r w:rsidR="00571FCD">
        <w:t>Подход маркетинговых интегрированных коммуникаций и</w:t>
      </w:r>
      <w:r w:rsidR="00571FCD" w:rsidRPr="00571FCD">
        <w:t>гнорирует стратегический и управленческий потенциал, которым заложен в коммуникации, и о котором мы писали выше. Возможности применения технологий PR намного шире, чем одно лишь продвижение товара.</w:t>
      </w:r>
    </w:p>
    <w:p w:rsidR="00241740" w:rsidRDefault="00241740" w:rsidP="00241740">
      <w:r>
        <w:t>Несомненно, ц</w:t>
      </w:r>
      <w:r w:rsidRPr="00A03CCB">
        <w:t xml:space="preserve">елью </w:t>
      </w:r>
      <w:r>
        <w:t>компании</w:t>
      </w:r>
      <w:r w:rsidRPr="00A03CCB">
        <w:t xml:space="preserve"> является извлечение прибыли</w:t>
      </w:r>
      <w:r>
        <w:t>. Б</w:t>
      </w:r>
      <w:r w:rsidRPr="00A03CCB">
        <w:t>ез прим</w:t>
      </w:r>
      <w:r w:rsidRPr="00A03CCB">
        <w:t>е</w:t>
      </w:r>
      <w:r w:rsidRPr="00A03CCB">
        <w:t>нения маркетинг</w:t>
      </w:r>
      <w:r>
        <w:t>ового</w:t>
      </w:r>
      <w:r w:rsidRPr="00A03CCB">
        <w:t xml:space="preserve"> комплекса продвижения </w:t>
      </w:r>
      <w:r>
        <w:t>н</w:t>
      </w:r>
      <w:r w:rsidRPr="00A03CCB">
        <w:t>а современном рынке это пра</w:t>
      </w:r>
      <w:r w:rsidRPr="00A03CCB">
        <w:t>к</w:t>
      </w:r>
      <w:r w:rsidRPr="00A03CCB">
        <w:t xml:space="preserve">тически невозможно. Но так же </w:t>
      </w:r>
      <w:r>
        <w:t>компания</w:t>
      </w:r>
      <w:r w:rsidRPr="00A03CCB">
        <w:t xml:space="preserve"> ставит своей целью рост, расширение производства, выход</w:t>
      </w:r>
      <w:r>
        <w:t xml:space="preserve"> </w:t>
      </w:r>
      <w:r w:rsidRPr="00A03CCB">
        <w:t>на новые рынки и увеличение доли присутствия на уже зан</w:t>
      </w:r>
      <w:r w:rsidRPr="00A03CCB">
        <w:t>я</w:t>
      </w:r>
      <w:r w:rsidRPr="00A03CCB">
        <w:t xml:space="preserve">тых. </w:t>
      </w:r>
      <w:r>
        <w:t xml:space="preserve">Она нуждается в формировании сильных, устойчивых связей с целевыми группами общественности, в ведении с ними диалога. </w:t>
      </w:r>
      <w:r w:rsidRPr="00A03CCB">
        <w:t>Это стратегические цели, котор</w:t>
      </w:r>
      <w:r>
        <w:t>ые</w:t>
      </w:r>
      <w:r w:rsidRPr="00A03CCB">
        <w:t xml:space="preserve"> требует </w:t>
      </w:r>
      <w:r>
        <w:t xml:space="preserve">поиска </w:t>
      </w:r>
      <w:r w:rsidRPr="00A03CCB">
        <w:t>решений</w:t>
      </w:r>
      <w:r w:rsidRPr="001A3EC5">
        <w:t>,</w:t>
      </w:r>
      <w:r w:rsidRPr="00A03CCB">
        <w:t xml:space="preserve"> в </w:t>
      </w:r>
      <w:r>
        <w:t>том числе</w:t>
      </w:r>
      <w:r w:rsidRPr="001A3EC5">
        <w:t>,</w:t>
      </w:r>
      <w:r>
        <w:t xml:space="preserve"> в </w:t>
      </w:r>
      <w:r w:rsidRPr="00A03CCB">
        <w:t>области коммуникаци</w:t>
      </w:r>
      <w:r>
        <w:t>и</w:t>
      </w:r>
      <w:r w:rsidRPr="00A03CCB">
        <w:t xml:space="preserve">. </w:t>
      </w:r>
    </w:p>
    <w:p w:rsidR="00571FCD" w:rsidRDefault="00241740" w:rsidP="00571FCD">
      <w:pPr>
        <w:pStyle w:val="ad"/>
      </w:pPr>
      <w:r>
        <w:t>Интегрированные коммуникации выходят за пределы маркетинга, ориент</w:t>
      </w:r>
      <w:r>
        <w:t>и</w:t>
      </w:r>
      <w:r>
        <w:t>рованного главным образом на потребителя, и функционируют в области решения стратегических задач по созданию и поддержанию связей, доверия, репутации и других нематериальных активов организации.</w:t>
      </w:r>
      <w:r>
        <w:rPr>
          <w:rStyle w:val="a8"/>
        </w:rPr>
        <w:footnoteReference w:id="10"/>
      </w:r>
      <w:r w:rsidR="00571FCD">
        <w:t xml:space="preserve"> </w:t>
      </w:r>
    </w:p>
    <w:p w:rsidR="00241740" w:rsidRDefault="00241740" w:rsidP="00241740">
      <w:r w:rsidRPr="00B04FC1">
        <w:t>В рамках данной работы</w:t>
      </w:r>
      <w:r>
        <w:t>, таким образом,</w:t>
      </w:r>
      <w:r w:rsidRPr="00B04FC1">
        <w:t xml:space="preserve"> будем </w:t>
      </w:r>
      <w:r>
        <w:t>придерживаться подхода интегрированных коммуникаций, их стратегического управления при одновр</w:t>
      </w:r>
      <w:r>
        <w:t>е</w:t>
      </w:r>
      <w:r>
        <w:t>менно признании значимости места маркетинга и маркетинговых коммуникаций в нем.</w:t>
      </w:r>
    </w:p>
    <w:p w:rsidR="00241740" w:rsidRDefault="00241740" w:rsidP="00241740"/>
    <w:p w:rsidR="00241740" w:rsidRDefault="00241740" w:rsidP="00151661">
      <w:pPr>
        <w:pStyle w:val="af5"/>
      </w:pPr>
      <w:bookmarkStart w:id="3" w:name="_Toc450837610"/>
      <w:r>
        <w:t>1.</w:t>
      </w:r>
      <w:r w:rsidR="00151661">
        <w:t>2.</w:t>
      </w:r>
      <w:r>
        <w:t xml:space="preserve"> Методы, технологии, этапы </w:t>
      </w:r>
      <w:r w:rsidR="00151661">
        <w:t>управления</w:t>
      </w:r>
      <w:r>
        <w:t xml:space="preserve"> коммуникаци</w:t>
      </w:r>
      <w:r w:rsidR="00151661">
        <w:t>ей</w:t>
      </w:r>
      <w:bookmarkEnd w:id="3"/>
    </w:p>
    <w:p w:rsidR="00241740" w:rsidRDefault="00241740" w:rsidP="00241740"/>
    <w:p w:rsidR="00241740" w:rsidRDefault="00241740" w:rsidP="00241740">
      <w:r>
        <w:t xml:space="preserve">Технология </w:t>
      </w:r>
      <w:r w:rsidRPr="009E27CD">
        <w:t>–</w:t>
      </w:r>
      <w:r>
        <w:t xml:space="preserve"> это совокупность методов и процессов, применяемых в каком-нибудь деле, в производстве чего-нибудь, а также научное описание таких мет</w:t>
      </w:r>
      <w:r>
        <w:t>о</w:t>
      </w:r>
      <w:r>
        <w:t>дов.</w:t>
      </w:r>
    </w:p>
    <w:p w:rsidR="00241740" w:rsidRPr="00CA6B26" w:rsidRDefault="00241740" w:rsidP="00241740">
      <w:r>
        <w:t>Можно сказать, что назначением любой технологии является оптимизация производственного процесс</w:t>
      </w:r>
      <w:r w:rsidR="00727D56">
        <w:t>а</w:t>
      </w:r>
      <w:r>
        <w:t>. Тогда социально-коммуникативные технологии (д</w:t>
      </w:r>
      <w:r>
        <w:t>а</w:t>
      </w:r>
      <w:r>
        <w:t xml:space="preserve">лее </w:t>
      </w:r>
      <w:r w:rsidRPr="009E27CD">
        <w:t>–</w:t>
      </w:r>
      <w:r>
        <w:t xml:space="preserve"> коммуникативные технологии и технологии управления коммуникацией) ставят своей целью оптимизировать коммуникацию социального субъекта.</w:t>
      </w:r>
      <w:r w:rsidRPr="00CA6B26">
        <w:rPr>
          <w:rStyle w:val="a8"/>
        </w:rPr>
        <w:t xml:space="preserve"> </w:t>
      </w:r>
      <w:r>
        <w:rPr>
          <w:rStyle w:val="a8"/>
        </w:rPr>
        <w:footnoteReference w:id="11"/>
      </w:r>
    </w:p>
    <w:p w:rsidR="00241740" w:rsidRDefault="00241740" w:rsidP="00241740">
      <w:r>
        <w:t xml:space="preserve">Как мы рассмотрели в предыдущем параграфе, управление стратегической коммуникацией компании осуществляется посредством </w:t>
      </w:r>
      <w:r>
        <w:rPr>
          <w:lang w:val="en-US"/>
        </w:rPr>
        <w:t>PR</w:t>
      </w:r>
      <w:r>
        <w:t xml:space="preserve">. </w:t>
      </w:r>
    </w:p>
    <w:p w:rsidR="00241740" w:rsidRDefault="00241740" w:rsidP="00241740">
      <w:r>
        <w:t xml:space="preserve">Напомним, что под </w:t>
      </w:r>
      <w:r>
        <w:rPr>
          <w:lang w:val="en-US"/>
        </w:rPr>
        <w:t>PR</w:t>
      </w:r>
      <w:r>
        <w:t xml:space="preserve"> понимается</w:t>
      </w:r>
      <w:r w:rsidRPr="005843F5">
        <w:t xml:space="preserve"> </w:t>
      </w:r>
      <w:r>
        <w:t>«</w:t>
      </w:r>
      <w:r w:rsidRPr="004B0B5D">
        <w:t>управленческая коммуникативная де</w:t>
      </w:r>
      <w:r w:rsidRPr="004B0B5D">
        <w:t>я</w:t>
      </w:r>
      <w:r w:rsidRPr="004B0B5D">
        <w:t>тельность</w:t>
      </w:r>
      <w:r>
        <w:t xml:space="preserve"> (совокупность социальных практик)</w:t>
      </w:r>
      <w:r w:rsidRPr="004B0B5D">
        <w:t>, направленная на оптимизацию взаимодействий социального субъекта со значимыми сегментами социальной среды — с его общественностью</w:t>
      </w:r>
      <w:r>
        <w:t>»</w:t>
      </w:r>
      <w:r w:rsidRPr="004B0B5D">
        <w:t>.</w:t>
      </w:r>
      <w:r>
        <w:rPr>
          <w:rStyle w:val="a8"/>
        </w:rPr>
        <w:footnoteReference w:id="12"/>
      </w:r>
    </w:p>
    <w:p w:rsidR="00241740" w:rsidRDefault="00241740" w:rsidP="00241740">
      <w:r>
        <w:rPr>
          <w:lang w:val="en-US"/>
        </w:rPr>
        <w:t>PR</w:t>
      </w:r>
      <w:r>
        <w:t xml:space="preserve"> как технология стратегической коммуникации реализуется в форме коммуникационной кампании. </w:t>
      </w:r>
    </w:p>
    <w:p w:rsidR="00241740" w:rsidRDefault="00241740" w:rsidP="00241740">
      <w:pPr>
        <w:ind w:firstLine="708"/>
      </w:pPr>
      <w:r>
        <w:t xml:space="preserve">Коммуникационная кампания </w:t>
      </w:r>
      <w:r w:rsidRPr="009E27CD">
        <w:t>–</w:t>
      </w:r>
      <w:r>
        <w:t xml:space="preserve"> это </w:t>
      </w:r>
      <w:r w:rsidRPr="00CD011C">
        <w:t xml:space="preserve">системно организованная, опирающаяся на программу совокупность </w:t>
      </w:r>
      <w:r>
        <w:rPr>
          <w:lang w:val="en-US"/>
        </w:rPr>
        <w:t>PR</w:t>
      </w:r>
      <w:r w:rsidRPr="00E24718">
        <w:t>-</w:t>
      </w:r>
      <w:r w:rsidRPr="00CD011C">
        <w:t xml:space="preserve">операций, структур и процедур, обеспечивающих решение конкретной проблемы </w:t>
      </w:r>
      <w:r>
        <w:t xml:space="preserve">компании </w:t>
      </w:r>
      <w:r w:rsidRPr="00CD011C">
        <w:t>посредством управления ее публичн</w:t>
      </w:r>
      <w:r w:rsidRPr="00CD011C">
        <w:t>ы</w:t>
      </w:r>
      <w:r w:rsidRPr="00CD011C">
        <w:t>ми коммуникациями</w:t>
      </w:r>
      <w:r>
        <w:t>.</w:t>
      </w:r>
      <w:r>
        <w:rPr>
          <w:rStyle w:val="a8"/>
        </w:rPr>
        <w:footnoteReference w:id="13"/>
      </w:r>
      <w:r w:rsidRPr="00AB448F">
        <w:t xml:space="preserve"> </w:t>
      </w:r>
      <w:r>
        <w:t xml:space="preserve">Здесь и далее коммуникационная компания и PR-кампания будут использоваться как синонимы. </w:t>
      </w:r>
    </w:p>
    <w:p w:rsidR="00241740" w:rsidRDefault="00241740" w:rsidP="00241740">
      <w:pPr>
        <w:ind w:firstLine="708"/>
      </w:pPr>
      <w:r>
        <w:t>Как коммуникативная технологи</w:t>
      </w:r>
      <w:r w:rsidR="009F324A">
        <w:t>я</w:t>
      </w:r>
      <w:r>
        <w:t xml:space="preserve"> </w:t>
      </w:r>
      <w:r>
        <w:rPr>
          <w:lang w:val="en-US"/>
        </w:rPr>
        <w:t>PR</w:t>
      </w:r>
      <w:r w:rsidRPr="00AB448F">
        <w:t>-</w:t>
      </w:r>
      <w:r>
        <w:t>кампания характеризуется следу</w:t>
      </w:r>
      <w:r>
        <w:t>ю</w:t>
      </w:r>
      <w:r>
        <w:t>щими чертами:</w:t>
      </w:r>
    </w:p>
    <w:p w:rsidR="00241740" w:rsidRDefault="00241740" w:rsidP="00241740">
      <w:pPr>
        <w:pStyle w:val="a3"/>
        <w:numPr>
          <w:ilvl w:val="0"/>
          <w:numId w:val="2"/>
        </w:numPr>
      </w:pPr>
      <w:r>
        <w:t>проблемная ориентация;</w:t>
      </w:r>
    </w:p>
    <w:p w:rsidR="00241740" w:rsidRDefault="00241740" w:rsidP="00241740">
      <w:pPr>
        <w:pStyle w:val="a3"/>
        <w:numPr>
          <w:ilvl w:val="0"/>
          <w:numId w:val="2"/>
        </w:numPr>
      </w:pPr>
      <w:r>
        <w:t>целенаправленность;</w:t>
      </w:r>
    </w:p>
    <w:p w:rsidR="00241740" w:rsidRDefault="00241740" w:rsidP="00241740">
      <w:pPr>
        <w:pStyle w:val="a3"/>
        <w:numPr>
          <w:ilvl w:val="0"/>
          <w:numId w:val="2"/>
        </w:numPr>
      </w:pPr>
      <w:r>
        <w:t>системность;</w:t>
      </w:r>
    </w:p>
    <w:p w:rsidR="00241740" w:rsidRDefault="00241740" w:rsidP="00241740">
      <w:pPr>
        <w:pStyle w:val="a3"/>
        <w:numPr>
          <w:ilvl w:val="0"/>
          <w:numId w:val="2"/>
        </w:numPr>
      </w:pPr>
      <w:r>
        <w:t>планирование;</w:t>
      </w:r>
    </w:p>
    <w:p w:rsidR="00241740" w:rsidRDefault="00241740" w:rsidP="00241740">
      <w:pPr>
        <w:pStyle w:val="a3"/>
        <w:numPr>
          <w:ilvl w:val="0"/>
          <w:numId w:val="2"/>
        </w:numPr>
      </w:pPr>
      <w:r>
        <w:t>ограниченность временными рамками;</w:t>
      </w:r>
    </w:p>
    <w:p w:rsidR="00241740" w:rsidRDefault="00241740" w:rsidP="00241740">
      <w:pPr>
        <w:pStyle w:val="a3"/>
        <w:numPr>
          <w:ilvl w:val="0"/>
          <w:numId w:val="2"/>
        </w:numPr>
      </w:pPr>
      <w:r>
        <w:t>технологичность.</w:t>
      </w:r>
      <w:r>
        <w:rPr>
          <w:rStyle w:val="a8"/>
        </w:rPr>
        <w:footnoteReference w:id="14"/>
      </w:r>
    </w:p>
    <w:p w:rsidR="00241740" w:rsidRDefault="00241740" w:rsidP="009F324A">
      <w:pPr>
        <w:ind w:firstLine="708"/>
      </w:pPr>
      <w:r>
        <w:t xml:space="preserve">Данные характеристики позволяют разграничить текущую </w:t>
      </w:r>
      <w:r>
        <w:rPr>
          <w:lang w:val="en-US"/>
        </w:rPr>
        <w:t>PR</w:t>
      </w:r>
      <w:r>
        <w:t>-деятельность организации</w:t>
      </w:r>
      <w:r w:rsidRPr="000E0BFB">
        <w:t xml:space="preserve"> </w:t>
      </w:r>
      <w:r>
        <w:t xml:space="preserve">и </w:t>
      </w:r>
      <w:r>
        <w:rPr>
          <w:lang w:val="en-US"/>
        </w:rPr>
        <w:t>PR</w:t>
      </w:r>
      <w:r w:rsidRPr="000E0BFB">
        <w:t>-</w:t>
      </w:r>
      <w:r>
        <w:t xml:space="preserve">кампанию. Текущая </w:t>
      </w:r>
      <w:r>
        <w:rPr>
          <w:lang w:val="en-US"/>
        </w:rPr>
        <w:t>PR</w:t>
      </w:r>
      <w:r>
        <w:t>-деятельность организации носит н</w:t>
      </w:r>
      <w:r>
        <w:t>е</w:t>
      </w:r>
      <w:r>
        <w:t xml:space="preserve">прерывный характер. Ее цель </w:t>
      </w:r>
      <w:r w:rsidRPr="009E27CD">
        <w:t>–</w:t>
      </w:r>
      <w:r>
        <w:t xml:space="preserve"> поддержание оптимального имиджа и репутации у целевых групп ее общественности. </w:t>
      </w:r>
      <w:r>
        <w:rPr>
          <w:lang w:val="en-US"/>
        </w:rPr>
        <w:t>PR</w:t>
      </w:r>
      <w:r>
        <w:t>-кампани</w:t>
      </w:r>
      <w:r w:rsidR="009F324A">
        <w:t xml:space="preserve">ю </w:t>
      </w:r>
      <w:r>
        <w:t>отличает сфокусированность на определенной проблеме и поиске решения этой проблемы.</w:t>
      </w:r>
      <w:r w:rsidR="00A87095">
        <w:t xml:space="preserve"> К</w:t>
      </w:r>
      <w:r>
        <w:t>огда поставленная проблема или задача считаются решенными</w:t>
      </w:r>
      <w:r w:rsidR="00A87095">
        <w:t>, она завершается</w:t>
      </w:r>
      <w:r>
        <w:t>.</w:t>
      </w:r>
      <w:r w:rsidR="00817AFB">
        <w:t xml:space="preserve"> </w:t>
      </w:r>
    </w:p>
    <w:p w:rsidR="00084AAE" w:rsidRDefault="00084AAE" w:rsidP="00241740">
      <w:r w:rsidRPr="00084AAE">
        <w:t xml:space="preserve">Важным условием технологизации процесса управления коммуникацией является проведение постоянной исследовательской деятельности. </w:t>
      </w:r>
    </w:p>
    <w:p w:rsidR="00241740" w:rsidRDefault="00241740" w:rsidP="00241740">
      <w:r>
        <w:t xml:space="preserve">О важности исследований писал такой специалист в области </w:t>
      </w:r>
      <w:r>
        <w:rPr>
          <w:lang w:val="en-US"/>
        </w:rPr>
        <w:t>PR</w:t>
      </w:r>
      <w:r>
        <w:t xml:space="preserve"> как С. Катлип. По его мнению, именно исследования являются основой эффективного пр</w:t>
      </w:r>
      <w:r>
        <w:t>о</w:t>
      </w:r>
      <w:r>
        <w:t xml:space="preserve">цесса управления коммуникацией. </w:t>
      </w:r>
      <w:r>
        <w:rPr>
          <w:rStyle w:val="a8"/>
        </w:rPr>
        <w:footnoteReference w:id="15"/>
      </w:r>
    </w:p>
    <w:p w:rsidR="00241740" w:rsidRDefault="00A87095" w:rsidP="00241740">
      <w:r>
        <w:t xml:space="preserve">Под исследованиями в </w:t>
      </w:r>
      <w:r>
        <w:rPr>
          <w:lang w:val="en-US"/>
        </w:rPr>
        <w:t>PR</w:t>
      </w:r>
      <w:r w:rsidRPr="00A87095">
        <w:t xml:space="preserve"> </w:t>
      </w:r>
      <w:r>
        <w:t xml:space="preserve">С. Катлип подразумевал </w:t>
      </w:r>
      <w:r w:rsidR="00241740">
        <w:t>«</w:t>
      </w:r>
      <w:r w:rsidR="00241740" w:rsidRPr="00004B22">
        <w:t>систематический сбор информ</w:t>
      </w:r>
      <w:r w:rsidR="00241740" w:rsidRPr="00004B22">
        <w:t>а</w:t>
      </w:r>
      <w:r w:rsidR="00241740" w:rsidRPr="00004B22">
        <w:t>ции с целью описания и уяснения ситуации, а также с целью проверки предпол</w:t>
      </w:r>
      <w:r w:rsidR="00241740" w:rsidRPr="00004B22">
        <w:t>о</w:t>
      </w:r>
      <w:r w:rsidR="00241740" w:rsidRPr="00004B22">
        <w:t>жений относительно тех или иных общественных групп и последствий PR</w:t>
      </w:r>
      <w:r w:rsidR="00241740">
        <w:t>»</w:t>
      </w:r>
      <w:r w:rsidR="00241740" w:rsidRPr="00004B22">
        <w:t>.</w:t>
      </w:r>
      <w:r w:rsidR="00241740">
        <w:rPr>
          <w:rStyle w:val="a8"/>
        </w:rPr>
        <w:footnoteReference w:id="16"/>
      </w:r>
      <w:r w:rsidRPr="00A87095">
        <w:t xml:space="preserve"> </w:t>
      </w:r>
      <w:r>
        <w:t xml:space="preserve"> </w:t>
      </w:r>
      <w:r w:rsidRPr="00A87095">
        <w:t>Ее предметом должны становиться мониторинг общественного мнения</w:t>
      </w:r>
      <w:r>
        <w:t xml:space="preserve">, предпочтения и настроения целевых групп, внутренний климат в компании, и др.  </w:t>
      </w:r>
    </w:p>
    <w:p w:rsidR="00241740" w:rsidRDefault="00241740" w:rsidP="00241740">
      <w:r>
        <w:t>В</w:t>
      </w:r>
      <w:r w:rsidRPr="00C877A0">
        <w:t xml:space="preserve"> PR</w:t>
      </w:r>
      <w:r>
        <w:t xml:space="preserve"> находит применение весь</w:t>
      </w:r>
      <w:r w:rsidRPr="00C877A0">
        <w:t xml:space="preserve"> спектр эмпирическ</w:t>
      </w:r>
      <w:r>
        <w:t>их</w:t>
      </w:r>
      <w:r w:rsidRPr="00C877A0">
        <w:t xml:space="preserve"> методов исследования</w:t>
      </w:r>
      <w:r>
        <w:t xml:space="preserve">, таких как методы </w:t>
      </w:r>
      <w:r w:rsidRPr="00C877A0">
        <w:t>анализ</w:t>
      </w:r>
      <w:r>
        <w:t>а документов, наблюдения</w:t>
      </w:r>
      <w:r w:rsidRPr="00C877A0">
        <w:t>, экспертны</w:t>
      </w:r>
      <w:r>
        <w:t xml:space="preserve">х </w:t>
      </w:r>
      <w:r w:rsidRPr="00C877A0">
        <w:t>опрос</w:t>
      </w:r>
      <w:r>
        <w:t>ов</w:t>
      </w:r>
      <w:r w:rsidRPr="00C877A0">
        <w:t>, метод фокус-групп,</w:t>
      </w:r>
      <w:r>
        <w:t xml:space="preserve"> глубинного интервью,</w:t>
      </w:r>
      <w:r w:rsidRPr="00C877A0">
        <w:t xml:space="preserve"> тестировани</w:t>
      </w:r>
      <w:r>
        <w:t>я</w:t>
      </w:r>
      <w:r w:rsidRPr="00C877A0">
        <w:t>, эксперимент</w:t>
      </w:r>
      <w:r>
        <w:t>а и др.</w:t>
      </w:r>
      <w:r w:rsidRPr="006D6872">
        <w:rPr>
          <w:rStyle w:val="a8"/>
        </w:rPr>
        <w:t xml:space="preserve"> </w:t>
      </w:r>
      <w:r>
        <w:rPr>
          <w:rStyle w:val="a8"/>
        </w:rPr>
        <w:footnoteReference w:id="17"/>
      </w:r>
    </w:p>
    <w:p w:rsidR="00241740" w:rsidRDefault="00241740" w:rsidP="00241740">
      <w:pPr>
        <w:ind w:firstLine="708"/>
      </w:pPr>
      <w:r>
        <w:t xml:space="preserve">Основной для исследований </w:t>
      </w:r>
      <w:r>
        <w:rPr>
          <w:lang w:val="en-US"/>
        </w:rPr>
        <w:t>PR</w:t>
      </w:r>
      <w:r w:rsidRPr="00AD1E34">
        <w:t xml:space="preserve"> </w:t>
      </w:r>
      <w:r>
        <w:t>становится</w:t>
      </w:r>
      <w:r w:rsidRPr="006D6872">
        <w:t xml:space="preserve"> </w:t>
      </w:r>
      <w:r>
        <w:t>внутренняя информация, вне</w:t>
      </w:r>
      <w:r>
        <w:t>ш</w:t>
      </w:r>
      <w:r>
        <w:t>няя информация и специальная информация</w:t>
      </w:r>
      <w:r>
        <w:rPr>
          <w:rStyle w:val="a8"/>
        </w:rPr>
        <w:footnoteReference w:id="18"/>
      </w:r>
      <w:r>
        <w:t xml:space="preserve">. </w:t>
      </w:r>
    </w:p>
    <w:p w:rsidR="00241740" w:rsidRDefault="00241740" w:rsidP="00241740">
      <w:pPr>
        <w:ind w:firstLine="708"/>
      </w:pPr>
      <w:r>
        <w:t>Внутренняя информации фиксируется во внутренней документации комп</w:t>
      </w:r>
      <w:r>
        <w:t>а</w:t>
      </w:r>
      <w:r>
        <w:t>нии. К ней относятся данные показателей сбыта, объемов продаж, данные о дох</w:t>
      </w:r>
      <w:r>
        <w:t>о</w:t>
      </w:r>
      <w:r>
        <w:t>дах, об уровне цен, о внедрении новых технологий, разработке новых товаров, PR-отчетность и др. Внешняя информация может быть почерпнута из монитори</w:t>
      </w:r>
      <w:r>
        <w:t>н</w:t>
      </w:r>
      <w:r>
        <w:t>га прессы, бюллетеней, отчетов партнеров, нормативно-правовых акты и других внешних источников. Специальной информацией называется информация, пол</w:t>
      </w:r>
      <w:r>
        <w:t>у</w:t>
      </w:r>
      <w:r>
        <w:t xml:space="preserve">ченная в ходе фокусированного исследования, которое проводится специально для проектируемой кампании и исходит из ее целей и задач. </w:t>
      </w:r>
    </w:p>
    <w:p w:rsidR="00A87095" w:rsidRDefault="00A87095" w:rsidP="00241740">
      <w:r>
        <w:t>Особую в</w:t>
      </w:r>
      <w:r w:rsidRPr="00A87095">
        <w:t xml:space="preserve">ажность имеет аудит коммуникаций компании. </w:t>
      </w:r>
    </w:p>
    <w:p w:rsidR="00241740" w:rsidRDefault="00241740" w:rsidP="00241740">
      <w:r>
        <w:t xml:space="preserve"> «К</w:t>
      </w:r>
      <w:r w:rsidRPr="00AF65E5">
        <w:t>оммуникационный аудит – это полный анализ коммуникаций организ</w:t>
      </w:r>
      <w:r w:rsidRPr="00AF65E5">
        <w:t>а</w:t>
      </w:r>
      <w:r w:rsidRPr="00AF65E5">
        <w:t>ции с целью создания картины коммуникационных потребностей, политики, практики и возможностей для получения сведений, которые позволяли бы м</w:t>
      </w:r>
      <w:r w:rsidRPr="00AF65E5">
        <w:t>е</w:t>
      </w:r>
      <w:r w:rsidRPr="00AF65E5">
        <w:t>неджменту принимать экономически обоснованные меры по построению комм</w:t>
      </w:r>
      <w:r w:rsidRPr="00AF65E5">
        <w:t>у</w:t>
      </w:r>
      <w:r w:rsidRPr="00AF65E5">
        <w:t>никационной политики в дальнейшем»</w:t>
      </w:r>
      <w:r>
        <w:t>.</w:t>
      </w:r>
      <w:r>
        <w:rPr>
          <w:rStyle w:val="a8"/>
        </w:rPr>
        <w:footnoteReference w:id="19"/>
      </w:r>
    </w:p>
    <w:p w:rsidR="00241740" w:rsidRDefault="00241740" w:rsidP="00241740">
      <w:r>
        <w:t>Аудит коммуникации дает оценить организацию взаимодействия с целев</w:t>
      </w:r>
      <w:r>
        <w:t>ы</w:t>
      </w:r>
      <w:r>
        <w:t>ми аудиториями, эффективность применения каналов коммуникации, согласова</w:t>
      </w:r>
      <w:r>
        <w:t>н</w:t>
      </w:r>
      <w:r>
        <w:t>ность исходящих от компании сообщений. Его проведение позволяет получить комплексное представление о существующей системе коммуникаций компании.</w:t>
      </w:r>
    </w:p>
    <w:p w:rsidR="00241740" w:rsidRPr="00BE7F5F" w:rsidRDefault="00241740" w:rsidP="00241740">
      <w:r w:rsidRPr="00BE7F5F">
        <w:t>Коммуникационный аудит должен предварять любые изменения коммун</w:t>
      </w:r>
      <w:r w:rsidRPr="00BE7F5F">
        <w:t>и</w:t>
      </w:r>
      <w:r w:rsidRPr="00BE7F5F">
        <w:t xml:space="preserve">кативной стратегии и лежать в их основе. </w:t>
      </w:r>
    </w:p>
    <w:p w:rsidR="00241740" w:rsidRPr="00BE7F5F" w:rsidRDefault="00241740" w:rsidP="00241740">
      <w:r w:rsidRPr="00BE7F5F">
        <w:t>Аудит является одним из ключевых инструментов управления коммуник</w:t>
      </w:r>
      <w:r w:rsidRPr="00BE7F5F">
        <w:t>а</w:t>
      </w:r>
      <w:r w:rsidRPr="00BE7F5F">
        <w:t>циями. Давая оценку эффективности проводимым компанией мероприятий, он позволяет увидеть слабые и сильные стороны, пробелы, рассогласования в инт</w:t>
      </w:r>
      <w:r w:rsidRPr="00BE7F5F">
        <w:t>е</w:t>
      </w:r>
      <w:r w:rsidRPr="00BE7F5F">
        <w:t xml:space="preserve">грированных коммуникациях компании. </w:t>
      </w:r>
    </w:p>
    <w:p w:rsidR="00241740" w:rsidRDefault="00241740" w:rsidP="00241740">
      <w:r w:rsidRPr="00BE7F5F">
        <w:t>Коммуникационный аудит является составной частью проведения ситуац</w:t>
      </w:r>
      <w:r w:rsidRPr="00BE7F5F">
        <w:t>и</w:t>
      </w:r>
      <w:r w:rsidRPr="00BE7F5F">
        <w:t xml:space="preserve">онного анализа </w:t>
      </w:r>
      <w:r>
        <w:t xml:space="preserve">компании или, иначе, </w:t>
      </w:r>
      <w:r>
        <w:rPr>
          <w:lang w:val="en-US"/>
        </w:rPr>
        <w:t>SWOT</w:t>
      </w:r>
      <w:r w:rsidRPr="000365F6">
        <w:t>-</w:t>
      </w:r>
      <w:r>
        <w:t>анализа. Аббревиатура</w:t>
      </w:r>
      <w:r w:rsidRPr="00F81E47">
        <w:t xml:space="preserve"> </w:t>
      </w:r>
      <w:r>
        <w:rPr>
          <w:lang w:val="en-US"/>
        </w:rPr>
        <w:t>SWOT</w:t>
      </w:r>
      <w:r w:rsidRPr="00F81E47">
        <w:t>-</w:t>
      </w:r>
      <w:r>
        <w:t>анализ</w:t>
      </w:r>
      <w:r w:rsidRPr="00F81E47">
        <w:t xml:space="preserve"> </w:t>
      </w:r>
      <w:r>
        <w:t>расшифровывается</w:t>
      </w:r>
      <w:r w:rsidRPr="00F81E47">
        <w:t xml:space="preserve"> </w:t>
      </w:r>
      <w:r>
        <w:t>как</w:t>
      </w:r>
      <w:r w:rsidRPr="00F81E47">
        <w:t xml:space="preserve"> </w:t>
      </w:r>
      <w:r w:rsidRPr="000365F6">
        <w:rPr>
          <w:lang w:val="en-US"/>
        </w:rPr>
        <w:t>Strengths</w:t>
      </w:r>
      <w:r>
        <w:t xml:space="preserve"> (сильная сторона)</w:t>
      </w:r>
      <w:r w:rsidRPr="00F81E47">
        <w:t xml:space="preserve">, </w:t>
      </w:r>
      <w:r w:rsidRPr="000365F6">
        <w:rPr>
          <w:lang w:val="en-US"/>
        </w:rPr>
        <w:t>Weaknesses</w:t>
      </w:r>
      <w:r>
        <w:t xml:space="preserve"> (слабая сторона)</w:t>
      </w:r>
      <w:r w:rsidRPr="00F81E47">
        <w:t xml:space="preserve">, </w:t>
      </w:r>
      <w:r w:rsidRPr="000365F6">
        <w:rPr>
          <w:lang w:val="en-US"/>
        </w:rPr>
        <w:t>Opportunities</w:t>
      </w:r>
      <w:r>
        <w:t xml:space="preserve"> (возможность)</w:t>
      </w:r>
      <w:r w:rsidRPr="00F81E47">
        <w:t xml:space="preserve">, </w:t>
      </w:r>
      <w:r w:rsidRPr="000365F6">
        <w:rPr>
          <w:lang w:val="en-US"/>
        </w:rPr>
        <w:t>Threats</w:t>
      </w:r>
      <w:r>
        <w:t xml:space="preserve"> (угроза) и описывает основные эт</w:t>
      </w:r>
      <w:r>
        <w:t>а</w:t>
      </w:r>
      <w:r>
        <w:t xml:space="preserve">пы проведения исследования. В ходе </w:t>
      </w:r>
      <w:r>
        <w:rPr>
          <w:lang w:val="en-US"/>
        </w:rPr>
        <w:t>SWOT</w:t>
      </w:r>
      <w:r w:rsidRPr="00BE7F5F">
        <w:t>-</w:t>
      </w:r>
      <w:r>
        <w:t>анализа изучаются основные факт</w:t>
      </w:r>
      <w:r>
        <w:t>о</w:t>
      </w:r>
      <w:r>
        <w:t>ры макросреды (демографические, технологические, нормативно-правовые, соц</w:t>
      </w:r>
      <w:r>
        <w:t>и</w:t>
      </w:r>
      <w:r>
        <w:t>альные, политические, культурные) и значимые для компании факторы микроср</w:t>
      </w:r>
      <w:r>
        <w:t>е</w:t>
      </w:r>
      <w:r>
        <w:t xml:space="preserve">ды (клиенты, конкуренты, каналы распределения, поставщики). </w:t>
      </w:r>
    </w:p>
    <w:p w:rsidR="00241740" w:rsidRDefault="00241740" w:rsidP="00241740">
      <w:r>
        <w:t>Ситуационный анализ выявляет возможности и</w:t>
      </w:r>
      <w:r w:rsidRPr="00F81E47">
        <w:t xml:space="preserve"> угроз</w:t>
      </w:r>
      <w:r w:rsidR="00736A46">
        <w:t>ы</w:t>
      </w:r>
      <w:r>
        <w:t>, на основании кот</w:t>
      </w:r>
      <w:r>
        <w:t>о</w:t>
      </w:r>
      <w:r>
        <w:t>рых формируется иерархия целей и стратегий компании и коммуникативная стр</w:t>
      </w:r>
      <w:r>
        <w:t>а</w:t>
      </w:r>
      <w:r>
        <w:t xml:space="preserve">тегия. </w:t>
      </w:r>
    </w:p>
    <w:p w:rsidR="00736A46" w:rsidRDefault="00736A46" w:rsidP="00241740">
      <w:r>
        <w:t xml:space="preserve">Именно по результатам ситуационного анализа разрабатывается программа </w:t>
      </w:r>
      <w:r>
        <w:rPr>
          <w:lang w:val="en-US"/>
        </w:rPr>
        <w:t>PR</w:t>
      </w:r>
      <w:r w:rsidRPr="00736A46">
        <w:t>-</w:t>
      </w:r>
      <w:r>
        <w:t xml:space="preserve">кампании. </w:t>
      </w:r>
    </w:p>
    <w:p w:rsidR="00736A46" w:rsidRDefault="00736A46" w:rsidP="00241740">
      <w:r w:rsidRPr="00736A46">
        <w:t>Комммуникационные компании строятся вокруг проблемы и направлены на ее решение.</w:t>
      </w:r>
    </w:p>
    <w:p w:rsidR="00736A46" w:rsidRDefault="00736A46" w:rsidP="00241740">
      <w:r w:rsidRPr="00736A46">
        <w:t>Следующим важным условием оптимизации управления коммуникацией компании является выделение этапов актов коммуникации и последовательное их прохождение.</w:t>
      </w:r>
    </w:p>
    <w:p w:rsidR="00241740" w:rsidRDefault="00241740" w:rsidP="00241740">
      <w:pPr>
        <w:ind w:firstLine="708"/>
      </w:pPr>
      <w:r>
        <w:t xml:space="preserve">Подготовка и проведения </w:t>
      </w:r>
      <w:r>
        <w:rPr>
          <w:lang w:val="en-US"/>
        </w:rPr>
        <w:t>PR</w:t>
      </w:r>
      <w:r>
        <w:t xml:space="preserve">-кампании состоит из четырех этапов. К ним относятся аналитический этап, этап планирования, этап реализации и этап оценки эффективности. </w:t>
      </w:r>
      <w:r w:rsidR="00736A46" w:rsidRPr="00736A46">
        <w:t>Каждый из этапов проведения коммуникационной кампании является инструментом оптимизации всей кампании.</w:t>
      </w:r>
    </w:p>
    <w:p w:rsidR="00241740" w:rsidRDefault="00241740" w:rsidP="00241740">
      <w:pPr>
        <w:ind w:firstLine="708"/>
      </w:pPr>
      <w:r>
        <w:t>На первом этапе осуществляется сбор, обработка и анализ информации, н</w:t>
      </w:r>
      <w:r>
        <w:t>е</w:t>
      </w:r>
      <w:r>
        <w:t xml:space="preserve">обходимой для проведения PR-кампании. Его итогом становится определение проблемы или возможности. </w:t>
      </w:r>
      <w:r w:rsidR="00736A46" w:rsidRPr="00736A46">
        <w:t>О важности исследований в коммуникационной деятельности мы писали выше и не будем останавливаться на ней, перейдя к следующему аспекту.</w:t>
      </w:r>
    </w:p>
    <w:p w:rsidR="00241740" w:rsidRDefault="00241740" w:rsidP="00241740">
      <w:pPr>
        <w:ind w:firstLine="708"/>
      </w:pPr>
      <w:r>
        <w:t>Информация, собранная на первом этапе, позволяет определить целевые группы общественности, на которые будет направлена разрабатываемая камп</w:t>
      </w:r>
      <w:r>
        <w:t>а</w:t>
      </w:r>
      <w:r>
        <w:t>ния, установить ее цели, разработать стратегию и тактику кампании. Также име</w:t>
      </w:r>
      <w:r>
        <w:t>н</w:t>
      </w:r>
      <w:r>
        <w:t>но на этапе планирования закладываются параметры оценки эффективности.</w:t>
      </w:r>
      <w:r w:rsidR="00736A46" w:rsidRPr="00736A46">
        <w:t xml:space="preserve"> Инструмент планирования задает ориентир, формирует общее направление деятельности, дифференциирует ее по отдельным направлениям. Планирование позволяет с тщательностью отбирать каналы коммуникации и грамотно сочетать их, обеспечивая непротиворечивость исходящих сообщений, их релевантность, и, как следствия, достижение синергии. Этап планирования также призван вскрыть изъяны замысла, выявить слабые и сильные стороны, прежде не замеченные возможности. На этом же этапе происходит распределение обязанностей и их согласование, составляются отдельные планы, а также закладываются критерии оценки </w:t>
      </w:r>
      <w:r w:rsidR="00736A46">
        <w:t xml:space="preserve">эффективности проведенной </w:t>
      </w:r>
      <w:r w:rsidR="00736A46" w:rsidRPr="00736A46">
        <w:t>работы.</w:t>
      </w:r>
    </w:p>
    <w:p w:rsidR="00241740" w:rsidRDefault="00241740" w:rsidP="00241740">
      <w:pPr>
        <w:ind w:firstLine="708"/>
      </w:pPr>
      <w:r>
        <w:t xml:space="preserve">Третий этап связан с осуществлением </w:t>
      </w:r>
      <w:r w:rsidRPr="00AD1E34">
        <w:t>программы действий и коммуник</w:t>
      </w:r>
      <w:r w:rsidRPr="00AD1E34">
        <w:t>а</w:t>
      </w:r>
      <w:r w:rsidRPr="00AD1E34">
        <w:t>ций, направленной на достижение определенных целей по каждой из обществе</w:t>
      </w:r>
      <w:r w:rsidRPr="00AD1E34">
        <w:t>н</w:t>
      </w:r>
      <w:r w:rsidRPr="00AD1E34">
        <w:t xml:space="preserve">ных групп, что должно обеспечить выполнение программной цели. </w:t>
      </w:r>
      <w:r>
        <w:t>На этапе ре</w:t>
      </w:r>
      <w:r>
        <w:t>а</w:t>
      </w:r>
      <w:r>
        <w:t xml:space="preserve">лизации также происходит коррекция программы </w:t>
      </w:r>
      <w:r w:rsidRPr="00AD1E34">
        <w:t>на основе обратной связи, пок</w:t>
      </w:r>
      <w:r w:rsidRPr="00AD1E34">
        <w:t>а</w:t>
      </w:r>
      <w:r w:rsidRPr="00AD1E34">
        <w:t>зывающих эффективность работы</w:t>
      </w:r>
      <w:r>
        <w:t>, а также изменений внешней среды</w:t>
      </w:r>
      <w:r w:rsidRPr="00AD1E34">
        <w:t xml:space="preserve">. </w:t>
      </w:r>
    </w:p>
    <w:p w:rsidR="00241740" w:rsidRDefault="00241740" w:rsidP="00241740">
      <w:pPr>
        <w:ind w:firstLine="708"/>
      </w:pPr>
      <w:r w:rsidRPr="00AD1E34">
        <w:t>Последний этап процесса решения проблемы</w:t>
      </w:r>
      <w:r>
        <w:t xml:space="preserve"> организации</w:t>
      </w:r>
      <w:r w:rsidRPr="00AD1E34">
        <w:t xml:space="preserve"> связан с оценкой </w:t>
      </w:r>
      <w:r>
        <w:t xml:space="preserve">проведенной программы: ее </w:t>
      </w:r>
      <w:r w:rsidRPr="00AD1E34">
        <w:t>подготовки, реализации</w:t>
      </w:r>
      <w:r>
        <w:t xml:space="preserve">, достигнутых результатов, а также соответствия целям компании. </w:t>
      </w:r>
    </w:p>
    <w:p w:rsidR="00241740" w:rsidRDefault="00241740" w:rsidP="00241740">
      <w:pPr>
        <w:ind w:firstLine="708"/>
      </w:pPr>
      <w:r>
        <w:t>Вновь подчеркнем тесную связь проводимой кампании с целями коммун</w:t>
      </w:r>
      <w:r>
        <w:t>и</w:t>
      </w:r>
      <w:r>
        <w:t>кативной стратегии и целями и стратегиями организации и напомним о необх</w:t>
      </w:r>
      <w:r>
        <w:t>о</w:t>
      </w:r>
      <w:r>
        <w:t xml:space="preserve">димости их планирования исходя из иерархии стратегий компании. </w:t>
      </w:r>
    </w:p>
    <w:p w:rsidR="00241740" w:rsidRDefault="00241740" w:rsidP="00241740">
      <w:pPr>
        <w:ind w:firstLine="708"/>
      </w:pPr>
      <w:r>
        <w:t xml:space="preserve">Следование данным технологическим этапам позволяет оптимизировать процесс управления комплексом интегрированных коммуникаций. </w:t>
      </w:r>
    </w:p>
    <w:p w:rsidR="00241740" w:rsidRDefault="00241740" w:rsidP="00241740">
      <w:pPr>
        <w:ind w:firstLine="708"/>
      </w:pPr>
    </w:p>
    <w:p w:rsidR="00004477" w:rsidRDefault="00151661" w:rsidP="00A87095">
      <w:pPr>
        <w:pStyle w:val="af5"/>
      </w:pPr>
      <w:bookmarkStart w:id="4" w:name="_Toc450837611"/>
      <w:r>
        <w:t>1.3.</w:t>
      </w:r>
      <w:r w:rsidR="00635DD5">
        <w:t xml:space="preserve"> </w:t>
      </w:r>
      <w:r w:rsidR="00004477">
        <w:t>Специфика управления коммуникацией в сфере сетевого ритейла</w:t>
      </w:r>
      <w:bookmarkEnd w:id="4"/>
    </w:p>
    <w:p w:rsidR="00004477" w:rsidRDefault="00004477" w:rsidP="00151661">
      <w:pPr>
        <w:pStyle w:val="af5"/>
      </w:pPr>
    </w:p>
    <w:p w:rsidR="00A87095" w:rsidRDefault="00A87095" w:rsidP="00004477"/>
    <w:p w:rsidR="00004477" w:rsidRPr="00494838" w:rsidRDefault="00004477" w:rsidP="00A87095">
      <w:pPr>
        <w:pStyle w:val="ad"/>
      </w:pPr>
      <w:r>
        <w:t xml:space="preserve">Розничная торговля – это деятельность по продаже товаров или услуг </w:t>
      </w:r>
      <w:r w:rsidRPr="00494838">
        <w:t>непосредственно конечным потребителям для их личного некоммерческого использования.</w:t>
      </w:r>
    </w:p>
    <w:p w:rsidR="00004477" w:rsidRDefault="00004477" w:rsidP="00A87095">
      <w:pPr>
        <w:pStyle w:val="ad"/>
      </w:pPr>
      <w:r w:rsidRPr="00494838">
        <w:t>Для того, что выполнять свою ключевую задачу – обеспечивать реализацию товаров конечным потребителям, розничная торговля должна:</w:t>
      </w:r>
    </w:p>
    <w:p w:rsidR="00004477" w:rsidRDefault="00004477" w:rsidP="00A87095">
      <w:pPr>
        <w:pStyle w:val="ad"/>
      </w:pPr>
      <w:r>
        <w:t>1.</w:t>
      </w:r>
      <w:r>
        <w:tab/>
        <w:t xml:space="preserve">изучать спрос на товары и рыночные предложения, и таким образом поддерживать баланс; </w:t>
      </w:r>
    </w:p>
    <w:p w:rsidR="00004477" w:rsidRDefault="00004477" w:rsidP="00A87095">
      <w:pPr>
        <w:pStyle w:val="ad"/>
      </w:pPr>
      <w:r>
        <w:t>2.</w:t>
      </w:r>
      <w:r>
        <w:tab/>
        <w:t xml:space="preserve">формировать торговый ассортимент, способный удовлетворять запросам населения; </w:t>
      </w:r>
    </w:p>
    <w:p w:rsidR="00004477" w:rsidRDefault="00004477" w:rsidP="00A87095">
      <w:pPr>
        <w:pStyle w:val="ad"/>
      </w:pPr>
      <w:r>
        <w:t>3.</w:t>
      </w:r>
      <w:r>
        <w:tab/>
        <w:t>организовывать товародвижение и товарооборот, доводить товары до конечного потребителя;</w:t>
      </w:r>
    </w:p>
    <w:p w:rsidR="00004477" w:rsidRDefault="00004477" w:rsidP="00A87095">
      <w:pPr>
        <w:pStyle w:val="ad"/>
      </w:pPr>
      <w:r>
        <w:t>4.</w:t>
      </w:r>
      <w:r>
        <w:tab/>
        <w:t>воздействовать на производство с целью расширения или сужения ассортимента, увеличения или уменьшения объемов товаров;</w:t>
      </w:r>
    </w:p>
    <w:p w:rsidR="00004477" w:rsidRDefault="00004477" w:rsidP="00A87095">
      <w:pPr>
        <w:pStyle w:val="ad"/>
      </w:pPr>
      <w:r>
        <w:t>5.</w:t>
      </w:r>
      <w:r>
        <w:tab/>
        <w:t>формировать товарные запасы и поддерживать их на уровне, требующемся для удовлетворения потребностей населения;</w:t>
      </w:r>
    </w:p>
    <w:p w:rsidR="00004477" w:rsidRDefault="00004477" w:rsidP="00A87095">
      <w:pPr>
        <w:pStyle w:val="ad"/>
      </w:pPr>
      <w:r>
        <w:t>6.</w:t>
      </w:r>
      <w:r>
        <w:tab/>
        <w:t>совершенствовать технологии торговли и улучшать обслуживание покупателей;</w:t>
      </w:r>
    </w:p>
    <w:p w:rsidR="00004477" w:rsidRDefault="00004477" w:rsidP="00A87095">
      <w:pPr>
        <w:pStyle w:val="ad"/>
      </w:pPr>
      <w:r>
        <w:t>7.</w:t>
      </w:r>
      <w:r>
        <w:tab/>
        <w:t>формировать спрос и стимулирование сбыта на реализуемые товары; осуществлять технологические операции с товаром, такие как хранение, транспортировка, перемещение, размещение и выкладка в торговом зале;</w:t>
      </w:r>
    </w:p>
    <w:p w:rsidR="00004477" w:rsidRDefault="00004477" w:rsidP="00A87095">
      <w:pPr>
        <w:pStyle w:val="ad"/>
      </w:pPr>
      <w:r>
        <w:t>8.        вырабатывать  наиболее эффективные методы продажи товаров;</w:t>
      </w:r>
    </w:p>
    <w:p w:rsidR="00004477" w:rsidRDefault="00004477" w:rsidP="00A87095">
      <w:pPr>
        <w:pStyle w:val="ad"/>
      </w:pPr>
      <w:r>
        <w:t>9.</w:t>
      </w:r>
      <w:r>
        <w:tab/>
        <w:t xml:space="preserve"> облегчать потребителям процесс не только покупки, но и эксплуатации товара;</w:t>
      </w:r>
    </w:p>
    <w:p w:rsidR="00004477" w:rsidRDefault="00004477" w:rsidP="00A87095">
      <w:pPr>
        <w:pStyle w:val="ad"/>
      </w:pPr>
      <w:r>
        <w:t xml:space="preserve">Торговая сеть </w:t>
      </w:r>
      <w:r w:rsidRPr="009E27CD">
        <w:t>–</w:t>
      </w:r>
      <w:r>
        <w:t xml:space="preserve">  это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обозначением. </w:t>
      </w:r>
      <w:r>
        <w:rPr>
          <w:rStyle w:val="a8"/>
        </w:rPr>
        <w:footnoteReference w:id="20"/>
      </w:r>
    </w:p>
    <w:p w:rsidR="00004477" w:rsidRDefault="00004477" w:rsidP="00A87095">
      <w:pPr>
        <w:pStyle w:val="ad"/>
      </w:pPr>
      <w:r>
        <w:t xml:space="preserve">По характеру соотношения входящих в них предприятий торговые сети могут быть определены как вертикальные и горизонтальные. </w:t>
      </w:r>
    </w:p>
    <w:p w:rsidR="00004477" w:rsidRDefault="00004477" w:rsidP="00A87095">
      <w:pPr>
        <w:pStyle w:val="ad"/>
      </w:pPr>
      <w:r>
        <w:t xml:space="preserve">В рамках данной работы мы будем рассматривать горизонтальные сети. </w:t>
      </w:r>
    </w:p>
    <w:p w:rsidR="00004477" w:rsidRDefault="00004477" w:rsidP="00A87095">
      <w:pPr>
        <w:pStyle w:val="ad"/>
      </w:pPr>
      <w:r>
        <w:t xml:space="preserve">Горизонтальная торговая сеть – это объединение двух или более однородных по функциональному значению и товарному профилю торговых предприятий, находящихся в одном владении или выступающих под одним товарным знаком. </w:t>
      </w:r>
    </w:p>
    <w:p w:rsidR="00004477" w:rsidRPr="0044609C" w:rsidRDefault="00004477" w:rsidP="00A87095">
      <w:pPr>
        <w:pStyle w:val="ad"/>
      </w:pPr>
      <w:r>
        <w:t xml:space="preserve">Крупнейшими горизонтальными торговыми сетями, представленными на российском рынке, являются «М.Видео», «Эльдорадо», </w:t>
      </w:r>
      <w:r>
        <w:rPr>
          <w:lang w:val="en-US"/>
        </w:rPr>
        <w:t>IKEA</w:t>
      </w:r>
      <w:r w:rsidRPr="0044609C">
        <w:t>.</w:t>
      </w:r>
      <w:r>
        <w:t xml:space="preserve"> </w:t>
      </w:r>
    </w:p>
    <w:p w:rsidR="00004477" w:rsidRDefault="00004477" w:rsidP="00A87095">
      <w:pPr>
        <w:pStyle w:val="ad"/>
      </w:pPr>
      <w:r>
        <w:t>Горизонтальные сети могут быть одноформатными</w:t>
      </w:r>
      <w:r w:rsidRPr="0044609C">
        <w:t xml:space="preserve"> </w:t>
      </w:r>
      <w:r>
        <w:t>и мультиформатными. Одноформатные состоят из предприятий одного типа («Дикси Групп»), мультиформатные включают несколько форматов («</w:t>
      </w:r>
      <w:r w:rsidRPr="0044609C">
        <w:rPr>
          <w:lang w:val="en-US"/>
        </w:rPr>
        <w:t>X</w:t>
      </w:r>
      <w:r w:rsidRPr="0044609C">
        <w:t xml:space="preserve">5 </w:t>
      </w:r>
      <w:r w:rsidRPr="0044609C">
        <w:rPr>
          <w:lang w:val="en-US"/>
        </w:rPr>
        <w:t>Retail</w:t>
      </w:r>
      <w:r w:rsidRPr="0044609C">
        <w:t xml:space="preserve"> </w:t>
      </w:r>
      <w:r w:rsidRPr="0044609C">
        <w:rPr>
          <w:lang w:val="en-US"/>
        </w:rPr>
        <w:t>Group</w:t>
      </w:r>
      <w:r>
        <w:t>», «О</w:t>
      </w:r>
      <w:r w:rsidRPr="0044609C">
        <w:t>’</w:t>
      </w:r>
      <w:r>
        <w:t xml:space="preserve">КЕЙ»). </w:t>
      </w:r>
    </w:p>
    <w:p w:rsidR="00004477" w:rsidRDefault="00004477" w:rsidP="00A87095">
      <w:pPr>
        <w:pStyle w:val="ad"/>
      </w:pPr>
      <w:r>
        <w:t xml:space="preserve"> При описании типов предприятий ритейла будем классифицировать их на основе нескольких исходных параметров, таких как широта предлагаемого товарного ассортимента, относительное внимание к ценам и качество обслуживания.</w:t>
      </w:r>
    </w:p>
    <w:p w:rsidR="00004477" w:rsidRDefault="00004477" w:rsidP="00A87095">
      <w:pPr>
        <w:pStyle w:val="ad"/>
      </w:pPr>
      <w:r>
        <w:t>Как было обозначено выше, число позиций</w:t>
      </w:r>
      <w:r w:rsidRPr="00FC40E0">
        <w:t xml:space="preserve"> </w:t>
      </w:r>
      <w:r>
        <w:t xml:space="preserve">товаров и товарных групп, представленных покупателю, определяют формат магазина. </w:t>
      </w:r>
    </w:p>
    <w:p w:rsidR="00004477" w:rsidRDefault="00004477" w:rsidP="00A87095">
      <w:pPr>
        <w:pStyle w:val="ad"/>
      </w:pPr>
      <w:r>
        <w:t>Для нас особую важность играет ассортиментный признак магазина.</w:t>
      </w:r>
    </w:p>
    <w:p w:rsidR="00004477" w:rsidRDefault="00004477" w:rsidP="00A87095">
      <w:pPr>
        <w:pStyle w:val="ad"/>
      </w:pPr>
      <w:r>
        <w:t>По ассортиментному признаку различают универсальные розничные сети, специализированные сети, сети со смешанным ассортиментом товаров и сети с комбинированным ассортиментом.</w:t>
      </w:r>
    </w:p>
    <w:p w:rsidR="00004477" w:rsidRDefault="00004477" w:rsidP="00A87095">
      <w:pPr>
        <w:pStyle w:val="ad"/>
      </w:pPr>
      <w:r>
        <w:t>Универсальные розничные сети реализуют универсальный ассортимент продовольственных или непродовольственных товаров. Примерами таких сетей являются супермаркеты («Перекресток»), гипермаркеты («Пятерочка»), универмаги («Детский мир»).</w:t>
      </w:r>
    </w:p>
    <w:p w:rsidR="00004477" w:rsidRDefault="00004477" w:rsidP="00A87095">
      <w:pPr>
        <w:pStyle w:val="ad"/>
      </w:pPr>
      <w:r>
        <w:t xml:space="preserve">Специализированные торговые сети («М.Видео», «Эльдорадо», «Спортмастер»)  реализуют одну группу товаров или часть товарной группы и предлагают ассортимент товаров значительной насыщенности. </w:t>
      </w:r>
    </w:p>
    <w:p w:rsidR="00004477" w:rsidRDefault="00004477" w:rsidP="00A87095">
      <w:pPr>
        <w:pStyle w:val="ad"/>
      </w:pPr>
      <w:r>
        <w:t xml:space="preserve">К сетям со смешанным ассортиментом относят предприятия, в которых не соблюдается специализация, и наряду с основным ассортиментом продаются другие товары («О'Кей»). Отметим, что переход к смешанному ассортименту или, как его называют специалисты, к мультирознице, является трендом настоящего времени. </w:t>
      </w:r>
    </w:p>
    <w:p w:rsidR="00004477" w:rsidRDefault="00004477" w:rsidP="00A87095">
      <w:pPr>
        <w:pStyle w:val="ad"/>
      </w:pPr>
      <w:r>
        <w:t>Последней категорией товарных сетей являются сети с комбинированным ассортиментом. Они занимаются продажей нескольких товарных категорий, которые связаны между собой, характеризуются общностью спроса или направлены на удовлетворение одной потребности покупателей («Домовой»).</w:t>
      </w:r>
    </w:p>
    <w:p w:rsidR="00004477" w:rsidRDefault="00004477" w:rsidP="00A87095">
      <w:pPr>
        <w:pStyle w:val="ad"/>
      </w:pPr>
      <w:r>
        <w:t xml:space="preserve">По видам представленных в них товаров торговые сети делятся также на продовольственные и непродовольственные. </w:t>
      </w:r>
    </w:p>
    <w:p w:rsidR="00004477" w:rsidRDefault="00004477" w:rsidP="00A87095">
      <w:pPr>
        <w:pStyle w:val="ad"/>
      </w:pPr>
      <w:r>
        <w:t xml:space="preserve">По ценовому критерию могут быть выделены следующие категории: магазины-дискаунтеры, магазины, ориентированные на потребителей среднего класса, и магазины премиального сегмента. </w:t>
      </w:r>
    </w:p>
    <w:p w:rsidR="00004477" w:rsidRDefault="00004477" w:rsidP="00A87095">
      <w:pPr>
        <w:pStyle w:val="ad"/>
      </w:pPr>
      <w:r>
        <w:t xml:space="preserve">Учет характера магазина оказывает важность на формирование коммуникации. Принадлежность магазина к определенной категории определяет его позиционирование, а, значит, характер коммуникации. </w:t>
      </w:r>
    </w:p>
    <w:p w:rsidR="00004477" w:rsidRDefault="00004477" w:rsidP="00A87095">
      <w:pPr>
        <w:pStyle w:val="ad"/>
      </w:pPr>
      <w:r>
        <w:t xml:space="preserve">Для различных форматов сетевой розничной торговли удельный вес и  значение отдельных элементов комплекса маркетинга будет отличаться. </w:t>
      </w:r>
    </w:p>
    <w:p w:rsidR="00004477" w:rsidRDefault="00004477" w:rsidP="00A87095">
      <w:pPr>
        <w:pStyle w:val="ad"/>
      </w:pPr>
      <w:r>
        <w:t>Так, для сетевого дискаунтера наиболее важен ценовой фактор и фактор места. Именно они привлекают покупателя и являются основой предложения магазина. Уровень сервиса, а, значит, уровень обслуживания и иных нематериальных ценностей имеет в этом случае малое значение. Основным инструментом комплекса стимулирования для дискаунтеров является стимулирование сбыта.</w:t>
      </w:r>
      <w:r w:rsidRPr="00865D6A">
        <w:t xml:space="preserve"> </w:t>
      </w:r>
    </w:p>
    <w:p w:rsidR="00004477" w:rsidRDefault="00004477" w:rsidP="00A87095">
      <w:pPr>
        <w:pStyle w:val="ad"/>
      </w:pPr>
      <w:r>
        <w:t xml:space="preserve">Премиальные форматы большее внимание уделяют личным продажам и прямому маркетингу. Обыденной практикой для них является бонусная, а не дисконтная программа лояльности, направленная на формирование долгосрочных отношений.  </w:t>
      </w:r>
    </w:p>
    <w:p w:rsidR="00004477" w:rsidRDefault="00004477" w:rsidP="00A87095">
      <w:pPr>
        <w:pStyle w:val="ad"/>
      </w:pPr>
      <w:r>
        <w:t xml:space="preserve">Важно разграничить сетевой однобрендовый и мультибрендовый ритейл. В первом случае, как правило, ритейлер является производителем продукта. Бренд производителя и торговой сети совпадает. В этом случае уместнее говорить о формировании и продвижении бренда продукта. </w:t>
      </w:r>
    </w:p>
    <w:p w:rsidR="00004477" w:rsidRDefault="00004477" w:rsidP="00A87095">
      <w:pPr>
        <w:pStyle w:val="ad"/>
      </w:pPr>
      <w:r>
        <w:t>Во втором случае ритейлер реализует продукцию множество марок. Основной задачей становится формирования привлекательного образа ритейлера, а не продукции.</w:t>
      </w:r>
      <w:r w:rsidRPr="00176899">
        <w:t xml:space="preserve"> </w:t>
      </w:r>
    </w:p>
    <w:p w:rsidR="00004477" w:rsidRDefault="00004477" w:rsidP="00A87095">
      <w:pPr>
        <w:pStyle w:val="ad"/>
      </w:pPr>
      <w:r>
        <w:t xml:space="preserve">Построение бренда осложняется сходством коммерческого предложения. Современной тенденцией в сетевом ритейле является все большее возрастание их сходства. Разница между типами ритейлеров стирается. Многие супермаркеты сокращают набор предоставляемых услуг, а дискаунтеры, напротив, повышают уровень сервиса. Все это актуализирует значимость стратегической коммуникации и курса на построение длительных отношений. </w:t>
      </w:r>
    </w:p>
    <w:p w:rsidR="00004477" w:rsidRDefault="00004477" w:rsidP="00A87095">
      <w:pPr>
        <w:pStyle w:val="ad"/>
      </w:pPr>
      <w:r>
        <w:t xml:space="preserve">Важной особенность ритейла, которая определяет характер формирования коммуникации, является ее принадлежность к сфере услуг. </w:t>
      </w:r>
    </w:p>
    <w:p w:rsidR="00004477" w:rsidRDefault="00004477" w:rsidP="00A87095">
      <w:pPr>
        <w:pStyle w:val="ad"/>
      </w:pPr>
      <w:r>
        <w:t xml:space="preserve"> Под услугами понимают огромное разнообразие видов деятельности и коммерческих занятий. Мы определяем услугу следующим образом. Услуга </w:t>
      </w:r>
      <w:r w:rsidRPr="009E27CD">
        <w:t>–</w:t>
      </w:r>
      <w:r>
        <w:t xml:space="preserve"> любое мероприятие или выгода, которые одна сторона может предложить другой и которые в основном неосязаемы и не приводят к завладению чем-либо. </w:t>
      </w:r>
      <w:r>
        <w:rPr>
          <w:rStyle w:val="a8"/>
        </w:rPr>
        <w:footnoteReference w:id="21"/>
      </w:r>
    </w:p>
    <w:p w:rsidR="00004477" w:rsidRDefault="00004477" w:rsidP="00A87095">
      <w:pPr>
        <w:pStyle w:val="ad"/>
      </w:pPr>
      <w:r>
        <w:t xml:space="preserve">В построении отношений с покупателями в сфере розничной торговли одним из наиболее важных мест занимает уровень обслуживания. </w:t>
      </w:r>
      <w:r w:rsidRPr="009F2813">
        <w:t xml:space="preserve">Именно от уровня обслуживания </w:t>
      </w:r>
      <w:r>
        <w:t xml:space="preserve">в большинстве </w:t>
      </w:r>
      <w:r w:rsidRPr="009F2813">
        <w:t>зависят общие впечатления потребителей.</w:t>
      </w:r>
      <w:r>
        <w:rPr>
          <w:rStyle w:val="a8"/>
        </w:rPr>
        <w:footnoteReference w:id="22"/>
      </w:r>
    </w:p>
    <w:p w:rsidR="00004477" w:rsidRDefault="00004477" w:rsidP="00A87095">
      <w:pPr>
        <w:pStyle w:val="ad"/>
      </w:pPr>
      <w:r>
        <w:t>Обосновывая важность построения отношений с клиентами, Б.Берман приводит следующие обоснования: п</w:t>
      </w:r>
      <w:r w:rsidRPr="006629EE">
        <w:t>остоянные клиенты</w:t>
      </w:r>
      <w:r>
        <w:t xml:space="preserve"> совершают больше покупок, отличаются меньшей чувствительностью к ценам и приводят в фирму новых покупателей. </w:t>
      </w:r>
      <w:r w:rsidRPr="006629EE">
        <w:t xml:space="preserve"> </w:t>
      </w:r>
      <w:r>
        <w:t xml:space="preserve">Главное же преимущество, с его точки зрения, заключается в отсутствии необходимости в приобретении новых клиентов и затрат на их приобретение. Им приводятся следующие цифры: </w:t>
      </w:r>
      <w:r w:rsidRPr="006629EE">
        <w:t xml:space="preserve">сокращение оттока </w:t>
      </w:r>
      <w:r>
        <w:t>покупателей</w:t>
      </w:r>
      <w:r w:rsidRPr="006629EE">
        <w:t xml:space="preserve"> на 5% </w:t>
      </w:r>
      <w:r>
        <w:t xml:space="preserve"> </w:t>
      </w:r>
      <w:r w:rsidRPr="006629EE">
        <w:t>за год может привести к увеличению прибыли вдвое</w:t>
      </w:r>
      <w:r>
        <w:t>.</w:t>
      </w:r>
      <w:r>
        <w:rPr>
          <w:rStyle w:val="a8"/>
        </w:rPr>
        <w:footnoteReference w:id="23"/>
      </w:r>
    </w:p>
    <w:p w:rsidR="00004477" w:rsidRDefault="00004477" w:rsidP="00A87095">
      <w:pPr>
        <w:pStyle w:val="ad"/>
      </w:pPr>
      <w:r>
        <w:t xml:space="preserve">Другим важнейшим направлением работы в сетевом ритейле является построение отношения с поставщиками и производителями. </w:t>
      </w:r>
    </w:p>
    <w:p w:rsidR="00004477" w:rsidRDefault="00004477" w:rsidP="00A87095">
      <w:pPr>
        <w:pStyle w:val="ad"/>
      </w:pPr>
      <w:r>
        <w:t xml:space="preserve">Это подход находит отражение в концепции маркетинга взаимоотношений. </w:t>
      </w:r>
    </w:p>
    <w:p w:rsidR="00004477" w:rsidRDefault="00004477" w:rsidP="00A87095">
      <w:pPr>
        <w:pStyle w:val="ad"/>
      </w:pPr>
      <w:r w:rsidRPr="00B54676">
        <w:t xml:space="preserve">Маркетинг партнерских отношений — это практика построения долгосрочных взаимовыгодных взаимодействий с ключевыми рыночными партнерами компании (потребителями, поставщиками, дистрибьюторами) в целях установления длительных привилегированных взаимосвязей. </w:t>
      </w:r>
    </w:p>
    <w:p w:rsidR="00004477" w:rsidRDefault="00004477" w:rsidP="00A87095">
      <w:pPr>
        <w:pStyle w:val="ad"/>
      </w:pPr>
      <w:r>
        <w:t xml:space="preserve">Целью маркетинга взаимоотношений является, таким образом, построение эффективной маркетинговой бизнес-сети. </w:t>
      </w:r>
    </w:p>
    <w:p w:rsidR="00004477" w:rsidRDefault="00004477" w:rsidP="00A87095">
      <w:pPr>
        <w:pStyle w:val="ad"/>
      </w:pPr>
      <w:r>
        <w:t>Организация ее осуществляется посредством управления стратегической коммуникацией.</w:t>
      </w:r>
    </w:p>
    <w:p w:rsidR="00004477" w:rsidRDefault="00004477" w:rsidP="00151661">
      <w:pPr>
        <w:pStyle w:val="af5"/>
      </w:pPr>
    </w:p>
    <w:p w:rsidR="001A577A" w:rsidRDefault="001A577A" w:rsidP="00151661">
      <w:pPr>
        <w:pStyle w:val="af5"/>
      </w:pPr>
    </w:p>
    <w:p w:rsidR="00241740" w:rsidRDefault="008870BC" w:rsidP="00A87095">
      <w:pPr>
        <w:pStyle w:val="af5"/>
      </w:pPr>
      <w:bookmarkStart w:id="5" w:name="_Toc450837612"/>
      <w:r>
        <w:t>Вывод</w:t>
      </w:r>
      <w:r w:rsidR="00151661">
        <w:t xml:space="preserve"> по главе 1</w:t>
      </w:r>
      <w:bookmarkEnd w:id="5"/>
    </w:p>
    <w:p w:rsidR="008870BC" w:rsidRDefault="008870BC" w:rsidP="00151661">
      <w:pPr>
        <w:pStyle w:val="af5"/>
      </w:pPr>
    </w:p>
    <w:p w:rsidR="008870BC" w:rsidRDefault="008870BC" w:rsidP="00151661">
      <w:pPr>
        <w:pStyle w:val="af5"/>
      </w:pPr>
    </w:p>
    <w:p w:rsidR="00A47824" w:rsidRPr="00A47824" w:rsidRDefault="00A47824" w:rsidP="00A47824">
      <w:pPr>
        <w:pStyle w:val="ad"/>
      </w:pPr>
      <w:r w:rsidRPr="00A47824">
        <w:t>Коммуникация является стратегическим ресурсом компании.</w:t>
      </w:r>
      <w:r>
        <w:t xml:space="preserve"> Она обладает как маркетинговым, так и управленческим потенциалом, и нуждается в управлении.</w:t>
      </w:r>
    </w:p>
    <w:p w:rsidR="00A47824" w:rsidRPr="00A47824" w:rsidRDefault="00A47824" w:rsidP="00A47824">
      <w:pPr>
        <w:pStyle w:val="ad"/>
      </w:pPr>
      <w:r w:rsidRPr="00A47824">
        <w:t>Управление коммуникацией компании происходит посредством</w:t>
      </w:r>
      <w:r>
        <w:t xml:space="preserve"> применения</w:t>
      </w:r>
      <w:r w:rsidRPr="00A47824">
        <w:t xml:space="preserve"> коммуникативных технологий, главной, интегрирующая</w:t>
      </w:r>
      <w:r>
        <w:t>, среди</w:t>
      </w:r>
      <w:r w:rsidRPr="00A47824">
        <w:t xml:space="preserve"> которых</w:t>
      </w:r>
      <w:r>
        <w:t xml:space="preserve"> </w:t>
      </w:r>
      <w:r w:rsidRPr="00A47824">
        <w:t>является PR.</w:t>
      </w:r>
    </w:p>
    <w:p w:rsidR="00A47824" w:rsidRDefault="00A47824" w:rsidP="00A47824">
      <w:pPr>
        <w:pStyle w:val="ad"/>
      </w:pPr>
      <w:r w:rsidRPr="00A47824">
        <w:t>Технологический подход позволяет оптимизировать управление коммуникацией. Он требует соблюдения условий поэтапного планирования</w:t>
      </w:r>
      <w:r>
        <w:t xml:space="preserve"> и постоянных исследований коммуникативной среды и системы дискурсов, формируемых вокруг компании</w:t>
      </w:r>
      <w:r w:rsidRPr="00A47824">
        <w:t xml:space="preserve">. </w:t>
      </w:r>
    </w:p>
    <w:p w:rsidR="00A47824" w:rsidRPr="00A47824" w:rsidRDefault="00A47824" w:rsidP="00A47824">
      <w:pPr>
        <w:pStyle w:val="ad"/>
      </w:pPr>
      <w:r>
        <w:t xml:space="preserve">Коммуникативная стратегия вписывается в иерархию стратегий компании и должна согласовываться как с корпоративной стратегией, так и с отдельными функциональными стратегиями </w:t>
      </w:r>
      <w:r w:rsidRPr="009E27CD">
        <w:t>–</w:t>
      </w:r>
      <w:r>
        <w:t xml:space="preserve"> в первую очередь, с маркетинговой.</w:t>
      </w:r>
    </w:p>
    <w:p w:rsidR="00A47824" w:rsidRPr="00A47824" w:rsidRDefault="00A47824" w:rsidP="00A47824">
      <w:pPr>
        <w:pStyle w:val="ad"/>
      </w:pPr>
      <w:r>
        <w:t xml:space="preserve">Главными целевыми группами в коммуникации сетевого </w:t>
      </w:r>
      <w:r w:rsidR="005116DF">
        <w:t xml:space="preserve">ритейлера являются клиенты и партнеры, состоящие из вендоров </w:t>
      </w:r>
      <w:r w:rsidR="005116DF" w:rsidRPr="009E27CD">
        <w:t>–</w:t>
      </w:r>
      <w:r w:rsidR="005116DF">
        <w:t xml:space="preserve"> компаний- производителей </w:t>
      </w:r>
      <w:r w:rsidR="005116DF" w:rsidRPr="009E27CD">
        <w:t>–</w:t>
      </w:r>
      <w:r w:rsidR="005116DF">
        <w:t xml:space="preserve"> и поставщиков. </w:t>
      </w:r>
    </w:p>
    <w:p w:rsidR="008870BC" w:rsidRDefault="008870BC" w:rsidP="00A47824">
      <w:pPr>
        <w:pStyle w:val="ad"/>
      </w:pPr>
    </w:p>
    <w:p w:rsidR="00A47824" w:rsidRDefault="00A47824">
      <w:pPr>
        <w:spacing w:after="200" w:line="276" w:lineRule="auto"/>
        <w:ind w:firstLine="0"/>
        <w:rPr>
          <w:b/>
        </w:rPr>
      </w:pPr>
      <w:r>
        <w:br w:type="page"/>
      </w:r>
    </w:p>
    <w:p w:rsidR="00241740" w:rsidRDefault="00241740" w:rsidP="00A87095">
      <w:pPr>
        <w:pStyle w:val="af3"/>
      </w:pPr>
      <w:bookmarkStart w:id="6" w:name="_Toc450837613"/>
      <w:r>
        <w:t>Глава 2. Анализ коммуникации «КЕЙ»</w:t>
      </w:r>
      <w:bookmarkEnd w:id="6"/>
    </w:p>
    <w:p w:rsidR="001A577A" w:rsidRDefault="001A577A" w:rsidP="00151661">
      <w:pPr>
        <w:pStyle w:val="af3"/>
      </w:pPr>
    </w:p>
    <w:p w:rsidR="001A577A" w:rsidRDefault="001A577A" w:rsidP="00A87095">
      <w:pPr>
        <w:pStyle w:val="af5"/>
      </w:pPr>
      <w:bookmarkStart w:id="7" w:name="_Toc450837614"/>
      <w:r>
        <w:t>2.1. ООО «КЕЙ» как сетевой ритейлер</w:t>
      </w:r>
      <w:bookmarkEnd w:id="7"/>
    </w:p>
    <w:p w:rsidR="001A577A" w:rsidRDefault="001A577A" w:rsidP="00151661">
      <w:pPr>
        <w:pStyle w:val="af3"/>
      </w:pPr>
    </w:p>
    <w:p w:rsidR="001A577A" w:rsidRDefault="001A577A" w:rsidP="001A577A">
      <w:r w:rsidRPr="00B40EFA">
        <w:t xml:space="preserve">«КЕЙ» </w:t>
      </w:r>
      <w:r w:rsidRPr="009E27CD">
        <w:t>–</w:t>
      </w:r>
      <w:r w:rsidRPr="00B40EFA">
        <w:t xml:space="preserve"> российская федеральная сеть супермаркетов цифровой техники</w:t>
      </w:r>
      <w:r>
        <w:t xml:space="preserve">, которая включает 30 супермаркетов. 17 из них работают в Санкт-Петербурге, 13 </w:t>
      </w:r>
      <w:r w:rsidRPr="009E27CD">
        <w:t>–</w:t>
      </w:r>
      <w:r>
        <w:t xml:space="preserve"> в Белгороде, Великом Новгороде, Воронеже, Гатчине, Липецке, Петрозаводске, Череповце, Ярославле, Москве.</w:t>
      </w:r>
    </w:p>
    <w:p w:rsidR="001A577A" w:rsidRDefault="001A577A" w:rsidP="001A577A">
      <w:r>
        <w:t xml:space="preserve">Доля рынка компании в Санкт-Петербурге оценивается в 12%. Годовой оборот по данным на 2011 год составляет 9 млрд. рублей. </w:t>
      </w:r>
    </w:p>
    <w:p w:rsidR="001A577A" w:rsidRDefault="001A577A" w:rsidP="001A577A">
      <w:r>
        <w:t xml:space="preserve">Миссия компании </w:t>
      </w:r>
      <w:r w:rsidRPr="009E27CD">
        <w:t>–</w:t>
      </w:r>
      <w:r>
        <w:t xml:space="preserve"> «</w:t>
      </w:r>
      <w:r w:rsidRPr="005F1F1B">
        <w:t>найти общий язык между человеком и цифровой те</w:t>
      </w:r>
      <w:r w:rsidRPr="005F1F1B">
        <w:t>х</w:t>
      </w:r>
      <w:r w:rsidRPr="005F1F1B">
        <w:t>никой</w:t>
      </w:r>
      <w:r>
        <w:t>»</w:t>
      </w:r>
      <w:r w:rsidRPr="005F1F1B">
        <w:t>.</w:t>
      </w:r>
    </w:p>
    <w:p w:rsidR="001A577A" w:rsidRDefault="001A577A" w:rsidP="001A577A">
      <w:r>
        <w:t>«КЕЙ» использует омниканальной модели продаж. Помимо 30 офлайн-супермаркетов она включает онлайн-магазин key.ru, call-центр, мобильное пр</w:t>
      </w:r>
      <w:r>
        <w:t>и</w:t>
      </w:r>
      <w:r>
        <w:t xml:space="preserve">ложение и терминалы для самостоятельного совершения покупок. </w:t>
      </w:r>
    </w:p>
    <w:p w:rsidR="001A577A" w:rsidRPr="001A3945" w:rsidRDefault="001A577A" w:rsidP="001A577A">
      <w:pPr>
        <w:rPr>
          <w:lang w:val="en-US"/>
        </w:rPr>
      </w:pPr>
      <w:r>
        <w:t>Работает напрямую с производителями цифровой техники. Среди</w:t>
      </w:r>
      <w:r w:rsidRPr="00665C59">
        <w:rPr>
          <w:lang w:val="en-US"/>
        </w:rPr>
        <w:t xml:space="preserve"> </w:t>
      </w:r>
      <w:r>
        <w:t>них</w:t>
      </w:r>
      <w:r w:rsidRPr="00665C59">
        <w:rPr>
          <w:lang w:val="en-US"/>
        </w:rPr>
        <w:t xml:space="preserve">: </w:t>
      </w:r>
      <w:r>
        <w:rPr>
          <w:lang w:val="en-US"/>
        </w:rPr>
        <w:t>A</w:t>
      </w:r>
      <w:r>
        <w:rPr>
          <w:lang w:val="en-US"/>
        </w:rPr>
        <w:t>p</w:t>
      </w:r>
      <w:r>
        <w:rPr>
          <w:lang w:val="en-US"/>
        </w:rPr>
        <w:t>ple</w:t>
      </w:r>
      <w:r w:rsidRPr="00665C59">
        <w:rPr>
          <w:lang w:val="en-US"/>
        </w:rPr>
        <w:t xml:space="preserve">, </w:t>
      </w:r>
      <w:r>
        <w:rPr>
          <w:lang w:val="en-US"/>
        </w:rPr>
        <w:t>AMD</w:t>
      </w:r>
      <w:r w:rsidRPr="00665C59">
        <w:rPr>
          <w:lang w:val="en-US"/>
        </w:rPr>
        <w:t xml:space="preserve">, </w:t>
      </w:r>
      <w:r>
        <w:rPr>
          <w:lang w:val="en-US"/>
        </w:rPr>
        <w:t>ASUS</w:t>
      </w:r>
      <w:r w:rsidRPr="00665C59">
        <w:rPr>
          <w:lang w:val="en-US"/>
        </w:rPr>
        <w:t xml:space="preserve">, </w:t>
      </w:r>
      <w:r>
        <w:rPr>
          <w:lang w:val="en-US"/>
        </w:rPr>
        <w:t>Intel</w:t>
      </w:r>
      <w:r w:rsidRPr="00665C59">
        <w:rPr>
          <w:lang w:val="en-US"/>
        </w:rPr>
        <w:t xml:space="preserve">, </w:t>
      </w:r>
      <w:r>
        <w:rPr>
          <w:lang w:val="en-US"/>
        </w:rPr>
        <w:t>Microsoft</w:t>
      </w:r>
      <w:r w:rsidRPr="00665C59">
        <w:rPr>
          <w:lang w:val="en-US"/>
        </w:rPr>
        <w:t xml:space="preserve">, </w:t>
      </w:r>
      <w:r>
        <w:rPr>
          <w:lang w:val="en-US"/>
        </w:rPr>
        <w:t>Samsung</w:t>
      </w:r>
      <w:r w:rsidRPr="00665C59">
        <w:rPr>
          <w:lang w:val="en-US"/>
        </w:rPr>
        <w:t xml:space="preserve"> </w:t>
      </w:r>
      <w:r>
        <w:t>и</w:t>
      </w:r>
      <w:r w:rsidRPr="00665C59">
        <w:rPr>
          <w:lang w:val="en-US"/>
        </w:rPr>
        <w:t xml:space="preserve"> </w:t>
      </w:r>
      <w:r>
        <w:t>др</w:t>
      </w:r>
      <w:r w:rsidRPr="00665C59">
        <w:rPr>
          <w:lang w:val="en-US"/>
        </w:rPr>
        <w:t>.</w:t>
      </w:r>
      <w:r>
        <w:rPr>
          <w:lang w:val="en-US"/>
        </w:rPr>
        <w:t xml:space="preserve"> </w:t>
      </w:r>
    </w:p>
    <w:p w:rsidR="001A577A" w:rsidRPr="008E7B51" w:rsidRDefault="001A577A" w:rsidP="001A577A">
      <w:r>
        <w:t>«КЕЙ» занимает промежуточную позицию между рынком бытовой техники и мобильных устройств. Конкурентами компании являются главным образом ф</w:t>
      </w:r>
      <w:r>
        <w:t>е</w:t>
      </w:r>
      <w:r>
        <w:t>деральные торговые сети</w:t>
      </w:r>
      <w:r w:rsidRPr="0036369B">
        <w:t xml:space="preserve"> </w:t>
      </w:r>
      <w:r>
        <w:t>бытовой техники и электроники, такие как «М. Видео»,</w:t>
      </w:r>
      <w:r w:rsidRPr="004605C4">
        <w:t xml:space="preserve"> </w:t>
      </w:r>
      <w:r>
        <w:t>«Эльдорадо»,</w:t>
      </w:r>
      <w:r w:rsidRPr="004605C4">
        <w:t xml:space="preserve"> </w:t>
      </w:r>
      <w:r>
        <w:t>«Юлмарт», «</w:t>
      </w:r>
      <w:r>
        <w:rPr>
          <w:lang w:val="en-US"/>
        </w:rPr>
        <w:t>MediaMarkt</w:t>
      </w:r>
      <w:r>
        <w:t>», «DNS»,</w:t>
      </w:r>
      <w:r w:rsidRPr="004605C4">
        <w:t xml:space="preserve"> </w:t>
      </w:r>
      <w:r>
        <w:t xml:space="preserve">«Техносила». В сегменте продаж мобильных устройств и аксессуаров конкурентами компании выступают также «Евросеть» и «Связной». </w:t>
      </w:r>
    </w:p>
    <w:p w:rsidR="001A577A" w:rsidRDefault="001A577A" w:rsidP="001A577A">
      <w:r w:rsidRPr="00450D09">
        <w:t>Ассортимент магазинов «КЕЙ» насчитывает 25 тысяч позиций и является одним из самых крупных среди специализированных магазинов</w:t>
      </w:r>
      <w:r>
        <w:t xml:space="preserve"> цифровой техн</w:t>
      </w:r>
      <w:r>
        <w:t>и</w:t>
      </w:r>
      <w:r>
        <w:t>ки.</w:t>
      </w:r>
      <w:r w:rsidRPr="00450D09">
        <w:t xml:space="preserve"> </w:t>
      </w:r>
    </w:p>
    <w:p w:rsidR="001A577A" w:rsidRDefault="001A577A" w:rsidP="001A577A">
      <w:r>
        <w:t>«КЕЙ» предоставляет услуги курьерской и почтовой доставки, сборки системных блоков персональных компьютеров, установки программного обеспеч</w:t>
      </w:r>
      <w:r>
        <w:t>е</w:t>
      </w:r>
      <w:r>
        <w:t>ния и настройки техники, а также сервис дополнительной гарантии. Имеет пр</w:t>
      </w:r>
      <w:r>
        <w:t>о</w:t>
      </w:r>
      <w:r>
        <w:t>грамму возврата «Манибэк», позволяющую сдать товар, не бывший в употребл</w:t>
      </w:r>
      <w:r>
        <w:t>е</w:t>
      </w:r>
      <w:r>
        <w:t>нии.</w:t>
      </w:r>
    </w:p>
    <w:p w:rsidR="001A577A" w:rsidRDefault="001A577A" w:rsidP="001A577A">
      <w:pPr>
        <w:jc w:val="both"/>
      </w:pPr>
      <w:r>
        <w:t>Ценовая стратегия компании ориентирована на средний средний и средний высший ценовой сегмент. Это находит отражение как в политике отбора инстр</w:t>
      </w:r>
      <w:r>
        <w:t>у</w:t>
      </w:r>
      <w:r>
        <w:t xml:space="preserve">ментов стимулирования сбыта, так и в выборе мест продаж: торговые центры, расположенные в центре города с хорошей транспортной доступностью. </w:t>
      </w:r>
    </w:p>
    <w:p w:rsidR="001A577A" w:rsidRDefault="001A577A" w:rsidP="001A577A">
      <w:pPr>
        <w:jc w:val="both"/>
      </w:pPr>
      <w:r w:rsidRPr="00C4688B">
        <w:t>Уровень цен в среднем соответствует уровню цен по рынку. Различия, как было отмечено, проявляются в отборе инструментов стимулирования сбыта. Т</w:t>
      </w:r>
      <w:r w:rsidRPr="00C4688B">
        <w:t>о</w:t>
      </w:r>
      <w:r w:rsidRPr="00C4688B">
        <w:t xml:space="preserve">гда как </w:t>
      </w:r>
      <w:r>
        <w:t>«</w:t>
      </w:r>
      <w:r w:rsidRPr="00C4688B">
        <w:t>М.Видео</w:t>
      </w:r>
      <w:r>
        <w:t>»</w:t>
      </w:r>
      <w:r w:rsidRPr="00C4688B">
        <w:t xml:space="preserve">, </w:t>
      </w:r>
      <w:r>
        <w:t>«</w:t>
      </w:r>
      <w:r w:rsidRPr="00C4688B">
        <w:t>Эльдорадо</w:t>
      </w:r>
      <w:r>
        <w:t>»</w:t>
      </w:r>
      <w:r w:rsidRPr="00C4688B">
        <w:t xml:space="preserve">, </w:t>
      </w:r>
      <w:r>
        <w:t>«</w:t>
      </w:r>
      <w:r>
        <w:rPr>
          <w:lang w:val="en-US"/>
        </w:rPr>
        <w:t>MediaMarkt</w:t>
      </w:r>
      <w:r>
        <w:t>»</w:t>
      </w:r>
      <w:r w:rsidRPr="00C4688B">
        <w:t xml:space="preserve"> зачастую используют прямые скидки, «КЕЙ» предпочитая предлагать клиенту выгоды с прицелом на длител</w:t>
      </w:r>
      <w:r w:rsidRPr="00C4688B">
        <w:t>ь</w:t>
      </w:r>
      <w:r w:rsidRPr="00C4688B">
        <w:t xml:space="preserve">ные взаимоотношения. В </w:t>
      </w:r>
      <w:r>
        <w:t>нем</w:t>
      </w:r>
      <w:r w:rsidRPr="00C4688B">
        <w:t xml:space="preserve"> практически не бывает скидок, или они не знач</w:t>
      </w:r>
      <w:r w:rsidRPr="00C4688B">
        <w:t>и</w:t>
      </w:r>
      <w:r w:rsidRPr="00C4688B">
        <w:t>тельны. Исключение: раздел «уценка», в котором представлены вещи после р</w:t>
      </w:r>
      <w:r w:rsidRPr="00C4688B">
        <w:t>е</w:t>
      </w:r>
      <w:r w:rsidRPr="00C4688B">
        <w:t>монта по сниженным ценам.</w:t>
      </w:r>
      <w:r>
        <w:t xml:space="preserve"> Для стимулирования продаж «КЕЙ» наиболее часто использует не прямое снижение цен, а вовлечение клиентов в программу лоял</w:t>
      </w:r>
      <w:r>
        <w:t>ь</w:t>
      </w:r>
      <w:r>
        <w:t>ности и начисление бонусов.</w:t>
      </w:r>
      <w:r w:rsidRPr="00C4688B">
        <w:t xml:space="preserve"> </w:t>
      </w:r>
    </w:p>
    <w:p w:rsidR="001A577A" w:rsidRDefault="001A577A" w:rsidP="001A577A">
      <w:r>
        <w:t>Компания р</w:t>
      </w:r>
      <w:r w:rsidRPr="00C95BAB">
        <w:t>еализует бонусную программу лояльности</w:t>
      </w:r>
      <w:r>
        <w:t xml:space="preserve"> </w:t>
      </w:r>
      <w:r w:rsidRPr="00C95BAB">
        <w:t>под названием «+1»</w:t>
      </w:r>
      <w:r>
        <w:t>. Она подразумевает накопление бонусов за покупки с последующей возможн</w:t>
      </w:r>
      <w:r>
        <w:t>о</w:t>
      </w:r>
      <w:r>
        <w:t xml:space="preserve">стью использования их для приобретения товаров. По условиям программы, один бонус равняется одному рублю. Бонусами можно оплатить до 90% покупки. </w:t>
      </w:r>
    </w:p>
    <w:p w:rsidR="001A577A" w:rsidRDefault="001A577A" w:rsidP="001A577A">
      <w:r>
        <w:t>Данная программа поощряет покупателей на совершение повторных пок</w:t>
      </w:r>
      <w:r>
        <w:t>у</w:t>
      </w:r>
      <w:r>
        <w:t xml:space="preserve">пок, способствуя формированию лояльности. </w:t>
      </w:r>
      <w:r w:rsidRPr="0068055E">
        <w:t xml:space="preserve">В основе </w:t>
      </w:r>
      <w:r>
        <w:t xml:space="preserve">ее задумке лежит тренд </w:t>
      </w:r>
      <w:r w:rsidRPr="0068055E">
        <w:t>на геймификацию – вовлечение потребителей</w:t>
      </w:r>
      <w:r>
        <w:t>,</w:t>
      </w:r>
      <w:r w:rsidRPr="0068055E">
        <w:t xml:space="preserve"> клиентов</w:t>
      </w:r>
      <w:r>
        <w:t xml:space="preserve"> и сотрудников компании</w:t>
      </w:r>
      <w:r w:rsidRPr="0068055E">
        <w:t xml:space="preserve"> </w:t>
      </w:r>
      <w:r>
        <w:t xml:space="preserve">в игровые формы деятельности </w:t>
      </w:r>
      <w:r w:rsidRPr="009E27CD">
        <w:t>–</w:t>
      </w:r>
      <w:r>
        <w:t xml:space="preserve"> о котором говорилось в первой главе. </w:t>
      </w:r>
    </w:p>
    <w:p w:rsidR="001A577A" w:rsidRPr="00CF6044" w:rsidRDefault="001A577A" w:rsidP="001A577A">
      <w:pPr>
        <w:jc w:val="both"/>
      </w:pPr>
      <w:r w:rsidRPr="00CF6044">
        <w:t>Наибольшие бонусы начисляются за покупку расходных материалов, аксе</w:t>
      </w:r>
      <w:r w:rsidRPr="00CF6044">
        <w:t>с</w:t>
      </w:r>
      <w:r w:rsidRPr="00CF6044">
        <w:t>суаров и таких покупок, которые совершаются часто либо без длительного пр</w:t>
      </w:r>
      <w:r w:rsidRPr="00CF6044">
        <w:t>о</w:t>
      </w:r>
      <w:r w:rsidRPr="00CF6044">
        <w:t>цесса выбора. Наименьшее – за крупные покупки, такие как ноутбук, смартфон, персональный компьютер. В ходе акций на отдельные группы товаров объявляе</w:t>
      </w:r>
      <w:r w:rsidRPr="00CF6044">
        <w:t>т</w:t>
      </w:r>
      <w:r w:rsidRPr="00CF6044">
        <w:t xml:space="preserve">ся начисление дополнительных бонусов, увеличиваемых либо в двух-, трех, пяти- и десятикратном размере, либо на фиксированную сумму (100, 200, 300 рублей и др.). </w:t>
      </w:r>
    </w:p>
    <w:p w:rsidR="001A577A" w:rsidRPr="00CF6044" w:rsidRDefault="001A577A" w:rsidP="001A577A">
      <w:pPr>
        <w:jc w:val="both"/>
      </w:pPr>
      <w:r w:rsidRPr="00CF6044">
        <w:t>Начисление, таким образом, не является прогрессивным. Прямой зависим</w:t>
      </w:r>
      <w:r w:rsidRPr="00CF6044">
        <w:t>о</w:t>
      </w:r>
      <w:r w:rsidRPr="00CF6044">
        <w:t>сти от суммы совершаемой покупки и суммы начислений не имеется. В основу программы заложена иная логика: она призвана стимулировать покупателя совершать повторные покупки</w:t>
      </w:r>
      <w:r>
        <w:t xml:space="preserve"> с одной стороны и</w:t>
      </w:r>
      <w:r w:rsidRPr="00CF6044">
        <w:t xml:space="preserve"> увеличить число и частоту контактов покупателя с магазином</w:t>
      </w:r>
      <w:r>
        <w:t xml:space="preserve"> </w:t>
      </w:r>
      <w:r w:rsidRPr="009E27CD">
        <w:t>–</w:t>
      </w:r>
      <w:r>
        <w:t xml:space="preserve"> с другой.</w:t>
      </w:r>
      <w:r w:rsidRPr="00CF6044">
        <w:t xml:space="preserve"> </w:t>
      </w:r>
      <w:r>
        <w:t>Именно п</w:t>
      </w:r>
      <w:r w:rsidRPr="00CF6044">
        <w:t>родажа аксессуаров и ра</w:t>
      </w:r>
      <w:r w:rsidRPr="00CF6044">
        <w:t>с</w:t>
      </w:r>
      <w:r w:rsidRPr="00CF6044">
        <w:t xml:space="preserve">ходных материалов </w:t>
      </w:r>
      <w:r>
        <w:t>становится</w:t>
      </w:r>
      <w:r w:rsidRPr="00CF6044">
        <w:t xml:space="preserve"> основным источн</w:t>
      </w:r>
      <w:r>
        <w:t>иком прибыли сетевого ритейл</w:t>
      </w:r>
      <w:r>
        <w:t>е</w:t>
      </w:r>
      <w:r>
        <w:t>ра цифровой техники.</w:t>
      </w:r>
      <w:r w:rsidRPr="00CF6044">
        <w:t xml:space="preserve"> Как отмечалось в обзоре текущего состояния рынка, совр</w:t>
      </w:r>
      <w:r w:rsidRPr="00CF6044">
        <w:t>е</w:t>
      </w:r>
      <w:r w:rsidRPr="00CF6044">
        <w:t>менном трендом является возрастание цикла обновления техники. Телевизор, н</w:t>
      </w:r>
      <w:r w:rsidRPr="00CF6044">
        <w:t>о</w:t>
      </w:r>
      <w:r w:rsidRPr="00CF6044">
        <w:t>утбук покупается раз в несколько лет, чехлы, картриджи для принтеров, светод</w:t>
      </w:r>
      <w:r w:rsidRPr="00CF6044">
        <w:t>и</w:t>
      </w:r>
      <w:r w:rsidRPr="00CF6044">
        <w:t xml:space="preserve">одные лампы – намного чаще. </w:t>
      </w:r>
    </w:p>
    <w:p w:rsidR="001A577A" w:rsidRDefault="001A577A" w:rsidP="001A577A">
      <w:pPr>
        <w:jc w:val="both"/>
      </w:pPr>
      <w:r>
        <w:t>С точки зрения построения коммуникации, именно</w:t>
      </w:r>
      <w:r w:rsidRPr="00CF6044">
        <w:t xml:space="preserve"> посредством частых покупок формируется приверженность магазину, лояльность к нему. Ассортимен</w:t>
      </w:r>
      <w:r w:rsidRPr="00CF6044">
        <w:t>т</w:t>
      </w:r>
      <w:r w:rsidRPr="00CF6044">
        <w:t xml:space="preserve">ная политика магазина направлена на то, чтобы предлагать покупателю все для удовлетворения его нужд в сегменте цифровой техники. Стратегия продвижения должна поддерживать этот курс и сформировать поведенческие стереотипы. </w:t>
      </w:r>
      <w:r>
        <w:t>Ц</w:t>
      </w:r>
      <w:r w:rsidRPr="00CF6044">
        <w:t>ель</w:t>
      </w:r>
      <w:r>
        <w:t xml:space="preserve"> коммуникационной программы таким образом </w:t>
      </w:r>
      <w:r w:rsidRPr="00CF6044">
        <w:t>– сделать так, чтобы покупатель совершал покупки в «КЕЙ» регулярно.</w:t>
      </w:r>
    </w:p>
    <w:p w:rsidR="001A577A" w:rsidRDefault="001A577A" w:rsidP="001A577A">
      <w:r>
        <w:t xml:space="preserve">Программа лояльности имеет общую платформу </w:t>
      </w:r>
      <w:r w:rsidRPr="0091290D">
        <w:t xml:space="preserve">для </w:t>
      </w:r>
      <w:r>
        <w:t xml:space="preserve">потребительского </w:t>
      </w:r>
      <w:r w:rsidRPr="0091290D">
        <w:t xml:space="preserve">рынка </w:t>
      </w:r>
      <w:r>
        <w:t>и рынка корпоративных клиентов. Для юридических лиц предоставляются гибкая система оплаты, отсрочки платежей, доставка от минимальной стоимости заказа, и др. Также реализованы различные статусы партнерства: «базовый пар</w:t>
      </w:r>
      <w:r>
        <w:t>т</w:t>
      </w:r>
      <w:r>
        <w:t>нер», «бронзовый партнер», «серебряный партнер», «золотой партнер» и «плат</w:t>
      </w:r>
      <w:r>
        <w:t>и</w:t>
      </w:r>
      <w:r>
        <w:t xml:space="preserve">новый партнер». Чем выше статус, тем большие преимущества получает партнер. </w:t>
      </w:r>
    </w:p>
    <w:p w:rsidR="001A577A" w:rsidRDefault="001A577A" w:rsidP="001A577A">
      <w:r>
        <w:t>В 2014 году компания стала официальным партнером ФК «Зенит». Пар</w:t>
      </w:r>
      <w:r>
        <w:t>т</w:t>
      </w:r>
      <w:r>
        <w:t>нерский договор позволяет «КЕЙ» продавать гаджеты с символикой клуба – зарядные устройства для автомобилей, сетевые адаптеры, гарнитуру и др., испол</w:t>
      </w:r>
      <w:r>
        <w:t>ь</w:t>
      </w:r>
      <w:r>
        <w:t>зовать символику клуба в рекламе, проводить совместные конкурсы и активности и рассчитывать на их освещение в официальных СМИ «Зенит». Владельцем ди</w:t>
      </w:r>
      <w:r>
        <w:t>с</w:t>
      </w:r>
      <w:r>
        <w:t>контных и клубных карт «Зенита» начисляются дополнительные бонусы при п</w:t>
      </w:r>
      <w:r>
        <w:t>о</w:t>
      </w:r>
      <w:r>
        <w:t xml:space="preserve">купке. </w:t>
      </w:r>
    </w:p>
    <w:p w:rsidR="001A577A" w:rsidRDefault="001A577A" w:rsidP="001A577A">
      <w:r>
        <w:t>Компания ведет деятельность в области корпоративной социальной отве</w:t>
      </w:r>
      <w:r>
        <w:t>т</w:t>
      </w:r>
      <w:r>
        <w:t>ственности, поддерживая общественные инициативы, которые направляются на развитие образовательной сферы, культуры, спорта и здорового образа жизни. В 2013 году компания выступала генеральным спонсором научно-познавательной премии «Большой Ум», Ранее, в 2003, 2004 и 2005 году ей проводился Общег</w:t>
      </w:r>
      <w:r>
        <w:t>о</w:t>
      </w:r>
      <w:r>
        <w:t>родской межвузовский конкурс студенческих работ на Премию «КЕЙ». В 2014 году «КЕЙ» осуществлял спонсорскую поддержку Открытого фестиваля красок Холи, организовал приуроченный к Международному дню информационных те</w:t>
      </w:r>
      <w:r>
        <w:t>х</w:t>
      </w:r>
      <w:r>
        <w:t>нологий конкурс для школьников. В 2015 году компания выступала спонсором конкурса детских рисунков к 70-летию Победы, спонсором Дня физкультурника, а также генеральным спонсором открытой конференции «Дни Интернета в Кар</w:t>
      </w:r>
      <w:r>
        <w:t>е</w:t>
      </w:r>
      <w:r>
        <w:t xml:space="preserve">лии». Начиная с 2014 года, «КЕЙ» стал оборудовать магазины велопарковками, а в 2015 и 2016 году стал спонсором открытия летнего велосипедного сезона. </w:t>
      </w:r>
    </w:p>
    <w:p w:rsidR="001A577A" w:rsidRDefault="001A577A" w:rsidP="001A577A">
      <w:r>
        <w:t xml:space="preserve">Менеджмент внутренних коммуникаций осуществляется департаментом внутрикорпоративных связей. Менеджмент внешних коммуникаций </w:t>
      </w:r>
      <w:r w:rsidRPr="009E27CD">
        <w:t>–</w:t>
      </w:r>
      <w:r>
        <w:t xml:space="preserve"> департ</w:t>
      </w:r>
      <w:r>
        <w:t>а</w:t>
      </w:r>
      <w:r>
        <w:t>ментом по маркетингу. Управлением работой с подрядчиками занимаются неп</w:t>
      </w:r>
      <w:r>
        <w:t>о</w:t>
      </w:r>
      <w:r>
        <w:t xml:space="preserve">средственно функциональные подразделения, выступающие заказчиком услуги. </w:t>
      </w:r>
    </w:p>
    <w:p w:rsidR="001A577A" w:rsidRDefault="001A577A" w:rsidP="001A577A">
      <w:r>
        <w:t>В ведении департамента по маркетингу находится весь комплекс маркети</w:t>
      </w:r>
      <w:r>
        <w:t>н</w:t>
      </w:r>
      <w:r>
        <w:t xml:space="preserve">гового продвижения. Отдел рекламы и подчиняется департаменту по маркетингу и состоит из специалиста по рекламе, верстальщика, копирайтера, дизайнера и руководителя. PR-менеджер, как и PR-отдел, в компании отсутствуют. </w:t>
      </w:r>
    </w:p>
    <w:p w:rsidR="00A47824" w:rsidRDefault="001A577A" w:rsidP="00A47824">
      <w:r>
        <w:t>Сопровождение и управление сайтом компании проводятся сторонней орг</w:t>
      </w:r>
      <w:r>
        <w:t>а</w:t>
      </w:r>
      <w:r>
        <w:t>низацией. Взаимодействие с покупателями в социальных сетях также отдано на аутсорсинг. Разработка и планирование рекламных кампаний производится отд</w:t>
      </w:r>
      <w:r>
        <w:t>е</w:t>
      </w:r>
      <w:r>
        <w:t xml:space="preserve">лом рекламы по спущенному из департамента маркетинга плану акций стимулирования сбыта. Изготовление и размещение рекламы </w:t>
      </w:r>
      <w:r w:rsidRPr="009E27CD">
        <w:t>–</w:t>
      </w:r>
      <w:r>
        <w:t xml:space="preserve"> сторонними агентствами. Деятел</w:t>
      </w:r>
      <w:r>
        <w:t>ь</w:t>
      </w:r>
      <w:r>
        <w:t xml:space="preserve">ность в области </w:t>
      </w:r>
      <w:r>
        <w:rPr>
          <w:lang w:val="en-US"/>
        </w:rPr>
        <w:t>PR</w:t>
      </w:r>
      <w:r w:rsidRPr="007C6959">
        <w:t xml:space="preserve"> </w:t>
      </w:r>
      <w:r>
        <w:t>передана одному из специалистов по рекламе. Основу этой деятельности составляет медиапланирование. Написанием пресс-релизов занимается штатный копирайтер наряду с выполнением обязанностей по наполнению контентом сайта компании.</w:t>
      </w:r>
    </w:p>
    <w:p w:rsidR="00A47824" w:rsidRPr="00635DD5" w:rsidRDefault="00A47824" w:rsidP="00A47824">
      <w:r w:rsidRPr="00635DD5">
        <w:t xml:space="preserve">Проведенная нами серия глубинных интервью позволяет сделать ряд выводов о текущем состоянии рынка. Приведем их здесь вместе с описанием методологии. </w:t>
      </w:r>
    </w:p>
    <w:p w:rsidR="00A47824" w:rsidRPr="00635DD5" w:rsidRDefault="00A47824" w:rsidP="00A47824">
      <w:pPr>
        <w:pStyle w:val="ad"/>
      </w:pPr>
      <w:r w:rsidRPr="00635DD5">
        <w:t xml:space="preserve">В ходе исследования были опрошены одиннадцать человек, четверо – в возрастной группе 20-25 лет, пятеро – в возрастной группе 26-35 лет, двое в группе 36-45 лет, с различным уровнем дохода и потребительскими предпочтениями. Пятеро из числа опрошенных – женщины и молодые девушки, шестеро – мужчины. </w:t>
      </w:r>
    </w:p>
    <w:p w:rsidR="00A47824" w:rsidRPr="00635DD5" w:rsidRDefault="00A47824" w:rsidP="00A47824">
      <w:pPr>
        <w:pStyle w:val="ad"/>
      </w:pPr>
      <w:r w:rsidRPr="00635DD5">
        <w:t>По критерию профессиональной принадлежности распределение происходит следующим образом: трое заняты в сфере информационных технологий,</w:t>
      </w:r>
      <w:r>
        <w:t xml:space="preserve"> </w:t>
      </w:r>
      <w:r w:rsidRPr="00635DD5">
        <w:t xml:space="preserve">трое – в сфере образования и науки, по одному респонденту – в сфере массовых коммуникаций, медицины, дизайна и управления производством. Один респондент занимается частным предпринимателем. </w:t>
      </w:r>
    </w:p>
    <w:p w:rsidR="00A47824" w:rsidRPr="00635DD5" w:rsidRDefault="00A47824" w:rsidP="00A47824">
      <w:pPr>
        <w:pStyle w:val="ad"/>
      </w:pPr>
      <w:r w:rsidRPr="00635DD5">
        <w:t xml:space="preserve">По критерию увлечений опрошенные могут быть распределены по следующим группам. Восьмеро называют в качестве увлечения компьютерные игры. При этом четверо играют в них регулярно, четверо - время от времени. Трое респондентов любимым занятием называют написание художественных текстов, трое – живопись, 3D-моделирование или графический дизайн. Просмотр сериалов и художественных фильмов в качестве любимой формы досуга называют восьмеро отвечавших, чтение художественных книг – семеро. </w:t>
      </w:r>
    </w:p>
    <w:p w:rsidR="00A47824" w:rsidRPr="00635DD5" w:rsidRDefault="00A47824" w:rsidP="00A47824">
      <w:pPr>
        <w:pStyle w:val="ad"/>
      </w:pPr>
      <w:r w:rsidRPr="00635DD5">
        <w:t xml:space="preserve">Результаты исследования имеют следующий вид. Согласно ответам, на каждую семью приходится хотя бы один планшет, при этом каждый опрошенный имеет личный смартфон. Часть из них имеет также личный планшет. Те, у кого планшет отсутствует, добавляют, что не покупали его по причине того, что не испытывают в нем необходимости, и не собираются покупать в дальнейшем. </w:t>
      </w:r>
    </w:p>
    <w:p w:rsidR="00A47824" w:rsidRPr="00635DD5" w:rsidRDefault="00A47824" w:rsidP="00A47824">
      <w:pPr>
        <w:pStyle w:val="ad"/>
      </w:pPr>
      <w:r w:rsidRPr="00635DD5">
        <w:t>Из одиннадцати опрошенных в ближайшее предполагает совершение покупки один респондент, еще двое колеблются. Причиной промедления выступает высокая цена продуктов на рынке цифровой техники. Все опрошенные отмечают, что не испытывают потребность в замене устройств и готовы мириться с незначительными неудобствами. Более того, за исключением двух опрошенных у</w:t>
      </w:r>
      <w:r>
        <w:t xml:space="preserve"> </w:t>
      </w:r>
      <w:r w:rsidRPr="00635DD5">
        <w:t>респондентов имеются старые модели мобильных устройств, которые являются рабочими, хоть и устарели либо потеряли былую привлекательность.</w:t>
      </w:r>
    </w:p>
    <w:p w:rsidR="00A47824" w:rsidRPr="00635DD5" w:rsidRDefault="00A47824" w:rsidP="00A47824">
      <w:pPr>
        <w:pStyle w:val="ad"/>
      </w:pPr>
      <w:r w:rsidRPr="00635DD5">
        <w:t>То же касается таких категорий цифровой техники как телевизоры, акустические устройства, игровые консоли и др.</w:t>
      </w:r>
    </w:p>
    <w:p w:rsidR="00A47824" w:rsidRPr="00635DD5" w:rsidRDefault="00A47824" w:rsidP="00A47824">
      <w:pPr>
        <w:pStyle w:val="ad"/>
      </w:pPr>
      <w:r w:rsidRPr="00635DD5">
        <w:t>Четверо из числа опрошенных имеют игровую приставку, но регулярно играют на ней двое. Основная причина - не отсутствие желания, а высокая стоимость приобретения игр.</w:t>
      </w:r>
    </w:p>
    <w:p w:rsidR="00A47824" w:rsidRPr="00635DD5" w:rsidRDefault="00A47824" w:rsidP="00A47824">
      <w:pPr>
        <w:pStyle w:val="ad"/>
      </w:pPr>
      <w:r w:rsidRPr="00635DD5">
        <w:t>Новые товарные категории (электронные часы, фитнес-трекеры и другие носимые устройства) не стоят в планах на приобретение респондентов. Они вызывают интерес, но представляются скорее чем-то забавным, чем нужным. Их покупка воспринимается как напрасная трата бюджета. Считаем, однако, важным отметить, что подобное отношение к новым категориям устройств во многом обосновано консервативностью большинства потребителей и отсутствием выраженного тренда (моды) на носимые устройства. Большинство респондентов мотивировали отказ тем, что «не найдут им применения в обычной жизни». Это свидетельствует об отсутствии сформированных паттернов поведения.</w:t>
      </w:r>
    </w:p>
    <w:p w:rsidR="00A47824" w:rsidRPr="00635DD5" w:rsidRDefault="00A47824" w:rsidP="00A47824">
      <w:pPr>
        <w:pStyle w:val="ad"/>
      </w:pPr>
      <w:r w:rsidRPr="00635DD5">
        <w:t xml:space="preserve">В целом данные, полученные нами в ходе интервью, подтверждают результаты кабинетного исследования. Все выделенные в ходе него тренды нашли отражение в поведении респондентов. </w:t>
      </w:r>
    </w:p>
    <w:p w:rsidR="00A47824" w:rsidRPr="00635DD5" w:rsidRDefault="00A47824" w:rsidP="00A47824">
      <w:pPr>
        <w:pStyle w:val="ad"/>
      </w:pPr>
      <w:r w:rsidRPr="00635DD5">
        <w:t xml:space="preserve">Вслед за авторами исследования GfK обозначим тренд на рациональное потребление ключевым. Именно он определяет поведение потребителя в текущем состоянии рынка. </w:t>
      </w:r>
    </w:p>
    <w:p w:rsidR="00A47824" w:rsidRPr="00635DD5" w:rsidRDefault="00A47824" w:rsidP="00A47824">
      <w:pPr>
        <w:pStyle w:val="ad"/>
      </w:pPr>
      <w:r w:rsidRPr="00635DD5">
        <w:t>Потребитель приобретает то, без чего не может обойтись и без чего, в его представлении, ухудшится качество жизни. Остальные покупки либо откладываются до появления свободных средств, либо от них вовсе происходит отказ.</w:t>
      </w:r>
      <w:r>
        <w:t xml:space="preserve"> </w:t>
      </w:r>
    </w:p>
    <w:p w:rsidR="00A47824" w:rsidRPr="00635DD5" w:rsidRDefault="00A47824" w:rsidP="00A47824">
      <w:pPr>
        <w:pStyle w:val="ad"/>
      </w:pPr>
      <w:r w:rsidRPr="00635DD5">
        <w:t xml:space="preserve">Тренд на рациональное потребление проявляется также в поиске потребителем оптимального соотношения цены и качества. Ценовой фактор является важным, однако остаются важны факторы качества товара, уровня сервиса, удобства совершения покупки. </w:t>
      </w:r>
    </w:p>
    <w:p w:rsidR="00A47824" w:rsidRPr="00635DD5" w:rsidRDefault="00A47824" w:rsidP="00A47824">
      <w:pPr>
        <w:pStyle w:val="ad"/>
      </w:pPr>
      <w:r w:rsidRPr="00635DD5">
        <w:t xml:space="preserve">Опрошенные имеют различные предпочтения по форме совершения покупки. Среди них четверо выразили предпочтение покупкам в Интернет-магазинах, остальные либо чередуют каналы покупок, либо пользуются многоканальными продажами (заказывают самовывоз, проверяют наличие в точках продаж, откладывают товар и др). </w:t>
      </w:r>
    </w:p>
    <w:p w:rsidR="00A47824" w:rsidRPr="00635DD5" w:rsidRDefault="00A47824" w:rsidP="00A47824">
      <w:pPr>
        <w:pStyle w:val="ad"/>
      </w:pPr>
      <w:r w:rsidRPr="00635DD5">
        <w:t>Большинство респондентов придерживаются</w:t>
      </w:r>
      <w:r>
        <w:t xml:space="preserve"> </w:t>
      </w:r>
      <w:r w:rsidRPr="00635DD5">
        <w:t xml:space="preserve">предубеждения относительно продавцов-консультантантов. В их представлении многих продавцов-консультантов характеризует отсутствие заинтересованности, пассивность либо, напротив, излишняя навязчивость и желание продать любой товар. Частой, по опыту респондентов, является ситуация, когда ты являешься осведомленнее продавца. При этом действительную потребность в профессиональных советах продавцов в розничных магазинах испытывает лишь один из опрошенных. Остальные полагаются на самостоятельный поиск информации, который проводится ими либо до прихода в магазин, либо в процессе. Это определяет важность повышения компетентности консультантов скорее в сфере продаж, чем цифровой техники. </w:t>
      </w:r>
    </w:p>
    <w:p w:rsidR="00A47824" w:rsidRPr="00635DD5" w:rsidRDefault="00A47824" w:rsidP="00A47824">
      <w:pPr>
        <w:pStyle w:val="ad"/>
      </w:pPr>
      <w:r w:rsidRPr="00635DD5">
        <w:t>Среди розничных магазинов, которые пользователи называли как место совершения покупки, лидирует «М.Видео». Данный показатель подтверждает показатели рынка: именно «М.Видео» является лидером в сфере продаж бытовой техники и электроники.</w:t>
      </w:r>
      <w:r>
        <w:t xml:space="preserve"> </w:t>
      </w:r>
      <w:r w:rsidRPr="00635DD5">
        <w:t>Второе место занимает «Эльдорадо», что так же подтверждает данные исследовательских компаний.</w:t>
      </w:r>
      <w:r>
        <w:t xml:space="preserve"> </w:t>
      </w:r>
      <w:r w:rsidRPr="00635DD5">
        <w:t xml:space="preserve"> Лидером электронных продаж среди опрошенных является «Юлмарт»: его услугами пользуются или пользовались семеро из одиннадцати опрошенных. Двое предпочитают интернет-магазин «Oldi». Семеро пользуются услугами «Ali-express», при этом двое респондентов уже приобретали в нем цифровую технику (смартфон), еще трое рассматривают такую возможность. </w:t>
      </w:r>
    </w:p>
    <w:p w:rsidR="00A47824" w:rsidRPr="00635DD5" w:rsidRDefault="00A47824" w:rsidP="00A47824">
      <w:pPr>
        <w:pStyle w:val="ad"/>
      </w:pPr>
      <w:r w:rsidRPr="00635DD5">
        <w:t>За последний год магазин «КЕЙ» посетило четверо респондентов. При этом крупную покупка совершил лишь одним из них. Он оценивает качество сервиса как удовлетворительное. Основная претензия – некомпетентность и незнание продавцом характеристик товара и товарной группы. В результате неверной ориентации потребитель приобрел не тот продукт, который был нужен.</w:t>
      </w:r>
      <w:r>
        <w:t xml:space="preserve"> </w:t>
      </w:r>
    </w:p>
    <w:p w:rsidR="00A47824" w:rsidRPr="00635DD5" w:rsidRDefault="00A47824" w:rsidP="00A47824">
      <w:pPr>
        <w:pStyle w:val="ad"/>
      </w:pPr>
      <w:r w:rsidRPr="00635DD5">
        <w:t>Опрашиваемые заявляют о необходимости видеть технику «вживую», отмечают в качестве плюса возможность подержать ее в руках,</w:t>
      </w:r>
      <w:r>
        <w:t xml:space="preserve"> </w:t>
      </w:r>
      <w:r w:rsidRPr="00635DD5">
        <w:t>но признавая удобство, заявляют, что приобретут товар скорее в Интернет-магазине, объясняя это более низкой ценой</w:t>
      </w:r>
    </w:p>
    <w:p w:rsidR="00A47824" w:rsidRPr="00635DD5" w:rsidRDefault="00A47824" w:rsidP="00A47824">
      <w:pPr>
        <w:pStyle w:val="ad"/>
      </w:pPr>
      <w:r w:rsidRPr="00635DD5">
        <w:t xml:space="preserve">Самостоятельный поиск и выбор продукта может происходить как посредством изучения представленной на ценниках информации, так и посредством поиска изучения информации в Интернете. На вопросы об их предпочтительных каналах получения сообщений опрошенные признали, что заходят в приложения неохотно и делают это редко. При этом приложений ритейлеров электроники нет ни у одного из них. Большинство также не заходят на сайты компаний, а используют поисковые машины, находя это более удобным. </w:t>
      </w:r>
    </w:p>
    <w:p w:rsidR="00A47824" w:rsidRPr="00635DD5" w:rsidRDefault="00A47824" w:rsidP="00A47824">
      <w:pPr>
        <w:pStyle w:val="ad"/>
      </w:pPr>
      <w:r w:rsidRPr="00635DD5">
        <w:t>Глубинное интервью позволило также выявить следующие особенности восприятия корпоративной социальной ответственности. Большинство респондентов заявило, что корпоративная социальная ответственность либо совсем не оказывает на них влияния, либо формирует положительное отношение к компании, но не оказывают влияния на процесс выбора товара.</w:t>
      </w:r>
      <w:r>
        <w:t xml:space="preserve"> </w:t>
      </w:r>
      <w:r w:rsidRPr="00635DD5">
        <w:t>Корпоративная социальная ответственность на рынке электроники, таким образом, может быть реализована как технология PR, но не раскрывает свой потенциал как инструмент комплекса продвижения.</w:t>
      </w:r>
      <w:r>
        <w:t xml:space="preserve"> </w:t>
      </w:r>
      <w:r w:rsidRPr="00635DD5">
        <w:t>Как было отмечено выше, на первое место выходят факторы цены и качества, их соотношения. Также важны для покупателя личные предпочтения, эстетические представления, которые формируются в тесном соответствии с модой.</w:t>
      </w:r>
    </w:p>
    <w:p w:rsidR="00A47824" w:rsidRPr="00635DD5" w:rsidRDefault="00A47824" w:rsidP="00A47824">
      <w:pPr>
        <w:pStyle w:val="ad"/>
      </w:pPr>
      <w:r w:rsidRPr="00635DD5">
        <w:t>Наиболее подходящей для рынка производства и продажи цифровой техники формой корпоративной социальной ответственности считается выступление с социальными инициативами. Респонденты положительно оценили</w:t>
      </w:r>
      <w:r>
        <w:t xml:space="preserve"> </w:t>
      </w:r>
      <w:r w:rsidRPr="00635DD5">
        <w:t xml:space="preserve">такие примеры корпоративной социальной ответственности как учреждение грантов, финансирование разработок, проведение профессиональных конкурсы, поддержку талантливых специалистов и др. </w:t>
      </w:r>
    </w:p>
    <w:p w:rsidR="00A47824" w:rsidRPr="001A3945" w:rsidRDefault="00A47824" w:rsidP="001A577A"/>
    <w:p w:rsidR="001A577A" w:rsidRDefault="001A577A" w:rsidP="001A577A">
      <w:pPr>
        <w:pStyle w:val="ad"/>
      </w:pPr>
    </w:p>
    <w:p w:rsidR="00241740" w:rsidRPr="008760A8" w:rsidRDefault="00241740" w:rsidP="00167A48">
      <w:pPr>
        <w:pStyle w:val="af5"/>
      </w:pPr>
      <w:bookmarkStart w:id="8" w:name="_Toc450837615"/>
      <w:r w:rsidRPr="001A3945">
        <w:t>2.2</w:t>
      </w:r>
      <w:r>
        <w:t xml:space="preserve"> </w:t>
      </w:r>
      <w:r w:rsidRPr="008760A8">
        <w:t xml:space="preserve">Анализ коммуникативной деятельности </w:t>
      </w:r>
      <w:r w:rsidR="00167A48">
        <w:t>ООО</w:t>
      </w:r>
      <w:r w:rsidRPr="008760A8">
        <w:t xml:space="preserve"> «КЕЙ»</w:t>
      </w:r>
      <w:bookmarkStart w:id="9" w:name="_Toc450032477"/>
      <w:bookmarkStart w:id="10" w:name="фирменныйстиль"/>
      <w:bookmarkEnd w:id="8"/>
    </w:p>
    <w:bookmarkEnd w:id="9"/>
    <w:bookmarkEnd w:id="10"/>
    <w:p w:rsidR="00DB241F" w:rsidRDefault="00DB241F" w:rsidP="00241740">
      <w:pPr>
        <w:jc w:val="both"/>
      </w:pPr>
    </w:p>
    <w:p w:rsidR="00241740" w:rsidRPr="001A3945" w:rsidRDefault="00241740" w:rsidP="00241740">
      <w:pPr>
        <w:jc w:val="both"/>
      </w:pPr>
      <w:r w:rsidRPr="001A3945">
        <w:t xml:space="preserve">Фирменными цветами компании являются белый, розовый и голубой. В этих цветах выдержан дизайн магазинов, офиса, Интернет-магазина, страниц в социальных сетях, рекламных и печатных корпоративных материалов – буклетов, визиток, фирменных бланках. </w:t>
      </w:r>
    </w:p>
    <w:p w:rsidR="00241740" w:rsidRPr="001A3945" w:rsidRDefault="00241740" w:rsidP="00241740">
      <w:pPr>
        <w:jc w:val="both"/>
      </w:pPr>
      <w:r w:rsidRPr="001A3945">
        <w:t>На логотипе «КЕЙ» (</w:t>
      </w:r>
      <w:r w:rsidR="00004477">
        <w:t>см. Р</w:t>
      </w:r>
      <w:r w:rsidRPr="001A3945">
        <w:t>ис. 1) изображены персонажи бренда – человек, кот</w:t>
      </w:r>
      <w:r w:rsidRPr="001A3945">
        <w:t>о</w:t>
      </w:r>
      <w:r w:rsidRPr="001A3945">
        <w:t>рого символизирует розовый круг, и компьютер, которого символизирует голубой квадрат. Стиль персонажей напоминает компьютерные иконки или смайлы, что еще раз подчеркивает специализацию магазина. Этому же способствует выбра</w:t>
      </w:r>
      <w:r w:rsidRPr="001A3945">
        <w:t>н</w:t>
      </w:r>
      <w:r w:rsidRPr="001A3945">
        <w:t>ный шрифт – узкий, без засечек, «компьютерный» в нижнем ряду, и, так же без засечек, но более широкий, скругленный – в верхнем ряду.</w:t>
      </w:r>
    </w:p>
    <w:p w:rsidR="00241740" w:rsidRPr="001A3945" w:rsidRDefault="00241740" w:rsidP="00241740">
      <w:pPr>
        <w:jc w:val="both"/>
      </w:pPr>
    </w:p>
    <w:p w:rsidR="00241740" w:rsidRPr="001A3945" w:rsidRDefault="00241740" w:rsidP="00241740">
      <w:pPr>
        <w:jc w:val="center"/>
      </w:pPr>
      <w:r w:rsidRPr="001A3945">
        <w:rPr>
          <w:noProof/>
          <w:lang w:eastAsia="ru-RU"/>
        </w:rPr>
        <w:drawing>
          <wp:inline distT="0" distB="0" distL="0" distR="0" wp14:anchorId="24B24BD2" wp14:editId="67136CF0">
            <wp:extent cx="3468201" cy="3543300"/>
            <wp:effectExtent l="0" t="0" r="0" b="0"/>
            <wp:docPr id="1" name="Рисунок 1" descr="C:\Users\Алиса\Google Диск\Лискин домик\Для диплома\Таблицы и анализы\Рисунки опционально\логотип к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Google Диск\Лискин домик\Для диплома\Таблицы и анализы\Рисунки опционально\логотип к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01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40" w:rsidRPr="001A3945" w:rsidRDefault="00241740" w:rsidP="00241740">
      <w:pPr>
        <w:jc w:val="center"/>
      </w:pPr>
      <w:r w:rsidRPr="001A3945">
        <w:t>Рис</w:t>
      </w:r>
      <w:r w:rsidR="001A577A">
        <w:t>.</w:t>
      </w:r>
      <w:r w:rsidRPr="001A3945">
        <w:t xml:space="preserve"> 1. Логотип компании «КЕЙ»</w:t>
      </w:r>
    </w:p>
    <w:p w:rsidR="00241740" w:rsidRPr="001A3945" w:rsidRDefault="00241740" w:rsidP="00241740">
      <w:pPr>
        <w:jc w:val="center"/>
      </w:pPr>
    </w:p>
    <w:p w:rsidR="00241740" w:rsidRPr="001A3945" w:rsidRDefault="00241740" w:rsidP="00241740">
      <w:pPr>
        <w:jc w:val="both"/>
      </w:pPr>
      <w:r w:rsidRPr="001A3945">
        <w:t xml:space="preserve">Белый цвет фона создает ощущения «воздуха», изображение, и надпись, и персонажи, как бы парят в нем. </w:t>
      </w:r>
    </w:p>
    <w:p w:rsidR="00241740" w:rsidRPr="001A3945" w:rsidRDefault="00241740" w:rsidP="00241740">
      <w:pPr>
        <w:jc w:val="both"/>
      </w:pPr>
      <w:r w:rsidRPr="001A3945">
        <w:t xml:space="preserve">С точки зрения визуального проектирования логотип компании выполнен в плоском дизайне. </w:t>
      </w:r>
    </w:p>
    <w:p w:rsidR="00241740" w:rsidRPr="001A3945" w:rsidRDefault="00241740" w:rsidP="00241740">
      <w:pPr>
        <w:jc w:val="both"/>
      </w:pPr>
      <w:r w:rsidRPr="001A3945">
        <w:t>Проанализируем содержание логотипа. На основании исследований теста М. Люшера, А.В. Ульяновский определяет семантику голубого цвета как цвета мира, всеобщей гармонии, доверия, розовый цвет – как цвет духовной любви и радости, делающий людей более внимательными и чуткими. По В.И. Шуванову, голубой цвет также является цветом дружеской привязанности, родства душ</w:t>
      </w:r>
      <w:r w:rsidRPr="001A3945">
        <w:rPr>
          <w:vertAlign w:val="superscript"/>
        </w:rPr>
        <w:footnoteReference w:id="24"/>
      </w:r>
      <w:r w:rsidRPr="001A3945">
        <w:t>. Белый в данном случае является нейтральным.</w:t>
      </w:r>
    </w:p>
    <w:p w:rsidR="00241740" w:rsidRPr="001A3945" w:rsidRDefault="00241740" w:rsidP="00241740">
      <w:pPr>
        <w:jc w:val="both"/>
      </w:pPr>
      <w:r w:rsidRPr="001A3945">
        <w:t>Развивая тему связи означаемого и означающего в образе, стоит коснуться также семантики используемых геометрических форм. Квадрат в изображении подчеркивает устойчивость, основательность, круг — гармоничность, целос</w:t>
      </w:r>
      <w:r w:rsidRPr="001A3945">
        <w:t>т</w:t>
      </w:r>
      <w:r w:rsidRPr="001A3945">
        <w:t>ность, завершенность. Важно отметить, что все используемые в логотипе фиг</w:t>
      </w:r>
      <w:r w:rsidRPr="001A3945">
        <w:t>у</w:t>
      </w:r>
      <w:r w:rsidRPr="001A3945">
        <w:t xml:space="preserve">ры (голубой квадрат, белый квадрат фона, шрифты) имеют скругленные края. Это усиливает семантику круговой формы. </w:t>
      </w:r>
    </w:p>
    <w:p w:rsidR="00241740" w:rsidRPr="001A3945" w:rsidRDefault="00241740" w:rsidP="00241740">
      <w:pPr>
        <w:jc w:val="both"/>
      </w:pPr>
      <w:r w:rsidRPr="001A3945">
        <w:t>Обобщая смысловые аспекты формы и цвета, а также включенного в логотип слогана «Техника и человек», можно сказать, что данное изображение призвано транслировать идею доверия, дружелюбия, духовного единения, жизнел</w:t>
      </w:r>
      <w:r w:rsidRPr="001A3945">
        <w:t>ю</w:t>
      </w:r>
      <w:r w:rsidRPr="001A3945">
        <w:t>бия. Открытая и добрая улыбка персонажа человечка дополнительно поддержив</w:t>
      </w:r>
      <w:r w:rsidRPr="001A3945">
        <w:t>а</w:t>
      </w:r>
      <w:r w:rsidRPr="001A3945">
        <w:t xml:space="preserve">ет ее. </w:t>
      </w:r>
    </w:p>
    <w:p w:rsidR="00241740" w:rsidRPr="001A3945" w:rsidRDefault="00241740" w:rsidP="00241740">
      <w:pPr>
        <w:jc w:val="both"/>
      </w:pPr>
      <w:r w:rsidRPr="001A3945">
        <w:t>Данный содержательный посыл соответствует миссии компании и ее поз</w:t>
      </w:r>
      <w:r w:rsidRPr="001A3945">
        <w:t>и</w:t>
      </w:r>
      <w:r w:rsidRPr="001A3945">
        <w:t xml:space="preserve">ционированию. </w:t>
      </w:r>
    </w:p>
    <w:p w:rsidR="00241740" w:rsidRPr="001A3945" w:rsidRDefault="00241740" w:rsidP="00241740">
      <w:pPr>
        <w:jc w:val="both"/>
      </w:pPr>
      <w:r w:rsidRPr="001A3945">
        <w:t>Фирменные персонажи присутствует во всей коммуникации бренда и явл</w:t>
      </w:r>
      <w:r w:rsidRPr="001A3945">
        <w:t>я</w:t>
      </w:r>
      <w:r w:rsidRPr="001A3945">
        <w:t>ются ее ключевым элементом. Вступая в диалог друг с другом и с покупателем, они на визуальном и текстовом уровне доносят миссию бренда: помогать потр</w:t>
      </w:r>
      <w:r w:rsidRPr="001A3945">
        <w:t>е</w:t>
      </w:r>
      <w:r w:rsidRPr="001A3945">
        <w:t>бителю найти с техникой общий язык. На страницах Интернет-магазина персон</w:t>
      </w:r>
      <w:r w:rsidRPr="001A3945">
        <w:t>а</w:t>
      </w:r>
      <w:r w:rsidRPr="001A3945">
        <w:t>жи бренда дают подсказки, направляют, помогают разобраться с потребностями покупателя и сделать выбор. Диалог персонажей, как правило, становится сюж</w:t>
      </w:r>
      <w:r w:rsidRPr="001A3945">
        <w:t>е</w:t>
      </w:r>
      <w:r w:rsidRPr="001A3945">
        <w:t>том наружной рекламы и баннерной рекламы, рекламы на транспорте, телевиз</w:t>
      </w:r>
      <w:r w:rsidRPr="001A3945">
        <w:t>и</w:t>
      </w:r>
      <w:r w:rsidRPr="001A3945">
        <w:t xml:space="preserve">онных видеороликов, либо сопровождается его. </w:t>
      </w:r>
    </w:p>
    <w:p w:rsidR="00241740" w:rsidRPr="001A3945" w:rsidRDefault="00241740" w:rsidP="00241740">
      <w:pPr>
        <w:jc w:val="both"/>
      </w:pPr>
      <w:r w:rsidRPr="001A3945">
        <w:t>Интерьер магазинов «КЕЙ» выдержан в белом цвете, который дополняется фирменными цветами – розовыми и голубым. Яркие, но спокойные, добрые, м</w:t>
      </w:r>
      <w:r w:rsidRPr="001A3945">
        <w:t>и</w:t>
      </w:r>
      <w:r w:rsidRPr="001A3945">
        <w:t xml:space="preserve">ролюбивые цвета, много света и свободного пространства с открытой выкладкой товаров и возможностью взять устройство, подержать его, рассмотреть, делают пространство магазинов приятным, располагающим к себе. Фокусные точки оформлены фотографиями молодых и активных, прогрессивных и счастливых людей и призваны вдохновлять на покупку. </w:t>
      </w:r>
    </w:p>
    <w:p w:rsidR="00241740" w:rsidRPr="001A3945" w:rsidRDefault="00241740" w:rsidP="00DB241F">
      <w:r w:rsidRPr="001A3945">
        <w:t>Интернет-магазин в визуальном плане во многом воспроизводит дизайн офлайн-магазинов, что способствует формированию целостного образ и стимул</w:t>
      </w:r>
      <w:r w:rsidRPr="001A3945">
        <w:t>и</w:t>
      </w:r>
      <w:r w:rsidRPr="001A3945">
        <w:t>рует припоминание. Структура товаров с разделением по категориям также п</w:t>
      </w:r>
      <w:r w:rsidRPr="001A3945">
        <w:t>о</w:t>
      </w:r>
      <w:r w:rsidRPr="001A3945">
        <w:t xml:space="preserve">вторяет структуру офлайн-магазина. </w:t>
      </w:r>
    </w:p>
    <w:p w:rsidR="00241740" w:rsidRPr="001A3945" w:rsidRDefault="00241740" w:rsidP="00241740">
      <w:pPr>
        <w:jc w:val="both"/>
      </w:pPr>
      <w:r w:rsidRPr="001A3945">
        <w:t>На сайте реализованы различные сценарии потребительского поведения и такие инструменты, как строка «умного поиска», каталог, смарт-фильтры, расш</w:t>
      </w:r>
      <w:r w:rsidRPr="001A3945">
        <w:t>и</w:t>
      </w:r>
      <w:r w:rsidRPr="001A3945">
        <w:t xml:space="preserve">ренные фильтры по характеристикам, задаваемым пользователями. </w:t>
      </w:r>
    </w:p>
    <w:p w:rsidR="00241740" w:rsidRPr="001A3945" w:rsidRDefault="00241740" w:rsidP="00241740">
      <w:pPr>
        <w:jc w:val="both"/>
      </w:pPr>
      <w:r w:rsidRPr="001A3945">
        <w:t>Интересной находкой являются смарт-фильтры, которые выносят значимые характеристики продуктов и позволяют сориентироваться потребителю. Реализ</w:t>
      </w:r>
      <w:r w:rsidRPr="001A3945">
        <w:t>о</w:t>
      </w:r>
      <w:r w:rsidRPr="001A3945">
        <w:t>ваны они посредством персонажей бренда в виде реплик, обращенных к покуп</w:t>
      </w:r>
      <w:r w:rsidRPr="001A3945">
        <w:t>а</w:t>
      </w:r>
      <w:r w:rsidRPr="001A3945">
        <w:t>телю. Например, пройдя в раздел «Акустика», выбрав подраздел «Компьютерные колонки», мы увидим робота и человечка «КЕЙ», которые дают следующие рек</w:t>
      </w:r>
      <w:r w:rsidRPr="001A3945">
        <w:t>о</w:t>
      </w:r>
      <w:r w:rsidRPr="001A3945">
        <w:t>мендации: «Компьютерные колонки бывают: портативные беспроводные, порт</w:t>
      </w:r>
      <w:r w:rsidRPr="001A3945">
        <w:t>а</w:t>
      </w:r>
      <w:r w:rsidRPr="001A3945">
        <w:t>тивные проводные, стационарные беспроводные, компактные настольные, ко</w:t>
      </w:r>
      <w:r w:rsidRPr="001A3945">
        <w:t>м</w:t>
      </w:r>
      <w:r w:rsidRPr="001A3945">
        <w:t>пактные переносные, объемного звучания, мультимедийные», «Кей советует: для смартфонов и планшетов, для ноутбуков, для компьютера, акустические док-станции». Примечательно, что справочную информацию о характеристиках пр</w:t>
      </w:r>
      <w:r w:rsidRPr="001A3945">
        <w:t>о</w:t>
      </w:r>
      <w:r w:rsidRPr="001A3945">
        <w:t>дукта, его видах дает персонаж, символизирующий технику. Рекомендации пе</w:t>
      </w:r>
      <w:r w:rsidRPr="001A3945">
        <w:t>р</w:t>
      </w:r>
      <w:r w:rsidRPr="001A3945">
        <w:t>сонажа-человечка ориентированы не столько на освещение технических аспектов товара, сколько на описание его использования «в жизни». Они подаются с поз</w:t>
      </w:r>
      <w:r w:rsidRPr="001A3945">
        <w:t>и</w:t>
      </w:r>
      <w:r w:rsidRPr="001A3945">
        <w:t>ции конечного пользователя. (Обратим внимание также на использование слова «советует» и его явную положительную коннотацию, которая задает вектор на</w:t>
      </w:r>
      <w:r>
        <w:t xml:space="preserve"> </w:t>
      </w:r>
      <w:r w:rsidRPr="001A3945">
        <w:t xml:space="preserve">доверительное восприятие содержания текста). </w:t>
      </w:r>
    </w:p>
    <w:p w:rsidR="00241740" w:rsidRPr="001A3945" w:rsidRDefault="00241740" w:rsidP="00241740">
      <w:pPr>
        <w:jc w:val="both"/>
      </w:pPr>
      <w:r w:rsidRPr="001A3945">
        <w:t>Акции, услуги, условия совершения покупки расписываются подробно и пошагово и объясняются на примерах – также с привлечением персонажей бре</w:t>
      </w:r>
      <w:r w:rsidRPr="001A3945">
        <w:t>н</w:t>
      </w:r>
      <w:r w:rsidRPr="001A3945">
        <w:t xml:space="preserve">да. </w:t>
      </w:r>
    </w:p>
    <w:p w:rsidR="00241740" w:rsidRPr="001A3945" w:rsidRDefault="00241740" w:rsidP="00241740">
      <w:pPr>
        <w:jc w:val="both"/>
      </w:pPr>
      <w:r w:rsidRPr="001A3945">
        <w:t>Функция «Спросить онлайн» позволяет обратиться с вопросом к специал</w:t>
      </w:r>
      <w:r w:rsidRPr="001A3945">
        <w:t>и</w:t>
      </w:r>
      <w:r w:rsidRPr="001A3945">
        <w:t>сту, как если бы покупатель пришел в отделение «КЕЙ».</w:t>
      </w:r>
    </w:p>
    <w:p w:rsidR="00241740" w:rsidRPr="001A3945" w:rsidRDefault="00241740" w:rsidP="00241740">
      <w:pPr>
        <w:jc w:val="both"/>
      </w:pPr>
      <w:r w:rsidRPr="001A3945">
        <w:t xml:space="preserve">В случае невозможности найти товар по оставленному пользователем запросу, сайт предлагает позвонить в </w:t>
      </w:r>
      <w:r w:rsidRPr="001A3945">
        <w:rPr>
          <w:lang w:val="en-US"/>
        </w:rPr>
        <w:t>call</w:t>
      </w:r>
      <w:r w:rsidRPr="001A3945">
        <w:t>-центр, оставить заявку на обратный зв</w:t>
      </w:r>
      <w:r w:rsidRPr="001A3945">
        <w:t>о</w:t>
      </w:r>
      <w:r w:rsidRPr="001A3945">
        <w:t>нок, воспользоваться сервисом «Спросить онлайн», а также возможность связат</w:t>
      </w:r>
      <w:r w:rsidRPr="001A3945">
        <w:t>ь</w:t>
      </w:r>
      <w:r w:rsidRPr="001A3945">
        <w:t xml:space="preserve">ся с магазином в социальных сетях. </w:t>
      </w:r>
    </w:p>
    <w:p w:rsidR="00241740" w:rsidRPr="001A3945" w:rsidRDefault="00241740" w:rsidP="00241740">
      <w:bookmarkStart w:id="11" w:name="наблюдениеиопросы"/>
      <w:bookmarkStart w:id="12" w:name="_Toc450032483"/>
      <w:r w:rsidRPr="001A3945">
        <w:t xml:space="preserve">На сайте предлагается возможность подписаться на еженедельную </w:t>
      </w:r>
      <w:r w:rsidRPr="001A3945">
        <w:rPr>
          <w:lang w:val="en-US"/>
        </w:rPr>
        <w:t>e</w:t>
      </w:r>
      <w:r w:rsidRPr="001A3945">
        <w:t>-</w:t>
      </w:r>
      <w:r w:rsidRPr="001A3945">
        <w:rPr>
          <w:lang w:val="en-US"/>
        </w:rPr>
        <w:t>mail</w:t>
      </w:r>
      <w:r w:rsidRPr="001A3945">
        <w:t xml:space="preserve"> рассылку,</w:t>
      </w:r>
      <w:r>
        <w:t xml:space="preserve"> </w:t>
      </w:r>
      <w:r w:rsidRPr="001A3945">
        <w:t>которая рассказывает о скидках, акциях, новинках. Крупные события в жизни компании сопровождаются рассылкой по базе держателей бонусных карт лояльности.</w:t>
      </w:r>
      <w:r>
        <w:t xml:space="preserve"> </w:t>
      </w:r>
    </w:p>
    <w:bookmarkEnd w:id="11"/>
    <w:bookmarkEnd w:id="12"/>
    <w:p w:rsidR="00241740" w:rsidRPr="001A3945" w:rsidRDefault="00241740" w:rsidP="00241740">
      <w:pPr>
        <w:jc w:val="both"/>
      </w:pPr>
      <w:r w:rsidRPr="001A3945">
        <w:t>Множество сервисов, реализованных на сайте, призваны помочь потребит</w:t>
      </w:r>
      <w:r w:rsidRPr="001A3945">
        <w:t>е</w:t>
      </w:r>
      <w:r w:rsidRPr="001A3945">
        <w:t>лю сделать выбор, предоставив необходимую информацию и четкую схему пои</w:t>
      </w:r>
      <w:r w:rsidRPr="001A3945">
        <w:t>с</w:t>
      </w:r>
      <w:r w:rsidRPr="001A3945">
        <w:t>ка. К этим сервисам относятся сервисы подбора подарков, аксессуаров, игр, а также сервисы подбора ламп и картриджей для принтера. Сервис подбора пода</w:t>
      </w:r>
      <w:r w:rsidRPr="001A3945">
        <w:t>р</w:t>
      </w:r>
      <w:r w:rsidRPr="001A3945">
        <w:t>ков позволяет найти подарок под различные поводы («День рождения», «Свид</w:t>
      </w:r>
      <w:r w:rsidRPr="001A3945">
        <w:t>а</w:t>
      </w:r>
      <w:r w:rsidRPr="001A3945">
        <w:t>ние», «Коллеге» и др.), под различные увлечения («Спорт», «Мода», «Путеш</w:t>
      </w:r>
      <w:r w:rsidRPr="001A3945">
        <w:t>е</w:t>
      </w:r>
      <w:r w:rsidRPr="001A3945">
        <w:t>ствия» и др.), а также в различных ценовых категориях («Приятная мелочь», «Знак внимания», «Дорогие подарки»). Сервис поиска аксессуаров предлагает г</w:t>
      </w:r>
      <w:r w:rsidRPr="001A3945">
        <w:t>о</w:t>
      </w:r>
      <w:r w:rsidRPr="001A3945">
        <w:t>товые подборки аксессуаров («Необычные и «веселые» чехлы для планшетов», «Все краски мира: яркие сумки для ноутбуков» и др.). Сервис подбора игр позв</w:t>
      </w:r>
      <w:r w:rsidRPr="001A3945">
        <w:t>о</w:t>
      </w:r>
      <w:r w:rsidRPr="001A3945">
        <w:t xml:space="preserve">ляет быстро подходящую игру в соответствии с желаемыми жанром, уровнем сложности, количеством и возрастом игроков. Сервис подбора ламп рассказывает об их типах и демонстрирует, каким будет освещение по яркости и теплоте при выборе того или иного светодиода. </w:t>
      </w:r>
    </w:p>
    <w:p w:rsidR="00241740" w:rsidRPr="001A3945" w:rsidRDefault="00241740" w:rsidP="00241740">
      <w:pPr>
        <w:jc w:val="both"/>
      </w:pPr>
      <w:r w:rsidRPr="001A3945">
        <w:t>В целом можно говорить о том, что отличительными особенностями Инте</w:t>
      </w:r>
      <w:r w:rsidRPr="001A3945">
        <w:t>р</w:t>
      </w:r>
      <w:r w:rsidRPr="001A3945">
        <w:t xml:space="preserve">нет-магазине являются простота и понятность, ориентированность на покупателя. Сайт транслирует миссию компании и подтверждает ее. </w:t>
      </w:r>
    </w:p>
    <w:p w:rsidR="00241740" w:rsidRPr="001A3945" w:rsidRDefault="00241740" w:rsidP="00241740">
      <w:pPr>
        <w:jc w:val="both"/>
      </w:pPr>
      <w:r w:rsidRPr="001A3945">
        <w:t xml:space="preserve">Основными </w:t>
      </w:r>
      <w:r w:rsidR="00DB241F">
        <w:t>видами рекламы</w:t>
      </w:r>
      <w:r w:rsidRPr="001A3945">
        <w:t xml:space="preserve"> явля</w:t>
      </w:r>
      <w:r w:rsidR="00DB241F">
        <w:t>ю</w:t>
      </w:r>
      <w:r w:rsidRPr="001A3945">
        <w:t xml:space="preserve">тся наружная реклама, реклама на транспорте и реклама в местах продаж. </w:t>
      </w:r>
    </w:p>
    <w:p w:rsidR="00241740" w:rsidRPr="001A3945" w:rsidRDefault="00241740" w:rsidP="00241740">
      <w:pPr>
        <w:jc w:val="both"/>
      </w:pPr>
      <w:r w:rsidRPr="001A3945">
        <w:t>В наружной, транспортной, баннерной рекламе используются фирменные цвета и логотипы, повторяются ключевой слоган, а также присутствуют все те элементы, которые являются ключевыми для бренда: открытость, дружелюбие, веселый тон и корпоративные персонажи, ведущие диалог. Основные формы наружной рекламы – билборды 4*3 или сити-формата. Как правило, расположены они или в шаговой доступности от магазинов и информируют об их располож</w:t>
      </w:r>
      <w:r w:rsidRPr="001A3945">
        <w:t>е</w:t>
      </w:r>
      <w:r w:rsidRPr="001A3945">
        <w:t>нии, или в центре города – с сообщением о проходящих акциях, новинках магаз</w:t>
      </w:r>
      <w:r w:rsidRPr="001A3945">
        <w:t>и</w:t>
      </w:r>
      <w:r w:rsidRPr="001A3945">
        <w:t xml:space="preserve">на, содержании бонусных программ и др. Транспортная реклама представлена, главным образом, стикерами в поездах метро. Также в начале каждого месяца промоутерами раздаются каталоги акционных предложений. </w:t>
      </w:r>
    </w:p>
    <w:p w:rsidR="00241740" w:rsidRPr="001A3945" w:rsidRDefault="00241740" w:rsidP="00241740">
      <w:pPr>
        <w:jc w:val="both"/>
      </w:pPr>
      <w:r w:rsidRPr="001A3945">
        <w:t>Большинство рекламных материалов выдержаны в фирменных цветах, р</w:t>
      </w:r>
      <w:r w:rsidRPr="001A3945">
        <w:t>о</w:t>
      </w:r>
      <w:r w:rsidRPr="001A3945">
        <w:t>зовом и голубом, с непременным белым фоном, кроме отдельных кампаний, кре</w:t>
      </w:r>
      <w:r w:rsidRPr="001A3945">
        <w:t>а</w:t>
      </w:r>
      <w:r w:rsidRPr="001A3945">
        <w:t>тивная задумка которых требует иного решения. К таковым относится рекламная кампания в поддержку программы лояльности. В основе ее визуального решения – использования белого, серого и зеленого цветов, а также знаков «+1», в которых плюсы напоминают расположение кнопок на игровых контроллерах (джойстики). Данный знак призван вызывать ассоциации с играми и на визуальном уровне ра</w:t>
      </w:r>
      <w:r w:rsidRPr="001A3945">
        <w:t>с</w:t>
      </w:r>
      <w:r w:rsidRPr="001A3945">
        <w:t xml:space="preserve">крывать «игровую» природу программы лояльности. </w:t>
      </w:r>
    </w:p>
    <w:p w:rsidR="00241740" w:rsidRPr="001A3945" w:rsidRDefault="00241740" w:rsidP="00241740">
      <w:pPr>
        <w:jc w:val="both"/>
      </w:pPr>
      <w:r w:rsidRPr="001A3945">
        <w:t>«КЕЙ» также снимал и запускал на телевидении различные серии видеор</w:t>
      </w:r>
      <w:r w:rsidRPr="001A3945">
        <w:t>о</w:t>
      </w:r>
      <w:r w:rsidRPr="001A3945">
        <w:t>ликов. Всех их, как вышеописанные формы рекламы, объединяет корпоративный стиль: фирменные цвета и персонажи. В роли покупателей выступают представ</w:t>
      </w:r>
      <w:r w:rsidRPr="001A3945">
        <w:t>и</w:t>
      </w:r>
      <w:r w:rsidRPr="001A3945">
        <w:t>тели целевой аудитории – молодые люди от 20 до 30-35, активные, динамичные. Они обладают разными вкусами, разными взглядами и предпочтениями, имеют разный уровень знания техники, но всем им «КЕЙ» может помочь. С каждым п</w:t>
      </w:r>
      <w:r w:rsidRPr="001A3945">
        <w:t>о</w:t>
      </w:r>
      <w:r w:rsidRPr="001A3945">
        <w:t>купателем компания говорит на его языке и выстраивает доверительное взаим</w:t>
      </w:r>
      <w:r w:rsidRPr="001A3945">
        <w:t>о</w:t>
      </w:r>
      <w:r w:rsidRPr="001A3945">
        <w:t xml:space="preserve">действие. </w:t>
      </w:r>
    </w:p>
    <w:p w:rsidR="00241740" w:rsidRPr="001A3945" w:rsidRDefault="00241740" w:rsidP="00241740">
      <w:pPr>
        <w:jc w:val="both"/>
      </w:pPr>
      <w:r w:rsidRPr="001A3945">
        <w:t>Каждая серия видеороликов предназначалась для решения конкретных задач. В серии видеороликов для телевидения 2012 года показывается ситуация в</w:t>
      </w:r>
      <w:r w:rsidRPr="001A3945">
        <w:t>ы</w:t>
      </w:r>
      <w:r w:rsidRPr="001A3945">
        <w:t>бора и совершения покупки в офлайн-магазине, важным элементом которой явл</w:t>
      </w:r>
      <w:r w:rsidRPr="001A3945">
        <w:t>я</w:t>
      </w:r>
      <w:r w:rsidRPr="001A3945">
        <w:t>ется диалог с продавцом-консультантом.</w:t>
      </w:r>
      <w:r>
        <w:t xml:space="preserve"> </w:t>
      </w:r>
      <w:r w:rsidRPr="001A3945">
        <w:t>Эти ролики описывали традиционный процесс покупки и доносили идею компетентности, профессионализма продавцов и их готовности помочь. В видеороликах 2013 покупатель взаимодействует уже не с консультантом, а с Интернет-магазином, что характеризует начало перехода к стратегии омниканальных продаж. В видеороликах 2014 года используется образ футболистов: таким образом компания приняла решение вести рассказ о заключ</w:t>
      </w:r>
      <w:r w:rsidRPr="001A3945">
        <w:t>е</w:t>
      </w:r>
      <w:r w:rsidRPr="001A3945">
        <w:t xml:space="preserve">нии партнерского соглашения с футбольным клубом «Зенит». </w:t>
      </w:r>
    </w:p>
    <w:p w:rsidR="00241740" w:rsidRPr="001A3945" w:rsidRDefault="00241740" w:rsidP="00241740">
      <w:pPr>
        <w:jc w:val="both"/>
      </w:pPr>
      <w:r w:rsidRPr="001A3945">
        <w:t>На внутрикорпоративном уровне и уровне корпоративных клиентов осно</w:t>
      </w:r>
      <w:r w:rsidRPr="001A3945">
        <w:t>в</w:t>
      </w:r>
      <w:r w:rsidRPr="001A3945">
        <w:t>ными средствами коммуникации являются представленные в офисе рекламные проспекты и сувенирная продукция с символикой «КЕЙ».</w:t>
      </w:r>
      <w:r>
        <w:t xml:space="preserve"> </w:t>
      </w:r>
      <w:r w:rsidRPr="001A3945">
        <w:t>К последним относятся фирменные календари, посвященные определенным событиям в жизни компании. Они рассылаются в качестве подарков партнерам и по различным отделам комп</w:t>
      </w:r>
      <w:r w:rsidRPr="001A3945">
        <w:t>а</w:t>
      </w:r>
      <w:r w:rsidRPr="001A3945">
        <w:t>нии.</w:t>
      </w:r>
      <w:r>
        <w:t xml:space="preserve"> </w:t>
      </w:r>
    </w:p>
    <w:p w:rsidR="00241740" w:rsidRPr="001A3945" w:rsidRDefault="00241740" w:rsidP="00241740">
      <w:pPr>
        <w:jc w:val="both"/>
      </w:pPr>
      <w:r w:rsidRPr="001A3945">
        <w:t xml:space="preserve">Поддержка бонусной программы лояльности осуществляется посредством рекламы на местах продаж, баннеров на сайте. </w:t>
      </w:r>
    </w:p>
    <w:p w:rsidR="00241740" w:rsidRPr="001A3945" w:rsidRDefault="00241740" w:rsidP="00241740">
      <w:pPr>
        <w:jc w:val="both"/>
      </w:pPr>
      <w:r w:rsidRPr="001A3945">
        <w:t>Важно отметить, что каждое рекламное изображение, каждый ценник и каждая страница в Интернет-магазине, а также каждая позиция ежемесячного каталога акционных предложений снабжена значком программы с указанием кол</w:t>
      </w:r>
      <w:r w:rsidRPr="001A3945">
        <w:t>и</w:t>
      </w:r>
      <w:r w:rsidRPr="001A3945">
        <w:t xml:space="preserve">чества начисляемых за покупку бонусов. </w:t>
      </w:r>
    </w:p>
    <w:p w:rsidR="00241740" w:rsidRPr="001A3945" w:rsidRDefault="00241740" w:rsidP="00241740">
      <w:pPr>
        <w:jc w:val="both"/>
      </w:pPr>
      <w:r w:rsidRPr="001A3945">
        <w:t xml:space="preserve">Содержание программы излагается на сайте в легкой и доступной форме в виде инфографики. В ней наглядно, на примере, рассказывается, как получить карту лояльности, накапливать и тратить бонусы. </w:t>
      </w:r>
    </w:p>
    <w:p w:rsidR="00241740" w:rsidRPr="001A3945" w:rsidRDefault="00241740" w:rsidP="00241740">
      <w:pPr>
        <w:jc w:val="both"/>
      </w:pPr>
      <w:r w:rsidRPr="001A3945">
        <w:t>Одним из важнейших направлений компании в сфере сетевого ритейла я</w:t>
      </w:r>
      <w:r w:rsidRPr="001A3945">
        <w:t>в</w:t>
      </w:r>
      <w:r w:rsidRPr="001A3945">
        <w:t xml:space="preserve">ляется работа сервис и работа с покупателями. Остановимся на них подробно, проведя комплексную оценку коммуникативного аспекта сервиса магазина. </w:t>
      </w:r>
    </w:p>
    <w:p w:rsidR="00241740" w:rsidRPr="001A3945" w:rsidRDefault="00241740" w:rsidP="00241740">
      <w:r w:rsidRPr="001A3945">
        <w:t>Проведем оценку уровня покупательской удовлетворенности сервисом и предоставляемыми компанией услугами посредством расчета индекса потреб</w:t>
      </w:r>
      <w:r w:rsidRPr="001A3945">
        <w:t>и</w:t>
      </w:r>
      <w:r w:rsidRPr="001A3945">
        <w:t>тельской лояльности (</w:t>
      </w:r>
      <w:r w:rsidRPr="001A3945">
        <w:rPr>
          <w:lang w:val="en-US"/>
        </w:rPr>
        <w:t>NPS</w:t>
      </w:r>
      <w:r w:rsidRPr="001A3945">
        <w:t>).</w:t>
      </w:r>
    </w:p>
    <w:p w:rsidR="00241740" w:rsidRPr="001A3945" w:rsidRDefault="00241740" w:rsidP="00241740">
      <w:r w:rsidRPr="001A3945">
        <w:t>Определение его происходит следующим образом. Респондентам задается вопрос «С какой вероятностью вы порекомендуете продукт N своим друзьям и знакомым?» и предлагается шкала от 0 до 10, где 0 — наименьшая вероятность рекомендации, а 10 — наибольшая. В зависимости от выбранного значения все покупатели относится к одной из трех групп: 9-10 баллов – сторонники, 7-8 – нейтрально настроенные покупатели, 0-6 – критики. Индекс потребительской л</w:t>
      </w:r>
      <w:r w:rsidRPr="001A3945">
        <w:t>о</w:t>
      </w:r>
      <w:r w:rsidRPr="001A3945">
        <w:t>яльности рассчитывается как разница между процентом лояльных покупателей и</w:t>
      </w:r>
      <w:r>
        <w:t xml:space="preserve"> </w:t>
      </w:r>
      <w:r w:rsidRPr="001A3945">
        <w:t>процентом критиков от общего числа покупателей.</w:t>
      </w:r>
    </w:p>
    <w:p w:rsidR="00241740" w:rsidRPr="001A3945" w:rsidRDefault="00241740" w:rsidP="00241740">
      <w:pPr>
        <w:jc w:val="both"/>
      </w:pPr>
      <w:r w:rsidRPr="001A3945">
        <w:t xml:space="preserve">Будем опрашивать покупателей непосредственно после посещения магазина и получения услуг компании. Для повышения репрезентативности исследования опрос проведем в разных магазинах сети. </w:t>
      </w:r>
    </w:p>
    <w:p w:rsidR="00241740" w:rsidRPr="001A3945" w:rsidRDefault="00241740" w:rsidP="00241740">
      <w:pPr>
        <w:jc w:val="both"/>
      </w:pPr>
      <w:r w:rsidRPr="001A3945">
        <w:t>Из 100 респондентов</w:t>
      </w:r>
      <w:r>
        <w:t xml:space="preserve"> </w:t>
      </w:r>
      <w:r w:rsidRPr="001A3945">
        <w:t>56</w:t>
      </w:r>
      <w:r>
        <w:t xml:space="preserve"> </w:t>
      </w:r>
      <w:r w:rsidRPr="001A3945">
        <w:t>оценили возможность рекомендации компании др</w:t>
      </w:r>
      <w:r w:rsidRPr="001A3945">
        <w:t>у</w:t>
      </w:r>
      <w:r w:rsidRPr="001A3945">
        <w:t>зьям и знакомым в 7-8 баллов, 14 – в 9-10 баллов, 8 – в 0-6 баллов. Крайние оце</w:t>
      </w:r>
      <w:r w:rsidRPr="001A3945">
        <w:t>н</w:t>
      </w:r>
      <w:r w:rsidRPr="001A3945">
        <w:t xml:space="preserve">ки были озвучены в четырех случаях, из них компания получила три «десятки» и одну «единицу». </w:t>
      </w:r>
    </w:p>
    <w:p w:rsidR="00241740" w:rsidRPr="001A3945" w:rsidRDefault="00241740" w:rsidP="00241740">
      <w:pPr>
        <w:jc w:val="both"/>
      </w:pPr>
      <w:r w:rsidRPr="001A3945">
        <w:t>Таким образом, 28% покупателей относятся к сторонним компании, 56% – к нейтральным покупателям, 16% – к критикам.</w:t>
      </w:r>
    </w:p>
    <w:p w:rsidR="00241740" w:rsidRPr="001A3945" w:rsidRDefault="00241740" w:rsidP="00241740">
      <w:pPr>
        <w:jc w:val="both"/>
      </w:pPr>
      <w:r w:rsidRPr="001A3945">
        <w:t xml:space="preserve"> Тогда индекс потребительской лояльности примет следующий вид: </w:t>
      </w:r>
      <w:r w:rsidRPr="001A3945">
        <w:rPr>
          <w:lang w:val="en-US"/>
        </w:rPr>
        <w:t>NPS</w:t>
      </w:r>
      <w:r w:rsidRPr="001A3945">
        <w:t xml:space="preserve"> = 28% – 16% = 12%.</w:t>
      </w:r>
    </w:p>
    <w:p w:rsidR="00241740" w:rsidRPr="001A3945" w:rsidRDefault="00241740" w:rsidP="00241740">
      <w:pPr>
        <w:jc w:val="both"/>
      </w:pPr>
      <w:r w:rsidRPr="001A3945">
        <w:t>Средний уровень потребительской лояльности находится на уровне 5-10%. Показатель в 12% может в целом охарактеризоваться как благополучный и обозначить, вместе с тем, потенциал для роста в повышении потребительской уд</w:t>
      </w:r>
      <w:r w:rsidRPr="001A3945">
        <w:t>о</w:t>
      </w:r>
      <w:r w:rsidRPr="001A3945">
        <w:t xml:space="preserve">влетворенности. </w:t>
      </w:r>
    </w:p>
    <w:p w:rsidR="00241740" w:rsidRPr="001A3945" w:rsidRDefault="00241740" w:rsidP="00241740">
      <w:pPr>
        <w:jc w:val="both"/>
      </w:pPr>
      <w:r w:rsidRPr="001A3945">
        <w:t>Дополним изучение анализом отзывов о работе компании «КЕЙ» в Инте</w:t>
      </w:r>
      <w:r w:rsidRPr="001A3945">
        <w:t>р</w:t>
      </w:r>
      <w:r w:rsidRPr="001A3945">
        <w:t xml:space="preserve">нете. </w:t>
      </w:r>
    </w:p>
    <w:p w:rsidR="00241740" w:rsidRPr="001A3945" w:rsidRDefault="00241740" w:rsidP="00241740">
      <w:pPr>
        <w:jc w:val="both"/>
      </w:pPr>
      <w:r w:rsidRPr="001A3945">
        <w:t>Общий рейтинг магазина в сервисе Яндекс.Маркет составляет четыре балла. Всего написано 980 отзывов о компании, при этом 567 из них (58%) присваивают работе магазина оценку 5, 128 (13%) – 4, 36 (4%) – 3, 62 (6%) – 2, 187 (19%) – 1.</w:t>
      </w:r>
      <w:r>
        <w:t xml:space="preserve"> </w:t>
      </w:r>
      <w:r w:rsidRPr="001A3945">
        <w:t xml:space="preserve">Несложно подсчитать, что на основании данных оценок индекс потребительской лояльности значительно выше: </w:t>
      </w:r>
      <w:r w:rsidRPr="001A3945">
        <w:rPr>
          <w:lang w:val="en-US"/>
        </w:rPr>
        <w:t>NPS</w:t>
      </w:r>
      <w:r w:rsidRPr="001A3945">
        <w:t xml:space="preserve"> = 58% – 19% = 39%. </w:t>
      </w:r>
    </w:p>
    <w:p w:rsidR="00241740" w:rsidRPr="001A3945" w:rsidRDefault="00241740" w:rsidP="00241740">
      <w:pPr>
        <w:jc w:val="both"/>
      </w:pPr>
      <w:r w:rsidRPr="001A3945">
        <w:t xml:space="preserve">Нами были взяты и рассмотрены последние 30 отзывов на Яндекс.Маркете. Из них двадцать пять содержали оценку </w:t>
      </w:r>
      <w:r w:rsidR="008D45AA">
        <w:t>«</w:t>
      </w:r>
      <w:r w:rsidRPr="001A3945">
        <w:t>5</w:t>
      </w:r>
      <w:r w:rsidR="008D45AA">
        <w:t>»</w:t>
      </w:r>
      <w:r w:rsidRPr="001A3945">
        <w:t xml:space="preserve">, три – оценки </w:t>
      </w:r>
      <w:r w:rsidR="005F1F1B">
        <w:t>«</w:t>
      </w:r>
      <w:r w:rsidRPr="001A3945">
        <w:t>4</w:t>
      </w:r>
      <w:r w:rsidR="005F1F1B">
        <w:t>»</w:t>
      </w:r>
      <w:r w:rsidRPr="001A3945">
        <w:t xml:space="preserve">, еще три – оценки </w:t>
      </w:r>
      <w:r w:rsidR="005F1F1B">
        <w:t>«</w:t>
      </w:r>
      <w:r w:rsidRPr="001A3945">
        <w:t>3</w:t>
      </w:r>
      <w:r w:rsidR="005F1F1B">
        <w:t>»</w:t>
      </w:r>
      <w:r w:rsidRPr="001A3945">
        <w:t xml:space="preserve">, </w:t>
      </w:r>
      <w:r w:rsidR="008D45AA">
        <w:t>«</w:t>
      </w:r>
      <w:r w:rsidRPr="001A3945">
        <w:t>2</w:t>
      </w:r>
      <w:r w:rsidR="008D45AA">
        <w:t>»</w:t>
      </w:r>
      <w:r w:rsidRPr="001A3945">
        <w:t xml:space="preserve"> и </w:t>
      </w:r>
      <w:r w:rsidR="008D45AA">
        <w:t>«</w:t>
      </w:r>
      <w:r w:rsidRPr="001A3945">
        <w:t>1</w:t>
      </w:r>
      <w:r w:rsidR="008D45AA">
        <w:t>»</w:t>
      </w:r>
      <w:r w:rsidRPr="001A3945">
        <w:t>. Будем считать положительными отзывы, в которых работе комп</w:t>
      </w:r>
      <w:r w:rsidRPr="001A3945">
        <w:t>а</w:t>
      </w:r>
      <w:r w:rsidRPr="001A3945">
        <w:t>нии присваивались оценки «5» и «4», нейтральными – те, в которых присваив</w:t>
      </w:r>
      <w:r w:rsidRPr="001A3945">
        <w:t>а</w:t>
      </w:r>
      <w:r w:rsidRPr="001A3945">
        <w:t xml:space="preserve">лась оценка «3». К отрицательным отзывам отнесем отзывы, содержащие оценки «2» и «1». Таким образом, положительные отзывы преобладают со значительным перевесом. </w:t>
      </w:r>
    </w:p>
    <w:p w:rsidR="00241740" w:rsidRDefault="00241740" w:rsidP="00241740">
      <w:pPr>
        <w:jc w:val="both"/>
      </w:pPr>
      <w:r w:rsidRPr="001A3945">
        <w:t>Для составления более детальной картины проведем контент-анализ от</w:t>
      </w:r>
      <w:r w:rsidRPr="001A3945">
        <w:t>о</w:t>
      </w:r>
      <w:r w:rsidRPr="001A3945">
        <w:t xml:space="preserve">бранных отзывов. </w:t>
      </w:r>
    </w:p>
    <w:p w:rsidR="00241740" w:rsidRPr="001A3945" w:rsidRDefault="00241740" w:rsidP="00241740">
      <w:pPr>
        <w:jc w:val="both"/>
      </w:pPr>
      <w:r w:rsidRPr="001A3945">
        <w:t>Выделим аспекты покупательского опыта, которые составляют впечатление от процесса покупки и формируют отношение к компании. Отнесем к ним товар, цену, профессиональную консультацию, удобство покупки, качество обслужив</w:t>
      </w:r>
      <w:r w:rsidRPr="001A3945">
        <w:t>а</w:t>
      </w:r>
      <w:r w:rsidRPr="001A3945">
        <w:t>ния. Отдельно в качестве характеристики пропишем итоговое отношение и будем понимать под ней</w:t>
      </w:r>
      <w:r>
        <w:t xml:space="preserve"> </w:t>
      </w:r>
      <w:r w:rsidRPr="001A3945">
        <w:t>финальное впечатление, оставленное магазином. Изучим отз</w:t>
      </w:r>
      <w:r w:rsidRPr="001A3945">
        <w:t>ы</w:t>
      </w:r>
      <w:r w:rsidRPr="001A3945">
        <w:t>вы и в зависимости от оценки покупателем каждого аспекта присвоим ему знач</w:t>
      </w:r>
      <w:r w:rsidRPr="001A3945">
        <w:t>е</w:t>
      </w:r>
      <w:r w:rsidRPr="001A3945">
        <w:t>ние от -1 до 1, где -1 – отрицательное впечатление, негативный опыт, 1 – полож</w:t>
      </w:r>
      <w:r w:rsidRPr="001A3945">
        <w:t>и</w:t>
      </w:r>
      <w:r w:rsidRPr="001A3945">
        <w:t>тельное впечатление, позитивный опыт. 0 будет проставлен в случае отсутствия упоминания искомого аспекта в тексте отзыва. После сведем полученные резул</w:t>
      </w:r>
      <w:r w:rsidRPr="001A3945">
        <w:t>ь</w:t>
      </w:r>
      <w:r w:rsidRPr="001A3945">
        <w:t xml:space="preserve">таты в таблице и высчитаем среднее значение каждого критерия, оценив, таким образ, восприятие потребителем того или иного аспекта. </w:t>
      </w:r>
    </w:p>
    <w:p w:rsidR="00241740" w:rsidRPr="001A3945" w:rsidRDefault="00241740" w:rsidP="00241740">
      <w:pPr>
        <w:jc w:val="both"/>
      </w:pPr>
      <w:r w:rsidRPr="001A3945">
        <w:t>В результате проведения анализа нами</w:t>
      </w:r>
      <w:r>
        <w:t xml:space="preserve"> </w:t>
      </w:r>
      <w:r w:rsidRPr="001A3945">
        <w:t>были получены следующие знач</w:t>
      </w:r>
      <w:r w:rsidRPr="001A3945">
        <w:t>е</w:t>
      </w:r>
      <w:r w:rsidRPr="001A3945">
        <w:t>ния: товар – 0, 75, цена – 0,5, профессиональная консультация – 0, удобство покупки – 0,86, качество обслуживания – 0, 83. На их основании можно сделать сл</w:t>
      </w:r>
      <w:r w:rsidRPr="001A3945">
        <w:t>е</w:t>
      </w:r>
      <w:r w:rsidRPr="001A3945">
        <w:t xml:space="preserve">дующие выводы. </w:t>
      </w:r>
    </w:p>
    <w:p w:rsidR="00241740" w:rsidRPr="001A3945" w:rsidRDefault="00241740" w:rsidP="00241740">
      <w:pPr>
        <w:jc w:val="both"/>
      </w:pPr>
      <w:r w:rsidRPr="001A3945">
        <w:t>Наиболее сильными сторонами магазина является удобство покупки, в к</w:t>
      </w:r>
      <w:r w:rsidRPr="001A3945">
        <w:t>о</w:t>
      </w:r>
      <w:r w:rsidRPr="001A3945">
        <w:t>торое входит удобство оформления и получения товара, и качество обслуживания – под ним в данном классификаторе подразумевалась работа персонала. Качество товара, широта ассортимента и товарных групп также оценивается большинством покупателей положительно. Значительно ниже оценивается уровень цен, что я</w:t>
      </w:r>
      <w:r w:rsidRPr="001A3945">
        <w:t>в</w:t>
      </w:r>
      <w:r w:rsidRPr="001A3945">
        <w:t>ляется во многом предсказуемым исходя из ценового позиционирования магаз</w:t>
      </w:r>
      <w:r w:rsidRPr="001A3945">
        <w:t>и</w:t>
      </w:r>
      <w:r w:rsidRPr="001A3945">
        <w:t xml:space="preserve">на. </w:t>
      </w:r>
    </w:p>
    <w:p w:rsidR="00241740" w:rsidRPr="001A3945" w:rsidRDefault="00241740" w:rsidP="00241740">
      <w:pPr>
        <w:jc w:val="both"/>
      </w:pPr>
      <w:r w:rsidRPr="001A3945">
        <w:t>Важным показателем является оценка покупателями оказываемой им п</w:t>
      </w:r>
      <w:r w:rsidRPr="001A3945">
        <w:t>о</w:t>
      </w:r>
      <w:r w:rsidRPr="001A3945">
        <w:t>мощи в выборе товара: она равна нулю. Это означает, что данная характеристика не упоминалась ни в положительном, ни в отрицательном ключе. Данный резул</w:t>
      </w:r>
      <w:r w:rsidRPr="001A3945">
        <w:t>ь</w:t>
      </w:r>
      <w:r w:rsidRPr="001A3945">
        <w:t>тат требует внимания и осмысления, и может объясняться рядом причин. Мы склоняемся к предположению о том, что для аудитории помощь продавца-консультанта не является значимой.</w:t>
      </w:r>
      <w:r>
        <w:t xml:space="preserve"> </w:t>
      </w:r>
      <w:r w:rsidRPr="001A3945">
        <w:t>Пример эту гипотезу как основную и пров</w:t>
      </w:r>
      <w:r w:rsidRPr="001A3945">
        <w:t>е</w:t>
      </w:r>
      <w:r w:rsidRPr="001A3945">
        <w:t xml:space="preserve">рим ее верность в дальнейших исследованиях. </w:t>
      </w:r>
    </w:p>
    <w:p w:rsidR="00241740" w:rsidRPr="001A3945" w:rsidRDefault="00241740" w:rsidP="00241740">
      <w:pPr>
        <w:jc w:val="both"/>
      </w:pPr>
      <w:r w:rsidRPr="001A3945">
        <w:t>С целью более фокусированного взгляда на восприятие недостатков и роль каждой из характеристик в формировании впечатления изучим негативные отз</w:t>
      </w:r>
      <w:r w:rsidRPr="001A3945">
        <w:t>ы</w:t>
      </w:r>
      <w:r w:rsidRPr="001A3945">
        <w:t>вы, оставленные за последние шесть месяцев (с октября по апрель 2016 года). Воспользовавшись тем же инструментарием измерений, получим следующие п</w:t>
      </w:r>
      <w:r w:rsidRPr="001A3945">
        <w:t>о</w:t>
      </w:r>
      <w:r w:rsidRPr="001A3945">
        <w:t>купательские оценки: товар – -0,58, цена – -0,08, профессиональная консультация – -0,29, удобство покупки – -0,14, качество обслуживания – 0, 71. Таким образом, наибольшую критику покупателей вызывает товар и качество обслуживания, наименьшую – цена. Неудовлетворенными профессиональной консультацией оставалась треть высказавшихся негативно.</w:t>
      </w:r>
    </w:p>
    <w:p w:rsidR="00241740" w:rsidRPr="001A3945" w:rsidRDefault="00241740" w:rsidP="00241740">
      <w:pPr>
        <w:jc w:val="both"/>
      </w:pPr>
      <w:r w:rsidRPr="001A3945">
        <w:t>Сопоставление средних значений оценок, содержащихся в отрицательных и положительных отзывах, также позволяет сделать ряд выводов.</w:t>
      </w:r>
    </w:p>
    <w:p w:rsidR="00241740" w:rsidRPr="001A3945" w:rsidRDefault="00241740" w:rsidP="00241740">
      <w:pPr>
        <w:jc w:val="both"/>
      </w:pPr>
      <w:r w:rsidRPr="001A3945">
        <w:t>Цена может восприниматься покупателем как высокая, но практически никогда не становится основой к формированию негативного отношения. (Значен</w:t>
      </w:r>
      <w:r w:rsidRPr="001A3945">
        <w:t>и</w:t>
      </w:r>
      <w:r w:rsidRPr="001A3945">
        <w:t>ем 0,08 считаем приближенным к нулю). Удобство покупки и оказание професс</w:t>
      </w:r>
      <w:r w:rsidRPr="001A3945">
        <w:t>и</w:t>
      </w:r>
      <w:r w:rsidRPr="001A3945">
        <w:t xml:space="preserve">ональной консультации воспринимается покупателем как нечто малозначимое. Данные характеристики способны испортить общее впечатление, но не являются важными. На них можно закрыть глаза. </w:t>
      </w:r>
    </w:p>
    <w:p w:rsidR="00241740" w:rsidRPr="001A3945" w:rsidRDefault="00241740" w:rsidP="00241740">
      <w:pPr>
        <w:jc w:val="both"/>
      </w:pPr>
      <w:r w:rsidRPr="001A3945">
        <w:t>Совсем иначе обстоит дело с товаром – основным предметом сделки. Пр</w:t>
      </w:r>
      <w:r w:rsidRPr="001A3945">
        <w:t>о</w:t>
      </w:r>
      <w:r w:rsidRPr="001A3945">
        <w:t>блемы с ним составляет одну из основных причин формирования негативного о</w:t>
      </w:r>
      <w:r w:rsidRPr="001A3945">
        <w:t>т</w:t>
      </w:r>
      <w:r w:rsidRPr="001A3945">
        <w:t>ношения. Больше покупателей возмущает лишь качество обслуживание. Именно ему присвоена наиболее низкая оценка, и именно оно обслуживания является наиболее значимым фактором, определяющим итоговое отношение к товару. П</w:t>
      </w:r>
      <w:r w:rsidRPr="001A3945">
        <w:t>о</w:t>
      </w:r>
      <w:r w:rsidRPr="001A3945">
        <w:t xml:space="preserve">следний вывод подтверждает распространенное положение о главенстве фактора личностной коммуникации в сфере услуг. </w:t>
      </w:r>
    </w:p>
    <w:p w:rsidR="00241740" w:rsidRPr="001A3945" w:rsidRDefault="00241740" w:rsidP="00241740">
      <w:pPr>
        <w:jc w:val="both"/>
      </w:pPr>
      <w:r w:rsidRPr="001A3945">
        <w:t>Дальнейшее изучение содержания отзывов, размещенных на отзывных по</w:t>
      </w:r>
      <w:r w:rsidRPr="001A3945">
        <w:t>р</w:t>
      </w:r>
      <w:r w:rsidRPr="001A3945">
        <w:t>талах (</w:t>
      </w:r>
      <w:r w:rsidR="005F1F1B">
        <w:t>«</w:t>
      </w:r>
      <w:r w:rsidRPr="001A3945">
        <w:rPr>
          <w:lang w:val="en-US"/>
        </w:rPr>
        <w:t>iRecommended</w:t>
      </w:r>
      <w:r w:rsidRPr="001A3945">
        <w:t>.</w:t>
      </w:r>
      <w:r w:rsidRPr="001A3945">
        <w:rPr>
          <w:lang w:val="en-US"/>
        </w:rPr>
        <w:t>ru</w:t>
      </w:r>
      <w:r w:rsidR="005F1F1B">
        <w:t>»</w:t>
      </w:r>
      <w:r w:rsidRPr="001A3945">
        <w:t xml:space="preserve">, </w:t>
      </w:r>
      <w:r w:rsidR="005F1F1B">
        <w:t>«</w:t>
      </w:r>
      <w:r w:rsidRPr="001A3945">
        <w:rPr>
          <w:lang w:val="en-US"/>
        </w:rPr>
        <w:t>otzovik</w:t>
      </w:r>
      <w:r w:rsidRPr="001A3945">
        <w:t>.</w:t>
      </w:r>
      <w:r w:rsidRPr="001A3945">
        <w:rPr>
          <w:lang w:val="en-US"/>
        </w:rPr>
        <w:t>com</w:t>
      </w:r>
      <w:r w:rsidR="005F1F1B">
        <w:t>»</w:t>
      </w:r>
      <w:r w:rsidRPr="001A3945">
        <w:t>), в сервисах для выбора товаров и их покупки (</w:t>
      </w:r>
      <w:r w:rsidR="005F1F1B">
        <w:t>«</w:t>
      </w:r>
      <w:r w:rsidRPr="001A3945">
        <w:t>Яндекс.Маркет</w:t>
      </w:r>
      <w:r w:rsidR="005F1F1B">
        <w:t>»</w:t>
      </w:r>
      <w:r w:rsidRPr="001A3945">
        <w:t xml:space="preserve">), а также на страницах компании в социальных сетях позволяет расширить сделанные выводы и обогатить их деталями. Приводим эти положения ниже. </w:t>
      </w:r>
    </w:p>
    <w:p w:rsidR="00241740" w:rsidRPr="001A3945" w:rsidRDefault="00241740" w:rsidP="00241740">
      <w:pPr>
        <w:jc w:val="both"/>
      </w:pPr>
      <w:r w:rsidRPr="001A3945">
        <w:t>Положительные отзывы в наибольшей степени касаются работы службы д</w:t>
      </w:r>
      <w:r w:rsidRPr="001A3945">
        <w:t>о</w:t>
      </w:r>
      <w:r w:rsidRPr="001A3945">
        <w:t xml:space="preserve">ставки, отдела по работе с клиентами, call-центра, процедуры принятия заказа, негативные отзывы – работы офлайн-магазина и пунктов самовывоза. С учетом того, что жалобу на покупку, совершенную в офлайне, придет писать в онлайн меньшее число человек, чем на покупку, совершенную онлайн, этот показатель характеризуется высокой степенью важности и должен быть принят во внимание. </w:t>
      </w:r>
    </w:p>
    <w:p w:rsidR="00241740" w:rsidRPr="001A3945" w:rsidRDefault="00241740" w:rsidP="00241740">
      <w:pPr>
        <w:jc w:val="both"/>
      </w:pPr>
      <w:r w:rsidRPr="001A3945">
        <w:t>Среди замечаний фигурируют преимущественно замечания об отсутствии заявленного товара в магазине, сбо</w:t>
      </w:r>
      <w:r w:rsidR="008D45AA">
        <w:t>ях</w:t>
      </w:r>
      <w:r w:rsidRPr="001A3945">
        <w:t xml:space="preserve"> в оформлении заказа, указание неверных ср</w:t>
      </w:r>
      <w:r w:rsidRPr="001A3945">
        <w:t>о</w:t>
      </w:r>
      <w:r w:rsidRPr="001A3945">
        <w:t>ков доставки со склада, невозможность найти товар либо длительный процесс поисков, продажа выставленного в витрине товара без предварительного предупр</w:t>
      </w:r>
      <w:r w:rsidRPr="001A3945">
        <w:t>е</w:t>
      </w:r>
      <w:r w:rsidRPr="001A3945">
        <w:t xml:space="preserve">ждения и др. </w:t>
      </w:r>
    </w:p>
    <w:p w:rsidR="00241740" w:rsidRPr="001A3945" w:rsidRDefault="00241740" w:rsidP="00241740">
      <w:pPr>
        <w:jc w:val="both"/>
      </w:pPr>
      <w:r w:rsidRPr="001A3945">
        <w:t>Вновь отметим не раз упомина</w:t>
      </w:r>
      <w:r w:rsidR="008D45AA">
        <w:t>вш</w:t>
      </w:r>
      <w:r w:rsidRPr="001A3945">
        <w:t xml:space="preserve">уюся </w:t>
      </w:r>
      <w:r w:rsidR="008D45AA">
        <w:t xml:space="preserve">в </w:t>
      </w:r>
      <w:r w:rsidRPr="001A3945">
        <w:t>отзывах низкую компетентность персонала в сфере цифровых технологий, отсутствие соответствующих знаний. Покупатель, приходя в магазин, чувствует себя более подготовленным и испыт</w:t>
      </w:r>
      <w:r w:rsidRPr="001A3945">
        <w:t>ы</w:t>
      </w:r>
      <w:r w:rsidRPr="001A3945">
        <w:t xml:space="preserve">вает разочарование от взаимодействия с персоналом, не способным ответить на его вопросы. Исходя из позиционирования «КЕЙ», который заявляет себя как профессионала, «хорошо разбирающегося в людях и техники», это критически может сказаться на </w:t>
      </w:r>
      <w:r w:rsidR="00DB241F">
        <w:t xml:space="preserve">восприятии целевыми аудиториями </w:t>
      </w:r>
      <w:r w:rsidRPr="001A3945">
        <w:t>компании.</w:t>
      </w:r>
    </w:p>
    <w:p w:rsidR="00DB241F" w:rsidRDefault="00241740" w:rsidP="00241740">
      <w:pPr>
        <w:jc w:val="both"/>
      </w:pPr>
      <w:r w:rsidRPr="001A3945">
        <w:t xml:space="preserve">Для уточнения взаимодействия с продавцами-консультантами применим метод «таинственного покупателя». </w:t>
      </w:r>
    </w:p>
    <w:p w:rsidR="00DB241F" w:rsidRDefault="00DB241F" w:rsidP="00241740">
      <w:pPr>
        <w:jc w:val="both"/>
      </w:pPr>
      <w:r w:rsidRPr="00DB241F">
        <w:t>Данный метод подразумевает обращение в компанию специально обученного «таинственного покупателя». «Таинственный покупатель» по социально-демографическим, статусным, поведенческим характеристикам соответствует характеристикам среднего покупателя и распознается продавцами как представитель целевой аудитории товара. «Таинственный покупатель» вступает во взаимодействие с одним или несколькими работниками торгового зала и, после, по его результатам, заполняет отчет о визите, в котором оценивает уровень обслуживания магазина.</w:t>
      </w:r>
    </w:p>
    <w:p w:rsidR="00241740" w:rsidRPr="001A3945" w:rsidRDefault="00241740" w:rsidP="00241740">
      <w:pPr>
        <w:jc w:val="both"/>
      </w:pPr>
      <w:r w:rsidRPr="001A3945">
        <w:t>Сильной стороной данного метода исслед</w:t>
      </w:r>
      <w:r w:rsidRPr="001A3945">
        <w:t>о</w:t>
      </w:r>
      <w:r w:rsidRPr="001A3945">
        <w:t>вания является возможность</w:t>
      </w:r>
      <w:r>
        <w:t xml:space="preserve"> </w:t>
      </w:r>
      <w:r w:rsidRPr="001A3945">
        <w:t>получить первичные количественные и качественные данные. Он позволяет воссоздать интересы и мотивы покупателя путем прожив</w:t>
      </w:r>
      <w:r w:rsidRPr="001A3945">
        <w:t>а</w:t>
      </w:r>
      <w:r w:rsidRPr="001A3945">
        <w:t>ния сходной ситуации, получения сходного опыта и возможностью последующей его интерпретации.</w:t>
      </w:r>
      <w:r w:rsidR="00817AFB">
        <w:t xml:space="preserve"> </w:t>
      </w:r>
    </w:p>
    <w:p w:rsidR="00241740" w:rsidRPr="001A3945" w:rsidRDefault="00241740" w:rsidP="00241740">
      <w:pPr>
        <w:jc w:val="both"/>
      </w:pPr>
      <w:r w:rsidRPr="001A3945">
        <w:t>С целью обеспечения более высокой степени достоверности вновь проведем не единичный замер, а серию замеров. По тому же алгоритму выполним оценку качества обслуживания конкурентов. Сопоставление полученных по итогам и</w:t>
      </w:r>
      <w:r w:rsidRPr="001A3945">
        <w:t>с</w:t>
      </w:r>
      <w:r w:rsidRPr="001A3945">
        <w:t>следования результатов позволит сделать вывод о действительном месте, которое занимает компания по критерию обслуживания, их интеграция – о качестве о</w:t>
      </w:r>
      <w:r w:rsidRPr="001A3945">
        <w:t>б</w:t>
      </w:r>
      <w:r w:rsidRPr="001A3945">
        <w:t xml:space="preserve">служивания на рынке в целом. </w:t>
      </w:r>
    </w:p>
    <w:p w:rsidR="00241740" w:rsidRPr="001A3945" w:rsidRDefault="00241740" w:rsidP="00241740">
      <w:pPr>
        <w:jc w:val="both"/>
      </w:pPr>
      <w:r w:rsidRPr="001A3945">
        <w:t>В выборе объектов исследования остановимся на сети «М.Видео» в катег</w:t>
      </w:r>
      <w:r w:rsidRPr="001A3945">
        <w:t>о</w:t>
      </w:r>
      <w:r w:rsidRPr="001A3945">
        <w:t>рии ритейлеров бытовой техники и электроники и лидера в сегменте и сети «Связной» в категории ритейлеров цифровой техники и мобильных устройств.</w:t>
      </w:r>
    </w:p>
    <w:p w:rsidR="00241740" w:rsidRPr="001A3945" w:rsidRDefault="00241740" w:rsidP="00241740">
      <w:pPr>
        <w:jc w:val="both"/>
      </w:pPr>
      <w:r w:rsidRPr="001A3945">
        <w:t>Составим перечень характеристик, которые лягут в основу оценочной та</w:t>
      </w:r>
      <w:r w:rsidRPr="001A3945">
        <w:t>б</w:t>
      </w:r>
      <w:r w:rsidRPr="001A3945">
        <w:t>лицы, в которой нами будет фиксировался покупательский опыт посещения маг</w:t>
      </w:r>
      <w:r w:rsidRPr="001A3945">
        <w:t>а</w:t>
      </w:r>
      <w:r w:rsidRPr="001A3945">
        <w:t>зинов. Выберем для этого характеристики, которые оказывают наибольшее вли</w:t>
      </w:r>
      <w:r w:rsidRPr="001A3945">
        <w:t>я</w:t>
      </w:r>
      <w:r w:rsidRPr="001A3945">
        <w:t>ние на восприятие покупателем процесса покупки.</w:t>
      </w:r>
    </w:p>
    <w:p w:rsidR="00241740" w:rsidRPr="001A3945" w:rsidRDefault="00241740" w:rsidP="00241740">
      <w:pPr>
        <w:jc w:val="both"/>
      </w:pPr>
      <w:r w:rsidRPr="001A3945">
        <w:t>К ним отнесем:</w:t>
      </w:r>
    </w:p>
    <w:p w:rsidR="00241740" w:rsidRPr="001A3945" w:rsidRDefault="008D45AA" w:rsidP="00241740">
      <w:pPr>
        <w:numPr>
          <w:ilvl w:val="0"/>
          <w:numId w:val="3"/>
        </w:numPr>
        <w:contextualSpacing/>
        <w:jc w:val="both"/>
      </w:pPr>
      <w:r>
        <w:t>д</w:t>
      </w:r>
      <w:r w:rsidR="00241740" w:rsidRPr="001A3945">
        <w:t>оброжелательность продавца, вежливость,</w:t>
      </w:r>
      <w:r w:rsidR="00241740">
        <w:t xml:space="preserve"> </w:t>
      </w:r>
      <w:r w:rsidR="00241740" w:rsidRPr="001A3945">
        <w:t>дружелюбие;</w:t>
      </w:r>
    </w:p>
    <w:p w:rsidR="00241740" w:rsidRPr="001A3945" w:rsidRDefault="008D45AA" w:rsidP="00241740">
      <w:pPr>
        <w:numPr>
          <w:ilvl w:val="0"/>
          <w:numId w:val="3"/>
        </w:numPr>
        <w:contextualSpacing/>
        <w:jc w:val="both"/>
      </w:pPr>
      <w:r>
        <w:t>и</w:t>
      </w:r>
      <w:r w:rsidR="00241740" w:rsidRPr="001A3945">
        <w:t>скренность, желание помочь, заинтересованность во взаимоде</w:t>
      </w:r>
      <w:r w:rsidR="00241740" w:rsidRPr="001A3945">
        <w:t>й</w:t>
      </w:r>
      <w:r w:rsidR="00241740" w:rsidRPr="001A3945">
        <w:t>ствии с покупателем;</w:t>
      </w:r>
    </w:p>
    <w:p w:rsidR="00241740" w:rsidRPr="001A3945" w:rsidRDefault="008D45AA" w:rsidP="00241740">
      <w:pPr>
        <w:numPr>
          <w:ilvl w:val="0"/>
          <w:numId w:val="3"/>
        </w:numPr>
        <w:contextualSpacing/>
        <w:jc w:val="both"/>
      </w:pPr>
      <w:r>
        <w:t>з</w:t>
      </w:r>
      <w:r w:rsidR="00241740" w:rsidRPr="001A3945">
        <w:t xml:space="preserve">нание продавцом ассортимента, товарных групп, оказываемых услуг, расположения товаров, механизма проведения акций; </w:t>
      </w:r>
    </w:p>
    <w:p w:rsidR="00241740" w:rsidRPr="001A3945" w:rsidRDefault="008D45AA" w:rsidP="00241740">
      <w:pPr>
        <w:numPr>
          <w:ilvl w:val="0"/>
          <w:numId w:val="3"/>
        </w:numPr>
        <w:contextualSpacing/>
        <w:jc w:val="both"/>
      </w:pPr>
      <w:r>
        <w:t>к</w:t>
      </w:r>
      <w:r w:rsidR="00241740" w:rsidRPr="001A3945">
        <w:t xml:space="preserve">омпетентность продавца в сфере цифровой техники; </w:t>
      </w:r>
    </w:p>
    <w:p w:rsidR="00241740" w:rsidRPr="001A3945" w:rsidRDefault="008D45AA" w:rsidP="00241740">
      <w:pPr>
        <w:numPr>
          <w:ilvl w:val="0"/>
          <w:numId w:val="3"/>
        </w:numPr>
        <w:contextualSpacing/>
        <w:jc w:val="both"/>
      </w:pPr>
      <w:r>
        <w:t>э</w:t>
      </w:r>
      <w:r w:rsidR="00241740" w:rsidRPr="001A3945">
        <w:t>ффективность взаимодействия продавца и покупателя (желание и готовность покупателем купить конкретный продукт продукт);</w:t>
      </w:r>
    </w:p>
    <w:p w:rsidR="00241740" w:rsidRPr="001A3945" w:rsidRDefault="00241740" w:rsidP="00241740">
      <w:pPr>
        <w:jc w:val="both"/>
      </w:pPr>
      <w:r w:rsidRPr="001A3945">
        <w:t xml:space="preserve">Каждый критерий может быть оценен по пятибалльной шкале. </w:t>
      </w:r>
    </w:p>
    <w:p w:rsidR="00241740" w:rsidRDefault="00241740" w:rsidP="00241740">
      <w:pPr>
        <w:jc w:val="both"/>
      </w:pPr>
      <w:r w:rsidRPr="001A3945">
        <w:t>Результаты по итогам посещения пяти магазинов сети цифровой техники «КЕЙ» представлены в таблице</w:t>
      </w:r>
      <w:r w:rsidR="00817AFB">
        <w:t xml:space="preserve"> </w:t>
      </w:r>
      <w:r w:rsidRPr="001A3945">
        <w:t>1.</w:t>
      </w:r>
    </w:p>
    <w:p w:rsidR="008D45AA" w:rsidRPr="001A3945" w:rsidRDefault="008D45AA" w:rsidP="00241740">
      <w:pPr>
        <w:jc w:val="both"/>
      </w:pPr>
    </w:p>
    <w:p w:rsidR="008D45AA" w:rsidRPr="001A3945" w:rsidRDefault="008D45AA" w:rsidP="008D45AA">
      <w:pPr>
        <w:jc w:val="right"/>
      </w:pPr>
      <w:r w:rsidRPr="001A3945">
        <w:t>Таблица</w:t>
      </w:r>
      <w:r w:rsidR="00817AFB">
        <w:t xml:space="preserve"> </w:t>
      </w:r>
      <w:r w:rsidRPr="001A3945">
        <w:t>1. Оценка взаимодействия продавцов-консультантов с покупат</w:t>
      </w:r>
      <w:r w:rsidRPr="001A3945">
        <w:t>е</w:t>
      </w:r>
      <w:r w:rsidRPr="001A3945">
        <w:t>лями в магазинах сети «КЕЙ»</w:t>
      </w:r>
    </w:p>
    <w:p w:rsidR="00241740" w:rsidRPr="001A3945" w:rsidRDefault="00241740" w:rsidP="00241740">
      <w:pPr>
        <w:jc w:val="both"/>
        <w:rPr>
          <w:sz w:val="24"/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2834"/>
        <w:gridCol w:w="2553"/>
      </w:tblGrid>
      <w:tr w:rsidR="00241740" w:rsidRPr="001A3945" w:rsidTr="00241740">
        <w:trPr>
          <w:trHeight w:val="673"/>
        </w:trPr>
        <w:tc>
          <w:tcPr>
            <w:tcW w:w="2834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Критерий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Оценка</w:t>
            </w:r>
          </w:p>
        </w:tc>
      </w:tr>
      <w:tr w:rsidR="00241740" w:rsidRPr="001A3945" w:rsidTr="00241740">
        <w:tc>
          <w:tcPr>
            <w:tcW w:w="2834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Доброжелательность к покупателю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5</w:t>
            </w:r>
          </w:p>
        </w:tc>
      </w:tr>
      <w:tr w:rsidR="00241740" w:rsidRPr="001A3945" w:rsidTr="00241740">
        <w:tc>
          <w:tcPr>
            <w:tcW w:w="2834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Заинтересованность во взаимодействии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2</w:t>
            </w:r>
          </w:p>
        </w:tc>
      </w:tr>
      <w:tr w:rsidR="00241740" w:rsidRPr="001A3945" w:rsidTr="00241740">
        <w:tc>
          <w:tcPr>
            <w:tcW w:w="2834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Знание продукта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4</w:t>
            </w:r>
          </w:p>
        </w:tc>
      </w:tr>
      <w:tr w:rsidR="00241740" w:rsidRPr="001A3945" w:rsidTr="00241740">
        <w:tc>
          <w:tcPr>
            <w:tcW w:w="2834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Компетентность в ци</w:t>
            </w:r>
            <w:r w:rsidRPr="001A3945">
              <w:rPr>
                <w:sz w:val="24"/>
              </w:rPr>
              <w:t>ф</w:t>
            </w:r>
            <w:r w:rsidRPr="001A3945">
              <w:rPr>
                <w:sz w:val="24"/>
              </w:rPr>
              <w:t>ровой технике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3</w:t>
            </w:r>
          </w:p>
        </w:tc>
      </w:tr>
      <w:tr w:rsidR="00241740" w:rsidRPr="001A3945" w:rsidTr="00241740">
        <w:tc>
          <w:tcPr>
            <w:tcW w:w="2834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Эффективность взаим</w:t>
            </w:r>
            <w:r w:rsidRPr="001A3945">
              <w:rPr>
                <w:sz w:val="24"/>
              </w:rPr>
              <w:t>о</w:t>
            </w:r>
            <w:r w:rsidRPr="001A3945">
              <w:rPr>
                <w:sz w:val="24"/>
              </w:rPr>
              <w:t>действия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3</w:t>
            </w:r>
          </w:p>
        </w:tc>
      </w:tr>
    </w:tbl>
    <w:p w:rsidR="00241740" w:rsidRPr="001A3945" w:rsidRDefault="00241740" w:rsidP="00241740">
      <w:pPr>
        <w:ind w:firstLine="0"/>
        <w:jc w:val="both"/>
      </w:pPr>
    </w:p>
    <w:p w:rsidR="00241740" w:rsidRPr="001A3945" w:rsidRDefault="00241740" w:rsidP="00241740">
      <w:pPr>
        <w:jc w:val="both"/>
      </w:pPr>
    </w:p>
    <w:p w:rsidR="00241740" w:rsidRPr="001A3945" w:rsidRDefault="00241740" w:rsidP="00241740">
      <w:pPr>
        <w:jc w:val="both"/>
      </w:pPr>
      <w:r w:rsidRPr="001A3945">
        <w:t>К ключевым недостаткам продавцов-консультантов при осуществлении продаж стоит отнести незаинтересованность во взаимодействии и некомпетен</w:t>
      </w:r>
      <w:r w:rsidRPr="001A3945">
        <w:t>т</w:t>
      </w:r>
      <w:r w:rsidRPr="001A3945">
        <w:t>ность в сфере цифровой техники. Это, в свою очередь, приводит к низкой эффе</w:t>
      </w:r>
      <w:r w:rsidRPr="001A3945">
        <w:t>к</w:t>
      </w:r>
      <w:r w:rsidRPr="001A3945">
        <w:t xml:space="preserve">тивности. </w:t>
      </w:r>
    </w:p>
    <w:p w:rsidR="00241740" w:rsidRPr="001A3945" w:rsidRDefault="00241740" w:rsidP="00241740">
      <w:pPr>
        <w:jc w:val="both"/>
      </w:pPr>
      <w:r w:rsidRPr="001A3945">
        <w:t>Подавляющее большинство работников демонстрирует неосведомленность относительно услуг магазина, механизма их реализации. Они или не могут объя</w:t>
      </w:r>
      <w:r w:rsidRPr="001A3945">
        <w:t>с</w:t>
      </w:r>
      <w:r w:rsidRPr="001A3945">
        <w:t>нить этот механизм покупателю, или вводят его в заблуждение, что служит пр</w:t>
      </w:r>
      <w:r w:rsidRPr="001A3945">
        <w:t>и</w:t>
      </w:r>
      <w:r w:rsidRPr="001A3945">
        <w:t xml:space="preserve">чиной возникновения недопонимания и конфликтов. </w:t>
      </w:r>
    </w:p>
    <w:p w:rsidR="008D45AA" w:rsidRDefault="00241740" w:rsidP="00241740">
      <w:pPr>
        <w:jc w:val="both"/>
      </w:pPr>
      <w:r w:rsidRPr="001A3945">
        <w:t>Значительной проблемой является также незаинтересованность продавц</w:t>
      </w:r>
      <w:r w:rsidR="008D45AA">
        <w:t>ов</w:t>
      </w:r>
      <w:r w:rsidRPr="001A3945">
        <w:t xml:space="preserve"> в </w:t>
      </w:r>
      <w:r w:rsidR="008D45AA">
        <w:t>общении</w:t>
      </w:r>
      <w:r w:rsidRPr="001A3945">
        <w:t xml:space="preserve">, </w:t>
      </w:r>
      <w:r w:rsidR="008D45AA">
        <w:t>ощущающаяся</w:t>
      </w:r>
      <w:r w:rsidRPr="001A3945">
        <w:t xml:space="preserve"> покупателем. </w:t>
      </w:r>
    </w:p>
    <w:p w:rsidR="00241740" w:rsidRPr="001A3945" w:rsidRDefault="00241740" w:rsidP="00241740">
      <w:pPr>
        <w:jc w:val="both"/>
      </w:pPr>
      <w:r w:rsidRPr="001A3945">
        <w:t>В ряде случаев ко</w:t>
      </w:r>
      <w:r w:rsidRPr="001A3945">
        <w:t>н</w:t>
      </w:r>
      <w:r w:rsidRPr="001A3945">
        <w:t xml:space="preserve">сультанты отсутствуют на местах. </w:t>
      </w:r>
    </w:p>
    <w:p w:rsidR="00241740" w:rsidRPr="001A3945" w:rsidRDefault="00241740" w:rsidP="00241740">
      <w:pPr>
        <w:jc w:val="both"/>
      </w:pPr>
      <w:r w:rsidRPr="001A3945">
        <w:t>Результаты по итогам посещения магазинов «М. Видео» и «Связной» пре</w:t>
      </w:r>
      <w:r w:rsidRPr="001A3945">
        <w:t>д</w:t>
      </w:r>
      <w:r w:rsidRPr="001A3945">
        <w:t>ставлены в таблицах</w:t>
      </w:r>
      <w:r w:rsidR="00817AFB">
        <w:t xml:space="preserve"> </w:t>
      </w:r>
      <w:r w:rsidRPr="001A3945">
        <w:t>2 и</w:t>
      </w:r>
      <w:r w:rsidR="00817AFB">
        <w:t xml:space="preserve"> </w:t>
      </w:r>
      <w:r w:rsidRPr="001A3945">
        <w:t xml:space="preserve">3. </w:t>
      </w:r>
    </w:p>
    <w:p w:rsidR="008D45AA" w:rsidRPr="001A3945" w:rsidRDefault="008D45AA" w:rsidP="00241740">
      <w:pPr>
        <w:jc w:val="both"/>
      </w:pPr>
    </w:p>
    <w:p w:rsidR="008D45AA" w:rsidRPr="001A3945" w:rsidRDefault="008D45AA" w:rsidP="008D45AA">
      <w:pPr>
        <w:jc w:val="right"/>
      </w:pPr>
      <w:r w:rsidRPr="001A3945">
        <w:t>Таблица</w:t>
      </w:r>
      <w:r w:rsidR="00817AFB">
        <w:t xml:space="preserve"> </w:t>
      </w:r>
      <w:r w:rsidRPr="001A3945">
        <w:t>2. Оценка взаимодействия продавцов-консультантов с покупат</w:t>
      </w:r>
      <w:r w:rsidRPr="001A3945">
        <w:t>е</w:t>
      </w:r>
      <w:r w:rsidRPr="001A3945">
        <w:t>лями в магазинах сети «М. Видео»</w:t>
      </w:r>
    </w:p>
    <w:tbl>
      <w:tblPr>
        <w:tblStyle w:val="aa"/>
        <w:tblW w:w="0" w:type="auto"/>
        <w:tblInd w:w="1668" w:type="dxa"/>
        <w:tblLook w:val="04A0" w:firstRow="1" w:lastRow="0" w:firstColumn="1" w:lastColumn="0" w:noHBand="0" w:noVBand="1"/>
      </w:tblPr>
      <w:tblGrid>
        <w:gridCol w:w="3117"/>
        <w:gridCol w:w="2553"/>
      </w:tblGrid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Критерий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Оценка</w:t>
            </w:r>
          </w:p>
        </w:tc>
      </w:tr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Доброжелательность к п</w:t>
            </w:r>
            <w:r w:rsidRPr="001A3945">
              <w:rPr>
                <w:sz w:val="24"/>
              </w:rPr>
              <w:t>о</w:t>
            </w:r>
            <w:r w:rsidRPr="001A3945">
              <w:rPr>
                <w:sz w:val="24"/>
              </w:rPr>
              <w:t>купателю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4</w:t>
            </w:r>
          </w:p>
        </w:tc>
      </w:tr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Заинтересованность во вз</w:t>
            </w:r>
            <w:r w:rsidRPr="001A3945">
              <w:rPr>
                <w:sz w:val="24"/>
              </w:rPr>
              <w:t>а</w:t>
            </w:r>
            <w:r w:rsidRPr="001A3945">
              <w:rPr>
                <w:sz w:val="24"/>
              </w:rPr>
              <w:t>имодействии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2</w:t>
            </w:r>
          </w:p>
        </w:tc>
      </w:tr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Знание продукта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5</w:t>
            </w:r>
          </w:p>
        </w:tc>
      </w:tr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Компетентность в цифр</w:t>
            </w:r>
            <w:r w:rsidRPr="001A3945">
              <w:rPr>
                <w:sz w:val="24"/>
              </w:rPr>
              <w:t>о</w:t>
            </w:r>
            <w:r w:rsidRPr="001A3945">
              <w:rPr>
                <w:sz w:val="24"/>
              </w:rPr>
              <w:t>вой технике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2</w:t>
            </w:r>
          </w:p>
        </w:tc>
      </w:tr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Эффективность взаимоде</w:t>
            </w:r>
            <w:r w:rsidRPr="001A3945">
              <w:rPr>
                <w:sz w:val="24"/>
              </w:rPr>
              <w:t>й</w:t>
            </w:r>
            <w:r w:rsidRPr="001A3945">
              <w:rPr>
                <w:sz w:val="24"/>
              </w:rPr>
              <w:t>ствия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3</w:t>
            </w:r>
          </w:p>
        </w:tc>
      </w:tr>
    </w:tbl>
    <w:p w:rsidR="00241740" w:rsidRPr="001A3945" w:rsidRDefault="00241740" w:rsidP="00241740">
      <w:pPr>
        <w:ind w:firstLine="0"/>
        <w:jc w:val="both"/>
      </w:pPr>
    </w:p>
    <w:p w:rsidR="008D45AA" w:rsidRPr="001A3945" w:rsidRDefault="008D45AA" w:rsidP="008D45AA">
      <w:pPr>
        <w:ind w:firstLine="0"/>
        <w:jc w:val="right"/>
      </w:pPr>
    </w:p>
    <w:p w:rsidR="008D45AA" w:rsidRPr="001A3945" w:rsidRDefault="008D45AA" w:rsidP="008D45AA">
      <w:pPr>
        <w:jc w:val="right"/>
      </w:pPr>
      <w:r w:rsidRPr="001A3945">
        <w:t>Таблица</w:t>
      </w:r>
      <w:r w:rsidR="00817AFB">
        <w:t xml:space="preserve"> </w:t>
      </w:r>
      <w:r w:rsidRPr="001A3945">
        <w:t>3. Оценка взаимодействия продавцов-консультантов с покупат</w:t>
      </w:r>
      <w:r w:rsidRPr="001A3945">
        <w:t>е</w:t>
      </w:r>
      <w:r w:rsidRPr="001A3945">
        <w:t>лями в магазинах сети «Связной»</w:t>
      </w:r>
    </w:p>
    <w:p w:rsidR="00241740" w:rsidRPr="001A3945" w:rsidRDefault="00241740" w:rsidP="00241740">
      <w:pPr>
        <w:jc w:val="both"/>
      </w:pPr>
    </w:p>
    <w:tbl>
      <w:tblPr>
        <w:tblStyle w:val="aa"/>
        <w:tblW w:w="0" w:type="auto"/>
        <w:tblInd w:w="1668" w:type="dxa"/>
        <w:tblLook w:val="04A0" w:firstRow="1" w:lastRow="0" w:firstColumn="1" w:lastColumn="0" w:noHBand="0" w:noVBand="1"/>
      </w:tblPr>
      <w:tblGrid>
        <w:gridCol w:w="3117"/>
        <w:gridCol w:w="2553"/>
      </w:tblGrid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Критерий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Оценка</w:t>
            </w:r>
          </w:p>
        </w:tc>
      </w:tr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Доброжелательность к п</w:t>
            </w:r>
            <w:r w:rsidRPr="001A3945">
              <w:rPr>
                <w:sz w:val="24"/>
              </w:rPr>
              <w:t>о</w:t>
            </w:r>
            <w:r w:rsidRPr="001A3945">
              <w:rPr>
                <w:sz w:val="24"/>
              </w:rPr>
              <w:t>купателю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5</w:t>
            </w:r>
          </w:p>
        </w:tc>
      </w:tr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Заинтересованность во вз</w:t>
            </w:r>
            <w:r w:rsidRPr="001A3945">
              <w:rPr>
                <w:sz w:val="24"/>
              </w:rPr>
              <w:t>а</w:t>
            </w:r>
            <w:r w:rsidRPr="001A3945">
              <w:rPr>
                <w:sz w:val="24"/>
              </w:rPr>
              <w:t>имодействии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5</w:t>
            </w:r>
          </w:p>
        </w:tc>
      </w:tr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Знание продукта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5</w:t>
            </w:r>
          </w:p>
        </w:tc>
      </w:tr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Компетентность в цифр</w:t>
            </w:r>
            <w:r w:rsidRPr="001A3945">
              <w:rPr>
                <w:sz w:val="24"/>
              </w:rPr>
              <w:t>о</w:t>
            </w:r>
            <w:r w:rsidRPr="001A3945">
              <w:rPr>
                <w:sz w:val="24"/>
              </w:rPr>
              <w:t>вой технике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3</w:t>
            </w:r>
          </w:p>
        </w:tc>
      </w:tr>
      <w:tr w:rsidR="00241740" w:rsidRPr="001A3945" w:rsidTr="00241740">
        <w:tc>
          <w:tcPr>
            <w:tcW w:w="3117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Эффективность взаимоде</w:t>
            </w:r>
            <w:r w:rsidRPr="001A3945">
              <w:rPr>
                <w:sz w:val="24"/>
              </w:rPr>
              <w:t>й</w:t>
            </w:r>
            <w:r w:rsidRPr="001A3945">
              <w:rPr>
                <w:sz w:val="24"/>
              </w:rPr>
              <w:t>ствия</w:t>
            </w:r>
          </w:p>
        </w:tc>
        <w:tc>
          <w:tcPr>
            <w:tcW w:w="2553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4</w:t>
            </w:r>
          </w:p>
        </w:tc>
      </w:tr>
    </w:tbl>
    <w:p w:rsidR="00241740" w:rsidRPr="001A3945" w:rsidRDefault="00241740" w:rsidP="00241740">
      <w:pPr>
        <w:jc w:val="both"/>
      </w:pPr>
    </w:p>
    <w:p w:rsidR="008D45AA" w:rsidRDefault="008D45AA" w:rsidP="008D45AA">
      <w:pPr>
        <w:ind w:firstLine="0"/>
      </w:pPr>
    </w:p>
    <w:p w:rsidR="008D45AA" w:rsidRDefault="008D45AA" w:rsidP="008D45AA">
      <w:pPr>
        <w:jc w:val="both"/>
      </w:pPr>
      <w:r w:rsidRPr="001A3945">
        <w:t>Сводные результаты по рынку цифровой техники и электроники предста</w:t>
      </w:r>
      <w:r w:rsidRPr="001A3945">
        <w:t>в</w:t>
      </w:r>
      <w:r w:rsidRPr="001A3945">
        <w:t>лены в таблице</w:t>
      </w:r>
      <w:r w:rsidR="00817AFB">
        <w:t xml:space="preserve"> </w:t>
      </w:r>
      <w:r w:rsidRPr="001A3945">
        <w:t>4.</w:t>
      </w:r>
    </w:p>
    <w:p w:rsidR="008D45AA" w:rsidRDefault="008D45AA" w:rsidP="008D45AA">
      <w:pPr>
        <w:jc w:val="right"/>
      </w:pPr>
    </w:p>
    <w:p w:rsidR="008D45AA" w:rsidRPr="001A3945" w:rsidRDefault="008D45AA" w:rsidP="008D45AA">
      <w:pPr>
        <w:jc w:val="right"/>
      </w:pPr>
      <w:r w:rsidRPr="001A3945">
        <w:t>Таблица</w:t>
      </w:r>
      <w:r w:rsidR="00817AFB">
        <w:t xml:space="preserve"> </w:t>
      </w:r>
      <w:r w:rsidRPr="001A3945">
        <w:t>4. Сводная таблица взаимодействия продавцов-консультантов с покупателями на рынке цифровой техники Санкт-Петербурга</w:t>
      </w:r>
    </w:p>
    <w:p w:rsidR="00241740" w:rsidRPr="001A3945" w:rsidRDefault="00241740" w:rsidP="00241740">
      <w:pPr>
        <w:jc w:val="both"/>
      </w:pPr>
    </w:p>
    <w:tbl>
      <w:tblPr>
        <w:tblStyle w:val="aa"/>
        <w:tblW w:w="0" w:type="auto"/>
        <w:tblInd w:w="1668" w:type="dxa"/>
        <w:tblLook w:val="04A0" w:firstRow="1" w:lastRow="0" w:firstColumn="1" w:lastColumn="0" w:noHBand="0" w:noVBand="1"/>
      </w:tblPr>
      <w:tblGrid>
        <w:gridCol w:w="3118"/>
        <w:gridCol w:w="2552"/>
      </w:tblGrid>
      <w:tr w:rsidR="00241740" w:rsidRPr="001A3945" w:rsidTr="00241740">
        <w:tc>
          <w:tcPr>
            <w:tcW w:w="3118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Критерий</w:t>
            </w:r>
          </w:p>
        </w:tc>
        <w:tc>
          <w:tcPr>
            <w:tcW w:w="2552" w:type="dxa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Оценка</w:t>
            </w:r>
          </w:p>
        </w:tc>
      </w:tr>
      <w:tr w:rsidR="00241740" w:rsidRPr="001A3945" w:rsidTr="00241740">
        <w:tc>
          <w:tcPr>
            <w:tcW w:w="3118" w:type="dxa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Доброжелательность к п</w:t>
            </w:r>
            <w:r w:rsidRPr="001A3945">
              <w:rPr>
                <w:sz w:val="24"/>
              </w:rPr>
              <w:t>о</w:t>
            </w:r>
            <w:r w:rsidRPr="001A3945">
              <w:rPr>
                <w:sz w:val="24"/>
              </w:rPr>
              <w:t>купателю</w:t>
            </w:r>
          </w:p>
        </w:tc>
        <w:tc>
          <w:tcPr>
            <w:tcW w:w="2552" w:type="dxa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4,7</w:t>
            </w:r>
          </w:p>
        </w:tc>
      </w:tr>
      <w:tr w:rsidR="00241740" w:rsidRPr="001A3945" w:rsidTr="00241740">
        <w:tc>
          <w:tcPr>
            <w:tcW w:w="3118" w:type="dxa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Заинтересованность во вз</w:t>
            </w:r>
            <w:r w:rsidRPr="001A3945">
              <w:rPr>
                <w:sz w:val="24"/>
              </w:rPr>
              <w:t>а</w:t>
            </w:r>
            <w:r w:rsidRPr="001A3945">
              <w:rPr>
                <w:sz w:val="24"/>
              </w:rPr>
              <w:t>имодействии</w:t>
            </w:r>
          </w:p>
        </w:tc>
        <w:tc>
          <w:tcPr>
            <w:tcW w:w="2552" w:type="dxa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3</w:t>
            </w:r>
          </w:p>
        </w:tc>
      </w:tr>
      <w:tr w:rsidR="00241740" w:rsidRPr="001A3945" w:rsidTr="00241740">
        <w:trPr>
          <w:trHeight w:val="895"/>
        </w:trPr>
        <w:tc>
          <w:tcPr>
            <w:tcW w:w="3118" w:type="dxa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Знание продукта</w:t>
            </w:r>
          </w:p>
        </w:tc>
        <w:tc>
          <w:tcPr>
            <w:tcW w:w="2552" w:type="dxa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4,7</w:t>
            </w:r>
          </w:p>
        </w:tc>
      </w:tr>
      <w:tr w:rsidR="00241740" w:rsidRPr="001A3945" w:rsidTr="00241740">
        <w:tc>
          <w:tcPr>
            <w:tcW w:w="3118" w:type="dxa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Компетентность в цифр</w:t>
            </w:r>
            <w:r w:rsidRPr="001A3945">
              <w:rPr>
                <w:sz w:val="24"/>
              </w:rPr>
              <w:t>о</w:t>
            </w:r>
            <w:r w:rsidRPr="001A3945">
              <w:rPr>
                <w:sz w:val="24"/>
              </w:rPr>
              <w:t>вой технике</w:t>
            </w:r>
          </w:p>
        </w:tc>
        <w:tc>
          <w:tcPr>
            <w:tcW w:w="2552" w:type="dxa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2,7</w:t>
            </w:r>
          </w:p>
        </w:tc>
      </w:tr>
      <w:tr w:rsidR="00241740" w:rsidRPr="001A3945" w:rsidTr="00241740">
        <w:tc>
          <w:tcPr>
            <w:tcW w:w="3118" w:type="dxa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Эффективность взаимоде</w:t>
            </w:r>
            <w:r w:rsidRPr="001A3945">
              <w:rPr>
                <w:sz w:val="24"/>
              </w:rPr>
              <w:t>й</w:t>
            </w:r>
            <w:r w:rsidRPr="001A3945">
              <w:rPr>
                <w:sz w:val="24"/>
              </w:rPr>
              <w:t>ствия</w:t>
            </w:r>
          </w:p>
        </w:tc>
        <w:tc>
          <w:tcPr>
            <w:tcW w:w="2552" w:type="dxa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3,3</w:t>
            </w:r>
          </w:p>
        </w:tc>
      </w:tr>
    </w:tbl>
    <w:p w:rsidR="00241740" w:rsidRPr="001A3945" w:rsidRDefault="00241740" w:rsidP="00241740">
      <w:pPr>
        <w:ind w:firstLine="0"/>
        <w:jc w:val="both"/>
      </w:pPr>
    </w:p>
    <w:p w:rsidR="00241740" w:rsidRPr="001A3945" w:rsidRDefault="00241740" w:rsidP="00241740">
      <w:pPr>
        <w:ind w:firstLine="0"/>
        <w:jc w:val="both"/>
      </w:pPr>
    </w:p>
    <w:p w:rsidR="00241740" w:rsidRPr="001A3945" w:rsidRDefault="00241740" w:rsidP="00241740">
      <w:pPr>
        <w:jc w:val="both"/>
      </w:pPr>
      <w:r w:rsidRPr="001A3945">
        <w:t>Сопоставление результатов замеров позволяет сделать вывод об удовлетв</w:t>
      </w:r>
      <w:r w:rsidRPr="001A3945">
        <w:t>о</w:t>
      </w:r>
      <w:r w:rsidRPr="001A3945">
        <w:t>рительном уровне обслуживания, в целом характерном для рынка цифровой те</w:t>
      </w:r>
      <w:r w:rsidRPr="001A3945">
        <w:t>х</w:t>
      </w:r>
      <w:r w:rsidRPr="001A3945">
        <w:t xml:space="preserve">ники и электроники. </w:t>
      </w:r>
    </w:p>
    <w:p w:rsidR="00241740" w:rsidRPr="001A3945" w:rsidRDefault="00241740" w:rsidP="00241740">
      <w:pPr>
        <w:jc w:val="both"/>
      </w:pPr>
      <w:r w:rsidRPr="001A3945">
        <w:t>В этом ряду «КЕЙ» находится на уровне остальных игроков рынка, практ</w:t>
      </w:r>
      <w:r w:rsidRPr="001A3945">
        <w:t>и</w:t>
      </w:r>
      <w:r w:rsidRPr="001A3945">
        <w:t>чески ни в чем не уступая им, но и не отличаясь.</w:t>
      </w:r>
    </w:p>
    <w:p w:rsidR="00241740" w:rsidRPr="001A3945" w:rsidRDefault="00241740" w:rsidP="00241740">
      <w:pPr>
        <w:jc w:val="both"/>
      </w:pPr>
      <w:r w:rsidRPr="001A3945">
        <w:t>Характеризуя работу компании с отзывами, важно отметить коммуникати</w:t>
      </w:r>
      <w:r w:rsidRPr="001A3945">
        <w:t>в</w:t>
      </w:r>
      <w:r w:rsidRPr="001A3945">
        <w:t xml:space="preserve">ную политики ответственности и открытости, которой она придерживается. </w:t>
      </w:r>
    </w:p>
    <w:p w:rsidR="00241740" w:rsidRPr="001A3945" w:rsidRDefault="00241740" w:rsidP="00241740">
      <w:pPr>
        <w:jc w:val="both"/>
      </w:pPr>
      <w:r w:rsidRPr="001A3945">
        <w:t>Сотрудники «КЕЙ» пишут ответы на отзывы, вступая в диалог покупат</w:t>
      </w:r>
      <w:r w:rsidRPr="001A3945">
        <w:t>е</w:t>
      </w:r>
      <w:r w:rsidRPr="001A3945">
        <w:t>лем, таким образом разрешая возникающие недопонимания, противоречия, ко</w:t>
      </w:r>
      <w:r w:rsidRPr="001A3945">
        <w:t>н</w:t>
      </w:r>
      <w:r w:rsidRPr="001A3945">
        <w:t>фликтов.</w:t>
      </w:r>
    </w:p>
    <w:p w:rsidR="00241740" w:rsidRPr="001A3945" w:rsidRDefault="00241740" w:rsidP="00241740">
      <w:pPr>
        <w:jc w:val="both"/>
      </w:pPr>
      <w:r w:rsidRPr="001A3945">
        <w:t>Как уже обозначалось выше, в «КЕЙ» реализованы различные каналы о</w:t>
      </w:r>
      <w:r w:rsidRPr="001A3945">
        <w:t>б</w:t>
      </w:r>
      <w:r w:rsidRPr="001A3945">
        <w:t xml:space="preserve">ратной связи. К таковым относятся функция «Спросить сейчас» на Интернет-сайте, функция отправки отзывов и предложений, отзывы магазина в </w:t>
      </w:r>
      <w:r w:rsidR="008D45AA">
        <w:t>«</w:t>
      </w:r>
      <w:r w:rsidRPr="001A3945">
        <w:t>Facebook</w:t>
      </w:r>
      <w:r w:rsidR="008D45AA">
        <w:t>»</w:t>
      </w:r>
      <w:r w:rsidRPr="001A3945">
        <w:t xml:space="preserve">, темы в группе </w:t>
      </w:r>
      <w:r w:rsidR="008D45AA">
        <w:t>«</w:t>
      </w:r>
      <w:r w:rsidRPr="001A3945">
        <w:t>ВКонтакте</w:t>
      </w:r>
      <w:r w:rsidR="008D45AA">
        <w:t>»</w:t>
      </w:r>
      <w:r w:rsidRPr="001A3945">
        <w:t xml:space="preserve">. </w:t>
      </w:r>
    </w:p>
    <w:p w:rsidR="00241740" w:rsidRPr="001A3945" w:rsidRDefault="00241740" w:rsidP="00241740">
      <w:pPr>
        <w:jc w:val="both"/>
      </w:pPr>
      <w:r w:rsidRPr="001A3945">
        <w:t>Ответы компании на отзывы недовольных клиентов, как правило, строятся по следующей схеме:</w:t>
      </w:r>
    </w:p>
    <w:p w:rsidR="00241740" w:rsidRPr="001A3945" w:rsidRDefault="00241740" w:rsidP="00241740">
      <w:pPr>
        <w:numPr>
          <w:ilvl w:val="0"/>
          <w:numId w:val="4"/>
        </w:numPr>
        <w:contextualSpacing/>
        <w:jc w:val="both"/>
      </w:pPr>
      <w:r w:rsidRPr="001A3945">
        <w:t>приветствие;</w:t>
      </w:r>
    </w:p>
    <w:p w:rsidR="00241740" w:rsidRPr="001A3945" w:rsidRDefault="00241740" w:rsidP="00241740">
      <w:pPr>
        <w:numPr>
          <w:ilvl w:val="0"/>
          <w:numId w:val="4"/>
        </w:numPr>
        <w:contextualSpacing/>
        <w:jc w:val="both"/>
      </w:pPr>
      <w:r w:rsidRPr="001A3945">
        <w:t>представление по имени и фамилии, обозначение занимаемой должности;</w:t>
      </w:r>
    </w:p>
    <w:p w:rsidR="00241740" w:rsidRPr="001A3945" w:rsidRDefault="00241740" w:rsidP="00241740">
      <w:pPr>
        <w:numPr>
          <w:ilvl w:val="0"/>
          <w:numId w:val="4"/>
        </w:numPr>
        <w:contextualSpacing/>
        <w:jc w:val="both"/>
      </w:pPr>
      <w:r w:rsidRPr="001A3945">
        <w:t>рассказ о проведенном производственном расследовании, объясн</w:t>
      </w:r>
      <w:r w:rsidRPr="001A3945">
        <w:t>е</w:t>
      </w:r>
      <w:r w:rsidRPr="001A3945">
        <w:t>ние причин возникновения затруднения;</w:t>
      </w:r>
    </w:p>
    <w:p w:rsidR="00241740" w:rsidRPr="001A3945" w:rsidRDefault="00241740" w:rsidP="00241740">
      <w:pPr>
        <w:numPr>
          <w:ilvl w:val="0"/>
          <w:numId w:val="4"/>
        </w:numPr>
        <w:contextualSpacing/>
        <w:jc w:val="both"/>
      </w:pPr>
      <w:r w:rsidRPr="001A3945">
        <w:t>извинение.</w:t>
      </w:r>
    </w:p>
    <w:p w:rsidR="00241740" w:rsidRPr="001A3945" w:rsidRDefault="00241740" w:rsidP="00241740">
      <w:pPr>
        <w:jc w:val="both"/>
      </w:pPr>
      <w:r w:rsidRPr="001A3945">
        <w:t>Представление того, кто пишет ответ, по имени является удачным решен</w:t>
      </w:r>
      <w:r w:rsidRPr="001A3945">
        <w:t>и</w:t>
      </w:r>
      <w:r w:rsidRPr="001A3945">
        <w:t>ем и важным компонентом осуществления коммуникации. Именно представление сотрудника позволяет сделать ее человечной, открытой. Взаимодействие прох</w:t>
      </w:r>
      <w:r w:rsidRPr="001A3945">
        <w:t>о</w:t>
      </w:r>
      <w:r w:rsidRPr="001A3945">
        <w:t>дит не с безликим сотрудником, скрывающимся за именем фирмы, а с человеком – таким же, как покупатель, с такими же мотивами и интересами, мыслями и чу</w:t>
      </w:r>
      <w:r w:rsidRPr="001A3945">
        <w:t>в</w:t>
      </w:r>
      <w:r w:rsidRPr="001A3945">
        <w:t>ствами. Описание ситуации, ее подробное изложение во всей совокупности пр</w:t>
      </w:r>
      <w:r w:rsidRPr="001A3945">
        <w:t>и</w:t>
      </w:r>
      <w:r w:rsidRPr="001A3945">
        <w:t>чинно-следственных связей и отдельных деталей показывает, что расследование действительно проведено. Извинения – необходимый компонент разрешения н</w:t>
      </w:r>
      <w:r w:rsidRPr="001A3945">
        <w:t>е</w:t>
      </w:r>
      <w:r w:rsidRPr="001A3945">
        <w:t xml:space="preserve">благоприятной ситуации – также присутствуют. </w:t>
      </w:r>
    </w:p>
    <w:p w:rsidR="00241740" w:rsidRPr="001A3945" w:rsidRDefault="00241740" w:rsidP="00241740">
      <w:pPr>
        <w:jc w:val="both"/>
      </w:pPr>
      <w:r w:rsidRPr="001A3945">
        <w:t xml:space="preserve">Взаимодействие со СМИ осуществляется главным образом посредством рассылки пресс-релизов и публикации их на правах рекламы. За апрель 2016 в «Фонтанке.ру» вышло 8 таких публикаций. </w:t>
      </w:r>
    </w:p>
    <w:p w:rsidR="00241740" w:rsidRPr="001A3945" w:rsidRDefault="00241740" w:rsidP="00241740">
      <w:pPr>
        <w:jc w:val="both"/>
      </w:pPr>
      <w:r w:rsidRPr="001A3945">
        <w:rPr>
          <w:lang w:val="en-US"/>
        </w:rPr>
        <w:t>PR</w:t>
      </w:r>
      <w:r w:rsidRPr="001A3945">
        <w:t xml:space="preserve">-материалы размещаются в соответствующем разделе корпоративного сайта. На данный момент он содержит 55 публикаций. </w:t>
      </w:r>
    </w:p>
    <w:p w:rsidR="00241740" w:rsidRPr="001A3945" w:rsidRDefault="00241740" w:rsidP="00241740">
      <w:pPr>
        <w:jc w:val="both"/>
      </w:pPr>
      <w:r w:rsidRPr="001A3945">
        <w:t>Мониторинг СМИ позволяет говорить о сдержанном интересе, который они проявляют к компании. М. Иващенко, генеральный директор «КЕЙ», выступает в качестве эксперта в публикациях таких изданий как «Фонтанка.ру», «Ведомости», «Деловой Петербург». Так, за период с января 2015 года по апрель 2016 в «Фо</w:t>
      </w:r>
      <w:r w:rsidRPr="001A3945">
        <w:t>н</w:t>
      </w:r>
      <w:r w:rsidRPr="001A3945">
        <w:t>танке.ру» вышло 15 публикаций, содержащих его цитаты.</w:t>
      </w:r>
      <w:r>
        <w:t xml:space="preserve"> </w:t>
      </w:r>
    </w:p>
    <w:p w:rsidR="00241740" w:rsidRPr="001A3945" w:rsidRDefault="00241740" w:rsidP="00241740">
      <w:pPr>
        <w:jc w:val="both"/>
      </w:pPr>
      <w:r w:rsidRPr="001A3945">
        <w:t>Тематически публикации, в которых упоминается компании, можно разд</w:t>
      </w:r>
      <w:r w:rsidRPr="001A3945">
        <w:t>е</w:t>
      </w:r>
      <w:r w:rsidRPr="001A3945">
        <w:t>лить на две группы: публикации, посвященные рынку цифровой техники и его т</w:t>
      </w:r>
      <w:r w:rsidRPr="001A3945">
        <w:t>е</w:t>
      </w:r>
      <w:r w:rsidRPr="001A3945">
        <w:t xml:space="preserve">кущему состоянию, проблемам и возможностям, а также публикации, в которых содержится собственно оценка. Наибольшее число публикаций первой группы носит нейтральный характер, </w:t>
      </w:r>
      <w:bookmarkStart w:id="13" w:name="методы"/>
      <w:r w:rsidRPr="001A3945">
        <w:t>относясь к деловой прессе. Публикации второй группы представлены преимущественно материалами</w:t>
      </w:r>
      <w:r>
        <w:t xml:space="preserve"> </w:t>
      </w:r>
      <w:r w:rsidRPr="001A3945">
        <w:t>в связи с чем выявить о</w:t>
      </w:r>
      <w:r w:rsidRPr="001A3945">
        <w:t>т</w:t>
      </w:r>
      <w:r w:rsidRPr="001A3945">
        <w:t xml:space="preserve">дельные положения представляется нам затруднительным. Исключением является iXBT – отраслевое издание, посвященное розничной торговле. </w:t>
      </w:r>
      <w:bookmarkEnd w:id="13"/>
      <w:r w:rsidRPr="001A3945">
        <w:t xml:space="preserve">Проводимые им тестирования магазинов характеризуют «КЕЙ» положительным образом. </w:t>
      </w:r>
    </w:p>
    <w:p w:rsidR="00241740" w:rsidRDefault="00241740" w:rsidP="00241740">
      <w:pPr>
        <w:jc w:val="both"/>
      </w:pPr>
      <w:r w:rsidRPr="001A3945">
        <w:t>Публикаций, которые возможно отнести к негативным, в ходе исследования обнаружены нами не были</w:t>
      </w:r>
      <w:r>
        <w:t>.</w:t>
      </w:r>
    </w:p>
    <w:p w:rsidR="00241740" w:rsidRPr="001A3945" w:rsidRDefault="00241740" w:rsidP="00241740">
      <w:pPr>
        <w:jc w:val="both"/>
      </w:pPr>
      <w:r w:rsidRPr="001A3945">
        <w:t xml:space="preserve">Компания представлена в таких социальных сетях как </w:t>
      </w:r>
      <w:r w:rsidR="00DB241F">
        <w:t>«</w:t>
      </w:r>
      <w:r w:rsidRPr="001A3945">
        <w:t>В</w:t>
      </w:r>
      <w:r w:rsidR="00DB241F">
        <w:t>К</w:t>
      </w:r>
      <w:r w:rsidRPr="001A3945">
        <w:t>онтакте</w:t>
      </w:r>
      <w:r w:rsidR="00DB241F">
        <w:t>»</w:t>
      </w:r>
      <w:r w:rsidRPr="001A3945">
        <w:t xml:space="preserve">, </w:t>
      </w:r>
      <w:r w:rsidR="00DB241F">
        <w:t>«</w:t>
      </w:r>
      <w:r w:rsidRPr="001A3945">
        <w:t>Facebook</w:t>
      </w:r>
      <w:r w:rsidR="00DB241F">
        <w:t>»</w:t>
      </w:r>
      <w:r w:rsidRPr="001A3945">
        <w:t xml:space="preserve">, </w:t>
      </w:r>
      <w:r w:rsidR="00DB241F">
        <w:t>«</w:t>
      </w:r>
      <w:r w:rsidRPr="001A3945">
        <w:t>Tweeter</w:t>
      </w:r>
      <w:r w:rsidR="00DB241F">
        <w:t>»</w:t>
      </w:r>
      <w:r w:rsidRPr="001A3945">
        <w:t>,</w:t>
      </w:r>
      <w:r w:rsidRPr="001A3945">
        <w:tab/>
      </w:r>
      <w:r w:rsidR="00DB241F">
        <w:t>«</w:t>
      </w:r>
      <w:r w:rsidRPr="001A3945">
        <w:t>Instagram</w:t>
      </w:r>
      <w:r w:rsidR="00DB241F">
        <w:t>»</w:t>
      </w:r>
      <w:r w:rsidRPr="001A3945">
        <w:t>,</w:t>
      </w:r>
      <w:r w:rsidRPr="001A3945">
        <w:tab/>
      </w:r>
      <w:r w:rsidR="00DB241F">
        <w:t>«</w:t>
      </w:r>
      <w:r w:rsidRPr="001A3945">
        <w:t>Youtube</w:t>
      </w:r>
      <w:r w:rsidR="00DB241F">
        <w:t>»</w:t>
      </w:r>
      <w:r w:rsidRPr="001A3945">
        <w:t xml:space="preserve"> и имеет 40005</w:t>
      </w:r>
      <w:r>
        <w:t xml:space="preserve">, </w:t>
      </w:r>
      <w:r w:rsidRPr="001A3945">
        <w:t>8509, 2152,</w:t>
      </w:r>
      <w:r w:rsidR="00DB241F">
        <w:t xml:space="preserve"> </w:t>
      </w:r>
      <w:r w:rsidRPr="001A3945">
        <w:t>2721</w:t>
      </w:r>
      <w:r w:rsidRPr="001A3945">
        <w:tab/>
        <w:t>и 1299 подписч</w:t>
      </w:r>
      <w:r w:rsidRPr="001A3945">
        <w:t>и</w:t>
      </w:r>
      <w:r w:rsidRPr="001A3945">
        <w:t>ков соответственно. Проведем их аудит.</w:t>
      </w:r>
      <w:r>
        <w:t xml:space="preserve"> </w:t>
      </w:r>
    </w:p>
    <w:p w:rsidR="00241740" w:rsidRPr="001A3945" w:rsidRDefault="00241740" w:rsidP="00241740">
      <w:pPr>
        <w:jc w:val="both"/>
      </w:pPr>
      <w:r w:rsidRPr="001A3945">
        <w:t>Наибольшая коммуникативная активность наблюдается в социальной сети «ВКонтакте». В связи с этим разумным представляется провести ее исследование как основной платформы построении взаимодействия с потребителем в социал</w:t>
      </w:r>
      <w:r w:rsidRPr="001A3945">
        <w:t>ь</w:t>
      </w:r>
      <w:r w:rsidRPr="001A3945">
        <w:t>ных сетях.</w:t>
      </w:r>
    </w:p>
    <w:p w:rsidR="00241740" w:rsidRPr="001A3945" w:rsidRDefault="00241740" w:rsidP="00241740">
      <w:pPr>
        <w:jc w:val="both"/>
      </w:pPr>
      <w:r w:rsidRPr="001A3945">
        <w:t>Проанализируем сто публикаций, выходящих в группе в период с 4 марта по 18 апреля. Средние значения будем определять без учета конкурсных публик</w:t>
      </w:r>
      <w:r w:rsidRPr="001A3945">
        <w:t>а</w:t>
      </w:r>
      <w:r w:rsidRPr="001A3945">
        <w:t xml:space="preserve">ций и публикаций, получивших репост в крупную группу. Подсчет комментариев проведем за вычетом комментариев, оставляемых представителями компании. </w:t>
      </w:r>
    </w:p>
    <w:p w:rsidR="00241740" w:rsidRPr="001A3945" w:rsidRDefault="00241740" w:rsidP="00241740">
      <w:pPr>
        <w:jc w:val="both"/>
      </w:pPr>
      <w:r w:rsidRPr="001A3945">
        <w:t>В день в группе размещается в среднем две публикации, на каждую из кот</w:t>
      </w:r>
      <w:r w:rsidRPr="001A3945">
        <w:t>о</w:t>
      </w:r>
      <w:r w:rsidRPr="001A3945">
        <w:t xml:space="preserve">рых приходится 30 отметок «мне нравится», три выбора «поделиться с друзьями» и восемь комментариев. Максимальными значениями являются 722 отметки «мне нравится», 219 – «поделиться с друзьями» и 127 комментариев. </w:t>
      </w:r>
    </w:p>
    <w:p w:rsidR="00241740" w:rsidRPr="001A3945" w:rsidRDefault="00241740" w:rsidP="00241740">
      <w:pPr>
        <w:jc w:val="both"/>
      </w:pPr>
      <w:r w:rsidRPr="001A3945">
        <w:t>Среднее количество человек, голосующих в опросах, равняется 176. Макс</w:t>
      </w:r>
      <w:r w:rsidRPr="001A3945">
        <w:t>и</w:t>
      </w:r>
      <w:r w:rsidRPr="001A3945">
        <w:t xml:space="preserve">мальное – 411. </w:t>
      </w:r>
    </w:p>
    <w:p w:rsidR="00241740" w:rsidRPr="001A3945" w:rsidRDefault="00241740" w:rsidP="00241740">
      <w:pPr>
        <w:jc w:val="both"/>
      </w:pPr>
      <w:r w:rsidRPr="001A3945">
        <w:t>Основу контента составляют</w:t>
      </w:r>
      <w:r>
        <w:t xml:space="preserve"> </w:t>
      </w:r>
      <w:r w:rsidRPr="001A3945">
        <w:t>подборки различных гаджетов и аксессуаров, советы в их выборе, видеообзоры, новости цифровой техники и мобильных приложений, событий в мире техники, а также акции и конкурсы, проводимые ко</w:t>
      </w:r>
      <w:r w:rsidRPr="001A3945">
        <w:t>м</w:t>
      </w:r>
      <w:r w:rsidRPr="001A3945">
        <w:t>панией. Контент в социальной сети ВКонтакте представлен сочетанием развлек</w:t>
      </w:r>
      <w:r w:rsidRPr="001A3945">
        <w:t>а</w:t>
      </w:r>
      <w:r w:rsidRPr="001A3945">
        <w:t>тельных и продающих публикаций. Под развлекательными подразумеваются пу</w:t>
      </w:r>
      <w:r w:rsidRPr="001A3945">
        <w:t>б</w:t>
      </w:r>
      <w:r w:rsidRPr="001A3945">
        <w:t>ликации, интересные аудитории и не связанные с деятельностью компании. Под продающими – имеющие прямое отношение к компании и продукту и содерж</w:t>
      </w:r>
      <w:r w:rsidRPr="001A3945">
        <w:t>а</w:t>
      </w:r>
      <w:r w:rsidRPr="001A3945">
        <w:t>щие явный или не явный призыв к действию. В особый класс выделим публик</w:t>
      </w:r>
      <w:r w:rsidRPr="001A3945">
        <w:t>а</w:t>
      </w:r>
      <w:r w:rsidRPr="001A3945">
        <w:t xml:space="preserve">ции о проведении конкурсов. </w:t>
      </w:r>
    </w:p>
    <w:p w:rsidR="00241740" w:rsidRPr="001A3945" w:rsidRDefault="00241740" w:rsidP="00241740">
      <w:pPr>
        <w:jc w:val="both"/>
      </w:pPr>
      <w:r w:rsidRPr="001A3945">
        <w:t>В группе компании «КЕЙ» развлекательные публикации представлены новостями из мира современной техники и технологий, обзорами мобильных и ко</w:t>
      </w:r>
      <w:r w:rsidRPr="001A3945">
        <w:t>м</w:t>
      </w:r>
      <w:r w:rsidRPr="001A3945">
        <w:t>пьютерных игр и приложений, шуткам и др. Продающие рассказывают о новых акциях, специальных предложениях, напоминания покупателям о бренде, знак</w:t>
      </w:r>
      <w:r w:rsidRPr="001A3945">
        <w:t>о</w:t>
      </w:r>
      <w:r w:rsidRPr="001A3945">
        <w:t>мят потребителей с предложением магазина.</w:t>
      </w:r>
      <w:r>
        <w:t xml:space="preserve"> </w:t>
      </w:r>
      <w:r w:rsidRPr="001A3945">
        <w:t>Соотношение двух этих классов публикаций выглядит следующим образом:</w:t>
      </w:r>
      <w:r>
        <w:t xml:space="preserve"> </w:t>
      </w:r>
      <w:r w:rsidRPr="001A3945">
        <w:t xml:space="preserve">продающими являются 58% постов, развлекательными – 17%. </w:t>
      </w:r>
    </w:p>
    <w:p w:rsidR="00241740" w:rsidRPr="001A3945" w:rsidRDefault="00241740" w:rsidP="00241740">
      <w:pPr>
        <w:jc w:val="both"/>
      </w:pPr>
      <w:r w:rsidRPr="001A3945">
        <w:t>Отметим, что многие публикации, носящие характер развлекательных, с</w:t>
      </w:r>
      <w:r w:rsidRPr="001A3945">
        <w:t>о</w:t>
      </w:r>
      <w:r w:rsidRPr="001A3945">
        <w:t>провождаются ссылкой на товар или товарную группу и призывом к покупке. Данное обстоятельство переводит их в класс продающих.</w:t>
      </w:r>
      <w:r>
        <w:t xml:space="preserve"> </w:t>
      </w:r>
      <w:r w:rsidRPr="001A3945">
        <w:t>Обзоры и статьи, подр</w:t>
      </w:r>
      <w:r w:rsidRPr="001A3945">
        <w:t>а</w:t>
      </w:r>
      <w:r w:rsidRPr="001A3945">
        <w:t xml:space="preserve">зумеющие чтение на сайте Интернет-магазина, также </w:t>
      </w:r>
      <w:r w:rsidR="00DB241F">
        <w:t>отнесем</w:t>
      </w:r>
      <w:r w:rsidRPr="001A3945">
        <w:t xml:space="preserve"> к продающим. </w:t>
      </w:r>
    </w:p>
    <w:p w:rsidR="00241740" w:rsidRPr="001A3945" w:rsidRDefault="00241740" w:rsidP="00241740">
      <w:pPr>
        <w:jc w:val="both"/>
      </w:pPr>
      <w:r w:rsidRPr="001A3945">
        <w:t>Доля публикаций о конкурсах составляет 25%. Иначе говоря, каждая че</w:t>
      </w:r>
      <w:r w:rsidRPr="001A3945">
        <w:t>т</w:t>
      </w:r>
      <w:r w:rsidRPr="001A3945">
        <w:t>вертая публикация в апреле и марте либо напоминала о проведении конкурса, л</w:t>
      </w:r>
      <w:r w:rsidRPr="001A3945">
        <w:t>и</w:t>
      </w:r>
      <w:r w:rsidRPr="001A3945">
        <w:t xml:space="preserve">бо объявляла новый. Данный показатель является высоким. </w:t>
      </w:r>
    </w:p>
    <w:p w:rsidR="00241740" w:rsidRPr="001A3945" w:rsidRDefault="00241740" w:rsidP="00241740">
      <w:pPr>
        <w:jc w:val="both"/>
      </w:pPr>
      <w:r w:rsidRPr="001A3945">
        <w:t>Чтобы понимать, как компания выглядит на фоне конкурентов, проведем также их анализ представленности в социальных сетях. Для этого изучим разм</w:t>
      </w:r>
      <w:r w:rsidRPr="001A3945">
        <w:t>е</w:t>
      </w:r>
      <w:r w:rsidRPr="001A3945">
        <w:t>щаемый в них контента, проведем оценку активности подписчиков и, далее, сра</w:t>
      </w:r>
      <w:r w:rsidRPr="001A3945">
        <w:t>в</w:t>
      </w:r>
      <w:r w:rsidRPr="001A3945">
        <w:t xml:space="preserve">ним с показателями «КЕЙ». </w:t>
      </w:r>
    </w:p>
    <w:p w:rsidR="00241740" w:rsidRDefault="00241740" w:rsidP="00241740">
      <w:pPr>
        <w:jc w:val="both"/>
      </w:pPr>
      <w:r w:rsidRPr="001A3945">
        <w:t>Количество подписчиков ритейлеров цифровой техники в популярных социальных сетях зафиксированы в таблице</w:t>
      </w:r>
      <w:r w:rsidR="00817AFB">
        <w:t xml:space="preserve"> </w:t>
      </w:r>
      <w:r>
        <w:t>5</w:t>
      </w:r>
      <w:r w:rsidRPr="001A3945">
        <w:t>. Пустая графа означает, что в да</w:t>
      </w:r>
      <w:r w:rsidRPr="001A3945">
        <w:t>н</w:t>
      </w:r>
      <w:r w:rsidRPr="001A3945">
        <w:t xml:space="preserve">ной социальной сети компания не представлена. </w:t>
      </w:r>
    </w:p>
    <w:p w:rsidR="008D45AA" w:rsidRPr="001A3945" w:rsidRDefault="008D45AA" w:rsidP="00241740">
      <w:pPr>
        <w:jc w:val="both"/>
      </w:pPr>
    </w:p>
    <w:p w:rsidR="008D45AA" w:rsidRPr="001A3945" w:rsidRDefault="008D45AA" w:rsidP="008D45AA">
      <w:pPr>
        <w:jc w:val="right"/>
      </w:pPr>
      <w:r w:rsidRPr="001A3945">
        <w:t xml:space="preserve">Таблица 5. Количество подписчиков </w:t>
      </w:r>
      <w:r w:rsidR="0093359B">
        <w:t xml:space="preserve">официальных аккаунтов </w:t>
      </w:r>
      <w:r w:rsidRPr="001A3945">
        <w:t>ритейлеров цифровой техники в п</w:t>
      </w:r>
      <w:r w:rsidRPr="001A3945">
        <w:t>о</w:t>
      </w:r>
      <w:r w:rsidRPr="001A3945">
        <w:t xml:space="preserve">пулярных социальных сетях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178"/>
        <w:gridCol w:w="1050"/>
        <w:gridCol w:w="900"/>
        <w:gridCol w:w="902"/>
        <w:gridCol w:w="752"/>
        <w:gridCol w:w="750"/>
        <w:gridCol w:w="1054"/>
        <w:gridCol w:w="1052"/>
        <w:gridCol w:w="1308"/>
      </w:tblGrid>
      <w:tr w:rsidR="00241740" w:rsidRPr="001A3945" w:rsidTr="008D45AA">
        <w:trPr>
          <w:trHeight w:val="1248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Вконта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Facebook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Tweeter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Instagram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Мой Мир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Google+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Одн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Youtube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ное кол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чество</w:t>
            </w:r>
          </w:p>
        </w:tc>
      </w:tr>
      <w:tr w:rsidR="00241740" w:rsidRPr="001A3945" w:rsidTr="008D45AA">
        <w:trPr>
          <w:trHeight w:val="663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Связной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790090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73711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15340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882881</w:t>
            </w:r>
          </w:p>
        </w:tc>
      </w:tr>
      <w:tr w:rsidR="00241740" w:rsidRPr="001A3945" w:rsidTr="008D45AA">
        <w:trPr>
          <w:trHeight w:val="624"/>
          <w:jc w:val="center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MediaMarkt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191495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43010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176960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22233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439081</w:t>
            </w:r>
          </w:p>
        </w:tc>
      </w:tr>
      <w:tr w:rsidR="00241740" w:rsidRPr="001A3945" w:rsidTr="008D45AA">
        <w:trPr>
          <w:trHeight w:val="624"/>
          <w:jc w:val="center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Эльд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81937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89347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47267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238224</w:t>
            </w:r>
          </w:p>
        </w:tc>
      </w:tr>
      <w:tr w:rsidR="00241740" w:rsidRPr="001A3945" w:rsidTr="008D45AA">
        <w:trPr>
          <w:trHeight w:val="624"/>
          <w:jc w:val="center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М.Видео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110278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64769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19893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230387</w:t>
            </w:r>
          </w:p>
        </w:tc>
      </w:tr>
      <w:tr w:rsidR="00241740" w:rsidRPr="001A3945" w:rsidTr="008D45AA">
        <w:trPr>
          <w:trHeight w:val="798"/>
          <w:jc w:val="center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Юлмарт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143911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173201</w:t>
            </w:r>
          </w:p>
        </w:tc>
      </w:tr>
      <w:tr w:rsidR="00241740" w:rsidRPr="001A3945" w:rsidTr="008D45AA">
        <w:trPr>
          <w:trHeight w:val="722"/>
          <w:jc w:val="center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52076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42772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118842</w:t>
            </w:r>
          </w:p>
        </w:tc>
      </w:tr>
      <w:tr w:rsidR="00241740" w:rsidRPr="001A3945" w:rsidTr="008D45AA">
        <w:trPr>
          <w:trHeight w:val="679"/>
          <w:jc w:val="center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Евросеть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33346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55241</w:t>
            </w:r>
          </w:p>
        </w:tc>
      </w:tr>
      <w:tr w:rsidR="00241740" w:rsidRPr="001A3945" w:rsidTr="008D45AA">
        <w:trPr>
          <w:trHeight w:val="727"/>
          <w:jc w:val="center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740" w:rsidRPr="001A3945" w:rsidRDefault="00241740" w:rsidP="0024174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39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54686</w:t>
            </w:r>
          </w:p>
        </w:tc>
      </w:tr>
    </w:tbl>
    <w:p w:rsidR="00241740" w:rsidRPr="001A3945" w:rsidRDefault="00241740" w:rsidP="00241740">
      <w:pPr>
        <w:jc w:val="both"/>
      </w:pPr>
    </w:p>
    <w:p w:rsidR="00241740" w:rsidRPr="001A3945" w:rsidRDefault="00241740" w:rsidP="00241740">
      <w:pPr>
        <w:jc w:val="both"/>
      </w:pPr>
      <w:r w:rsidRPr="001A3945">
        <w:t>Наибольший охват имеет компания «Связной»: суммарное количество ее подписчиков во всех социальных сетях составляет 883 тысячи человек. Второй после нее является компания «</w:t>
      </w:r>
      <w:r w:rsidRPr="001A3945">
        <w:rPr>
          <w:lang w:val="en-US"/>
        </w:rPr>
        <w:t>MediaMarkt</w:t>
      </w:r>
      <w:r w:rsidRPr="001A3945">
        <w:t>» с 439 тысячами подписчиков. Третий результат принадлежит «Эльдорадо»: на его страницы подписано 238 тысяч</w:t>
      </w:r>
      <w:r>
        <w:t xml:space="preserve"> </w:t>
      </w:r>
      <w:r w:rsidRPr="001A3945">
        <w:t>чел</w:t>
      </w:r>
      <w:r w:rsidRPr="001A3945">
        <w:t>о</w:t>
      </w:r>
      <w:r w:rsidRPr="001A3945">
        <w:t>век. От него незначительно отстает «М. Видео» с 230 тысячами последователей в социальных сетях.</w:t>
      </w:r>
      <w:r>
        <w:t xml:space="preserve"> </w:t>
      </w:r>
    </w:p>
    <w:p w:rsidR="00241740" w:rsidRPr="001A3945" w:rsidRDefault="00241740" w:rsidP="00241740">
      <w:pPr>
        <w:jc w:val="both"/>
      </w:pPr>
      <w:r w:rsidRPr="001A3945">
        <w:t xml:space="preserve">Среднее количество действий подписчиков на каждую выходящую в группе «ВКонтакте» публикацию </w:t>
      </w:r>
      <w:r w:rsidR="0093359B">
        <w:t xml:space="preserve">отражены в таблице 6. </w:t>
      </w:r>
    </w:p>
    <w:p w:rsidR="00DB241F" w:rsidRDefault="00DB241F" w:rsidP="00DB241F">
      <w:pPr>
        <w:jc w:val="both"/>
      </w:pPr>
    </w:p>
    <w:p w:rsidR="00DB241F" w:rsidRPr="001A3945" w:rsidRDefault="00DB241F" w:rsidP="00DB241F">
      <w:pPr>
        <w:jc w:val="right"/>
      </w:pPr>
      <w:r w:rsidRPr="001A3945">
        <w:t>Таблица 6. Среднее значение действий подписчиков на публикацию в официальных аккаунтах сетевых ритейлеров «ВКонтакте»</w:t>
      </w:r>
    </w:p>
    <w:tbl>
      <w:tblPr>
        <w:tblW w:w="0" w:type="auto"/>
        <w:jc w:val="center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295"/>
        <w:gridCol w:w="1135"/>
      </w:tblGrid>
      <w:tr w:rsidR="00241740" w:rsidRPr="001A3945" w:rsidTr="00241740">
        <w:trPr>
          <w:trHeight w:val="1028"/>
          <w:jc w:val="center"/>
        </w:trPr>
        <w:tc>
          <w:tcPr>
            <w:tcW w:w="186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Под</w:t>
            </w:r>
            <w:r w:rsidRPr="001A3945">
              <w:rPr>
                <w:sz w:val="24"/>
              </w:rPr>
              <w:t>е</w:t>
            </w:r>
            <w:r w:rsidRPr="001A3945">
              <w:rPr>
                <w:sz w:val="24"/>
              </w:rPr>
              <w:t>литься с друзьями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Мне нравится</w:t>
            </w:r>
          </w:p>
        </w:tc>
      </w:tr>
      <w:tr w:rsidR="00241740" w:rsidRPr="001A3945" w:rsidTr="00241740">
        <w:trPr>
          <w:trHeight w:val="703"/>
          <w:jc w:val="center"/>
        </w:trPr>
        <w:tc>
          <w:tcPr>
            <w:tcW w:w="186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Связной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60</w:t>
            </w:r>
          </w:p>
        </w:tc>
      </w:tr>
      <w:tr w:rsidR="00241740" w:rsidRPr="001A3945" w:rsidTr="00241740">
        <w:trPr>
          <w:trHeight w:val="557"/>
          <w:jc w:val="center"/>
        </w:trPr>
        <w:tc>
          <w:tcPr>
            <w:tcW w:w="186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MediaMarkt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61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98</w:t>
            </w:r>
          </w:p>
        </w:tc>
      </w:tr>
      <w:tr w:rsidR="00241740" w:rsidRPr="001A3945" w:rsidTr="00241740">
        <w:trPr>
          <w:trHeight w:val="551"/>
          <w:jc w:val="center"/>
        </w:trPr>
        <w:tc>
          <w:tcPr>
            <w:tcW w:w="186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Эльдорадо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8</w:t>
            </w:r>
          </w:p>
        </w:tc>
      </w:tr>
      <w:tr w:rsidR="00241740" w:rsidRPr="001A3945" w:rsidTr="00241740">
        <w:trPr>
          <w:trHeight w:val="519"/>
          <w:jc w:val="center"/>
        </w:trPr>
        <w:tc>
          <w:tcPr>
            <w:tcW w:w="186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М.Видео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15</w:t>
            </w:r>
          </w:p>
        </w:tc>
      </w:tr>
      <w:tr w:rsidR="00241740" w:rsidRPr="001A3945" w:rsidTr="00241740">
        <w:trPr>
          <w:trHeight w:val="555"/>
          <w:jc w:val="center"/>
        </w:trPr>
        <w:tc>
          <w:tcPr>
            <w:tcW w:w="186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Юлмарт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30</w:t>
            </w:r>
          </w:p>
        </w:tc>
      </w:tr>
      <w:tr w:rsidR="00241740" w:rsidRPr="001A3945" w:rsidTr="00241740">
        <w:trPr>
          <w:trHeight w:val="559"/>
          <w:jc w:val="center"/>
        </w:trPr>
        <w:tc>
          <w:tcPr>
            <w:tcW w:w="186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Техносила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3</w:t>
            </w:r>
          </w:p>
        </w:tc>
      </w:tr>
      <w:tr w:rsidR="00241740" w:rsidRPr="001A3945" w:rsidTr="00241740">
        <w:trPr>
          <w:trHeight w:val="553"/>
          <w:jc w:val="center"/>
        </w:trPr>
        <w:tc>
          <w:tcPr>
            <w:tcW w:w="186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Евросеть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24</w:t>
            </w:r>
          </w:p>
        </w:tc>
      </w:tr>
      <w:tr w:rsidR="00241740" w:rsidRPr="001A3945" w:rsidTr="00241740">
        <w:trPr>
          <w:trHeight w:val="553"/>
          <w:jc w:val="center"/>
        </w:trPr>
        <w:tc>
          <w:tcPr>
            <w:tcW w:w="1865" w:type="dxa"/>
            <w:shd w:val="clear" w:color="auto" w:fill="auto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КЕЙ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41740" w:rsidRPr="001A3945" w:rsidRDefault="00241740" w:rsidP="00241740">
            <w:pPr>
              <w:ind w:firstLine="0"/>
              <w:jc w:val="center"/>
              <w:rPr>
                <w:sz w:val="24"/>
              </w:rPr>
            </w:pPr>
            <w:r w:rsidRPr="001A3945">
              <w:rPr>
                <w:sz w:val="24"/>
              </w:rPr>
              <w:t>30</w:t>
            </w:r>
          </w:p>
        </w:tc>
      </w:tr>
    </w:tbl>
    <w:p w:rsidR="00241740" w:rsidRPr="001A3945" w:rsidRDefault="00241740" w:rsidP="00241740">
      <w:pPr>
        <w:ind w:firstLine="0"/>
        <w:jc w:val="both"/>
      </w:pPr>
    </w:p>
    <w:p w:rsidR="00817AFB" w:rsidRDefault="00817AFB" w:rsidP="00817AFB">
      <w:pPr>
        <w:jc w:val="both"/>
      </w:pPr>
      <w:r>
        <w:t>Для разработки улучшений коммуникации компании в социальных сетях проведем опрос потенциальных или реальных потребителей с целью изучения их взаимодействие с брендами.</w:t>
      </w:r>
    </w:p>
    <w:p w:rsidR="00817AFB" w:rsidRDefault="00817AFB" w:rsidP="00817AFB">
      <w:pPr>
        <w:jc w:val="both"/>
      </w:pPr>
      <w:r>
        <w:t xml:space="preserve">Анкетный бланк составлен из пятнадцати вопросов. Помимо социально-демографических характеристик включим в опрос пункт об уровне образования, что поможет, провести сравнение различных аудиторий, сделать вывод о влиянии образования на потребление контента в социальных сетях. </w:t>
      </w:r>
    </w:p>
    <w:p w:rsidR="00817AFB" w:rsidRDefault="00817AFB" w:rsidP="00817AFB">
      <w:pPr>
        <w:jc w:val="both"/>
      </w:pPr>
      <w:r>
        <w:t xml:space="preserve">Вопросы основной части уточняют количество часов, которое респонденты проводят в социальных сетях, и выбираемые ими социальные сети; показывают форму взаимодействия с брендами, предпочитаемые потребителями сферы. </w:t>
      </w:r>
    </w:p>
    <w:p w:rsidR="00817AFB" w:rsidRDefault="00817AFB" w:rsidP="00817AFB">
      <w:pPr>
        <w:jc w:val="both"/>
      </w:pPr>
      <w:r>
        <w:t xml:space="preserve">Дальнейшие вопросы ставят целью выяснить, какие формы проведения конкурса являются предпочтительными, и какие действия готовы осуществлять пользователи для участия в них.  </w:t>
      </w:r>
    </w:p>
    <w:p w:rsidR="00817AFB" w:rsidRDefault="00817AFB" w:rsidP="00817AFB">
      <w:pPr>
        <w:jc w:val="both"/>
      </w:pPr>
      <w:r>
        <w:t xml:space="preserve">Третий блок вопросов посвящен контенту, который пользователи хотят видеть в группах бренда, а также восприятию ими различных типов тона, обращений, эмоциональной окраски. </w:t>
      </w:r>
    </w:p>
    <w:p w:rsidR="00817AFB" w:rsidRDefault="00817AFB" w:rsidP="00817AFB">
      <w:pPr>
        <w:jc w:val="both"/>
      </w:pPr>
      <w:r>
        <w:t xml:space="preserve">Финальные вопросы нацелены на оценку перспективности разработки направления direct-mail посредством. Для этого определим, из каких источников покупатели черпают информацию о новинках цифровой техники, а также их заинтересованность в рассылке. </w:t>
      </w:r>
    </w:p>
    <w:p w:rsidR="00817AFB" w:rsidRDefault="00817AFB" w:rsidP="00817AFB">
      <w:pPr>
        <w:jc w:val="both"/>
      </w:pPr>
      <w:r>
        <w:t xml:space="preserve">Для участия в опросы были отобраны молодые люди в возрасте от 18 до 35 лет как наиболее активные пользователи социальных сетей с различными потребительскими предпочтениями. Соотношение мужчин и женщин – 45% к 55%. Всего в опросе участвовало 300 респондентов. </w:t>
      </w:r>
    </w:p>
    <w:p w:rsidR="00817AFB" w:rsidRDefault="00817AFB" w:rsidP="00817AFB">
      <w:pPr>
        <w:jc w:val="both"/>
      </w:pPr>
      <w:r>
        <w:t xml:space="preserve">Результаты исследования выглядят следующим образом. </w:t>
      </w:r>
    </w:p>
    <w:p w:rsidR="00817AFB" w:rsidRDefault="00817AFB" w:rsidP="00817AFB">
      <w:pPr>
        <w:jc w:val="both"/>
      </w:pPr>
      <w:r>
        <w:t xml:space="preserve">50% опрошенных проводят в социальных сетях более трех часов в день, 30,4% – от двух часов до трех, 17,9% – от одного до двух часов и лишь 1,8% – менее часа.  </w:t>
      </w:r>
    </w:p>
    <w:p w:rsidR="00817AFB" w:rsidRDefault="00817AFB" w:rsidP="00817AFB">
      <w:pPr>
        <w:jc w:val="both"/>
      </w:pPr>
      <w:r>
        <w:t xml:space="preserve">Наибольшей популярностью пользуется социальная сеть «ВКонтакте» – ее посещают 91,1%. Второе место по популярности занимает «Instagram». При этом аккаунт в сети «Instagram» имеет 55,3% девушек и женщин. Мужское присутствие в «Instagram» гораздо ниже – оно составляет лишь 22,2%. </w:t>
      </w:r>
    </w:p>
    <w:p w:rsidR="00817AFB" w:rsidRDefault="00817AFB" w:rsidP="00817AFB">
      <w:pPr>
        <w:jc w:val="both"/>
      </w:pPr>
      <w:r>
        <w:t xml:space="preserve">Также девушки намного более активны мужчин в использовании различных социальных сетей. Пользуются двумя и более социальными сетями 68,8% девушек, тогда как для мужчин данный показатель равняется 29%. </w:t>
      </w:r>
    </w:p>
    <w:p w:rsidR="00817AFB" w:rsidRDefault="00817AFB" w:rsidP="00817AFB">
      <w:pPr>
        <w:jc w:val="both"/>
      </w:pPr>
      <w:r>
        <w:t xml:space="preserve">Наименьшая активность исследуемой аудитории относится к «Одноклассникам»: этой социальной сетью пользуется менее 5% опрошенных. </w:t>
      </w:r>
    </w:p>
    <w:p w:rsidR="00817AFB" w:rsidRDefault="00817AFB" w:rsidP="00817AFB">
      <w:pPr>
        <w:jc w:val="both"/>
      </w:pPr>
      <w:r>
        <w:t xml:space="preserve">За группами брендов следят 69,7% опрошенных, при этом 17,9% подписаны на них, а 48,2% не подписана, но регулярно заходит. </w:t>
      </w:r>
    </w:p>
    <w:p w:rsidR="00817AFB" w:rsidRDefault="00817AFB" w:rsidP="00817AFB">
      <w:pPr>
        <w:jc w:val="both"/>
      </w:pPr>
    </w:p>
    <w:p w:rsidR="00817AFB" w:rsidRDefault="00817AFB" w:rsidP="00817AFB">
      <w:pPr>
        <w:jc w:val="both"/>
      </w:pPr>
    </w:p>
    <w:p w:rsidR="00817AFB" w:rsidRDefault="00817AFB" w:rsidP="00817AFB">
      <w:pPr>
        <w:jc w:val="both"/>
      </w:pPr>
      <w:r>
        <w:t xml:space="preserve"> </w:t>
      </w:r>
    </w:p>
    <w:p w:rsidR="00343D22" w:rsidRDefault="00343D22" w:rsidP="00343D22"/>
    <w:p w:rsidR="00343D22" w:rsidRPr="00F16925" w:rsidRDefault="00343D22" w:rsidP="00343D22">
      <w:pPr>
        <w:ind w:left="-567"/>
      </w:pPr>
      <w:r w:rsidRPr="0044486E">
        <w:drawing>
          <wp:inline distT="0" distB="0" distL="0" distR="0" wp14:anchorId="0E94924E" wp14:editId="74BD809E">
            <wp:extent cx="5494020" cy="3497580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D22" w:rsidRDefault="00343D22" w:rsidP="00343D22">
      <w:pPr>
        <w:jc w:val="center"/>
      </w:pPr>
      <w:r w:rsidRPr="0044486E">
        <w:t>Рис. 1 Распределение подписчиков брендов в социальных сетях по предпочтениям</w:t>
      </w:r>
    </w:p>
    <w:p w:rsidR="00817AFB" w:rsidRDefault="00817AFB" w:rsidP="00817AFB">
      <w:pPr>
        <w:jc w:val="both"/>
      </w:pPr>
    </w:p>
    <w:p w:rsidR="00817AFB" w:rsidRDefault="00817AFB" w:rsidP="00817AFB">
      <w:pPr>
        <w:jc w:val="both"/>
      </w:pPr>
      <w:r>
        <w:t>При этом наиболее привлекательны для потребителей являются тема моды и красоты и темы развлечений – на бренды в этих сферах подписаны 52,2% опрошенных. Информационные технологии также вызывают интерес – их выбирает 39,1%. (</w:t>
      </w:r>
      <w:r w:rsidR="00343D22">
        <w:t xml:space="preserve">см. </w:t>
      </w:r>
      <w:r>
        <w:t>Рис. 1)</w:t>
      </w:r>
    </w:p>
    <w:p w:rsidR="00817AFB" w:rsidRDefault="00817AFB" w:rsidP="00817AFB">
      <w:pPr>
        <w:jc w:val="both"/>
      </w:pPr>
      <w:r>
        <w:t>Во взаимодействие с брендами вступает 35,9% опрошенных. Из их числа 3,6% – активные участники, 14,3% иногда оставляют комментарии, 8,9% обращаются за советом, 7,1% – за помощью. (</w:t>
      </w:r>
      <w:r w:rsidR="00343D22">
        <w:t xml:space="preserve">см. </w:t>
      </w:r>
      <w:r>
        <w:t>Рис. 2)</w:t>
      </w:r>
    </w:p>
    <w:p w:rsidR="00817AFB" w:rsidRDefault="00817AFB" w:rsidP="00817AFB">
      <w:pPr>
        <w:jc w:val="both"/>
      </w:pPr>
      <w:r>
        <w:t xml:space="preserve">Те, кто принципиально не взаимодействуют с брендами, составляют 66,1%. </w:t>
      </w:r>
    </w:p>
    <w:p w:rsidR="00817AFB" w:rsidRDefault="00817AFB" w:rsidP="00817AFB">
      <w:pPr>
        <w:jc w:val="both"/>
      </w:pPr>
    </w:p>
    <w:p w:rsidR="00817AFB" w:rsidRDefault="00817AFB" w:rsidP="00817AFB">
      <w:pPr>
        <w:jc w:val="both"/>
      </w:pPr>
      <w:r>
        <w:t xml:space="preserve"> </w:t>
      </w:r>
    </w:p>
    <w:p w:rsidR="00343D22" w:rsidRDefault="00343D22" w:rsidP="00343D22"/>
    <w:p w:rsidR="00343D22" w:rsidRDefault="00343D22" w:rsidP="00343D22">
      <w:pPr>
        <w:ind w:left="-426"/>
      </w:pPr>
      <w:r>
        <w:rPr>
          <w:noProof/>
          <w:lang w:eastAsia="ru-RU"/>
        </w:rPr>
        <w:drawing>
          <wp:inline distT="0" distB="0" distL="0" distR="0" wp14:anchorId="7865E191" wp14:editId="778B722E">
            <wp:extent cx="6545973" cy="29108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7709" t="32365" r="30000" b="42108"/>
                    <a:stretch/>
                  </pic:blipFill>
                  <pic:spPr bwMode="auto">
                    <a:xfrm>
                      <a:off x="0" y="0"/>
                      <a:ext cx="6542476" cy="290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D22" w:rsidRDefault="00343D22" w:rsidP="00343D22">
      <w:pPr>
        <w:jc w:val="center"/>
      </w:pPr>
      <w:r w:rsidRPr="0044486E">
        <w:t>Рис. 2 Взаимодействие пользователей с брендами в социальных сетях</w:t>
      </w:r>
    </w:p>
    <w:p w:rsidR="00817AFB" w:rsidRDefault="00817AFB" w:rsidP="00817AFB">
      <w:pPr>
        <w:jc w:val="both"/>
      </w:pPr>
    </w:p>
    <w:p w:rsidR="00817AFB" w:rsidRDefault="00817AFB" w:rsidP="00817AFB">
      <w:pPr>
        <w:jc w:val="both"/>
      </w:pPr>
      <w:r>
        <w:t xml:space="preserve">В конкурсах выражают желание участвовать 64,3% респондентов. Наиболее предпочтительной формой является репост конкурсного сообщения со страницы бренда – его выбирает 48,2% опрошенных. Делать конкурсные фото для размещения в альбоме конкурса готовы 25%, выполнять творческое задание – 16,1%. О принципиальном неучастии в конкурсах заявляет 35,7%. </w:t>
      </w:r>
    </w:p>
    <w:p w:rsidR="00817AFB" w:rsidRDefault="00817AFB" w:rsidP="00817AFB">
      <w:pPr>
        <w:jc w:val="both"/>
      </w:pPr>
      <w:r>
        <w:t xml:space="preserve">Делать фото и размещать их на своей страницы готовы лишь 5,4% – очень низкий показатель. Данный результат позволяет сделать вывод о том, что конкурсы подобного типа не будут привлекать большое количество участников. </w:t>
      </w:r>
    </w:p>
    <w:p w:rsidR="00817AFB" w:rsidRDefault="00817AFB" w:rsidP="00817AFB">
      <w:pPr>
        <w:jc w:val="both"/>
      </w:pPr>
      <w:r>
        <w:t xml:space="preserve">На страницах брендов потребители предпочитают видеть, главным образом, сообщения об акциях и специальных предложениях – этот пункт выбирает 75% опрошенных. </w:t>
      </w:r>
    </w:p>
    <w:p w:rsidR="00817AFB" w:rsidRDefault="00817AFB" w:rsidP="00817AFB">
      <w:pPr>
        <w:jc w:val="both"/>
      </w:pPr>
      <w:r>
        <w:t xml:space="preserve">Сопоставимый интерес вызывают новости из сферы деятельности компании (64,3%) и информация о продуктах компании (62,5%). Менее важны потребителям новости из жизни компании – их хотят видеть 39,3%. О желании видеть в группах юмор заявило 28,6% – наименьший показатель по критерию. </w:t>
      </w:r>
    </w:p>
    <w:p w:rsidR="00817AFB" w:rsidRDefault="00817AFB" w:rsidP="00817AFB">
      <w:pPr>
        <w:jc w:val="both"/>
      </w:pPr>
      <w:r>
        <w:t xml:space="preserve">Спокойный, веселый тон и обращение на «вы» является предпочтительным среди наибольшего числа респондентов – его выбирают 87,5% потребителей.  </w:t>
      </w:r>
    </w:p>
    <w:p w:rsidR="00817AFB" w:rsidRDefault="00817AFB" w:rsidP="00817AFB">
      <w:pPr>
        <w:jc w:val="both"/>
      </w:pPr>
      <w:r>
        <w:t xml:space="preserve">При этом больше всего потребителей раздражает веселый тон с изобилием шуток, восклицаний и обращением на «ты» (57,1%). </w:t>
      </w:r>
    </w:p>
    <w:p w:rsidR="00241740" w:rsidRDefault="00817AFB" w:rsidP="00817AFB">
      <w:pPr>
        <w:jc w:val="both"/>
      </w:pPr>
      <w:r>
        <w:t xml:space="preserve">На вопрос о желании получать почтовую рассылку 67,9% пользователей ответили отказом. 14,3% и 17,9% выразили положительное отношение при условии ее полезности и содержательности и при условии наличия специальных предложений – соответственно.  </w:t>
      </w:r>
    </w:p>
    <w:p w:rsidR="00241740" w:rsidRPr="001A3945" w:rsidRDefault="00241740" w:rsidP="00241740">
      <w:pPr>
        <w:jc w:val="both"/>
      </w:pPr>
      <w:r w:rsidRPr="001A3945">
        <w:t>В целом в социальных сетях компания продолжает коммуникативную пол</w:t>
      </w:r>
      <w:r w:rsidRPr="001A3945">
        <w:t>и</w:t>
      </w:r>
      <w:r w:rsidRPr="001A3945">
        <w:t>тику ответственности, которой придерживается в работе с порталами отзывов, описанной ранее. Исключением являются действий по удалению комментариев. Об этих действиях свидетельствуют ссылки, ведущие к не существующим на м</w:t>
      </w:r>
      <w:r w:rsidRPr="001A3945">
        <w:t>о</w:t>
      </w:r>
      <w:r w:rsidRPr="001A3945">
        <w:t>мент анализа веткам диалога. Ряд комментариев, несущих негативный, дестру</w:t>
      </w:r>
      <w:r w:rsidRPr="001A3945">
        <w:t>к</w:t>
      </w:r>
      <w:r w:rsidRPr="001A3945">
        <w:t xml:space="preserve">тивный посыл, напротив, остается открытыми. Компания не реагирует на них. </w:t>
      </w:r>
    </w:p>
    <w:p w:rsidR="00DE7535" w:rsidRDefault="00241740" w:rsidP="00241740">
      <w:pPr>
        <w:jc w:val="both"/>
      </w:pPr>
      <w:r w:rsidRPr="001A3945">
        <w:t xml:space="preserve">Мероприятия как канал коммуникации используется компанией редко: как правило, </w:t>
      </w:r>
      <w:r w:rsidR="00DE7535">
        <w:t>она</w:t>
      </w:r>
      <w:r w:rsidRPr="001A3945">
        <w:t xml:space="preserve"> организу</w:t>
      </w:r>
      <w:r w:rsidR="00DE7535">
        <w:t>ет их</w:t>
      </w:r>
      <w:r w:rsidRPr="001A3945">
        <w:t xml:space="preserve"> вокруг открытия нового магазина. В выставках, ко</w:t>
      </w:r>
      <w:r w:rsidRPr="001A3945">
        <w:t>н</w:t>
      </w:r>
      <w:r w:rsidRPr="001A3945">
        <w:t>ференциях, круглых столах, семинарах и других профессиональных и отраслевых мероприятиях компания участия практически не принимает. С относительной ч</w:t>
      </w:r>
      <w:r w:rsidRPr="001A3945">
        <w:t>а</w:t>
      </w:r>
      <w:r w:rsidRPr="001A3945">
        <w:t>стотой (один-два раза в год) происходит включение в мероприятия, организуемые другими компаниями или НКО, на правах спонсоров и партнеров.</w:t>
      </w:r>
      <w:r w:rsidR="00DE7535">
        <w:t xml:space="preserve"> </w:t>
      </w:r>
    </w:p>
    <w:p w:rsidR="00AD76D1" w:rsidRDefault="00DE7535" w:rsidP="00241740">
      <w:pPr>
        <w:jc w:val="both"/>
      </w:pPr>
      <w:r>
        <w:t xml:space="preserve">Стоит отметить, что мероприятия </w:t>
      </w:r>
      <w:r w:rsidR="00AD76D1">
        <w:t xml:space="preserve">как </w:t>
      </w:r>
      <w:r>
        <w:t>в области корпоративной социальной ответственности</w:t>
      </w:r>
      <w:r w:rsidR="00AD76D1">
        <w:t xml:space="preserve"> и спонсорства, так и собственно мероприятия «КЕЙ» </w:t>
      </w:r>
      <w:r>
        <w:t>практич</w:t>
      </w:r>
      <w:r>
        <w:t>е</w:t>
      </w:r>
      <w:r>
        <w:t xml:space="preserve">ски не находят отражения в коммуникации компании. </w:t>
      </w:r>
    </w:p>
    <w:p w:rsidR="002D702C" w:rsidRDefault="00DE7535" w:rsidP="00241740">
      <w:pPr>
        <w:jc w:val="both"/>
      </w:pPr>
      <w:r>
        <w:t>Так, проходивш</w:t>
      </w:r>
      <w:r w:rsidR="00AD76D1">
        <w:t>ий</w:t>
      </w:r>
      <w:r>
        <w:t xml:space="preserve"> в апреле 2016 года </w:t>
      </w:r>
      <w:r w:rsidR="00AD76D1">
        <w:t>международного конкурса</w:t>
      </w:r>
      <w:r>
        <w:t xml:space="preserve"> «</w:t>
      </w:r>
      <w:r w:rsidRPr="00DE7535">
        <w:rPr>
          <w:lang w:val="en-US"/>
        </w:rPr>
        <w:t>Global</w:t>
      </w:r>
      <w:r w:rsidRPr="00DE7535">
        <w:t xml:space="preserve"> </w:t>
      </w:r>
      <w:r w:rsidRPr="00DE7535">
        <w:rPr>
          <w:lang w:val="en-US"/>
        </w:rPr>
        <w:t>Art</w:t>
      </w:r>
      <w:r w:rsidR="00AD76D1">
        <w:t xml:space="preserve"> </w:t>
      </w:r>
      <w:r w:rsidR="00AD76D1">
        <w:rPr>
          <w:lang w:val="en-US"/>
        </w:rPr>
        <w:t>Forum</w:t>
      </w:r>
      <w:r>
        <w:t>»</w:t>
      </w:r>
      <w:r w:rsidR="00AD76D1">
        <w:t xml:space="preserve"> сопровождался двумя пресс-релизами, опубликованными в пресс-центре на сайте компании: </w:t>
      </w:r>
      <w:r w:rsidR="002D702C">
        <w:t>первый</w:t>
      </w:r>
      <w:r w:rsidR="00AD76D1">
        <w:t xml:space="preserve"> анонсировал заключение партнерского соглашения «КЕЙ» с конкурсом, второй подводил итоги мероприятия. </w:t>
      </w:r>
      <w:r w:rsidR="002D702C">
        <w:t xml:space="preserve">Один из них был опубликован на правах рекламы в «Фонтанке.ру». </w:t>
      </w:r>
    </w:p>
    <w:p w:rsidR="002D702C" w:rsidRDefault="00AD76D1" w:rsidP="00241740">
      <w:pPr>
        <w:jc w:val="both"/>
      </w:pPr>
      <w:r>
        <w:t>При этом на сайте компании, в розничных магазинах, в социальных сетях</w:t>
      </w:r>
      <w:r w:rsidR="00817AFB">
        <w:t xml:space="preserve"> </w:t>
      </w:r>
      <w:r w:rsidR="002D702C">
        <w:t>поддержка мероприятия не осуществлялась. Единственной публикацией в сети «ВКонтакте» стал перепост из группы «</w:t>
      </w:r>
      <w:r w:rsidR="002D702C" w:rsidRPr="00DE7535">
        <w:rPr>
          <w:lang w:val="en-US"/>
        </w:rPr>
        <w:t>Global</w:t>
      </w:r>
      <w:r w:rsidR="002D702C" w:rsidRPr="00DE7535">
        <w:t xml:space="preserve"> </w:t>
      </w:r>
      <w:r w:rsidR="002D702C" w:rsidRPr="00DE7535">
        <w:rPr>
          <w:lang w:val="en-US"/>
        </w:rPr>
        <w:t>Art</w:t>
      </w:r>
      <w:r w:rsidR="002D702C">
        <w:t xml:space="preserve"> </w:t>
      </w:r>
      <w:r w:rsidR="002D702C">
        <w:rPr>
          <w:lang w:val="en-US"/>
        </w:rPr>
        <w:t>Forum</w:t>
      </w:r>
      <w:r w:rsidR="002D702C">
        <w:t xml:space="preserve">» с условиями конкурса. </w:t>
      </w:r>
    </w:p>
    <w:p w:rsidR="00241740" w:rsidRDefault="002D702C" w:rsidP="00241740">
      <w:pPr>
        <w:jc w:val="both"/>
      </w:pPr>
      <w:r>
        <w:t>Полагаем, что освещение международного конкурса искусств имеет намн</w:t>
      </w:r>
      <w:r>
        <w:t>о</w:t>
      </w:r>
      <w:r>
        <w:t xml:space="preserve">го больший потенциал, который остался не раскрыт. </w:t>
      </w:r>
    </w:p>
    <w:p w:rsidR="00AD76D1" w:rsidRDefault="00AD76D1" w:rsidP="00AD76D1">
      <w:pPr>
        <w:ind w:firstLine="0"/>
        <w:jc w:val="both"/>
      </w:pPr>
    </w:p>
    <w:p w:rsidR="0093359B" w:rsidRDefault="0093359B" w:rsidP="00167A48">
      <w:pPr>
        <w:pStyle w:val="af5"/>
      </w:pPr>
      <w:bookmarkStart w:id="14" w:name="_Toc450837616"/>
      <w:r>
        <w:t xml:space="preserve">2.3. Разработка рекомендаций </w:t>
      </w:r>
      <w:r w:rsidR="00893129">
        <w:t>по</w:t>
      </w:r>
      <w:r w:rsidR="00893129" w:rsidRPr="00893129">
        <w:t xml:space="preserve"> улучшению коммуникативной деятельности</w:t>
      </w:r>
      <w:r>
        <w:t xml:space="preserve"> </w:t>
      </w:r>
      <w:r w:rsidR="00893129">
        <w:t>ООО</w:t>
      </w:r>
      <w:r>
        <w:t xml:space="preserve"> «КЕЙ»</w:t>
      </w:r>
      <w:bookmarkEnd w:id="14"/>
    </w:p>
    <w:p w:rsidR="0093359B" w:rsidRDefault="0093359B" w:rsidP="00151661">
      <w:pPr>
        <w:pStyle w:val="af5"/>
      </w:pPr>
    </w:p>
    <w:p w:rsidR="00893129" w:rsidRPr="004F7F4D" w:rsidRDefault="00893129" w:rsidP="00893129">
      <w:pPr>
        <w:pStyle w:val="ad"/>
      </w:pPr>
      <w:r w:rsidRPr="004F7F4D">
        <w:t>В предыдущем параграфе нами был выявлен ряд недостатков. Видим возможным дать, на основании их, следующие рекомендации общего и частного характера:</w:t>
      </w:r>
    </w:p>
    <w:p w:rsidR="00560664" w:rsidRDefault="00560664" w:rsidP="00560664">
      <w:pPr>
        <w:pStyle w:val="ad"/>
      </w:pPr>
      <w:r>
        <w:t xml:space="preserve">1. </w:t>
      </w:r>
      <w:r w:rsidR="009C329A">
        <w:t>Осуществлять большую коммуникативную активность в СМИ. Для этого предполагается строить личные о</w:t>
      </w:r>
      <w:r w:rsidR="0083056F">
        <w:t xml:space="preserve">тношения с журналистами местных СМИ </w:t>
      </w:r>
      <w:r w:rsidR="009C329A">
        <w:t>и журналистами деловой</w:t>
      </w:r>
      <w:r w:rsidR="0083056F">
        <w:t xml:space="preserve"> прессы, которые занимаются освещением сферы деятельности компании. Также компании необходимо осваивать такой современный инструмент как </w:t>
      </w:r>
      <w:r>
        <w:rPr>
          <w:lang w:val="en-US"/>
        </w:rPr>
        <w:t>P</w:t>
      </w:r>
      <w:r w:rsidRPr="00560664">
        <w:rPr>
          <w:lang w:val="en-US"/>
        </w:rPr>
        <w:t>ressfeed</w:t>
      </w:r>
      <w:r w:rsidRPr="00560664">
        <w:t xml:space="preserve"> </w:t>
      </w:r>
      <w:r w:rsidR="0083056F">
        <w:t xml:space="preserve">и включаться в его активное использование. </w:t>
      </w:r>
    </w:p>
    <w:p w:rsidR="00560664" w:rsidRDefault="00560664" w:rsidP="00560664">
      <w:pPr>
        <w:pStyle w:val="ad"/>
      </w:pPr>
      <w:r>
        <w:t xml:space="preserve">2. </w:t>
      </w:r>
      <w:r w:rsidR="0083056F">
        <w:t xml:space="preserve">Определить цели присутствия в социальных сетях и, в соответствии с этим, изменить содержание сообщений, их подачу.  Возможные варианты: «сторителлинг», имиджевая </w:t>
      </w:r>
      <w:r>
        <w:t>«</w:t>
      </w:r>
      <w:r w:rsidR="0083056F">
        <w:t>история</w:t>
      </w:r>
      <w:r>
        <w:t>» о</w:t>
      </w:r>
      <w:r w:rsidR="0083056F">
        <w:t xml:space="preserve"> компании.  </w:t>
      </w:r>
    </w:p>
    <w:p w:rsidR="0083056F" w:rsidRDefault="00560664" w:rsidP="00560664">
      <w:pPr>
        <w:pStyle w:val="ad"/>
      </w:pPr>
      <w:r>
        <w:t>3. От видеообзоров в том виде, в котором они существуют на данный момент, можно отказаться. Замеры пользовательских действий пользователей показывают отсутствие к ним интереса. Этот инструмент может быть переосмыслен в ключе возможностей, которые представляют сервисы видео онлайн трансляции, такие как</w:t>
      </w:r>
      <w:r w:rsidRPr="00560664">
        <w:t xml:space="preserve"> </w:t>
      </w:r>
      <w:r>
        <w:t xml:space="preserve">Periscope. Сухой язык изложения технических характеристик не вызывает отклик. Гораздо ценнее для пользователей в социальных сетях видеть живые эмоции, вступать во взаимодействие. Специфику этого канала необходимо учитывать при разработке концепции продвижения посредством него. </w:t>
      </w:r>
    </w:p>
    <w:p w:rsidR="00560664" w:rsidRDefault="005A435B" w:rsidP="00560664">
      <w:pPr>
        <w:pStyle w:val="ad"/>
      </w:pPr>
      <w:r>
        <w:t>4. Необходимо уделять большее внимание внутренней мотивации сотрудников, стимулировать к повышению эффективности продаж. Это может быть достигнуто, например, посредством внедрения «игровой» корпоративной программы.</w:t>
      </w:r>
    </w:p>
    <w:p w:rsidR="005A435B" w:rsidRDefault="005A435B" w:rsidP="00560664">
      <w:pPr>
        <w:pStyle w:val="ad"/>
      </w:pPr>
      <w:r>
        <w:t xml:space="preserve">Также важно доносить сотрудникам мысль о том, что их задача в первую очередь </w:t>
      </w:r>
      <w:r w:rsidRPr="009E27CD">
        <w:t>–</w:t>
      </w:r>
      <w:r>
        <w:t xml:space="preserve"> помогать клиенту. </w:t>
      </w:r>
    </w:p>
    <w:p w:rsidR="005A435B" w:rsidRDefault="005A435B" w:rsidP="00560664">
      <w:pPr>
        <w:pStyle w:val="ad"/>
      </w:pPr>
      <w:r>
        <w:t>5. Компании следует участвовать в профильных семинара</w:t>
      </w:r>
      <w:r w:rsidR="003658D9">
        <w:t>х, круглых столах, конференциях. Это дает возможность заводить деловые знакомства, находить партнеров, заключать соглашения и, таким образом, служит развитию бизнеса.</w:t>
      </w:r>
    </w:p>
    <w:p w:rsidR="003658D9" w:rsidRDefault="003658D9" w:rsidP="00560664">
      <w:pPr>
        <w:pStyle w:val="ad"/>
      </w:pPr>
      <w:r>
        <w:t xml:space="preserve">6. Проводить более четкую линию политики в области корпоративной социальной ответственности, поскольку на данном этапе позиция «КЕЙ» на этот счет не до конца сформирована. </w:t>
      </w:r>
    </w:p>
    <w:p w:rsidR="003658D9" w:rsidRDefault="003658D9" w:rsidP="00560664">
      <w:pPr>
        <w:pStyle w:val="ad"/>
      </w:pPr>
      <w:r>
        <w:t>7. Освещать все аспекты деятельности компании во всех коммуникационных каналах, которыми владеет компания, и налаживать прямое взаимодействие, посредством их, с целевыми группами общественности.</w:t>
      </w:r>
    </w:p>
    <w:p w:rsidR="003658D9" w:rsidRDefault="003658D9" w:rsidP="00560664">
      <w:pPr>
        <w:pStyle w:val="ad"/>
      </w:pPr>
      <w:r w:rsidRPr="00893EF3">
        <w:t>8.</w:t>
      </w:r>
      <w:r>
        <w:t xml:space="preserve"> </w:t>
      </w:r>
      <w:r w:rsidR="00893EF3">
        <w:t xml:space="preserve">Выражать в коммуникациях миссию компании для формирования более четкого позиционирования компании, создания образа бренда, с целью отстройки от конкурентов и укрепления уровня лояльности. </w:t>
      </w:r>
    </w:p>
    <w:p w:rsidR="00893129" w:rsidRDefault="00893129" w:rsidP="00893129">
      <w:pPr>
        <w:pStyle w:val="ad"/>
      </w:pPr>
      <w:r>
        <w:t>Также в качестве рекомендации нами предлагается участие компании «КЕЙ»</w:t>
      </w:r>
      <w:r w:rsidRPr="00893129">
        <w:t xml:space="preserve"> в фестивале «Geek Picnic»-2016</w:t>
      </w:r>
      <w:r>
        <w:t>.</w:t>
      </w:r>
    </w:p>
    <w:p w:rsidR="00893129" w:rsidRPr="00893129" w:rsidRDefault="00893129" w:rsidP="00893129">
      <w:pPr>
        <w:pStyle w:val="ad"/>
      </w:pPr>
      <w:r w:rsidRPr="00893129">
        <w:t xml:space="preserve">Данное мероприятие призвано дополнить их и послужить разрешению выявленной проблемы – слабой выраженности миссии в коммуникациях «КЕЙ». Решение этой проблемы позволит уточнить позиционирование компании и на его основе осуществить отстройку от конкурентов, а также реализовать ряд возможностей, которые мы изложим далее. </w:t>
      </w:r>
    </w:p>
    <w:p w:rsidR="00893129" w:rsidRPr="00893129" w:rsidRDefault="00893129" w:rsidP="00893129">
      <w:pPr>
        <w:pStyle w:val="ad"/>
      </w:pPr>
      <w:r w:rsidRPr="00893129">
        <w:t>При разработке концепции мероприятия нами будут соблюдаться принципы, сформулированные в теоретической части работы. К ним относятся:</w:t>
      </w:r>
    </w:p>
    <w:p w:rsidR="00893129" w:rsidRPr="00893129" w:rsidRDefault="00893129" w:rsidP="00893129">
      <w:pPr>
        <w:pStyle w:val="ad"/>
        <w:numPr>
          <w:ilvl w:val="0"/>
          <w:numId w:val="12"/>
        </w:numPr>
      </w:pPr>
      <w:r w:rsidRPr="00893129">
        <w:t>соотнесенность целей компании с коммуникативной, маркетинговой стратегией, управленческой стратегией и общей корпоративной стратегией;</w:t>
      </w:r>
    </w:p>
    <w:p w:rsidR="00893129" w:rsidRPr="00893129" w:rsidRDefault="00893129" w:rsidP="00893129">
      <w:pPr>
        <w:pStyle w:val="ad"/>
        <w:numPr>
          <w:ilvl w:val="0"/>
          <w:numId w:val="12"/>
        </w:numPr>
      </w:pPr>
      <w:r w:rsidRPr="00893129">
        <w:t>единообразие исходящих от компании сообщений;</w:t>
      </w:r>
    </w:p>
    <w:p w:rsidR="00893129" w:rsidRPr="00893129" w:rsidRDefault="00893129" w:rsidP="00893129">
      <w:pPr>
        <w:pStyle w:val="ad"/>
        <w:numPr>
          <w:ilvl w:val="0"/>
          <w:numId w:val="12"/>
        </w:numPr>
      </w:pPr>
      <w:r w:rsidRPr="00893129">
        <w:t>соотнесенность сообщений, распространяемых в ходе кампании, миссии компании;</w:t>
      </w:r>
    </w:p>
    <w:p w:rsidR="00893129" w:rsidRPr="00893129" w:rsidRDefault="00893129" w:rsidP="00893129">
      <w:pPr>
        <w:pStyle w:val="ad"/>
        <w:numPr>
          <w:ilvl w:val="0"/>
          <w:numId w:val="12"/>
        </w:numPr>
      </w:pPr>
      <w:r w:rsidRPr="00893129">
        <w:t xml:space="preserve">выстраивание сообщений в единую связную систему, последовательный рассказ о компании; </w:t>
      </w:r>
    </w:p>
    <w:p w:rsidR="00893129" w:rsidRPr="00893129" w:rsidRDefault="00893129" w:rsidP="00893129">
      <w:pPr>
        <w:pStyle w:val="ad"/>
        <w:numPr>
          <w:ilvl w:val="0"/>
          <w:numId w:val="12"/>
        </w:numPr>
      </w:pPr>
      <w:r w:rsidRPr="00893129">
        <w:t>формирование целостного образа коммуникатора и единого смыслового поля вокруг него.</w:t>
      </w:r>
    </w:p>
    <w:p w:rsidR="00893129" w:rsidRPr="00893129" w:rsidRDefault="00893129" w:rsidP="00893129">
      <w:pPr>
        <w:pStyle w:val="ad"/>
      </w:pPr>
      <w:r w:rsidRPr="00893129">
        <w:t>В тексте работы излагается концепция мероприятия. Таблицы, расчеты сметы и другие материалы содержатся в Приложении 2.</w:t>
      </w:r>
      <w:r w:rsidR="00817AFB">
        <w:t xml:space="preserve"> </w:t>
      </w:r>
    </w:p>
    <w:p w:rsidR="00893129" w:rsidRPr="00893129" w:rsidRDefault="00893129" w:rsidP="00893129">
      <w:pPr>
        <w:pStyle w:val="ad"/>
      </w:pPr>
      <w:r>
        <w:t xml:space="preserve">Фестиваль «Geek Picnic»-2016 </w:t>
      </w:r>
      <w:r w:rsidRPr="00893129">
        <w:t xml:space="preserve">состоится 25-26 июня в Санкт- Петербурге. </w:t>
      </w:r>
    </w:p>
    <w:p w:rsidR="00893129" w:rsidRPr="00893129" w:rsidRDefault="00893129" w:rsidP="00893129">
      <w:pPr>
        <w:pStyle w:val="ad"/>
      </w:pPr>
      <w:r w:rsidRPr="00893129">
        <w:t>«Geek Picnic»</w:t>
      </w:r>
      <w:r w:rsidR="00723BA0">
        <w:rPr>
          <w:vertAlign w:val="superscript"/>
        </w:rPr>
        <w:t xml:space="preserve"> </w:t>
      </w:r>
      <w:r w:rsidRPr="00893129">
        <w:t>–это крупнейший в Европе фестиваль науки, технологий и искусства. Фестиваль проходит на открытом воздухе. Впервые «</w:t>
      </w:r>
      <w:r w:rsidRPr="00893129">
        <w:rPr>
          <w:lang w:val="en-US"/>
        </w:rPr>
        <w:t>Geek</w:t>
      </w:r>
      <w:r w:rsidRPr="00893129">
        <w:t xml:space="preserve"> </w:t>
      </w:r>
      <w:r w:rsidRPr="00893129">
        <w:rPr>
          <w:lang w:val="en-US"/>
        </w:rPr>
        <w:t>Picnic</w:t>
      </w:r>
      <w:r w:rsidRPr="00893129">
        <w:t xml:space="preserve">» состоялся в 2011 году в Санкт-Петербурге, и с этого времени проводится каждый год. Начиная с 2014 года, фестиваль проводится в Москве и Петербурге. </w:t>
      </w:r>
    </w:p>
    <w:p w:rsidR="00893129" w:rsidRPr="00893129" w:rsidRDefault="00893129" w:rsidP="00893129">
      <w:pPr>
        <w:pStyle w:val="ad"/>
      </w:pPr>
      <w:r w:rsidRPr="00893129">
        <w:t xml:space="preserve">В 2015 году «Geek Picnic» в Санкт-Петербурге посетило 25000 человек. </w:t>
      </w:r>
    </w:p>
    <w:p w:rsidR="00893129" w:rsidRDefault="00893129" w:rsidP="00893129">
      <w:pPr>
        <w:pStyle w:val="ad"/>
      </w:pPr>
      <w:r w:rsidRPr="00893129">
        <w:t xml:space="preserve">Число посетителей фестиваля в 2015, а также его возрастание по годам представлено на </w:t>
      </w:r>
      <w:r w:rsidR="003658D9" w:rsidRPr="00167A48">
        <w:t>Р</w:t>
      </w:r>
      <w:r w:rsidRPr="00167A48">
        <w:t xml:space="preserve">ис. </w:t>
      </w:r>
      <w:r w:rsidR="003658D9" w:rsidRPr="00167A48">
        <w:t>4</w:t>
      </w:r>
      <w:r w:rsidRPr="00167A48">
        <w:t>.</w:t>
      </w:r>
      <w:r w:rsidRPr="00893129">
        <w:t xml:space="preserve"> </w:t>
      </w:r>
    </w:p>
    <w:p w:rsidR="00723BA0" w:rsidRDefault="00723BA0" w:rsidP="00893129">
      <w:pPr>
        <w:pStyle w:val="ad"/>
      </w:pPr>
    </w:p>
    <w:p w:rsidR="00723BA0" w:rsidRDefault="00723BA0" w:rsidP="00893129">
      <w:pPr>
        <w:pStyle w:val="ad"/>
      </w:pPr>
    </w:p>
    <w:p w:rsidR="00723BA0" w:rsidRDefault="00723BA0" w:rsidP="00893129">
      <w:pPr>
        <w:pStyle w:val="ad"/>
      </w:pPr>
    </w:p>
    <w:p w:rsidR="00723BA0" w:rsidRPr="00893129" w:rsidRDefault="00723BA0" w:rsidP="00893129">
      <w:pPr>
        <w:pStyle w:val="ad"/>
      </w:pPr>
    </w:p>
    <w:p w:rsidR="00893129" w:rsidRPr="00893129" w:rsidRDefault="00893129" w:rsidP="00893129">
      <w:pPr>
        <w:pStyle w:val="ad"/>
      </w:pPr>
    </w:p>
    <w:p w:rsidR="00893129" w:rsidRPr="00893129" w:rsidRDefault="00893129" w:rsidP="00893129">
      <w:pPr>
        <w:pStyle w:val="ad"/>
      </w:pPr>
      <w:r w:rsidRPr="00893129">
        <w:rPr>
          <w:noProof/>
          <w:lang w:eastAsia="ru-RU"/>
        </w:rPr>
        <w:drawing>
          <wp:inline distT="0" distB="0" distL="0" distR="0" wp14:anchorId="702AD2AC" wp14:editId="35E0FCFB">
            <wp:extent cx="5128260" cy="32824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8" t="5069"/>
                    <a:stretch/>
                  </pic:blipFill>
                  <pic:spPr bwMode="auto">
                    <a:xfrm>
                      <a:off x="0" y="0"/>
                      <a:ext cx="5127171" cy="328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129" w:rsidRPr="00893129" w:rsidRDefault="00893129" w:rsidP="00893129">
      <w:pPr>
        <w:pStyle w:val="ad"/>
      </w:pPr>
    </w:p>
    <w:p w:rsidR="00893129" w:rsidRPr="00893129" w:rsidRDefault="00893129" w:rsidP="00893129">
      <w:pPr>
        <w:pStyle w:val="ad"/>
      </w:pPr>
      <w:r w:rsidRPr="00167A48">
        <w:t xml:space="preserve">Рис. </w:t>
      </w:r>
      <w:r w:rsidR="003658D9" w:rsidRPr="00167A48">
        <w:t>4</w:t>
      </w:r>
      <w:r w:rsidRPr="00167A48">
        <w:t>.</w:t>
      </w:r>
      <w:r w:rsidRPr="00893129">
        <w:t xml:space="preserve"> Возрастание числа посетителей фестиваля «</w:t>
      </w:r>
      <w:r w:rsidRPr="00893129">
        <w:rPr>
          <w:lang w:val="en-US"/>
        </w:rPr>
        <w:t>Geek</w:t>
      </w:r>
      <w:r w:rsidRPr="00893129">
        <w:t xml:space="preserve"> </w:t>
      </w:r>
      <w:r w:rsidRPr="00893129">
        <w:rPr>
          <w:lang w:val="en-US"/>
        </w:rPr>
        <w:t>Picnic</w:t>
      </w:r>
      <w:r w:rsidRPr="00893129">
        <w:t>» в Санкт-Петербурге с 2011 по 2015 год</w:t>
      </w:r>
    </w:p>
    <w:p w:rsidR="00893129" w:rsidRPr="00893129" w:rsidRDefault="00893129" w:rsidP="00893129">
      <w:pPr>
        <w:pStyle w:val="ad"/>
      </w:pPr>
    </w:p>
    <w:p w:rsidR="00893129" w:rsidRPr="00893129" w:rsidRDefault="00893129" w:rsidP="00893129">
      <w:pPr>
        <w:pStyle w:val="ad"/>
      </w:pPr>
    </w:p>
    <w:p w:rsidR="00893129" w:rsidRPr="00893129" w:rsidRDefault="00893129" w:rsidP="00893129">
      <w:pPr>
        <w:pStyle w:val="ad"/>
      </w:pPr>
      <w:r w:rsidRPr="00893129">
        <w:t xml:space="preserve">Целевая аудитория фестиваля – молодые и активные жители мегаполисов, интересующиеся современной наукой, новинками техники и технологий. Они – любители, владельцы и активные пользователи гаджетов. Именно такой образ целевого потребителя тиражируется сетевым ритейлером в рекламных кампаниях. Таким образом, можно говорить о совпадении целевых аудиторий. </w:t>
      </w:r>
    </w:p>
    <w:p w:rsidR="00893129" w:rsidRPr="00893129" w:rsidRDefault="00893129" w:rsidP="00893129">
      <w:pPr>
        <w:pStyle w:val="ad"/>
      </w:pPr>
      <w:r w:rsidRPr="00893129">
        <w:t>Среди партнеров «</w:t>
      </w:r>
      <w:r w:rsidRPr="00893129">
        <w:rPr>
          <w:lang w:val="en-US"/>
        </w:rPr>
        <w:t>Geek</w:t>
      </w:r>
      <w:r w:rsidRPr="00893129">
        <w:t xml:space="preserve"> </w:t>
      </w:r>
      <w:r w:rsidRPr="00893129">
        <w:rPr>
          <w:lang w:val="en-US"/>
        </w:rPr>
        <w:t>Picnic</w:t>
      </w:r>
      <w:r w:rsidRPr="00893129">
        <w:t>» – «</w:t>
      </w:r>
      <w:r w:rsidRPr="00893129">
        <w:rPr>
          <w:lang w:val="en-US"/>
        </w:rPr>
        <w:t>PayPal</w:t>
      </w:r>
      <w:r w:rsidRPr="00893129">
        <w:t>», ИТМО, информационное сопровождение осуществляют «</w:t>
      </w:r>
      <w:r w:rsidRPr="00893129">
        <w:rPr>
          <w:lang w:val="en-US"/>
        </w:rPr>
        <w:t>Europa</w:t>
      </w:r>
      <w:r w:rsidRPr="00893129">
        <w:t xml:space="preserve"> </w:t>
      </w:r>
      <w:r w:rsidRPr="00893129">
        <w:rPr>
          <w:lang w:val="en-US"/>
        </w:rPr>
        <w:t>Plus</w:t>
      </w:r>
      <w:r w:rsidRPr="00893129">
        <w:t>», «Комсомольская правда», «</w:t>
      </w:r>
      <w:r w:rsidRPr="00893129">
        <w:rPr>
          <w:lang w:val="en-US"/>
        </w:rPr>
        <w:t>Metro</w:t>
      </w:r>
      <w:r w:rsidRPr="00893129">
        <w:t>», «</w:t>
      </w:r>
      <w:r w:rsidRPr="00893129">
        <w:rPr>
          <w:lang w:val="en-US"/>
        </w:rPr>
        <w:t>Peterburg</w:t>
      </w:r>
      <w:r w:rsidRPr="00893129">
        <w:t>2», «</w:t>
      </w:r>
      <w:r w:rsidRPr="00893129">
        <w:rPr>
          <w:lang w:val="en-US"/>
        </w:rPr>
        <w:t>the</w:t>
      </w:r>
      <w:r w:rsidRPr="00893129">
        <w:t xml:space="preserve"> </w:t>
      </w:r>
      <w:r w:rsidRPr="00893129">
        <w:rPr>
          <w:lang w:val="en-US"/>
        </w:rPr>
        <w:t>Village</w:t>
      </w:r>
      <w:r w:rsidRPr="00893129">
        <w:t>», «Собака.</w:t>
      </w:r>
      <w:r w:rsidRPr="00893129">
        <w:rPr>
          <w:lang w:val="en-US"/>
        </w:rPr>
        <w:t>ru</w:t>
      </w:r>
      <w:r w:rsidRPr="00893129">
        <w:t>», «Русский репортер», «Городовой», «</w:t>
      </w:r>
      <w:r w:rsidRPr="00893129">
        <w:rPr>
          <w:lang w:val="en-US"/>
        </w:rPr>
        <w:t>KudaGo</w:t>
      </w:r>
      <w:r w:rsidRPr="00893129">
        <w:t xml:space="preserve">». </w:t>
      </w:r>
    </w:p>
    <w:p w:rsidR="00893129" w:rsidRPr="00893129" w:rsidRDefault="00893129" w:rsidP="00893129">
      <w:pPr>
        <w:pStyle w:val="ad"/>
      </w:pPr>
      <w:r w:rsidRPr="00893129">
        <w:t>Одним из спонсоров фестиваля выступает компания «Юлмарт» – конкурент «КЕЙ» на рынке Санкт-Петербурга. Также среди спонсоров присутствует компания «</w:t>
      </w:r>
      <w:r w:rsidRPr="00893129">
        <w:rPr>
          <w:lang w:val="en-US"/>
        </w:rPr>
        <w:t>Alpari</w:t>
      </w:r>
      <w:r w:rsidRPr="00893129">
        <w:t xml:space="preserve">». Она, как и «КЕЙ», является действующим партнерском ФК «Зенит». </w:t>
      </w:r>
    </w:p>
    <w:p w:rsidR="00893129" w:rsidRPr="00893129" w:rsidRDefault="00893129" w:rsidP="00893129">
      <w:pPr>
        <w:pStyle w:val="ad"/>
      </w:pPr>
      <w:r w:rsidRPr="00893129">
        <w:t xml:space="preserve">Формат участия предполагает спонсорскую поддержку фестиваля, а также создание стенда «КЕЙ» и проведение ряда активностей на нем. </w:t>
      </w:r>
    </w:p>
    <w:p w:rsidR="00893129" w:rsidRPr="00893129" w:rsidRDefault="00893129" w:rsidP="00893129">
      <w:pPr>
        <w:pStyle w:val="ad"/>
      </w:pPr>
      <w:r w:rsidRPr="00893129">
        <w:t xml:space="preserve">Коммуникативной целью данного мероприятия будет донесение ключевого сообщения – миссии компании. </w:t>
      </w:r>
    </w:p>
    <w:p w:rsidR="00893129" w:rsidRPr="00893129" w:rsidRDefault="00893129" w:rsidP="00893129">
      <w:pPr>
        <w:pStyle w:val="ad"/>
      </w:pPr>
      <w:r w:rsidRPr="00893129">
        <w:t xml:space="preserve">Фестиваль «Geek Picnic» транслирует идеи научного и технического прогресса, новейших открытий, разработок, технологий, и излагает их не сухим языком академической теории, а увлекательно и занятно. Он выводит науку из стен лабораторий и институтов и делает ее открытой, доступной широкому кругу; показывает, что наука – это не что-то далекое, а то, что происходит сейчас и то, что создает нашу жизнь уже сегодня. </w:t>
      </w:r>
    </w:p>
    <w:p w:rsidR="00893129" w:rsidRPr="00893129" w:rsidRDefault="00893129" w:rsidP="00893129">
      <w:pPr>
        <w:pStyle w:val="ad"/>
      </w:pPr>
      <w:r w:rsidRPr="00893129">
        <w:t>«Geek Picnic»</w:t>
      </w:r>
      <w:r w:rsidR="00817AFB">
        <w:t xml:space="preserve"> </w:t>
      </w:r>
      <w:r w:rsidRPr="00893129">
        <w:t xml:space="preserve">популяризует науку, привлекает к ней, вызывает интерес, побуждает участвовать в создании мира техники и технологий. </w:t>
      </w:r>
    </w:p>
    <w:p w:rsidR="00893129" w:rsidRPr="00893129" w:rsidRDefault="00893129" w:rsidP="00893129">
      <w:pPr>
        <w:pStyle w:val="ad"/>
      </w:pPr>
      <w:r w:rsidRPr="00893129">
        <w:t>Фестиваль также</w:t>
      </w:r>
      <w:r w:rsidR="00817AFB">
        <w:t xml:space="preserve"> </w:t>
      </w:r>
      <w:r w:rsidRPr="00893129">
        <w:t xml:space="preserve">знакомит посетителей с актуальными разработкам, новинками технологий, показывает их в действии и объясняет. Миссия «КЕЙ» – делать технику понятной человеку; убирать барьеры на пути ее использования. </w:t>
      </w:r>
    </w:p>
    <w:p w:rsidR="00893129" w:rsidRPr="00893129" w:rsidRDefault="00893129" w:rsidP="00893129">
      <w:pPr>
        <w:pStyle w:val="ad"/>
      </w:pPr>
      <w:r w:rsidRPr="00893129">
        <w:t xml:space="preserve">Общность идей, лежащих в основе миссии компании и миссии фестиваля, позволят «КЕЙ» органично встроиться в смысловое поле «Geek Picnic». Ее образ «замкнется», обретет целостность и полноту. История «КЕЙ» как компании, делающей технику понятной человеку, служащей посредником между сложными технологиями и людьми, получит подтверждение и станет историей, в которую поверят. И эта имиджевая история будет работать как для потребителей, так и для бизнес-партнеров. </w:t>
      </w:r>
    </w:p>
    <w:p w:rsidR="00893129" w:rsidRPr="00893129" w:rsidRDefault="00893129" w:rsidP="00893129">
      <w:pPr>
        <w:pStyle w:val="ad"/>
      </w:pPr>
      <w:r w:rsidRPr="00893129">
        <w:t>Таким образом, участие в «Geek Picnic» позволит достичь стратегическую цели – отражению миссии компании в коммуникации и донесении ее до целевых аудиторий.</w:t>
      </w:r>
    </w:p>
    <w:p w:rsidR="00893129" w:rsidRPr="00893129" w:rsidRDefault="00893129" w:rsidP="00893129">
      <w:pPr>
        <w:pStyle w:val="ad"/>
      </w:pPr>
      <w:r w:rsidRPr="00893129">
        <w:t>Взаимоотношения с партнерами, поиск и установление новых бизнес- связей и оснований для сотрудничества станет вторым направлением стратегической коммуникации на мероприятии. «Geek Picnic»</w:t>
      </w:r>
      <w:r w:rsidR="00817AFB">
        <w:t xml:space="preserve"> </w:t>
      </w:r>
      <w:r w:rsidRPr="00893129">
        <w:t>имеет широкие связи. Вступая с ним в отношения партнерства, «КЕЙ» получает к этим связям доступ и возможность встроиться в партнерскую сеть фестиваля. Среди партнеров «Geek Picnic»</w:t>
      </w:r>
      <w:r w:rsidR="00817AFB">
        <w:t xml:space="preserve"> </w:t>
      </w:r>
      <w:r w:rsidRPr="00893129">
        <w:t xml:space="preserve">присутствуют исследовательские институты, СМИ, различные Интернет-ресурсы и компании – главным образом, в сфере </w:t>
      </w:r>
      <w:r w:rsidRPr="00893129">
        <w:rPr>
          <w:lang w:val="en-US"/>
        </w:rPr>
        <w:t>digital</w:t>
      </w:r>
      <w:r w:rsidRPr="00893129">
        <w:t>.</w:t>
      </w:r>
      <w:r w:rsidR="00817AFB">
        <w:t xml:space="preserve"> </w:t>
      </w:r>
      <w:r w:rsidRPr="00893129">
        <w:t xml:space="preserve">Оказание взаимопомощи, взаимообмена кадровыми, трудовыми, информационными ресурсами в рамках фестиваля может лечь в основу дальнейшего сотрудничества. </w:t>
      </w:r>
    </w:p>
    <w:p w:rsidR="00893129" w:rsidRPr="00893129" w:rsidRDefault="00893129" w:rsidP="00893129">
      <w:pPr>
        <w:pStyle w:val="ad"/>
      </w:pPr>
      <w:r w:rsidRPr="00893129">
        <w:t xml:space="preserve">Важно использовать возможности, которые дает мероприятие и целенаправленно выстраивать коммуникацию с партнерами. Например, имея штатного дизайнера, «КЕЙ» может предложить помочь этим одной из компаний, получив в обмен помощь в другом вопросе. Большинству участников предстоит арендовать стенды, подиумы, стулья, заказывать в типографии печать буклетов, брошюр, программ – все это также можно организовывать совместно. </w:t>
      </w:r>
    </w:p>
    <w:p w:rsidR="00893129" w:rsidRPr="00893129" w:rsidRDefault="00893129" w:rsidP="00893129">
      <w:pPr>
        <w:pStyle w:val="ad"/>
      </w:pPr>
      <w:r w:rsidRPr="00893129">
        <w:t xml:space="preserve">Как показывает опыт компании «Евросеть», наладить сотрудничество и найти основания для взаимодействия и построения связей можно практически с любой компанией. Обмен контактами подрядчиков и исполнителями, прямая помощь, бартер, рекомендации, совместные заказы обслуживания, тиражей печатных изданий для снижения издержек, совместная аренда – это лишь немногое из тех возможностей, которые открываются перед компаниями в сотрудничестве. </w:t>
      </w:r>
    </w:p>
    <w:p w:rsidR="00893129" w:rsidRPr="00893129" w:rsidRDefault="00893129" w:rsidP="00893129">
      <w:pPr>
        <w:pStyle w:val="ad"/>
        <w:rPr>
          <w:rFonts w:ascii="Times New Roman CYR" w:hAnsi="Times New Roman CYR" w:cs="Times New Roman CYR"/>
        </w:rPr>
      </w:pPr>
      <w:r w:rsidRPr="00893129">
        <w:rPr>
          <w:rFonts w:ascii="Times New Roman CYR" w:hAnsi="Times New Roman CYR" w:cs="Times New Roman CYR"/>
        </w:rPr>
        <w:t>Целесообразность предлагаемого мероприятия обосновывается нами также с маркетинговой точки зрения и точки зрения маркетинговых коммуникаций.</w:t>
      </w:r>
      <w:r w:rsidR="00817AFB">
        <w:rPr>
          <w:rFonts w:ascii="Times New Roman CYR" w:hAnsi="Times New Roman CYR" w:cs="Times New Roman CYR"/>
        </w:rPr>
        <w:t xml:space="preserve"> </w:t>
      </w:r>
    </w:p>
    <w:p w:rsidR="00893129" w:rsidRPr="00893129" w:rsidRDefault="00893129" w:rsidP="00893129">
      <w:pPr>
        <w:pStyle w:val="ad"/>
        <w:rPr>
          <w:rFonts w:ascii="Times New Roman CYR" w:hAnsi="Times New Roman CYR" w:cs="Times New Roman CYR"/>
        </w:rPr>
      </w:pPr>
      <w:r w:rsidRPr="00893129">
        <w:rPr>
          <w:rFonts w:ascii="Times New Roman CYR" w:hAnsi="Times New Roman CYR" w:cs="Times New Roman CYR"/>
        </w:rPr>
        <w:t xml:space="preserve">Участие в мероприятии предоставляет богатые медийные возможности. Оно обеспечит высокую степень информационного охвата – как отмечалось выше, в 2015 году мероприятие посетило 25000 человек. Стоимость контакта с представителем целевой аудитории, предположительно, будет ниже, а степень вовлечения – выше. (Сравнение проводится с наиболее частой формой рекламы, применяемой компанией – стикерами в поездах метро и наружной рекламой). Фестиваль также широко освещается в СМИ и социальных медиа, что позволяет рассчитывать на определенную частоту упоминаний. </w:t>
      </w:r>
    </w:p>
    <w:p w:rsidR="00893129" w:rsidRPr="00893129" w:rsidRDefault="00893129" w:rsidP="00893129">
      <w:pPr>
        <w:pStyle w:val="ad"/>
        <w:rPr>
          <w:rFonts w:ascii="Times New Roman CYR" w:hAnsi="Times New Roman CYR" w:cs="Times New Roman CYR"/>
        </w:rPr>
      </w:pPr>
      <w:r w:rsidRPr="00893129">
        <w:rPr>
          <w:rFonts w:ascii="Times New Roman CYR" w:hAnsi="Times New Roman CYR" w:cs="Times New Roman CYR"/>
        </w:rPr>
        <w:t xml:space="preserve">Стенд магазина предполагается использовать для продажи ряда товарных категорий – аксессуаров (моноподы, флешки), игрушек, сувениров с символикой фестиваля – и для раздачи скидочных купонов. Целью данной акции по продвижения является стимулирование действий потребителей, поощрение их на приход в магазин с установкой на покупку. В случае осуществления сделки это, с одной стороны, даст компании прибыль, а с другой – сформирует предпосылку к повторному приобретению. Задача продающего персонала – удовлетворить спрос. </w:t>
      </w:r>
    </w:p>
    <w:p w:rsidR="00893129" w:rsidRPr="00893129" w:rsidRDefault="00893129" w:rsidP="00893129">
      <w:pPr>
        <w:pStyle w:val="ad"/>
      </w:pPr>
      <w:r w:rsidRPr="00893129">
        <w:t xml:space="preserve">Участие в фестивале будет способствовать уточнению позиционирования компании посредством приобщения к числу экспертов и профессионалов в сфере высоких технологий. «КЕЙ» заявляет себя как профессионала, а, значит, не может пропустить подобное мероприятие. </w:t>
      </w:r>
    </w:p>
    <w:p w:rsidR="00893129" w:rsidRPr="00893129" w:rsidRDefault="00893129" w:rsidP="00893129">
      <w:pPr>
        <w:pStyle w:val="ad"/>
      </w:pPr>
      <w:r w:rsidRPr="00893129">
        <w:t xml:space="preserve"> «Geek Picnic»</w:t>
      </w:r>
      <w:r w:rsidR="00817AFB">
        <w:t xml:space="preserve"> </w:t>
      </w:r>
      <w:r w:rsidRPr="00893129">
        <w:t>– мероприятие, которое стало за пять лет неотъемлемой частью культуры города. «КЕЙ» позиционирует себя как петербургский бренд. Об этом говорит как справка об истории компании, и партнерство с ФК «Зенит» – одним из символов города. Участие в фестивале подчеркнет принадлежность компании к Санкт-Петербургу.</w:t>
      </w:r>
    </w:p>
    <w:p w:rsidR="00893129" w:rsidRPr="00893129" w:rsidRDefault="00893129" w:rsidP="00893129">
      <w:pPr>
        <w:pStyle w:val="ad"/>
      </w:pPr>
      <w:r w:rsidRPr="00893129">
        <w:t xml:space="preserve">Немаловажным представляется социальная ориентированность мероприятия. «Geek Picnic» – фестиваль, который популяризирует науку. Это привлекает искренностью и может служить основанием для возникновения симпатии, на которой зародится предпочтение и, позже, лояльность. </w:t>
      </w:r>
    </w:p>
    <w:p w:rsidR="00893129" w:rsidRPr="00893129" w:rsidRDefault="00893129" w:rsidP="00893129">
      <w:pPr>
        <w:pStyle w:val="ad"/>
      </w:pPr>
      <w:r w:rsidRPr="00893129">
        <w:t>Также «Geek Picnic»</w:t>
      </w:r>
      <w:r w:rsidR="00817AFB">
        <w:t xml:space="preserve"> </w:t>
      </w:r>
      <w:r w:rsidRPr="00893129">
        <w:t>–</w:t>
      </w:r>
      <w:r w:rsidR="00817AFB">
        <w:t xml:space="preserve"> </w:t>
      </w:r>
      <w:r w:rsidRPr="00893129">
        <w:t xml:space="preserve">мероприятие для молодой и активной аудитории. Бренд фестиваля в психографических характеристиках может быть описан как активный, веселый, открытый. Они с аудиторией на «ты», говорят на одном языке, являются единомышленниками и современниками. Партнеры фестиваля, участвуя в нем, также показывают себя активными, энергичными, веселыми, увлеченными тем, что делают. «КЕЙ» стремится именно к такому восприятию бренда. </w:t>
      </w:r>
    </w:p>
    <w:p w:rsidR="00893129" w:rsidRPr="00893129" w:rsidRDefault="00893129" w:rsidP="00893129">
      <w:pPr>
        <w:pStyle w:val="ad"/>
      </w:pPr>
      <w:r w:rsidRPr="00893129">
        <w:t>Обосновав необходимость проведения мероприятия и наметив цели, перейдем к разработке его программы.</w:t>
      </w:r>
    </w:p>
    <w:p w:rsidR="00893129" w:rsidRPr="00893129" w:rsidRDefault="00893129" w:rsidP="00893129">
      <w:pPr>
        <w:pStyle w:val="ad"/>
      </w:pPr>
      <w:r w:rsidRPr="00893129">
        <w:t>Программа стенда должна включать активности, которые одновременно отвечают интересам аудитории и смогут донести ключевое сообщение.</w:t>
      </w:r>
    </w:p>
    <w:p w:rsidR="00893129" w:rsidRPr="00893129" w:rsidRDefault="00893129" w:rsidP="00893129">
      <w:pPr>
        <w:pStyle w:val="ad"/>
      </w:pPr>
      <w:r w:rsidRPr="00893129">
        <w:t>Обобщая позиции, намеченные в предыдущем параграфе, сформируем желаемый образ бренда ритейлера.</w:t>
      </w:r>
      <w:r w:rsidR="00817AFB">
        <w:t xml:space="preserve"> </w:t>
      </w:r>
    </w:p>
    <w:p w:rsidR="00893129" w:rsidRPr="00893129" w:rsidRDefault="00893129" w:rsidP="00893129">
      <w:pPr>
        <w:pStyle w:val="ad"/>
      </w:pPr>
      <w:r w:rsidRPr="00893129">
        <w:t xml:space="preserve">«КЕЙ» – профессионал и эксперт, не занудный, открытый и общительный. Ему нравятся новые технологии и возможности в работе, досуге, обучении, которые они обеспечивают. «КЕЙ» – это бренд для современных молодых людей, способный и готовый помочь каждому покупателю. Ему нравится делиться знаниями и проявлять искренность, участие, отзывчивость. </w:t>
      </w:r>
    </w:p>
    <w:p w:rsidR="00893129" w:rsidRPr="00893129" w:rsidRDefault="00893129" w:rsidP="00893129">
      <w:pPr>
        <w:pStyle w:val="ad"/>
      </w:pPr>
      <w:r w:rsidRPr="00893129">
        <w:t xml:space="preserve">Исходя из образа бренда и интересов покупателей, предложим следующую концепцию проведения мероприятия. </w:t>
      </w:r>
    </w:p>
    <w:p w:rsidR="00893129" w:rsidRPr="00893129" w:rsidRDefault="00893129" w:rsidP="00893129">
      <w:pPr>
        <w:pStyle w:val="ad"/>
      </w:pPr>
      <w:r w:rsidRPr="00893129">
        <w:t>Фестивальный стенд компании предполагается разделить на четыре зоны. В первой зоне будут проводиться чемпионаты по играм на консолях, во второй – лекции и мастер-классы по 3</w:t>
      </w:r>
      <w:r w:rsidRPr="00893129">
        <w:rPr>
          <w:lang w:val="en-US"/>
        </w:rPr>
        <w:t>D</w:t>
      </w:r>
      <w:r w:rsidRPr="00893129">
        <w:t>-скульптурингу, возможность печати 3</w:t>
      </w:r>
      <w:r w:rsidRPr="00893129">
        <w:rPr>
          <w:lang w:val="en-US"/>
        </w:rPr>
        <w:t>D</w:t>
      </w:r>
      <w:r w:rsidRPr="00893129">
        <w:t>-модели, в третьей – обучающая игра по основам информационной безопасности для детей 3-4 лет. В четвертой зоне будет организована продажа сувенирной продукции, а также размещен пресс-волл. На пресс-воле разместятся логотипы «Geek Picnic», «КЕЙ» и тех партнеров, которые примут участие в организации стенда компании. У пресс-волла будет работать фотограф, делающий снимки посетителей. Предполагается также дополнить пресс-волл табличками, выполненными в виде «облака» с забавными надписями и хештегами внутри.</w:t>
      </w:r>
    </w:p>
    <w:p w:rsidR="00893129" w:rsidRPr="00893129" w:rsidRDefault="00893129" w:rsidP="00893129">
      <w:pPr>
        <w:pStyle w:val="ad"/>
      </w:pPr>
      <w:r w:rsidRPr="00893129">
        <w:t>Стенд с приставками будет иметь следующий вид: восемь мест для игроков, оборудованных мониторами и приставками, крупный телевизионный экран, на котором будут транслироваться матч. Комментировать матч будет приглашенный блоггер или журналист в сфере развлечений или компьютерных игр. Сам чемпионат</w:t>
      </w:r>
      <w:r w:rsidR="00817AFB">
        <w:t xml:space="preserve"> </w:t>
      </w:r>
      <w:r w:rsidRPr="00893129">
        <w:t xml:space="preserve">проведем в несколько этапов. Турнирную сетку сформируем по предварительной записи на промостранице «КЕЙ», посвященной его участию в фестивале «Geek Picnic» . </w:t>
      </w:r>
    </w:p>
    <w:p w:rsidR="00893129" w:rsidRPr="00893129" w:rsidRDefault="00893129" w:rsidP="00893129">
      <w:pPr>
        <w:pStyle w:val="ad"/>
      </w:pPr>
      <w:r w:rsidRPr="00893129">
        <w:t>Стенд по 3</w:t>
      </w:r>
      <w:r w:rsidRPr="00893129">
        <w:rPr>
          <w:lang w:val="en-US"/>
        </w:rPr>
        <w:t>D</w:t>
      </w:r>
      <w:r w:rsidRPr="00893129">
        <w:t>-скульптурингу, на котором будут проходить мастер-классы, должен оборудоваться компьютером и телевизором для трансляции.</w:t>
      </w:r>
      <w:r w:rsidR="00817AFB">
        <w:t xml:space="preserve"> </w:t>
      </w:r>
    </w:p>
    <w:p w:rsidR="00893129" w:rsidRPr="00893129" w:rsidRDefault="00893129" w:rsidP="00893129">
      <w:pPr>
        <w:pStyle w:val="ad"/>
      </w:pPr>
      <w:r w:rsidRPr="00893129">
        <w:t>Одним из ярких событий и украшений мероприятия может стать презентация и показ «Microsoft Hololens».</w:t>
      </w:r>
    </w:p>
    <w:p w:rsidR="00893129" w:rsidRPr="00893129" w:rsidRDefault="00893129" w:rsidP="00893129">
      <w:pPr>
        <w:pStyle w:val="ad"/>
      </w:pPr>
      <w:r w:rsidRPr="00893129">
        <w:t xml:space="preserve">Шлем виртуальной реальности «Microsoft Hololens» – это новейшая разработка «Microsoft». В 2015 они были впервые презентованы на ряде мероприятий. В России презентации еще не проходили. </w:t>
      </w:r>
    </w:p>
    <w:p w:rsidR="00893129" w:rsidRPr="00893129" w:rsidRDefault="00893129" w:rsidP="00893129">
      <w:pPr>
        <w:pStyle w:val="ad"/>
      </w:pPr>
      <w:r w:rsidRPr="00893129">
        <w:t xml:space="preserve">«КЕЙ» сотрудничает напрямую с «Microsoft» и может адресовать им данное предложение. Привлекая «Microsoft», «КЕЙ» поддержит имидж заинтересованной в новейших технологиях компании и образ эксперта. </w:t>
      </w:r>
    </w:p>
    <w:p w:rsidR="00893129" w:rsidRPr="00893129" w:rsidRDefault="00893129" w:rsidP="00893129">
      <w:pPr>
        <w:pStyle w:val="ad"/>
      </w:pPr>
      <w:r w:rsidRPr="00893129">
        <w:t>На стенде 3</w:t>
      </w:r>
      <w:r w:rsidRPr="00893129">
        <w:rPr>
          <w:lang w:val="en-US"/>
        </w:rPr>
        <w:t>D</w:t>
      </w:r>
      <w:r w:rsidRPr="00893129">
        <w:t xml:space="preserve"> будет возможность напечатать различные чехлы и накладки для смартфонов. Также на стенде продемонстрируем 3</w:t>
      </w:r>
      <w:r w:rsidRPr="00893129">
        <w:rPr>
          <w:lang w:val="en-US"/>
        </w:rPr>
        <w:t>D</w:t>
      </w:r>
      <w:r w:rsidRPr="00893129">
        <w:t>-ручки и то, что можно с их помощью сотворить.</w:t>
      </w:r>
    </w:p>
    <w:p w:rsidR="00893129" w:rsidRPr="00893129" w:rsidRDefault="00893129" w:rsidP="00893129">
      <w:pPr>
        <w:pStyle w:val="ad"/>
      </w:pPr>
      <w:r w:rsidRPr="00893129">
        <w:t>Лекции, мастер-классы по 3</w:t>
      </w:r>
      <w:r w:rsidRPr="00893129">
        <w:rPr>
          <w:lang w:val="en-US"/>
        </w:rPr>
        <w:t>D</w:t>
      </w:r>
      <w:r w:rsidRPr="00893129">
        <w:t>-скульптурингу также будем проводить на основе сотрудничества – для этого предстоит связаться с компаниями, занимающимися 3</w:t>
      </w:r>
      <w:r w:rsidRPr="00893129">
        <w:rPr>
          <w:lang w:val="en-US"/>
        </w:rPr>
        <w:t>D</w:t>
      </w:r>
      <w:r w:rsidRPr="00893129">
        <w:t>-печатью в Санкт-Петербурге, а также пригласить 3</w:t>
      </w:r>
      <w:r w:rsidRPr="00893129">
        <w:rPr>
          <w:lang w:val="en-US"/>
        </w:rPr>
        <w:t>D</w:t>
      </w:r>
      <w:r w:rsidRPr="00893129">
        <w:t>-дизайнеров. Используемые для игрового стенда приставки, мониторы и призы за победу в чемпионате</w:t>
      </w:r>
      <w:r w:rsidR="00817AFB">
        <w:t xml:space="preserve"> </w:t>
      </w:r>
      <w:r w:rsidRPr="00893129">
        <w:t xml:space="preserve">также могут быть получены на основе сотрудничества. В случае невозможности – сняты со стендов магазинов. «КЕЙ», таким образом, не понесет финансовых затрат на обеспечение технической базы. </w:t>
      </w:r>
    </w:p>
    <w:p w:rsidR="00893129" w:rsidRPr="00893129" w:rsidRDefault="00893129" w:rsidP="00893129">
      <w:pPr>
        <w:pStyle w:val="ad"/>
      </w:pPr>
      <w:r w:rsidRPr="00893129">
        <w:t>Оптимальным вариантом для детского стенда будет договор о сотрудничестве с центрами раннего развития, которые имеют опыт работы с маленькими детьми и проведения обучающих игр. В интересах центров заявить о себе</w:t>
      </w:r>
      <w:r w:rsidR="00817AFB">
        <w:t xml:space="preserve"> </w:t>
      </w:r>
      <w:r w:rsidRPr="00893129">
        <w:t xml:space="preserve">молодым и активным родителям, которые являются участниками фестиваля и, одновременно, основными получателя услуг детскихцентров. Для «КЕЯ» сотрудничество с образовательными проектами, в том числе детскими, не только возможно, но и желательно – это лишний раз подчеркнет характер бренда, выразит его идентичность и индивидуальность. </w:t>
      </w:r>
    </w:p>
    <w:p w:rsidR="00893129" w:rsidRPr="00893129" w:rsidRDefault="00893129" w:rsidP="00893129">
      <w:pPr>
        <w:pStyle w:val="ad"/>
      </w:pPr>
      <w:r w:rsidRPr="00893129">
        <w:t xml:space="preserve">Текст и концепт игры будут разработаны в рамках данного проекта и согласованы с детскими центрам с учетом особенностей детской психики. К разработке также необходимо привлечь консультанта в сфере компьютерной безопасности. В основу игры лягут архетипические образы и сюжеты. Использование стандартной архетипической схемы позволит одновременно вложить в историю сложные смыслы и сделать ее понятной, легкозапоминаемой. </w:t>
      </w:r>
    </w:p>
    <w:p w:rsidR="00893129" w:rsidRPr="00893129" w:rsidRDefault="00893129" w:rsidP="00893129">
      <w:pPr>
        <w:pStyle w:val="ad"/>
      </w:pPr>
      <w:r w:rsidRPr="00893129">
        <w:t>Пресс-волл и фотографии на фоне него будем использовать для проведения конкурса на самую креативную и смешную фотографию. Призом в конкурсе станет смартфон или планшет. Для участия нужно будет опубликовать фото в сети «</w:t>
      </w:r>
      <w:r w:rsidRPr="00893129">
        <w:rPr>
          <w:lang w:val="en-US"/>
        </w:rPr>
        <w:t>Instagram</w:t>
      </w:r>
      <w:r w:rsidRPr="00893129">
        <w:t>» с хештегом конкурса (например, #сКЕЙвеселей, #веселосКЕЙ, #вместесКЕЙ и др.) и упомянуть «КЕЙ». Тег может быть не связан с названием компании: ее логотип размещен на пресс-воле. Его главная задача – удачно назвать и описать акцию в близкой современной аудитории манере.</w:t>
      </w:r>
      <w:r w:rsidR="00817AFB">
        <w:t xml:space="preserve"> </w:t>
      </w:r>
    </w:p>
    <w:p w:rsidR="00893129" w:rsidRPr="00893129" w:rsidRDefault="00893129" w:rsidP="00893129">
      <w:pPr>
        <w:pStyle w:val="ad"/>
      </w:pPr>
      <w:r w:rsidRPr="00893129">
        <w:t xml:space="preserve">Креативная и смешная фотография не будет восприниматься как рекламный материал как самими участниками конкурса, так и их друзьями и подписчикам. С высокой смешные фотографии также останется у большинства в профиле, напоминая как владельцам, так и другим посетителям о «КЕЙ» даже по прошествии конкурса. </w:t>
      </w:r>
    </w:p>
    <w:p w:rsidR="00893129" w:rsidRPr="00893129" w:rsidRDefault="00893129" w:rsidP="00893129"/>
    <w:p w:rsidR="00241740" w:rsidRDefault="00241740" w:rsidP="00151661">
      <w:pPr>
        <w:pStyle w:val="af5"/>
      </w:pPr>
      <w:bookmarkStart w:id="15" w:name="_Toc450837617"/>
      <w:r>
        <w:t>Выво</w:t>
      </w:r>
      <w:r w:rsidRPr="0093359B">
        <w:rPr>
          <w:rStyle w:val="af6"/>
        </w:rPr>
        <w:t>д</w:t>
      </w:r>
      <w:r>
        <w:t>ы</w:t>
      </w:r>
      <w:r w:rsidR="0093359B">
        <w:t xml:space="preserve"> по главе 2</w:t>
      </w:r>
      <w:bookmarkEnd w:id="15"/>
    </w:p>
    <w:p w:rsidR="00CE59CE" w:rsidRDefault="00CE59CE" w:rsidP="00151661">
      <w:pPr>
        <w:pStyle w:val="af5"/>
      </w:pPr>
    </w:p>
    <w:p w:rsidR="00A60DEC" w:rsidRDefault="00A60DEC" w:rsidP="00A60DE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рамках данной главы нами был выявлен ряд недостатков в коммуникации компании «КЕЙ», результатом которых стала разработка рекомендаций. </w:t>
      </w:r>
    </w:p>
    <w:p w:rsidR="00A60DEC" w:rsidRDefault="00A60DEC" w:rsidP="00A60DE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Их основу составляют рекомендации по улучшению взаимодействия «КЕЙ» с ключевыми группами, выделенными нами в главе 1 </w:t>
      </w:r>
      <w:r w:rsidRPr="00A60DEC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клиентами и партнерами.</w:t>
      </w:r>
    </w:p>
    <w:p w:rsidR="00A60DEC" w:rsidRDefault="00A60DEC" w:rsidP="00A60DE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работы с клиентами компании «КЕЙ» предлагается улучшать качество обслуживания путем усиления внутренней мотивации персонала. Важно устанавливать прямую коммуникацию с аудиторией, взаимодействовать с ней. </w:t>
      </w:r>
    </w:p>
    <w:p w:rsidR="00A60DEC" w:rsidRPr="00A60DEC" w:rsidRDefault="00A60DEC" w:rsidP="00A60DE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С целью этого нами было разработано и предложено мероприятие по участию компании «КЕЙ» в фестивале «</w:t>
      </w:r>
      <w:r>
        <w:rPr>
          <w:shd w:val="clear" w:color="auto" w:fill="FFFFFF"/>
          <w:lang w:val="en-US"/>
        </w:rPr>
        <w:t>Geek</w:t>
      </w:r>
      <w:r w:rsidRPr="00A60DEC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Picnic</w:t>
      </w:r>
      <w:r>
        <w:rPr>
          <w:shd w:val="clear" w:color="auto" w:fill="FFFFFF"/>
        </w:rPr>
        <w:t>»</w:t>
      </w:r>
      <w:r w:rsidRPr="00A60DEC">
        <w:rPr>
          <w:shd w:val="clear" w:color="auto" w:fill="FFFFFF"/>
        </w:rPr>
        <w:t>-2016</w:t>
      </w:r>
      <w:r>
        <w:rPr>
          <w:shd w:val="clear" w:color="auto" w:fill="FFFFFF"/>
        </w:rPr>
        <w:t xml:space="preserve">. Целевая аудитория фестиваля совпадает с целевой аудиторией компании, что позволит обеспечить синергетический итог взаимодействия. </w:t>
      </w:r>
    </w:p>
    <w:p w:rsidR="00A60DEC" w:rsidRDefault="00A60DEC" w:rsidP="00A60DE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Также предлагается переосмыслить набор интегрированных коммуникаций, который использует компания, а также сам подход к комплексу маркетинга, который будет заключаться в усилении значения и роли </w:t>
      </w:r>
      <w:r>
        <w:rPr>
          <w:shd w:val="clear" w:color="auto" w:fill="FFFFFF"/>
          <w:lang w:val="en-US"/>
        </w:rPr>
        <w:t>PR</w:t>
      </w:r>
      <w:r w:rsidRPr="00A60DEC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как инструмента взаимодействия с целевыми группами и построения лояльности.</w:t>
      </w:r>
    </w:p>
    <w:p w:rsidR="00A60DEC" w:rsidRPr="00A60DEC" w:rsidRDefault="00A60DEC" w:rsidP="00A60DE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 качестве возможностей партнерского взаимодействия предлагается участие в отраслевых и профессиональных конференциях, круглых столах, промышленных выставках.</w:t>
      </w:r>
    </w:p>
    <w:p w:rsidR="00241740" w:rsidRDefault="00241740" w:rsidP="00151661">
      <w:pPr>
        <w:pStyle w:val="af3"/>
      </w:pPr>
      <w:r>
        <w:br w:type="page"/>
      </w:r>
      <w:bookmarkStart w:id="16" w:name="_Toc450837618"/>
      <w:r w:rsidR="0093359B">
        <w:t>Заключение</w:t>
      </w:r>
      <w:bookmarkEnd w:id="16"/>
    </w:p>
    <w:p w:rsidR="0093359B" w:rsidRDefault="0093359B" w:rsidP="0093359B">
      <w:pPr>
        <w:pStyle w:val="ad"/>
      </w:pPr>
    </w:p>
    <w:p w:rsidR="0093359B" w:rsidRDefault="006F1244" w:rsidP="006F1244">
      <w:pPr>
        <w:pStyle w:val="ad"/>
      </w:pPr>
      <w:r>
        <w:t>В настоящем исследовании мы изучили комплекс коммуникативных технологий н</w:t>
      </w:r>
      <w:r>
        <w:t>а  сетевого ритейла предмет его</w:t>
      </w:r>
      <w:r>
        <w:t xml:space="preserve"> соотнесенност</w:t>
      </w:r>
      <w:r>
        <w:t>и</w:t>
      </w:r>
      <w:r>
        <w:t xml:space="preserve"> с цел</w:t>
      </w:r>
      <w:r>
        <w:t xml:space="preserve">ями </w:t>
      </w:r>
      <w:r>
        <w:t>и стратеги</w:t>
      </w:r>
      <w:r>
        <w:t>ями</w:t>
      </w:r>
      <w:r>
        <w:t xml:space="preserve"> компании и включенности в структуру ее деятельности.</w:t>
      </w:r>
    </w:p>
    <w:p w:rsidR="006F1244" w:rsidRDefault="006F1244" w:rsidP="006F1244">
      <w:pPr>
        <w:pStyle w:val="ad"/>
      </w:pPr>
      <w:r>
        <w:t>В эффективности использовании маркетинговых коммуникаций одновременно заключены сила и слабость политики компании. Весь инструментарий маркетинговых коммуникаций направлен на реализацию функции продвижения. В разделе, посвященном аспектам использования коммуникации в рыночной деятельности компании, подробно освещался широкий управленческий потенциал интегрированных коммуникаций. Главным инструментом, посредством которого он воплощается, является PR. «КЕЙ» практически не использует его.</w:t>
      </w:r>
    </w:p>
    <w:p w:rsidR="006F1244" w:rsidRDefault="006F1244" w:rsidP="006F1244">
      <w:pPr>
        <w:pStyle w:val="ad"/>
      </w:pPr>
      <w:r>
        <w:t xml:space="preserve"> </w:t>
      </w:r>
      <w:r w:rsidRPr="006F1244">
        <w:t>Ключевая проблема «КЕЙ» заключается в рассинхронизации сообщений на различных уровнях интегрированных коммуникаций и отсутствие единого смыслового ядра, вокруг которого они бы выстраивались.</w:t>
      </w:r>
    </w:p>
    <w:p w:rsidR="006F1244" w:rsidRDefault="006F1244" w:rsidP="006F1244">
      <w:pPr>
        <w:pStyle w:val="ad"/>
      </w:pPr>
      <w:r>
        <w:t xml:space="preserve">Вне внимания компании оказываются технологии формирования и коррекции имиджа, технологии построения взаимоотношений – как при работе с фирмами-поставщиками, так и с подрядчиками, построении отношений с покупателями, корпоративными клиентами, партнерами. Те же технологии PR, которые используются, трактуются с узких позиций маркетинга, причем маркетинга прошлой формации – говоря в терминах Ф. Котлера, приводимых в теоретической части, маркетинга 2.0. Целью маркетинга 2.0., напомним, является удовлетворение потребности потребителя наилучшим образом (напр., обеспечив лучшую цену, лучший сервис и лучший товар, предоставив лучшее сочетание цены и качества, нематериальные ценности и т.д.). </w:t>
      </w:r>
    </w:p>
    <w:p w:rsidR="006F1244" w:rsidRDefault="006F1244" w:rsidP="006F1244">
      <w:pPr>
        <w:pStyle w:val="ad"/>
      </w:pPr>
      <w:r>
        <w:t>В современных реалиях не PR-деятельность должна подчиняться маркетингу, но маркетинг должен согласовываться с PR в направлениях, в применяемых инструментах и технологиях, целях и задачах. Коммуникативная политика современной компании должна выводиться из миссии компании, находить понимание и приятие на уровне глав функциональных подразделений, а после – быть доведенной до всех отделов и до каждого работника. Ни одно действие компании в производственной, управленческой, маркетинговой стратегии не должно расходиться с означаемыми ценностями и миссией компании.</w:t>
      </w:r>
    </w:p>
    <w:p w:rsidR="006F1244" w:rsidRDefault="006F1244" w:rsidP="006F1244">
      <w:pPr>
        <w:pStyle w:val="ad"/>
      </w:pPr>
      <w:r>
        <w:t>Таким образом, заявленная миссия фирмы не вписана в деятельность фирмы. Она носит декларативный характер, тогда как должна являться ядром, ключевым смыслом, интегральным содержанием сообщений всей коммуникации бренда и одновременно – вектором ее построения, направлением развития, но она не находит выражения на практике.</w:t>
      </w:r>
    </w:p>
    <w:p w:rsidR="006F1244" w:rsidRDefault="006F1244" w:rsidP="006F1244">
      <w:pPr>
        <w:pStyle w:val="ad"/>
      </w:pPr>
      <w:r>
        <w:t>В ходе исследования нами были решены следующие задачи:</w:t>
      </w:r>
    </w:p>
    <w:p w:rsidR="006F1244" w:rsidRDefault="006F1244" w:rsidP="006F1244">
      <w:pPr>
        <w:pStyle w:val="ad"/>
      </w:pPr>
      <w:r>
        <w:t>1.</w:t>
      </w:r>
      <w:r>
        <w:tab/>
        <w:t>Определить место коммуникации в структуре рыночной деятельности сетевого ритейлера;</w:t>
      </w:r>
    </w:p>
    <w:p w:rsidR="006F1244" w:rsidRDefault="006F1244" w:rsidP="006F1244">
      <w:pPr>
        <w:pStyle w:val="ad"/>
      </w:pPr>
      <w:r>
        <w:t>2.</w:t>
      </w:r>
      <w:r>
        <w:tab/>
        <w:t>дать характеристику типам и видам сетевого ритейла и специфике построения коммуникации в нем;</w:t>
      </w:r>
    </w:p>
    <w:p w:rsidR="006F1244" w:rsidRDefault="006F1244" w:rsidP="006F1244">
      <w:pPr>
        <w:pStyle w:val="ad"/>
      </w:pPr>
      <w:r>
        <w:t>3.</w:t>
      </w:r>
      <w:r>
        <w:tab/>
        <w:t>описать методы и технологии управления коммуникацией в изучаемой сфере;</w:t>
      </w:r>
    </w:p>
    <w:p w:rsidR="006F1244" w:rsidRDefault="006F1244" w:rsidP="006F1244">
      <w:pPr>
        <w:pStyle w:val="ad"/>
      </w:pPr>
      <w:r>
        <w:t>4.</w:t>
      </w:r>
      <w:r>
        <w:tab/>
        <w:t>исследовать текущее состояние рынка, место компании на нем;</w:t>
      </w:r>
    </w:p>
    <w:p w:rsidR="006F1244" w:rsidRDefault="006F1244" w:rsidP="006F1244">
      <w:pPr>
        <w:pStyle w:val="ad"/>
      </w:pPr>
      <w:r>
        <w:t>5.</w:t>
      </w:r>
      <w:r>
        <w:tab/>
        <w:t xml:space="preserve">проанализировать комплекс применяемых ООО «КЕЙ» коммуникативных инструментов и технологий, </w:t>
      </w:r>
    </w:p>
    <w:p w:rsidR="00241740" w:rsidRDefault="006F1244" w:rsidP="006F1244">
      <w:pPr>
        <w:pStyle w:val="ad"/>
      </w:pPr>
      <w:r>
        <w:t>6.</w:t>
      </w:r>
      <w:r>
        <w:tab/>
        <w:t>разработать рекомендации по улучшению существующей системы коммуникации ООО «КЕЙ».</w:t>
      </w:r>
    </w:p>
    <w:p w:rsidR="00241740" w:rsidRDefault="006F1244" w:rsidP="00241740">
      <w:pPr>
        <w:ind w:firstLine="708"/>
      </w:pPr>
      <w:r>
        <w:t xml:space="preserve">Цели исследования были достигнуты. </w:t>
      </w:r>
      <w:bookmarkStart w:id="17" w:name="_GoBack"/>
      <w:bookmarkEnd w:id="17"/>
    </w:p>
    <w:p w:rsidR="00241740" w:rsidRDefault="00241740" w:rsidP="00241740">
      <w:pPr>
        <w:ind w:firstLine="708"/>
      </w:pPr>
    </w:p>
    <w:p w:rsidR="00241740" w:rsidRDefault="00241740" w:rsidP="00241740">
      <w:pPr>
        <w:ind w:firstLine="708"/>
      </w:pPr>
    </w:p>
    <w:p w:rsidR="00241740" w:rsidRDefault="00241740" w:rsidP="00241740">
      <w:pPr>
        <w:ind w:firstLine="708"/>
      </w:pPr>
    </w:p>
    <w:p w:rsidR="00241740" w:rsidRDefault="00241740" w:rsidP="00241740">
      <w:pPr>
        <w:ind w:firstLine="708"/>
      </w:pPr>
    </w:p>
    <w:p w:rsidR="00241740" w:rsidRDefault="00241740" w:rsidP="00241740">
      <w:pPr>
        <w:ind w:firstLine="708"/>
      </w:pPr>
    </w:p>
    <w:p w:rsidR="00241740" w:rsidRDefault="00241740" w:rsidP="00241740">
      <w:pPr>
        <w:ind w:firstLine="708"/>
      </w:pPr>
    </w:p>
    <w:p w:rsidR="00241740" w:rsidRDefault="00241740" w:rsidP="00241740">
      <w:pPr>
        <w:ind w:firstLine="708"/>
      </w:pPr>
    </w:p>
    <w:p w:rsidR="00241740" w:rsidRDefault="00241740" w:rsidP="00241740"/>
    <w:p w:rsidR="00241740" w:rsidRDefault="00241740" w:rsidP="00241740">
      <w:r>
        <w:br w:type="page"/>
      </w:r>
    </w:p>
    <w:p w:rsidR="00241740" w:rsidRDefault="00241740" w:rsidP="00241740">
      <w:pPr>
        <w:spacing w:after="200" w:line="276" w:lineRule="auto"/>
        <w:jc w:val="center"/>
      </w:pPr>
      <w:r>
        <w:t>Список литературы</w:t>
      </w:r>
    </w:p>
    <w:p w:rsidR="00B33684" w:rsidRDefault="00B33684" w:rsidP="00151661">
      <w:pPr>
        <w:pStyle w:val="af3"/>
      </w:pPr>
      <w:bookmarkStart w:id="18" w:name="_Toc450837619"/>
      <w:r>
        <w:t>Приложение 1</w:t>
      </w:r>
      <w:bookmarkEnd w:id="18"/>
    </w:p>
    <w:p w:rsidR="009B06B4" w:rsidRDefault="009B06B4" w:rsidP="00151661">
      <w:pPr>
        <w:pStyle w:val="af3"/>
      </w:pPr>
    </w:p>
    <w:p w:rsidR="009B06B4" w:rsidRDefault="009B06B4" w:rsidP="00151661">
      <w:pPr>
        <w:pStyle w:val="af3"/>
      </w:pPr>
    </w:p>
    <w:p w:rsidR="00C306FF" w:rsidRPr="009B06B4" w:rsidRDefault="00C306FF" w:rsidP="009B06B4">
      <w:pPr>
        <w:pStyle w:val="ad"/>
        <w:rPr>
          <w:b/>
        </w:rPr>
      </w:pPr>
      <w:r w:rsidRPr="009B06B4">
        <w:rPr>
          <w:b/>
        </w:rPr>
        <w:t>Анкета опросника «Взаимодействие с брендами в социальных сетях»</w:t>
      </w:r>
    </w:p>
    <w:p w:rsidR="00C306FF" w:rsidRDefault="00C306FF" w:rsidP="00151661">
      <w:pPr>
        <w:pStyle w:val="af3"/>
      </w:pPr>
    </w:p>
    <w:p w:rsidR="009B06B4" w:rsidRDefault="009B06B4" w:rsidP="006F1244">
      <w:pPr>
        <w:spacing w:line="240" w:lineRule="auto"/>
        <w:jc w:val="center"/>
        <w:rPr>
          <w:lang w:eastAsia="ru-RU"/>
        </w:rPr>
      </w:pPr>
      <w:r w:rsidRPr="00D94FFB">
        <w:rPr>
          <w:lang w:eastAsia="ru-RU"/>
        </w:rPr>
        <w:t>Здравствуйте! Предлагаем принять участие в опросе, посвященному взаимодействию пользователей с брендами в социальных сетях. Ваши ответы помогут сделать это взаимодействие лучше.</w:t>
      </w:r>
    </w:p>
    <w:p w:rsidR="009B06B4" w:rsidRDefault="009B06B4" w:rsidP="009B06B4">
      <w:pPr>
        <w:jc w:val="right"/>
        <w:rPr>
          <w:color w:val="DB4437"/>
          <w:lang w:eastAsia="ru-RU"/>
        </w:rPr>
      </w:pPr>
      <w:r w:rsidRPr="00D94FFB">
        <w:rPr>
          <w:color w:val="DB4437"/>
          <w:lang w:eastAsia="ru-RU"/>
        </w:rPr>
        <w:t>* Обязательно</w:t>
      </w: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1. Укажите ваш пол: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14"/>
        </w:numPr>
        <w:rPr>
          <w:lang w:eastAsia="ru-RU"/>
        </w:rPr>
      </w:pPr>
      <w:r w:rsidRPr="00D94FFB">
        <w:rPr>
          <w:lang w:eastAsia="ru-RU"/>
        </w:rPr>
        <w:t>Мужской</w:t>
      </w:r>
    </w:p>
    <w:p w:rsidR="009B06B4" w:rsidRDefault="009B06B4" w:rsidP="009B06B4">
      <w:pPr>
        <w:pStyle w:val="a3"/>
        <w:numPr>
          <w:ilvl w:val="0"/>
          <w:numId w:val="14"/>
        </w:numPr>
        <w:rPr>
          <w:lang w:eastAsia="ru-RU"/>
        </w:rPr>
      </w:pPr>
      <w:r w:rsidRPr="00D94FFB">
        <w:rPr>
          <w:lang w:eastAsia="ru-RU"/>
        </w:rPr>
        <w:t>Женский</w:t>
      </w:r>
    </w:p>
    <w:p w:rsidR="009B06B4" w:rsidRPr="00D94FFB" w:rsidRDefault="009B06B4" w:rsidP="009B06B4">
      <w:pPr>
        <w:pStyle w:val="a3"/>
        <w:ind w:left="1429" w:firstLine="0"/>
        <w:rPr>
          <w:lang w:eastAsia="ru-RU"/>
        </w:rPr>
      </w:pP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2. Укажите ваш возраст: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15"/>
        </w:numPr>
        <w:rPr>
          <w:lang w:eastAsia="ru-RU"/>
        </w:rPr>
      </w:pPr>
      <w:r w:rsidRPr="00D94FFB">
        <w:rPr>
          <w:lang w:eastAsia="ru-RU"/>
        </w:rPr>
        <w:t>Меньше 17</w:t>
      </w:r>
    </w:p>
    <w:p w:rsidR="009B06B4" w:rsidRPr="00D94FFB" w:rsidRDefault="009B06B4" w:rsidP="009B06B4">
      <w:pPr>
        <w:pStyle w:val="a3"/>
        <w:numPr>
          <w:ilvl w:val="0"/>
          <w:numId w:val="15"/>
        </w:numPr>
        <w:rPr>
          <w:lang w:eastAsia="ru-RU"/>
        </w:rPr>
      </w:pPr>
      <w:r w:rsidRPr="00D94FFB">
        <w:rPr>
          <w:lang w:eastAsia="ru-RU"/>
        </w:rPr>
        <w:t>17-23</w:t>
      </w:r>
    </w:p>
    <w:p w:rsidR="009B06B4" w:rsidRPr="00D94FFB" w:rsidRDefault="009B06B4" w:rsidP="009B06B4">
      <w:pPr>
        <w:pStyle w:val="a3"/>
        <w:numPr>
          <w:ilvl w:val="0"/>
          <w:numId w:val="15"/>
        </w:numPr>
        <w:rPr>
          <w:lang w:eastAsia="ru-RU"/>
        </w:rPr>
      </w:pPr>
      <w:r w:rsidRPr="00D94FFB">
        <w:rPr>
          <w:lang w:eastAsia="ru-RU"/>
        </w:rPr>
        <w:t>24-34</w:t>
      </w:r>
    </w:p>
    <w:p w:rsidR="009B06B4" w:rsidRPr="00D94FFB" w:rsidRDefault="009B06B4" w:rsidP="009B06B4">
      <w:pPr>
        <w:pStyle w:val="a3"/>
        <w:numPr>
          <w:ilvl w:val="0"/>
          <w:numId w:val="15"/>
        </w:numPr>
        <w:rPr>
          <w:lang w:eastAsia="ru-RU"/>
        </w:rPr>
      </w:pPr>
      <w:r w:rsidRPr="00D94FFB">
        <w:rPr>
          <w:lang w:eastAsia="ru-RU"/>
        </w:rPr>
        <w:t>35-45</w:t>
      </w:r>
    </w:p>
    <w:p w:rsidR="009B06B4" w:rsidRDefault="009B06B4" w:rsidP="009B06B4">
      <w:pPr>
        <w:pStyle w:val="a3"/>
        <w:numPr>
          <w:ilvl w:val="0"/>
          <w:numId w:val="15"/>
        </w:numPr>
        <w:rPr>
          <w:lang w:eastAsia="ru-RU"/>
        </w:rPr>
      </w:pPr>
      <w:r w:rsidRPr="00D94FFB">
        <w:rPr>
          <w:lang w:eastAsia="ru-RU"/>
        </w:rPr>
        <w:t>Больше 45</w:t>
      </w:r>
    </w:p>
    <w:p w:rsidR="009B06B4" w:rsidRPr="00D94FFB" w:rsidRDefault="009B06B4" w:rsidP="009B06B4">
      <w:pPr>
        <w:pStyle w:val="a3"/>
        <w:ind w:left="1429" w:firstLine="0"/>
        <w:rPr>
          <w:lang w:eastAsia="ru-RU"/>
        </w:rPr>
      </w:pP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3. Укажите уровень образования: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16"/>
        </w:numPr>
        <w:rPr>
          <w:lang w:eastAsia="ru-RU"/>
        </w:rPr>
      </w:pPr>
      <w:r w:rsidRPr="00D94FFB">
        <w:rPr>
          <w:lang w:eastAsia="ru-RU"/>
        </w:rPr>
        <w:t>Среднее</w:t>
      </w:r>
    </w:p>
    <w:p w:rsidR="009B06B4" w:rsidRPr="00D94FFB" w:rsidRDefault="009B06B4" w:rsidP="009B06B4">
      <w:pPr>
        <w:pStyle w:val="a3"/>
        <w:numPr>
          <w:ilvl w:val="0"/>
          <w:numId w:val="16"/>
        </w:numPr>
        <w:rPr>
          <w:lang w:eastAsia="ru-RU"/>
        </w:rPr>
      </w:pPr>
      <w:r w:rsidRPr="00D94FFB">
        <w:rPr>
          <w:lang w:eastAsia="ru-RU"/>
        </w:rPr>
        <w:t>Среднее специальное</w:t>
      </w:r>
    </w:p>
    <w:p w:rsidR="009B06B4" w:rsidRPr="00D94FFB" w:rsidRDefault="009B06B4" w:rsidP="009B06B4">
      <w:pPr>
        <w:pStyle w:val="a3"/>
        <w:numPr>
          <w:ilvl w:val="0"/>
          <w:numId w:val="16"/>
        </w:numPr>
        <w:rPr>
          <w:lang w:eastAsia="ru-RU"/>
        </w:rPr>
      </w:pPr>
      <w:r w:rsidRPr="00D94FFB">
        <w:rPr>
          <w:lang w:eastAsia="ru-RU"/>
        </w:rPr>
        <w:t>Высшее</w:t>
      </w:r>
    </w:p>
    <w:p w:rsidR="009B06B4" w:rsidRDefault="009B06B4" w:rsidP="009B06B4">
      <w:pPr>
        <w:pStyle w:val="a3"/>
        <w:numPr>
          <w:ilvl w:val="0"/>
          <w:numId w:val="16"/>
        </w:numPr>
        <w:rPr>
          <w:lang w:eastAsia="ru-RU"/>
        </w:rPr>
      </w:pPr>
      <w:r w:rsidRPr="00D94FFB">
        <w:rPr>
          <w:lang w:eastAsia="ru-RU"/>
        </w:rPr>
        <w:t>Ученая степень</w:t>
      </w:r>
    </w:p>
    <w:p w:rsidR="009B06B4" w:rsidRPr="00D94FFB" w:rsidRDefault="009B06B4" w:rsidP="009B06B4">
      <w:pPr>
        <w:ind w:left="1069" w:firstLine="0"/>
        <w:rPr>
          <w:lang w:eastAsia="ru-RU"/>
        </w:rPr>
      </w:pP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4. Сколько времени в день вы проводите в социальных сетях?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17"/>
        </w:numPr>
        <w:rPr>
          <w:lang w:eastAsia="ru-RU"/>
        </w:rPr>
      </w:pPr>
      <w:r w:rsidRPr="00D94FFB">
        <w:rPr>
          <w:lang w:eastAsia="ru-RU"/>
        </w:rPr>
        <w:t>Менее часа</w:t>
      </w:r>
    </w:p>
    <w:p w:rsidR="009B06B4" w:rsidRPr="00D94FFB" w:rsidRDefault="009B06B4" w:rsidP="009B06B4">
      <w:pPr>
        <w:pStyle w:val="a3"/>
        <w:numPr>
          <w:ilvl w:val="0"/>
          <w:numId w:val="17"/>
        </w:numPr>
        <w:rPr>
          <w:lang w:eastAsia="ru-RU"/>
        </w:rPr>
      </w:pPr>
      <w:r w:rsidRPr="00D94FFB">
        <w:rPr>
          <w:lang w:eastAsia="ru-RU"/>
        </w:rPr>
        <w:t>От часа до двух</w:t>
      </w:r>
    </w:p>
    <w:p w:rsidR="009B06B4" w:rsidRPr="00D94FFB" w:rsidRDefault="009B06B4" w:rsidP="009B06B4">
      <w:pPr>
        <w:pStyle w:val="a3"/>
        <w:numPr>
          <w:ilvl w:val="0"/>
          <w:numId w:val="17"/>
        </w:numPr>
        <w:rPr>
          <w:lang w:eastAsia="ru-RU"/>
        </w:rPr>
      </w:pPr>
      <w:r w:rsidRPr="00D94FFB">
        <w:rPr>
          <w:lang w:eastAsia="ru-RU"/>
        </w:rPr>
        <w:t>От двух часов до трех</w:t>
      </w:r>
    </w:p>
    <w:p w:rsidR="009B06B4" w:rsidRDefault="009B06B4" w:rsidP="009B06B4">
      <w:pPr>
        <w:pStyle w:val="a3"/>
        <w:numPr>
          <w:ilvl w:val="0"/>
          <w:numId w:val="17"/>
        </w:numPr>
        <w:rPr>
          <w:lang w:eastAsia="ru-RU"/>
        </w:rPr>
      </w:pPr>
      <w:r w:rsidRPr="00D94FFB">
        <w:rPr>
          <w:lang w:eastAsia="ru-RU"/>
        </w:rPr>
        <w:t>Более трех часов</w:t>
      </w:r>
    </w:p>
    <w:p w:rsidR="009B06B4" w:rsidRPr="00D94FFB" w:rsidRDefault="009B06B4" w:rsidP="006F1244">
      <w:pPr>
        <w:spacing w:after="200" w:line="276" w:lineRule="auto"/>
        <w:ind w:firstLine="0"/>
        <w:rPr>
          <w:color w:val="000000"/>
          <w:lang w:eastAsia="ru-RU"/>
        </w:rPr>
      </w:pPr>
      <w:r>
        <w:rPr>
          <w:color w:val="000000"/>
          <w:lang w:eastAsia="ru-RU"/>
        </w:rPr>
        <w:br w:type="page"/>
      </w:r>
      <w:r w:rsidRPr="00D94FFB">
        <w:rPr>
          <w:color w:val="000000"/>
          <w:lang w:eastAsia="ru-RU"/>
        </w:rPr>
        <w:t xml:space="preserve">5. В какие социальные сети (из перечисленных ниже) вы заходите чаще всего?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18"/>
        </w:numPr>
        <w:rPr>
          <w:lang w:eastAsia="ru-RU"/>
        </w:rPr>
      </w:pPr>
      <w:r w:rsidRPr="00D94FFB">
        <w:rPr>
          <w:lang w:eastAsia="ru-RU"/>
        </w:rPr>
        <w:t>ВКонтакте</w:t>
      </w:r>
    </w:p>
    <w:p w:rsidR="009B06B4" w:rsidRPr="00D94FFB" w:rsidRDefault="009B06B4" w:rsidP="009B06B4">
      <w:pPr>
        <w:pStyle w:val="a3"/>
        <w:numPr>
          <w:ilvl w:val="0"/>
          <w:numId w:val="18"/>
        </w:numPr>
        <w:rPr>
          <w:lang w:eastAsia="ru-RU"/>
        </w:rPr>
      </w:pPr>
      <w:r w:rsidRPr="00D94FFB">
        <w:rPr>
          <w:lang w:eastAsia="ru-RU"/>
        </w:rPr>
        <w:t>Facebook</w:t>
      </w:r>
    </w:p>
    <w:p w:rsidR="009B06B4" w:rsidRPr="00D94FFB" w:rsidRDefault="009B06B4" w:rsidP="009B06B4">
      <w:pPr>
        <w:pStyle w:val="a3"/>
        <w:numPr>
          <w:ilvl w:val="0"/>
          <w:numId w:val="18"/>
        </w:numPr>
        <w:rPr>
          <w:lang w:eastAsia="ru-RU"/>
        </w:rPr>
      </w:pPr>
      <w:r w:rsidRPr="00D94FFB">
        <w:rPr>
          <w:lang w:eastAsia="ru-RU"/>
        </w:rPr>
        <w:t>Twitter</w:t>
      </w:r>
      <w:r w:rsidRPr="00D94FFB">
        <w:rPr>
          <w:lang w:eastAsia="ru-RU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32" type="#_x0000_t75" style="width:1in;height:18pt" o:ole="">
            <v:imagedata r:id="rId13" o:title=""/>
          </v:shape>
          <w:control r:id="rId14" w:name="DefaultOcxName6" w:shapeid="_x0000_i2332"/>
        </w:object>
      </w:r>
    </w:p>
    <w:p w:rsidR="009B06B4" w:rsidRPr="00D94FFB" w:rsidRDefault="009B06B4" w:rsidP="009B06B4">
      <w:pPr>
        <w:pStyle w:val="a3"/>
        <w:numPr>
          <w:ilvl w:val="0"/>
          <w:numId w:val="18"/>
        </w:numPr>
        <w:rPr>
          <w:lang w:eastAsia="ru-RU"/>
        </w:rPr>
      </w:pPr>
      <w:r w:rsidRPr="00D94FFB">
        <w:rPr>
          <w:lang w:eastAsia="ru-RU"/>
        </w:rPr>
        <w:t>Instagram</w:t>
      </w:r>
      <w:r w:rsidRPr="00D94FFB">
        <w:rPr>
          <w:lang w:eastAsia="ru-RU"/>
        </w:rPr>
        <w:object w:dxaOrig="0" w:dyaOrig="0">
          <v:shape id="_x0000_i2331" type="#_x0000_t75" style="width:1in;height:18pt" o:ole="">
            <v:imagedata r:id="rId13" o:title=""/>
          </v:shape>
          <w:control r:id="rId15" w:name="DefaultOcxName7" w:shapeid="_x0000_i2331"/>
        </w:object>
      </w:r>
    </w:p>
    <w:p w:rsidR="009B06B4" w:rsidRDefault="009B06B4" w:rsidP="009B06B4">
      <w:pPr>
        <w:pStyle w:val="a3"/>
        <w:numPr>
          <w:ilvl w:val="0"/>
          <w:numId w:val="18"/>
        </w:numPr>
        <w:rPr>
          <w:lang w:eastAsia="ru-RU"/>
        </w:rPr>
      </w:pPr>
      <w:r w:rsidRPr="00D94FFB">
        <w:rPr>
          <w:lang w:eastAsia="ru-RU"/>
        </w:rPr>
        <w:t>Одноклассники</w:t>
      </w:r>
    </w:p>
    <w:p w:rsidR="009B06B4" w:rsidRPr="00D94FFB" w:rsidRDefault="009B06B4" w:rsidP="009B06B4">
      <w:pPr>
        <w:ind w:left="1069" w:firstLine="0"/>
        <w:rPr>
          <w:lang w:eastAsia="ru-RU"/>
        </w:rPr>
      </w:pP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6. Следите ли вы за брендами в социальных сетях?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19"/>
        </w:numPr>
        <w:rPr>
          <w:lang w:eastAsia="ru-RU"/>
        </w:rPr>
      </w:pPr>
      <w:r w:rsidRPr="00D94FFB">
        <w:rPr>
          <w:lang w:eastAsia="ru-RU"/>
        </w:rPr>
        <w:t>Подписан(а) на страницы брендов</w:t>
      </w:r>
    </w:p>
    <w:p w:rsidR="009B06B4" w:rsidRPr="00D94FFB" w:rsidRDefault="009B06B4" w:rsidP="009B06B4">
      <w:pPr>
        <w:pStyle w:val="a3"/>
        <w:numPr>
          <w:ilvl w:val="0"/>
          <w:numId w:val="19"/>
        </w:numPr>
        <w:rPr>
          <w:lang w:eastAsia="ru-RU"/>
        </w:rPr>
      </w:pPr>
      <w:r w:rsidRPr="00D94FFB">
        <w:rPr>
          <w:lang w:eastAsia="ru-RU"/>
        </w:rPr>
        <w:t>Не подписан(а), но регулярно захожу</w:t>
      </w:r>
    </w:p>
    <w:p w:rsidR="009B06B4" w:rsidRPr="00D94FFB" w:rsidRDefault="009B06B4" w:rsidP="009B06B4">
      <w:pPr>
        <w:pStyle w:val="a3"/>
        <w:numPr>
          <w:ilvl w:val="0"/>
          <w:numId w:val="19"/>
        </w:numPr>
        <w:rPr>
          <w:lang w:eastAsia="ru-RU"/>
        </w:rPr>
      </w:pPr>
      <w:r w:rsidRPr="00D94FFB">
        <w:rPr>
          <w:lang w:eastAsia="ru-RU"/>
        </w:rPr>
        <w:t>Иногда посещаю страницы брендов</w:t>
      </w:r>
    </w:p>
    <w:p w:rsidR="009B06B4" w:rsidRDefault="009B06B4" w:rsidP="009B06B4">
      <w:pPr>
        <w:pStyle w:val="a3"/>
        <w:numPr>
          <w:ilvl w:val="0"/>
          <w:numId w:val="19"/>
        </w:numPr>
        <w:rPr>
          <w:lang w:eastAsia="ru-RU"/>
        </w:rPr>
      </w:pPr>
      <w:r w:rsidRPr="00D94FFB">
        <w:rPr>
          <w:lang w:eastAsia="ru-RU"/>
        </w:rPr>
        <w:t xml:space="preserve">Не </w:t>
      </w:r>
      <w:r>
        <w:rPr>
          <w:lang w:eastAsia="ru-RU"/>
        </w:rPr>
        <w:t>слежу вообще</w:t>
      </w:r>
    </w:p>
    <w:p w:rsidR="009B06B4" w:rsidRDefault="009B06B4" w:rsidP="009B06B4">
      <w:pPr>
        <w:pStyle w:val="a3"/>
        <w:numPr>
          <w:ilvl w:val="0"/>
          <w:numId w:val="19"/>
        </w:numPr>
        <w:rPr>
          <w:lang w:eastAsia="ru-RU"/>
        </w:rPr>
      </w:pPr>
      <w:r>
        <w:rPr>
          <w:lang w:eastAsia="ru-RU"/>
        </w:rPr>
        <w:t>Другое</w:t>
      </w:r>
    </w:p>
    <w:p w:rsidR="009B06B4" w:rsidRDefault="009B06B4" w:rsidP="009B06B4">
      <w:pPr>
        <w:ind w:left="1069" w:firstLine="0"/>
        <w:rPr>
          <w:lang w:eastAsia="ru-RU"/>
        </w:rPr>
      </w:pP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>7. Если да, укажите, пожалуйста, сферу вашего интереса. Возможны несколько вариантов ответа</w:t>
      </w:r>
    </w:p>
    <w:p w:rsidR="009B06B4" w:rsidRPr="00D94FFB" w:rsidRDefault="009B06B4" w:rsidP="009B06B4">
      <w:pPr>
        <w:pStyle w:val="a3"/>
        <w:numPr>
          <w:ilvl w:val="0"/>
          <w:numId w:val="20"/>
        </w:numPr>
        <w:rPr>
          <w:lang w:eastAsia="ru-RU"/>
        </w:rPr>
      </w:pPr>
      <w:r w:rsidRPr="00D94FFB">
        <w:rPr>
          <w:lang w:eastAsia="ru-RU"/>
        </w:rPr>
        <w:t>Мода и красота</w:t>
      </w:r>
    </w:p>
    <w:p w:rsidR="009B06B4" w:rsidRPr="00D94FFB" w:rsidRDefault="009B06B4" w:rsidP="009B06B4">
      <w:pPr>
        <w:pStyle w:val="a3"/>
        <w:numPr>
          <w:ilvl w:val="0"/>
          <w:numId w:val="20"/>
        </w:numPr>
        <w:rPr>
          <w:lang w:eastAsia="ru-RU"/>
        </w:rPr>
      </w:pPr>
      <w:r w:rsidRPr="00D94FFB">
        <w:rPr>
          <w:lang w:eastAsia="ru-RU"/>
        </w:rPr>
        <w:t>Развлечения</w:t>
      </w:r>
    </w:p>
    <w:p w:rsidR="009B06B4" w:rsidRPr="00D94FFB" w:rsidRDefault="009B06B4" w:rsidP="009B06B4">
      <w:pPr>
        <w:pStyle w:val="a3"/>
        <w:numPr>
          <w:ilvl w:val="0"/>
          <w:numId w:val="20"/>
        </w:numPr>
        <w:rPr>
          <w:lang w:eastAsia="ru-RU"/>
        </w:rPr>
      </w:pPr>
      <w:r w:rsidRPr="00D94FFB">
        <w:rPr>
          <w:lang w:eastAsia="ru-RU"/>
        </w:rPr>
        <w:t>Продукты питания</w:t>
      </w:r>
    </w:p>
    <w:p w:rsidR="009B06B4" w:rsidRPr="00D94FFB" w:rsidRDefault="009B06B4" w:rsidP="009B06B4">
      <w:pPr>
        <w:pStyle w:val="a3"/>
        <w:numPr>
          <w:ilvl w:val="0"/>
          <w:numId w:val="20"/>
        </w:numPr>
        <w:rPr>
          <w:lang w:eastAsia="ru-RU"/>
        </w:rPr>
      </w:pPr>
      <w:r w:rsidRPr="00D94FFB">
        <w:rPr>
          <w:lang w:eastAsia="ru-RU"/>
        </w:rPr>
        <w:t>Информационные технологии, техника и электроника</w:t>
      </w:r>
    </w:p>
    <w:p w:rsidR="009B06B4" w:rsidRDefault="009B06B4" w:rsidP="009B06B4">
      <w:pPr>
        <w:pStyle w:val="a3"/>
        <w:numPr>
          <w:ilvl w:val="0"/>
          <w:numId w:val="20"/>
        </w:numPr>
        <w:rPr>
          <w:lang w:eastAsia="ru-RU"/>
        </w:rPr>
      </w:pPr>
      <w:r>
        <w:rPr>
          <w:lang w:eastAsia="ru-RU"/>
        </w:rPr>
        <w:t xml:space="preserve">Другое </w:t>
      </w:r>
    </w:p>
    <w:p w:rsidR="009B06B4" w:rsidRDefault="009B06B4" w:rsidP="009B06B4">
      <w:pPr>
        <w:rPr>
          <w:lang w:eastAsia="ru-RU"/>
        </w:rPr>
      </w:pPr>
    </w:p>
    <w:p w:rsidR="009B06B4" w:rsidRDefault="009B06B4" w:rsidP="009B06B4">
      <w:pPr>
        <w:spacing w:after="200" w:line="276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8. Каким образом вы взаимодействуете с брендами в социальных сетях?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21"/>
        </w:numPr>
        <w:rPr>
          <w:lang w:eastAsia="ru-RU"/>
        </w:rPr>
      </w:pPr>
      <w:r w:rsidRPr="00D94FFB">
        <w:rPr>
          <w:lang w:eastAsia="ru-RU"/>
        </w:rPr>
        <w:t>Активно участвую в жизни интересных мне брендов: оставляю комментарии, делаю репосты и др.</w:t>
      </w:r>
    </w:p>
    <w:p w:rsidR="009B06B4" w:rsidRPr="00D94FFB" w:rsidRDefault="009B06B4" w:rsidP="009B06B4">
      <w:pPr>
        <w:pStyle w:val="a3"/>
        <w:numPr>
          <w:ilvl w:val="0"/>
          <w:numId w:val="21"/>
        </w:numPr>
        <w:rPr>
          <w:lang w:eastAsia="ru-RU"/>
        </w:rPr>
      </w:pPr>
      <w:r w:rsidRPr="00D94FFB">
        <w:rPr>
          <w:lang w:eastAsia="ru-RU"/>
        </w:rPr>
        <w:t>Иногда оставляю комментарии и участвую в обсуждениях</w:t>
      </w:r>
    </w:p>
    <w:p w:rsidR="009B06B4" w:rsidRPr="00D94FFB" w:rsidRDefault="009B06B4" w:rsidP="009B06B4">
      <w:pPr>
        <w:pStyle w:val="a3"/>
        <w:numPr>
          <w:ilvl w:val="0"/>
          <w:numId w:val="21"/>
        </w:numPr>
        <w:rPr>
          <w:lang w:eastAsia="ru-RU"/>
        </w:rPr>
      </w:pPr>
      <w:r w:rsidRPr="00D94FFB">
        <w:rPr>
          <w:lang w:eastAsia="ru-RU"/>
        </w:rPr>
        <w:t>Обращаюсь с вопросами</w:t>
      </w:r>
    </w:p>
    <w:p w:rsidR="009B06B4" w:rsidRPr="00D94FFB" w:rsidRDefault="009B06B4" w:rsidP="009B06B4">
      <w:pPr>
        <w:pStyle w:val="a3"/>
        <w:numPr>
          <w:ilvl w:val="0"/>
          <w:numId w:val="21"/>
        </w:numPr>
        <w:rPr>
          <w:lang w:eastAsia="ru-RU"/>
        </w:rPr>
      </w:pPr>
      <w:r w:rsidRPr="00D94FFB">
        <w:rPr>
          <w:lang w:eastAsia="ru-RU"/>
        </w:rPr>
        <w:t>Обращаюсь с проблемами</w:t>
      </w:r>
    </w:p>
    <w:p w:rsidR="009B06B4" w:rsidRPr="00D94FFB" w:rsidRDefault="009B06B4" w:rsidP="009B06B4">
      <w:pPr>
        <w:pStyle w:val="a3"/>
        <w:numPr>
          <w:ilvl w:val="0"/>
          <w:numId w:val="21"/>
        </w:numPr>
        <w:rPr>
          <w:lang w:eastAsia="ru-RU"/>
        </w:rPr>
      </w:pPr>
      <w:r w:rsidRPr="00D94FFB">
        <w:rPr>
          <w:lang w:eastAsia="ru-RU"/>
        </w:rPr>
        <w:t>Вообще не взаимодействую</w:t>
      </w:r>
    </w:p>
    <w:p w:rsidR="009B06B4" w:rsidRDefault="009B06B4" w:rsidP="009B06B4">
      <w:pPr>
        <w:pStyle w:val="a3"/>
        <w:numPr>
          <w:ilvl w:val="0"/>
          <w:numId w:val="21"/>
        </w:numPr>
        <w:rPr>
          <w:lang w:eastAsia="ru-RU"/>
        </w:rPr>
      </w:pPr>
      <w:r>
        <w:rPr>
          <w:lang w:eastAsia="ru-RU"/>
        </w:rPr>
        <w:t>Другое</w:t>
      </w:r>
    </w:p>
    <w:p w:rsidR="009B06B4" w:rsidRPr="00D94FFB" w:rsidRDefault="009B06B4" w:rsidP="009B06B4">
      <w:pPr>
        <w:pStyle w:val="a3"/>
        <w:ind w:left="1429" w:firstLine="0"/>
        <w:rPr>
          <w:lang w:eastAsia="ru-RU"/>
        </w:rPr>
      </w:pP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9. В основном вы читаете новые публикации в ленте новостей или со страниц друзей и сообществ?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22"/>
        </w:numPr>
        <w:rPr>
          <w:lang w:eastAsia="ru-RU"/>
        </w:rPr>
      </w:pPr>
      <w:r w:rsidRPr="00D94FFB">
        <w:rPr>
          <w:lang w:eastAsia="ru-RU"/>
        </w:rPr>
        <w:t>В основном в ленте, редко захожу на отдельные страницы</w:t>
      </w:r>
    </w:p>
    <w:p w:rsidR="009B06B4" w:rsidRPr="00D94FFB" w:rsidRDefault="009B06B4" w:rsidP="009B06B4">
      <w:pPr>
        <w:pStyle w:val="a3"/>
        <w:numPr>
          <w:ilvl w:val="0"/>
          <w:numId w:val="22"/>
        </w:numPr>
        <w:rPr>
          <w:lang w:eastAsia="ru-RU"/>
        </w:rPr>
      </w:pPr>
      <w:r w:rsidRPr="00D94FFB">
        <w:rPr>
          <w:lang w:eastAsia="ru-RU"/>
        </w:rPr>
        <w:t>Иногда в ленте, но чаще захожу на интересующие меня страницы</w:t>
      </w:r>
    </w:p>
    <w:p w:rsidR="009B06B4" w:rsidRPr="00D94FFB" w:rsidRDefault="009B06B4" w:rsidP="009B06B4">
      <w:pPr>
        <w:pStyle w:val="a3"/>
        <w:numPr>
          <w:ilvl w:val="0"/>
          <w:numId w:val="22"/>
        </w:numPr>
        <w:rPr>
          <w:lang w:eastAsia="ru-RU"/>
        </w:rPr>
      </w:pPr>
      <w:r w:rsidRPr="00D94FFB">
        <w:rPr>
          <w:lang w:eastAsia="ru-RU"/>
        </w:rPr>
        <w:t>Почти не читаю ленту</w:t>
      </w:r>
    </w:p>
    <w:p w:rsidR="009B06B4" w:rsidRPr="00D94FFB" w:rsidRDefault="009B06B4" w:rsidP="009B06B4">
      <w:pPr>
        <w:pStyle w:val="a3"/>
        <w:numPr>
          <w:ilvl w:val="0"/>
          <w:numId w:val="22"/>
        </w:numPr>
        <w:rPr>
          <w:lang w:eastAsia="ru-RU"/>
        </w:rPr>
      </w:pPr>
      <w:r w:rsidRPr="00D94FFB">
        <w:rPr>
          <w:lang w:eastAsia="ru-RU"/>
        </w:rPr>
        <w:t>Читаю только интересующие меня страницы</w:t>
      </w:r>
    </w:p>
    <w:p w:rsidR="009B06B4" w:rsidRPr="00D94FFB" w:rsidRDefault="009B06B4" w:rsidP="009B06B4">
      <w:pPr>
        <w:rPr>
          <w:lang w:eastAsia="ru-RU"/>
        </w:rPr>
      </w:pPr>
      <w:r w:rsidRPr="00D94FFB">
        <w:rPr>
          <w:lang w:eastAsia="ru-RU"/>
        </w:rPr>
        <w:object w:dxaOrig="0" w:dyaOrig="0">
          <v:shape id="_x0000_i2330" type="#_x0000_t75" style="width:1in;height:18pt" o:ole="">
            <v:imagedata r:id="rId13" o:title=""/>
          </v:shape>
          <w:control r:id="rId16" w:name="DefaultOcxName22" w:shapeid="_x0000_i2330"/>
        </w:object>
      </w: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10. Какие действия вы готовы осуществлять в конкурсах? Возможны несколько вариантов ответа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23"/>
        </w:numPr>
        <w:rPr>
          <w:lang w:eastAsia="ru-RU"/>
        </w:rPr>
      </w:pPr>
      <w:r w:rsidRPr="00D94FFB">
        <w:rPr>
          <w:lang w:eastAsia="ru-RU"/>
        </w:rPr>
        <w:t>Делать репост сообщения на страницу</w:t>
      </w:r>
    </w:p>
    <w:p w:rsidR="009B06B4" w:rsidRPr="00D94FFB" w:rsidRDefault="009B06B4" w:rsidP="009B06B4">
      <w:pPr>
        <w:pStyle w:val="a3"/>
        <w:numPr>
          <w:ilvl w:val="0"/>
          <w:numId w:val="23"/>
        </w:numPr>
        <w:rPr>
          <w:lang w:eastAsia="ru-RU"/>
        </w:rPr>
      </w:pPr>
      <w:r w:rsidRPr="00D94FFB">
        <w:rPr>
          <w:lang w:eastAsia="ru-RU"/>
        </w:rPr>
        <w:t>Делать конкурсное фото для размещения на своей странице</w:t>
      </w:r>
    </w:p>
    <w:p w:rsidR="009B06B4" w:rsidRPr="00D94FFB" w:rsidRDefault="009B06B4" w:rsidP="009B06B4">
      <w:pPr>
        <w:pStyle w:val="a3"/>
        <w:numPr>
          <w:ilvl w:val="0"/>
          <w:numId w:val="23"/>
        </w:numPr>
        <w:rPr>
          <w:lang w:eastAsia="ru-RU"/>
        </w:rPr>
      </w:pPr>
      <w:r w:rsidRPr="00D94FFB">
        <w:rPr>
          <w:lang w:eastAsia="ru-RU"/>
        </w:rPr>
        <w:t>Делать конкурсное фото для размещения в альбоме группы</w:t>
      </w:r>
    </w:p>
    <w:p w:rsidR="009B06B4" w:rsidRPr="00D94FFB" w:rsidRDefault="009B06B4" w:rsidP="009B06B4">
      <w:pPr>
        <w:pStyle w:val="a3"/>
        <w:numPr>
          <w:ilvl w:val="0"/>
          <w:numId w:val="23"/>
        </w:numPr>
        <w:rPr>
          <w:lang w:eastAsia="ru-RU"/>
        </w:rPr>
      </w:pPr>
      <w:r w:rsidRPr="00D94FFB">
        <w:rPr>
          <w:lang w:eastAsia="ru-RU"/>
        </w:rPr>
        <w:t>Делать иное творческое задание</w:t>
      </w:r>
    </w:p>
    <w:p w:rsidR="009B06B4" w:rsidRPr="00D94FFB" w:rsidRDefault="009B06B4" w:rsidP="009B06B4">
      <w:pPr>
        <w:pStyle w:val="a3"/>
        <w:numPr>
          <w:ilvl w:val="0"/>
          <w:numId w:val="23"/>
        </w:numPr>
        <w:rPr>
          <w:lang w:eastAsia="ru-RU"/>
        </w:rPr>
      </w:pPr>
      <w:r w:rsidRPr="00D94FFB">
        <w:rPr>
          <w:lang w:eastAsia="ru-RU"/>
        </w:rPr>
        <w:t>Никакие</w:t>
      </w:r>
    </w:p>
    <w:p w:rsidR="009B06B4" w:rsidRPr="00D94FFB" w:rsidRDefault="009B06B4" w:rsidP="009B06B4">
      <w:pPr>
        <w:pStyle w:val="a3"/>
        <w:numPr>
          <w:ilvl w:val="0"/>
          <w:numId w:val="23"/>
        </w:numPr>
        <w:rPr>
          <w:lang w:eastAsia="ru-RU"/>
        </w:rPr>
      </w:pPr>
      <w:r>
        <w:rPr>
          <w:lang w:eastAsia="ru-RU"/>
        </w:rPr>
        <w:t>Другое</w:t>
      </w:r>
      <w:r w:rsidRPr="00D94FFB">
        <w:rPr>
          <w:lang w:eastAsia="ru-RU"/>
        </w:rPr>
        <w:object w:dxaOrig="0" w:dyaOrig="0">
          <v:shape id="_x0000_i2329" type="#_x0000_t75" style="width:1in;height:18pt" o:ole="">
            <v:imagedata r:id="rId13" o:title=""/>
          </v:shape>
          <w:control r:id="rId17" w:name="DefaultOcxName29" w:shapeid="_x0000_i2329"/>
        </w:object>
      </w:r>
    </w:p>
    <w:p w:rsidR="009B06B4" w:rsidRPr="00D94FFB" w:rsidRDefault="009B06B4" w:rsidP="009B06B4">
      <w:pPr>
        <w:spacing w:after="200" w:line="276" w:lineRule="auto"/>
        <w:ind w:firstLine="0"/>
        <w:rPr>
          <w:lang w:eastAsia="ru-RU"/>
        </w:rPr>
      </w:pPr>
      <w:r>
        <w:rPr>
          <w:lang w:eastAsia="ru-RU"/>
        </w:rPr>
        <w:br w:type="page"/>
      </w:r>
      <w:r w:rsidRPr="00D94FFB">
        <w:rPr>
          <w:lang w:eastAsia="ru-RU"/>
        </w:rPr>
        <w:object w:dxaOrig="0" w:dyaOrig="0">
          <v:shape id="_x0000_i2328" type="#_x0000_t75" style="width:1in;height:18pt" o:ole="">
            <v:imagedata r:id="rId13" o:title=""/>
          </v:shape>
          <w:control r:id="rId18" w:name="DefaultOcxName30" w:shapeid="_x0000_i2328"/>
        </w:object>
      </w: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11. Какой контент вы ожидаете увидеть на страницах бренда в социальных сетях? Возможны несколько вариантов ответа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24"/>
        </w:numPr>
        <w:rPr>
          <w:lang w:eastAsia="ru-RU"/>
        </w:rPr>
      </w:pPr>
      <w:r w:rsidRPr="00D94FFB">
        <w:rPr>
          <w:lang w:eastAsia="ru-RU"/>
        </w:rPr>
        <w:t>Новости о компании</w:t>
      </w:r>
    </w:p>
    <w:p w:rsidR="009B06B4" w:rsidRDefault="009B06B4" w:rsidP="009B06B4">
      <w:pPr>
        <w:pStyle w:val="a3"/>
        <w:numPr>
          <w:ilvl w:val="0"/>
          <w:numId w:val="24"/>
        </w:numPr>
        <w:rPr>
          <w:lang w:eastAsia="ru-RU"/>
        </w:rPr>
      </w:pPr>
      <w:r w:rsidRPr="00D94FFB">
        <w:rPr>
          <w:lang w:eastAsia="ru-RU"/>
        </w:rPr>
        <w:t>Новости сферы деятельности компании (мода, информационные технологии, техника и др.)</w:t>
      </w:r>
    </w:p>
    <w:p w:rsidR="009B06B4" w:rsidRPr="00D94FFB" w:rsidRDefault="009B06B4" w:rsidP="009B06B4">
      <w:pPr>
        <w:pStyle w:val="a3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Акции и спецпредложения</w:t>
      </w:r>
      <w:r w:rsidRPr="00D94FFB">
        <w:rPr>
          <w:lang w:eastAsia="ru-RU"/>
        </w:rPr>
        <w:t xml:space="preserve"> </w:t>
      </w:r>
    </w:p>
    <w:p w:rsidR="009B06B4" w:rsidRPr="00D94FFB" w:rsidRDefault="009B06B4" w:rsidP="009B06B4">
      <w:pPr>
        <w:pStyle w:val="a3"/>
        <w:numPr>
          <w:ilvl w:val="0"/>
          <w:numId w:val="24"/>
        </w:numPr>
        <w:rPr>
          <w:lang w:eastAsia="ru-RU"/>
        </w:rPr>
      </w:pPr>
      <w:r w:rsidRPr="00D94FFB">
        <w:rPr>
          <w:lang w:eastAsia="ru-RU"/>
        </w:rPr>
        <w:t>Информацию о продуктах компании</w:t>
      </w:r>
    </w:p>
    <w:p w:rsidR="009B06B4" w:rsidRPr="00D94FFB" w:rsidRDefault="009B06B4" w:rsidP="009B06B4">
      <w:pPr>
        <w:pStyle w:val="a3"/>
        <w:numPr>
          <w:ilvl w:val="0"/>
          <w:numId w:val="24"/>
        </w:numPr>
        <w:rPr>
          <w:lang w:eastAsia="ru-RU"/>
        </w:rPr>
      </w:pPr>
      <w:r w:rsidRPr="00D94FFB">
        <w:rPr>
          <w:lang w:eastAsia="ru-RU"/>
        </w:rPr>
        <w:t>Юмор</w:t>
      </w:r>
    </w:p>
    <w:p w:rsidR="009B06B4" w:rsidRPr="00D94FFB" w:rsidRDefault="009B06B4" w:rsidP="009B06B4">
      <w:pPr>
        <w:rPr>
          <w:lang w:eastAsia="ru-RU"/>
        </w:rPr>
      </w:pPr>
      <w:r w:rsidRPr="00D94FFB">
        <w:rPr>
          <w:lang w:eastAsia="ru-RU"/>
        </w:rPr>
        <w:object w:dxaOrig="0" w:dyaOrig="0">
          <v:shape id="_x0000_i2327" type="#_x0000_t75" style="width:1in;height:18pt" o:ole="">
            <v:imagedata r:id="rId13" o:title=""/>
          </v:shape>
          <w:control r:id="rId19" w:name="DefaultOcxName38" w:shapeid="_x0000_i2327"/>
        </w:object>
      </w: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12. Какой тон сообщений воспринимается на страницах брендов вами наиболее благожелательно?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28"/>
        </w:numPr>
        <w:rPr>
          <w:lang w:eastAsia="ru-RU"/>
        </w:rPr>
      </w:pPr>
      <w:r w:rsidRPr="00D94FFB">
        <w:rPr>
          <w:lang w:eastAsia="ru-RU"/>
        </w:rPr>
        <w:t>Деловой, строгий, информативный; обращение на "вы"</w:t>
      </w:r>
    </w:p>
    <w:p w:rsidR="009B06B4" w:rsidRPr="00D94FFB" w:rsidRDefault="009B06B4" w:rsidP="009B06B4">
      <w:pPr>
        <w:pStyle w:val="a3"/>
        <w:numPr>
          <w:ilvl w:val="0"/>
          <w:numId w:val="28"/>
        </w:numPr>
        <w:rPr>
          <w:lang w:eastAsia="ru-RU"/>
        </w:rPr>
      </w:pPr>
      <w:r w:rsidRPr="00D94FFB">
        <w:rPr>
          <w:lang w:eastAsia="ru-RU"/>
        </w:rPr>
        <w:t>Дружелюбный и открытый, уважительный; обращение на "вы"</w:t>
      </w:r>
    </w:p>
    <w:p w:rsidR="009B06B4" w:rsidRPr="00D94FFB" w:rsidRDefault="009B06B4" w:rsidP="009B06B4">
      <w:pPr>
        <w:pStyle w:val="a3"/>
        <w:numPr>
          <w:ilvl w:val="0"/>
          <w:numId w:val="28"/>
        </w:numPr>
        <w:rPr>
          <w:lang w:eastAsia="ru-RU"/>
        </w:rPr>
      </w:pPr>
      <w:r w:rsidRPr="00D94FFB">
        <w:rPr>
          <w:lang w:eastAsia="ru-RU"/>
        </w:rPr>
        <w:t>Веселый, с изобилием восклицаний и шуток; обращение на "ты"</w:t>
      </w:r>
    </w:p>
    <w:p w:rsidR="009B06B4" w:rsidRDefault="009B06B4" w:rsidP="009B06B4">
      <w:pPr>
        <w:pStyle w:val="a3"/>
        <w:numPr>
          <w:ilvl w:val="0"/>
          <w:numId w:val="28"/>
        </w:numPr>
        <w:rPr>
          <w:lang w:eastAsia="ru-RU"/>
        </w:rPr>
      </w:pPr>
      <w:r>
        <w:rPr>
          <w:lang w:eastAsia="ru-RU"/>
        </w:rPr>
        <w:t>Другое</w:t>
      </w:r>
    </w:p>
    <w:p w:rsidR="009B06B4" w:rsidRPr="00D94FFB" w:rsidRDefault="009B06B4" w:rsidP="009B06B4">
      <w:pPr>
        <w:rPr>
          <w:lang w:eastAsia="ru-RU"/>
        </w:rPr>
      </w:pPr>
      <w:r w:rsidRPr="00D94FFB">
        <w:rPr>
          <w:lang w:eastAsia="ru-RU"/>
        </w:rPr>
        <w:object w:dxaOrig="0" w:dyaOrig="0">
          <v:shape id="_x0000_i2326" type="#_x0000_t75" style="width:1in;height:18pt" o:ole="">
            <v:imagedata r:id="rId13" o:title=""/>
          </v:shape>
          <w:control r:id="rId20" w:name="DefaultOcxName41" w:shapeid="_x0000_i2326"/>
        </w:object>
      </w: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13. Какой тон сообщений вам не приятен?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25"/>
        </w:numPr>
        <w:rPr>
          <w:lang w:eastAsia="ru-RU"/>
        </w:rPr>
      </w:pPr>
      <w:r w:rsidRPr="00D94FFB">
        <w:rPr>
          <w:lang w:eastAsia="ru-RU"/>
        </w:rPr>
        <w:t>Деловой, строгий, информативный; обращение на "вы"</w:t>
      </w:r>
    </w:p>
    <w:p w:rsidR="009B06B4" w:rsidRPr="00D94FFB" w:rsidRDefault="009B06B4" w:rsidP="009B06B4">
      <w:pPr>
        <w:pStyle w:val="a3"/>
        <w:numPr>
          <w:ilvl w:val="0"/>
          <w:numId w:val="25"/>
        </w:numPr>
        <w:rPr>
          <w:lang w:eastAsia="ru-RU"/>
        </w:rPr>
      </w:pPr>
      <w:r w:rsidRPr="00D94FFB">
        <w:rPr>
          <w:lang w:eastAsia="ru-RU"/>
        </w:rPr>
        <w:t>Дружелюбный и открытый, уважительный; обращение на "вы"</w:t>
      </w:r>
    </w:p>
    <w:p w:rsidR="009B06B4" w:rsidRPr="00D94FFB" w:rsidRDefault="009B06B4" w:rsidP="009B06B4">
      <w:pPr>
        <w:pStyle w:val="a3"/>
        <w:numPr>
          <w:ilvl w:val="0"/>
          <w:numId w:val="25"/>
        </w:numPr>
        <w:rPr>
          <w:lang w:eastAsia="ru-RU"/>
        </w:rPr>
      </w:pPr>
      <w:r w:rsidRPr="00D94FFB">
        <w:rPr>
          <w:lang w:eastAsia="ru-RU"/>
        </w:rPr>
        <w:t>Веселый, с изобилием восклицаний и шуток; обращение на "ты"</w:t>
      </w:r>
    </w:p>
    <w:p w:rsidR="009B06B4" w:rsidRPr="00D94FFB" w:rsidRDefault="009B06B4" w:rsidP="009B06B4">
      <w:pPr>
        <w:pStyle w:val="a3"/>
        <w:numPr>
          <w:ilvl w:val="0"/>
          <w:numId w:val="25"/>
        </w:numPr>
        <w:rPr>
          <w:lang w:eastAsia="ru-RU"/>
        </w:rPr>
      </w:pPr>
      <w:r w:rsidRPr="00D94FFB">
        <w:rPr>
          <w:lang w:eastAsia="ru-RU"/>
        </w:rPr>
        <w:t>Все равно</w:t>
      </w:r>
    </w:p>
    <w:p w:rsidR="009B06B4" w:rsidRPr="00D94FFB" w:rsidRDefault="009B06B4" w:rsidP="009B06B4">
      <w:pPr>
        <w:pStyle w:val="a3"/>
        <w:numPr>
          <w:ilvl w:val="0"/>
          <w:numId w:val="25"/>
        </w:numPr>
        <w:rPr>
          <w:lang w:eastAsia="ru-RU"/>
        </w:rPr>
      </w:pPr>
      <w:r>
        <w:rPr>
          <w:lang w:eastAsia="ru-RU"/>
        </w:rPr>
        <w:t>Другое</w:t>
      </w:r>
    </w:p>
    <w:p w:rsidR="009B06B4" w:rsidRPr="00D94FFB" w:rsidRDefault="009B06B4" w:rsidP="009B06B4">
      <w:pPr>
        <w:rPr>
          <w:lang w:eastAsia="ru-RU"/>
        </w:rPr>
      </w:pPr>
      <w:r w:rsidRPr="00D94FFB">
        <w:rPr>
          <w:lang w:eastAsia="ru-RU"/>
        </w:rPr>
        <w:object w:dxaOrig="0" w:dyaOrig="0">
          <v:shape id="_x0000_i2325" type="#_x0000_t75" style="width:1in;height:18pt" o:ole="">
            <v:imagedata r:id="rId13" o:title=""/>
          </v:shape>
          <w:control r:id="rId21" w:name="DefaultOcxName48" w:shapeid="_x0000_i2325"/>
        </w:object>
      </w:r>
    </w:p>
    <w:p w:rsidR="009B06B4" w:rsidRDefault="009B06B4" w:rsidP="009B06B4">
      <w:pPr>
        <w:spacing w:after="200" w:line="276" w:lineRule="auto"/>
        <w:ind w:firstLine="0"/>
        <w:rPr>
          <w:color w:val="000000"/>
          <w:lang w:eastAsia="ru-RU"/>
        </w:rPr>
      </w:pPr>
      <w:r>
        <w:rPr>
          <w:color w:val="000000"/>
          <w:lang w:eastAsia="ru-RU"/>
        </w:rPr>
        <w:br w:type="page"/>
      </w: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color w:val="000000"/>
          <w:lang w:eastAsia="ru-RU"/>
        </w:rPr>
        <w:t xml:space="preserve">14. Откуда вы получаете новости о новинках цифровой техники, аксессуаров, мобильных устройств? Возможны несколько вариантов ответа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26"/>
        </w:numPr>
        <w:rPr>
          <w:lang w:eastAsia="ru-RU"/>
        </w:rPr>
      </w:pPr>
      <w:r w:rsidRPr="00D94FFB">
        <w:rPr>
          <w:lang w:eastAsia="ru-RU"/>
        </w:rPr>
        <w:t>Блоги</w:t>
      </w:r>
    </w:p>
    <w:p w:rsidR="009B06B4" w:rsidRPr="00D94FFB" w:rsidRDefault="009B06B4" w:rsidP="009B06B4">
      <w:pPr>
        <w:pStyle w:val="a3"/>
        <w:numPr>
          <w:ilvl w:val="0"/>
          <w:numId w:val="26"/>
        </w:numPr>
        <w:rPr>
          <w:lang w:eastAsia="ru-RU"/>
        </w:rPr>
      </w:pPr>
      <w:r w:rsidRPr="00D94FFB">
        <w:rPr>
          <w:lang w:eastAsia="ru-RU"/>
        </w:rPr>
        <w:t>Специализированные СМИ</w:t>
      </w:r>
    </w:p>
    <w:p w:rsidR="009B06B4" w:rsidRPr="00D94FFB" w:rsidRDefault="009B06B4" w:rsidP="009B06B4">
      <w:pPr>
        <w:pStyle w:val="a3"/>
        <w:numPr>
          <w:ilvl w:val="0"/>
          <w:numId w:val="26"/>
        </w:numPr>
        <w:rPr>
          <w:lang w:eastAsia="ru-RU"/>
        </w:rPr>
      </w:pPr>
      <w:r w:rsidRPr="00D94FFB">
        <w:rPr>
          <w:lang w:eastAsia="ru-RU"/>
        </w:rPr>
        <w:t>СМИ общей направленности</w:t>
      </w:r>
    </w:p>
    <w:p w:rsidR="009B06B4" w:rsidRPr="00D94FFB" w:rsidRDefault="009B06B4" w:rsidP="009B06B4">
      <w:pPr>
        <w:pStyle w:val="a3"/>
        <w:numPr>
          <w:ilvl w:val="0"/>
          <w:numId w:val="26"/>
        </w:numPr>
        <w:rPr>
          <w:lang w:eastAsia="ru-RU"/>
        </w:rPr>
      </w:pPr>
      <w:r w:rsidRPr="00D94FFB">
        <w:rPr>
          <w:lang w:eastAsia="ru-RU"/>
        </w:rPr>
        <w:t>Группы в социальных сетях</w:t>
      </w:r>
    </w:p>
    <w:p w:rsidR="009B06B4" w:rsidRPr="00D94FFB" w:rsidRDefault="009B06B4" w:rsidP="009B06B4">
      <w:pPr>
        <w:pStyle w:val="a3"/>
        <w:numPr>
          <w:ilvl w:val="0"/>
          <w:numId w:val="26"/>
        </w:numPr>
        <w:rPr>
          <w:lang w:eastAsia="ru-RU"/>
        </w:rPr>
      </w:pPr>
      <w:r w:rsidRPr="00D94FFB">
        <w:rPr>
          <w:lang w:eastAsia="ru-RU"/>
        </w:rPr>
        <w:t>Друзья</w:t>
      </w:r>
      <w:r w:rsidRPr="00D94FFB">
        <w:rPr>
          <w:lang w:eastAsia="ru-RU"/>
        </w:rPr>
        <w:object w:dxaOrig="0" w:dyaOrig="0">
          <v:shape id="_x0000_i2324" type="#_x0000_t75" style="width:1in;height:18pt" o:ole="">
            <v:imagedata r:id="rId13" o:title=""/>
          </v:shape>
          <w:control r:id="rId22" w:name="DefaultOcxName53" w:shapeid="_x0000_i2324"/>
        </w:object>
      </w:r>
    </w:p>
    <w:p w:rsidR="009B06B4" w:rsidRDefault="009B06B4" w:rsidP="009B06B4">
      <w:pPr>
        <w:pStyle w:val="a3"/>
        <w:numPr>
          <w:ilvl w:val="0"/>
          <w:numId w:val="26"/>
        </w:numPr>
        <w:rPr>
          <w:lang w:eastAsia="ru-RU"/>
        </w:rPr>
      </w:pPr>
      <w:r w:rsidRPr="00D94FFB">
        <w:rPr>
          <w:lang w:eastAsia="ru-RU"/>
        </w:rPr>
        <w:t>Другое</w:t>
      </w:r>
    </w:p>
    <w:p w:rsidR="009B06B4" w:rsidRPr="00D94FFB" w:rsidRDefault="009B06B4" w:rsidP="009B06B4">
      <w:pPr>
        <w:ind w:left="1069" w:firstLine="0"/>
        <w:rPr>
          <w:lang w:eastAsia="ru-RU"/>
        </w:rPr>
      </w:pPr>
    </w:p>
    <w:p w:rsidR="009B06B4" w:rsidRPr="00D94FFB" w:rsidRDefault="009B06B4" w:rsidP="009B06B4">
      <w:pPr>
        <w:rPr>
          <w:color w:val="000000"/>
          <w:lang w:eastAsia="ru-RU"/>
        </w:rPr>
      </w:pPr>
      <w:r w:rsidRPr="00D94FFB">
        <w:rPr>
          <w:lang w:eastAsia="ru-RU"/>
        </w:rPr>
        <w:object w:dxaOrig="0" w:dyaOrig="0">
          <v:shape id="_x0000_i2323" type="#_x0000_t75" style="width:1in;height:18pt" o:ole="">
            <v:imagedata r:id="rId13" o:title=""/>
          </v:shape>
          <w:control r:id="rId23" w:name="DefaultOcxName56" w:shapeid="_x0000_i2323"/>
        </w:object>
      </w:r>
      <w:r w:rsidRPr="00D94FFB">
        <w:rPr>
          <w:color w:val="000000"/>
          <w:lang w:eastAsia="ru-RU"/>
        </w:rPr>
        <w:t xml:space="preserve">15. Хотели бы вы получать e-mail рассылку с обзором новинок гаджетов и аксессуаров? (При условии возможности выбора по интересующим вас группам товаров) </w:t>
      </w:r>
      <w:r w:rsidRPr="00D94FFB">
        <w:rPr>
          <w:color w:val="DB4437"/>
          <w:lang w:eastAsia="ru-RU"/>
        </w:rPr>
        <w:t>*</w:t>
      </w:r>
    </w:p>
    <w:p w:rsidR="009B06B4" w:rsidRPr="00D94FFB" w:rsidRDefault="009B06B4" w:rsidP="009B06B4">
      <w:pPr>
        <w:pStyle w:val="a3"/>
        <w:numPr>
          <w:ilvl w:val="0"/>
          <w:numId w:val="27"/>
        </w:numPr>
        <w:rPr>
          <w:lang w:eastAsia="ru-RU"/>
        </w:rPr>
      </w:pPr>
      <w:r w:rsidRPr="00D94FFB">
        <w:rPr>
          <w:lang w:eastAsia="ru-RU"/>
        </w:rPr>
        <w:t>Да, если рассылка будет содержательной и интересной</w:t>
      </w:r>
    </w:p>
    <w:p w:rsidR="009B06B4" w:rsidRPr="00D94FFB" w:rsidRDefault="009B06B4" w:rsidP="009B06B4">
      <w:pPr>
        <w:pStyle w:val="a3"/>
        <w:numPr>
          <w:ilvl w:val="0"/>
          <w:numId w:val="27"/>
        </w:numPr>
        <w:rPr>
          <w:lang w:eastAsia="ru-RU"/>
        </w:rPr>
      </w:pPr>
      <w:r w:rsidRPr="00D94FFB">
        <w:rPr>
          <w:lang w:eastAsia="ru-RU"/>
        </w:rPr>
        <w:t>Да, если на продукты будут действовать акции и специальные предложения</w:t>
      </w:r>
    </w:p>
    <w:p w:rsidR="009B06B4" w:rsidRPr="00D94FFB" w:rsidRDefault="009B06B4" w:rsidP="009B06B4">
      <w:pPr>
        <w:pStyle w:val="a3"/>
        <w:numPr>
          <w:ilvl w:val="0"/>
          <w:numId w:val="27"/>
        </w:numPr>
        <w:rPr>
          <w:lang w:eastAsia="ru-RU"/>
        </w:rPr>
      </w:pPr>
      <w:r w:rsidRPr="00D94FFB">
        <w:rPr>
          <w:lang w:eastAsia="ru-RU"/>
        </w:rPr>
        <w:t>Нет</w:t>
      </w:r>
    </w:p>
    <w:p w:rsidR="009B06B4" w:rsidRDefault="009B06B4" w:rsidP="00151661">
      <w:pPr>
        <w:pStyle w:val="af3"/>
      </w:pPr>
    </w:p>
    <w:p w:rsidR="00C306FF" w:rsidRDefault="00C306FF" w:rsidP="00C306FF">
      <w:pPr>
        <w:pStyle w:val="ad"/>
      </w:pPr>
    </w:p>
    <w:p w:rsidR="00B33684" w:rsidRDefault="00B33684">
      <w:pPr>
        <w:spacing w:after="200" w:line="276" w:lineRule="auto"/>
        <w:ind w:firstLine="0"/>
      </w:pPr>
    </w:p>
    <w:p w:rsidR="00B33684" w:rsidRDefault="00B33684">
      <w:pPr>
        <w:spacing w:after="200" w:line="276" w:lineRule="auto"/>
        <w:ind w:firstLine="0"/>
      </w:pPr>
    </w:p>
    <w:p w:rsidR="00B33684" w:rsidRDefault="00B33684">
      <w:pPr>
        <w:spacing w:after="200" w:line="276" w:lineRule="auto"/>
        <w:ind w:firstLine="0"/>
      </w:pPr>
    </w:p>
    <w:p w:rsidR="00B33684" w:rsidRDefault="00B33684">
      <w:pPr>
        <w:spacing w:after="200" w:line="276" w:lineRule="auto"/>
        <w:ind w:firstLine="0"/>
        <w:rPr>
          <w:b/>
        </w:rPr>
      </w:pPr>
      <w:r>
        <w:br w:type="page"/>
      </w:r>
    </w:p>
    <w:p w:rsidR="00B33684" w:rsidRDefault="00924215" w:rsidP="00151661">
      <w:pPr>
        <w:pStyle w:val="af3"/>
      </w:pPr>
      <w:bookmarkStart w:id="19" w:name="_Toc450837620"/>
      <w:r w:rsidRPr="00B33684">
        <w:lastRenderedPageBreak/>
        <w:t>Приложение</w:t>
      </w:r>
      <w:r>
        <w:t xml:space="preserve"> 2</w:t>
      </w:r>
      <w:bookmarkEnd w:id="19"/>
    </w:p>
    <w:p w:rsidR="009B06B4" w:rsidRDefault="009B06B4" w:rsidP="009B06B4">
      <w:pPr>
        <w:pStyle w:val="ad"/>
        <w:rPr>
          <w:b/>
        </w:rPr>
      </w:pPr>
    </w:p>
    <w:p w:rsidR="009B06B4" w:rsidRDefault="009B06B4" w:rsidP="009B06B4">
      <w:pPr>
        <w:pStyle w:val="ad"/>
        <w:rPr>
          <w:b/>
        </w:rPr>
      </w:pPr>
    </w:p>
    <w:p w:rsidR="00EA6FC4" w:rsidRPr="009B06B4" w:rsidRDefault="00B33684" w:rsidP="009B06B4">
      <w:pPr>
        <w:pStyle w:val="ad"/>
        <w:rPr>
          <w:b/>
        </w:rPr>
      </w:pPr>
      <w:r w:rsidRPr="009B06B4">
        <w:rPr>
          <w:b/>
        </w:rPr>
        <w:t>Концепция мероприятия «Участия ООО «КЕЙ» в фестивале «</w:t>
      </w:r>
      <w:r w:rsidRPr="009B06B4">
        <w:rPr>
          <w:b/>
          <w:lang w:val="en-US"/>
        </w:rPr>
        <w:t>Geek</w:t>
      </w:r>
      <w:r w:rsidRPr="009B06B4">
        <w:rPr>
          <w:b/>
        </w:rPr>
        <w:t xml:space="preserve"> </w:t>
      </w:r>
      <w:r w:rsidRPr="009B06B4">
        <w:rPr>
          <w:b/>
          <w:lang w:val="en-US"/>
        </w:rPr>
        <w:t>Picnic</w:t>
      </w:r>
      <w:r w:rsidRPr="009B06B4">
        <w:rPr>
          <w:b/>
        </w:rPr>
        <w:t xml:space="preserve">» </w:t>
      </w:r>
    </w:p>
    <w:p w:rsidR="00924215" w:rsidRDefault="00924215" w:rsidP="00DE7535">
      <w:pPr>
        <w:spacing w:line="240" w:lineRule="auto"/>
        <w:rPr>
          <w:b/>
          <w:bCs/>
        </w:rPr>
      </w:pPr>
    </w:p>
    <w:p w:rsidR="00EA6FC4" w:rsidRPr="00861A86" w:rsidRDefault="00EA6FC4" w:rsidP="00DE7535">
      <w:pPr>
        <w:spacing w:line="240" w:lineRule="auto"/>
      </w:pPr>
      <w:r>
        <w:rPr>
          <w:b/>
          <w:bCs/>
        </w:rPr>
        <w:t>Бизнес-п</w:t>
      </w:r>
      <w:r w:rsidRPr="00861A86">
        <w:rPr>
          <w:b/>
          <w:bCs/>
        </w:rPr>
        <w:t>роблема</w:t>
      </w:r>
      <w:r>
        <w:t xml:space="preserve"> </w:t>
      </w:r>
      <w:r w:rsidRPr="00861A86">
        <w:t>– сокращение частоты, среднего чека и общего числа п</w:t>
      </w:r>
      <w:r w:rsidRPr="00861A86">
        <w:t>о</w:t>
      </w:r>
      <w:r w:rsidRPr="00861A86">
        <w:t xml:space="preserve">купок на фоне снижения потребительского спроса и высокой конкуренции. </w:t>
      </w:r>
    </w:p>
    <w:p w:rsidR="00EA6FC4" w:rsidRPr="00861A86" w:rsidRDefault="00EA6FC4" w:rsidP="00DE7535">
      <w:pPr>
        <w:spacing w:line="240" w:lineRule="auto"/>
      </w:pPr>
      <w:r w:rsidRPr="00861A86">
        <w:rPr>
          <w:b/>
        </w:rPr>
        <w:t>Маркетинговая цель</w:t>
      </w:r>
      <w:r w:rsidRPr="00861A86">
        <w:t xml:space="preserve"> – удержание и привлечение новых покупателей.</w:t>
      </w:r>
    </w:p>
    <w:p w:rsidR="00EA6FC4" w:rsidRPr="00EA6FC4" w:rsidRDefault="00EA6FC4" w:rsidP="00DE7535">
      <w:pPr>
        <w:spacing w:line="240" w:lineRule="auto"/>
      </w:pPr>
      <w:r w:rsidRPr="00861A86">
        <w:rPr>
          <w:b/>
        </w:rPr>
        <w:t>Коммуника</w:t>
      </w:r>
      <w:r>
        <w:rPr>
          <w:b/>
        </w:rPr>
        <w:t>тивна</w:t>
      </w:r>
      <w:r w:rsidRPr="00861A86">
        <w:rPr>
          <w:b/>
        </w:rPr>
        <w:t>я цель</w:t>
      </w:r>
      <w:r w:rsidRPr="00861A86">
        <w:t xml:space="preserve"> – уточнение позиционирование и отстройка от конкурентов путем донесения</w:t>
      </w:r>
      <w:r>
        <w:t xml:space="preserve"> до аудитории</w:t>
      </w:r>
      <w:r w:rsidRPr="00861A86">
        <w:t xml:space="preserve"> миссии компании.</w:t>
      </w:r>
    </w:p>
    <w:p w:rsidR="00EA6FC4" w:rsidRPr="00861A86" w:rsidRDefault="00EA6FC4" w:rsidP="00DE7535">
      <w:pPr>
        <w:spacing w:line="240" w:lineRule="auto"/>
        <w:rPr>
          <w:b/>
        </w:rPr>
      </w:pPr>
      <w:r w:rsidRPr="00861A86">
        <w:rPr>
          <w:b/>
        </w:rPr>
        <w:t xml:space="preserve">Цели мероприятия: </w:t>
      </w:r>
    </w:p>
    <w:p w:rsidR="00EA6FC4" w:rsidRPr="00861A86" w:rsidRDefault="00EA6FC4" w:rsidP="00DE7535">
      <w:pPr>
        <w:spacing w:line="240" w:lineRule="auto"/>
      </w:pPr>
      <w:r w:rsidRPr="00861A86">
        <w:t xml:space="preserve">– донести ключевое сообщение (миссии компании); </w:t>
      </w:r>
    </w:p>
    <w:p w:rsidR="00EA6FC4" w:rsidRPr="00861A86" w:rsidRDefault="00EA6FC4" w:rsidP="00DE7535">
      <w:pPr>
        <w:spacing w:line="240" w:lineRule="auto"/>
      </w:pPr>
      <w:r w:rsidRPr="00861A86">
        <w:t>– установить новые деловые контакты, заложить основу партнерских отн</w:t>
      </w:r>
      <w:r w:rsidRPr="00861A86">
        <w:t>о</w:t>
      </w:r>
      <w:r w:rsidRPr="00861A86">
        <w:t>шений;</w:t>
      </w:r>
    </w:p>
    <w:p w:rsidR="00EA6FC4" w:rsidRDefault="00EA6FC4" w:rsidP="00DE7535">
      <w:pPr>
        <w:spacing w:line="240" w:lineRule="auto"/>
      </w:pPr>
      <w:r w:rsidRPr="00861A86">
        <w:t>– поддержать деятельность в сфере маркетингового продвижения.</w:t>
      </w:r>
    </w:p>
    <w:p w:rsidR="00EA6FC4" w:rsidRPr="00EA6FC4" w:rsidRDefault="00EA6FC4" w:rsidP="00DE7535">
      <w:pPr>
        <w:spacing w:line="240" w:lineRule="auto"/>
      </w:pPr>
      <w:r w:rsidRPr="00861A86">
        <w:rPr>
          <w:b/>
        </w:rPr>
        <w:t>Ключевое сообщение:</w:t>
      </w:r>
      <w:r w:rsidRPr="00861A86">
        <w:t xml:space="preserve"> «КЕЙ» – ваш помощник в выборе техники».</w:t>
      </w:r>
    </w:p>
    <w:p w:rsidR="00EA6FC4" w:rsidRDefault="00EA6FC4" w:rsidP="00DE7535">
      <w:pPr>
        <w:spacing w:line="240" w:lineRule="auto"/>
      </w:pPr>
      <w:r w:rsidRPr="00EA6FC4">
        <w:rPr>
          <w:b/>
        </w:rPr>
        <w:t xml:space="preserve">Цель </w:t>
      </w:r>
      <w:r w:rsidRPr="00EA6FC4">
        <w:rPr>
          <w:b/>
          <w:lang w:val="en-US"/>
        </w:rPr>
        <w:t>PR</w:t>
      </w:r>
      <w:r w:rsidRPr="00EA6FC4">
        <w:rPr>
          <w:b/>
        </w:rPr>
        <w:t>-кампании</w:t>
      </w:r>
      <w:r w:rsidRPr="00861A86">
        <w:t xml:space="preserve"> </w:t>
      </w:r>
      <w:r w:rsidRPr="00861A86">
        <w:rPr>
          <w:b/>
        </w:rPr>
        <w:t xml:space="preserve">— </w:t>
      </w:r>
      <w:r w:rsidRPr="00861A86">
        <w:t>донести миссию компании и ее ценности до аудит</w:t>
      </w:r>
      <w:r w:rsidRPr="00861A86">
        <w:t>о</w:t>
      </w:r>
      <w:r w:rsidRPr="00861A86">
        <w:t xml:space="preserve">рии. </w:t>
      </w:r>
    </w:p>
    <w:p w:rsidR="00EA6FC4" w:rsidRPr="00861A86" w:rsidRDefault="00EA6FC4" w:rsidP="00DE7535">
      <w:pPr>
        <w:spacing w:line="240" w:lineRule="auto"/>
      </w:pPr>
    </w:p>
    <w:p w:rsidR="00EA6FC4" w:rsidRPr="00861A86" w:rsidRDefault="00EA6FC4" w:rsidP="00DE7535">
      <w:pPr>
        <w:spacing w:line="240" w:lineRule="auto"/>
        <w:rPr>
          <w:b/>
        </w:rPr>
      </w:pPr>
      <w:r w:rsidRPr="00861A86">
        <w:rPr>
          <w:b/>
        </w:rPr>
        <w:t xml:space="preserve">Целевые группы: </w:t>
      </w:r>
    </w:p>
    <w:p w:rsidR="00EA6FC4" w:rsidRPr="00861A86" w:rsidRDefault="00EA6FC4" w:rsidP="00DE7535">
      <w:pPr>
        <w:pStyle w:val="a3"/>
        <w:numPr>
          <w:ilvl w:val="0"/>
          <w:numId w:val="6"/>
        </w:numPr>
        <w:suppressAutoHyphens/>
        <w:spacing w:line="240" w:lineRule="auto"/>
      </w:pPr>
      <w:r w:rsidRPr="00861A86">
        <w:t xml:space="preserve">сотрудники компании; </w:t>
      </w:r>
    </w:p>
    <w:p w:rsidR="00EA6FC4" w:rsidRPr="00861A86" w:rsidRDefault="00EA6FC4" w:rsidP="00DE7535">
      <w:pPr>
        <w:pStyle w:val="a3"/>
        <w:numPr>
          <w:ilvl w:val="0"/>
          <w:numId w:val="6"/>
        </w:numPr>
        <w:suppressAutoHyphens/>
        <w:spacing w:line="240" w:lineRule="auto"/>
      </w:pPr>
      <w:r w:rsidRPr="00861A86">
        <w:t>компании-производители (вендоры);</w:t>
      </w:r>
    </w:p>
    <w:p w:rsidR="00EA6FC4" w:rsidRPr="00861A86" w:rsidRDefault="00EA6FC4" w:rsidP="00DE7535">
      <w:pPr>
        <w:pStyle w:val="a3"/>
        <w:numPr>
          <w:ilvl w:val="0"/>
          <w:numId w:val="6"/>
        </w:numPr>
        <w:suppressAutoHyphens/>
        <w:spacing w:line="240" w:lineRule="auto"/>
      </w:pPr>
      <w:r w:rsidRPr="00861A86">
        <w:t>постоянные посетители ЦПКИО;</w:t>
      </w:r>
    </w:p>
    <w:p w:rsidR="00EA6FC4" w:rsidRPr="00861A86" w:rsidRDefault="00EA6FC4" w:rsidP="00DE7535">
      <w:pPr>
        <w:pStyle w:val="a3"/>
        <w:numPr>
          <w:ilvl w:val="0"/>
          <w:numId w:val="6"/>
        </w:numPr>
        <w:suppressAutoHyphens/>
        <w:spacing w:line="240" w:lineRule="auto"/>
      </w:pPr>
      <w:r w:rsidRPr="00861A86">
        <w:t xml:space="preserve">посетители фестиваля; </w:t>
      </w:r>
    </w:p>
    <w:p w:rsidR="00EA6FC4" w:rsidRPr="00861A86" w:rsidRDefault="00EA6FC4" w:rsidP="00DE7535">
      <w:pPr>
        <w:pStyle w:val="a3"/>
        <w:numPr>
          <w:ilvl w:val="0"/>
          <w:numId w:val="6"/>
        </w:numPr>
        <w:suppressAutoHyphens/>
        <w:spacing w:line="240" w:lineRule="auto"/>
      </w:pPr>
      <w:r w:rsidRPr="00861A86">
        <w:t>СМИ;</w:t>
      </w:r>
    </w:p>
    <w:p w:rsidR="00EA6FC4" w:rsidRPr="00861A86" w:rsidRDefault="00EA6FC4" w:rsidP="00DE7535">
      <w:pPr>
        <w:pStyle w:val="a3"/>
        <w:numPr>
          <w:ilvl w:val="0"/>
          <w:numId w:val="6"/>
        </w:numPr>
        <w:suppressAutoHyphens/>
        <w:spacing w:line="240" w:lineRule="auto"/>
      </w:pPr>
      <w:r w:rsidRPr="00861A86">
        <w:t xml:space="preserve">организаторы фестиваля; </w:t>
      </w:r>
    </w:p>
    <w:p w:rsidR="00EA6FC4" w:rsidRPr="00861A86" w:rsidRDefault="00EA6FC4" w:rsidP="00DE7535">
      <w:pPr>
        <w:pStyle w:val="a3"/>
        <w:numPr>
          <w:ilvl w:val="0"/>
          <w:numId w:val="6"/>
        </w:numPr>
        <w:suppressAutoHyphens/>
        <w:spacing w:line="240" w:lineRule="auto"/>
      </w:pPr>
      <w:r w:rsidRPr="00861A86">
        <w:t>партнеры фестиваля, волонтеры;</w:t>
      </w:r>
    </w:p>
    <w:p w:rsidR="00EA6FC4" w:rsidRPr="00861A86" w:rsidRDefault="00EA6FC4" w:rsidP="00DE7535">
      <w:pPr>
        <w:pStyle w:val="a3"/>
        <w:numPr>
          <w:ilvl w:val="0"/>
          <w:numId w:val="6"/>
        </w:numPr>
        <w:suppressAutoHyphens/>
        <w:spacing w:line="240" w:lineRule="auto"/>
      </w:pPr>
      <w:r w:rsidRPr="00861A86">
        <w:t>местные органы власти (Комитет по молодежной политике);</w:t>
      </w:r>
    </w:p>
    <w:p w:rsidR="00EA6FC4" w:rsidRDefault="00EA6FC4" w:rsidP="00DE7535">
      <w:pPr>
        <w:pStyle w:val="a3"/>
        <w:numPr>
          <w:ilvl w:val="0"/>
          <w:numId w:val="6"/>
        </w:numPr>
        <w:suppressAutoHyphens/>
        <w:spacing w:line="240" w:lineRule="auto"/>
      </w:pPr>
      <w:r w:rsidRPr="00861A86">
        <w:t>администрация ЦПКиО.</w:t>
      </w:r>
    </w:p>
    <w:p w:rsidR="00EA6FC4" w:rsidRPr="00861A86" w:rsidRDefault="00EA6FC4" w:rsidP="00DE7535">
      <w:pPr>
        <w:pStyle w:val="a3"/>
        <w:suppressAutoHyphens/>
        <w:spacing w:line="240" w:lineRule="auto"/>
        <w:ind w:firstLine="0"/>
      </w:pPr>
    </w:p>
    <w:p w:rsidR="00EA6FC4" w:rsidRPr="00861A86" w:rsidRDefault="00EA6FC4" w:rsidP="00DE7535">
      <w:pPr>
        <w:spacing w:line="240" w:lineRule="auto"/>
        <w:rPr>
          <w:b/>
        </w:rPr>
      </w:pPr>
      <w:r w:rsidRPr="00861A86">
        <w:rPr>
          <w:b/>
        </w:rPr>
        <w:t>Сценарий мероприятия:</w:t>
      </w:r>
    </w:p>
    <w:p w:rsidR="00EA6FC4" w:rsidRPr="00861A86" w:rsidRDefault="00EA6FC4" w:rsidP="00DE7535">
      <w:pPr>
        <w:numPr>
          <w:ilvl w:val="0"/>
          <w:numId w:val="5"/>
        </w:numPr>
        <w:suppressAutoHyphens/>
        <w:spacing w:line="240" w:lineRule="auto"/>
      </w:pPr>
      <w:r w:rsidRPr="00861A86">
        <w:t xml:space="preserve">проведение развивающей игры для детей 4-6 лет по компьютерной грамотности (тема: информационная безопасность); </w:t>
      </w:r>
    </w:p>
    <w:p w:rsidR="00EA6FC4" w:rsidRPr="00861A86" w:rsidRDefault="00EA6FC4" w:rsidP="00DE7535">
      <w:pPr>
        <w:numPr>
          <w:ilvl w:val="0"/>
          <w:numId w:val="5"/>
        </w:numPr>
        <w:suppressAutoHyphens/>
        <w:spacing w:line="240" w:lineRule="auto"/>
      </w:pPr>
      <w:r w:rsidRPr="00861A86">
        <w:t>организация лаунж-зоны;</w:t>
      </w:r>
    </w:p>
    <w:p w:rsidR="00EA6FC4" w:rsidRPr="00861A86" w:rsidRDefault="00EA6FC4" w:rsidP="00DE7535">
      <w:pPr>
        <w:numPr>
          <w:ilvl w:val="0"/>
          <w:numId w:val="5"/>
        </w:numPr>
        <w:suppressAutoHyphens/>
        <w:spacing w:line="240" w:lineRule="auto"/>
      </w:pPr>
      <w:r w:rsidRPr="00861A86">
        <w:t xml:space="preserve">организация </w:t>
      </w:r>
      <w:r>
        <w:t xml:space="preserve">развлекательной зоны </w:t>
      </w:r>
      <w:r w:rsidRPr="00861A86">
        <w:t>для детей с аниматором;</w:t>
      </w:r>
    </w:p>
    <w:p w:rsidR="00EA6FC4" w:rsidRPr="00861A86" w:rsidRDefault="00EA6FC4" w:rsidP="00DE7535">
      <w:pPr>
        <w:numPr>
          <w:ilvl w:val="0"/>
          <w:numId w:val="5"/>
        </w:numPr>
        <w:suppressAutoHyphens/>
        <w:spacing w:line="240" w:lineRule="auto"/>
      </w:pPr>
      <w:r w:rsidRPr="00861A86">
        <w:t xml:space="preserve">проведение чемпионата по </w:t>
      </w:r>
      <w:r w:rsidRPr="00861A86">
        <w:rPr>
          <w:lang w:val="en-US"/>
        </w:rPr>
        <w:t>FIFA</w:t>
      </w:r>
      <w:r w:rsidRPr="00861A86">
        <w:t xml:space="preserve"> на приставках;</w:t>
      </w:r>
    </w:p>
    <w:p w:rsidR="00EA6FC4" w:rsidRDefault="00EA6FC4" w:rsidP="00DE7535">
      <w:pPr>
        <w:numPr>
          <w:ilvl w:val="0"/>
          <w:numId w:val="5"/>
        </w:numPr>
        <w:suppressAutoHyphens/>
        <w:spacing w:line="240" w:lineRule="auto"/>
      </w:pPr>
      <w:r w:rsidRPr="00861A86">
        <w:t>проведение мастер-классов по 3</w:t>
      </w:r>
      <w:r w:rsidRPr="00861A86">
        <w:rPr>
          <w:lang w:val="en-US"/>
        </w:rPr>
        <w:t>D</w:t>
      </w:r>
      <w:r w:rsidRPr="00861A86">
        <w:t>-моделированию, 3</w:t>
      </w:r>
      <w:r w:rsidRPr="00861A86">
        <w:rPr>
          <w:lang w:val="en-US"/>
        </w:rPr>
        <w:t>D</w:t>
      </w:r>
      <w:r w:rsidRPr="00861A86">
        <w:t>-дизайна и 3</w:t>
      </w:r>
      <w:r w:rsidRPr="00861A86">
        <w:rPr>
          <w:lang w:val="en-US"/>
        </w:rPr>
        <w:t>D</w:t>
      </w:r>
      <w:r>
        <w:t>-скульптуринга, показ</w:t>
      </w:r>
      <w:r w:rsidRPr="00861A86">
        <w:t xml:space="preserve"> возможностей технологий 3</w:t>
      </w:r>
      <w:r>
        <w:rPr>
          <w:lang w:val="en-US"/>
        </w:rPr>
        <w:t>D</w:t>
      </w:r>
      <w:r w:rsidRPr="00861A86">
        <w:t>-</w:t>
      </w:r>
      <w:r>
        <w:t xml:space="preserve">печати </w:t>
      </w:r>
      <w:r w:rsidRPr="00861A86">
        <w:t>и их применения в обычной жизни.</w:t>
      </w:r>
    </w:p>
    <w:p w:rsidR="00EA6FC4" w:rsidRPr="00861A86" w:rsidRDefault="00EA6FC4" w:rsidP="00DE7535">
      <w:pPr>
        <w:suppressAutoHyphens/>
        <w:spacing w:line="240" w:lineRule="auto"/>
        <w:ind w:left="720" w:firstLine="0"/>
      </w:pPr>
    </w:p>
    <w:p w:rsidR="00EA6FC4" w:rsidRPr="00861A86" w:rsidRDefault="00EA6FC4" w:rsidP="00DE7535">
      <w:pPr>
        <w:spacing w:line="240" w:lineRule="auto"/>
        <w:rPr>
          <w:b/>
        </w:rPr>
      </w:pPr>
      <w:r w:rsidRPr="00861A86">
        <w:rPr>
          <w:b/>
        </w:rPr>
        <w:t xml:space="preserve">Задачи: 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согласовать форму партнерского участия с организаторами фестиваля;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определить форму совместного продвижения;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lastRenderedPageBreak/>
        <w:t>подготовить план мероприятия: назначить ответственных, определить количество задействованных и вовлеченных в мероприятие работников, имеющие</w:t>
      </w:r>
      <w:r>
        <w:t>ся</w:t>
      </w:r>
      <w:r w:rsidRPr="00861A86">
        <w:t xml:space="preserve"> и отсутствующие ресурсы; источники их получения;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 xml:space="preserve">провести презентации для компаний-поставщиков и вовлечь их в мероприятие; 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наладить взаимодействия с другими партнерами фестиваля для совместных закупок</w:t>
      </w:r>
      <w:r>
        <w:t>, транспортировки, монтажа стендов</w:t>
      </w:r>
      <w:r w:rsidRPr="00861A86">
        <w:t>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 xml:space="preserve">написать план мероприятия; 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 xml:space="preserve">сформировать бюджет; 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найти подрядчика для изготовления стенда POS-материалов, для аренды мебели, подиума, пресс-вола, обеспечения технической базы;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найти ведущих, аниматоров, фотографа, промоутеров;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найти лекторов и выступающих, сформировать и утвердить программу выступлений;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 xml:space="preserve">утвердить перечень список продаваемых на стенде товаров; 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 xml:space="preserve">осуществлять информационное сопровождение на протяжении всего подготовительного этапа (обмен баннерами на сайте, анонсы в социальных сетях); 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проводить совместные акции, розыгрыши с целью охвата как можно большей аудитории;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разработать и согласовать с психологами и техническим консультантом концепцию детской игры;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сформировать таблицы участников игрового турнира;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окончательно утвердить программу выступлений лекторов, презентаций;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определить механику конкурса для большего вовлечения и интеграции офлайн и онлайн;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утвердить сценарий мероприятия;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 xml:space="preserve">провести инструктаж и подготовительную работу персонала; 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организовать места хранения расходных материалов, место отдыха персонала;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>подготовить площадку (провести монтаж под</w:t>
      </w:r>
      <w:r>
        <w:t>и</w:t>
      </w:r>
      <w:r w:rsidRPr="00861A86">
        <w:t>ума и шатра, установить стенд, разместить мебель и др.);</w:t>
      </w:r>
    </w:p>
    <w:p w:rsidR="00EA6FC4" w:rsidRPr="00861A86" w:rsidRDefault="00EA6FC4" w:rsidP="00DE7535">
      <w:pPr>
        <w:pStyle w:val="a3"/>
        <w:numPr>
          <w:ilvl w:val="0"/>
          <w:numId w:val="7"/>
        </w:numPr>
        <w:suppressAutoHyphens/>
        <w:spacing w:line="240" w:lineRule="auto"/>
      </w:pPr>
      <w:r w:rsidRPr="00861A86">
        <w:t xml:space="preserve">осуществлять контроль и согласование действий на мероприятии. </w:t>
      </w:r>
    </w:p>
    <w:p w:rsidR="00EA6FC4" w:rsidRPr="00861A86" w:rsidRDefault="00EA6FC4" w:rsidP="00DE7535">
      <w:pPr>
        <w:spacing w:line="240" w:lineRule="auto"/>
      </w:pPr>
    </w:p>
    <w:p w:rsidR="00EA6FC4" w:rsidRPr="00861A86" w:rsidRDefault="00EA6FC4" w:rsidP="00DE7535">
      <w:pPr>
        <w:spacing w:line="240" w:lineRule="auto"/>
        <w:rPr>
          <w:b/>
        </w:rPr>
      </w:pPr>
    </w:p>
    <w:p w:rsidR="00EA6FC4" w:rsidRDefault="00EA6FC4" w:rsidP="00DE7535">
      <w:pPr>
        <w:spacing w:line="240" w:lineRule="auto"/>
        <w:jc w:val="center"/>
        <w:rPr>
          <w:b/>
        </w:rPr>
      </w:pPr>
    </w:p>
    <w:p w:rsidR="00EA6FC4" w:rsidRDefault="00EA6FC4" w:rsidP="00DE7535">
      <w:pPr>
        <w:spacing w:line="240" w:lineRule="auto"/>
        <w:jc w:val="center"/>
        <w:rPr>
          <w:b/>
        </w:rPr>
      </w:pPr>
    </w:p>
    <w:p w:rsidR="00DE7535" w:rsidRPr="00924215" w:rsidRDefault="00924215" w:rsidP="00C306FF">
      <w:pPr>
        <w:pStyle w:val="af7"/>
        <w:rPr>
          <w:lang w:eastAsia="ru-RU"/>
        </w:rPr>
      </w:pPr>
      <w:r>
        <w:rPr>
          <w:lang w:eastAsia="ru-RU"/>
        </w:rPr>
        <w:t xml:space="preserve">Таблица 1. </w:t>
      </w:r>
      <w:r w:rsidR="00DE7535" w:rsidRPr="00924215">
        <w:rPr>
          <w:lang w:eastAsia="ru-RU"/>
        </w:rPr>
        <w:t>Предполагаемая смета</w:t>
      </w:r>
    </w:p>
    <w:p w:rsidR="00DE7535" w:rsidRPr="00DE7535" w:rsidRDefault="00DE7535" w:rsidP="00DE7535">
      <w:pPr>
        <w:suppressAutoHyphens/>
        <w:spacing w:line="240" w:lineRule="auto"/>
        <w:ind w:firstLine="0"/>
        <w:rPr>
          <w:rFonts w:eastAsia="Times New Roman"/>
          <w:kern w:val="1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6"/>
        <w:gridCol w:w="2081"/>
        <w:gridCol w:w="1708"/>
        <w:gridCol w:w="2366"/>
        <w:gridCol w:w="2917"/>
      </w:tblGrid>
      <w:tr w:rsidR="00DE7535" w:rsidRPr="00DE7535" w:rsidTr="00DE7535">
        <w:tc>
          <w:tcPr>
            <w:tcW w:w="492" w:type="dxa"/>
          </w:tcPr>
          <w:p w:rsidR="00DE7535" w:rsidRPr="00DE7535" w:rsidRDefault="00817AFB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Статья расходов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Тарифы, р</w:t>
            </w: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Количество, шт, ч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Стоимость, р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 xml:space="preserve">Изготовление </w:t>
            </w:r>
            <w:r w:rsidRPr="00DE7535">
              <w:rPr>
                <w:kern w:val="1"/>
              </w:rPr>
              <w:lastRenderedPageBreak/>
              <w:t>прессвола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4500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lastRenderedPageBreak/>
              <w:t>2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 xml:space="preserve">Печать буклетов с программой мероприятия 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10000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 xml:space="preserve">15000 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3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 xml:space="preserve">Шатер аренда 4*8м 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12 000</w:t>
            </w: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2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24000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4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Аренда стулья для пикника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120</w:t>
            </w: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40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4800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5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Аренда пластиковые стулья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80</w:t>
            </w: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11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880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6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Аренда стол прямоугольный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400</w:t>
            </w: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3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1200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7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Аренда стол круглый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300</w:t>
            </w: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7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2100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8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 xml:space="preserve">Аренда подиума 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6 000</w:t>
            </w: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1*2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12000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9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Аренда технического оборудования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40000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10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Ведущий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20 000</w:t>
            </w: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1*2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40000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11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Аниматор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7 500</w:t>
            </w: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2*2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30000</w:t>
            </w:r>
          </w:p>
        </w:tc>
      </w:tr>
      <w:tr w:rsidR="00DE7535" w:rsidRPr="00DE7535" w:rsidTr="00DE7535">
        <w:tc>
          <w:tcPr>
            <w:tcW w:w="49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12</w:t>
            </w:r>
          </w:p>
        </w:tc>
        <w:tc>
          <w:tcPr>
            <w:tcW w:w="203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Фотограф</w:t>
            </w:r>
          </w:p>
        </w:tc>
        <w:tc>
          <w:tcPr>
            <w:tcW w:w="1708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1 500</w:t>
            </w:r>
          </w:p>
        </w:tc>
        <w:tc>
          <w:tcPr>
            <w:tcW w:w="2366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5*2</w:t>
            </w:r>
          </w:p>
        </w:tc>
        <w:tc>
          <w:tcPr>
            <w:tcW w:w="291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15000</w:t>
            </w:r>
          </w:p>
        </w:tc>
      </w:tr>
      <w:tr w:rsidR="00DE7535" w:rsidRPr="00DE7535" w:rsidTr="00DE7535">
        <w:tc>
          <w:tcPr>
            <w:tcW w:w="492" w:type="dxa"/>
            <w:tcBorders>
              <w:bottom w:val="single" w:sz="4" w:space="0" w:color="auto"/>
            </w:tcBorders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13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Промоутеры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5 000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4*2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40000</w:t>
            </w:r>
          </w:p>
        </w:tc>
      </w:tr>
      <w:tr w:rsidR="00DE7535" w:rsidRPr="00DE7535" w:rsidTr="00DE7535">
        <w:trPr>
          <w:trHeight w:val="406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b/>
                <w:kern w:val="1"/>
              </w:rPr>
            </w:pP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b/>
                <w:kern w:val="1"/>
              </w:rPr>
            </w:pPr>
            <w:r w:rsidRPr="00DE7535">
              <w:rPr>
                <w:b/>
                <w:kern w:val="1"/>
              </w:rPr>
              <w:t>Сумма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b/>
                <w:kern w:val="1"/>
              </w:rPr>
            </w:pPr>
          </w:p>
        </w:tc>
        <w:tc>
          <w:tcPr>
            <w:tcW w:w="23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b/>
                <w:kern w:val="1"/>
              </w:rPr>
            </w:pP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b/>
                <w:kern w:val="1"/>
              </w:rPr>
            </w:pPr>
            <w:r w:rsidRPr="00DE7535">
              <w:rPr>
                <w:b/>
                <w:kern w:val="1"/>
              </w:rPr>
              <w:t>229480</w:t>
            </w:r>
          </w:p>
        </w:tc>
      </w:tr>
    </w:tbl>
    <w:p w:rsidR="00DE7535" w:rsidRPr="00DE7535" w:rsidRDefault="00DE7535" w:rsidP="00DE7535">
      <w:pPr>
        <w:suppressAutoHyphens/>
        <w:spacing w:line="240" w:lineRule="auto"/>
        <w:ind w:firstLine="0"/>
        <w:rPr>
          <w:rFonts w:eastAsia="Times New Roman"/>
          <w:kern w:val="1"/>
          <w:lang w:eastAsia="ru-RU"/>
        </w:rPr>
      </w:pPr>
    </w:p>
    <w:p w:rsidR="00DE7535" w:rsidRPr="00DE7535" w:rsidRDefault="00DE7535" w:rsidP="00DE7535">
      <w:pPr>
        <w:suppressAutoHyphens/>
        <w:spacing w:line="240" w:lineRule="auto"/>
        <w:ind w:firstLine="0"/>
        <w:rPr>
          <w:rFonts w:eastAsia="Times New Roman"/>
          <w:b/>
          <w:kern w:val="1"/>
          <w:lang w:eastAsia="ru-RU"/>
        </w:rPr>
      </w:pPr>
    </w:p>
    <w:p w:rsidR="00EA6FC4" w:rsidRDefault="00EA6FC4" w:rsidP="00DE7535">
      <w:pPr>
        <w:spacing w:line="240" w:lineRule="auto"/>
        <w:rPr>
          <w:b/>
        </w:rPr>
      </w:pPr>
    </w:p>
    <w:p w:rsidR="00EA6FC4" w:rsidRPr="00924215" w:rsidRDefault="00924215" w:rsidP="00C306FF">
      <w:pPr>
        <w:pStyle w:val="af7"/>
      </w:pPr>
      <w:r>
        <w:t xml:space="preserve">Таблица 2. </w:t>
      </w:r>
      <w:r w:rsidR="00C306FF">
        <w:t>Список материальных ресурсов и партнеров</w:t>
      </w:r>
      <w:r w:rsidR="00EA6FC4" w:rsidRPr="00924215">
        <w:t>, которы</w:t>
      </w:r>
      <w:r w:rsidR="00C306FF">
        <w:t>ми</w:t>
      </w:r>
      <w:r w:rsidR="00EA6FC4" w:rsidRPr="00924215">
        <w:t xml:space="preserve"> </w:t>
      </w:r>
      <w:r w:rsidR="00C306FF">
        <w:t>они могут быть</w:t>
      </w:r>
      <w:r w:rsidR="00EA6FC4" w:rsidRPr="00924215">
        <w:t xml:space="preserve"> предостав</w:t>
      </w:r>
      <w:r w:rsidR="00C306FF">
        <w:t>лены</w:t>
      </w:r>
    </w:p>
    <w:p w:rsidR="00DE7535" w:rsidRPr="00924215" w:rsidRDefault="00DE7535" w:rsidP="00924215">
      <w:pPr>
        <w:suppressAutoHyphens/>
        <w:spacing w:line="240" w:lineRule="auto"/>
        <w:ind w:firstLine="0"/>
        <w:jc w:val="right"/>
        <w:rPr>
          <w:rFonts w:eastAsia="Times New Roman"/>
          <w:kern w:val="1"/>
          <w:lang w:eastAsia="ru-RU"/>
        </w:rPr>
      </w:pPr>
    </w:p>
    <w:tbl>
      <w:tblPr>
        <w:tblStyle w:val="11"/>
        <w:tblW w:w="9049" w:type="dxa"/>
        <w:tblLayout w:type="fixed"/>
        <w:tblLook w:val="04A0" w:firstRow="1" w:lastRow="0" w:firstColumn="1" w:lastColumn="0" w:noHBand="0" w:noVBand="1"/>
      </w:tblPr>
      <w:tblGrid>
        <w:gridCol w:w="3652"/>
        <w:gridCol w:w="5397"/>
      </w:tblGrid>
      <w:tr w:rsidR="00DE7535" w:rsidRPr="00DE7535" w:rsidTr="00DE7535">
        <w:trPr>
          <w:trHeight w:val="615"/>
        </w:trPr>
        <w:tc>
          <w:tcPr>
            <w:tcW w:w="3652" w:type="dxa"/>
            <w:vAlign w:val="center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jc w:val="center"/>
              <w:rPr>
                <w:b/>
                <w:kern w:val="1"/>
              </w:rPr>
            </w:pPr>
            <w:r w:rsidRPr="00DE7535">
              <w:rPr>
                <w:b/>
                <w:kern w:val="1"/>
              </w:rPr>
              <w:t>Материальные ресурсы</w:t>
            </w:r>
          </w:p>
        </w:tc>
        <w:tc>
          <w:tcPr>
            <w:tcW w:w="5397" w:type="dxa"/>
            <w:vAlign w:val="center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jc w:val="center"/>
              <w:rPr>
                <w:b/>
                <w:kern w:val="1"/>
              </w:rPr>
            </w:pPr>
            <w:r w:rsidRPr="00DE7535">
              <w:rPr>
                <w:b/>
                <w:kern w:val="1"/>
              </w:rPr>
              <w:t>Партнеры</w:t>
            </w:r>
          </w:p>
        </w:tc>
      </w:tr>
      <w:tr w:rsidR="00DE7535" w:rsidRPr="00DE7535" w:rsidTr="00DE7535">
        <w:trPr>
          <w:trHeight w:val="343"/>
        </w:trPr>
        <w:tc>
          <w:tcPr>
            <w:tcW w:w="365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Игровая приставка, 8 шт</w:t>
            </w:r>
          </w:p>
        </w:tc>
        <w:tc>
          <w:tcPr>
            <w:tcW w:w="5397" w:type="dxa"/>
          </w:tcPr>
          <w:p w:rsidR="00DE7535" w:rsidRPr="0092421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  <w:lang w:val="en-US"/>
              </w:rPr>
              <w:t>Microsoft</w:t>
            </w:r>
            <w:r w:rsidRPr="00924215">
              <w:rPr>
                <w:kern w:val="1"/>
              </w:rPr>
              <w:t xml:space="preserve">, </w:t>
            </w:r>
            <w:r w:rsidRPr="00DE7535">
              <w:rPr>
                <w:kern w:val="1"/>
                <w:lang w:val="en-US"/>
              </w:rPr>
              <w:t>Sony</w:t>
            </w:r>
            <w:r w:rsidRPr="00924215">
              <w:rPr>
                <w:kern w:val="1"/>
              </w:rPr>
              <w:t xml:space="preserve"> </w:t>
            </w:r>
          </w:p>
        </w:tc>
      </w:tr>
      <w:tr w:rsidR="00DE7535" w:rsidRPr="00DE7535" w:rsidTr="00DE7535">
        <w:trPr>
          <w:trHeight w:val="403"/>
        </w:trPr>
        <w:tc>
          <w:tcPr>
            <w:tcW w:w="365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 xml:space="preserve">Игры для приставки, </w:t>
            </w:r>
            <w:r w:rsidRPr="00DE7535">
              <w:rPr>
                <w:kern w:val="1"/>
                <w:lang w:val="en-US"/>
              </w:rPr>
              <w:t>EAGames</w:t>
            </w:r>
          </w:p>
        </w:tc>
        <w:tc>
          <w:tcPr>
            <w:tcW w:w="5397" w:type="dxa"/>
          </w:tcPr>
          <w:p w:rsidR="00DE7535" w:rsidRPr="0092421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  <w:lang w:val="en-US"/>
              </w:rPr>
              <w:t>Microsoft</w:t>
            </w:r>
          </w:p>
        </w:tc>
      </w:tr>
      <w:tr w:rsidR="00DE7535" w:rsidRPr="00DE7535" w:rsidTr="00DE7535">
        <w:trPr>
          <w:trHeight w:val="403"/>
        </w:trPr>
        <w:tc>
          <w:tcPr>
            <w:tcW w:w="3652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Шлем виртуальной реальности</w:t>
            </w:r>
          </w:p>
        </w:tc>
        <w:tc>
          <w:tcPr>
            <w:tcW w:w="5397" w:type="dxa"/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  <w:lang w:val="en-US"/>
              </w:rPr>
            </w:pPr>
            <w:r w:rsidRPr="00DE7535">
              <w:rPr>
                <w:kern w:val="1"/>
                <w:lang w:val="en-US"/>
              </w:rPr>
              <w:t>Microsoft</w:t>
            </w:r>
            <w:r w:rsidRPr="00DE7535">
              <w:rPr>
                <w:kern w:val="1"/>
              </w:rPr>
              <w:t xml:space="preserve">, </w:t>
            </w:r>
            <w:r w:rsidRPr="00DE7535">
              <w:rPr>
                <w:kern w:val="1"/>
                <w:lang w:val="en-US"/>
              </w:rPr>
              <w:t>HTC, Nvidia</w:t>
            </w:r>
          </w:p>
        </w:tc>
      </w:tr>
      <w:tr w:rsidR="00DE7535" w:rsidRPr="00072AEA" w:rsidTr="00DE7535">
        <w:trPr>
          <w:trHeight w:val="802"/>
        </w:trPr>
        <w:tc>
          <w:tcPr>
            <w:tcW w:w="3652" w:type="dxa"/>
            <w:tcBorders>
              <w:bottom w:val="single" w:sz="4" w:space="0" w:color="auto"/>
            </w:tcBorders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3D-принтер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  <w:lang w:val="en-US"/>
              </w:rPr>
            </w:pPr>
            <w:r w:rsidRPr="00DE7535">
              <w:rPr>
                <w:kern w:val="1"/>
                <w:lang w:val="en-US"/>
              </w:rPr>
              <w:t>Additive Technology Group, Ideasolid, Midgart, 3dvision, Top 3D Shop,</w:t>
            </w:r>
            <w:r w:rsidR="00817AFB">
              <w:rPr>
                <w:kern w:val="1"/>
                <w:lang w:val="en-US"/>
              </w:rPr>
              <w:t xml:space="preserve"> </w:t>
            </w:r>
          </w:p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  <w:lang w:val="en-US"/>
              </w:rPr>
            </w:pPr>
            <w:r w:rsidRPr="00DE7535">
              <w:rPr>
                <w:kern w:val="1"/>
              </w:rPr>
              <w:t>Теплоком</w:t>
            </w:r>
            <w:r w:rsidRPr="00DE7535">
              <w:rPr>
                <w:kern w:val="1"/>
                <w:lang w:val="en-US"/>
              </w:rPr>
              <w:t xml:space="preserve"> 3D, 3D Print spb</w:t>
            </w:r>
            <w:r w:rsidR="00817AFB">
              <w:rPr>
                <w:kern w:val="1"/>
                <w:lang w:val="en-US"/>
              </w:rPr>
              <w:t xml:space="preserve"> </w:t>
            </w:r>
          </w:p>
        </w:tc>
      </w:tr>
      <w:tr w:rsidR="00DE7535" w:rsidRPr="00072AEA" w:rsidTr="00DE7535">
        <w:trPr>
          <w:trHeight w:val="536"/>
        </w:trPr>
        <w:tc>
          <w:tcPr>
            <w:tcW w:w="3652" w:type="dxa"/>
            <w:tcBorders>
              <w:bottom w:val="single" w:sz="4" w:space="0" w:color="auto"/>
            </w:tcBorders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lastRenderedPageBreak/>
              <w:t>Призы для розыгрыша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DE7535" w:rsidRPr="00DE7535" w:rsidRDefault="00DE7535" w:rsidP="00DE7535">
            <w:pPr>
              <w:suppressAutoHyphens/>
              <w:spacing w:line="240" w:lineRule="auto"/>
              <w:ind w:firstLine="0"/>
              <w:rPr>
                <w:kern w:val="1"/>
                <w:lang w:val="en-US"/>
              </w:rPr>
            </w:pPr>
            <w:r w:rsidRPr="00DE7535">
              <w:rPr>
                <w:kern w:val="1"/>
                <w:lang w:val="en-US"/>
              </w:rPr>
              <w:t xml:space="preserve">Nvidia, Microsoft, Sony, Apple, Samsung, Asus, Acer, MSI, HP </w:t>
            </w:r>
            <w:r w:rsidRPr="00DE7535">
              <w:rPr>
                <w:kern w:val="1"/>
              </w:rPr>
              <w:t>и</w:t>
            </w:r>
            <w:r w:rsidRPr="00DE7535">
              <w:rPr>
                <w:kern w:val="1"/>
                <w:lang w:val="en-US"/>
              </w:rPr>
              <w:t xml:space="preserve"> </w:t>
            </w:r>
            <w:r w:rsidRPr="00DE7535">
              <w:rPr>
                <w:kern w:val="1"/>
              </w:rPr>
              <w:t>др</w:t>
            </w:r>
            <w:r w:rsidRPr="00DE7535">
              <w:rPr>
                <w:kern w:val="1"/>
                <w:lang w:val="en-US"/>
              </w:rPr>
              <w:t xml:space="preserve">. </w:t>
            </w:r>
          </w:p>
        </w:tc>
      </w:tr>
    </w:tbl>
    <w:p w:rsidR="00924215" w:rsidRDefault="00924215" w:rsidP="00DE7535">
      <w:pPr>
        <w:spacing w:line="240" w:lineRule="auto"/>
        <w:rPr>
          <w:b/>
        </w:rPr>
      </w:pPr>
    </w:p>
    <w:p w:rsidR="00924215" w:rsidRDefault="00924215" w:rsidP="00924215">
      <w:pPr>
        <w:jc w:val="right"/>
      </w:pPr>
    </w:p>
    <w:p w:rsidR="00924215" w:rsidRDefault="00924215" w:rsidP="00924215">
      <w:pPr>
        <w:jc w:val="right"/>
      </w:pPr>
    </w:p>
    <w:p w:rsidR="00924215" w:rsidRPr="00C306FF" w:rsidRDefault="00C306FF" w:rsidP="00C306FF">
      <w:pPr>
        <w:pStyle w:val="af7"/>
      </w:pPr>
      <w:r w:rsidRPr="00C306FF">
        <w:t xml:space="preserve">Таблица </w:t>
      </w:r>
      <w:r>
        <w:t>3</w:t>
      </w:r>
      <w:r w:rsidRPr="00C306FF">
        <w:t>. Список материальных ресурсов и партнеров, которыми они могут быть предоставлены</w:t>
      </w:r>
    </w:p>
    <w:tbl>
      <w:tblPr>
        <w:tblStyle w:val="11"/>
        <w:tblpPr w:leftFromText="180" w:rightFromText="180" w:vertAnchor="text" w:horzAnchor="margin" w:tblpXSpec="right" w:tblpY="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C306FF" w:rsidRPr="00DE7535" w:rsidTr="00C306FF">
        <w:trPr>
          <w:trHeight w:val="322"/>
        </w:trPr>
        <w:tc>
          <w:tcPr>
            <w:tcW w:w="3652" w:type="dxa"/>
            <w:vAlign w:val="center"/>
          </w:tcPr>
          <w:p w:rsidR="00C306FF" w:rsidRPr="00DE7535" w:rsidRDefault="00C306FF" w:rsidP="00C306FF">
            <w:pPr>
              <w:suppressAutoHyphens/>
              <w:spacing w:line="240" w:lineRule="auto"/>
              <w:ind w:firstLine="0"/>
              <w:jc w:val="center"/>
              <w:rPr>
                <w:b/>
                <w:kern w:val="1"/>
              </w:rPr>
            </w:pPr>
            <w:r w:rsidRPr="00DE7535">
              <w:rPr>
                <w:b/>
                <w:kern w:val="1"/>
              </w:rPr>
              <w:t>Кадровые ресурсы</w:t>
            </w:r>
          </w:p>
        </w:tc>
        <w:tc>
          <w:tcPr>
            <w:tcW w:w="6095" w:type="dxa"/>
            <w:vAlign w:val="center"/>
          </w:tcPr>
          <w:p w:rsidR="00C306FF" w:rsidRPr="00DE7535" w:rsidRDefault="00C306FF" w:rsidP="00C306FF">
            <w:pPr>
              <w:suppressAutoHyphens/>
              <w:spacing w:line="240" w:lineRule="auto"/>
              <w:ind w:firstLine="0"/>
              <w:jc w:val="center"/>
              <w:rPr>
                <w:b/>
                <w:kern w:val="1"/>
              </w:rPr>
            </w:pPr>
            <w:r w:rsidRPr="00DE7535">
              <w:rPr>
                <w:b/>
                <w:kern w:val="1"/>
              </w:rPr>
              <w:t>Партнеры</w:t>
            </w:r>
          </w:p>
        </w:tc>
      </w:tr>
      <w:tr w:rsidR="00C306FF" w:rsidRPr="00DE7535" w:rsidTr="00C306FF">
        <w:trPr>
          <w:trHeight w:val="167"/>
        </w:trPr>
        <w:tc>
          <w:tcPr>
            <w:tcW w:w="3652" w:type="dxa"/>
          </w:tcPr>
          <w:p w:rsidR="00C306FF" w:rsidRPr="00DE7535" w:rsidRDefault="00C306FF" w:rsidP="00C306FF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>3</w:t>
            </w:r>
            <w:r w:rsidRPr="00DE7535">
              <w:rPr>
                <w:kern w:val="1"/>
                <w:lang w:val="en-US"/>
              </w:rPr>
              <w:t>D</w:t>
            </w:r>
            <w:r w:rsidRPr="00DE7535">
              <w:rPr>
                <w:kern w:val="1"/>
              </w:rPr>
              <w:t xml:space="preserve"> моделирование</w:t>
            </w:r>
          </w:p>
        </w:tc>
        <w:tc>
          <w:tcPr>
            <w:tcW w:w="6095" w:type="dxa"/>
          </w:tcPr>
          <w:p w:rsidR="00C306FF" w:rsidRPr="00DE7535" w:rsidRDefault="00C306FF" w:rsidP="00C306FF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  <w:lang w:val="en-US"/>
              </w:rPr>
              <w:t>NeoTone</w:t>
            </w:r>
            <w:r w:rsidRPr="00DE7535">
              <w:rPr>
                <w:kern w:val="1"/>
              </w:rPr>
              <w:t xml:space="preserve">, Бруноям, ИТМО, Политех, СПбГУ, СПбШТ, </w:t>
            </w:r>
            <w:r w:rsidRPr="00DE7535">
              <w:rPr>
                <w:kern w:val="1"/>
                <w:lang w:val="en-US"/>
              </w:rPr>
              <w:t>Soliday</w:t>
            </w:r>
            <w:r w:rsidRPr="00DE7535">
              <w:rPr>
                <w:kern w:val="1"/>
              </w:rPr>
              <w:t>, 3</w:t>
            </w:r>
            <w:r w:rsidRPr="00DE7535">
              <w:rPr>
                <w:kern w:val="1"/>
                <w:lang w:val="en-US"/>
              </w:rPr>
              <w:t>D</w:t>
            </w:r>
            <w:r w:rsidRPr="00DE7535">
              <w:rPr>
                <w:kern w:val="1"/>
              </w:rPr>
              <w:t xml:space="preserve"> </w:t>
            </w:r>
            <w:r w:rsidRPr="00DE7535">
              <w:rPr>
                <w:kern w:val="1"/>
                <w:lang w:val="en-US"/>
              </w:rPr>
              <w:t>Production</w:t>
            </w:r>
          </w:p>
        </w:tc>
      </w:tr>
      <w:tr w:rsidR="00C306FF" w:rsidRPr="00DE7535" w:rsidTr="00C306FF">
        <w:trPr>
          <w:trHeight w:val="327"/>
        </w:trPr>
        <w:tc>
          <w:tcPr>
            <w:tcW w:w="3652" w:type="dxa"/>
          </w:tcPr>
          <w:p w:rsidR="00C306FF" w:rsidRPr="00DE7535" w:rsidRDefault="00C306FF" w:rsidP="00C306FF">
            <w:pPr>
              <w:suppressAutoHyphens/>
              <w:spacing w:line="240" w:lineRule="auto"/>
              <w:ind w:firstLine="0"/>
              <w:rPr>
                <w:kern w:val="1"/>
              </w:rPr>
            </w:pPr>
            <w:r w:rsidRPr="00DE7535">
              <w:rPr>
                <w:kern w:val="1"/>
              </w:rPr>
              <w:t xml:space="preserve">Консультанты по обеспечению системе </w:t>
            </w:r>
            <w:r w:rsidRPr="00DE7535">
              <w:rPr>
                <w:kern w:val="1"/>
                <w:lang w:val="en-US"/>
              </w:rPr>
              <w:t>Windows</w:t>
            </w:r>
            <w:r w:rsidRPr="00DE7535">
              <w:rPr>
                <w:kern w:val="1"/>
              </w:rPr>
              <w:t xml:space="preserve"> 10</w:t>
            </w:r>
          </w:p>
        </w:tc>
        <w:tc>
          <w:tcPr>
            <w:tcW w:w="6095" w:type="dxa"/>
          </w:tcPr>
          <w:p w:rsidR="00C306FF" w:rsidRPr="00DE7535" w:rsidRDefault="00C306FF" w:rsidP="00C306FF">
            <w:pPr>
              <w:suppressAutoHyphens/>
              <w:spacing w:line="240" w:lineRule="auto"/>
              <w:ind w:firstLine="0"/>
              <w:rPr>
                <w:kern w:val="1"/>
                <w:lang w:val="en-US"/>
              </w:rPr>
            </w:pPr>
            <w:r w:rsidRPr="00DE7535">
              <w:rPr>
                <w:kern w:val="1"/>
                <w:lang w:val="en-US"/>
              </w:rPr>
              <w:t>Microsoft</w:t>
            </w:r>
          </w:p>
        </w:tc>
      </w:tr>
    </w:tbl>
    <w:p w:rsidR="00924215" w:rsidRDefault="00924215" w:rsidP="00DE7535">
      <w:pPr>
        <w:spacing w:line="240" w:lineRule="auto"/>
        <w:rPr>
          <w:b/>
        </w:rPr>
      </w:pPr>
    </w:p>
    <w:p w:rsidR="00EA6FC4" w:rsidRDefault="00924215" w:rsidP="00DE7535">
      <w:pPr>
        <w:spacing w:line="240" w:lineRule="auto"/>
      </w:pPr>
      <w:r>
        <w:rPr>
          <w:b/>
        </w:rPr>
        <w:t>О</w:t>
      </w:r>
      <w:r w:rsidR="00EA6FC4" w:rsidRPr="00861A86">
        <w:rPr>
          <w:b/>
        </w:rPr>
        <w:t>ценка эффективности</w:t>
      </w:r>
      <w:r w:rsidR="00EA6FC4" w:rsidRPr="00861A86">
        <w:t xml:space="preserve"> будет включать в себя измерение и оценку эффективности по критер</w:t>
      </w:r>
      <w:r w:rsidR="00EA6FC4" w:rsidRPr="00861A86">
        <w:t>и</w:t>
      </w:r>
      <w:r w:rsidR="00EA6FC4" w:rsidRPr="00861A86">
        <w:t xml:space="preserve">ям оценки информирования, оценки реакции групп общественности и общей оценке эффекта кампании. </w:t>
      </w:r>
    </w:p>
    <w:p w:rsidR="00EA6FC4" w:rsidRPr="00861A86" w:rsidRDefault="00EA6FC4" w:rsidP="00DE7535">
      <w:pPr>
        <w:spacing w:line="240" w:lineRule="auto"/>
      </w:pPr>
    </w:p>
    <w:p w:rsidR="00EA6FC4" w:rsidRPr="00861A86" w:rsidRDefault="00EA6FC4" w:rsidP="00DE7535">
      <w:pPr>
        <w:pStyle w:val="a3"/>
        <w:numPr>
          <w:ilvl w:val="1"/>
          <w:numId w:val="8"/>
        </w:numPr>
        <w:suppressAutoHyphens/>
        <w:spacing w:line="240" w:lineRule="auto"/>
      </w:pPr>
      <w:r w:rsidRPr="00861A86">
        <w:t>оценка охвата рекламных сообщений и продвижения</w:t>
      </w:r>
      <w:r w:rsidR="00817AFB">
        <w:t xml:space="preserve"> </w:t>
      </w:r>
      <w:r w:rsidRPr="00861A86">
        <w:t>в социальных сетях, количество участников совместных промо-конкурсов;</w:t>
      </w:r>
    </w:p>
    <w:p w:rsidR="00EA6FC4" w:rsidRPr="00861A86" w:rsidRDefault="00EA6FC4" w:rsidP="00DE7535">
      <w:pPr>
        <w:pStyle w:val="a3"/>
        <w:numPr>
          <w:ilvl w:val="1"/>
          <w:numId w:val="8"/>
        </w:numPr>
        <w:suppressAutoHyphens/>
        <w:spacing w:line="240" w:lineRule="auto"/>
      </w:pPr>
      <w:r w:rsidRPr="00861A86">
        <w:t>контент-анализ</w:t>
      </w:r>
      <w:r w:rsidR="00817AFB">
        <w:t xml:space="preserve"> </w:t>
      </w:r>
      <w:r w:rsidRPr="00861A86">
        <w:t xml:space="preserve">публикаций в СМИ до мероприятия и по его итогам: количество, тональность, ключевые положения; </w:t>
      </w:r>
    </w:p>
    <w:p w:rsidR="00EA6FC4" w:rsidRPr="00861A86" w:rsidRDefault="00EA6FC4" w:rsidP="00DE7535">
      <w:pPr>
        <w:pStyle w:val="a3"/>
        <w:numPr>
          <w:ilvl w:val="1"/>
          <w:numId w:val="8"/>
        </w:numPr>
        <w:suppressAutoHyphens/>
        <w:spacing w:line="240" w:lineRule="auto"/>
      </w:pPr>
      <w:r w:rsidRPr="00861A86">
        <w:t xml:space="preserve">оценка количества участников фестиваля, количества участников стенда, количество розданных программ стенда, скидочных купонов; </w:t>
      </w:r>
    </w:p>
    <w:p w:rsidR="00EA6FC4" w:rsidRPr="00861A86" w:rsidRDefault="00EA6FC4" w:rsidP="00DE7535">
      <w:pPr>
        <w:pStyle w:val="a3"/>
        <w:numPr>
          <w:ilvl w:val="1"/>
          <w:numId w:val="8"/>
        </w:numPr>
        <w:suppressAutoHyphens/>
        <w:spacing w:line="240" w:lineRule="auto"/>
      </w:pPr>
      <w:r w:rsidRPr="00861A86">
        <w:t xml:space="preserve">оценка охвата конкурсных фото в «Инстаграмм»; </w:t>
      </w:r>
    </w:p>
    <w:p w:rsidR="00EA6FC4" w:rsidRPr="00861A86" w:rsidRDefault="00EA6FC4" w:rsidP="00DE7535">
      <w:pPr>
        <w:pStyle w:val="a3"/>
        <w:numPr>
          <w:ilvl w:val="1"/>
          <w:numId w:val="8"/>
        </w:numPr>
        <w:suppressAutoHyphens/>
        <w:spacing w:line="240" w:lineRule="auto"/>
      </w:pPr>
      <w:r w:rsidRPr="00861A86">
        <w:t>оценка охвата фото у пресс-волла «КЕЙ» и фото с лекций, конференций, выступлений;</w:t>
      </w:r>
    </w:p>
    <w:p w:rsidR="00EA6FC4" w:rsidRPr="00861A86" w:rsidRDefault="00EA6FC4" w:rsidP="00DE7535">
      <w:pPr>
        <w:pStyle w:val="a3"/>
        <w:numPr>
          <w:ilvl w:val="1"/>
          <w:numId w:val="8"/>
        </w:numPr>
        <w:suppressAutoHyphens/>
        <w:spacing w:line="240" w:lineRule="auto"/>
      </w:pPr>
      <w:r w:rsidRPr="00861A86">
        <w:t>контент-анализ отзывов в социальных медиа;</w:t>
      </w:r>
    </w:p>
    <w:p w:rsidR="00EA6FC4" w:rsidRPr="00861A86" w:rsidRDefault="00EA6FC4" w:rsidP="00DE7535">
      <w:pPr>
        <w:pStyle w:val="a3"/>
        <w:numPr>
          <w:ilvl w:val="1"/>
          <w:numId w:val="8"/>
        </w:numPr>
        <w:suppressAutoHyphens/>
        <w:spacing w:line="240" w:lineRule="auto"/>
      </w:pPr>
      <w:r w:rsidRPr="00861A86">
        <w:t xml:space="preserve">оценка количества благодарственных писем от партнеров; </w:t>
      </w:r>
    </w:p>
    <w:p w:rsidR="00EA6FC4" w:rsidRPr="00861A86" w:rsidRDefault="00EA6FC4" w:rsidP="00DE7535">
      <w:pPr>
        <w:pStyle w:val="a3"/>
        <w:numPr>
          <w:ilvl w:val="1"/>
          <w:numId w:val="8"/>
        </w:numPr>
        <w:suppressAutoHyphens/>
        <w:spacing w:line="240" w:lineRule="auto"/>
      </w:pPr>
      <w:r w:rsidRPr="00861A86">
        <w:t xml:space="preserve">оценка количества заключенных договоров о сотрудничестве. </w:t>
      </w:r>
    </w:p>
    <w:p w:rsidR="00EA6FC4" w:rsidRPr="00861A86" w:rsidRDefault="00EA6FC4" w:rsidP="00DE7535">
      <w:pPr>
        <w:pStyle w:val="a3"/>
        <w:spacing w:line="240" w:lineRule="auto"/>
        <w:ind w:left="1440"/>
      </w:pPr>
    </w:p>
    <w:p w:rsidR="00EA6FC4" w:rsidRPr="00861A86" w:rsidRDefault="00EA6FC4" w:rsidP="00DE7535">
      <w:pPr>
        <w:spacing w:line="240" w:lineRule="auto"/>
      </w:pPr>
    </w:p>
    <w:p w:rsidR="00EA6FC4" w:rsidRPr="00861A86" w:rsidRDefault="00EA6FC4" w:rsidP="00DE7535">
      <w:pPr>
        <w:spacing w:line="240" w:lineRule="auto"/>
      </w:pPr>
    </w:p>
    <w:p w:rsidR="00EA6FC4" w:rsidRPr="00861A86" w:rsidRDefault="00EA6FC4" w:rsidP="00DE7535">
      <w:pPr>
        <w:spacing w:line="240" w:lineRule="auto"/>
        <w:rPr>
          <w:b/>
        </w:rPr>
      </w:pPr>
      <w:r w:rsidRPr="00861A86">
        <w:rPr>
          <w:b/>
        </w:rPr>
        <w:t>Оценка организации мероприятия:</w:t>
      </w:r>
    </w:p>
    <w:p w:rsidR="00EA6FC4" w:rsidRPr="00861A86" w:rsidRDefault="00EA6FC4" w:rsidP="00DE7535">
      <w:pPr>
        <w:spacing w:line="240" w:lineRule="auto"/>
      </w:pPr>
      <w:r w:rsidRPr="00861A86">
        <w:t xml:space="preserve">- включенное наблюдение и оценка организации мероприятия на этапах планирования и реализации; </w:t>
      </w:r>
    </w:p>
    <w:p w:rsidR="00EA6FC4" w:rsidRPr="00861A86" w:rsidRDefault="00EA6FC4" w:rsidP="00DE7535">
      <w:pPr>
        <w:spacing w:line="240" w:lineRule="auto"/>
      </w:pPr>
      <w:r w:rsidRPr="00861A86">
        <w:t>- опрос волонтеров, участников мероприятия, партнеров фестиваля;</w:t>
      </w:r>
    </w:p>
    <w:p w:rsidR="00EA6FC4" w:rsidRPr="00861A86" w:rsidRDefault="00EA6FC4" w:rsidP="00DE7535">
      <w:pPr>
        <w:spacing w:line="240" w:lineRule="auto"/>
      </w:pPr>
      <w:r w:rsidRPr="00861A86">
        <w:t xml:space="preserve">- опрос партнеров компании, вовлеченных в мероприятие. </w:t>
      </w:r>
    </w:p>
    <w:p w:rsidR="00EA6FC4" w:rsidRPr="00861A86" w:rsidRDefault="00EA6FC4" w:rsidP="00DE7535">
      <w:pPr>
        <w:spacing w:line="240" w:lineRule="auto"/>
      </w:pPr>
    </w:p>
    <w:p w:rsidR="00EA6FC4" w:rsidRPr="00861A86" w:rsidRDefault="00EA6FC4" w:rsidP="00DE7535">
      <w:pPr>
        <w:spacing w:line="240" w:lineRule="auto"/>
        <w:rPr>
          <w:b/>
        </w:rPr>
      </w:pPr>
      <w:r w:rsidRPr="00861A86">
        <w:rPr>
          <w:b/>
        </w:rPr>
        <w:t>Оценка поддержания деятельности в сфере продвижения:</w:t>
      </w:r>
    </w:p>
    <w:p w:rsidR="00EA6FC4" w:rsidRPr="00861A86" w:rsidRDefault="00EA6FC4" w:rsidP="00DE7535">
      <w:pPr>
        <w:spacing w:line="240" w:lineRule="auto"/>
      </w:pPr>
      <w:r w:rsidRPr="00861A86">
        <w:t xml:space="preserve"> - измерение и оценка трафика магазинов в течение двух недель после око</w:t>
      </w:r>
      <w:r w:rsidRPr="00861A86">
        <w:t>н</w:t>
      </w:r>
      <w:r w:rsidRPr="00861A86">
        <w:t>чания мероприятия;</w:t>
      </w:r>
    </w:p>
    <w:p w:rsidR="00EA6FC4" w:rsidRPr="00861A86" w:rsidRDefault="00EA6FC4" w:rsidP="00DE7535">
      <w:pPr>
        <w:spacing w:line="240" w:lineRule="auto"/>
      </w:pPr>
      <w:r w:rsidRPr="00861A86">
        <w:lastRenderedPageBreak/>
        <w:t xml:space="preserve"> - оценка трафика использования мобильного приложения и Интернет маг</w:t>
      </w:r>
      <w:r w:rsidRPr="00861A86">
        <w:t>а</w:t>
      </w:r>
      <w:r w:rsidRPr="00861A86">
        <w:t xml:space="preserve">зина – во время мероприятия и в течение двух недель после </w:t>
      </w:r>
      <w:r>
        <w:t xml:space="preserve">его </w:t>
      </w:r>
      <w:r w:rsidRPr="00861A86">
        <w:t>окончания;</w:t>
      </w:r>
    </w:p>
    <w:p w:rsidR="00EA6FC4" w:rsidRPr="00861A86" w:rsidRDefault="00EA6FC4" w:rsidP="00DE7535">
      <w:pPr>
        <w:spacing w:line="240" w:lineRule="auto"/>
      </w:pPr>
      <w:r w:rsidRPr="00861A86">
        <w:t>- оценка количества использованных и предъявленных скидочных купонов; суммы чеков, на которые совершена покупка;</w:t>
      </w:r>
    </w:p>
    <w:p w:rsidR="00EA6FC4" w:rsidRPr="00861A86" w:rsidRDefault="00EA6FC4" w:rsidP="00DE7535">
      <w:pPr>
        <w:spacing w:line="240" w:lineRule="auto"/>
      </w:pPr>
      <w:r w:rsidRPr="00861A86">
        <w:t xml:space="preserve">- опрос совершивших покупку в магазине – были ли они на мероприятии; </w:t>
      </w:r>
    </w:p>
    <w:p w:rsidR="00EA6FC4" w:rsidRPr="00861A86" w:rsidRDefault="00EA6FC4" w:rsidP="00DE7535">
      <w:pPr>
        <w:spacing w:line="240" w:lineRule="auto"/>
      </w:pPr>
      <w:r w:rsidRPr="00861A86">
        <w:t>- оценка количества использованных промо-кодов для покупки в Интернет-магазине.</w:t>
      </w:r>
    </w:p>
    <w:p w:rsidR="00EA6FC4" w:rsidRPr="00861A86" w:rsidRDefault="00EA6FC4" w:rsidP="00DE7535">
      <w:pPr>
        <w:spacing w:line="240" w:lineRule="auto"/>
      </w:pPr>
    </w:p>
    <w:p w:rsidR="00EA6FC4" w:rsidRPr="00861A86" w:rsidRDefault="00EA6FC4" w:rsidP="00DE7535">
      <w:pPr>
        <w:spacing w:line="240" w:lineRule="auto"/>
        <w:rPr>
          <w:b/>
        </w:rPr>
      </w:pPr>
      <w:r w:rsidRPr="00861A86">
        <w:rPr>
          <w:b/>
        </w:rPr>
        <w:t xml:space="preserve">Оценка отложенного эффекта: </w:t>
      </w:r>
    </w:p>
    <w:p w:rsidR="00EA6FC4" w:rsidRPr="00861A86" w:rsidRDefault="00EA6FC4" w:rsidP="00DE7535">
      <w:pPr>
        <w:spacing w:line="240" w:lineRule="auto"/>
      </w:pPr>
      <w:r w:rsidRPr="00861A86">
        <w:t>- исследование восприятия имиджа бренда представителями ключевых ц</w:t>
      </w:r>
      <w:r w:rsidRPr="00861A86">
        <w:t>е</w:t>
      </w:r>
      <w:r w:rsidRPr="00861A86">
        <w:t>левых групп – партнер</w:t>
      </w:r>
      <w:r>
        <w:t xml:space="preserve">ами и </w:t>
      </w:r>
      <w:r w:rsidRPr="00861A86">
        <w:t>покупател</w:t>
      </w:r>
      <w:r>
        <w:t>ями</w:t>
      </w:r>
      <w:r w:rsidRPr="00861A86">
        <w:t>; соотнесение ее с результатами до начала PR-кампании;</w:t>
      </w:r>
    </w:p>
    <w:p w:rsidR="00EA6FC4" w:rsidRPr="00861A86" w:rsidRDefault="00EA6FC4" w:rsidP="00DE7535">
      <w:pPr>
        <w:spacing w:line="240" w:lineRule="auto"/>
      </w:pPr>
      <w:r w:rsidRPr="00861A86">
        <w:t>- оценка количества числа повторных и новых покупателей, а</w:t>
      </w:r>
      <w:r w:rsidR="00817AFB">
        <w:t xml:space="preserve"> </w:t>
      </w:r>
      <w:r w:rsidRPr="00861A86">
        <w:t>также част</w:t>
      </w:r>
      <w:r w:rsidRPr="00861A86">
        <w:t>о</w:t>
      </w:r>
      <w:r w:rsidRPr="00861A86">
        <w:t xml:space="preserve">ты покупок; соотнесение показателей с результатами до начала </w:t>
      </w:r>
      <w:r w:rsidRPr="00861A86">
        <w:rPr>
          <w:lang w:val="en-US"/>
        </w:rPr>
        <w:t>PR</w:t>
      </w:r>
      <w:r w:rsidRPr="00861A86">
        <w:t>-кампании</w:t>
      </w:r>
      <w:r>
        <w:t>.</w:t>
      </w:r>
    </w:p>
    <w:p w:rsidR="00EA6FC4" w:rsidRPr="00861A86" w:rsidRDefault="00EA6FC4" w:rsidP="00DE7535">
      <w:pPr>
        <w:spacing w:line="240" w:lineRule="auto"/>
      </w:pPr>
    </w:p>
    <w:p w:rsidR="00EA6FC4" w:rsidRPr="00861A86" w:rsidRDefault="00EA6FC4" w:rsidP="00DE7535">
      <w:pPr>
        <w:spacing w:line="240" w:lineRule="auto"/>
      </w:pPr>
    </w:p>
    <w:p w:rsidR="00EA6FC4" w:rsidRPr="00861A86" w:rsidRDefault="00EA6FC4" w:rsidP="00DE7535">
      <w:pPr>
        <w:spacing w:line="240" w:lineRule="auto"/>
      </w:pPr>
    </w:p>
    <w:p w:rsidR="00241740" w:rsidRDefault="00241740" w:rsidP="00DE7535">
      <w:pPr>
        <w:spacing w:line="240" w:lineRule="auto"/>
      </w:pPr>
    </w:p>
    <w:sectPr w:rsidR="00241740" w:rsidSect="00443877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DB" w:rsidRDefault="007055DB" w:rsidP="00241740">
      <w:pPr>
        <w:spacing w:line="240" w:lineRule="auto"/>
      </w:pPr>
      <w:r>
        <w:separator/>
      </w:r>
    </w:p>
  </w:endnote>
  <w:endnote w:type="continuationSeparator" w:id="0">
    <w:p w:rsidR="007055DB" w:rsidRDefault="007055DB" w:rsidP="00241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DB" w:rsidRDefault="007055DB" w:rsidP="00241740">
      <w:pPr>
        <w:spacing w:line="240" w:lineRule="auto"/>
      </w:pPr>
      <w:r>
        <w:separator/>
      </w:r>
    </w:p>
  </w:footnote>
  <w:footnote w:type="continuationSeparator" w:id="0">
    <w:p w:rsidR="007055DB" w:rsidRDefault="007055DB" w:rsidP="00241740">
      <w:pPr>
        <w:spacing w:line="240" w:lineRule="auto"/>
      </w:pPr>
      <w:r>
        <w:continuationSeparator/>
      </w:r>
    </w:p>
  </w:footnote>
  <w:footnote w:id="1">
    <w:p w:rsidR="007055DB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Pr="007055DB">
        <w:t>Кривоносов А. Д., Филатова О. Г., Шишкина М. А. Ш65 Основы теории связей с общественностью. — СПб.: Питер, 2010. — 384 с.: ил. — (Серия «Учебник для вузов»).</w:t>
      </w:r>
      <w:r>
        <w:t xml:space="preserve"> </w:t>
      </w:r>
      <w:r w:rsidRPr="009E27CD">
        <w:t>–</w:t>
      </w:r>
      <w:r>
        <w:t xml:space="preserve"> С. 25</w:t>
      </w:r>
    </w:p>
    <w:p w:rsidR="007055DB" w:rsidRDefault="007055DB" w:rsidP="00241740">
      <w:pPr>
        <w:pStyle w:val="a6"/>
      </w:pPr>
    </w:p>
  </w:footnote>
  <w:footnote w:id="2">
    <w:p w:rsidR="007055DB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Pr="0048575C">
        <w:t>Уолкер-младший О., Бойд-младший X., Ларше Ж.-К. Маркетинговая стратегия. Курс MBA. М: Вершина, 2006. С. 36.</w:t>
      </w:r>
    </w:p>
  </w:footnote>
  <w:footnote w:id="3">
    <w:p w:rsidR="007055DB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="00BA3A55" w:rsidRPr="00BA3A55">
        <w:t>Федотова М.Г.  Коммуникационный менеджмент: учеб. пособие - Омск: Изд-во ОмГТУ, 2006. –  76 с.</w:t>
      </w:r>
      <w:r w:rsidR="00BA3A55">
        <w:t xml:space="preserve"> </w:t>
      </w:r>
      <w:r w:rsidR="00BA3A55" w:rsidRPr="009E27CD">
        <w:t>–</w:t>
      </w:r>
      <w:r w:rsidR="00BA3A55">
        <w:t xml:space="preserve"> С. 27</w:t>
      </w:r>
    </w:p>
  </w:footnote>
  <w:footnote w:id="4">
    <w:p w:rsidR="007055DB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="00BA3A55">
        <w:t>Там же, С. 6</w:t>
      </w:r>
    </w:p>
  </w:footnote>
  <w:footnote w:id="5">
    <w:p w:rsidR="007055DB" w:rsidRDefault="007055DB">
      <w:pPr>
        <w:pStyle w:val="a6"/>
      </w:pPr>
      <w:r>
        <w:rPr>
          <w:rStyle w:val="a8"/>
        </w:rPr>
        <w:footnoteRef/>
      </w:r>
      <w:r>
        <w:t xml:space="preserve"> </w:t>
      </w:r>
      <w:r w:rsidRPr="007055DB">
        <w:t>Маркетинг менеджмент. 11-е изд. / Ф. Котлер. — СПб.: Питер, 2005. — 800 с: ил. — (Серия «Теория и практика менеджмента»).</w:t>
      </w:r>
      <w:r>
        <w:t xml:space="preserve"> </w:t>
      </w:r>
      <w:r w:rsidRPr="009E27CD">
        <w:t>–</w:t>
      </w:r>
      <w:r>
        <w:t xml:space="preserve"> С.20</w:t>
      </w:r>
    </w:p>
  </w:footnote>
  <w:footnote w:id="6">
    <w:p w:rsidR="007055DB" w:rsidRDefault="007055DB" w:rsidP="0087563E">
      <w:pPr>
        <w:pStyle w:val="a6"/>
      </w:pPr>
      <w:r>
        <w:rPr>
          <w:rStyle w:val="a8"/>
        </w:rPr>
        <w:footnoteRef/>
      </w:r>
      <w:r>
        <w:t xml:space="preserve"> </w:t>
      </w:r>
      <w:r w:rsidRPr="007055DB">
        <w:t xml:space="preserve">Интегрированные коммуникации (Основы рекламы и связей с  общественностью) : учебное пособие / В. А. Барежев [и др.] ; под ред. А. Д. Кривоносова. – СПб. : Изд-во СПбГЭУ, 2014. – </w:t>
      </w:r>
      <w:r>
        <w:t>С. 64</w:t>
      </w:r>
    </w:p>
  </w:footnote>
  <w:footnote w:id="7">
    <w:p w:rsidR="007055DB" w:rsidRDefault="007055DB" w:rsidP="007B50D5">
      <w:pPr>
        <w:pStyle w:val="a6"/>
      </w:pPr>
      <w:r>
        <w:rPr>
          <w:rStyle w:val="a8"/>
        </w:rPr>
        <w:footnoteRef/>
      </w:r>
      <w:r>
        <w:t xml:space="preserve"> </w:t>
      </w:r>
      <w:r w:rsidRPr="00826036">
        <w:t>Котлер Ф. Маркетинг менеджмент. СПб: ПитерКом,1998. С. 692–693</w:t>
      </w:r>
    </w:p>
  </w:footnote>
  <w:footnote w:id="8">
    <w:p w:rsidR="007055DB" w:rsidRDefault="007055DB" w:rsidP="001A577A">
      <w:pPr>
        <w:pStyle w:val="a6"/>
      </w:pPr>
      <w:r>
        <w:rPr>
          <w:rStyle w:val="a8"/>
        </w:rPr>
        <w:footnoteRef/>
      </w:r>
      <w:r>
        <w:t xml:space="preserve"> </w:t>
      </w:r>
      <w:r w:rsidRPr="00AC5637">
        <w:t xml:space="preserve">Смит П., Бэрри К., Пулфорд А. Коммуникации стратегического маркетинга. М.: ЮНИ-ТИ-ДАНА, 2001. </w:t>
      </w:r>
      <w:r w:rsidR="00BA3A55" w:rsidRPr="009E27CD">
        <w:t>–</w:t>
      </w:r>
      <w:r w:rsidR="00BA3A55">
        <w:t xml:space="preserve"> </w:t>
      </w:r>
      <w:r w:rsidRPr="00AC5637">
        <w:t>С. 234.</w:t>
      </w:r>
    </w:p>
  </w:footnote>
  <w:footnote w:id="9">
    <w:p w:rsidR="007055DB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Pr="007055DB">
        <w:t xml:space="preserve">Федотова М.Г.  Коммуникационный менеджмент: учеб. пособие - Омск: Изд-во ОмГТУ, 2006. –  </w:t>
      </w:r>
      <w:r>
        <w:t>С. 32</w:t>
      </w:r>
    </w:p>
  </w:footnote>
  <w:footnote w:id="10">
    <w:p w:rsidR="007055DB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Pr="007055DB">
        <w:t xml:space="preserve">Интегрированные коммуникации (Основы рекламы и связей с  общественностью) : учебное пособие / В. А. Барежев [и др.] ; под ред. А. Д. Кривоносова. – СПб. : Изд-во СПбГЭУ, 2014. – </w:t>
      </w:r>
      <w:r>
        <w:t>С. 76</w:t>
      </w:r>
    </w:p>
  </w:footnote>
  <w:footnote w:id="11">
    <w:p w:rsidR="007055DB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Pr="007055DB">
        <w:t>Гавра Д. П. Социально-коммуникативные технологии: сущность, структура, функции // Петербургская школа PR: от теории к практике. – СПб., 2003.</w:t>
      </w:r>
      <w:r>
        <w:t xml:space="preserve"> </w:t>
      </w:r>
      <w:r w:rsidRPr="009E27CD">
        <w:t>–</w:t>
      </w:r>
      <w:r>
        <w:t xml:space="preserve"> С. 276</w:t>
      </w:r>
    </w:p>
  </w:footnote>
  <w:footnote w:id="12">
    <w:p w:rsidR="007055DB" w:rsidRPr="00E24718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Pr="007055DB">
        <w:t>Шишкина М. А. Паблик рилейшнз в системе социального управления. СПб., 1999., С. 72</w:t>
      </w:r>
    </w:p>
  </w:footnote>
  <w:footnote w:id="13">
    <w:p w:rsidR="00BA3A55" w:rsidRDefault="007055DB" w:rsidP="00BA3A55">
      <w:pPr>
        <w:pStyle w:val="a6"/>
      </w:pPr>
      <w:r>
        <w:rPr>
          <w:rStyle w:val="a8"/>
        </w:rPr>
        <w:footnoteRef/>
      </w:r>
      <w:r>
        <w:t xml:space="preserve"> </w:t>
      </w:r>
    </w:p>
    <w:p w:rsidR="007055DB" w:rsidRDefault="00BA3A55" w:rsidP="00BA3A55">
      <w:pPr>
        <w:pStyle w:val="a6"/>
      </w:pPr>
      <w:r>
        <w:t>Гавра Д.П., Шишкин Д. П., Бровко С.Л. PR-кампании: методология и технология: учеб. Пособие. – СПб.: [Роза мира], 2004 – 187 с.</w:t>
      </w:r>
      <w:r>
        <w:t xml:space="preserve"> </w:t>
      </w:r>
      <w:r w:rsidRPr="009E27CD">
        <w:t>–</w:t>
      </w:r>
      <w:r>
        <w:t xml:space="preserve"> С. 5</w:t>
      </w:r>
    </w:p>
  </w:footnote>
  <w:footnote w:id="14">
    <w:p w:rsidR="007055DB" w:rsidRDefault="007055DB" w:rsidP="00241740">
      <w:pPr>
        <w:pStyle w:val="a6"/>
      </w:pPr>
      <w:r>
        <w:rPr>
          <w:rStyle w:val="a8"/>
        </w:rPr>
        <w:footnoteRef/>
      </w:r>
      <w:r w:rsidR="00BA3A55">
        <w:t xml:space="preserve"> Там же, С. 7</w:t>
      </w:r>
    </w:p>
  </w:footnote>
  <w:footnote w:id="15">
    <w:p w:rsidR="007055DB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Pr="00364F2F">
        <w:t>Катлип С., Сентер А., Брум Г. Паблик рилейшнз. Теория и практика. М., 2001, стр.38</w:t>
      </w:r>
      <w:r>
        <w:t>1</w:t>
      </w:r>
    </w:p>
  </w:footnote>
  <w:footnote w:id="16">
    <w:p w:rsidR="007055DB" w:rsidRDefault="007055DB" w:rsidP="00241740">
      <w:pPr>
        <w:pStyle w:val="a6"/>
      </w:pPr>
      <w:r>
        <w:rPr>
          <w:rStyle w:val="a8"/>
        </w:rPr>
        <w:footnoteRef/>
      </w:r>
      <w:r>
        <w:t xml:space="preserve"> Там же</w:t>
      </w:r>
    </w:p>
  </w:footnote>
  <w:footnote w:id="17">
    <w:p w:rsidR="007055DB" w:rsidRPr="00825A88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="00BA3A55" w:rsidRPr="00BA3A55">
        <w:t>Кривоносов А. Д., Филатова О. Г., Шишкина М. А. Ш65 Основы теории связей с общественностью. — СПб.: Питер, 2010. — 384 с.: ил. — (Сер</w:t>
      </w:r>
      <w:r w:rsidR="00BA3A55">
        <w:t>ия «Учебник для вузов»). – С. 45</w:t>
      </w:r>
    </w:p>
  </w:footnote>
  <w:footnote w:id="18">
    <w:p w:rsidR="007055DB" w:rsidRDefault="007055DB" w:rsidP="00BA3A55">
      <w:pPr>
        <w:pStyle w:val="a6"/>
      </w:pPr>
      <w:r>
        <w:rPr>
          <w:rStyle w:val="a8"/>
        </w:rPr>
        <w:footnoteRef/>
      </w:r>
      <w:r w:rsidR="00BA3A55">
        <w:t xml:space="preserve"> </w:t>
      </w:r>
      <w:r w:rsidR="00BA3A55">
        <w:t>Гавра Д.П., Шишкин Д. П., Бровко С.Л. PR-кампании: методология и технология: учеб. Пособие. – СПб.: [Роза мира], 2004 – 187 с.</w:t>
      </w:r>
      <w:r w:rsidR="00BA3A55">
        <w:t xml:space="preserve"> </w:t>
      </w:r>
      <w:r w:rsidR="00BA3A55" w:rsidRPr="009E27CD">
        <w:t>–</w:t>
      </w:r>
      <w:r w:rsidR="00BA3A55">
        <w:t xml:space="preserve"> С. 20</w:t>
      </w:r>
    </w:p>
  </w:footnote>
  <w:footnote w:id="19">
    <w:p w:rsidR="007055DB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Pr="00C877A0">
        <w:t>Катлип С., Сентер А., Брум Г. Паблик рилейшнз. Теория</w:t>
      </w:r>
      <w:r>
        <w:t xml:space="preserve"> и практика. М., 2001, стр.386</w:t>
      </w:r>
    </w:p>
  </w:footnote>
  <w:footnote w:id="20">
    <w:p w:rsidR="007055DB" w:rsidRDefault="007055DB" w:rsidP="00004477">
      <w:pPr>
        <w:pStyle w:val="a6"/>
      </w:pPr>
      <w:r>
        <w:rPr>
          <w:rStyle w:val="a8"/>
        </w:rPr>
        <w:footnoteRef/>
      </w:r>
      <w:r>
        <w:t xml:space="preserve"> ГОСТ Р 51303-2013 «Торговля. Термины и определения», который вступил в действие с 1 апреля 2014 г. </w:t>
      </w:r>
      <w:r w:rsidRPr="001D07DE">
        <w:t xml:space="preserve">Дата введения 2014-04-01 </w:t>
      </w:r>
    </w:p>
  </w:footnote>
  <w:footnote w:id="21">
    <w:p w:rsidR="007055DB" w:rsidRDefault="007055DB" w:rsidP="00004477">
      <w:pPr>
        <w:pStyle w:val="a6"/>
      </w:pPr>
      <w:r>
        <w:rPr>
          <w:rStyle w:val="a8"/>
        </w:rPr>
        <w:footnoteRef/>
      </w:r>
      <w:r>
        <w:t xml:space="preserve"> </w:t>
      </w:r>
      <w:r w:rsidR="00723BA0" w:rsidRPr="00723BA0">
        <w:t>Маркетинг менеджмент. 11-е изд. / Ф. Котлер. — СПб.: Питер, 2005. — 800 с: ил. — (Серия «Теория и практика менеджмента»).</w:t>
      </w:r>
      <w:r w:rsidR="00723BA0">
        <w:t xml:space="preserve"> </w:t>
      </w:r>
      <w:r w:rsidR="00723BA0" w:rsidRPr="009E27CD">
        <w:t>–</w:t>
      </w:r>
      <w:r w:rsidR="00723BA0">
        <w:t xml:space="preserve"> С. 467</w:t>
      </w:r>
    </w:p>
  </w:footnote>
  <w:footnote w:id="22">
    <w:p w:rsidR="007055DB" w:rsidRDefault="007055DB" w:rsidP="00004477">
      <w:pPr>
        <w:pStyle w:val="a6"/>
      </w:pPr>
      <w:r>
        <w:rPr>
          <w:rStyle w:val="a8"/>
        </w:rPr>
        <w:footnoteRef/>
      </w:r>
      <w:r>
        <w:t xml:space="preserve"> </w:t>
      </w:r>
      <w:r w:rsidR="00723BA0" w:rsidRPr="00723BA0">
        <w:t>Берман, Барри, Эванс, Джоэл, Р. Б50Розничная торговля: стратегический подход, 8-е издание. : Пер. с англ. — М. : Издательский дом "Вильяме", 2003. — 1184с.: ил. — Парал. тит. англ.</w:t>
      </w:r>
      <w:r w:rsidR="00723BA0">
        <w:t xml:space="preserve"> </w:t>
      </w:r>
      <w:r w:rsidR="00723BA0" w:rsidRPr="009E27CD">
        <w:t>–</w:t>
      </w:r>
      <w:r w:rsidR="00723BA0">
        <w:t xml:space="preserve"> С. 76</w:t>
      </w:r>
    </w:p>
  </w:footnote>
  <w:footnote w:id="23">
    <w:p w:rsidR="007055DB" w:rsidRDefault="007055DB" w:rsidP="00004477">
      <w:pPr>
        <w:pStyle w:val="a6"/>
      </w:pPr>
      <w:r>
        <w:rPr>
          <w:rStyle w:val="a8"/>
        </w:rPr>
        <w:footnoteRef/>
      </w:r>
      <w:r>
        <w:t xml:space="preserve"> </w:t>
      </w:r>
      <w:r w:rsidR="00723BA0">
        <w:t>Там же, С. 75</w:t>
      </w:r>
    </w:p>
  </w:footnote>
  <w:footnote w:id="24">
    <w:p w:rsidR="007055DB" w:rsidRDefault="007055DB" w:rsidP="00241740">
      <w:pPr>
        <w:pStyle w:val="a6"/>
      </w:pPr>
      <w:r>
        <w:rPr>
          <w:rStyle w:val="a8"/>
        </w:rPr>
        <w:footnoteRef/>
      </w:r>
      <w:r>
        <w:t xml:space="preserve"> </w:t>
      </w:r>
      <w:r w:rsidRPr="00D4481E">
        <w:t>В.И. Шуванов. Психология рекламы. Р-н-Д., 2005 г.</w:t>
      </w:r>
      <w:r w:rsidR="00723BA0">
        <w:t xml:space="preserve"> </w:t>
      </w:r>
      <w:r w:rsidR="00723BA0" w:rsidRPr="009E27CD">
        <w:t>–</w:t>
      </w:r>
      <w:r w:rsidR="00723BA0">
        <w:t xml:space="preserve"> С. 200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7816"/>
      <w:docPartObj>
        <w:docPartGallery w:val="Page Numbers (Top of Page)"/>
        <w:docPartUnique/>
      </w:docPartObj>
    </w:sdtPr>
    <w:sdtContent>
      <w:p w:rsidR="007055DB" w:rsidRDefault="007055D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E1D">
          <w:rPr>
            <w:noProof/>
          </w:rPr>
          <w:t>66</w:t>
        </w:r>
        <w:r>
          <w:fldChar w:fldCharType="end"/>
        </w:r>
      </w:p>
    </w:sdtContent>
  </w:sdt>
  <w:p w:rsidR="007055DB" w:rsidRDefault="007055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BFB"/>
    <w:multiLevelType w:val="hybridMultilevel"/>
    <w:tmpl w:val="586231F4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B3B52"/>
    <w:multiLevelType w:val="hybridMultilevel"/>
    <w:tmpl w:val="E9448690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D4A4F"/>
    <w:multiLevelType w:val="hybridMultilevel"/>
    <w:tmpl w:val="E38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6663"/>
    <w:multiLevelType w:val="hybridMultilevel"/>
    <w:tmpl w:val="82DE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1D0"/>
    <w:multiLevelType w:val="hybridMultilevel"/>
    <w:tmpl w:val="8804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784C"/>
    <w:multiLevelType w:val="hybridMultilevel"/>
    <w:tmpl w:val="B3F2C75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88D0D60"/>
    <w:multiLevelType w:val="hybridMultilevel"/>
    <w:tmpl w:val="77D6B41E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ED442E"/>
    <w:multiLevelType w:val="hybridMultilevel"/>
    <w:tmpl w:val="DC6CA782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5B081E"/>
    <w:multiLevelType w:val="hybridMultilevel"/>
    <w:tmpl w:val="33721102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385263"/>
    <w:multiLevelType w:val="hybridMultilevel"/>
    <w:tmpl w:val="E76E1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4309C6"/>
    <w:multiLevelType w:val="hybridMultilevel"/>
    <w:tmpl w:val="64B8771C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9E155D"/>
    <w:multiLevelType w:val="hybridMultilevel"/>
    <w:tmpl w:val="AB64A2D6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8854C3"/>
    <w:multiLevelType w:val="hybridMultilevel"/>
    <w:tmpl w:val="1F207202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DB3961"/>
    <w:multiLevelType w:val="hybridMultilevel"/>
    <w:tmpl w:val="D51C1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8941D8E"/>
    <w:multiLevelType w:val="hybridMultilevel"/>
    <w:tmpl w:val="070E0758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6E1378"/>
    <w:multiLevelType w:val="hybridMultilevel"/>
    <w:tmpl w:val="310E2DCA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DB60D4"/>
    <w:multiLevelType w:val="hybridMultilevel"/>
    <w:tmpl w:val="FB9AC87C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D4667A"/>
    <w:multiLevelType w:val="hybridMultilevel"/>
    <w:tmpl w:val="DFA0C204"/>
    <w:lvl w:ilvl="0" w:tplc="A38CB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71D0F"/>
    <w:multiLevelType w:val="hybridMultilevel"/>
    <w:tmpl w:val="F364E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217D04"/>
    <w:multiLevelType w:val="hybridMultilevel"/>
    <w:tmpl w:val="AAF858AC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F5457B"/>
    <w:multiLevelType w:val="hybridMultilevel"/>
    <w:tmpl w:val="8BEA1150"/>
    <w:lvl w:ilvl="0" w:tplc="67386B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BB40B5"/>
    <w:multiLevelType w:val="hybridMultilevel"/>
    <w:tmpl w:val="67B034CA"/>
    <w:lvl w:ilvl="0" w:tplc="BCAA7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93742E"/>
    <w:multiLevelType w:val="hybridMultilevel"/>
    <w:tmpl w:val="D9588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B17B6E"/>
    <w:multiLevelType w:val="hybridMultilevel"/>
    <w:tmpl w:val="1D1C2C24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F42165"/>
    <w:multiLevelType w:val="hybridMultilevel"/>
    <w:tmpl w:val="CC28B37C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687758"/>
    <w:multiLevelType w:val="hybridMultilevel"/>
    <w:tmpl w:val="88EC4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404CA5"/>
    <w:multiLevelType w:val="hybridMultilevel"/>
    <w:tmpl w:val="FE6E5C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F1E7A02"/>
    <w:multiLevelType w:val="hybridMultilevel"/>
    <w:tmpl w:val="CA56BEB4"/>
    <w:lvl w:ilvl="0" w:tplc="10109BC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20"/>
  </w:num>
  <w:num w:numId="5">
    <w:abstractNumId w:val="3"/>
  </w:num>
  <w:num w:numId="6">
    <w:abstractNumId w:val="2"/>
  </w:num>
  <w:num w:numId="7">
    <w:abstractNumId w:val="4"/>
  </w:num>
  <w:num w:numId="8">
    <w:abstractNumId w:val="17"/>
  </w:num>
  <w:num w:numId="9">
    <w:abstractNumId w:val="9"/>
  </w:num>
  <w:num w:numId="10">
    <w:abstractNumId w:val="25"/>
  </w:num>
  <w:num w:numId="11">
    <w:abstractNumId w:val="13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3"/>
  </w:num>
  <w:num w:numId="17">
    <w:abstractNumId w:val="11"/>
  </w:num>
  <w:num w:numId="18">
    <w:abstractNumId w:val="0"/>
  </w:num>
  <w:num w:numId="19">
    <w:abstractNumId w:val="14"/>
  </w:num>
  <w:num w:numId="20">
    <w:abstractNumId w:val="6"/>
  </w:num>
  <w:num w:numId="21">
    <w:abstractNumId w:val="19"/>
  </w:num>
  <w:num w:numId="22">
    <w:abstractNumId w:val="10"/>
  </w:num>
  <w:num w:numId="23">
    <w:abstractNumId w:val="15"/>
  </w:num>
  <w:num w:numId="24">
    <w:abstractNumId w:val="24"/>
  </w:num>
  <w:num w:numId="25">
    <w:abstractNumId w:val="12"/>
  </w:num>
  <w:num w:numId="26">
    <w:abstractNumId w:val="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BD"/>
    <w:rsid w:val="00004477"/>
    <w:rsid w:val="00072AEA"/>
    <w:rsid w:val="00084AAE"/>
    <w:rsid w:val="000B2C4F"/>
    <w:rsid w:val="000F54BD"/>
    <w:rsid w:val="00151661"/>
    <w:rsid w:val="00167A48"/>
    <w:rsid w:val="001A577A"/>
    <w:rsid w:val="00241740"/>
    <w:rsid w:val="002965A2"/>
    <w:rsid w:val="002D702C"/>
    <w:rsid w:val="002E2241"/>
    <w:rsid w:val="00303057"/>
    <w:rsid w:val="00321FDF"/>
    <w:rsid w:val="00343D22"/>
    <w:rsid w:val="003515FE"/>
    <w:rsid w:val="003658D9"/>
    <w:rsid w:val="003A60DB"/>
    <w:rsid w:val="003A6C19"/>
    <w:rsid w:val="003E49A4"/>
    <w:rsid w:val="00443877"/>
    <w:rsid w:val="004B69E3"/>
    <w:rsid w:val="004F4CA8"/>
    <w:rsid w:val="004F7F4D"/>
    <w:rsid w:val="005116DF"/>
    <w:rsid w:val="00557C29"/>
    <w:rsid w:val="00560664"/>
    <w:rsid w:val="00566528"/>
    <w:rsid w:val="00571410"/>
    <w:rsid w:val="00571FCD"/>
    <w:rsid w:val="005A435B"/>
    <w:rsid w:val="005F1F1B"/>
    <w:rsid w:val="00635DD5"/>
    <w:rsid w:val="006E453D"/>
    <w:rsid w:val="006F1244"/>
    <w:rsid w:val="006F7D65"/>
    <w:rsid w:val="007055DB"/>
    <w:rsid w:val="00723BA0"/>
    <w:rsid w:val="00727D56"/>
    <w:rsid w:val="00736A46"/>
    <w:rsid w:val="007602C0"/>
    <w:rsid w:val="007B50D5"/>
    <w:rsid w:val="007B5B02"/>
    <w:rsid w:val="00815D4D"/>
    <w:rsid w:val="00817AFB"/>
    <w:rsid w:val="0083056F"/>
    <w:rsid w:val="0087563E"/>
    <w:rsid w:val="008870BC"/>
    <w:rsid w:val="00893129"/>
    <w:rsid w:val="00893EF3"/>
    <w:rsid w:val="008D45AA"/>
    <w:rsid w:val="008F4767"/>
    <w:rsid w:val="00924215"/>
    <w:rsid w:val="0093359B"/>
    <w:rsid w:val="009B06B4"/>
    <w:rsid w:val="009C329A"/>
    <w:rsid w:val="009F324A"/>
    <w:rsid w:val="00A47824"/>
    <w:rsid w:val="00A60DEC"/>
    <w:rsid w:val="00A87095"/>
    <w:rsid w:val="00AD76D1"/>
    <w:rsid w:val="00AE00E7"/>
    <w:rsid w:val="00AE11AF"/>
    <w:rsid w:val="00B33684"/>
    <w:rsid w:val="00B74F3E"/>
    <w:rsid w:val="00BA3A55"/>
    <w:rsid w:val="00BC2016"/>
    <w:rsid w:val="00BE2903"/>
    <w:rsid w:val="00C306FF"/>
    <w:rsid w:val="00C407B0"/>
    <w:rsid w:val="00C94ADE"/>
    <w:rsid w:val="00CE59CE"/>
    <w:rsid w:val="00D47276"/>
    <w:rsid w:val="00D60F05"/>
    <w:rsid w:val="00D64F32"/>
    <w:rsid w:val="00DB241F"/>
    <w:rsid w:val="00DC6541"/>
    <w:rsid w:val="00DE7535"/>
    <w:rsid w:val="00E16E65"/>
    <w:rsid w:val="00E51D4E"/>
    <w:rsid w:val="00E84149"/>
    <w:rsid w:val="00EA6FC4"/>
    <w:rsid w:val="00EF7D53"/>
    <w:rsid w:val="00F11264"/>
    <w:rsid w:val="00F20E1D"/>
    <w:rsid w:val="00F24B6E"/>
    <w:rsid w:val="00F9755A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40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B0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40"/>
    <w:pPr>
      <w:ind w:left="720"/>
      <w:contextualSpacing/>
    </w:pPr>
  </w:style>
  <w:style w:type="paragraph" w:customStyle="1" w:styleId="a4">
    <w:name w:val="Основной текст ВКР"/>
    <w:basedOn w:val="a"/>
    <w:link w:val="a5"/>
    <w:qFormat/>
    <w:rsid w:val="00241740"/>
    <w:pPr>
      <w:spacing w:after="120"/>
      <w:contextualSpacing/>
    </w:pPr>
    <w:rPr>
      <w:shd w:val="clear" w:color="auto" w:fill="FFFFFF"/>
    </w:rPr>
  </w:style>
  <w:style w:type="character" w:customStyle="1" w:styleId="a5">
    <w:name w:val="Основной текст ВКР Знак"/>
    <w:basedOn w:val="a0"/>
    <w:link w:val="a4"/>
    <w:rsid w:val="00241740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443877"/>
    <w:pPr>
      <w:spacing w:line="240" w:lineRule="auto"/>
    </w:pPr>
    <w:rPr>
      <w:sz w:val="24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43877"/>
    <w:rPr>
      <w:rFonts w:ascii="Times New Roman" w:hAnsi="Times New Roman" w:cs="Times New Roman"/>
      <w:sz w:val="24"/>
      <w:szCs w:val="20"/>
    </w:rPr>
  </w:style>
  <w:style w:type="character" w:styleId="a8">
    <w:name w:val="footnote reference"/>
    <w:basedOn w:val="a0"/>
    <w:uiPriority w:val="99"/>
    <w:semiHidden/>
    <w:unhideWhenUsed/>
    <w:rsid w:val="00241740"/>
    <w:rPr>
      <w:vertAlign w:val="superscript"/>
    </w:rPr>
  </w:style>
  <w:style w:type="character" w:styleId="a9">
    <w:name w:val="Hyperlink"/>
    <w:basedOn w:val="a0"/>
    <w:uiPriority w:val="99"/>
    <w:unhideWhenUsed/>
    <w:rsid w:val="0024174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4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1A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DE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DE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ВКР основн"/>
    <w:basedOn w:val="a4"/>
    <w:link w:val="ae"/>
    <w:qFormat/>
    <w:rsid w:val="00443877"/>
    <w:pPr>
      <w:spacing w:after="0"/>
      <w:contextualSpacing w:val="0"/>
    </w:pPr>
  </w:style>
  <w:style w:type="paragraph" w:styleId="af">
    <w:name w:val="header"/>
    <w:basedOn w:val="a"/>
    <w:link w:val="af0"/>
    <w:uiPriority w:val="99"/>
    <w:unhideWhenUsed/>
    <w:rsid w:val="0044387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КР основн Знак"/>
    <w:basedOn w:val="a5"/>
    <w:link w:val="ad"/>
    <w:rsid w:val="00443877"/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443877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44387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3877"/>
    <w:rPr>
      <w:rFonts w:ascii="Times New Roman" w:hAnsi="Times New Roman" w:cs="Times New Roman"/>
      <w:sz w:val="28"/>
      <w:szCs w:val="28"/>
    </w:rPr>
  </w:style>
  <w:style w:type="paragraph" w:customStyle="1" w:styleId="af3">
    <w:name w:val="ВКР глава"/>
    <w:basedOn w:val="a"/>
    <w:link w:val="af4"/>
    <w:qFormat/>
    <w:rsid w:val="00151661"/>
    <w:pPr>
      <w:spacing w:line="240" w:lineRule="auto"/>
      <w:jc w:val="center"/>
    </w:pPr>
    <w:rPr>
      <w:b/>
    </w:rPr>
  </w:style>
  <w:style w:type="paragraph" w:customStyle="1" w:styleId="af5">
    <w:name w:val="ВКР параграф"/>
    <w:basedOn w:val="a"/>
    <w:link w:val="af6"/>
    <w:qFormat/>
    <w:rsid w:val="00151661"/>
    <w:pPr>
      <w:spacing w:line="240" w:lineRule="auto"/>
      <w:jc w:val="center"/>
    </w:pPr>
    <w:rPr>
      <w:b/>
    </w:rPr>
  </w:style>
  <w:style w:type="character" w:customStyle="1" w:styleId="af4">
    <w:name w:val="ВКР глава Знак"/>
    <w:basedOn w:val="a0"/>
    <w:link w:val="af3"/>
    <w:rsid w:val="00151661"/>
    <w:rPr>
      <w:rFonts w:ascii="Times New Roman" w:hAnsi="Times New Roman" w:cs="Times New Roman"/>
      <w:b/>
      <w:sz w:val="28"/>
      <w:szCs w:val="28"/>
    </w:rPr>
  </w:style>
  <w:style w:type="character" w:customStyle="1" w:styleId="af6">
    <w:name w:val="ВКР параграф Знак"/>
    <w:basedOn w:val="a0"/>
    <w:link w:val="af5"/>
    <w:rsid w:val="00151661"/>
    <w:rPr>
      <w:rFonts w:ascii="Times New Roman" w:hAnsi="Times New Roman" w:cs="Times New Roman"/>
      <w:b/>
      <w:sz w:val="28"/>
      <w:szCs w:val="28"/>
    </w:rPr>
  </w:style>
  <w:style w:type="paragraph" w:customStyle="1" w:styleId="af7">
    <w:name w:val="Таблица"/>
    <w:basedOn w:val="a"/>
    <w:link w:val="af8"/>
    <w:qFormat/>
    <w:rsid w:val="00C306FF"/>
    <w:pPr>
      <w:spacing w:after="120" w:line="240" w:lineRule="auto"/>
      <w:jc w:val="right"/>
    </w:pPr>
  </w:style>
  <w:style w:type="character" w:customStyle="1" w:styleId="10">
    <w:name w:val="Заголовок 1 Знак"/>
    <w:basedOn w:val="a0"/>
    <w:link w:val="1"/>
    <w:uiPriority w:val="9"/>
    <w:rsid w:val="009B0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Таблица Знак"/>
    <w:basedOn w:val="a0"/>
    <w:link w:val="af7"/>
    <w:rsid w:val="00C306FF"/>
    <w:rPr>
      <w:rFonts w:ascii="Times New Roman" w:hAnsi="Times New Roman" w:cs="Times New Roman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9B06B4"/>
    <w:pPr>
      <w:spacing w:line="276" w:lineRule="auto"/>
      <w:ind w:firstLine="0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B06B4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B06B4"/>
    <w:pPr>
      <w:spacing w:after="100"/>
      <w:ind w:left="280"/>
    </w:pPr>
  </w:style>
  <w:style w:type="character" w:styleId="afa">
    <w:name w:val="FollowedHyperlink"/>
    <w:basedOn w:val="a0"/>
    <w:uiPriority w:val="99"/>
    <w:semiHidden/>
    <w:unhideWhenUsed/>
    <w:rsid w:val="00BA3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40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B0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40"/>
    <w:pPr>
      <w:ind w:left="720"/>
      <w:contextualSpacing/>
    </w:pPr>
  </w:style>
  <w:style w:type="paragraph" w:customStyle="1" w:styleId="a4">
    <w:name w:val="Основной текст ВКР"/>
    <w:basedOn w:val="a"/>
    <w:link w:val="a5"/>
    <w:qFormat/>
    <w:rsid w:val="00241740"/>
    <w:pPr>
      <w:spacing w:after="120"/>
      <w:contextualSpacing/>
    </w:pPr>
    <w:rPr>
      <w:shd w:val="clear" w:color="auto" w:fill="FFFFFF"/>
    </w:rPr>
  </w:style>
  <w:style w:type="character" w:customStyle="1" w:styleId="a5">
    <w:name w:val="Основной текст ВКР Знак"/>
    <w:basedOn w:val="a0"/>
    <w:link w:val="a4"/>
    <w:rsid w:val="00241740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443877"/>
    <w:pPr>
      <w:spacing w:line="240" w:lineRule="auto"/>
    </w:pPr>
    <w:rPr>
      <w:sz w:val="24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43877"/>
    <w:rPr>
      <w:rFonts w:ascii="Times New Roman" w:hAnsi="Times New Roman" w:cs="Times New Roman"/>
      <w:sz w:val="24"/>
      <w:szCs w:val="20"/>
    </w:rPr>
  </w:style>
  <w:style w:type="character" w:styleId="a8">
    <w:name w:val="footnote reference"/>
    <w:basedOn w:val="a0"/>
    <w:uiPriority w:val="99"/>
    <w:semiHidden/>
    <w:unhideWhenUsed/>
    <w:rsid w:val="00241740"/>
    <w:rPr>
      <w:vertAlign w:val="superscript"/>
    </w:rPr>
  </w:style>
  <w:style w:type="character" w:styleId="a9">
    <w:name w:val="Hyperlink"/>
    <w:basedOn w:val="a0"/>
    <w:uiPriority w:val="99"/>
    <w:unhideWhenUsed/>
    <w:rsid w:val="0024174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4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1A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DE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DE7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ВКР основн"/>
    <w:basedOn w:val="a4"/>
    <w:link w:val="ae"/>
    <w:qFormat/>
    <w:rsid w:val="00443877"/>
    <w:pPr>
      <w:spacing w:after="0"/>
      <w:contextualSpacing w:val="0"/>
    </w:pPr>
  </w:style>
  <w:style w:type="paragraph" w:styleId="af">
    <w:name w:val="header"/>
    <w:basedOn w:val="a"/>
    <w:link w:val="af0"/>
    <w:uiPriority w:val="99"/>
    <w:unhideWhenUsed/>
    <w:rsid w:val="0044387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КР основн Знак"/>
    <w:basedOn w:val="a5"/>
    <w:link w:val="ad"/>
    <w:rsid w:val="00443877"/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443877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44387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43877"/>
    <w:rPr>
      <w:rFonts w:ascii="Times New Roman" w:hAnsi="Times New Roman" w:cs="Times New Roman"/>
      <w:sz w:val="28"/>
      <w:szCs w:val="28"/>
    </w:rPr>
  </w:style>
  <w:style w:type="paragraph" w:customStyle="1" w:styleId="af3">
    <w:name w:val="ВКР глава"/>
    <w:basedOn w:val="a"/>
    <w:link w:val="af4"/>
    <w:qFormat/>
    <w:rsid w:val="00151661"/>
    <w:pPr>
      <w:spacing w:line="240" w:lineRule="auto"/>
      <w:jc w:val="center"/>
    </w:pPr>
    <w:rPr>
      <w:b/>
    </w:rPr>
  </w:style>
  <w:style w:type="paragraph" w:customStyle="1" w:styleId="af5">
    <w:name w:val="ВКР параграф"/>
    <w:basedOn w:val="a"/>
    <w:link w:val="af6"/>
    <w:qFormat/>
    <w:rsid w:val="00151661"/>
    <w:pPr>
      <w:spacing w:line="240" w:lineRule="auto"/>
      <w:jc w:val="center"/>
    </w:pPr>
    <w:rPr>
      <w:b/>
    </w:rPr>
  </w:style>
  <w:style w:type="character" w:customStyle="1" w:styleId="af4">
    <w:name w:val="ВКР глава Знак"/>
    <w:basedOn w:val="a0"/>
    <w:link w:val="af3"/>
    <w:rsid w:val="00151661"/>
    <w:rPr>
      <w:rFonts w:ascii="Times New Roman" w:hAnsi="Times New Roman" w:cs="Times New Roman"/>
      <w:b/>
      <w:sz w:val="28"/>
      <w:szCs w:val="28"/>
    </w:rPr>
  </w:style>
  <w:style w:type="character" w:customStyle="1" w:styleId="af6">
    <w:name w:val="ВКР параграф Знак"/>
    <w:basedOn w:val="a0"/>
    <w:link w:val="af5"/>
    <w:rsid w:val="00151661"/>
    <w:rPr>
      <w:rFonts w:ascii="Times New Roman" w:hAnsi="Times New Roman" w:cs="Times New Roman"/>
      <w:b/>
      <w:sz w:val="28"/>
      <w:szCs w:val="28"/>
    </w:rPr>
  </w:style>
  <w:style w:type="paragraph" w:customStyle="1" w:styleId="af7">
    <w:name w:val="Таблица"/>
    <w:basedOn w:val="a"/>
    <w:link w:val="af8"/>
    <w:qFormat/>
    <w:rsid w:val="00C306FF"/>
    <w:pPr>
      <w:spacing w:after="120" w:line="240" w:lineRule="auto"/>
      <w:jc w:val="right"/>
    </w:pPr>
  </w:style>
  <w:style w:type="character" w:customStyle="1" w:styleId="10">
    <w:name w:val="Заголовок 1 Знак"/>
    <w:basedOn w:val="a0"/>
    <w:link w:val="1"/>
    <w:uiPriority w:val="9"/>
    <w:rsid w:val="009B0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Таблица Знак"/>
    <w:basedOn w:val="a0"/>
    <w:link w:val="af7"/>
    <w:rsid w:val="00C306FF"/>
    <w:rPr>
      <w:rFonts w:ascii="Times New Roman" w:hAnsi="Times New Roman" w:cs="Times New Roman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9B06B4"/>
    <w:pPr>
      <w:spacing w:line="276" w:lineRule="auto"/>
      <w:ind w:firstLine="0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B06B4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B06B4"/>
    <w:pPr>
      <w:spacing w:after="100"/>
      <w:ind w:left="280"/>
    </w:pPr>
  </w:style>
  <w:style w:type="character" w:styleId="afa">
    <w:name w:val="FollowedHyperlink"/>
    <w:basedOn w:val="a0"/>
    <w:uiPriority w:val="99"/>
    <w:semiHidden/>
    <w:unhideWhenUsed/>
    <w:rsid w:val="00BA3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chart" Target="charts/chart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'[Vzaimodeystvie_v_sots_setyakh_Otvety (1).xlsx]Парсинг данных'!$B$58:$J$58</c:f>
              <c:strCache>
                <c:ptCount val="9"/>
                <c:pt idx="0">
                  <c:v>Мода и красота</c:v>
                </c:pt>
                <c:pt idx="1">
                  <c:v>Информационные технологии</c:v>
                </c:pt>
                <c:pt idx="2">
                  <c:v>техника и электроника</c:v>
                </c:pt>
                <c:pt idx="3">
                  <c:v>Продукты питания</c:v>
                </c:pt>
                <c:pt idx="4">
                  <c:v>Развлечения</c:v>
                </c:pt>
                <c:pt idx="5">
                  <c:v>Игры</c:v>
                </c:pt>
                <c:pt idx="6">
                  <c:v>Медицинские новости</c:v>
                </c:pt>
                <c:pt idx="7">
                  <c:v>Искусство</c:v>
                </c:pt>
                <c:pt idx="8">
                  <c:v>Театр</c:v>
                </c:pt>
              </c:strCache>
            </c:strRef>
          </c:cat>
          <c:val>
            <c:numRef>
              <c:f>'[Vzaimodeystvie_v_sots_setyakh_Otvety (1).xlsx]Парсинг данных'!$B$59:$J$59</c:f>
              <c:numCache>
                <c:formatCode>General</c:formatCode>
                <c:ptCount val="9"/>
                <c:pt idx="0">
                  <c:v>24</c:v>
                </c:pt>
                <c:pt idx="1">
                  <c:v>18</c:v>
                </c:pt>
                <c:pt idx="2">
                  <c:v>18</c:v>
                </c:pt>
                <c:pt idx="3">
                  <c:v>3</c:v>
                </c:pt>
                <c:pt idx="4">
                  <c:v>23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53259520"/>
        <c:axId val="396364608"/>
      </c:barChart>
      <c:catAx>
        <c:axId val="75325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96364608"/>
        <c:crosses val="autoZero"/>
        <c:auto val="1"/>
        <c:lblAlgn val="l"/>
        <c:lblOffset val="100"/>
        <c:noMultiLvlLbl val="0"/>
      </c:catAx>
      <c:valAx>
        <c:axId val="3963646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532595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C63C-19DB-4F6F-B737-57A92810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16369</Words>
  <Characters>97728</Characters>
  <Application>Microsoft Office Word</Application>
  <DocSecurity>0</DocSecurity>
  <Lines>5429</Lines>
  <Paragraphs>4563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2</cp:revision>
  <dcterms:created xsi:type="dcterms:W3CDTF">2016-05-12T14:58:00Z</dcterms:created>
  <dcterms:modified xsi:type="dcterms:W3CDTF">2016-05-12T14:58:00Z</dcterms:modified>
</cp:coreProperties>
</file>