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F5F" w14:textId="77777777" w:rsidR="00B31CBF" w:rsidRDefault="00B957F5" w:rsidP="00B31CBF">
      <w:pPr>
        <w:spacing w:before="100" w:beforeAutospacing="1" w:after="0" w:line="360" w:lineRule="auto"/>
        <w:ind w:left="992" w:right="1416"/>
        <w:jc w:val="center"/>
        <w:rPr>
          <w:sz w:val="27"/>
          <w:lang w:val="ru-RU"/>
        </w:rPr>
      </w:pPr>
      <w:bookmarkStart w:id="0" w:name="_Hlk104288777"/>
      <w:bookmarkEnd w:id="0"/>
      <w:r w:rsidRPr="00B957F5">
        <w:rPr>
          <w:sz w:val="27"/>
          <w:lang w:val="ru-RU"/>
        </w:rPr>
        <w:t>Ф</w:t>
      </w:r>
      <w:r w:rsidR="00B31CBF">
        <w:rPr>
          <w:sz w:val="27"/>
          <w:lang w:val="ru-RU"/>
        </w:rPr>
        <w:t>едеральное государственное бюджетное</w:t>
      </w:r>
    </w:p>
    <w:p w14:paraId="503ACDA0" w14:textId="72633D98" w:rsidR="00B31CBF" w:rsidRDefault="00B31CBF" w:rsidP="00B31CBF">
      <w:pPr>
        <w:spacing w:after="0" w:line="360" w:lineRule="auto"/>
        <w:ind w:left="992" w:right="1416"/>
        <w:jc w:val="center"/>
        <w:rPr>
          <w:sz w:val="27"/>
          <w:lang w:val="ru-RU"/>
        </w:rPr>
      </w:pPr>
      <w:r>
        <w:rPr>
          <w:sz w:val="27"/>
          <w:lang w:val="ru-RU"/>
        </w:rPr>
        <w:t>образовательное учреждение</w:t>
      </w:r>
    </w:p>
    <w:p w14:paraId="7B562C84" w14:textId="0A33E2A5" w:rsidR="00B31CBF" w:rsidRDefault="00B31CBF" w:rsidP="00B31CBF">
      <w:pPr>
        <w:spacing w:after="0" w:line="360" w:lineRule="auto"/>
        <w:ind w:left="992" w:right="1416"/>
        <w:jc w:val="center"/>
        <w:rPr>
          <w:sz w:val="27"/>
          <w:lang w:val="ru-RU"/>
        </w:rPr>
      </w:pPr>
      <w:r>
        <w:rPr>
          <w:sz w:val="27"/>
          <w:lang w:val="ru-RU"/>
        </w:rPr>
        <w:t>высшего образования</w:t>
      </w:r>
    </w:p>
    <w:p w14:paraId="72569DB2" w14:textId="635EFA8C" w:rsidR="00B957F5" w:rsidRDefault="00B957F5" w:rsidP="00B31CBF">
      <w:pPr>
        <w:spacing w:after="0" w:line="360" w:lineRule="auto"/>
        <w:ind w:left="992" w:right="1416"/>
        <w:jc w:val="center"/>
        <w:rPr>
          <w:sz w:val="27"/>
          <w:lang w:val="ru-RU"/>
        </w:rPr>
      </w:pPr>
      <w:r w:rsidRPr="00B957F5">
        <w:rPr>
          <w:sz w:val="27"/>
          <w:lang w:val="ru-RU"/>
        </w:rPr>
        <w:t xml:space="preserve"> «Санкт-Петербургский государственный университет»</w:t>
      </w:r>
      <w:r w:rsidRPr="00B957F5">
        <w:rPr>
          <w:spacing w:val="-65"/>
          <w:sz w:val="27"/>
          <w:lang w:val="ru-RU"/>
        </w:rPr>
        <w:t xml:space="preserve"> </w:t>
      </w:r>
    </w:p>
    <w:p w14:paraId="3F7D4945" w14:textId="140D17CB" w:rsidR="00AC562A" w:rsidRPr="00B957F5" w:rsidRDefault="00AC562A" w:rsidP="00B31CBF">
      <w:pPr>
        <w:spacing w:after="0" w:line="360" w:lineRule="auto"/>
        <w:ind w:left="992" w:right="1416"/>
        <w:jc w:val="center"/>
        <w:rPr>
          <w:sz w:val="27"/>
          <w:lang w:val="ru-RU"/>
        </w:rPr>
      </w:pPr>
      <w:r>
        <w:rPr>
          <w:sz w:val="27"/>
          <w:lang w:val="ru-RU"/>
        </w:rPr>
        <w:t>Направление «Медицина»</w:t>
      </w:r>
    </w:p>
    <w:p w14:paraId="7FECB99C" w14:textId="77777777" w:rsidR="00B957F5" w:rsidRPr="00B957F5" w:rsidRDefault="00B957F5" w:rsidP="00B31CBF">
      <w:pPr>
        <w:spacing w:after="0" w:line="360" w:lineRule="auto"/>
        <w:ind w:left="991" w:right="1416"/>
        <w:jc w:val="center"/>
        <w:rPr>
          <w:sz w:val="27"/>
          <w:lang w:val="ru-RU"/>
        </w:rPr>
      </w:pPr>
      <w:r w:rsidRPr="00B957F5">
        <w:rPr>
          <w:sz w:val="27"/>
          <w:lang w:val="ru-RU"/>
        </w:rPr>
        <w:t>Кафедра</w:t>
      </w:r>
      <w:r w:rsidRPr="00B957F5">
        <w:rPr>
          <w:spacing w:val="-4"/>
          <w:sz w:val="27"/>
          <w:lang w:val="ru-RU"/>
        </w:rPr>
        <w:t xml:space="preserve"> </w:t>
      </w:r>
      <w:r w:rsidRPr="00B957F5">
        <w:rPr>
          <w:sz w:val="27"/>
          <w:lang w:val="ru-RU"/>
        </w:rPr>
        <w:t>акушерства,</w:t>
      </w:r>
      <w:r w:rsidRPr="00B957F5">
        <w:rPr>
          <w:spacing w:val="-5"/>
          <w:sz w:val="27"/>
          <w:lang w:val="ru-RU"/>
        </w:rPr>
        <w:t xml:space="preserve"> </w:t>
      </w:r>
      <w:r w:rsidRPr="00B957F5">
        <w:rPr>
          <w:sz w:val="27"/>
          <w:lang w:val="ru-RU"/>
        </w:rPr>
        <w:t>гинекологии</w:t>
      </w:r>
      <w:r w:rsidRPr="00B957F5">
        <w:rPr>
          <w:spacing w:val="-3"/>
          <w:sz w:val="27"/>
          <w:lang w:val="ru-RU"/>
        </w:rPr>
        <w:t xml:space="preserve"> </w:t>
      </w:r>
      <w:r w:rsidRPr="00B957F5">
        <w:rPr>
          <w:sz w:val="27"/>
          <w:lang w:val="ru-RU"/>
        </w:rPr>
        <w:t>и</w:t>
      </w:r>
      <w:r w:rsidRPr="00B957F5">
        <w:rPr>
          <w:spacing w:val="-5"/>
          <w:sz w:val="27"/>
          <w:lang w:val="ru-RU"/>
        </w:rPr>
        <w:t xml:space="preserve"> </w:t>
      </w:r>
      <w:proofErr w:type="spellStart"/>
      <w:r w:rsidRPr="00B957F5">
        <w:rPr>
          <w:sz w:val="27"/>
          <w:lang w:val="ru-RU"/>
        </w:rPr>
        <w:t>репродуктологии</w:t>
      </w:r>
      <w:proofErr w:type="spellEnd"/>
    </w:p>
    <w:p w14:paraId="379990EE" w14:textId="77777777" w:rsidR="00B957F5" w:rsidRDefault="00B957F5" w:rsidP="004E0293">
      <w:pPr>
        <w:pStyle w:val="a4"/>
        <w:spacing w:line="360" w:lineRule="auto"/>
        <w:ind w:left="0"/>
        <w:jc w:val="left"/>
        <w:rPr>
          <w:sz w:val="30"/>
        </w:rPr>
      </w:pPr>
    </w:p>
    <w:p w14:paraId="4E0563D5" w14:textId="59C25035" w:rsidR="00B957F5" w:rsidRDefault="00B957F5" w:rsidP="004E0293">
      <w:pPr>
        <w:pStyle w:val="a4"/>
        <w:spacing w:line="360" w:lineRule="auto"/>
        <w:ind w:left="0"/>
        <w:jc w:val="left"/>
        <w:rPr>
          <w:sz w:val="20"/>
        </w:rPr>
      </w:pPr>
    </w:p>
    <w:p w14:paraId="0E8BEF8D" w14:textId="2971B616" w:rsidR="00587FE5" w:rsidRDefault="00587FE5" w:rsidP="004E0293">
      <w:pPr>
        <w:pStyle w:val="a4"/>
        <w:spacing w:line="360" w:lineRule="auto"/>
        <w:ind w:left="0"/>
        <w:jc w:val="left"/>
        <w:rPr>
          <w:sz w:val="20"/>
        </w:rPr>
      </w:pPr>
    </w:p>
    <w:p w14:paraId="0A6336DF" w14:textId="1B3CCA6D" w:rsidR="00587FE5" w:rsidRDefault="00587FE5" w:rsidP="004E0293">
      <w:pPr>
        <w:pStyle w:val="a4"/>
        <w:spacing w:line="360" w:lineRule="auto"/>
        <w:ind w:left="0"/>
        <w:jc w:val="left"/>
        <w:rPr>
          <w:sz w:val="20"/>
        </w:rPr>
      </w:pPr>
    </w:p>
    <w:p w14:paraId="062E8108" w14:textId="4118C3AF" w:rsidR="00587FE5" w:rsidRDefault="00587FE5" w:rsidP="004E0293">
      <w:pPr>
        <w:pStyle w:val="a4"/>
        <w:spacing w:line="360" w:lineRule="auto"/>
        <w:ind w:left="0"/>
        <w:jc w:val="left"/>
        <w:rPr>
          <w:sz w:val="20"/>
        </w:rPr>
      </w:pPr>
    </w:p>
    <w:p w14:paraId="6E17D7C1" w14:textId="77777777" w:rsidR="00587FE5" w:rsidRDefault="00587FE5" w:rsidP="004E0293">
      <w:pPr>
        <w:pStyle w:val="a4"/>
        <w:spacing w:line="360" w:lineRule="auto"/>
        <w:ind w:left="0"/>
        <w:jc w:val="left"/>
        <w:rPr>
          <w:sz w:val="20"/>
        </w:rPr>
      </w:pPr>
    </w:p>
    <w:p w14:paraId="3FD3C403" w14:textId="77777777" w:rsidR="00B957F5" w:rsidRDefault="00B957F5" w:rsidP="004E0293">
      <w:pPr>
        <w:pStyle w:val="a4"/>
        <w:spacing w:line="360" w:lineRule="auto"/>
        <w:ind w:left="0"/>
        <w:jc w:val="left"/>
        <w:rPr>
          <w:sz w:val="20"/>
        </w:rPr>
      </w:pPr>
    </w:p>
    <w:p w14:paraId="3A137491" w14:textId="47B8E26D" w:rsidR="00B957F5" w:rsidRPr="00B957F5" w:rsidRDefault="00587FE5" w:rsidP="004E0293">
      <w:pPr>
        <w:spacing w:before="89" w:after="0" w:line="360" w:lineRule="auto"/>
        <w:ind w:left="992" w:right="1414"/>
        <w:jc w:val="center"/>
        <w:rPr>
          <w:b/>
          <w:sz w:val="27"/>
          <w:lang w:val="ru-RU"/>
        </w:rPr>
      </w:pPr>
      <w:r>
        <w:rPr>
          <w:b/>
          <w:sz w:val="27"/>
          <w:lang w:val="ru-RU"/>
        </w:rPr>
        <w:t xml:space="preserve">ВЫПУСКНАЯ КВАЛИФИКАЦИОННАЯ РАБОТА </w:t>
      </w:r>
    </w:p>
    <w:p w14:paraId="176BB179" w14:textId="77777777" w:rsidR="00B957F5" w:rsidRDefault="00B957F5" w:rsidP="004E0293">
      <w:pPr>
        <w:pStyle w:val="a4"/>
        <w:spacing w:before="6" w:line="360" w:lineRule="auto"/>
        <w:ind w:left="0"/>
        <w:jc w:val="left"/>
        <w:rPr>
          <w:b/>
          <w:sz w:val="23"/>
        </w:rPr>
      </w:pPr>
    </w:p>
    <w:p w14:paraId="19843DC9" w14:textId="0C53B06A" w:rsidR="00B957F5" w:rsidRDefault="00B957F5" w:rsidP="00627F16">
      <w:pPr>
        <w:spacing w:after="0" w:line="360" w:lineRule="auto"/>
        <w:ind w:left="222" w:right="1678"/>
        <w:jc w:val="center"/>
        <w:rPr>
          <w:bCs/>
          <w:sz w:val="27"/>
          <w:lang w:val="ru-RU"/>
        </w:rPr>
      </w:pPr>
      <w:r w:rsidRPr="00B31CBF">
        <w:rPr>
          <w:bCs/>
          <w:sz w:val="27"/>
          <w:lang w:val="ru-RU"/>
        </w:rPr>
        <w:t>НА ТЕМУ</w:t>
      </w:r>
      <w:r w:rsidRPr="00B957F5">
        <w:rPr>
          <w:b/>
          <w:sz w:val="27"/>
          <w:lang w:val="ru-RU"/>
        </w:rPr>
        <w:t xml:space="preserve">: </w:t>
      </w:r>
      <w:r w:rsidR="00AC562A">
        <w:rPr>
          <w:b/>
          <w:sz w:val="27"/>
          <w:lang w:val="ru-RU"/>
        </w:rPr>
        <w:t>«</w:t>
      </w:r>
      <w:r w:rsidR="005A1EE9" w:rsidRPr="005A1EE9">
        <w:rPr>
          <w:bCs/>
          <w:sz w:val="27"/>
          <w:lang w:val="ru-RU"/>
        </w:rPr>
        <w:t xml:space="preserve">ВЛИЯНИЕ ЦИТОТОКСИЧЕСКОЙ АКТИВНОСТИ </w:t>
      </w:r>
      <w:r w:rsidR="005A1EE9" w:rsidRPr="005A1EE9">
        <w:rPr>
          <w:bCs/>
          <w:sz w:val="27"/>
        </w:rPr>
        <w:t>NK</w:t>
      </w:r>
      <w:r w:rsidR="005A1EE9" w:rsidRPr="005A1EE9">
        <w:rPr>
          <w:bCs/>
          <w:sz w:val="27"/>
          <w:lang w:val="ru-RU"/>
        </w:rPr>
        <w:t>-КЛЕТОК НА РЕЗУЛЬТАТИВНОСТЬ ПРОГРАММ В</w:t>
      </w:r>
      <w:r w:rsidR="00532F19">
        <w:rPr>
          <w:bCs/>
          <w:sz w:val="27"/>
          <w:lang w:val="ru-RU"/>
        </w:rPr>
        <w:t xml:space="preserve">СПОМОГАТЕЛЬНЫХ РЕПРОДУКТИВНЫХ </w:t>
      </w:r>
      <w:r w:rsidR="00145F27">
        <w:rPr>
          <w:bCs/>
          <w:sz w:val="27"/>
          <w:lang w:val="ru-RU"/>
        </w:rPr>
        <w:t xml:space="preserve">ТЕХНОЛОГИЙ </w:t>
      </w:r>
      <w:r w:rsidR="00145F27" w:rsidRPr="005A1EE9">
        <w:rPr>
          <w:bCs/>
          <w:sz w:val="27"/>
          <w:lang w:val="ru-RU"/>
        </w:rPr>
        <w:t>У</w:t>
      </w:r>
      <w:r w:rsidRPr="005A1EE9">
        <w:rPr>
          <w:bCs/>
          <w:sz w:val="27"/>
          <w:lang w:val="ru-RU"/>
        </w:rPr>
        <w:t xml:space="preserve"> ПАЦИЕНТОК С </w:t>
      </w:r>
      <w:r w:rsidR="00532F19">
        <w:rPr>
          <w:bCs/>
          <w:sz w:val="27"/>
          <w:lang w:val="ru-RU"/>
        </w:rPr>
        <w:t>ПОВТ</w:t>
      </w:r>
      <w:r w:rsidR="00A73CFA">
        <w:rPr>
          <w:bCs/>
          <w:sz w:val="27"/>
          <w:lang w:val="ru-RU"/>
        </w:rPr>
        <w:t>О</w:t>
      </w:r>
      <w:r w:rsidR="00532F19">
        <w:rPr>
          <w:bCs/>
          <w:sz w:val="27"/>
          <w:lang w:val="ru-RU"/>
        </w:rPr>
        <w:t xml:space="preserve">РНЫМИ </w:t>
      </w:r>
      <w:r w:rsidRPr="005A1EE9">
        <w:rPr>
          <w:bCs/>
          <w:sz w:val="27"/>
          <w:lang w:val="ru-RU"/>
        </w:rPr>
        <w:t xml:space="preserve">НЕУДАЧАМИ </w:t>
      </w:r>
      <w:r w:rsidR="00145F27">
        <w:rPr>
          <w:bCs/>
          <w:sz w:val="27"/>
          <w:lang w:val="ru-RU"/>
        </w:rPr>
        <w:t>И</w:t>
      </w:r>
      <w:r w:rsidR="000C3459">
        <w:rPr>
          <w:bCs/>
          <w:sz w:val="27"/>
          <w:lang w:val="ru-RU"/>
        </w:rPr>
        <w:t>МП</w:t>
      </w:r>
      <w:r w:rsidR="00145F27">
        <w:rPr>
          <w:bCs/>
          <w:sz w:val="27"/>
          <w:lang w:val="ru-RU"/>
        </w:rPr>
        <w:t>ЛАНТАЦИИ</w:t>
      </w:r>
      <w:r w:rsidR="00AC562A">
        <w:rPr>
          <w:bCs/>
          <w:sz w:val="27"/>
          <w:lang w:val="ru-RU"/>
        </w:rPr>
        <w:t>»</w:t>
      </w:r>
    </w:p>
    <w:p w14:paraId="2344DD67" w14:textId="23EE7D0E" w:rsidR="00587FE5" w:rsidRDefault="00587FE5" w:rsidP="004E0293">
      <w:pPr>
        <w:spacing w:after="0" w:line="360" w:lineRule="auto"/>
        <w:ind w:left="222" w:right="1678"/>
        <w:rPr>
          <w:sz w:val="27"/>
          <w:lang w:val="ru-RU"/>
        </w:rPr>
      </w:pPr>
    </w:p>
    <w:p w14:paraId="0F404440" w14:textId="62E58854" w:rsidR="00587FE5" w:rsidRDefault="00587FE5" w:rsidP="004E0293">
      <w:pPr>
        <w:spacing w:after="0" w:line="360" w:lineRule="auto"/>
        <w:ind w:left="222" w:right="1678"/>
        <w:rPr>
          <w:sz w:val="27"/>
          <w:lang w:val="ru-RU"/>
        </w:rPr>
      </w:pPr>
    </w:p>
    <w:p w14:paraId="0142FECC" w14:textId="77777777" w:rsidR="00B957F5" w:rsidRDefault="00B957F5" w:rsidP="004E0293">
      <w:pPr>
        <w:pStyle w:val="a4"/>
        <w:spacing w:line="360" w:lineRule="auto"/>
        <w:ind w:left="0"/>
        <w:jc w:val="left"/>
        <w:rPr>
          <w:sz w:val="30"/>
        </w:rPr>
      </w:pPr>
    </w:p>
    <w:p w14:paraId="0235831F" w14:textId="27A2538B" w:rsidR="00B957F5" w:rsidRDefault="00572014" w:rsidP="00572014">
      <w:pPr>
        <w:spacing w:before="1" w:after="0" w:line="360" w:lineRule="auto"/>
        <w:ind w:right="643"/>
        <w:rPr>
          <w:sz w:val="27"/>
          <w:lang w:val="ru-RU"/>
        </w:rPr>
      </w:pPr>
      <w:r>
        <w:rPr>
          <w:sz w:val="27"/>
          <w:lang w:val="ru-RU"/>
        </w:rPr>
        <w:t xml:space="preserve">                                                                                   </w:t>
      </w:r>
      <w:r w:rsidR="00B957F5" w:rsidRPr="00B957F5">
        <w:rPr>
          <w:sz w:val="27"/>
          <w:lang w:val="ru-RU"/>
        </w:rPr>
        <w:t>Выполнила</w:t>
      </w:r>
      <w:r w:rsidR="00B957F5" w:rsidRPr="00B957F5">
        <w:rPr>
          <w:spacing w:val="1"/>
          <w:sz w:val="27"/>
          <w:lang w:val="ru-RU"/>
        </w:rPr>
        <w:t xml:space="preserve"> </w:t>
      </w:r>
      <w:r w:rsidR="00B957F5" w:rsidRPr="00B957F5">
        <w:rPr>
          <w:sz w:val="27"/>
          <w:lang w:val="ru-RU"/>
        </w:rPr>
        <w:t xml:space="preserve">студентка </w:t>
      </w:r>
      <w:r>
        <w:rPr>
          <w:sz w:val="27"/>
          <w:lang w:val="ru-RU"/>
        </w:rPr>
        <w:t>16.С04-м</w:t>
      </w:r>
      <w:r w:rsidR="00B957F5" w:rsidRPr="00B957F5">
        <w:rPr>
          <w:sz w:val="27"/>
          <w:lang w:val="ru-RU"/>
        </w:rPr>
        <w:t xml:space="preserve"> группы</w:t>
      </w:r>
      <w:r w:rsidR="00B957F5" w:rsidRPr="00B957F5">
        <w:rPr>
          <w:spacing w:val="-65"/>
          <w:sz w:val="27"/>
          <w:lang w:val="ru-RU"/>
        </w:rPr>
        <w:t xml:space="preserve"> </w:t>
      </w:r>
    </w:p>
    <w:p w14:paraId="0BE5ACAC" w14:textId="77777777" w:rsidR="000C3459" w:rsidRDefault="00B957F5" w:rsidP="004E0293">
      <w:pPr>
        <w:spacing w:before="1" w:after="0" w:line="360" w:lineRule="auto"/>
        <w:ind w:left="6035" w:right="643" w:hanging="447"/>
        <w:jc w:val="right"/>
        <w:rPr>
          <w:sz w:val="27"/>
          <w:lang w:val="ru-RU"/>
        </w:rPr>
      </w:pPr>
      <w:r>
        <w:rPr>
          <w:sz w:val="27"/>
          <w:lang w:val="ru-RU"/>
        </w:rPr>
        <w:t xml:space="preserve">Шукурова Мунисс </w:t>
      </w:r>
      <w:proofErr w:type="spellStart"/>
      <w:r>
        <w:rPr>
          <w:sz w:val="27"/>
          <w:lang w:val="ru-RU"/>
        </w:rPr>
        <w:t>Риязовна</w:t>
      </w:r>
      <w:proofErr w:type="spellEnd"/>
    </w:p>
    <w:p w14:paraId="59F3F9C7" w14:textId="76328A04" w:rsidR="00B957F5" w:rsidRPr="00B957F5" w:rsidRDefault="00B957F5" w:rsidP="004E0293">
      <w:pPr>
        <w:spacing w:before="1" w:after="0" w:line="360" w:lineRule="auto"/>
        <w:ind w:left="6035" w:right="643" w:hanging="447"/>
        <w:jc w:val="right"/>
        <w:rPr>
          <w:sz w:val="27"/>
          <w:lang w:val="ru-RU"/>
        </w:rPr>
      </w:pPr>
      <w:r w:rsidRPr="00B957F5">
        <w:rPr>
          <w:spacing w:val="-65"/>
          <w:sz w:val="27"/>
          <w:lang w:val="ru-RU"/>
        </w:rPr>
        <w:t xml:space="preserve"> </w:t>
      </w:r>
      <w:r w:rsidRPr="00B957F5">
        <w:rPr>
          <w:sz w:val="27"/>
          <w:lang w:val="ru-RU"/>
        </w:rPr>
        <w:t>Научный</w:t>
      </w:r>
      <w:r w:rsidRPr="00B957F5">
        <w:rPr>
          <w:spacing w:val="-1"/>
          <w:sz w:val="27"/>
          <w:lang w:val="ru-RU"/>
        </w:rPr>
        <w:t xml:space="preserve"> </w:t>
      </w:r>
      <w:r w:rsidRPr="00B957F5">
        <w:rPr>
          <w:sz w:val="27"/>
          <w:lang w:val="ru-RU"/>
        </w:rPr>
        <w:t>руководитель</w:t>
      </w:r>
    </w:p>
    <w:p w14:paraId="7FC2317F" w14:textId="77777777" w:rsidR="00B957F5" w:rsidRPr="00B957F5" w:rsidRDefault="00B957F5" w:rsidP="004E0293">
      <w:pPr>
        <w:spacing w:before="10" w:after="0" w:line="360" w:lineRule="auto"/>
        <w:ind w:right="644"/>
        <w:jc w:val="right"/>
        <w:rPr>
          <w:sz w:val="27"/>
          <w:lang w:val="ru-RU"/>
        </w:rPr>
      </w:pPr>
      <w:r w:rsidRPr="00B957F5">
        <w:rPr>
          <w:sz w:val="27"/>
          <w:lang w:val="ru-RU"/>
        </w:rPr>
        <w:t>д.м.н.</w:t>
      </w:r>
      <w:r w:rsidRPr="00B957F5">
        <w:rPr>
          <w:spacing w:val="62"/>
          <w:sz w:val="27"/>
          <w:lang w:val="ru-RU"/>
        </w:rPr>
        <w:t xml:space="preserve"> </w:t>
      </w:r>
      <w:r w:rsidRPr="00B957F5">
        <w:rPr>
          <w:sz w:val="27"/>
          <w:lang w:val="ru-RU"/>
        </w:rPr>
        <w:t>Гзгзян</w:t>
      </w:r>
      <w:r w:rsidRPr="00B957F5">
        <w:rPr>
          <w:spacing w:val="-4"/>
          <w:sz w:val="27"/>
          <w:lang w:val="ru-RU"/>
        </w:rPr>
        <w:t xml:space="preserve"> </w:t>
      </w:r>
      <w:r w:rsidRPr="00B957F5">
        <w:rPr>
          <w:sz w:val="27"/>
          <w:lang w:val="ru-RU"/>
        </w:rPr>
        <w:t>Александр</w:t>
      </w:r>
      <w:r w:rsidRPr="00B957F5">
        <w:rPr>
          <w:spacing w:val="-2"/>
          <w:sz w:val="27"/>
          <w:lang w:val="ru-RU"/>
        </w:rPr>
        <w:t xml:space="preserve"> </w:t>
      </w:r>
      <w:proofErr w:type="spellStart"/>
      <w:r w:rsidRPr="00B957F5">
        <w:rPr>
          <w:sz w:val="27"/>
          <w:lang w:val="ru-RU"/>
        </w:rPr>
        <w:t>Мкртичевич</w:t>
      </w:r>
      <w:proofErr w:type="spellEnd"/>
    </w:p>
    <w:p w14:paraId="57F1E3CD" w14:textId="59397518" w:rsidR="00B957F5" w:rsidRDefault="00B957F5" w:rsidP="004E0293">
      <w:pPr>
        <w:pStyle w:val="a4"/>
        <w:spacing w:line="360" w:lineRule="auto"/>
        <w:ind w:left="0"/>
        <w:jc w:val="left"/>
        <w:rPr>
          <w:sz w:val="30"/>
        </w:rPr>
      </w:pPr>
    </w:p>
    <w:p w14:paraId="0C4DFFA0" w14:textId="275451CD" w:rsidR="00572014" w:rsidRDefault="00572014" w:rsidP="004E0293">
      <w:pPr>
        <w:pStyle w:val="a4"/>
        <w:spacing w:line="360" w:lineRule="auto"/>
        <w:ind w:left="0"/>
        <w:jc w:val="left"/>
        <w:rPr>
          <w:sz w:val="30"/>
        </w:rPr>
      </w:pPr>
    </w:p>
    <w:p w14:paraId="557E21DA" w14:textId="77777777" w:rsidR="00572014" w:rsidRDefault="00572014" w:rsidP="004E0293">
      <w:pPr>
        <w:pStyle w:val="a4"/>
        <w:spacing w:line="360" w:lineRule="auto"/>
        <w:ind w:left="0"/>
        <w:jc w:val="left"/>
        <w:rPr>
          <w:sz w:val="30"/>
        </w:rPr>
      </w:pPr>
    </w:p>
    <w:p w14:paraId="75BD0351" w14:textId="77777777" w:rsidR="00B957F5" w:rsidRDefault="00B957F5" w:rsidP="004E0293">
      <w:pPr>
        <w:pStyle w:val="a4"/>
        <w:spacing w:line="360" w:lineRule="auto"/>
        <w:ind w:left="0"/>
        <w:jc w:val="left"/>
        <w:rPr>
          <w:sz w:val="30"/>
        </w:rPr>
      </w:pPr>
    </w:p>
    <w:p w14:paraId="6F351E14" w14:textId="77777777" w:rsidR="00B957F5" w:rsidRDefault="00B957F5" w:rsidP="004E0293">
      <w:pPr>
        <w:spacing w:after="0" w:line="360" w:lineRule="auto"/>
        <w:ind w:left="3904" w:right="4328"/>
        <w:jc w:val="center"/>
        <w:rPr>
          <w:spacing w:val="-65"/>
          <w:sz w:val="27"/>
          <w:lang w:val="ru-RU"/>
        </w:rPr>
      </w:pPr>
      <w:r w:rsidRPr="00B957F5">
        <w:rPr>
          <w:sz w:val="27"/>
          <w:lang w:val="ru-RU"/>
        </w:rPr>
        <w:t>Санкт-Петербург</w:t>
      </w:r>
      <w:r w:rsidRPr="00B957F5">
        <w:rPr>
          <w:spacing w:val="-65"/>
          <w:sz w:val="27"/>
          <w:lang w:val="ru-RU"/>
        </w:rPr>
        <w:t xml:space="preserve"> </w:t>
      </w:r>
    </w:p>
    <w:p w14:paraId="63CFD595" w14:textId="77777777" w:rsidR="00B957F5" w:rsidRPr="00B957F5" w:rsidRDefault="00B957F5" w:rsidP="004E0293">
      <w:pPr>
        <w:spacing w:after="0" w:line="360" w:lineRule="auto"/>
        <w:jc w:val="center"/>
        <w:rPr>
          <w:sz w:val="27"/>
          <w:lang w:val="ru-RU"/>
        </w:rPr>
        <w:sectPr w:rsidR="00B957F5" w:rsidRPr="00B957F5" w:rsidSect="00B957F5">
          <w:pgSz w:w="11910" w:h="16840"/>
          <w:pgMar w:top="740" w:right="200" w:bottom="280" w:left="1480" w:header="720" w:footer="720" w:gutter="0"/>
          <w:cols w:space="720"/>
        </w:sectPr>
      </w:pPr>
      <w:r>
        <w:rPr>
          <w:sz w:val="27"/>
          <w:lang w:val="ru-RU"/>
        </w:rPr>
        <w:t>2022</w:t>
      </w:r>
    </w:p>
    <w:p w14:paraId="374199C2" w14:textId="77777777" w:rsidR="00B957F5" w:rsidRDefault="00B957F5" w:rsidP="004E0293">
      <w:pPr>
        <w:pStyle w:val="1"/>
        <w:spacing w:before="71" w:line="360" w:lineRule="auto"/>
        <w:ind w:right="1412"/>
        <w:jc w:val="center"/>
      </w:pPr>
      <w:r>
        <w:lastRenderedPageBreak/>
        <w:t>ОГЛАВЛЕНИЕ</w:t>
      </w:r>
    </w:p>
    <w:p w14:paraId="6AB47F24" w14:textId="77777777" w:rsidR="00EF0325" w:rsidRDefault="00EF0325" w:rsidP="004E0293">
      <w:pPr>
        <w:spacing w:after="0" w:line="360" w:lineRule="auto"/>
        <w:rPr>
          <w:lang w:val="ru-RU"/>
        </w:rPr>
      </w:pPr>
    </w:p>
    <w:p w14:paraId="297E75DA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СПИСОК СОКРАЩЕНИЙ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737BE3A4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</w:t>
      </w:r>
      <w:proofErr w:type="gramStart"/>
      <w:r w:rsidR="00A520C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72D8F44D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Актуальность проблем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ы………………………………………………</w:t>
      </w:r>
      <w:proofErr w:type="gramStart"/>
      <w:r w:rsidR="00A520C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A52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08211334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Цель и задачи исследования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77EA74A6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Глава 1. ОБЗОР ЛИТЕРАТУРЫ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14:paraId="7889FE6F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Повторные неудачи имплантации. Определение……………………</w:t>
      </w:r>
      <w:proofErr w:type="gramStart"/>
      <w:r w:rsidRPr="00EF0325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52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14:paraId="60F2EB86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Этиологические факторы повторных неудач имплантации………………11</w:t>
      </w:r>
    </w:p>
    <w:p w14:paraId="62424F9D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1.2.1. Генетические причины………………………………………………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gramStart"/>
      <w:r w:rsidR="00A520C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14:paraId="24F5355E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1.2.2. Иммунологические причины………………………………………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14:paraId="6E0D303C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1.2.2.1. Аутоиммунные нарушения………………………………………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14:paraId="0B006CE1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 xml:space="preserve">1.2.2.2. </w:t>
      </w:r>
      <w:proofErr w:type="spellStart"/>
      <w:r w:rsidRPr="00EF0325">
        <w:rPr>
          <w:rFonts w:ascii="Times New Roman" w:hAnsi="Times New Roman" w:cs="Times New Roman"/>
          <w:sz w:val="28"/>
          <w:szCs w:val="28"/>
          <w:lang w:val="ru-RU"/>
        </w:rPr>
        <w:t>Аллоиммунные</w:t>
      </w:r>
      <w:proofErr w:type="spellEnd"/>
      <w:r w:rsidRPr="00EF0325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нарушения………………………………………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14:paraId="2A5DA99D" w14:textId="355B2D0B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Патогенетическая роль NK-клеток при повторных неудачах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имплантации………………………………………………………………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A83239">
        <w:rPr>
          <w:rFonts w:ascii="Times New Roman" w:hAnsi="Times New Roman" w:cs="Times New Roman"/>
          <w:sz w:val="28"/>
          <w:szCs w:val="28"/>
          <w:lang w:val="ru-RU"/>
        </w:rPr>
        <w:t>……</w:t>
      </w:r>
      <w:proofErr w:type="gramStart"/>
      <w:r w:rsidR="00A83239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14:paraId="6640B683" w14:textId="2B272500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1.3.1. NK-клетки периферической крови………………………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A83239">
        <w:rPr>
          <w:rFonts w:ascii="Times New Roman" w:hAnsi="Times New Roman" w:cs="Times New Roman"/>
          <w:sz w:val="28"/>
          <w:szCs w:val="28"/>
          <w:lang w:val="ru-RU"/>
        </w:rPr>
        <w:t>………..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5BA6AE8F" w14:textId="5D7DCB2F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 xml:space="preserve">1.3.2. NK-клетки эндометрия и </w:t>
      </w:r>
      <w:proofErr w:type="spellStart"/>
      <w:r w:rsidRPr="00EF0325">
        <w:rPr>
          <w:rFonts w:ascii="Times New Roman" w:hAnsi="Times New Roman" w:cs="Times New Roman"/>
          <w:sz w:val="28"/>
          <w:szCs w:val="28"/>
          <w:lang w:val="ru-RU"/>
        </w:rPr>
        <w:t>децидуальной</w:t>
      </w:r>
      <w:proofErr w:type="spellEnd"/>
      <w:r w:rsidRPr="00EF0325">
        <w:rPr>
          <w:rFonts w:ascii="Times New Roman" w:hAnsi="Times New Roman" w:cs="Times New Roman"/>
          <w:sz w:val="28"/>
          <w:szCs w:val="28"/>
          <w:lang w:val="ru-RU"/>
        </w:rPr>
        <w:t xml:space="preserve"> оболочки……………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A83239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gramStart"/>
      <w:r w:rsidR="00A83239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14:paraId="24837E2A" w14:textId="3D73AC99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1.3.3. NK-клетки при повторных неудачах имплантации………………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A83239">
        <w:rPr>
          <w:rFonts w:ascii="Times New Roman" w:hAnsi="Times New Roman" w:cs="Times New Roman"/>
          <w:sz w:val="28"/>
          <w:szCs w:val="28"/>
          <w:lang w:val="ru-RU"/>
        </w:rPr>
        <w:t>.............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24</w:t>
      </w:r>
    </w:p>
    <w:p w14:paraId="638BDF68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ГЛАВА 2. МАТЕРИАЛЫ И МЕТОДЫ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</w:t>
      </w:r>
      <w:proofErr w:type="gramStart"/>
      <w:r w:rsidR="00A520C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27</w:t>
      </w:r>
    </w:p>
    <w:p w14:paraId="080683EF" w14:textId="77777777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Материалы исследования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  <w:proofErr w:type="gramStart"/>
      <w:r w:rsidR="00A520C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A520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27</w:t>
      </w:r>
    </w:p>
    <w:p w14:paraId="7D00118E" w14:textId="44690314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Методы исследования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426F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14:paraId="06AE7B76" w14:textId="4203D0C4" w:rsid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2.2.1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Морфологическая оценка качества эмбрионов…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r w:rsidR="00A83239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14:paraId="502B388A" w14:textId="2608D513" w:rsidR="004E0293" w:rsidRPr="004E0293" w:rsidRDefault="004E0293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Определние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активности </w:t>
      </w:r>
      <w:r>
        <w:rPr>
          <w:rFonts w:ascii="Times New Roman" w:hAnsi="Times New Roman" w:cs="Times New Roman"/>
          <w:sz w:val="28"/>
          <w:szCs w:val="28"/>
        </w:rPr>
        <w:t>NK</w:t>
      </w:r>
      <w:r w:rsidRPr="004E0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клеток……………</w:t>
      </w:r>
      <w:r w:rsidR="00A83239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29</w:t>
      </w:r>
    </w:p>
    <w:p w14:paraId="6EC30F8B" w14:textId="58E8A1CE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Протокол стимуляции овуляции в циклах ЭКО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………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4C3831BE" w14:textId="22EA8A63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ab/>
        <w:t>Статистическая обработка</w:t>
      </w:r>
      <w:r w:rsidR="00A520C8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proofErr w:type="gramStart"/>
      <w:r w:rsidR="00B5177E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22D935BE" w14:textId="1293DEB1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ГЛАВА 3. РЕЗУЛЬТАТЫ ИССЛЕДОВАНИЙ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proofErr w:type="gramStart"/>
      <w:r w:rsidR="00B5177E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B517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01EF8D33" w14:textId="2E9D5E6E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3.1 Общая характеристика исследуемых женщин...……………………...……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5E088277" w14:textId="38D0BFDF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 xml:space="preserve"> 3.2 Оценка эмбриологического этапа</w:t>
      </w:r>
      <w:proofErr w:type="gramStart"/>
      <w:r w:rsidRPr="00EF0325">
        <w:rPr>
          <w:rFonts w:ascii="Times New Roman" w:hAnsi="Times New Roman" w:cs="Times New Roman"/>
          <w:sz w:val="28"/>
          <w:szCs w:val="28"/>
          <w:lang w:val="ru-RU"/>
        </w:rPr>
        <w:t xml:space="preserve"> ..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……………………………….…..……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0781FE21" w14:textId="108A8410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 xml:space="preserve"> 3.3 Анализ результативности протоколов </w:t>
      </w:r>
      <w:proofErr w:type="gramStart"/>
      <w:r w:rsidRPr="00EF0325">
        <w:rPr>
          <w:rFonts w:ascii="Times New Roman" w:hAnsi="Times New Roman" w:cs="Times New Roman"/>
          <w:sz w:val="28"/>
          <w:szCs w:val="28"/>
          <w:lang w:val="ru-RU"/>
        </w:rPr>
        <w:t>ЭКО..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14:paraId="20FEFBE0" w14:textId="636B784B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44</w:t>
      </w:r>
    </w:p>
    <w:p w14:paraId="71118994" w14:textId="6B21C220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ВЫВОДЫ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</w:t>
      </w:r>
      <w:r w:rsidRPr="00EF03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48D7DE5D" w14:textId="5BA351CB" w:rsidR="00EF0325" w:rsidRPr="00EF0325" w:rsidRDefault="00EF032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0325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r w:rsidR="00B5177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</w:t>
      </w:r>
      <w:proofErr w:type="gramStart"/>
      <w:r w:rsidR="00B5177E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EF03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C0BAA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1C7A6955" w14:textId="77777777" w:rsidR="00EF0325" w:rsidRPr="00EF0325" w:rsidRDefault="00EF0325" w:rsidP="004E02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F0325" w:rsidRPr="00EF0325">
          <w:footerReference w:type="default" r:id="rId8"/>
          <w:pgSz w:w="11910" w:h="16840"/>
          <w:pgMar w:top="760" w:right="200" w:bottom="1524" w:left="1480" w:header="0" w:footer="951" w:gutter="0"/>
          <w:pgNumType w:start="2"/>
          <w:cols w:space="720"/>
        </w:sectPr>
      </w:pPr>
    </w:p>
    <w:p w14:paraId="1F27A9AA" w14:textId="77777777" w:rsidR="00B957F5" w:rsidRPr="00A53D39" w:rsidRDefault="00B957F5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B957F5" w:rsidRPr="00A53D39">
          <w:type w:val="continuous"/>
          <w:pgSz w:w="11910" w:h="16840"/>
          <w:pgMar w:top="780" w:right="200" w:bottom="1524" w:left="1480" w:header="720" w:footer="720" w:gutter="0"/>
          <w:cols w:space="720"/>
        </w:sectPr>
      </w:pPr>
    </w:p>
    <w:p w14:paraId="4FA492AF" w14:textId="77777777" w:rsidR="005A1EE9" w:rsidRDefault="005A1EE9" w:rsidP="004E0293">
      <w:pPr>
        <w:pStyle w:val="1"/>
        <w:spacing w:line="360" w:lineRule="auto"/>
      </w:pPr>
      <w:bookmarkStart w:id="1" w:name="_bookmark0"/>
      <w:bookmarkStart w:id="2" w:name="_Toc482734555"/>
      <w:bookmarkEnd w:id="1"/>
      <w:r w:rsidRPr="00631389">
        <w:lastRenderedPageBreak/>
        <w:t>Список сокращений</w:t>
      </w:r>
      <w:bookmarkEnd w:id="2"/>
    </w:p>
    <w:p w14:paraId="779C18B1" w14:textId="77777777" w:rsidR="005A1EE9" w:rsidRPr="005A1EE9" w:rsidRDefault="005A1EE9" w:rsidP="004E0293">
      <w:pPr>
        <w:spacing w:after="0" w:line="360" w:lineRule="auto"/>
        <w:rPr>
          <w:lang w:val="ru-RU"/>
        </w:rPr>
      </w:pPr>
    </w:p>
    <w:p w14:paraId="3A6C2554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аГнРГ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- агонисты гонадотропин-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рилизинг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гормона</w:t>
      </w:r>
    </w:p>
    <w:p w14:paraId="61E0D810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анГнРГ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– антагонисты гонадотропин-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рилизинг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гормона</w:t>
      </w:r>
    </w:p>
    <w:p w14:paraId="09CDC1C5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антимюллеров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гормон</w:t>
      </w:r>
    </w:p>
    <w:p w14:paraId="358F61E2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>ВЗОМТ - воспалительные заболевания органов малого таза</w:t>
      </w:r>
    </w:p>
    <w:p w14:paraId="58AAE13C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>ВРТ - вспомогательные репродуктивные технологии</w:t>
      </w:r>
    </w:p>
    <w:p w14:paraId="2E8F953D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ГнРГ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- гонадотропин 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релизинг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гормон</w:t>
      </w:r>
      <w:r w:rsidRPr="005A1EE9">
        <w:rPr>
          <w:rFonts w:ascii="MS Gothic" w:eastAsia="MS Gothic" w:hAnsi="MS Gothic" w:cs="MS Gothic" w:hint="eastAsia"/>
          <w:sz w:val="28"/>
          <w:szCs w:val="28"/>
          <w:lang w:val="ru-RU"/>
        </w:rPr>
        <w:t> </w:t>
      </w:r>
    </w:p>
    <w:p w14:paraId="555D01DA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>ИМТ - индекс массы тела</w:t>
      </w:r>
      <w:r w:rsidRPr="005A1EE9">
        <w:rPr>
          <w:rFonts w:ascii="MS Gothic" w:eastAsia="MS Gothic" w:hAnsi="MS Gothic" w:cs="MS Gothic" w:hint="eastAsia"/>
          <w:sz w:val="28"/>
          <w:szCs w:val="28"/>
          <w:lang w:val="ru-RU"/>
        </w:rPr>
        <w:t> </w:t>
      </w:r>
    </w:p>
    <w:p w14:paraId="6C1CE6FA" w14:textId="77777777" w:rsid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ЛГ- 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лютеинизирующий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гормон</w:t>
      </w:r>
    </w:p>
    <w:p w14:paraId="2BD5FC68" w14:textId="77777777" w:rsidR="005A1EE9" w:rsidRDefault="005A1EE9" w:rsidP="004E0293">
      <w:pPr>
        <w:pStyle w:val="a4"/>
        <w:spacing w:before="1" w:line="360" w:lineRule="auto"/>
        <w:ind w:left="0"/>
        <w:jc w:val="left"/>
      </w:pPr>
      <w:r>
        <w:t>ПЭ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подсадка</w:t>
      </w:r>
      <w:r>
        <w:rPr>
          <w:spacing w:val="25"/>
        </w:rPr>
        <w:t xml:space="preserve"> </w:t>
      </w:r>
      <w:r>
        <w:t>эмбриона</w:t>
      </w:r>
    </w:p>
    <w:p w14:paraId="166C5B29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рФСГ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рекомбинантныи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фолликуло-стимулирующии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>̆ гормон</w:t>
      </w:r>
    </w:p>
    <w:p w14:paraId="55F1FD66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>УЗИ - ультразвуковое исследование</w:t>
      </w:r>
      <w:r w:rsidRPr="005A1EE9">
        <w:rPr>
          <w:rFonts w:ascii="MS Gothic" w:eastAsia="MS Gothic" w:hAnsi="MS Gothic" w:cs="MS Gothic" w:hint="eastAsia"/>
          <w:sz w:val="28"/>
          <w:szCs w:val="28"/>
          <w:lang w:val="ru-RU"/>
        </w:rPr>
        <w:t> </w:t>
      </w:r>
    </w:p>
    <w:p w14:paraId="3F931329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ЧАФ – число </w:t>
      </w: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антральных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фолликулов</w:t>
      </w:r>
    </w:p>
    <w:p w14:paraId="0852F553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1EE9">
        <w:rPr>
          <w:rFonts w:ascii="Times New Roman" w:hAnsi="Times New Roman" w:cs="Times New Roman"/>
          <w:sz w:val="28"/>
          <w:szCs w:val="28"/>
          <w:lang w:val="ru-RU"/>
        </w:rPr>
        <w:t>чМГ</w:t>
      </w:r>
      <w:proofErr w:type="spellEnd"/>
      <w:r w:rsidRPr="005A1EE9">
        <w:rPr>
          <w:rFonts w:ascii="Times New Roman" w:hAnsi="Times New Roman" w:cs="Times New Roman"/>
          <w:sz w:val="28"/>
          <w:szCs w:val="28"/>
          <w:lang w:val="ru-RU"/>
        </w:rPr>
        <w:t xml:space="preserve"> - человеческие менопаузальные гонадотропины</w:t>
      </w:r>
      <w:r w:rsidRPr="005A1EE9">
        <w:rPr>
          <w:rFonts w:ascii="MS Gothic" w:eastAsia="MS Gothic" w:hAnsi="MS Gothic" w:cs="MS Gothic" w:hint="eastAsia"/>
          <w:sz w:val="28"/>
          <w:szCs w:val="28"/>
          <w:lang w:val="ru-RU"/>
        </w:rPr>
        <w:t> </w:t>
      </w:r>
    </w:p>
    <w:p w14:paraId="719A1411" w14:textId="77777777" w:rsidR="005A1EE9" w:rsidRPr="005A1EE9" w:rsidRDefault="005A1EE9" w:rsidP="004E02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E9">
        <w:rPr>
          <w:rFonts w:ascii="Times New Roman" w:hAnsi="Times New Roman" w:cs="Times New Roman"/>
          <w:sz w:val="28"/>
          <w:szCs w:val="28"/>
          <w:lang w:val="ru-RU"/>
        </w:rPr>
        <w:t>ЭКО - экстракорпоральное оплодотворение</w:t>
      </w:r>
    </w:p>
    <w:p w14:paraId="3F00C2BE" w14:textId="77777777" w:rsidR="005A1EE9" w:rsidRDefault="005A1EE9" w:rsidP="004E0293">
      <w:pPr>
        <w:spacing w:after="0" w:line="360" w:lineRule="auto"/>
        <w:rPr>
          <w:rFonts w:ascii="MS Gothic" w:hAnsi="MS Gothic" w:cs="MS Gothic"/>
          <w:b/>
          <w:sz w:val="28"/>
          <w:szCs w:val="28"/>
          <w:lang w:val="ru-RU"/>
        </w:rPr>
      </w:pPr>
      <w:r w:rsidRPr="00631389">
        <w:rPr>
          <w:rFonts w:ascii="Times New Roman" w:hAnsi="Times New Roman" w:cs="Times New Roman"/>
          <w:sz w:val="28"/>
          <w:szCs w:val="28"/>
        </w:rPr>
        <w:t>β</w:t>
      </w:r>
      <w:r w:rsidRPr="005A1EE9">
        <w:rPr>
          <w:rFonts w:ascii="Times New Roman" w:hAnsi="Times New Roman" w:cs="Times New Roman"/>
          <w:sz w:val="28"/>
          <w:szCs w:val="28"/>
          <w:lang w:val="ru-RU"/>
        </w:rPr>
        <w:t>-ХГЧ - бета субъединица хорионического гонадотропина</w:t>
      </w:r>
      <w:r w:rsidRPr="005A1EE9">
        <w:rPr>
          <w:rFonts w:ascii="MS Gothic" w:hAnsi="MS Gothic" w:cs="MS Gothic"/>
          <w:b/>
          <w:sz w:val="28"/>
          <w:szCs w:val="28"/>
          <w:lang w:val="ru-RU"/>
        </w:rPr>
        <w:t> </w:t>
      </w:r>
    </w:p>
    <w:p w14:paraId="1B3BC286" w14:textId="77777777" w:rsidR="00860AE8" w:rsidRDefault="00690EB6" w:rsidP="004E029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3B31">
        <w:rPr>
          <w:rFonts w:ascii="Times New Roman" w:hAnsi="Times New Roman" w:cs="Times New Roman"/>
          <w:bCs/>
          <w:sz w:val="28"/>
          <w:szCs w:val="28"/>
        </w:rPr>
        <w:t>ASRM – American Society for Reproductive Medicine</w:t>
      </w:r>
    </w:p>
    <w:p w14:paraId="5EA25DCD" w14:textId="77777777" w:rsidR="00F319D6" w:rsidRPr="00F319D6" w:rsidRDefault="00F319D6" w:rsidP="004E029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19D6">
        <w:rPr>
          <w:rFonts w:ascii="Times New Roman" w:hAnsi="Times New Roman" w:cs="Times New Roman"/>
          <w:bCs/>
          <w:sz w:val="28"/>
          <w:szCs w:val="28"/>
        </w:rPr>
        <w:t>DNA-restriction fragment length polymorphism</w:t>
      </w:r>
    </w:p>
    <w:p w14:paraId="15F57A7C" w14:textId="77777777" w:rsidR="00690EB6" w:rsidRDefault="00690EB6" w:rsidP="004E029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3B31">
        <w:rPr>
          <w:rFonts w:ascii="Times New Roman" w:hAnsi="Times New Roman" w:cs="Times New Roman"/>
          <w:bCs/>
          <w:sz w:val="28"/>
          <w:szCs w:val="28"/>
        </w:rPr>
        <w:t>ESHRE – European Society of Human Reproduction and Embryology</w:t>
      </w:r>
    </w:p>
    <w:p w14:paraId="0568A7F0" w14:textId="77777777" w:rsidR="00F319D6" w:rsidRDefault="00F319D6" w:rsidP="004E029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412AB">
        <w:rPr>
          <w:rFonts w:ascii="Times New Roman" w:hAnsi="Times New Roman" w:cs="Times New Roman"/>
          <w:bCs/>
          <w:sz w:val="28"/>
          <w:szCs w:val="28"/>
        </w:rPr>
        <w:t>ILТ (immunoglobulin-like transcript)</w:t>
      </w:r>
    </w:p>
    <w:p w14:paraId="1AFF6134" w14:textId="77777777" w:rsidR="00F319D6" w:rsidRPr="00C412AB" w:rsidRDefault="00F319D6" w:rsidP="004E029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19D6">
        <w:rPr>
          <w:rFonts w:ascii="Times New Roman" w:hAnsi="Times New Roman" w:cs="Times New Roman"/>
          <w:bCs/>
          <w:sz w:val="28"/>
          <w:szCs w:val="28"/>
        </w:rPr>
        <w:t>NK-</w:t>
      </w:r>
      <w:r>
        <w:rPr>
          <w:rFonts w:ascii="Times New Roman" w:hAnsi="Times New Roman" w:cs="Times New Roman"/>
          <w:bCs/>
          <w:sz w:val="28"/>
          <w:szCs w:val="28"/>
        </w:rPr>
        <w:t xml:space="preserve">cells - </w:t>
      </w:r>
      <w:r w:rsidRPr="00F319D6">
        <w:rPr>
          <w:rFonts w:ascii="Times New Roman" w:hAnsi="Times New Roman" w:cs="Times New Roman"/>
          <w:bCs/>
          <w:sz w:val="28"/>
          <w:szCs w:val="28"/>
        </w:rPr>
        <w:t>natural killer cells</w:t>
      </w:r>
    </w:p>
    <w:p w14:paraId="5240D883" w14:textId="77777777" w:rsidR="00F319D6" w:rsidRPr="00860AE8" w:rsidRDefault="00F319D6" w:rsidP="004E029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0AE8">
        <w:rPr>
          <w:rFonts w:ascii="Times New Roman" w:hAnsi="Times New Roman" w:cs="Times New Roman"/>
          <w:bCs/>
          <w:sz w:val="28"/>
          <w:szCs w:val="28"/>
        </w:rPr>
        <w:t xml:space="preserve">PCR sin </w:t>
      </w:r>
      <w:proofErr w:type="spellStart"/>
      <w:r w:rsidRPr="00860AE8">
        <w:rPr>
          <w:rFonts w:ascii="Times New Roman" w:hAnsi="Times New Roman" w:cs="Times New Roman"/>
          <w:bCs/>
          <w:sz w:val="28"/>
          <w:szCs w:val="28"/>
        </w:rPr>
        <w:t>gle</w:t>
      </w:r>
      <w:proofErr w:type="spellEnd"/>
      <w:r w:rsidRPr="00860AE8">
        <w:rPr>
          <w:rFonts w:ascii="Times New Roman" w:hAnsi="Times New Roman" w:cs="Times New Roman"/>
          <w:bCs/>
          <w:sz w:val="28"/>
          <w:szCs w:val="28"/>
        </w:rPr>
        <w:t xml:space="preserve">-specific </w:t>
      </w:r>
      <w:proofErr w:type="spellStart"/>
      <w:r w:rsidRPr="00860AE8">
        <w:rPr>
          <w:rFonts w:ascii="Times New Roman" w:hAnsi="Times New Roman" w:cs="Times New Roman"/>
          <w:bCs/>
          <w:sz w:val="28"/>
          <w:szCs w:val="28"/>
        </w:rPr>
        <w:t>olegonucleotid</w:t>
      </w:r>
      <w:proofErr w:type="spellEnd"/>
      <w:r w:rsidRPr="00860AE8">
        <w:rPr>
          <w:rFonts w:ascii="Times New Roman" w:hAnsi="Times New Roman" w:cs="Times New Roman"/>
          <w:bCs/>
          <w:sz w:val="28"/>
          <w:szCs w:val="28"/>
        </w:rPr>
        <w:t xml:space="preserve"> probe hybridization</w:t>
      </w:r>
    </w:p>
    <w:p w14:paraId="1CBF0484" w14:textId="77777777" w:rsidR="00B957F5" w:rsidRPr="00690EB6" w:rsidRDefault="006A5E29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5E29">
        <w:rPr>
          <w:rFonts w:ascii="Times New Roman" w:hAnsi="Times New Roman" w:cs="Times New Roman"/>
          <w:bCs/>
          <w:sz w:val="28"/>
          <w:szCs w:val="28"/>
        </w:rPr>
        <w:t>RIF</w:t>
      </w:r>
      <w:r w:rsidRPr="00F319D6">
        <w:rPr>
          <w:rFonts w:ascii="Times New Roman" w:hAnsi="Times New Roman" w:cs="Times New Roman"/>
          <w:bCs/>
          <w:sz w:val="28"/>
          <w:szCs w:val="28"/>
        </w:rPr>
        <w:t>-</w:t>
      </w:r>
      <w:r w:rsidRPr="006A5E29">
        <w:t xml:space="preserve"> </w:t>
      </w:r>
      <w:r w:rsidRPr="006A5E29">
        <w:rPr>
          <w:rFonts w:ascii="Times New Roman" w:hAnsi="Times New Roman" w:cs="Times New Roman"/>
          <w:bCs/>
          <w:sz w:val="28"/>
          <w:szCs w:val="28"/>
        </w:rPr>
        <w:t>repeated implantation failure</w:t>
      </w:r>
    </w:p>
    <w:p w14:paraId="671CF725" w14:textId="497ED3FE" w:rsidR="00B957F5" w:rsidRDefault="00B957F5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798C2" w14:textId="4FCC0A04" w:rsidR="003C3A90" w:rsidRDefault="003C3A90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9167D" w14:textId="2ED368FF" w:rsidR="003C3A90" w:rsidRDefault="003C3A90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FC0DF" w14:textId="77777777" w:rsidR="0011426F" w:rsidRDefault="0011426F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A4204" w14:textId="1CB34150" w:rsidR="003C3A90" w:rsidRDefault="003C3A90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D53D6" w14:textId="77777777" w:rsidR="003C3A90" w:rsidRPr="00690EB6" w:rsidRDefault="003C3A90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23350" w14:textId="77777777" w:rsidR="00B957F5" w:rsidRPr="00690EB6" w:rsidRDefault="00B957F5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75AFB" w14:textId="77777777" w:rsidR="001D4F90" w:rsidRPr="005C4477" w:rsidRDefault="001D4F90" w:rsidP="004E0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14:paraId="482A1DA2" w14:textId="77777777" w:rsidR="001D4F90" w:rsidRPr="005C4477" w:rsidRDefault="001D4F90" w:rsidP="004E0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Актуальность темы исследования </w:t>
      </w:r>
    </w:p>
    <w:p w14:paraId="12BFB083" w14:textId="77777777" w:rsidR="000D734F" w:rsidRPr="005C4477" w:rsidRDefault="000D734F" w:rsidP="004E029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E35134" w14:textId="7ADAF7E0" w:rsidR="000D734F" w:rsidRPr="005C4477" w:rsidRDefault="000D734F" w:rsidP="004E0293">
      <w:pPr>
        <w:pStyle w:val="a4"/>
        <w:tabs>
          <w:tab w:val="left" w:pos="3888"/>
          <w:tab w:val="left" w:pos="6347"/>
          <w:tab w:val="left" w:pos="9106"/>
        </w:tabs>
        <w:spacing w:line="360" w:lineRule="auto"/>
        <w:ind w:right="240" w:firstLine="736"/>
        <w:rPr>
          <w:spacing w:val="-67"/>
        </w:rPr>
      </w:pPr>
      <w:bookmarkStart w:id="3" w:name="_Hlk101426629"/>
      <w:r w:rsidRPr="005C4477">
        <w:t>Бесплодие</w:t>
      </w:r>
      <w:r w:rsidRPr="005C4477">
        <w:rPr>
          <w:spacing w:val="1"/>
        </w:rPr>
        <w:t xml:space="preserve"> </w:t>
      </w:r>
      <w:r w:rsidRPr="005C4477">
        <w:t>и</w:t>
      </w:r>
      <w:r w:rsidRPr="005C4477">
        <w:rPr>
          <w:spacing w:val="1"/>
        </w:rPr>
        <w:t xml:space="preserve"> </w:t>
      </w:r>
      <w:r w:rsidRPr="005C4477">
        <w:t>привычное</w:t>
      </w:r>
      <w:r w:rsidRPr="005C4477">
        <w:rPr>
          <w:spacing w:val="1"/>
        </w:rPr>
        <w:t xml:space="preserve"> </w:t>
      </w:r>
      <w:proofErr w:type="spellStart"/>
      <w:r w:rsidRPr="005C4477">
        <w:t>невынашивание</w:t>
      </w:r>
      <w:proofErr w:type="spellEnd"/>
      <w:r w:rsidRPr="005C4477">
        <w:rPr>
          <w:spacing w:val="1"/>
        </w:rPr>
        <w:t xml:space="preserve"> </w:t>
      </w:r>
      <w:r w:rsidRPr="005C4477">
        <w:t>беременности</w:t>
      </w:r>
      <w:r w:rsidRPr="005C4477">
        <w:rPr>
          <w:spacing w:val="1"/>
        </w:rPr>
        <w:t xml:space="preserve"> </w:t>
      </w:r>
      <w:r w:rsidR="003C3A90">
        <w:t>–</w:t>
      </w:r>
      <w:r w:rsidRPr="005C4477">
        <w:rPr>
          <w:spacing w:val="1"/>
        </w:rPr>
        <w:t xml:space="preserve"> </w:t>
      </w:r>
      <w:proofErr w:type="spellStart"/>
      <w:proofErr w:type="gramStart"/>
      <w:r w:rsidRPr="005C4477">
        <w:t>мультифакториальные</w:t>
      </w:r>
      <w:proofErr w:type="spellEnd"/>
      <w:r w:rsidR="003C3A90">
        <w:t xml:space="preserve">  </w:t>
      </w:r>
      <w:r w:rsidRPr="005C4477">
        <w:t>заболевания</w:t>
      </w:r>
      <w:proofErr w:type="gramEnd"/>
      <w:r w:rsidRPr="005C4477">
        <w:t>,</w:t>
      </w:r>
      <w:r w:rsidR="003C3A90">
        <w:t xml:space="preserve"> </w:t>
      </w:r>
      <w:r w:rsidRPr="005C4477">
        <w:t>обусловленные</w:t>
      </w:r>
      <w:r w:rsidR="003C3A90">
        <w:t xml:space="preserve"> </w:t>
      </w:r>
      <w:r w:rsidRPr="005C4477">
        <w:t>схожими</w:t>
      </w:r>
      <w:r w:rsidR="003C3A90">
        <w:t xml:space="preserve"> </w:t>
      </w:r>
      <w:r w:rsidRPr="005C4477">
        <w:rPr>
          <w:spacing w:val="-68"/>
        </w:rPr>
        <w:t xml:space="preserve"> </w:t>
      </w:r>
      <w:proofErr w:type="spellStart"/>
      <w:r w:rsidRPr="005C4477">
        <w:t>этиопатогенетическими</w:t>
      </w:r>
      <w:proofErr w:type="spellEnd"/>
      <w:r w:rsidRPr="005C4477">
        <w:rPr>
          <w:spacing w:val="1"/>
        </w:rPr>
        <w:t xml:space="preserve"> </w:t>
      </w:r>
      <w:r w:rsidRPr="005C4477">
        <w:t>факторами,</w:t>
      </w:r>
      <w:r w:rsidRPr="005C4477">
        <w:rPr>
          <w:spacing w:val="1"/>
        </w:rPr>
        <w:t xml:space="preserve"> </w:t>
      </w:r>
      <w:r w:rsidRPr="005C4477">
        <w:t>благодаря чему</w:t>
      </w:r>
      <w:r w:rsidRPr="005C4477">
        <w:rPr>
          <w:spacing w:val="1"/>
        </w:rPr>
        <w:t xml:space="preserve"> </w:t>
      </w:r>
      <w:r w:rsidRPr="005C4477">
        <w:t>современные</w:t>
      </w:r>
      <w:r w:rsidRPr="005C4477">
        <w:rPr>
          <w:spacing w:val="1"/>
        </w:rPr>
        <w:t xml:space="preserve"> </w:t>
      </w:r>
      <w:r w:rsidRPr="005C4477">
        <w:t>исследователи</w:t>
      </w:r>
      <w:r w:rsidRPr="005C4477">
        <w:rPr>
          <w:spacing w:val="1"/>
        </w:rPr>
        <w:t xml:space="preserve"> </w:t>
      </w:r>
      <w:r w:rsidRPr="005C4477">
        <w:t>относят их</w:t>
      </w:r>
      <w:r w:rsidRPr="005C4477">
        <w:rPr>
          <w:spacing w:val="-10"/>
        </w:rPr>
        <w:t xml:space="preserve"> </w:t>
      </w:r>
      <w:r w:rsidRPr="005C4477">
        <w:t>под</w:t>
      </w:r>
      <w:r w:rsidRPr="005C4477">
        <w:rPr>
          <w:spacing w:val="-10"/>
        </w:rPr>
        <w:t xml:space="preserve"> </w:t>
      </w:r>
      <w:r w:rsidRPr="005C4477">
        <w:t>термином</w:t>
      </w:r>
      <w:r w:rsidRPr="005C4477">
        <w:rPr>
          <w:spacing w:val="-10"/>
        </w:rPr>
        <w:t xml:space="preserve"> </w:t>
      </w:r>
      <w:r w:rsidRPr="005C4477">
        <w:t>«ранние</w:t>
      </w:r>
      <w:r w:rsidRPr="005C4477">
        <w:rPr>
          <w:spacing w:val="-11"/>
        </w:rPr>
        <w:t xml:space="preserve"> </w:t>
      </w:r>
      <w:r w:rsidRPr="005C4477">
        <w:t>репродуктивные</w:t>
      </w:r>
      <w:r w:rsidRPr="005C4477">
        <w:rPr>
          <w:spacing w:val="-9"/>
        </w:rPr>
        <w:t xml:space="preserve"> </w:t>
      </w:r>
      <w:r w:rsidRPr="005C4477">
        <w:t>потери».</w:t>
      </w:r>
      <w:r w:rsidRPr="005C4477">
        <w:rPr>
          <w:spacing w:val="-1"/>
        </w:rPr>
        <w:t xml:space="preserve"> </w:t>
      </w:r>
      <w:r w:rsidRPr="005C4477">
        <w:t>Согласно</w:t>
      </w:r>
      <w:r w:rsidRPr="005C4477">
        <w:rPr>
          <w:spacing w:val="-8"/>
        </w:rPr>
        <w:t xml:space="preserve"> </w:t>
      </w:r>
      <w:r w:rsidRPr="005C4477">
        <w:t xml:space="preserve">данным 2021 </w:t>
      </w:r>
      <w:proofErr w:type="spellStart"/>
      <w:r w:rsidRPr="005C4477">
        <w:t>гогда</w:t>
      </w:r>
      <w:proofErr w:type="spellEnd"/>
      <w:r w:rsidRPr="005C4477">
        <w:t xml:space="preserve"> Российской</w:t>
      </w:r>
      <w:r w:rsidRPr="005C4477">
        <w:rPr>
          <w:spacing w:val="1"/>
        </w:rPr>
        <w:t xml:space="preserve"> </w:t>
      </w:r>
      <w:r w:rsidRPr="005C4477">
        <w:t>ассоциации</w:t>
      </w:r>
      <w:r w:rsidRPr="005C4477">
        <w:rPr>
          <w:spacing w:val="1"/>
        </w:rPr>
        <w:t xml:space="preserve"> </w:t>
      </w:r>
      <w:r w:rsidRPr="005C4477">
        <w:t>репродукции</w:t>
      </w:r>
      <w:r w:rsidRPr="005C4477">
        <w:rPr>
          <w:spacing w:val="1"/>
        </w:rPr>
        <w:t xml:space="preserve"> </w:t>
      </w:r>
      <w:r w:rsidRPr="005C4477">
        <w:t>человека,</w:t>
      </w:r>
      <w:r w:rsidRPr="005C4477">
        <w:rPr>
          <w:spacing w:val="1"/>
        </w:rPr>
        <w:t xml:space="preserve"> </w:t>
      </w:r>
      <w:r w:rsidRPr="005C4477">
        <w:t>частота</w:t>
      </w:r>
      <w:r w:rsidRPr="005C4477">
        <w:rPr>
          <w:spacing w:val="1"/>
        </w:rPr>
        <w:t xml:space="preserve"> </w:t>
      </w:r>
      <w:proofErr w:type="spellStart"/>
      <w:r w:rsidRPr="005C4477">
        <w:t>инфертильных</w:t>
      </w:r>
      <w:proofErr w:type="spellEnd"/>
      <w:r w:rsidRPr="005C4477">
        <w:rPr>
          <w:spacing w:val="1"/>
        </w:rPr>
        <w:t xml:space="preserve"> </w:t>
      </w:r>
      <w:r w:rsidRPr="005C4477">
        <w:t>браков</w:t>
      </w:r>
      <w:r w:rsidRPr="005C4477">
        <w:rPr>
          <w:spacing w:val="6"/>
        </w:rPr>
        <w:t xml:space="preserve"> </w:t>
      </w:r>
      <w:r w:rsidRPr="005C4477">
        <w:t>достигает</w:t>
      </w:r>
      <w:r w:rsidRPr="005C4477">
        <w:rPr>
          <w:spacing w:val="8"/>
        </w:rPr>
        <w:t xml:space="preserve"> </w:t>
      </w:r>
      <w:r w:rsidRPr="005C4477">
        <w:t>24%</w:t>
      </w:r>
      <w:bookmarkEnd w:id="3"/>
      <w:r w:rsidRPr="005C4477">
        <w:rPr>
          <w:spacing w:val="9"/>
        </w:rPr>
        <w:t xml:space="preserve"> </w:t>
      </w:r>
      <w:r w:rsidRPr="005C4477">
        <w:t>[29],</w:t>
      </w:r>
      <w:r w:rsidRPr="005C4477">
        <w:rPr>
          <w:spacing w:val="7"/>
        </w:rPr>
        <w:t xml:space="preserve"> </w:t>
      </w:r>
      <w:r w:rsidRPr="005C4477">
        <w:t>частота</w:t>
      </w:r>
      <w:r w:rsidRPr="005C4477">
        <w:rPr>
          <w:spacing w:val="7"/>
        </w:rPr>
        <w:t xml:space="preserve"> </w:t>
      </w:r>
      <w:proofErr w:type="spellStart"/>
      <w:r w:rsidRPr="005C4477">
        <w:t>невынашивания</w:t>
      </w:r>
      <w:proofErr w:type="spellEnd"/>
      <w:r w:rsidRPr="005C4477">
        <w:rPr>
          <w:spacing w:val="8"/>
        </w:rPr>
        <w:t xml:space="preserve"> </w:t>
      </w:r>
      <w:r w:rsidRPr="005C4477">
        <w:t>беременности-15-20%</w:t>
      </w:r>
      <w:r w:rsidRPr="005C4477">
        <w:rPr>
          <w:spacing w:val="-14"/>
        </w:rPr>
        <w:t xml:space="preserve"> </w:t>
      </w:r>
      <w:r w:rsidRPr="005C4477">
        <w:t>[52],</w:t>
      </w:r>
      <w:r w:rsidRPr="005C4477">
        <w:rPr>
          <w:spacing w:val="-14"/>
        </w:rPr>
        <w:t xml:space="preserve"> </w:t>
      </w:r>
      <w:r w:rsidRPr="005C4477">
        <w:t>в</w:t>
      </w:r>
      <w:r w:rsidRPr="005C4477">
        <w:rPr>
          <w:spacing w:val="-15"/>
        </w:rPr>
        <w:t xml:space="preserve"> </w:t>
      </w:r>
      <w:r w:rsidRPr="005C4477">
        <w:t>каждом</w:t>
      </w:r>
      <w:r w:rsidRPr="005C4477">
        <w:rPr>
          <w:spacing w:val="-14"/>
        </w:rPr>
        <w:t xml:space="preserve"> </w:t>
      </w:r>
      <w:r w:rsidRPr="005C4477">
        <w:t>четвертом</w:t>
      </w:r>
      <w:r w:rsidRPr="005C4477">
        <w:rPr>
          <w:spacing w:val="-14"/>
        </w:rPr>
        <w:t xml:space="preserve"> </w:t>
      </w:r>
      <w:r w:rsidRPr="005C4477">
        <w:t>случае</w:t>
      </w:r>
      <w:r w:rsidRPr="005C4477">
        <w:rPr>
          <w:spacing w:val="-13"/>
        </w:rPr>
        <w:t xml:space="preserve"> </w:t>
      </w:r>
      <w:r w:rsidRPr="005C4477">
        <w:t>-</w:t>
      </w:r>
      <w:r w:rsidRPr="005C4477">
        <w:rPr>
          <w:spacing w:val="-14"/>
        </w:rPr>
        <w:t xml:space="preserve"> </w:t>
      </w:r>
      <w:r w:rsidRPr="005C4477">
        <w:t>привычная</w:t>
      </w:r>
      <w:r w:rsidRPr="005C4477">
        <w:rPr>
          <w:spacing w:val="-13"/>
        </w:rPr>
        <w:t xml:space="preserve"> </w:t>
      </w:r>
      <w:r w:rsidRPr="005C4477">
        <w:t>потеря</w:t>
      </w:r>
      <w:r w:rsidRPr="005C4477">
        <w:rPr>
          <w:spacing w:val="-13"/>
        </w:rPr>
        <w:t xml:space="preserve"> </w:t>
      </w:r>
      <w:r w:rsidRPr="005C4477">
        <w:t>второй</w:t>
      </w:r>
      <w:r w:rsidRPr="005C4477">
        <w:rPr>
          <w:spacing w:val="-13"/>
        </w:rPr>
        <w:t xml:space="preserve"> </w:t>
      </w:r>
      <w:r w:rsidRPr="005C4477">
        <w:t>беременности</w:t>
      </w:r>
      <w:r w:rsidRPr="005C4477">
        <w:rPr>
          <w:spacing w:val="-67"/>
        </w:rPr>
        <w:t xml:space="preserve"> </w:t>
      </w:r>
      <w:r w:rsidRPr="005C4477">
        <w:t>(3-5%)</w:t>
      </w:r>
      <w:r w:rsidRPr="005C4477">
        <w:rPr>
          <w:spacing w:val="-14"/>
        </w:rPr>
        <w:t xml:space="preserve"> </w:t>
      </w:r>
      <w:r w:rsidRPr="005C4477">
        <w:t>и</w:t>
      </w:r>
      <w:r w:rsidRPr="005C4477">
        <w:rPr>
          <w:spacing w:val="-13"/>
        </w:rPr>
        <w:t xml:space="preserve"> </w:t>
      </w:r>
      <w:r w:rsidRPr="005C4477">
        <w:t>в</w:t>
      </w:r>
      <w:r w:rsidRPr="005C4477">
        <w:rPr>
          <w:spacing w:val="-16"/>
        </w:rPr>
        <w:t xml:space="preserve"> </w:t>
      </w:r>
      <w:r w:rsidRPr="005C4477">
        <w:t>каждом</w:t>
      </w:r>
      <w:r w:rsidRPr="005C4477">
        <w:rPr>
          <w:spacing w:val="-14"/>
        </w:rPr>
        <w:t xml:space="preserve"> </w:t>
      </w:r>
      <w:r w:rsidRPr="005C4477">
        <w:t>десятом</w:t>
      </w:r>
      <w:r w:rsidRPr="005C4477">
        <w:rPr>
          <w:spacing w:val="-13"/>
        </w:rPr>
        <w:t xml:space="preserve"> </w:t>
      </w:r>
      <w:r w:rsidRPr="005C4477">
        <w:t>-</w:t>
      </w:r>
      <w:r w:rsidRPr="005C4477">
        <w:rPr>
          <w:spacing w:val="-13"/>
        </w:rPr>
        <w:t xml:space="preserve"> </w:t>
      </w:r>
      <w:r w:rsidRPr="005C4477">
        <w:t>третьей</w:t>
      </w:r>
      <w:r w:rsidRPr="005C4477">
        <w:rPr>
          <w:spacing w:val="-15"/>
        </w:rPr>
        <w:t xml:space="preserve"> </w:t>
      </w:r>
      <w:r w:rsidRPr="005C4477">
        <w:t>и</w:t>
      </w:r>
      <w:r w:rsidRPr="005C4477">
        <w:rPr>
          <w:spacing w:val="-15"/>
        </w:rPr>
        <w:t xml:space="preserve"> </w:t>
      </w:r>
      <w:r w:rsidRPr="005C4477">
        <w:t>последующей</w:t>
      </w:r>
      <w:r w:rsidRPr="005C4477">
        <w:rPr>
          <w:spacing w:val="-16"/>
        </w:rPr>
        <w:t xml:space="preserve"> </w:t>
      </w:r>
      <w:r w:rsidRPr="005C4477">
        <w:t>беременностей</w:t>
      </w:r>
      <w:r w:rsidRPr="005C4477">
        <w:rPr>
          <w:spacing w:val="-13"/>
        </w:rPr>
        <w:t xml:space="preserve"> </w:t>
      </w:r>
      <w:r w:rsidRPr="005C4477">
        <w:t>(1-2%)</w:t>
      </w:r>
      <w:r w:rsidRPr="005C4477">
        <w:rPr>
          <w:spacing w:val="-15"/>
        </w:rPr>
        <w:t xml:space="preserve"> </w:t>
      </w:r>
      <w:r w:rsidRPr="005C4477">
        <w:t>[</w:t>
      </w:r>
      <w:r w:rsidR="00496171" w:rsidRPr="005C4477">
        <w:t>2</w:t>
      </w:r>
      <w:r w:rsidRPr="005C4477">
        <w:t>5,</w:t>
      </w:r>
      <w:r w:rsidRPr="005C4477">
        <w:rPr>
          <w:spacing w:val="-17"/>
        </w:rPr>
        <w:t xml:space="preserve"> </w:t>
      </w:r>
      <w:r w:rsidR="00496171" w:rsidRPr="005C4477">
        <w:t>69</w:t>
      </w:r>
      <w:r w:rsidRPr="005C4477">
        <w:t>].</w:t>
      </w:r>
      <w:r w:rsidRPr="005C4477">
        <w:rPr>
          <w:spacing w:val="-67"/>
        </w:rPr>
        <w:t xml:space="preserve"> </w:t>
      </w:r>
    </w:p>
    <w:p w14:paraId="51AF19E5" w14:textId="6C181184" w:rsidR="000D734F" w:rsidRPr="005C4477" w:rsidRDefault="000D734F" w:rsidP="004E0293">
      <w:pPr>
        <w:pStyle w:val="a4"/>
        <w:tabs>
          <w:tab w:val="left" w:pos="3888"/>
          <w:tab w:val="left" w:pos="6347"/>
          <w:tab w:val="left" w:pos="9106"/>
        </w:tabs>
        <w:spacing w:line="360" w:lineRule="auto"/>
        <w:ind w:right="240" w:firstLine="736"/>
      </w:pPr>
      <w:r w:rsidRPr="005C4477">
        <w:t>Развитие беременности</w:t>
      </w:r>
      <w:r w:rsidRPr="005C4477">
        <w:tab/>
        <w:t>на ранних сроках более всего подвержено</w:t>
      </w:r>
      <w:r w:rsidRPr="005C4477">
        <w:rPr>
          <w:spacing w:val="1"/>
        </w:rPr>
        <w:t xml:space="preserve"> </w:t>
      </w:r>
      <w:r w:rsidRPr="005C4477">
        <w:t>генетическим</w:t>
      </w:r>
      <w:r w:rsidRPr="005C4477">
        <w:rPr>
          <w:spacing w:val="3"/>
        </w:rPr>
        <w:t xml:space="preserve"> </w:t>
      </w:r>
      <w:r w:rsidRPr="005C4477">
        <w:t>и</w:t>
      </w:r>
      <w:r w:rsidRPr="005C4477">
        <w:rPr>
          <w:spacing w:val="4"/>
        </w:rPr>
        <w:t xml:space="preserve"> </w:t>
      </w:r>
      <w:r w:rsidRPr="005C4477">
        <w:t>иммунологическим</w:t>
      </w:r>
      <w:r w:rsidRPr="005C4477">
        <w:rPr>
          <w:spacing w:val="2"/>
        </w:rPr>
        <w:t xml:space="preserve"> </w:t>
      </w:r>
      <w:r w:rsidRPr="005C4477">
        <w:t>факторам.</w:t>
      </w:r>
      <w:r w:rsidRPr="005C4477">
        <w:rPr>
          <w:spacing w:val="2"/>
        </w:rPr>
        <w:t xml:space="preserve"> </w:t>
      </w:r>
      <w:r w:rsidRPr="005C4477">
        <w:t>Если</w:t>
      </w:r>
      <w:r w:rsidRPr="005C4477">
        <w:rPr>
          <w:spacing w:val="3"/>
        </w:rPr>
        <w:t xml:space="preserve"> </w:t>
      </w:r>
      <w:r w:rsidRPr="005C4477">
        <w:t>генетические</w:t>
      </w:r>
      <w:r w:rsidRPr="005C4477">
        <w:rPr>
          <w:spacing w:val="3"/>
        </w:rPr>
        <w:t xml:space="preserve"> </w:t>
      </w:r>
      <w:r w:rsidRPr="005C4477">
        <w:t>аномалии</w:t>
      </w:r>
      <w:r w:rsidRPr="005C4477">
        <w:rPr>
          <w:spacing w:val="69"/>
        </w:rPr>
        <w:t xml:space="preserve"> </w:t>
      </w:r>
      <w:r w:rsidRPr="005C4477">
        <w:t>в</w:t>
      </w:r>
      <w:r w:rsidRPr="005C4477">
        <w:rPr>
          <w:spacing w:val="1"/>
        </w:rPr>
        <w:t xml:space="preserve"> </w:t>
      </w:r>
      <w:r w:rsidRPr="005C4477">
        <w:t>кариотипе родителей и эмбрионов исключены, на</w:t>
      </w:r>
      <w:r w:rsidR="000C3459">
        <w:t xml:space="preserve"> </w:t>
      </w:r>
      <w:r w:rsidRPr="005C4477">
        <w:t>первое место выходят иммунологические</w:t>
      </w:r>
      <w:r w:rsidRPr="005C4477">
        <w:rPr>
          <w:spacing w:val="-4"/>
        </w:rPr>
        <w:t xml:space="preserve"> </w:t>
      </w:r>
      <w:r w:rsidRPr="005C4477">
        <w:t>нарушения [48,</w:t>
      </w:r>
      <w:r w:rsidRPr="005C4477">
        <w:rPr>
          <w:spacing w:val="-5"/>
        </w:rPr>
        <w:t xml:space="preserve"> </w:t>
      </w:r>
      <w:r w:rsidRPr="005C4477">
        <w:t>56].</w:t>
      </w:r>
    </w:p>
    <w:p w14:paraId="45815682" w14:textId="77777777" w:rsidR="000D734F" w:rsidRPr="005C4477" w:rsidRDefault="000D734F" w:rsidP="004E0293">
      <w:pPr>
        <w:pStyle w:val="a4"/>
        <w:spacing w:before="160" w:line="360" w:lineRule="auto"/>
        <w:ind w:right="242" w:firstLine="736"/>
      </w:pPr>
      <w:r w:rsidRPr="005C4477">
        <w:t>В генезе репродуктивных нарушений роль</w:t>
      </w:r>
      <w:r w:rsidRPr="005C4477">
        <w:rPr>
          <w:spacing w:val="-67"/>
        </w:rPr>
        <w:t xml:space="preserve"> </w:t>
      </w:r>
      <w:r w:rsidRPr="005C4477">
        <w:t>иммунологических факторов остается не до</w:t>
      </w:r>
      <w:r w:rsidRPr="005C4477">
        <w:rPr>
          <w:spacing w:val="1"/>
        </w:rPr>
        <w:t xml:space="preserve"> </w:t>
      </w:r>
      <w:r w:rsidRPr="005C4477">
        <w:t>конца</w:t>
      </w:r>
      <w:r w:rsidRPr="005C4477">
        <w:rPr>
          <w:spacing w:val="1"/>
        </w:rPr>
        <w:t xml:space="preserve"> </w:t>
      </w:r>
      <w:r w:rsidRPr="005C4477">
        <w:t>понятной.</w:t>
      </w:r>
      <w:r w:rsidRPr="005C4477">
        <w:rPr>
          <w:spacing w:val="1"/>
        </w:rPr>
        <w:t xml:space="preserve"> </w:t>
      </w:r>
      <w:r w:rsidRPr="005C4477">
        <w:t>Среди</w:t>
      </w:r>
      <w:r w:rsidRPr="005C4477">
        <w:rPr>
          <w:spacing w:val="1"/>
        </w:rPr>
        <w:t xml:space="preserve"> </w:t>
      </w:r>
      <w:r w:rsidRPr="005C4477">
        <w:t>иммунологических</w:t>
      </w:r>
      <w:r w:rsidRPr="005C4477">
        <w:rPr>
          <w:spacing w:val="1"/>
        </w:rPr>
        <w:t xml:space="preserve"> </w:t>
      </w:r>
      <w:r w:rsidRPr="005C4477">
        <w:t>факторов,</w:t>
      </w:r>
      <w:r w:rsidRPr="005C4477">
        <w:rPr>
          <w:spacing w:val="1"/>
        </w:rPr>
        <w:t xml:space="preserve"> </w:t>
      </w:r>
      <w:r w:rsidRPr="005C4477">
        <w:t>повышающих</w:t>
      </w:r>
      <w:r w:rsidRPr="005C4477">
        <w:rPr>
          <w:spacing w:val="1"/>
        </w:rPr>
        <w:t xml:space="preserve"> </w:t>
      </w:r>
      <w:r w:rsidRPr="005C4477">
        <w:t>риск</w:t>
      </w:r>
      <w:r w:rsidRPr="005C4477">
        <w:rPr>
          <w:spacing w:val="1"/>
        </w:rPr>
        <w:t xml:space="preserve"> </w:t>
      </w:r>
      <w:r w:rsidRPr="005C4477">
        <w:t>репродуктивных нарушений, описаны: антифосфолипидные антитела, антитела к</w:t>
      </w:r>
      <w:r w:rsidRPr="005C4477">
        <w:rPr>
          <w:spacing w:val="1"/>
        </w:rPr>
        <w:t xml:space="preserve"> </w:t>
      </w:r>
      <w:proofErr w:type="spellStart"/>
      <w:r w:rsidRPr="005C4477">
        <w:t>аннексину</w:t>
      </w:r>
      <w:proofErr w:type="spellEnd"/>
      <w:r w:rsidRPr="005C4477">
        <w:t xml:space="preserve"> V, протромбину, антиспермальные, </w:t>
      </w:r>
      <w:proofErr w:type="spellStart"/>
      <w:r w:rsidRPr="005C4477">
        <w:t>антитиреоидные</w:t>
      </w:r>
      <w:proofErr w:type="spellEnd"/>
      <w:r w:rsidRPr="005C4477">
        <w:t>, антитела к ХГЧ,</w:t>
      </w:r>
      <w:r w:rsidRPr="005C4477">
        <w:rPr>
          <w:spacing w:val="1"/>
        </w:rPr>
        <w:t xml:space="preserve"> </w:t>
      </w:r>
      <w:r w:rsidRPr="005C4477">
        <w:t>совпадения по HLA локусам II класса у супругов, изменение секреции цитокинов</w:t>
      </w:r>
      <w:r w:rsidRPr="005C4477">
        <w:rPr>
          <w:spacing w:val="1"/>
        </w:rPr>
        <w:t xml:space="preserve"> </w:t>
      </w:r>
      <w:r w:rsidRPr="005C4477">
        <w:t>и др.</w:t>
      </w:r>
      <w:r w:rsidRPr="005C4477">
        <w:rPr>
          <w:spacing w:val="-1"/>
        </w:rPr>
        <w:t xml:space="preserve"> </w:t>
      </w:r>
      <w:r w:rsidRPr="005C4477">
        <w:t>[28,</w:t>
      </w:r>
      <w:r w:rsidRPr="005C4477">
        <w:rPr>
          <w:spacing w:val="-1"/>
        </w:rPr>
        <w:t xml:space="preserve"> </w:t>
      </w:r>
      <w:r w:rsidRPr="005C4477">
        <w:t>38,</w:t>
      </w:r>
      <w:r w:rsidRPr="005C4477">
        <w:rPr>
          <w:spacing w:val="-1"/>
        </w:rPr>
        <w:t xml:space="preserve"> </w:t>
      </w:r>
      <w:r w:rsidRPr="005C4477">
        <w:t>51].</w:t>
      </w:r>
    </w:p>
    <w:p w14:paraId="0DE09DC9" w14:textId="77777777" w:rsidR="000D734F" w:rsidRPr="005C4477" w:rsidRDefault="000D734F" w:rsidP="004E0293">
      <w:pPr>
        <w:pStyle w:val="a4"/>
        <w:spacing w:before="1" w:line="360" w:lineRule="auto"/>
        <w:ind w:left="371" w:right="240" w:firstLine="736"/>
      </w:pPr>
      <w:bookmarkStart w:id="4" w:name="_Hlk101430794"/>
      <w:r w:rsidRPr="005C4477">
        <w:t>Один из наиболее актуальных вопросов – это роль NK-клеток (</w:t>
      </w:r>
      <w:proofErr w:type="spellStart"/>
      <w:r w:rsidRPr="005C4477">
        <w:t>natural</w:t>
      </w:r>
      <w:proofErr w:type="spellEnd"/>
      <w:r w:rsidRPr="005C4477">
        <w:t xml:space="preserve"> </w:t>
      </w:r>
      <w:proofErr w:type="spellStart"/>
      <w:r w:rsidRPr="005C4477">
        <w:t>killer</w:t>
      </w:r>
      <w:proofErr w:type="spellEnd"/>
      <w:r w:rsidRPr="005C4477">
        <w:rPr>
          <w:spacing w:val="-67"/>
        </w:rPr>
        <w:t xml:space="preserve"> </w:t>
      </w:r>
      <w:proofErr w:type="spellStart"/>
      <w:r w:rsidRPr="005C4477">
        <w:t>cells</w:t>
      </w:r>
      <w:proofErr w:type="spellEnd"/>
      <w:r w:rsidRPr="005C4477">
        <w:t>) в генезе репродуктивных нарушений. Данная проблема обсуждается уже</w:t>
      </w:r>
      <w:r w:rsidRPr="005C4477">
        <w:rPr>
          <w:spacing w:val="1"/>
        </w:rPr>
        <w:t xml:space="preserve"> </w:t>
      </w:r>
      <w:r w:rsidRPr="005C4477">
        <w:t xml:space="preserve">более 20 лет - с тех пор как была опубликована работа A. </w:t>
      </w:r>
      <w:proofErr w:type="spellStart"/>
      <w:r w:rsidRPr="005C4477">
        <w:t>Beer</w:t>
      </w:r>
      <w:proofErr w:type="spellEnd"/>
      <w:r w:rsidRPr="005C4477">
        <w:t xml:space="preserve"> с </w:t>
      </w:r>
      <w:proofErr w:type="spellStart"/>
      <w:r w:rsidRPr="005C4477">
        <w:t>соавт</w:t>
      </w:r>
      <w:proofErr w:type="spellEnd"/>
      <w:r w:rsidRPr="005C4477">
        <w:t>., в которой</w:t>
      </w:r>
      <w:r w:rsidRPr="005C4477">
        <w:rPr>
          <w:spacing w:val="-67"/>
        </w:rPr>
        <w:t xml:space="preserve"> </w:t>
      </w:r>
      <w:r w:rsidRPr="005C4477">
        <w:t>было</w:t>
      </w:r>
      <w:r w:rsidRPr="005C4477">
        <w:rPr>
          <w:spacing w:val="1"/>
        </w:rPr>
        <w:t xml:space="preserve"> </w:t>
      </w:r>
      <w:r w:rsidRPr="005C4477">
        <w:t>показано,</w:t>
      </w:r>
      <w:r w:rsidRPr="005C4477">
        <w:rPr>
          <w:spacing w:val="1"/>
        </w:rPr>
        <w:t xml:space="preserve"> </w:t>
      </w:r>
      <w:r w:rsidRPr="005C4477">
        <w:t>что</w:t>
      </w:r>
      <w:r w:rsidRPr="005C4477">
        <w:rPr>
          <w:spacing w:val="1"/>
        </w:rPr>
        <w:t xml:space="preserve"> </w:t>
      </w:r>
      <w:r w:rsidRPr="005C4477">
        <w:t>при</w:t>
      </w:r>
      <w:r w:rsidRPr="005C4477">
        <w:rPr>
          <w:spacing w:val="1"/>
        </w:rPr>
        <w:t xml:space="preserve"> </w:t>
      </w:r>
      <w:r w:rsidRPr="005C4477">
        <w:t>планировании</w:t>
      </w:r>
      <w:r w:rsidRPr="005C4477">
        <w:rPr>
          <w:spacing w:val="1"/>
        </w:rPr>
        <w:t xml:space="preserve"> </w:t>
      </w:r>
      <w:r w:rsidRPr="005C4477">
        <w:t>беременности</w:t>
      </w:r>
      <w:r w:rsidRPr="005C4477">
        <w:rPr>
          <w:spacing w:val="1"/>
        </w:rPr>
        <w:t xml:space="preserve"> </w:t>
      </w:r>
      <w:r w:rsidRPr="005C4477">
        <w:t>уровень</w:t>
      </w:r>
      <w:r w:rsidRPr="005C4477">
        <w:rPr>
          <w:spacing w:val="1"/>
        </w:rPr>
        <w:t xml:space="preserve"> </w:t>
      </w:r>
      <w:r w:rsidRPr="005C4477">
        <w:t>NK-клеток</w:t>
      </w:r>
      <w:r w:rsidRPr="005C4477">
        <w:rPr>
          <w:spacing w:val="1"/>
        </w:rPr>
        <w:t xml:space="preserve"> </w:t>
      </w:r>
      <w:r w:rsidRPr="005C4477">
        <w:t>в</w:t>
      </w:r>
      <w:r w:rsidRPr="005C4477">
        <w:rPr>
          <w:spacing w:val="1"/>
        </w:rPr>
        <w:t xml:space="preserve"> </w:t>
      </w:r>
      <w:r w:rsidRPr="005C4477">
        <w:t>периферической крови коррелирует с репродуктивными потерями и неудачами в</w:t>
      </w:r>
      <w:r w:rsidRPr="005C4477">
        <w:rPr>
          <w:spacing w:val="1"/>
        </w:rPr>
        <w:t xml:space="preserve"> </w:t>
      </w:r>
      <w:r w:rsidRPr="005C4477">
        <w:t>протоколах ЭКО</w:t>
      </w:r>
      <w:r w:rsidRPr="005C4477">
        <w:rPr>
          <w:spacing w:val="1"/>
        </w:rPr>
        <w:t xml:space="preserve"> </w:t>
      </w:r>
      <w:r w:rsidRPr="005C4477">
        <w:t>[58].</w:t>
      </w:r>
    </w:p>
    <w:p w14:paraId="7D11D25A" w14:textId="77777777" w:rsidR="000D734F" w:rsidRPr="005C4477" w:rsidRDefault="000D734F" w:rsidP="004E0293">
      <w:pPr>
        <w:pStyle w:val="a4"/>
        <w:spacing w:before="2" w:line="360" w:lineRule="auto"/>
        <w:ind w:left="371" w:right="241" w:firstLine="736"/>
      </w:pPr>
      <w:r w:rsidRPr="005C4477">
        <w:t>Доказано, что NK-клетки в секреторную фазу цикла и при наступлении</w:t>
      </w:r>
      <w:r w:rsidRPr="005C4477">
        <w:rPr>
          <w:spacing w:val="1"/>
        </w:rPr>
        <w:t xml:space="preserve"> </w:t>
      </w:r>
      <w:r w:rsidRPr="005C4477">
        <w:t>беременности</w:t>
      </w:r>
      <w:r w:rsidRPr="005C4477">
        <w:rPr>
          <w:spacing w:val="56"/>
        </w:rPr>
        <w:t xml:space="preserve"> </w:t>
      </w:r>
      <w:r w:rsidRPr="005C4477">
        <w:t>мигрируют</w:t>
      </w:r>
      <w:r w:rsidRPr="005C4477">
        <w:rPr>
          <w:spacing w:val="54"/>
        </w:rPr>
        <w:t xml:space="preserve"> </w:t>
      </w:r>
      <w:r w:rsidRPr="005C4477">
        <w:t>в</w:t>
      </w:r>
      <w:r w:rsidRPr="005C4477">
        <w:rPr>
          <w:spacing w:val="53"/>
        </w:rPr>
        <w:t xml:space="preserve"> </w:t>
      </w:r>
      <w:r w:rsidRPr="005C4477">
        <w:t>эндометрий</w:t>
      </w:r>
      <w:r w:rsidRPr="005C4477">
        <w:rPr>
          <w:spacing w:val="52"/>
        </w:rPr>
        <w:t xml:space="preserve"> </w:t>
      </w:r>
      <w:r w:rsidRPr="005C4477">
        <w:t>из</w:t>
      </w:r>
      <w:r w:rsidRPr="005C4477">
        <w:rPr>
          <w:spacing w:val="53"/>
        </w:rPr>
        <w:t xml:space="preserve"> </w:t>
      </w:r>
      <w:r w:rsidRPr="005C4477">
        <w:t>периферической</w:t>
      </w:r>
      <w:r w:rsidRPr="005C4477">
        <w:rPr>
          <w:spacing w:val="55"/>
        </w:rPr>
        <w:t xml:space="preserve"> </w:t>
      </w:r>
      <w:r w:rsidRPr="005C4477">
        <w:t>крови,</w:t>
      </w:r>
      <w:r w:rsidRPr="005C4477">
        <w:rPr>
          <w:spacing w:val="54"/>
        </w:rPr>
        <w:t xml:space="preserve"> </w:t>
      </w:r>
      <w:r w:rsidRPr="005C4477">
        <w:t>где</w:t>
      </w:r>
      <w:r w:rsidRPr="005C4477">
        <w:rPr>
          <w:spacing w:val="56"/>
        </w:rPr>
        <w:t xml:space="preserve"> </w:t>
      </w:r>
      <w:r w:rsidRPr="005C4477">
        <w:t>их</w:t>
      </w:r>
    </w:p>
    <w:p w14:paraId="2FBFB896" w14:textId="77777777" w:rsidR="000D734F" w:rsidRPr="005C4477" w:rsidRDefault="000D734F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D734F" w:rsidRPr="005C4477">
          <w:pgSz w:w="11910" w:h="16840"/>
          <w:pgMar w:top="1040" w:right="320" w:bottom="280" w:left="1160" w:header="751" w:footer="0" w:gutter="0"/>
          <w:cols w:space="720"/>
        </w:sectPr>
      </w:pPr>
    </w:p>
    <w:p w14:paraId="69192FED" w14:textId="77777777" w:rsidR="00496171" w:rsidRPr="005C4477" w:rsidRDefault="000D734F" w:rsidP="004E0293">
      <w:pPr>
        <w:pStyle w:val="a4"/>
        <w:spacing w:before="187" w:line="360" w:lineRule="auto"/>
        <w:ind w:left="371" w:right="240"/>
        <w:rPr>
          <w:spacing w:val="-13"/>
        </w:rPr>
      </w:pPr>
      <w:r w:rsidRPr="005C4477">
        <w:lastRenderedPageBreak/>
        <w:t>количество</w:t>
      </w:r>
      <w:r w:rsidRPr="005C4477">
        <w:rPr>
          <w:spacing w:val="1"/>
        </w:rPr>
        <w:t xml:space="preserve"> </w:t>
      </w:r>
      <w:r w:rsidRPr="005C4477">
        <w:t>резко</w:t>
      </w:r>
      <w:r w:rsidRPr="005C4477">
        <w:rPr>
          <w:spacing w:val="1"/>
        </w:rPr>
        <w:t xml:space="preserve"> </w:t>
      </w:r>
      <w:r w:rsidRPr="005C4477">
        <w:t>увеличивается</w:t>
      </w:r>
      <w:r w:rsidRPr="005C4477">
        <w:rPr>
          <w:spacing w:val="1"/>
        </w:rPr>
        <w:t xml:space="preserve"> </w:t>
      </w:r>
      <w:r w:rsidRPr="005C4477">
        <w:t>[27].</w:t>
      </w:r>
      <w:r w:rsidRPr="005C4477">
        <w:rPr>
          <w:spacing w:val="1"/>
        </w:rPr>
        <w:t xml:space="preserve"> </w:t>
      </w:r>
      <w:r w:rsidRPr="005C4477">
        <w:t>NK-клетки</w:t>
      </w:r>
      <w:r w:rsidRPr="005C4477">
        <w:rPr>
          <w:spacing w:val="1"/>
        </w:rPr>
        <w:t xml:space="preserve"> </w:t>
      </w:r>
      <w:r w:rsidRPr="005C4477">
        <w:t>в</w:t>
      </w:r>
      <w:r w:rsidRPr="005C4477">
        <w:rPr>
          <w:spacing w:val="1"/>
        </w:rPr>
        <w:t xml:space="preserve"> </w:t>
      </w:r>
      <w:proofErr w:type="spellStart"/>
      <w:r w:rsidRPr="005C4477">
        <w:t>децидуальной</w:t>
      </w:r>
      <w:proofErr w:type="spellEnd"/>
      <w:r w:rsidRPr="005C4477">
        <w:rPr>
          <w:spacing w:val="1"/>
        </w:rPr>
        <w:t xml:space="preserve"> </w:t>
      </w:r>
      <w:r w:rsidRPr="005C4477">
        <w:t>оболочке</w:t>
      </w:r>
      <w:r w:rsidRPr="005C4477">
        <w:rPr>
          <w:spacing w:val="1"/>
        </w:rPr>
        <w:t xml:space="preserve"> </w:t>
      </w:r>
      <w:r w:rsidRPr="005C4477">
        <w:t xml:space="preserve">располагаются по ходу ворсин </w:t>
      </w:r>
      <w:proofErr w:type="spellStart"/>
      <w:r w:rsidRPr="005C4477">
        <w:t>трофобласта</w:t>
      </w:r>
      <w:proofErr w:type="spellEnd"/>
      <w:r w:rsidRPr="005C4477">
        <w:t xml:space="preserve"> и спиральных артерий, им отводится</w:t>
      </w:r>
      <w:r w:rsidRPr="005C4477">
        <w:rPr>
          <w:spacing w:val="1"/>
        </w:rPr>
        <w:t xml:space="preserve"> </w:t>
      </w:r>
      <w:r w:rsidRPr="005C4477">
        <w:rPr>
          <w:spacing w:val="-1"/>
        </w:rPr>
        <w:t>важная</w:t>
      </w:r>
      <w:r w:rsidRPr="005C4477">
        <w:rPr>
          <w:spacing w:val="-15"/>
        </w:rPr>
        <w:t xml:space="preserve"> </w:t>
      </w:r>
      <w:r w:rsidRPr="005C4477">
        <w:rPr>
          <w:spacing w:val="-1"/>
        </w:rPr>
        <w:t>роль</w:t>
      </w:r>
      <w:r w:rsidRPr="005C4477">
        <w:rPr>
          <w:spacing w:val="-16"/>
        </w:rPr>
        <w:t xml:space="preserve"> </w:t>
      </w:r>
      <w:r w:rsidRPr="005C4477">
        <w:rPr>
          <w:spacing w:val="-1"/>
        </w:rPr>
        <w:t>в</w:t>
      </w:r>
      <w:r w:rsidRPr="005C4477">
        <w:rPr>
          <w:spacing w:val="-15"/>
        </w:rPr>
        <w:t xml:space="preserve"> </w:t>
      </w:r>
      <w:r w:rsidRPr="005C4477">
        <w:rPr>
          <w:spacing w:val="-1"/>
        </w:rPr>
        <w:t>регуляции</w:t>
      </w:r>
      <w:r w:rsidRPr="005C4477">
        <w:rPr>
          <w:spacing w:val="-15"/>
        </w:rPr>
        <w:t xml:space="preserve"> </w:t>
      </w:r>
      <w:r w:rsidRPr="005C4477">
        <w:rPr>
          <w:spacing w:val="-1"/>
        </w:rPr>
        <w:t>формирования</w:t>
      </w:r>
      <w:r w:rsidRPr="005C4477">
        <w:rPr>
          <w:spacing w:val="-14"/>
        </w:rPr>
        <w:t xml:space="preserve"> </w:t>
      </w:r>
      <w:r w:rsidRPr="005C4477">
        <w:t>и</w:t>
      </w:r>
      <w:r w:rsidRPr="005C4477">
        <w:rPr>
          <w:spacing w:val="-15"/>
        </w:rPr>
        <w:t xml:space="preserve"> </w:t>
      </w:r>
      <w:r w:rsidRPr="005C4477">
        <w:t>развития</w:t>
      </w:r>
      <w:r w:rsidRPr="005C4477">
        <w:rPr>
          <w:spacing w:val="-14"/>
        </w:rPr>
        <w:t xml:space="preserve"> </w:t>
      </w:r>
      <w:r w:rsidRPr="005C4477">
        <w:t>плацентарной</w:t>
      </w:r>
      <w:r w:rsidRPr="005C4477">
        <w:rPr>
          <w:spacing w:val="-15"/>
        </w:rPr>
        <w:t xml:space="preserve"> </w:t>
      </w:r>
      <w:r w:rsidRPr="005C4477">
        <w:t>ткани</w:t>
      </w:r>
      <w:r w:rsidRPr="005C4477">
        <w:rPr>
          <w:spacing w:val="-4"/>
        </w:rPr>
        <w:t xml:space="preserve"> </w:t>
      </w:r>
      <w:r w:rsidRPr="005C4477">
        <w:t>[14,</w:t>
      </w:r>
      <w:r w:rsidRPr="005C4477">
        <w:rPr>
          <w:spacing w:val="-15"/>
        </w:rPr>
        <w:t xml:space="preserve"> </w:t>
      </w:r>
      <w:r w:rsidRPr="005C4477">
        <w:t>21].</w:t>
      </w:r>
      <w:r w:rsidRPr="005C4477">
        <w:rPr>
          <w:spacing w:val="-68"/>
        </w:rPr>
        <w:t xml:space="preserve"> </w:t>
      </w:r>
      <w:r w:rsidR="00496171" w:rsidRPr="005C4477">
        <w:t>Количество,</w:t>
      </w:r>
      <w:r w:rsidR="00496171" w:rsidRPr="005C4477">
        <w:rPr>
          <w:spacing w:val="1"/>
        </w:rPr>
        <w:t xml:space="preserve"> </w:t>
      </w:r>
      <w:r w:rsidR="00496171" w:rsidRPr="005C4477">
        <w:t>функциональную</w:t>
      </w:r>
      <w:r w:rsidR="00496171" w:rsidRPr="005C4477">
        <w:rPr>
          <w:spacing w:val="1"/>
        </w:rPr>
        <w:t xml:space="preserve"> </w:t>
      </w:r>
      <w:r w:rsidR="00496171" w:rsidRPr="005C4477">
        <w:t>активность</w:t>
      </w:r>
      <w:r w:rsidR="00496171" w:rsidRPr="005C4477">
        <w:rPr>
          <w:spacing w:val="1"/>
        </w:rPr>
        <w:t xml:space="preserve"> </w:t>
      </w:r>
      <w:r w:rsidR="00496171" w:rsidRPr="005C4477">
        <w:t>NK-клеток</w:t>
      </w:r>
      <w:r w:rsidR="00496171" w:rsidRPr="005C4477">
        <w:rPr>
          <w:spacing w:val="1"/>
        </w:rPr>
        <w:t xml:space="preserve"> </w:t>
      </w:r>
      <w:r w:rsidR="00496171" w:rsidRPr="005C4477">
        <w:t>и</w:t>
      </w:r>
      <w:r w:rsidRPr="005C4477">
        <w:t>зучают</w:t>
      </w:r>
      <w:r w:rsidRPr="005C4477">
        <w:rPr>
          <w:spacing w:val="1"/>
        </w:rPr>
        <w:t xml:space="preserve"> </w:t>
      </w:r>
      <w:r w:rsidRPr="005C4477">
        <w:t>как</w:t>
      </w:r>
      <w:r w:rsidRPr="005C4477">
        <w:rPr>
          <w:spacing w:val="1"/>
        </w:rPr>
        <w:t xml:space="preserve"> </w:t>
      </w:r>
      <w:r w:rsidRPr="005C4477">
        <w:t>в</w:t>
      </w:r>
      <w:r w:rsidRPr="005C4477">
        <w:rPr>
          <w:spacing w:val="1"/>
        </w:rPr>
        <w:t xml:space="preserve"> </w:t>
      </w:r>
      <w:r w:rsidRPr="005C4477">
        <w:t>периферической</w:t>
      </w:r>
      <w:r w:rsidRPr="005C4477">
        <w:rPr>
          <w:spacing w:val="-12"/>
        </w:rPr>
        <w:t xml:space="preserve"> </w:t>
      </w:r>
      <w:r w:rsidRPr="005C4477">
        <w:t>крови,</w:t>
      </w:r>
      <w:r w:rsidRPr="005C4477">
        <w:rPr>
          <w:spacing w:val="-13"/>
        </w:rPr>
        <w:t xml:space="preserve"> </w:t>
      </w:r>
      <w:r w:rsidRPr="005C4477">
        <w:t>так</w:t>
      </w:r>
      <w:r w:rsidRPr="005C4477">
        <w:rPr>
          <w:spacing w:val="-12"/>
        </w:rPr>
        <w:t xml:space="preserve"> </w:t>
      </w:r>
      <w:r w:rsidRPr="005C4477">
        <w:t>и</w:t>
      </w:r>
      <w:r w:rsidRPr="005C4477">
        <w:rPr>
          <w:spacing w:val="-12"/>
        </w:rPr>
        <w:t xml:space="preserve"> </w:t>
      </w:r>
      <w:r w:rsidRPr="005C4477">
        <w:t>в</w:t>
      </w:r>
      <w:r w:rsidRPr="005C4477">
        <w:rPr>
          <w:spacing w:val="-13"/>
        </w:rPr>
        <w:t xml:space="preserve"> </w:t>
      </w:r>
      <w:r w:rsidRPr="005C4477">
        <w:t>эндометрии.</w:t>
      </w:r>
      <w:r w:rsidRPr="005C4477">
        <w:rPr>
          <w:spacing w:val="-13"/>
        </w:rPr>
        <w:t xml:space="preserve"> </w:t>
      </w:r>
    </w:p>
    <w:p w14:paraId="06508459" w14:textId="77777777" w:rsidR="00496171" w:rsidRPr="005C4477" w:rsidRDefault="00496171" w:rsidP="004E0293">
      <w:pPr>
        <w:pStyle w:val="a4"/>
        <w:spacing w:before="187" w:line="360" w:lineRule="auto"/>
        <w:ind w:left="371" w:right="240"/>
      </w:pPr>
      <w:r w:rsidRPr="005C4477">
        <w:t>В ходе исследований, полученные не</w:t>
      </w:r>
      <w:r w:rsidR="00E95901" w:rsidRPr="005C4477">
        <w:t>с</w:t>
      </w:r>
      <w:r w:rsidRPr="005C4477">
        <w:t>огласованные</w:t>
      </w:r>
      <w:r w:rsidR="000D734F" w:rsidRPr="005C4477">
        <w:rPr>
          <w:spacing w:val="-12"/>
        </w:rPr>
        <w:t xml:space="preserve"> </w:t>
      </w:r>
      <w:r w:rsidR="000D734F" w:rsidRPr="005C4477">
        <w:t>данные,</w:t>
      </w:r>
      <w:r w:rsidR="000D734F" w:rsidRPr="005C4477">
        <w:rPr>
          <w:spacing w:val="-13"/>
        </w:rPr>
        <w:t xml:space="preserve"> </w:t>
      </w:r>
      <w:r w:rsidR="000D734F" w:rsidRPr="005C4477">
        <w:t>связаны с различными критериями формирования выборок,</w:t>
      </w:r>
      <w:r w:rsidR="000D734F" w:rsidRPr="005C4477">
        <w:rPr>
          <w:spacing w:val="-67"/>
        </w:rPr>
        <w:t xml:space="preserve"> </w:t>
      </w:r>
      <w:r w:rsidR="000D734F" w:rsidRPr="005C4477">
        <w:t>методами оценки активности NK-клеток, временем забора материала. Так, было</w:t>
      </w:r>
      <w:r w:rsidR="000D734F" w:rsidRPr="005C4477">
        <w:rPr>
          <w:spacing w:val="1"/>
        </w:rPr>
        <w:t xml:space="preserve"> </w:t>
      </w:r>
      <w:r w:rsidR="000D734F" w:rsidRPr="005C4477">
        <w:t>показано, что количество NK-клеток в эндометрии женщин с репродуктивными</w:t>
      </w:r>
      <w:r w:rsidR="000D734F" w:rsidRPr="005C4477">
        <w:rPr>
          <w:spacing w:val="1"/>
        </w:rPr>
        <w:t xml:space="preserve"> </w:t>
      </w:r>
      <w:r w:rsidR="000D734F" w:rsidRPr="005C4477">
        <w:t>неудачами</w:t>
      </w:r>
      <w:r w:rsidR="000D734F" w:rsidRPr="005C4477">
        <w:rPr>
          <w:spacing w:val="1"/>
        </w:rPr>
        <w:t xml:space="preserve"> </w:t>
      </w:r>
      <w:r w:rsidR="000D734F" w:rsidRPr="005C4477">
        <w:t>выше,</w:t>
      </w:r>
      <w:r w:rsidR="000D734F" w:rsidRPr="005C4477">
        <w:rPr>
          <w:spacing w:val="1"/>
        </w:rPr>
        <w:t xml:space="preserve"> </w:t>
      </w:r>
      <w:r w:rsidR="000D734F" w:rsidRPr="005C4477">
        <w:t>чем</w:t>
      </w:r>
      <w:r w:rsidR="000D734F" w:rsidRPr="005C4477">
        <w:rPr>
          <w:spacing w:val="1"/>
        </w:rPr>
        <w:t xml:space="preserve"> </w:t>
      </w:r>
      <w:r w:rsidR="000D734F" w:rsidRPr="005C4477">
        <w:t>у</w:t>
      </w:r>
      <w:r w:rsidR="000D734F" w:rsidRPr="005C4477">
        <w:rPr>
          <w:spacing w:val="1"/>
        </w:rPr>
        <w:t xml:space="preserve"> </w:t>
      </w:r>
      <w:r w:rsidR="000D734F" w:rsidRPr="005C4477">
        <w:t>фертильных</w:t>
      </w:r>
      <w:r w:rsidR="000D734F" w:rsidRPr="005C4477">
        <w:rPr>
          <w:spacing w:val="1"/>
        </w:rPr>
        <w:t xml:space="preserve"> </w:t>
      </w:r>
      <w:r w:rsidR="000D734F" w:rsidRPr="005C4477">
        <w:t>женщин</w:t>
      </w:r>
      <w:r w:rsidR="000D734F" w:rsidRPr="005C4477">
        <w:rPr>
          <w:spacing w:val="1"/>
        </w:rPr>
        <w:t xml:space="preserve"> </w:t>
      </w:r>
      <w:r w:rsidR="000D734F" w:rsidRPr="005C4477">
        <w:t>[72].</w:t>
      </w:r>
      <w:r w:rsidR="000D734F" w:rsidRPr="005C4477">
        <w:rPr>
          <w:spacing w:val="1"/>
        </w:rPr>
        <w:t xml:space="preserve"> </w:t>
      </w:r>
      <w:r w:rsidR="000D734F" w:rsidRPr="005C4477">
        <w:t>Роль</w:t>
      </w:r>
      <w:r w:rsidR="000D734F" w:rsidRPr="005C4477">
        <w:rPr>
          <w:spacing w:val="1"/>
        </w:rPr>
        <w:t xml:space="preserve"> </w:t>
      </w:r>
      <w:r w:rsidR="000D734F" w:rsidRPr="005C4477">
        <w:t>NK-клеток</w:t>
      </w:r>
      <w:r w:rsidR="000D734F" w:rsidRPr="005C4477">
        <w:rPr>
          <w:spacing w:val="1"/>
        </w:rPr>
        <w:t xml:space="preserve"> </w:t>
      </w:r>
      <w:r w:rsidR="000D734F" w:rsidRPr="005C4477">
        <w:t>периферической крови в патогенезе репродуктивных неудач обсуждается. Одним</w:t>
      </w:r>
      <w:r w:rsidR="000D734F" w:rsidRPr="005C4477">
        <w:rPr>
          <w:spacing w:val="-67"/>
        </w:rPr>
        <w:t xml:space="preserve"> </w:t>
      </w:r>
      <w:r w:rsidR="000D734F" w:rsidRPr="005C4477">
        <w:t>авторам удалось выявить связь между уровнем и активностью NK-клеток крови и</w:t>
      </w:r>
      <w:r w:rsidR="000D734F" w:rsidRPr="005C4477">
        <w:rPr>
          <w:spacing w:val="-68"/>
        </w:rPr>
        <w:t xml:space="preserve"> </w:t>
      </w:r>
      <w:r w:rsidR="000D734F" w:rsidRPr="005C4477">
        <w:t xml:space="preserve">репродуктивными потерями [8, 13, </w:t>
      </w:r>
      <w:r w:rsidRPr="005C4477">
        <w:t>34</w:t>
      </w:r>
      <w:r w:rsidR="000D734F" w:rsidRPr="005C4477">
        <w:t xml:space="preserve">], другим нет [15, </w:t>
      </w:r>
      <w:r w:rsidRPr="005C4477">
        <w:t>5</w:t>
      </w:r>
      <w:r w:rsidR="000D734F" w:rsidRPr="005C4477">
        <w:t xml:space="preserve">4, </w:t>
      </w:r>
      <w:r w:rsidRPr="005C4477">
        <w:t>6</w:t>
      </w:r>
      <w:r w:rsidR="000D734F" w:rsidRPr="005C4477">
        <w:t xml:space="preserve">9]. </w:t>
      </w:r>
    </w:p>
    <w:p w14:paraId="59F1F75D" w14:textId="77777777" w:rsidR="000D734F" w:rsidRPr="005C4477" w:rsidRDefault="00E95901" w:rsidP="004E0293">
      <w:pPr>
        <w:pStyle w:val="a4"/>
        <w:spacing w:before="187" w:line="360" w:lineRule="auto"/>
        <w:ind w:left="371" w:right="240"/>
      </w:pPr>
      <w:r w:rsidRPr="005C4477">
        <w:t>След</w:t>
      </w:r>
      <w:r w:rsidR="00A53D39">
        <w:t>овательно,</w:t>
      </w:r>
      <w:r w:rsidR="000D734F" w:rsidRPr="005C4477">
        <w:rPr>
          <w:spacing w:val="1"/>
        </w:rPr>
        <w:t xml:space="preserve"> </w:t>
      </w:r>
      <w:r w:rsidR="000D734F" w:rsidRPr="005C4477">
        <w:t>определени</w:t>
      </w:r>
      <w:r w:rsidR="00A53D39">
        <w:t>е</w:t>
      </w:r>
      <w:r w:rsidR="000D734F" w:rsidRPr="005C4477">
        <w:rPr>
          <w:spacing w:val="1"/>
        </w:rPr>
        <w:t xml:space="preserve"> </w:t>
      </w:r>
      <w:r w:rsidR="000D734F" w:rsidRPr="005C4477">
        <w:t>функциональной</w:t>
      </w:r>
      <w:r w:rsidR="000D734F" w:rsidRPr="005C4477">
        <w:rPr>
          <w:spacing w:val="1"/>
        </w:rPr>
        <w:t xml:space="preserve"> </w:t>
      </w:r>
      <w:r w:rsidR="000D734F" w:rsidRPr="005C4477">
        <w:t>активности NK-клеток до беременности с целью оценки риска репродуктивных</w:t>
      </w:r>
      <w:r w:rsidR="000D734F" w:rsidRPr="005C4477">
        <w:rPr>
          <w:spacing w:val="1"/>
        </w:rPr>
        <w:t xml:space="preserve"> </w:t>
      </w:r>
      <w:r w:rsidR="000D734F" w:rsidRPr="005C4477">
        <w:t>неудач</w:t>
      </w:r>
      <w:r w:rsidR="00A53D39">
        <w:t xml:space="preserve"> представляет научный и практический интерес</w:t>
      </w:r>
      <w:r w:rsidRPr="005C4477">
        <w:t>.</w:t>
      </w:r>
    </w:p>
    <w:bookmarkEnd w:id="4"/>
    <w:p w14:paraId="32AB8AFF" w14:textId="17165EF9" w:rsidR="00C670C4" w:rsidRDefault="00C670C4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46341F" w14:textId="77777777" w:rsidR="003C3A90" w:rsidRPr="005C4477" w:rsidRDefault="003C3A90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0014CD" w14:textId="77777777" w:rsidR="008A1607" w:rsidRPr="005C4477" w:rsidRDefault="00A272F0" w:rsidP="004E02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исследовани</w:t>
      </w:r>
      <w:r w:rsidR="008A1607" w:rsidRPr="005C4477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</w:p>
    <w:p w14:paraId="702AF734" w14:textId="77777777" w:rsidR="00A272F0" w:rsidRPr="005C4477" w:rsidRDefault="00A272F0" w:rsidP="004E029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b/>
          <w:sz w:val="28"/>
          <w:szCs w:val="28"/>
          <w:lang w:val="ru-RU"/>
        </w:rPr>
        <w:t>Цель исследования</w:t>
      </w:r>
      <w:r w:rsidR="008A1607" w:rsidRPr="005C447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3B5A741C" w14:textId="77777777" w:rsidR="00A272F0" w:rsidRPr="005C4477" w:rsidRDefault="00A272F0" w:rsidP="004E0293">
      <w:pPr>
        <w:pStyle w:val="a3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01" w:after="0" w:line="360" w:lineRule="auto"/>
        <w:ind w:left="941" w:right="6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Оценить</w:t>
      </w:r>
      <w:r w:rsidRPr="005C447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влияние </w:t>
      </w:r>
      <w:bookmarkStart w:id="5" w:name="_Hlk100148374"/>
      <w:r w:rsidRPr="005C4477">
        <w:rPr>
          <w:rFonts w:ascii="Times New Roman" w:hAnsi="Times New Roman" w:cs="Times New Roman"/>
          <w:sz w:val="28"/>
          <w:szCs w:val="28"/>
          <w:lang w:val="ru-RU"/>
        </w:rPr>
        <w:t>цитотоксическ</w:t>
      </w:r>
      <w:r w:rsidR="00C670C4" w:rsidRPr="005C447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0C4" w:rsidRPr="005C4477">
        <w:rPr>
          <w:rFonts w:ascii="Times New Roman" w:hAnsi="Times New Roman" w:cs="Times New Roman"/>
          <w:sz w:val="28"/>
          <w:szCs w:val="28"/>
          <w:lang w:val="ru-RU"/>
        </w:rPr>
        <w:t>активности</w:t>
      </w:r>
      <w:r w:rsidR="00E30467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NK</w:t>
      </w:r>
      <w:r w:rsidR="008A1607" w:rsidRPr="005C4477">
        <w:rPr>
          <w:rFonts w:ascii="Times New Roman" w:hAnsi="Times New Roman" w:cs="Times New Roman"/>
          <w:sz w:val="28"/>
          <w:szCs w:val="28"/>
          <w:lang w:val="ru-RU"/>
        </w:rPr>
        <w:t>-клеток</w:t>
      </w:r>
      <w:bookmarkEnd w:id="5"/>
      <w:r w:rsidR="008A1607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0C4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в периферической крови на результативность программ ВРТ у женщин с бесплодием и </w:t>
      </w:r>
      <w:r w:rsidR="00286024">
        <w:rPr>
          <w:rFonts w:ascii="Times New Roman" w:hAnsi="Times New Roman" w:cs="Times New Roman"/>
          <w:sz w:val="28"/>
          <w:szCs w:val="28"/>
          <w:lang w:val="ru-RU"/>
        </w:rPr>
        <w:t>повтор</w:t>
      </w:r>
      <w:r w:rsidR="00C670C4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ными неудачами </w:t>
      </w:r>
      <w:r w:rsidR="00532F19" w:rsidRPr="005C4477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</w:p>
    <w:p w14:paraId="18253782" w14:textId="3D643ABF" w:rsidR="00A272F0" w:rsidRPr="005C4477" w:rsidRDefault="00A272F0" w:rsidP="004E0293">
      <w:pPr>
        <w:pStyle w:val="1"/>
        <w:spacing w:before="214" w:line="360" w:lineRule="auto"/>
        <w:ind w:left="222"/>
        <w:jc w:val="both"/>
      </w:pPr>
      <w:r w:rsidRPr="005C4477">
        <w:t>Задачи</w:t>
      </w:r>
      <w:r w:rsidRPr="005C4477">
        <w:rPr>
          <w:spacing w:val="-5"/>
        </w:rPr>
        <w:t xml:space="preserve"> </w:t>
      </w:r>
      <w:r w:rsidRPr="005C4477">
        <w:t>исследования:</w:t>
      </w:r>
    </w:p>
    <w:p w14:paraId="47D5AD3C" w14:textId="77777777" w:rsidR="00DD6952" w:rsidRPr="00532F19" w:rsidRDefault="00DD6952" w:rsidP="00DD69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04333633"/>
      <w:r w:rsidRPr="00532F19">
        <w:rPr>
          <w:rFonts w:ascii="Times New Roman" w:hAnsi="Times New Roman" w:cs="Times New Roman"/>
          <w:sz w:val="28"/>
          <w:szCs w:val="28"/>
          <w:lang w:val="ru-RU"/>
        </w:rPr>
        <w:t>Оценить влияни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32F19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активности NK-клеток в периферической крови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на характеристики</w:t>
      </w:r>
      <w:r w:rsidRPr="00532F19">
        <w:rPr>
          <w:rFonts w:ascii="Times New Roman" w:hAnsi="Times New Roman" w:cs="Times New Roman"/>
          <w:sz w:val="28"/>
          <w:szCs w:val="28"/>
          <w:lang w:val="ru-RU"/>
        </w:rPr>
        <w:t xml:space="preserve"> эмбрионального этапа циклов ЭКО у пациенток с бесплодием </w:t>
      </w:r>
      <w:bookmarkStart w:id="7" w:name="_Hlk101272838"/>
      <w:r w:rsidRPr="005C4477">
        <w:rPr>
          <w:rFonts w:ascii="Times New Roman" w:hAnsi="Times New Roman" w:cs="Times New Roman"/>
          <w:sz w:val="28"/>
          <w:szCs w:val="28"/>
          <w:lang w:val="ru-RU"/>
        </w:rPr>
        <w:t>и повторными неудачами имплантации</w:t>
      </w:r>
      <w:bookmarkEnd w:id="7"/>
    </w:p>
    <w:p w14:paraId="6A706564" w14:textId="77777777" w:rsidR="00612449" w:rsidRPr="00532F19" w:rsidRDefault="00612449" w:rsidP="006124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F19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Оценить результаты циклов ЭКО у пациенток с бесплодием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и повторными неудачами имплантации в</w:t>
      </w:r>
      <w:r w:rsidRPr="00532F19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влияни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32F19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активности NK-клеток </w:t>
      </w:r>
    </w:p>
    <w:bookmarkEnd w:id="6"/>
    <w:p w14:paraId="2DB5D70C" w14:textId="77777777" w:rsidR="00532F19" w:rsidRPr="00532F19" w:rsidRDefault="00532F19" w:rsidP="004E02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F19">
        <w:rPr>
          <w:rFonts w:ascii="Times New Roman" w:hAnsi="Times New Roman" w:cs="Times New Roman"/>
          <w:sz w:val="28"/>
          <w:szCs w:val="28"/>
          <w:lang w:val="ru-RU"/>
        </w:rPr>
        <w:t>Оценить влияни</w:t>
      </w:r>
      <w:r w:rsidR="002860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32F19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активности NK-клеток в периферической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крови на</w:t>
      </w:r>
      <w:r w:rsidRPr="00532F19">
        <w:rPr>
          <w:rFonts w:ascii="Times New Roman" w:hAnsi="Times New Roman" w:cs="Times New Roman"/>
          <w:sz w:val="28"/>
          <w:szCs w:val="28"/>
          <w:lang w:val="ru-RU"/>
        </w:rPr>
        <w:t xml:space="preserve"> частоту наступления беременности у пациенток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и с повторными неудачами имплантации</w:t>
      </w:r>
      <w:r w:rsidR="002860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07BE6D" w14:textId="77777777" w:rsidR="00C670C4" w:rsidRPr="005C4477" w:rsidRDefault="00C670C4" w:rsidP="004E02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2137FC" w14:textId="77777777" w:rsidR="00A3269F" w:rsidRPr="005C4477" w:rsidRDefault="00A3269F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6D96F7" w14:textId="77777777" w:rsidR="00EC784A" w:rsidRPr="005C4477" w:rsidRDefault="00EC784A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454219" w14:textId="77777777" w:rsidR="00EC784A" w:rsidRPr="005C4477" w:rsidRDefault="00EC784A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056DAE" w14:textId="77777777" w:rsidR="00EC784A" w:rsidRPr="005C4477" w:rsidRDefault="00EC784A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4D99AF" w14:textId="77777777" w:rsidR="00DC7990" w:rsidRDefault="00DC7990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0D9083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6DC56F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3C16FC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4A6524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16D446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DA2BC4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CDC9BB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C0E85F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9F4B65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1C3516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2D6D32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C3200F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B1B3E5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4F26DF" w14:textId="77777777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92E1DA" w14:textId="77777777" w:rsidR="000434C6" w:rsidRDefault="000434C6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EF1B72" w14:textId="77777777" w:rsidR="000434C6" w:rsidRDefault="000434C6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FCC78D" w14:textId="77777777" w:rsidR="000434C6" w:rsidRPr="005C4477" w:rsidRDefault="000434C6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801C41" w14:textId="74EE9BEB" w:rsidR="00DC7990" w:rsidRDefault="00DC7990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E08A79" w14:textId="412D006D" w:rsidR="00612449" w:rsidRDefault="00612449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4448C4" w14:textId="77777777" w:rsidR="00E95901" w:rsidRPr="00E95901" w:rsidRDefault="00E95901" w:rsidP="004E0293">
      <w:pPr>
        <w:spacing w:before="61" w:after="0" w:line="360" w:lineRule="auto"/>
        <w:ind w:left="2120" w:right="208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_Hlk101272511"/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ОБЗОР ЛИТЕРАТУРЫ</w:t>
      </w:r>
    </w:p>
    <w:p w14:paraId="7AA881DC" w14:textId="77777777" w:rsidR="00E95901" w:rsidRPr="00E95901" w:rsidRDefault="00E95901" w:rsidP="004E0293">
      <w:pPr>
        <w:widowControl w:val="0"/>
        <w:autoSpaceDE w:val="0"/>
        <w:autoSpaceDN w:val="0"/>
        <w:spacing w:before="123" w:after="0" w:line="360" w:lineRule="auto"/>
        <w:ind w:left="668" w:right="63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Глава</w:t>
      </w:r>
      <w:r w:rsidRPr="00E959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r w:rsidRPr="00E959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ИММУНОЛОГИЧЕСКИЕ</w:t>
      </w:r>
      <w:r w:rsidRPr="00E959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АСПЕКТЫ</w:t>
      </w:r>
      <w:r w:rsidRPr="00E959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ПОВТОРНЫХ</w:t>
      </w:r>
      <w:r w:rsidRPr="00E9590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НЕУДАЧ</w:t>
      </w:r>
      <w:r w:rsidRPr="00E9590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ИМПЛАНТАЦИИ В ПРОГРАММЕ </w:t>
      </w:r>
      <w:r w:rsidR="005C44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ВСПОМОГАТЕЛЬНЫХ РЕПРОДУКТИВНЫХ ТЕХНОЛОГИЙ</w:t>
      </w:r>
    </w:p>
    <w:p w14:paraId="2D8ABC19" w14:textId="77777777" w:rsidR="00E95901" w:rsidRPr="00E95901" w:rsidRDefault="00E95901" w:rsidP="004E0293">
      <w:pPr>
        <w:widowControl w:val="0"/>
        <w:numPr>
          <w:ilvl w:val="1"/>
          <w:numId w:val="15"/>
        </w:numPr>
        <w:tabs>
          <w:tab w:val="left" w:pos="2685"/>
        </w:tabs>
        <w:autoSpaceDE w:val="0"/>
        <w:autoSpaceDN w:val="0"/>
        <w:spacing w:before="221" w:after="0" w:line="360" w:lineRule="auto"/>
        <w:ind w:hanging="4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9" w:name="_TOC_250027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Повторные</w:t>
      </w:r>
      <w:r w:rsidRPr="00E9590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неудачи</w:t>
      </w:r>
      <w:r w:rsidRPr="00E9590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имплантации.</w:t>
      </w:r>
      <w:r w:rsidRPr="00E9590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bookmarkStart w:id="10" w:name="_Hlk84886851"/>
      <w:bookmarkEnd w:id="9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Определение.</w:t>
      </w:r>
      <w:bookmarkEnd w:id="10"/>
    </w:p>
    <w:p w14:paraId="3E5EE991" w14:textId="77777777" w:rsidR="00E95901" w:rsidRPr="00E95901" w:rsidRDefault="00E95901" w:rsidP="004E0293">
      <w:pPr>
        <w:widowControl w:val="0"/>
        <w:autoSpaceDE w:val="0"/>
        <w:autoSpaceDN w:val="0"/>
        <w:spacing w:before="215" w:after="0" w:line="360" w:lineRule="auto"/>
        <w:ind w:left="598" w:right="55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Результативность программ вспомогательных репродуктивных технологий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(ВРТ) в последние годы несомненно растет, однако у 60% женщин все так же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клиническая беременность в одном лечебном цикле не наступает, а у 20% - после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трех циклов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экстракорпорального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оплодотворения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(ЭКО)</w:t>
      </w:r>
      <w:r w:rsidRPr="00E9590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[47].</w:t>
      </w:r>
    </w:p>
    <w:p w14:paraId="5A333B63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56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Безусловно,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даже перенос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морфологически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качественного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полость матки с эндометрием, структурно соответствующим фазе менструального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цикла,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всегда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приводит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наступлению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наступившая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беременность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ряде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случаев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останавливается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ранних сроках</w:t>
      </w:r>
      <w:r w:rsidRPr="00E9590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[13].</w:t>
      </w:r>
    </w:p>
    <w:p w14:paraId="7A7A2B63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56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синхронизации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факторов,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таких, как качество эмбриона, оптимальные условия культивирования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эмбриона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рецептивность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эндометрия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материнской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[31].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Приблизительно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трети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неадекватная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рецептивность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эндометрия,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тогда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состояние эмбриона- только за одну треть. Главный процент прекращения развития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эмбрионов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 с</w:t>
      </w:r>
      <w:r w:rsidRPr="00E9590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наличием у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них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аномалий</w:t>
      </w:r>
      <w:r w:rsidRPr="00E9590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[46].</w:t>
      </w:r>
    </w:p>
    <w:p w14:paraId="3BDF80C8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57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Исследователи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уделяют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роли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факторов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генезе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имплантационных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потерь.</w:t>
      </w:r>
    </w:p>
    <w:p w14:paraId="085C5067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56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bookmarkStart w:id="11" w:name="_Hlk100226165"/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repeated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implantation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failure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bookmarkEnd w:id="11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bookmarkStart w:id="12" w:name="_Hlk100226150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</w:t>
      </w:r>
      <w:bookmarkEnd w:id="12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программе экстракорпорального оплодотворения – клиническая ситуация, когда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неоднократно не удается достичь стадии визуализации плодного яйца в полости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матки при ультразвуковом исследовании (УЗИ) после переноса эмбриона (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Coughlan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 рассматривал два варианта данной ситуации: в первом из них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отсутствуют доказательства имплантации (отрицательные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уровни β-субъединицы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хорионического</w:t>
      </w:r>
      <w:r w:rsidRPr="00E9590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гонадотропина</w:t>
      </w:r>
      <w:r w:rsidRPr="00E9590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(βХГ)),</w:t>
      </w:r>
      <w:r w:rsidRPr="00E9590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9590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E9590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втором</w:t>
      </w:r>
      <w:r w:rsidRPr="00E9590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имеются</w:t>
      </w:r>
      <w:r w:rsidRPr="00E9590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доказательства имплантации (положительные уровни βХГ), но по данным УЗИ, плодное яйцо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отсутствует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[9].</w:t>
      </w:r>
    </w:p>
    <w:p w14:paraId="5885276E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55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 RIF на разных этапах изучения данной проблемы объяснялись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по-разному. Вначале RIF диагностировали при переносе 12 эмбрионов 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нескольких циклах ВРТ, не учитывая количество последних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[60]. Позже другая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исследователей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определила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неспособность достижения беременности после переноса 10 или более эмбрионов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 2-6 циклах ВРТ [14]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 Европейском обществе репродукции человека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эмбриологии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(ESHRE) в 2005 году RIF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определили,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переносе 3-х и более эмбрионов в 10 и более циклах ЭКО [14].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 2006 году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Margalioth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et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al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полагали,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наступления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 после переноса 3-х эмбрионов в 3-х циклах ЭКО/ПЭ [27]. Немного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позднее определение повторных неудач имплантации описали как неспособность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E9590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переноса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эмбрионов</w:t>
      </w:r>
      <w:r w:rsidRPr="00E95901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стадии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бластоцисты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зависимости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количества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циклов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ВРТ</w:t>
      </w:r>
      <w:r w:rsidRPr="00E9590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[11].</w:t>
      </w:r>
    </w:p>
    <w:p w14:paraId="074680A7" w14:textId="77777777" w:rsidR="00E95901" w:rsidRPr="00E95901" w:rsidRDefault="00E95901" w:rsidP="004E0293">
      <w:pPr>
        <w:widowControl w:val="0"/>
        <w:autoSpaceDE w:val="0"/>
        <w:autoSpaceDN w:val="0"/>
        <w:spacing w:before="3" w:after="0" w:line="360" w:lineRule="auto"/>
        <w:ind w:left="598" w:right="559" w:firstLine="70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некоторые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основываются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количестве перенесенных эмбрионов, другие - на количестве неудачных циклов.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Aletebi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F. полагает,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 –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это отсутствие</w:t>
      </w:r>
      <w:r w:rsidRPr="00E95901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 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bookmarkStart w:id="13" w:name="_Hlk85107706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</w:t>
      </w:r>
      <w:bookmarkEnd w:id="13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переноса 3 или более эмбрионов [20].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Huang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соавторы верифицируют RIF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двух неудачных циклов,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Sacks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соавторы –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трех попыток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ЭКО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[12] [59]. Другие исследователи учитывают оба фактора и считают, что о RIF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свидетельствует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эмбрионов в минимум двух или трех циклах ВРТ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[11].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Рolansky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считает,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 для определения RIF общее число перенесенных эмбрионов должно быть не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менее 4-х на стадии дробления или 2-х бластоцист [11]. Большинство авторов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учитывают эмбрионы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 хорошего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качества, имеющие количество клеток,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соответствующее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дню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бластоцисты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клеточной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массы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трофоэктодермы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[11]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[12]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[59]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Другие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критерии включают наличие бластомеров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одинакового размера, равномерность их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распределения,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10%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фрагментации [22].</w:t>
      </w:r>
    </w:p>
    <w:p w14:paraId="36C24A67" w14:textId="77777777" w:rsidR="00E95901" w:rsidRPr="00E95901" w:rsidRDefault="00E95901" w:rsidP="004E0293">
      <w:pPr>
        <w:widowControl w:val="0"/>
        <w:autoSpaceDE w:val="0"/>
        <w:autoSpaceDN w:val="0"/>
        <w:spacing w:before="118" w:after="0" w:line="360" w:lineRule="auto"/>
        <w:ind w:left="598" w:right="55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Tan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соавторы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исключают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криопротоколы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основываясь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частота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размороженных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криоконсервации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ниже,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«свежих»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циклах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[14].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 систематический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обзор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мета–анализ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3-х рандомизированных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исследований, показал более высокую частоту клинической и прогрессирующей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беременности в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криопротоколах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[12]. По данным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Shapiro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частота родов живым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плодом в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криоциклах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существенно выше в сравнении со свежими циклами (OR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3.8,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95%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CI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2,1-7,2;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 &lt;0,0001)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[14].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учитывать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свежие циклы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ЭКО,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 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криопротоколы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6AD330C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56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Последнее предлагаемое определение RIF от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Coughlan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включает в себя не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вспомогательных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репродуктивных технологий (ВРТ), но и возраст пациентки. Они определяли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 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неспособность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переноса,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хорошего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минимум,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лечебных циклах ЭКО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криопротоколах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возрасте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40 лет</w:t>
      </w:r>
      <w:r w:rsidRPr="00E9590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[9].</w:t>
      </w:r>
    </w:p>
    <w:p w14:paraId="4D8C4733" w14:textId="77777777" w:rsidR="00E95901" w:rsidRPr="00E95901" w:rsidRDefault="00E95901" w:rsidP="004E0293">
      <w:pPr>
        <w:widowControl w:val="0"/>
        <w:autoSpaceDE w:val="0"/>
        <w:autoSpaceDN w:val="0"/>
        <w:spacing w:before="2" w:after="0" w:line="360" w:lineRule="auto"/>
        <w:ind w:left="598" w:right="56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Термин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«повторные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имплантации»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эквивалентом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ЭКО,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невозможность достижения беременности после нескольких попыток у пациенток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старшего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репродуктивного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«бедном»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овариальном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субоптимальном</w:t>
      </w:r>
      <w:proofErr w:type="spellEnd"/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качестве эмбрионов [9].</w:t>
      </w:r>
    </w:p>
    <w:p w14:paraId="19944253" w14:textId="7D471ABA" w:rsid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56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Можно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сделать заключение, основываясь на приведенных данных литературы, что RIF – отсутствие клинической беременности у пациенток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40 лет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двух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попыток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ЭКО/ИКСИ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криоциклов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 в которых общее число перенесенных эмбрионов не менее, чем 4 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стадии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дробления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2-х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хорошего качества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 стадии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бластоцисты</w:t>
      </w:r>
      <w:r w:rsidRPr="00E9590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[11].</w:t>
      </w:r>
    </w:p>
    <w:p w14:paraId="2BD94B2E" w14:textId="77777777" w:rsidR="0011426F" w:rsidRPr="00E95901" w:rsidRDefault="0011426F" w:rsidP="004E0293">
      <w:pPr>
        <w:widowControl w:val="0"/>
        <w:autoSpaceDE w:val="0"/>
        <w:autoSpaceDN w:val="0"/>
        <w:spacing w:after="0" w:line="360" w:lineRule="auto"/>
        <w:ind w:left="598" w:right="56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C138FA" w14:textId="77777777" w:rsidR="00E95901" w:rsidRPr="00E95901" w:rsidRDefault="00E95901" w:rsidP="004E0293">
      <w:pPr>
        <w:widowControl w:val="0"/>
        <w:numPr>
          <w:ilvl w:val="1"/>
          <w:numId w:val="15"/>
        </w:numPr>
        <w:tabs>
          <w:tab w:val="left" w:pos="2032"/>
        </w:tabs>
        <w:autoSpaceDE w:val="0"/>
        <w:autoSpaceDN w:val="0"/>
        <w:spacing w:before="65" w:after="0" w:line="360" w:lineRule="auto"/>
        <w:ind w:left="2031" w:hanging="4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4" w:name="_TOC_250026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Этиологические</w:t>
      </w:r>
      <w:r w:rsidRPr="00E9590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факторы</w:t>
      </w:r>
      <w:r w:rsidRPr="00E9590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повторных</w:t>
      </w:r>
      <w:r w:rsidRPr="00E9590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неудач</w:t>
      </w:r>
      <w:r w:rsidRPr="00E9590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bookmarkEnd w:id="14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имплантации</w:t>
      </w:r>
    </w:p>
    <w:p w14:paraId="7AB3ABF4" w14:textId="77777777" w:rsidR="00E95901" w:rsidRPr="00E95901" w:rsidRDefault="00E95901" w:rsidP="004E0293">
      <w:pPr>
        <w:widowControl w:val="0"/>
        <w:tabs>
          <w:tab w:val="left" w:pos="2032"/>
        </w:tabs>
        <w:autoSpaceDE w:val="0"/>
        <w:autoSpaceDN w:val="0"/>
        <w:spacing w:before="65" w:after="0" w:line="360" w:lineRule="auto"/>
        <w:ind w:left="16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9D8A760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Повторные неудачи в программе ЭКО могут быть связаны с дефектами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гамет, эмбрионов, а также патологией матки и эндометрия. </w:t>
      </w:r>
    </w:p>
    <w:p w14:paraId="6799F1E7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одним из главных причин повторных неудач имплантации (ПНИ) относят </w:t>
      </w:r>
      <w:r w:rsidRPr="00E95901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генетические и</w:t>
      </w:r>
      <w:r w:rsidRPr="00E9590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иммунологические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17E21791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Отдельного внимания заслуживают идиопатические RIF – неспособность 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хорошего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матки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эндометрия,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любых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нарушений 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 отсутствие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патозооспермии</w:t>
      </w:r>
      <w:proofErr w:type="spellEnd"/>
      <w:r w:rsidRPr="00E95901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 мужчины</w:t>
      </w:r>
      <w:r w:rsidRPr="00E95901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[65].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Частота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встречаемости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идиопатических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RIF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составляет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8%</w:t>
      </w:r>
      <w:r w:rsidRPr="00E95901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Yang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X.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соавторов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[70].</w:t>
      </w:r>
    </w:p>
    <w:p w14:paraId="57AED7B0" w14:textId="77777777" w:rsidR="00E95901" w:rsidRPr="00E95901" w:rsidRDefault="00E95901" w:rsidP="004E0293">
      <w:pPr>
        <w:widowControl w:val="0"/>
        <w:numPr>
          <w:ilvl w:val="2"/>
          <w:numId w:val="17"/>
        </w:numPr>
        <w:tabs>
          <w:tab w:val="left" w:pos="1696"/>
        </w:tabs>
        <w:autoSpaceDE w:val="0"/>
        <w:autoSpaceDN w:val="0"/>
        <w:spacing w:before="187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5" w:name="_TOC_250022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Генетические</w:t>
      </w:r>
      <w:r w:rsidRPr="00E9590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bookmarkEnd w:id="15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причины</w:t>
      </w:r>
    </w:p>
    <w:p w14:paraId="21078649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вероятным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генетическим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изменения в кариотипе родителей и аномалии эмбриона, возникающие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de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novo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 начале 80-х гг. отечественными исследователями было показано, что 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результате хромосомных и геномных мутаций теряется около 50% всех зачатий 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 [12]. Наибольшая частота хромосомных поломок наблюдается 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абортусов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 триместра.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подчеркнуть,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 дисбаланс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 некоторым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хромосомам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приводить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очень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ранней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гибели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зародыша,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доимплантационной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стадии развития, что затрудняет диагностику и учет данных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хромосомопатий</w:t>
      </w:r>
      <w:proofErr w:type="spellEnd"/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[37,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59].</w:t>
      </w:r>
    </w:p>
    <w:p w14:paraId="38B768B3" w14:textId="77777777" w:rsidR="00E95901" w:rsidRPr="00E95901" w:rsidRDefault="00E95901" w:rsidP="004E0293">
      <w:pPr>
        <w:widowControl w:val="0"/>
        <w:autoSpaceDE w:val="0"/>
        <w:autoSpaceDN w:val="0"/>
        <w:spacing w:before="3"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Аномалии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кариотипе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доказанной,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неоспоримой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 ПНИ. Частота их может достигать 10% среди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пар с репродуктивными неудачами [35,67]. Однако, клинический опыт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показывает,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даже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ЭКО,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потерях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анеуплоидией, кариотип родителей может быть нормальным. Несмотря на то, 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спонтанная анеуплоидия плода может встречаться в парах и с 2, и с 3 потерями,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последующее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увеличение неудач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становится все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более редким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[20].</w:t>
      </w:r>
    </w:p>
    <w:p w14:paraId="6F386E1F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кариотипа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парах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многократными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репродуктивными неудачами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Bolor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соавт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., сообщили о мутации в гене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SYP3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которая была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выявлена у двух из 26 пациентов с идиопатическим ПНБ и ни у одной из 150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фертильных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пар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 группы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контроля. Ген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SYP3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кодирует белок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synaptophysin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 регулирует взаимодействие гомологичных хромосом во время мейоза.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Имеется в виду, что данная мутация способствует неправильному расхождению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мейозе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приводит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анеуплоидиям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плода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нормальном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кариотипе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[17,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47].</w:t>
      </w:r>
    </w:p>
    <w:p w14:paraId="62E585F5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2" w:firstLine="73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Аномалии кариотипа у большинства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абортусов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 связаны с нарушением гаметогенеза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родителей,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носят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случайный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2-5%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случаев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раз чаще, чем в популяции) репродуктивные потери связаны с родительскими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сбалансированными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структурными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перестройками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чаще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всего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сбалансированными реципрокными или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Робертсоновскими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транслокациями [12,31].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Сбалансированные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транслокации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передаваться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поколение фенотипически нормальными носителями, способствуя возникновению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спонтанных выкидышей, бесплодия или рождения детей с аномалиями развития.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1A50FB05" w14:textId="4EF66F71" w:rsid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2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Хотя к генетическим причинам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нарушения процессов репродукции необходимо относить не только изменения 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гаметах родителей, но и генетические факторы предрасположенности, которые,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взаимодействуя со средовыми, обуславливают развитие целого ряда состояний, 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частности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тромбофилии</w:t>
      </w:r>
      <w:proofErr w:type="spellEnd"/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 иммунопатологию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[17,</w:t>
      </w:r>
      <w:r w:rsidRPr="00E9590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66].</w:t>
      </w:r>
    </w:p>
    <w:p w14:paraId="5F1E2FAB" w14:textId="77777777" w:rsidR="00612449" w:rsidRPr="00E95901" w:rsidRDefault="00612449" w:rsidP="004E0293">
      <w:pPr>
        <w:widowControl w:val="0"/>
        <w:autoSpaceDE w:val="0"/>
        <w:autoSpaceDN w:val="0"/>
        <w:spacing w:after="0" w:line="360" w:lineRule="auto"/>
        <w:ind w:left="598" w:right="242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BAC1B0" w14:textId="77777777" w:rsidR="00E95901" w:rsidRPr="00E95901" w:rsidRDefault="00E95901" w:rsidP="004E0293">
      <w:pPr>
        <w:widowControl w:val="0"/>
        <w:numPr>
          <w:ilvl w:val="2"/>
          <w:numId w:val="16"/>
        </w:numPr>
        <w:tabs>
          <w:tab w:val="left" w:pos="1678"/>
        </w:tabs>
        <w:autoSpaceDE w:val="0"/>
        <w:autoSpaceDN w:val="0"/>
        <w:spacing w:before="241" w:after="0" w:line="360" w:lineRule="auto"/>
        <w:ind w:hanging="6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bookmarkStart w:id="16" w:name="_TOC_250021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ммунолог</w:t>
      </w:r>
      <w:bookmarkEnd w:id="16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ические причины </w:t>
      </w:r>
    </w:p>
    <w:p w14:paraId="2363A8F3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Наибольшее число прерываний беременности происходит в I триместре,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причем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70%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[57,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62].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считать,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спорадическое прерывание беременности на ранних сроках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— это проявление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естественного отбора: аномальный кариотип диагностируется у 60%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абортусов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 при повторных потерях частота генетически неполноценных эмбрионов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значительно ниже [6]. Согласно данным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H.Carp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(2016), нормальный кариотип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абортуса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неблагоприятным прогностическим фактором для наступления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последующей беременности [27</w:t>
      </w:r>
      <w:proofErr w:type="gram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].В</w:t>
      </w:r>
      <w:proofErr w:type="gram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исключение генетических аномалий,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 первое место среди причин повторных репродуктивных неудач ранних сроков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выходят иммунологические нарушения [17,48]. В перечень рекомендованных диагностических лабораторных тестов иммунологическое обследование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 входит, за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исключением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антифосфолипидных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антител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 ПНБ</w:t>
      </w:r>
      <w:r w:rsidRPr="00E9590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[25,</w:t>
      </w:r>
      <w:r w:rsidRPr="00E9590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26,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35]. </w:t>
      </w:r>
    </w:p>
    <w:p w14:paraId="41554406" w14:textId="534D28B6" w:rsid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Иммунологические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аллоиммунными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аутоиммунными. Если аутоиммунные реакции направлены против собственных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тканей матери, то при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аллоиммунных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нарушениях иммунный ответ направлен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плода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отцовского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[18].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Данные процессы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взаимоисключающими, поэтому могут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происходить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одновременно.</w:t>
      </w:r>
    </w:p>
    <w:p w14:paraId="521FBF7C" w14:textId="2701CB12" w:rsidR="00612449" w:rsidRDefault="00612449" w:rsidP="004E0293">
      <w:pPr>
        <w:widowControl w:val="0"/>
        <w:autoSpaceDE w:val="0"/>
        <w:autoSpaceDN w:val="0"/>
        <w:spacing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1F7A89" w14:textId="77777777" w:rsidR="00E95901" w:rsidRPr="00E95901" w:rsidRDefault="00E95901" w:rsidP="004E0293">
      <w:pPr>
        <w:widowControl w:val="0"/>
        <w:numPr>
          <w:ilvl w:val="3"/>
          <w:numId w:val="16"/>
        </w:numPr>
        <w:tabs>
          <w:tab w:val="left" w:pos="1835"/>
        </w:tabs>
        <w:autoSpaceDE w:val="0"/>
        <w:autoSpaceDN w:val="0"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7" w:name="_TOC_250020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Аутоиммунные</w:t>
      </w:r>
      <w:r w:rsidRPr="00E959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bookmarkEnd w:id="17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нарушения</w:t>
      </w:r>
    </w:p>
    <w:p w14:paraId="00D7525E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Аутоиммунные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оказывать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негативное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стадии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репродуктивного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процесса,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включая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оогенез,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имплантацию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 беременность</w:t>
      </w:r>
      <w:r w:rsidRPr="00E95901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[17]. Наличие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аутоантител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быть маркером нарушения аутотолерантности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или связано с носительством специфических аллелей антигенов HLA, таких 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DRB1</w:t>
      </w:r>
      <w:r w:rsidRPr="00E95901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03,</w:t>
      </w:r>
      <w:r w:rsidRPr="00E9590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ассоциируется</w:t>
      </w:r>
      <w:r w:rsidRPr="00E9590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продукцией</w:t>
      </w:r>
      <w:r w:rsidRPr="00E9590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антикардиолипиновых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антитиреоидных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антинуклеарных</w:t>
      </w:r>
      <w:r w:rsidRPr="00E9590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антител,</w:t>
      </w:r>
      <w:r w:rsidRPr="00E9590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E9590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привычной</w:t>
      </w:r>
      <w:r w:rsidRPr="00E9590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потерей</w:t>
      </w:r>
      <w:r w:rsidRPr="00E9590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плода</w:t>
      </w:r>
      <w:r w:rsidRPr="00E9590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[8,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71].</w:t>
      </w:r>
    </w:p>
    <w:p w14:paraId="5F7F8948" w14:textId="77777777" w:rsidR="00E95901" w:rsidRPr="00E95901" w:rsidRDefault="00E95901" w:rsidP="004E0293">
      <w:pPr>
        <w:widowControl w:val="0"/>
        <w:autoSpaceDE w:val="0"/>
        <w:autoSpaceDN w:val="0"/>
        <w:spacing w:before="2"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Ассоциация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антифосфолипидного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синдрома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(АФС)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неблагоприятных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исходов беременности хорошо известна [44, 48, 52]. Доказана роль АФС в генезе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артериальных и венозных тромбозов, антенатальной гибели плода, плацентарной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недостаточности,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преэклампсии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ПНБ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поздних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сроках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(более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недель)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[4,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23,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34].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3AC284A5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0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репродуктивных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потерь,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АФС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остается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дискутабельной: неудачи ЭКО, доклинические потери беременности, 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ПНБ ранних сроков (до 10 недель). При оценке широкого спектра АФА 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 с бесплодием неясной этиологии и неудачами ЭКО, показано, что 8 – 9%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пациенток положительны более чем на один вид АФА, а в группе контроля только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1,5%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[58].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отмечают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встречающиеся: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антитела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фосфатидилсерину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[9,34],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кардиолипину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[63],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волчаночный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антикоагулянт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(ВА)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[34].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Показано,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АФА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ингибировать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ангиогенеза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эндометрии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снижать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выработку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сосудистого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эндотелиального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роста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(VEGF).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E9590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приводит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нарушению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механизмов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имплантации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уменьшению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глубины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инвазии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[10,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32].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</w:p>
    <w:p w14:paraId="53678C0D" w14:textId="4B2C9C95" w:rsid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Антитела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протромбину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патогенными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результате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ингибирования факторов коагуляции, что приводит к удлинению времени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фосфолипидзависимых</w:t>
      </w:r>
      <w:proofErr w:type="spellEnd"/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коагуляционных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[66].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с тем,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антитела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протромбину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обнаружены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людей [50].</w:t>
      </w:r>
    </w:p>
    <w:p w14:paraId="4674ADF5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 последнее время одна из ведущих ролей в патогенезе АФС отводится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аннексину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V. Основанный на высокой аффинности к анионным фосфолипидам,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аннексин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V обладает мощными антикоагулянтными </w:t>
      </w:r>
      <w:proofErr w:type="gram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способностями 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in</w:t>
      </w:r>
      <w:proofErr w:type="spellEnd"/>
      <w:proofErr w:type="gram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vitro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 [64].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Аннексин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V, по мнению авторов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высокоспецифичным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фактором риска гибели морфологически нормального плода после десятой недели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беременности. Установлена прямая связь между наличием данного вида антител и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неудачами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протоколов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ЭКО</w:t>
      </w:r>
      <w:r w:rsidRPr="00E9590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[46,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62].</w:t>
      </w:r>
    </w:p>
    <w:p w14:paraId="054264AD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-е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прошлого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века впервые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высокоафинных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антител к хорионическому гонадотропину человека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(ХГЧ)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способных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нейтрализовать действие гормона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in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vitro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in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vivo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[42, 49]. Антитела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ХГЧ в данное время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ассоциируются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угрозой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прерывания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ранних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сроках,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плацентарной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недостаточностью,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развитием синдрома задержки внутриутробного развития плода [43, 69]. У женщин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бесплодием,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синдромом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резистентных яичников и плохим ответом в программах ВРТ описаны антитела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ХГЧ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гонадотропинам,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[55, 61, 68] 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выявляются</w:t>
      </w:r>
      <w:r w:rsidRPr="00E9590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среди</w:t>
      </w:r>
      <w:r w:rsidRPr="00E9590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E9590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категории</w:t>
      </w:r>
      <w:r w:rsidRPr="00E9590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пациентов</w:t>
      </w:r>
      <w:r w:rsidRPr="00E9590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высокой</w:t>
      </w:r>
      <w:r w:rsidRPr="00E9590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частотой</w:t>
      </w:r>
      <w:r w:rsidRPr="00E959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9590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E9590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35%</w:t>
      </w:r>
      <w:r w:rsidRPr="00E9590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[3]. Говорится,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антитела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ХГЧ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служить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самопроизвольного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прерывания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 после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[5,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16].</w:t>
      </w:r>
    </w:p>
    <w:p w14:paraId="5F1CFE10" w14:textId="77777777" w:rsidR="00E95901" w:rsidRPr="00E95901" w:rsidRDefault="00E95901" w:rsidP="004E0293">
      <w:pPr>
        <w:widowControl w:val="0"/>
        <w:autoSpaceDE w:val="0"/>
        <w:autoSpaceDN w:val="0"/>
        <w:spacing w:before="2"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Антиспермальные антитела (АСА) могут продуцироваться как в мужском,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 и в женском организме. Их основное влияние распространяется на процессы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гаметогенеза и оплодотворения [17]. У мужчин чаще АСА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обнаруживаются: 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сперме,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семенной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жидкости,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сыворотке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крови,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вырабатываются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гемато-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тестикулярного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барьера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попадая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кровоток,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инициируют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иммунный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[30,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69].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Происходит это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механических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повреждений,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воспаления,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генитальных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инфекций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[56].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они могут неблагоприятно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влиять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созревание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сперматозоидов,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подвижность,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прохождение цервикального канала и в итоге снижать качество спермы [59, 71].</w:t>
      </w:r>
    </w:p>
    <w:p w14:paraId="05C4B504" w14:textId="77777777" w:rsidR="00612449" w:rsidRDefault="00E95901" w:rsidP="004E0293">
      <w:pPr>
        <w:widowControl w:val="0"/>
        <w:autoSpaceDE w:val="0"/>
        <w:autoSpaceDN w:val="0"/>
        <w:spacing w:after="0" w:line="360" w:lineRule="auto"/>
        <w:ind w:left="598" w:right="243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 женщин АСА могут быть обнаружены в крови, фолликулярной жидкости,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вагинальном или цервикальном секрете [40]. </w:t>
      </w:r>
    </w:p>
    <w:p w14:paraId="764B9502" w14:textId="31B687B1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3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Они образуются 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целостности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слизистой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оболочки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сперматозоидов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иммунной системой женщины [54]. 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разных этапах репродуктивного процесса АСА могут вызывать бесплодие у женщин, включая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посткоитальное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выживание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спермы в репродуктивном тракте женщины [36]. Считают, что определенные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классы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АСА могут</w:t>
      </w:r>
      <w:r w:rsidRPr="00E9590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препятствовать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слиянию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сперматозоида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яйцеклеткой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[51].</w:t>
      </w:r>
    </w:p>
    <w:p w14:paraId="4CA06ED4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Следовательно,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момент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имеется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широкая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панель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диагностических показателей аутоиммунных нарушений - органоспецифические и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неорганоспецифические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антитела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(антифосфолипидные,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антитиреоидные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антиспермальные, антитела к гонадотропным гормонам и их рецепторам, к ХГЧ 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др.).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Данная панель тестов не рекомендована к использованию [14, 15], т.к.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антител,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изолированно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совокупности,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остается</w:t>
      </w:r>
      <w:r w:rsidRPr="00E9590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E9590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конца</w:t>
      </w:r>
      <w:r w:rsidRPr="00E9590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неясным.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41C893A8" w14:textId="77777777" w:rsidR="00E95901" w:rsidRPr="00E95901" w:rsidRDefault="00E95901" w:rsidP="004E0293">
      <w:pPr>
        <w:widowControl w:val="0"/>
        <w:numPr>
          <w:ilvl w:val="3"/>
          <w:numId w:val="16"/>
        </w:numPr>
        <w:tabs>
          <w:tab w:val="left" w:pos="1836"/>
        </w:tabs>
        <w:autoSpaceDE w:val="0"/>
        <w:autoSpaceDN w:val="0"/>
        <w:spacing w:before="241" w:after="0" w:line="360" w:lineRule="auto"/>
        <w:ind w:left="1835" w:hanging="8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8" w:name="_TOC_250019"/>
      <w:proofErr w:type="spellStart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Аллоиммунные</w:t>
      </w:r>
      <w:proofErr w:type="spellEnd"/>
      <w:r w:rsidRPr="00E959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bookmarkEnd w:id="18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нарушения</w:t>
      </w:r>
    </w:p>
    <w:p w14:paraId="46D5694D" w14:textId="77777777" w:rsidR="00E95901" w:rsidRPr="00E95901" w:rsidRDefault="00E95901" w:rsidP="004E0293">
      <w:pPr>
        <w:widowControl w:val="0"/>
        <w:autoSpaceDE w:val="0"/>
        <w:autoSpaceDN w:val="0"/>
        <w:spacing w:before="9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4357D94" w14:textId="77777777" w:rsidR="00E95901" w:rsidRPr="00E95901" w:rsidRDefault="00E95901" w:rsidP="004E0293">
      <w:pPr>
        <w:widowControl w:val="0"/>
        <w:tabs>
          <w:tab w:val="left" w:pos="1877"/>
          <w:tab w:val="left" w:pos="3705"/>
          <w:tab w:val="left" w:pos="5217"/>
          <w:tab w:val="left" w:pos="6222"/>
          <w:tab w:val="left" w:pos="7821"/>
          <w:tab w:val="left" w:pos="8922"/>
          <w:tab w:val="left" w:pos="10045"/>
        </w:tabs>
        <w:autoSpaceDE w:val="0"/>
        <w:autoSpaceDN w:val="0"/>
        <w:spacing w:after="0" w:line="360" w:lineRule="auto"/>
        <w:ind w:left="598" w:right="23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области репродуктивного здоровья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аллоиммунные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нарушения обсуждают с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1960-х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</w:p>
    <w:p w14:paraId="131F38A3" w14:textId="51EBE926" w:rsidR="00E95901" w:rsidRDefault="00E95901" w:rsidP="004E0293">
      <w:pPr>
        <w:widowControl w:val="0"/>
        <w:tabs>
          <w:tab w:val="left" w:pos="1877"/>
          <w:tab w:val="left" w:pos="3705"/>
          <w:tab w:val="left" w:pos="5217"/>
          <w:tab w:val="left" w:pos="6222"/>
          <w:tab w:val="left" w:pos="7821"/>
          <w:tab w:val="left" w:pos="8922"/>
          <w:tab w:val="left" w:pos="10045"/>
        </w:tabs>
        <w:autoSpaceDE w:val="0"/>
        <w:autoSpaceDN w:val="0"/>
        <w:spacing w:after="0" w:line="360" w:lineRule="auto"/>
        <w:ind w:left="598" w:right="2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аллоиммунным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нарушениям 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относят</w:t>
      </w:r>
      <w:proofErr w:type="gramEnd"/>
      <w:r w:rsidRPr="00E9590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E9590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9590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супругов</w:t>
      </w:r>
      <w:r w:rsidRPr="00E9590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E9590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антигенов</w:t>
      </w:r>
      <w:r w:rsidRPr="00E95901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</w:t>
      </w:r>
      <w:r w:rsidRPr="00E9590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</w:t>
      </w:r>
      <w:r w:rsidRPr="00E9590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повышенное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естественных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киллерных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клеток (NK-клеток CD56+, CD16+) в эндометрии,</w:t>
      </w:r>
      <w:r w:rsidRPr="00E9590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децидуальной</w:t>
      </w:r>
      <w:proofErr w:type="spellEnd"/>
      <w:r w:rsidRPr="00E9590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оболочке</w:t>
      </w:r>
      <w:r w:rsidRPr="00E9590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периферической</w:t>
      </w:r>
      <w:r w:rsidRPr="00E9590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  <w:r w:rsidRPr="00E95901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E9590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прегравидарном</w:t>
      </w:r>
      <w:proofErr w:type="spellEnd"/>
      <w:r w:rsidRPr="00E9590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этапе</w:t>
      </w:r>
      <w:r w:rsidRPr="00E9590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E9590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E95901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беременности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[30].</w:t>
      </w:r>
      <w:r w:rsidRPr="00E95901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привычной потере плода на ранних сроках частота</w:t>
      </w:r>
      <w:r w:rsidRPr="00E9590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аллоиммунных</w:t>
      </w:r>
      <w:proofErr w:type="spellEnd"/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нарушений достигает 33% [6, 17].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</w:t>
      </w:r>
      <w:r w:rsidRPr="00E9590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главного</w:t>
      </w:r>
      <w:r w:rsidRPr="00E9590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комплекса</w:t>
      </w:r>
      <w:r w:rsidRPr="00E9590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гистосовместимости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E9590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Human</w:t>
      </w:r>
      <w:r w:rsidRPr="00E95901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Leukocyte</w:t>
      </w:r>
      <w:proofErr w:type="spellEnd"/>
      <w:r w:rsidRPr="00E95901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An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tigens</w:t>
      </w:r>
      <w:proofErr w:type="spellEnd"/>
      <w:r w:rsidRPr="00E95901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E9590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E959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E9590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E959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</w:t>
      </w:r>
      <w:r w:rsidRPr="00E959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полиморфной,</w:t>
      </w:r>
      <w:r w:rsidRPr="00E9590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E9590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одной</w:t>
      </w:r>
      <w:r w:rsidRPr="00E9590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E9590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 полифункциональных. Участие</w:t>
      </w:r>
      <w:r w:rsidRPr="00E95901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контроле</w:t>
      </w:r>
      <w:r w:rsidRPr="00E9590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иммунного</w:t>
      </w:r>
      <w:r w:rsidRPr="00E9590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ответа,</w:t>
      </w:r>
      <w:r w:rsidRPr="00E9590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распознавание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антигенов,</w:t>
      </w:r>
      <w:r w:rsidRPr="00E9590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регуляция</w:t>
      </w:r>
      <w:r w:rsidRPr="00E9590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взаимодействия</w:t>
      </w:r>
      <w:r w:rsidRPr="00E9590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иммунокомпетентных</w:t>
      </w:r>
      <w:r w:rsidRPr="00E9590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клеток,</w:t>
      </w:r>
      <w:r w:rsidRPr="00E9590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</w:t>
      </w:r>
      <w:r w:rsidRPr="00E95901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 синтеза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стероидных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гормонов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 не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полным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перечнем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[25,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26, 53]. </w:t>
      </w:r>
    </w:p>
    <w:p w14:paraId="2FCC7C97" w14:textId="77777777" w:rsidR="00E95901" w:rsidRPr="00E95901" w:rsidRDefault="00E95901" w:rsidP="004E0293">
      <w:pPr>
        <w:widowControl w:val="0"/>
        <w:tabs>
          <w:tab w:val="left" w:pos="1877"/>
          <w:tab w:val="left" w:pos="3705"/>
          <w:tab w:val="left" w:pos="5217"/>
          <w:tab w:val="left" w:pos="6222"/>
          <w:tab w:val="left" w:pos="7821"/>
          <w:tab w:val="left" w:pos="8922"/>
          <w:tab w:val="left" w:pos="10045"/>
        </w:tabs>
        <w:autoSpaceDE w:val="0"/>
        <w:autoSpaceDN w:val="0"/>
        <w:spacing w:after="0" w:line="360" w:lineRule="auto"/>
        <w:ind w:left="598" w:right="2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Гены, кодирующие антигены комплекса HLA, включают в себя 3 класса.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Гены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поделены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подгруппы: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Iа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(классические)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относятся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HLA-A,</w:t>
      </w:r>
      <w:r w:rsidRPr="00E9590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Ib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(неклассические)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HLA-E,</w:t>
      </w:r>
      <w:r w:rsidRPr="00E9590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-F</w:t>
      </w:r>
      <w:r w:rsidRPr="00E9590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-G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D4693F" w14:textId="6A4C41AE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Гены II класса – это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HLA-D (HLA-DR, DP, DQ (А и В), DO и DN)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 Антигены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 II класса преимущественно локализованы на иммунокомпетентных клетках.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отличия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молекул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 I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II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изображены в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таблице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1244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[38].</w:t>
      </w:r>
    </w:p>
    <w:p w14:paraId="39D67F29" w14:textId="7E77F69C" w:rsid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6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 III класса системы HLA состоит из генов, принимающих участие 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воспаления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аллели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компонентов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комплемента,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некроза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опухоли (TNF) и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ряда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изоферментов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[25,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45].</w:t>
      </w:r>
    </w:p>
    <w:p w14:paraId="74D92999" w14:textId="7049E063" w:rsidR="00E95901" w:rsidRPr="00E95901" w:rsidRDefault="00E95901" w:rsidP="004E0293">
      <w:pPr>
        <w:widowControl w:val="0"/>
        <w:autoSpaceDE w:val="0"/>
        <w:autoSpaceDN w:val="0"/>
        <w:spacing w:before="187" w:after="0" w:line="360" w:lineRule="auto"/>
        <w:ind w:left="9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1244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отличия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молекул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II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</w:p>
    <w:p w14:paraId="4A1DCD64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64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3353"/>
        <w:gridCol w:w="4078"/>
      </w:tblGrid>
      <w:tr w:rsidR="00E95901" w:rsidRPr="00E95901" w14:paraId="5E31C12C" w14:textId="77777777" w:rsidTr="005A24CE">
        <w:trPr>
          <w:trHeight w:val="294"/>
        </w:trPr>
        <w:tc>
          <w:tcPr>
            <w:tcW w:w="2213" w:type="dxa"/>
          </w:tcPr>
          <w:p w14:paraId="745D4413" w14:textId="77777777" w:rsidR="00E95901" w:rsidRPr="00E95901" w:rsidRDefault="00E95901" w:rsidP="004E0293">
            <w:pPr>
              <w:spacing w:before="174" w:line="360" w:lineRule="auto"/>
              <w:ind w:left="5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Свойства</w:t>
            </w:r>
          </w:p>
        </w:tc>
        <w:tc>
          <w:tcPr>
            <w:tcW w:w="3353" w:type="dxa"/>
          </w:tcPr>
          <w:p w14:paraId="3909896F" w14:textId="77777777" w:rsidR="00E95901" w:rsidRPr="00E95901" w:rsidRDefault="00E95901" w:rsidP="004E0293">
            <w:pPr>
              <w:spacing w:before="174" w:line="360" w:lineRule="auto"/>
              <w:ind w:left="9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HLA</w:t>
            </w:r>
            <w:r w:rsidRPr="00E9590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I</w:t>
            </w:r>
            <w:r w:rsidRPr="00E9590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078" w:type="dxa"/>
          </w:tcPr>
          <w:p w14:paraId="3DEA3CF8" w14:textId="77777777" w:rsidR="00E95901" w:rsidRPr="00E95901" w:rsidRDefault="00E95901" w:rsidP="004E0293">
            <w:pPr>
              <w:spacing w:before="174" w:line="360" w:lineRule="auto"/>
              <w:ind w:left="12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HLA</w:t>
            </w:r>
            <w:r w:rsidRPr="00E9590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II</w:t>
            </w:r>
            <w:r w:rsidRPr="00E9590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</w:tr>
      <w:tr w:rsidR="00E95901" w:rsidRPr="00AC562A" w14:paraId="1BD5A829" w14:textId="77777777" w:rsidTr="005A24CE">
        <w:trPr>
          <w:trHeight w:val="522"/>
        </w:trPr>
        <w:tc>
          <w:tcPr>
            <w:tcW w:w="2213" w:type="dxa"/>
          </w:tcPr>
          <w:p w14:paraId="35CC8EF9" w14:textId="77777777" w:rsidR="00E95901" w:rsidRPr="00E95901" w:rsidRDefault="00E95901" w:rsidP="004E0293">
            <w:pPr>
              <w:spacing w:before="1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395C612" w14:textId="77777777" w:rsidR="00E95901" w:rsidRPr="00E95901" w:rsidRDefault="00E95901" w:rsidP="004E0293">
            <w:pPr>
              <w:spacing w:line="360" w:lineRule="auto"/>
              <w:ind w:left="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Распространение в</w:t>
            </w:r>
            <w:r w:rsidRPr="00E9590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тканях</w:t>
            </w:r>
          </w:p>
        </w:tc>
        <w:tc>
          <w:tcPr>
            <w:tcW w:w="3353" w:type="dxa"/>
          </w:tcPr>
          <w:p w14:paraId="23DC4B53" w14:textId="77777777" w:rsidR="00E95901" w:rsidRPr="00E95901" w:rsidRDefault="00E95901" w:rsidP="004E02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5427E20" w14:textId="77777777" w:rsidR="00E95901" w:rsidRPr="00E95901" w:rsidRDefault="00E95901" w:rsidP="004E0293">
            <w:pPr>
              <w:spacing w:line="36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Pr="00E959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ядросодержащие</w:t>
            </w:r>
            <w:r w:rsidRPr="00E959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клетки</w:t>
            </w:r>
          </w:p>
        </w:tc>
        <w:tc>
          <w:tcPr>
            <w:tcW w:w="4078" w:type="dxa"/>
          </w:tcPr>
          <w:p w14:paraId="72ED7CB2" w14:textId="77777777" w:rsidR="00E95901" w:rsidRPr="00E95901" w:rsidRDefault="00E95901" w:rsidP="004E0293">
            <w:pPr>
              <w:spacing w:line="360" w:lineRule="auto"/>
              <w:ind w:left="48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Только </w:t>
            </w:r>
            <w:proofErr w:type="spellStart"/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антигенпрезентирующие</w:t>
            </w:r>
            <w:proofErr w:type="spellEnd"/>
            <w:r w:rsidRPr="00E959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клетки (моноциты, В-клетки, клетки</w:t>
            </w:r>
            <w:r w:rsidRPr="00E9590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Лангерганса</w:t>
            </w:r>
            <w:proofErr w:type="spellEnd"/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эпителий Тимуса,</w:t>
            </w:r>
            <w:r w:rsidRPr="00E959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некоторые</w:t>
            </w:r>
            <w:r w:rsidRPr="00E959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Т-клетки</w:t>
            </w:r>
          </w:p>
        </w:tc>
      </w:tr>
      <w:tr w:rsidR="00E95901" w:rsidRPr="00AC562A" w14:paraId="6657AE2C" w14:textId="77777777" w:rsidTr="005A24CE">
        <w:trPr>
          <w:trHeight w:val="392"/>
        </w:trPr>
        <w:tc>
          <w:tcPr>
            <w:tcW w:w="2213" w:type="dxa"/>
          </w:tcPr>
          <w:p w14:paraId="6EA0EB28" w14:textId="77777777" w:rsidR="00E95901" w:rsidRPr="00E95901" w:rsidRDefault="00E95901" w:rsidP="004E0293">
            <w:pPr>
              <w:spacing w:before="1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E6A5B90" w14:textId="77777777" w:rsidR="00E95901" w:rsidRPr="00E95901" w:rsidRDefault="00E95901" w:rsidP="004E0293">
            <w:pPr>
              <w:spacing w:line="36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Функция</w:t>
            </w:r>
          </w:p>
        </w:tc>
        <w:tc>
          <w:tcPr>
            <w:tcW w:w="3353" w:type="dxa"/>
          </w:tcPr>
          <w:p w14:paraId="41476ADF" w14:textId="77777777" w:rsidR="00E95901" w:rsidRPr="00E95901" w:rsidRDefault="00E95901" w:rsidP="004E0293">
            <w:pPr>
              <w:spacing w:line="360" w:lineRule="auto"/>
              <w:ind w:left="50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Представление</w:t>
            </w:r>
            <w:r w:rsidRPr="00E959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антигенов</w:t>
            </w:r>
            <w:r w:rsidRPr="00E959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9590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CD8+ Т-клеток; </w:t>
            </w:r>
            <w:proofErr w:type="spellStart"/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лиганды</w:t>
            </w:r>
            <w:proofErr w:type="spellEnd"/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 w:rsidRPr="00E959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рецепторов NK-клеток</w:t>
            </w:r>
          </w:p>
        </w:tc>
        <w:tc>
          <w:tcPr>
            <w:tcW w:w="4078" w:type="dxa"/>
          </w:tcPr>
          <w:p w14:paraId="6BDBB265" w14:textId="77777777" w:rsidR="00E95901" w:rsidRPr="00E95901" w:rsidRDefault="00E95901" w:rsidP="004E0293">
            <w:pPr>
              <w:spacing w:before="137" w:line="360" w:lineRule="auto"/>
              <w:ind w:left="48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Презентация антигенов для CD4+ Т-</w:t>
            </w:r>
            <w:r w:rsidRPr="00E9590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E959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клеток</w:t>
            </w:r>
          </w:p>
        </w:tc>
      </w:tr>
    </w:tbl>
    <w:p w14:paraId="4CC1B3F6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240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21C660" w14:textId="0A8095F8" w:rsid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240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Было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исследовано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</w:t>
      </w:r>
      <w:r w:rsidRPr="00E95901">
        <w:rPr>
          <w:rFonts w:ascii="Times New Roman" w:eastAsia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влиять на развитие плода, течение и исход беременности. Данные полученные показывали,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детей,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унаследовавших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отца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материнских («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гистонесовместимая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» беременность), рождалось больше [41,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54]. Совместимость супругов по 3 и более антигенам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повышает</w:t>
      </w:r>
      <w:r w:rsidRPr="00E9590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риск НБ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 бесплодия почти на 100%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с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огласно данным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Серовой Л.Д., [51].</w:t>
      </w:r>
    </w:p>
    <w:p w14:paraId="30C41AD5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37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Использовалось также серологическое определение антигенов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HLA,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зависело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реагента,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техники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выделения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клеток.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сравнении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методов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диагностики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антигенов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локуса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HLA-DR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25%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результатов,</w:t>
      </w:r>
      <w:r w:rsidRPr="00E95901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серологическим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способом,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подтверждались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методом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bookmarkStart w:id="19" w:name="_Hlk100324869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DNA-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restriction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fragment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length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polymorphism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bookmarkEnd w:id="19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[69]. В работах, где использовалась ДНК-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диагностика, не было обнаружено повышения совпадений по 2 локусам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HLA-DR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HLA–DQ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 парах с ПНБ. Однако, используя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bookmarkStart w:id="20" w:name="_Hlk100324886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PCR</w:t>
      </w:r>
      <w:r w:rsidRPr="00E9590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sin</w:t>
      </w:r>
      <w:proofErr w:type="spellEnd"/>
      <w:r w:rsidRPr="00E95901">
        <w:rPr>
          <w:rFonts w:ascii="Times New Roman" w:eastAsia="Times New Roman" w:hAnsi="Times New Roman" w:cs="Times New Roman"/>
          <w:i/>
          <w:spacing w:val="-68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gle-specific</w:t>
      </w:r>
      <w:proofErr w:type="spellEnd"/>
      <w:r w:rsidRPr="00E9590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olegonucleotid</w:t>
      </w:r>
      <w:proofErr w:type="spellEnd"/>
      <w:r w:rsidRPr="00E9590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probe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hybridization</w:t>
      </w:r>
      <w:bookmarkEnd w:id="20"/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C.Ober</w:t>
      </w:r>
      <w:proofErr w:type="spellEnd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соавт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своем исследовании, показали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высокую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частоту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HLA-DQ</w:t>
      </w:r>
      <w:r w:rsidRPr="00E95901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совпадений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супругов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ПНБ,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[21].</w:t>
      </w:r>
    </w:p>
    <w:p w14:paraId="6E461B91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1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Исследователями, была установлена связь между привычной потерей плода 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HLA-DR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антигеном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DR1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DR3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[37].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парах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неудачными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исходами беременности супруги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чаще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совпадали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HLA-DR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антигенам,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парах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НБ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значительно чаще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диагностировался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гаплотип</w:t>
      </w:r>
      <w:r w:rsidRPr="00E9590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HLA-B44/DR5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[7].</w:t>
      </w:r>
    </w:p>
    <w:p w14:paraId="129C80BD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44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обследовании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супружеских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пар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идиопатическим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бесплодием,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вступающих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очередной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ВРТ,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показано,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парах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попыткой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частота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совпадений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локусу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HLA–DQ</w:t>
      </w:r>
      <w:r w:rsidRPr="00E95901">
        <w:rPr>
          <w:rFonts w:ascii="Times New Roman" w:eastAsia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выше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сравнению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теми,</w:t>
      </w:r>
      <w:r w:rsidRPr="00E95901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 кого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наступила беременность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[37].</w:t>
      </w:r>
    </w:p>
    <w:p w14:paraId="19039E44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HLA-G, неклассическая молекула I класса, заслуживает особого внимания,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экспрессируется на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трофобласте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 Ее главные отличия — это ограниченное распространение в тканях, низкий уровень полиморфизма, наличие 7 различных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изоформ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молекулы,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образуются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результате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альтернативного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сплайсинга,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также способность оказывать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супрессивное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действие на иммунокомпетентные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клетки [19].</w:t>
      </w:r>
    </w:p>
    <w:p w14:paraId="0FD61880" w14:textId="77777777" w:rsidR="00612449" w:rsidRDefault="00E95901" w:rsidP="004E0293">
      <w:pPr>
        <w:widowControl w:val="0"/>
        <w:autoSpaceDE w:val="0"/>
        <w:autoSpaceDN w:val="0"/>
        <w:spacing w:before="2"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Рецепторы молекул HLA-G имеются на NK-клетках. Показано, что HLA-G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лигандом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минимум для двух видов ингибирующих рецепторов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[39].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Рецепторами молекул HLA-G на NK-клетках являются </w:t>
      </w:r>
      <w:bookmarkStart w:id="21" w:name="_Hlk100325134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ILТ (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immunoglobulin-like</w:t>
      </w:r>
      <w:proofErr w:type="spellEnd"/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transcript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bookmarkEnd w:id="21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KIR2DL4.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препятствует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активации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цитотоксической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NK-клеток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[24].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3ADB54BF" w14:textId="183C9A7E" w:rsidR="00E95901" w:rsidRPr="00E95901" w:rsidRDefault="00E95901" w:rsidP="004E0293">
      <w:pPr>
        <w:widowControl w:val="0"/>
        <w:autoSpaceDE w:val="0"/>
        <w:autoSpaceDN w:val="0"/>
        <w:spacing w:before="2"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Связывание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KIR2DL4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стимулирует секрецию INF-γ NK-клетками при одновременном ингибировании их цитотоксической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активности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отношении</w:t>
      </w:r>
      <w:r w:rsidRPr="00E9590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клеток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[29].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Цитокин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INF-</w:t>
      </w:r>
      <w:r w:rsidRPr="00E95901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γ способствует формированию плаценты, снижая миграцию клеток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обеспечивая их скопление вблизи спиральных артерий [32]. 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цитотоксических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CD8+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CD4+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Т-лимфоцитах,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макрофагах,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дендритных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клетках так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же имеются рецепторы молекул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экспрессии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рецепторов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трофобласте</w:t>
      </w:r>
      <w:proofErr w:type="spellEnd"/>
      <w:r w:rsidRPr="00E9590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определяется прогестероном 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IL-10.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[38].</w:t>
      </w:r>
    </w:p>
    <w:p w14:paraId="0B4EE627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Основной задачей HLA-G является регуляция секреции цитокинов клетками иммунной 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системы,</w:t>
      </w:r>
      <w:r w:rsidRPr="00E95901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того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чтобы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контролировать</w:t>
      </w:r>
      <w:r w:rsidRPr="00E9590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процессы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инвазии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поддерживать</w:t>
      </w:r>
      <w:r w:rsidRPr="00E9590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местные</w:t>
      </w:r>
      <w:r w:rsidRPr="00E9590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иммуносупрессивные</w:t>
      </w:r>
      <w:proofErr w:type="spellEnd"/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реакции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[28].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стимулирует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секрецию таких цитокинов как IFN-γ, G-CSF, IL-1, IL-6, IL-8, снижает секрецию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TNF-α NK-клетками [28]. Баланс цитокинов, упомянутых выше, определяет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успех процессов имплантации, инвазии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физиологического развития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плаценты. Растворимая форма HLA-G, секретируемая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трофобластом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 стимулирует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пролиферацию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децидуальных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NK-клеток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decidual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dNK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[68].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стимулирует классический Т-клеточный ответ, подавляет активацию лимфоцитов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CD8+, возможно, посредством индукции апоптоза, способствуя, таким образом,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секреции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противовоспалительного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спектра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цитокинов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[33]. </w:t>
      </w:r>
    </w:p>
    <w:p w14:paraId="6CE01392" w14:textId="77777777" w:rsidR="00E95901" w:rsidRPr="00E95901" w:rsidRDefault="00E95901" w:rsidP="004E0293">
      <w:pPr>
        <w:widowControl w:val="0"/>
        <w:autoSpaceDE w:val="0"/>
        <w:autoSpaceDN w:val="0"/>
        <w:spacing w:after="0" w:line="360" w:lineRule="auto"/>
        <w:ind w:left="598" w:right="239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 сегодняшний день идентифицировано 46 аллелей гена HLA-G. Наиболее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аллели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белок-кодирующей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области: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HLA-G*0101,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G*0102,</w:t>
      </w:r>
      <w:r w:rsidRPr="00E9590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HLA-G*0103,</w:t>
      </w:r>
      <w:r w:rsidRPr="00E9590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HLA-G*0104,</w:t>
      </w:r>
      <w:r w:rsidRPr="00E9590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HLA-G*0105,</w:t>
      </w:r>
      <w:r w:rsidRPr="00E9590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HLA-G*0106</w:t>
      </w:r>
      <w:r w:rsidRPr="00E9590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HLA-G*0107</w:t>
      </w:r>
    </w:p>
    <w:p w14:paraId="6B5BCB16" w14:textId="5507F07A" w:rsidR="00E95901" w:rsidRDefault="00E95901" w:rsidP="004E0293">
      <w:pPr>
        <w:widowControl w:val="0"/>
        <w:autoSpaceDE w:val="0"/>
        <w:autoSpaceDN w:val="0"/>
        <w:spacing w:before="1" w:after="0" w:line="360" w:lineRule="auto"/>
        <w:ind w:left="598" w:right="2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[38].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попытке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выявить</w:t>
      </w:r>
      <w:r w:rsidRPr="00E959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связь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вариантами</w:t>
      </w:r>
      <w:r w:rsidRPr="00E959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полиморфизмов</w:t>
      </w:r>
      <w:r w:rsidRPr="00E959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гена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HLA-G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частотой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репродуктивных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положительные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связь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аллелей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0105N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0104N</w:t>
      </w:r>
      <w:r w:rsidRPr="00E959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пациенток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выкидышами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анамнезе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[38].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Так же, вариант полиморфизма 725С/G, был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ассоциирован с потерей плода. В парах, определялся</w:t>
      </w:r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повышенный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риск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невынашивания</w:t>
      </w:r>
      <w:proofErr w:type="spellEnd"/>
      <w:r w:rsidRPr="00E9590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беременности,</w:t>
      </w:r>
      <w:r w:rsidRPr="00E9590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где оба партнера имели такой генотип,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[58].</w:t>
      </w:r>
    </w:p>
    <w:p w14:paraId="3B8AFF5B" w14:textId="77777777" w:rsidR="00E95901" w:rsidRPr="00E95901" w:rsidRDefault="00E95901" w:rsidP="004E0293">
      <w:pPr>
        <w:widowControl w:val="0"/>
        <w:numPr>
          <w:ilvl w:val="1"/>
          <w:numId w:val="16"/>
        </w:numPr>
        <w:tabs>
          <w:tab w:val="left" w:pos="966"/>
          <w:tab w:val="left" w:pos="967"/>
        </w:tabs>
        <w:autoSpaceDE w:val="0"/>
        <w:autoSpaceDN w:val="0"/>
        <w:spacing w:before="242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22" w:name="_TOC_250018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Патогенетическая</w:t>
      </w:r>
      <w:r w:rsidRPr="00E959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роль</w:t>
      </w:r>
      <w:r w:rsidRPr="00E9590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NK-клеток</w:t>
      </w:r>
      <w:r w:rsidRPr="00E9590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bookmarkEnd w:id="22"/>
      <w:r w:rsidRPr="00E959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 повторных неудачах имплантации</w:t>
      </w:r>
    </w:p>
    <w:p w14:paraId="5E732358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1FC648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_Hlk100325518"/>
      <w:r w:rsidRPr="00E95901">
        <w:rPr>
          <w:rFonts w:ascii="Times New Roman" w:hAnsi="Times New Roman" w:cs="Times New Roman"/>
          <w:b/>
          <w:sz w:val="28"/>
          <w:szCs w:val="28"/>
        </w:rPr>
        <w:t>NK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>-клетки (</w:t>
      </w:r>
      <w:r w:rsidRPr="00E95901">
        <w:rPr>
          <w:rFonts w:ascii="Times New Roman" w:hAnsi="Times New Roman" w:cs="Times New Roman"/>
          <w:b/>
          <w:sz w:val="28"/>
          <w:szCs w:val="28"/>
        </w:rPr>
        <w:t>natural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b/>
          <w:sz w:val="28"/>
          <w:szCs w:val="28"/>
        </w:rPr>
        <w:t>killer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b/>
          <w:sz w:val="28"/>
          <w:szCs w:val="28"/>
        </w:rPr>
        <w:t>cells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>естественные киллеры</w:t>
      </w:r>
      <w:bookmarkEnd w:id="23"/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 это гетерогенная популяция 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лимфоцитов </w:t>
      </w:r>
      <w:r w:rsidRPr="00E95901">
        <w:rPr>
          <w:rFonts w:ascii="Times New Roman" w:eastAsia="NewtonC" w:hAnsi="Times New Roman" w:cs="Times New Roman"/>
          <w:sz w:val="28"/>
          <w:szCs w:val="28"/>
        </w:rPr>
        <w:t>I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группы врожденного иммунитета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(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ILC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–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innate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lymphoid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cells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)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, обеспечивающих первую линию иммунной защиты против ряда патогенов.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Клетки обладают естественной цитотоксической активностью, способны продуцировать цитокины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хемокины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осуществлять координацию взаимодействия врожденного и адаптивного звеньев иммунной системы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; участвуют в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противоинфекционном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противоопухолевом контроле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, поддержании клеточного гомеостаза лимфоидной системы [1].</w:t>
      </w:r>
    </w:p>
    <w:p w14:paraId="18066D6F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-клетки распространены в различных органах и системах организма, условно подразделяясь на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-клетки периферической крови, где их численность составляет 5-20% лимфоцитов,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тканерезидентные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-клетки (селезенка, печень, почки, костный мозг, тимус, лимфатические узлы, кожа и слизистые оболочки, слюнные железы, эндометрий) [2].</w:t>
      </w:r>
    </w:p>
    <w:p w14:paraId="49A0F46C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Newton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-клетки периферической крови проходят последовательные этапы дифференцировки из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гематопоэтических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стволовых клеток-предшественниц (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ГСК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) преимущественно в костном мозге, где связаны с транскрипционными факторами (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T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bet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</w:rPr>
        <w:t>Eomes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и другие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стромальными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элементами и цитокинами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.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По мере дифференцировки, клетки приобретают зрелый фенотип и функциональную компетентность - способность к продукции литических молекул и цитокинов, после чего выходят из костного мозга в периферическую кровь [3]. </w:t>
      </w:r>
    </w:p>
    <w:p w14:paraId="3ECDAD73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>Основной функцией</w:t>
      </w:r>
      <w:r w:rsidRPr="00E95901">
        <w:rPr>
          <w:rFonts w:ascii="Times New Roman" w:eastAsia="TimesNewRomanPS-Bold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NewRomanPS-Bold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-BoldMT" w:hAnsi="Times New Roman" w:cs="Times New Roman"/>
          <w:sz w:val="28"/>
          <w:szCs w:val="28"/>
          <w:lang w:val="ru-RU"/>
        </w:rPr>
        <w:t xml:space="preserve">-клеток является их цитотоксическая активность по отношению к клеткам-мишеням. Они 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могут распознавать и атаковать опухолевые, инфицированные вирусами, бактериями, а также поврежденные в результате окислительного стресса клетки, без предварительной сенсибилизации [4]. </w:t>
      </w:r>
      <w:r w:rsidRPr="00E95901">
        <w:rPr>
          <w:rFonts w:ascii="Times New Roman" w:eastAsia="TimesNewRomanPS-Bold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-BoldMT" w:hAnsi="Times New Roman" w:cs="Times New Roman"/>
          <w:sz w:val="28"/>
          <w:szCs w:val="28"/>
          <w:lang w:val="ru-RU"/>
        </w:rPr>
        <w:t xml:space="preserve">-клетки способны </w:t>
      </w:r>
      <w:proofErr w:type="spellStart"/>
      <w:r w:rsidRPr="00E95901">
        <w:rPr>
          <w:rFonts w:ascii="Times New Roman" w:eastAsia="TimesNewRomanPS-BoldMT" w:hAnsi="Times New Roman" w:cs="Times New Roman"/>
          <w:sz w:val="28"/>
          <w:szCs w:val="28"/>
          <w:lang w:val="ru-RU"/>
        </w:rPr>
        <w:t>лизировать</w:t>
      </w:r>
      <w:proofErr w:type="spellEnd"/>
      <w:r w:rsidRPr="00E95901">
        <w:rPr>
          <w:rFonts w:ascii="Times New Roman" w:eastAsia="TimesNewRomanPS-BoldMT" w:hAnsi="Times New Roman" w:cs="Times New Roman"/>
          <w:sz w:val="28"/>
          <w:szCs w:val="28"/>
          <w:lang w:val="ru-RU"/>
        </w:rPr>
        <w:t xml:space="preserve"> чужеродные или свои собственные измененные клетки в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отсутствии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 xml:space="preserve">молекул главного комплекса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гистосовместимости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I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класса на мембране, независимо от антител и комплемента</w:t>
      </w:r>
      <w:r w:rsidRPr="00E95901">
        <w:rPr>
          <w:rFonts w:ascii="Times New Roman" w:eastAsia="TimesNewRomanPS-Bold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[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].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Уничтожение клеток-мишеней реализуется посредством нескольких механизмов. Контактный цитолиз происходит при в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ысвобождении содержимого цитотоксических гранул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-клеток, содержащих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перфорин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гранзим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ы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сериновые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протеазы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в область иммунологического синапса с клеткой-мишенью.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Перфорин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способствует проникновению в клетку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цитолитических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медиаторов, что запускает процессы апоптоза.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Цитотоксический эффект натуральных киллеров также реализуется при связывании рецептора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TRAIL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</w:rPr>
        <w:t>Fas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-активированных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-клеток с их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лигандами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(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TRAIL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R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</w:rPr>
        <w:t>Fas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R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) на поверхности клеток-мишеней. При их взаимодействии в клетке-мишени происходит индукция каскада сигнальных реакций, активирующих каспазу-8 и каспазу-10, инициирующих ее апоптоз [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].</w:t>
      </w:r>
    </w:p>
    <w:p w14:paraId="7383E2ED" w14:textId="2B23E833" w:rsid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-клетки обладают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иммунорегуляторной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функцией, являясь одними из основных источников цитокинов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хемокинов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таких как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IFNγ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фактор некроза опухоли </w:t>
      </w:r>
      <w:r w:rsidRPr="00E95901">
        <w:rPr>
          <w:rFonts w:ascii="Times New Roman" w:hAnsi="Times New Roman" w:cs="Times New Roman"/>
          <w:sz w:val="28"/>
          <w:szCs w:val="28"/>
        </w:rPr>
        <w:t>α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95901">
        <w:rPr>
          <w:rFonts w:ascii="Times New Roman" w:hAnsi="Times New Roman" w:cs="Times New Roman"/>
          <w:sz w:val="28"/>
          <w:szCs w:val="28"/>
        </w:rPr>
        <w:t>TNFα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), гранулоцитарный макрофагальный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колониестимулирующий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фактор роста (</w:t>
      </w:r>
      <w:r w:rsidRPr="00E95901">
        <w:rPr>
          <w:rFonts w:ascii="Times New Roman" w:hAnsi="Times New Roman" w:cs="Times New Roman"/>
          <w:sz w:val="28"/>
          <w:szCs w:val="28"/>
        </w:rPr>
        <w:t>GM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hAnsi="Times New Roman" w:cs="Times New Roman"/>
          <w:sz w:val="28"/>
          <w:szCs w:val="28"/>
        </w:rPr>
        <w:t>CSF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хемокин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CCL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5, регулируя активность макрофагов, нейтрофилов, дендритных клеток (ДК) и Т-лимфоцитов, способствуя формированию врожденного и адаптивного иммунных ответов [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14:paraId="1B8FBA01" w14:textId="77777777" w:rsidR="003C0F25" w:rsidRPr="00E95901" w:rsidRDefault="003C0F25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A5893F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4" w:name="_Hlk101775828"/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1.3.1. </w:t>
      </w:r>
      <w:r w:rsidRPr="00E95901">
        <w:rPr>
          <w:rFonts w:ascii="Times New Roman" w:hAnsi="Times New Roman" w:cs="Times New Roman"/>
          <w:b/>
          <w:sz w:val="28"/>
          <w:szCs w:val="28"/>
        </w:rPr>
        <w:t>NK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>-клетки периферической крови</w:t>
      </w:r>
    </w:p>
    <w:bookmarkEnd w:id="24"/>
    <w:p w14:paraId="5A8F0622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Newton-Regular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Newton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-клетки периферической крови (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peripheral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blood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-с</w:t>
      </w:r>
      <w:r w:rsidRPr="00E95901">
        <w:rPr>
          <w:rFonts w:ascii="Times New Roman" w:hAnsi="Times New Roman" w:cs="Times New Roman"/>
          <w:sz w:val="28"/>
          <w:szCs w:val="28"/>
        </w:rPr>
        <w:t>ells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-клетки) подразделяют на две основные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субпопуляции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, согласно экспрессии поверхностных антигенов кластерной дифференцировки лейкоцитов -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CD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56 и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CD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16 [7]. О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коло 90%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-клеток слабо экспрессируют С</w:t>
      </w:r>
      <w:r w:rsidRPr="00E95901">
        <w:rPr>
          <w:rFonts w:ascii="Times New Roman" w:hAnsi="Times New Roman" w:cs="Times New Roman"/>
          <w:sz w:val="28"/>
          <w:szCs w:val="28"/>
        </w:rPr>
        <w:t>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 (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dim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 и интенсивно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16 (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bright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), представлены фенотипом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3-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</w:t>
      </w:r>
      <w:proofErr w:type="spellStart"/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dim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bright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для них характерно большое количество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лизосомальных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гранул и высокая цитотоксическая активность. Другая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субпопуляция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интенсивно экспрессируют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 (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bright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 и средне/низко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16 (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dim</w:t>
      </w:r>
      <w:r w:rsidRPr="00E959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/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neg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 и имеет фенотип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3-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</w:t>
      </w:r>
      <w:proofErr w:type="spellStart"/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bright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dim</w:t>
      </w:r>
      <w:r w:rsidRPr="00E959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/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neg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составляя менее 10% от общего количества натуральных киллеров крови. Данные клетки обладают регуляторными свойствами, продуцируют цитокины,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хемокины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, факторы роста [7]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.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CD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eastAsia="Newton-Regular" w:hAnsi="Times New Roman" w:cs="Times New Roman"/>
          <w:sz w:val="28"/>
          <w:szCs w:val="28"/>
          <w:vertAlign w:val="superscript"/>
        </w:rPr>
        <w:t>bright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-клетки более распространены в периферических тканях организма, что указывает на их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тканеспецифическую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функцию [8]. Помимо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CD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eastAsia="Newton-Regular" w:hAnsi="Times New Roman" w:cs="Times New Roman"/>
          <w:sz w:val="28"/>
          <w:szCs w:val="28"/>
          <w:vertAlign w:val="superscript"/>
        </w:rPr>
        <w:t>bright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и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CD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eastAsia="Newton-Regular" w:hAnsi="Times New Roman" w:cs="Times New Roman"/>
          <w:sz w:val="28"/>
          <w:szCs w:val="28"/>
          <w:vertAlign w:val="superscript"/>
        </w:rPr>
        <w:t>dim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, выделяют 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lastRenderedPageBreak/>
        <w:t xml:space="preserve">также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субпопуляцию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-клеток </w:t>
      </w:r>
      <w:r w:rsidRPr="00E95901">
        <w:rPr>
          <w:rFonts w:ascii="Times New Roman" w:eastAsia="Newton-Regular" w:hAnsi="Times New Roman" w:cs="Times New Roman"/>
          <w:sz w:val="28"/>
          <w:szCs w:val="28"/>
        </w:rPr>
        <w:t>CD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eastAsia="Newton-Regular" w:hAnsi="Times New Roman" w:cs="Times New Roman"/>
          <w:sz w:val="28"/>
          <w:szCs w:val="28"/>
          <w:vertAlign w:val="superscript"/>
        </w:rPr>
        <w:t>neg</w:t>
      </w: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, отличающихся пониженной экспрессией цитотоксических рецепторов, низким уровнем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перфорина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и как следствие, общей </w:t>
      </w:r>
      <w:proofErr w:type="spellStart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>гипореактивностью</w:t>
      </w:r>
      <w:proofErr w:type="spellEnd"/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(Рис.1). </w:t>
      </w:r>
    </w:p>
    <w:p w14:paraId="3BEB34CC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95901">
        <w:rPr>
          <w:rFonts w:ascii="Times New Roman" w:eastAsia="Newton-Regular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820C2D3" wp14:editId="3BDEDB44">
            <wp:extent cx="3028950" cy="2996191"/>
            <wp:effectExtent l="0" t="0" r="0" b="0"/>
            <wp:docPr id="2" name="Рисунок 1" descr="C:\Users\Лера\Desktop\нк картинки\функции нк к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esktop\нк картинки\функции нк кет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80" cy="299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545E8" w14:textId="7A3FD9FA" w:rsidR="00E95901" w:rsidRDefault="00E95901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Рис.1. Функции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56+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человека (модифицировано из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Marcenaro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., 2011[9].</w:t>
      </w:r>
    </w:p>
    <w:p w14:paraId="7E9A438D" w14:textId="77777777" w:rsidR="003C0F25" w:rsidRPr="00E95901" w:rsidRDefault="003C0F25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67C047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Особенностью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-клеток является контроль их функциональной активности за счет экспрессии широкого репертуара активирующих и ингибирующих рецепторов на поверхности. Основные группы рецепторов представлены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лектиноподобными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рецепторами </w:t>
      </w:r>
      <w:r w:rsidRPr="00E95901">
        <w:rPr>
          <w:rFonts w:ascii="Times New Roman" w:hAnsi="Times New Roman" w:cs="Times New Roman"/>
          <w:sz w:val="28"/>
          <w:szCs w:val="28"/>
        </w:rPr>
        <w:t>NKG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95901">
        <w:rPr>
          <w:rFonts w:ascii="Times New Roman" w:hAnsi="Times New Roman" w:cs="Times New Roman"/>
          <w:sz w:val="28"/>
          <w:szCs w:val="28"/>
        </w:rPr>
        <w:t>natural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killer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group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семейством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иммуноглобулиноподобных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рецепторов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95901">
        <w:rPr>
          <w:rFonts w:ascii="Times New Roman" w:hAnsi="Times New Roman" w:cs="Times New Roman"/>
          <w:sz w:val="28"/>
          <w:szCs w:val="28"/>
        </w:rPr>
        <w:t>killer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immunoglobulin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like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receptor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901">
        <w:rPr>
          <w:rFonts w:ascii="Times New Roman" w:hAnsi="Times New Roman" w:cs="Times New Roman"/>
          <w:sz w:val="28"/>
          <w:szCs w:val="28"/>
        </w:rPr>
        <w:t>KIR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), цитотоксическими рецепторами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NKp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30,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NKp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44,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NKp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46 и другими [10].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Активность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-клеток зависит от плотности распределения групп рецепторов, их взаимодействия с клетками-мишенями, клеточным микроокружением, растворимыми факторами. </w:t>
      </w:r>
    </w:p>
    <w:p w14:paraId="12484C52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некоторых исследованиях было показано изменение показателей количества и функциональной активности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-клеток в течение менструального цикла и при наступлении беременности, а </w:t>
      </w:r>
      <w:proofErr w:type="gram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в  работе</w:t>
      </w:r>
      <w:proofErr w:type="gram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Lee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et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2010г. обнаружено выраженное увеличение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субпопуляции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CD3-CD56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dim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-клеток крови в лютеиновую фазу цикла, при отсутствии изменений количества CD3-CD56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brigh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[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11]. Также отмечено снижение цитотоксической активности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-клеток в лютеиновой фазе цикла и при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физиологической беременности [12-13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], что не подтверждается другими авторами [14,15].</w:t>
      </w:r>
    </w:p>
    <w:p w14:paraId="7AA4A82C" w14:textId="3367B488" w:rsid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Исходя из этого,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субпопуляции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различаются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по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экспрессии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цитокиновых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хемокиновых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рецепторов, регуляторной и цитотоксической функции.</w:t>
      </w:r>
    </w:p>
    <w:p w14:paraId="2C85A311" w14:textId="1DCD9EF7" w:rsidR="003C0F25" w:rsidRDefault="003C0F25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B06796" w14:textId="5E36DA80" w:rsidR="00E95901" w:rsidRDefault="00E95901" w:rsidP="004E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5" w:name="_Hlk101775796"/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1.3.2. </w:t>
      </w:r>
      <w:r w:rsidRPr="00E95901">
        <w:rPr>
          <w:rFonts w:ascii="Times New Roman" w:hAnsi="Times New Roman" w:cs="Times New Roman"/>
          <w:b/>
          <w:sz w:val="28"/>
          <w:szCs w:val="28"/>
        </w:rPr>
        <w:t>NK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-клетки эндометрия и </w:t>
      </w:r>
      <w:proofErr w:type="spellStart"/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>децидуальной</w:t>
      </w:r>
      <w:proofErr w:type="spellEnd"/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оболочки</w:t>
      </w:r>
    </w:p>
    <w:p w14:paraId="7969571C" w14:textId="77777777" w:rsidR="003C0F25" w:rsidRPr="00E95901" w:rsidRDefault="003C0F25" w:rsidP="004E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25"/>
    <w:p w14:paraId="66829226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Количество иммунокомпетентных клеток эндометрия может достигать до 40% от общего числа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стромальных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клеток, </w:t>
      </w:r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при этом </w:t>
      </w:r>
      <w:r w:rsidRPr="00E95901">
        <w:rPr>
          <w:rFonts w:ascii="Times New Roman" w:eastAsia="MinionPro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-клетки являются самой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многочисленной популяцией лимфоцитов эндометрия. </w:t>
      </w:r>
      <w:proofErr w:type="spellStart"/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>Эндометриальные</w:t>
      </w:r>
      <w:proofErr w:type="spellEnd"/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MinionPro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>-клетки (</w:t>
      </w:r>
      <w:r w:rsidRPr="00E95901">
        <w:rPr>
          <w:rFonts w:ascii="Times New Roman" w:eastAsia="MinionPro-Regular" w:hAnsi="Times New Roman" w:cs="Times New Roman"/>
          <w:sz w:val="28"/>
          <w:szCs w:val="28"/>
        </w:rPr>
        <w:t>uterine</w:t>
      </w:r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MinionPro-Regular" w:hAnsi="Times New Roman" w:cs="Times New Roman"/>
          <w:sz w:val="28"/>
          <w:szCs w:val="28"/>
        </w:rPr>
        <w:t>NK</w:t>
      </w:r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MinionPro-Regular" w:hAnsi="Times New Roman" w:cs="Times New Roman"/>
          <w:sz w:val="28"/>
          <w:szCs w:val="28"/>
        </w:rPr>
        <w:t>cells</w:t>
      </w:r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5901">
        <w:rPr>
          <w:rFonts w:ascii="Times New Roman" w:eastAsia="MinionPro-Regular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- клетки) от общего количества </w:t>
      </w:r>
      <w:proofErr w:type="spellStart"/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>эндометриальных</w:t>
      </w:r>
      <w:proofErr w:type="spellEnd"/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 лимфоцитов, составляют минимум 30%, однако в секреторную фазу менструального цикла их количество прогрессивно увеличивается, и в случае наступления беременности на ранних сроках достигает 75 %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[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16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]</w:t>
      </w:r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>.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2D9F89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eastAsia="NewtonC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время, нет единого мнения относительно происхождения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-клеток. Возможность их локальной дифференцировки подтверждается рядом исследований, обнаруживающих способность ГСК эндометрия к 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приобретению фенотипического маркера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CD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eastAsia="TimesNewRomanPSMT" w:hAnsi="Times New Roman" w:cs="Times New Roman"/>
          <w:sz w:val="28"/>
          <w:szCs w:val="28"/>
          <w:vertAlign w:val="superscript"/>
          <w:lang w:val="ru-RU"/>
        </w:rPr>
        <w:t>+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[17]. Вторая теория предполагает образование </w:t>
      </w:r>
      <w:proofErr w:type="spellStart"/>
      <w:r w:rsidRPr="00E95901">
        <w:rPr>
          <w:rFonts w:ascii="Times New Roman" w:eastAsia="MinionPro-Regular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-клеток преимущественно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трансэндотелиальной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миграции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</w:t>
      </w:r>
      <w:r w:rsidRPr="00E95901">
        <w:rPr>
          <w:rFonts w:ascii="Times New Roman" w:eastAsia="MinionPro-Regular" w:hAnsi="Times New Roman" w:cs="Times New Roman"/>
          <w:sz w:val="28"/>
          <w:szCs w:val="28"/>
        </w:rPr>
        <w:t>NK</w:t>
      </w:r>
      <w:proofErr w:type="spellEnd"/>
      <w:r w:rsidRPr="00E95901">
        <w:rPr>
          <w:rFonts w:ascii="Times New Roman" w:eastAsia="MinionPro-Regular" w:hAnsi="Times New Roman" w:cs="Times New Roman"/>
          <w:sz w:val="28"/>
          <w:szCs w:val="28"/>
          <w:lang w:val="ru-RU"/>
        </w:rPr>
        <w:t xml:space="preserve"> - клеток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за счет хемотаксиса с последующим приобретением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эндометриального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децидуального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фенотипа. Эндометрий человека продуцирует факторы, влияющие на дифференцировку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-клеток, включая </w:t>
      </w:r>
      <w:r w:rsidRPr="00E95901">
        <w:rPr>
          <w:rFonts w:ascii="Times New Roman" w:hAnsi="Times New Roman" w:cs="Times New Roman"/>
          <w:sz w:val="28"/>
          <w:szCs w:val="28"/>
        </w:rPr>
        <w:t>IL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-15, </w:t>
      </w:r>
      <w:r w:rsidRPr="00E95901">
        <w:rPr>
          <w:rFonts w:ascii="Times New Roman" w:hAnsi="Times New Roman" w:cs="Times New Roman"/>
          <w:sz w:val="28"/>
          <w:szCs w:val="28"/>
        </w:rPr>
        <w:t>IL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-25, </w:t>
      </w:r>
      <w:r w:rsidRPr="00E95901">
        <w:rPr>
          <w:rFonts w:ascii="Times New Roman" w:hAnsi="Times New Roman" w:cs="Times New Roman"/>
          <w:sz w:val="28"/>
          <w:szCs w:val="28"/>
        </w:rPr>
        <w:t>IL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-7,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хемокины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CXCL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10 и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CXCL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11,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трансформирующий фактор роста </w:t>
      </w:r>
      <w:r w:rsidRPr="00E95901">
        <w:rPr>
          <w:rFonts w:ascii="Times New Roman" w:hAnsi="Times New Roman" w:cs="Times New Roman"/>
          <w:sz w:val="28"/>
          <w:szCs w:val="28"/>
        </w:rPr>
        <w:t>β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1 (</w:t>
      </w:r>
      <w:r w:rsidRPr="00E95901">
        <w:rPr>
          <w:rFonts w:ascii="Times New Roman" w:hAnsi="Times New Roman" w:cs="Times New Roman"/>
          <w:sz w:val="28"/>
          <w:szCs w:val="28"/>
        </w:rPr>
        <w:t>TGFβ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1), секреция которых увеличивается в лютеиновой фазе менструального цикла и начале беременности [18].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Миграция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-клеток в эндометрий также может быть реализована в ответ на секрецию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хемокинов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клетками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[19] </w:t>
      </w:r>
    </w:p>
    <w:p w14:paraId="034E1B8C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>Децидуальные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NewtonC" w:hAnsi="Times New Roman" w:cs="Times New Roman"/>
          <w:sz w:val="28"/>
          <w:szCs w:val="28"/>
        </w:rPr>
        <w:t>NK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>-клетки располагаются вдоль спиральных артерий матки и являются источниками цитокинов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проангиогенных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факторов (</w:t>
      </w:r>
      <w:r w:rsidRPr="00E95901">
        <w:rPr>
          <w:rFonts w:ascii="Times New Roman" w:hAnsi="Times New Roman" w:cs="Times New Roman"/>
          <w:sz w:val="28"/>
          <w:szCs w:val="28"/>
        </w:rPr>
        <w:t>VEGF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901">
        <w:rPr>
          <w:rFonts w:ascii="Times New Roman" w:hAnsi="Times New Roman" w:cs="Times New Roman"/>
          <w:sz w:val="28"/>
          <w:szCs w:val="28"/>
        </w:rPr>
        <w:t>ANG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, </w:t>
      </w:r>
      <w:r w:rsidRPr="00E9590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участвуя в </w:t>
      </w:r>
      <w:proofErr w:type="spellStart"/>
      <w:r w:rsidRPr="00E95901">
        <w:rPr>
          <w:rFonts w:ascii="Times New Roman" w:hAnsi="Times New Roman" w:cs="Times New Roman"/>
          <w:iCs/>
          <w:sz w:val="28"/>
          <w:szCs w:val="28"/>
          <w:lang w:val="ru-RU"/>
        </w:rPr>
        <w:t>ремоделировании</w:t>
      </w:r>
      <w:proofErr w:type="spellEnd"/>
      <w:r w:rsidRPr="00E9590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сосудов матки и </w:t>
      </w:r>
      <w:proofErr w:type="spellStart"/>
      <w:r w:rsidRPr="00E95901">
        <w:rPr>
          <w:rFonts w:ascii="Times New Roman" w:hAnsi="Times New Roman" w:cs="Times New Roman"/>
          <w:iCs/>
          <w:sz w:val="28"/>
          <w:szCs w:val="28"/>
          <w:lang w:val="ru-RU"/>
        </w:rPr>
        <w:t>децидуальном</w:t>
      </w:r>
      <w:proofErr w:type="spellEnd"/>
      <w:r w:rsidRPr="00E9590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ангиогенезе при беременности.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-клетки экспрессируют ряд рецепторов, включая </w:t>
      </w:r>
      <w:r w:rsidRPr="00E95901">
        <w:rPr>
          <w:rFonts w:ascii="Times New Roman" w:hAnsi="Times New Roman" w:cs="Times New Roman"/>
          <w:sz w:val="28"/>
          <w:szCs w:val="28"/>
        </w:rPr>
        <w:t>KIR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лейкоцитарные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иммуноглобулиноподобные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рецепторы (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LIRs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), которые распознают </w:t>
      </w:r>
      <w:r w:rsidRPr="00E95901">
        <w:rPr>
          <w:rFonts w:ascii="Times New Roman" w:hAnsi="Times New Roman" w:cs="Times New Roman"/>
          <w:sz w:val="28"/>
          <w:szCs w:val="28"/>
        </w:rPr>
        <w:t>HLA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hAnsi="Times New Roman" w:cs="Times New Roman"/>
          <w:sz w:val="28"/>
          <w:szCs w:val="28"/>
        </w:rPr>
        <w:t>E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95901">
        <w:rPr>
          <w:rFonts w:ascii="Times New Roman" w:hAnsi="Times New Roman" w:cs="Times New Roman"/>
          <w:sz w:val="28"/>
          <w:szCs w:val="28"/>
        </w:rPr>
        <w:t>HLA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hAnsi="Times New Roman" w:cs="Times New Roman"/>
          <w:sz w:val="28"/>
          <w:szCs w:val="28"/>
        </w:rPr>
        <w:t>G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95901">
        <w:rPr>
          <w:rFonts w:ascii="Times New Roman" w:hAnsi="Times New Roman" w:cs="Times New Roman"/>
          <w:sz w:val="28"/>
          <w:szCs w:val="28"/>
        </w:rPr>
        <w:t>HLA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hAnsi="Times New Roman" w:cs="Times New Roman"/>
          <w:sz w:val="28"/>
          <w:szCs w:val="28"/>
        </w:rPr>
        <w:t>C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экспрессируемые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вневорсинчатым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трофобластом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[20]. </w:t>
      </w:r>
    </w:p>
    <w:p w14:paraId="68C397C4" w14:textId="77777777" w:rsidR="003C0F25" w:rsidRDefault="00E95901" w:rsidP="004E0293">
      <w:pPr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Благодаря связыванию рецепторов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KIR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2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DL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4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-клеток с молекулами локуса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HLA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G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экспрессируемыми клетками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происходит подавление цитотоксической активности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-клеток. </w:t>
      </w:r>
    </w:p>
    <w:p w14:paraId="42300BCF" w14:textId="77777777" w:rsidR="003C0F25" w:rsidRDefault="003C0F25" w:rsidP="004E0293">
      <w:pPr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668375FD" w14:textId="75E736D9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Связывание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KIR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2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DL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4 и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HLA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G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стимулирует секрецию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NK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-клетками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</w:rPr>
        <w:t>IFNγ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индуцирующего экспрессию генов различных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хемокинов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цитокинов и транскрипционных факторов клетками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децидуальной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ткани, что способствует построению сосудистой сети плаценты [21].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</w:rPr>
        <w:t>IFNγ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также способствует подавлению иммунной реакции материнского организма в отношении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полуаллогенного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плода, стимулирует экспрессию и секрецию неклассических молекул главного комплекса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гистосовместимости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HLA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G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и 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HLA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eastAsia="TimesNewRomanPSMT" w:hAnsi="Times New Roman" w:cs="Times New Roman"/>
          <w:sz w:val="28"/>
          <w:szCs w:val="28"/>
        </w:rPr>
        <w:t>E</w:t>
      </w: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эндотелиальными клетками и клетками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[22], что способствует поддержанию состояния иммунологической толерантности в системе мать–плацента–плод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526A97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Предложена двухволновая гипотеза накопления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в матке при беременности. Первая волна происходит в процессе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децидуализации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эндометрия и обусловлена локальной пролиферацией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тканерезидентных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-клеток, при этом циркулирующие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-клетки имеют минимальный вклад в растущий пул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на ранних сроках беременности. Во второй волне происходит привлечение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в матку в ответ на инвазию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процессы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плацентации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[24]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-клетки продуцируют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проангиогенные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факторы, в том числе фактор роста эндотелия сосудов (</w:t>
      </w:r>
      <w:r w:rsidRPr="00E95901">
        <w:rPr>
          <w:rFonts w:ascii="Times New Roman" w:hAnsi="Times New Roman" w:cs="Times New Roman"/>
          <w:sz w:val="28"/>
          <w:szCs w:val="28"/>
        </w:rPr>
        <w:t>VEGF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) и плацентарный фактор роста (</w:t>
      </w:r>
      <w:r w:rsidRPr="00E95901">
        <w:rPr>
          <w:rFonts w:ascii="Times New Roman" w:hAnsi="Times New Roman" w:cs="Times New Roman"/>
          <w:sz w:val="28"/>
          <w:szCs w:val="28"/>
        </w:rPr>
        <w:t>PLGF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), которые способствуют развитию и росту плаценты в </w:t>
      </w:r>
      <w:r w:rsidRPr="00E95901">
        <w:rPr>
          <w:rFonts w:ascii="Times New Roman" w:hAnsi="Times New Roman" w:cs="Times New Roman"/>
          <w:sz w:val="28"/>
          <w:szCs w:val="28"/>
        </w:rPr>
        <w:t>decidua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basalis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. Исследования человеческих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показывают, что эти процессы могут быть обусловлены связыванием рецепторов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NKp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30 и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NKp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44 на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-клетках с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лигандами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вневорсинчатого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материнских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стромальных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клеток. </w:t>
      </w:r>
    </w:p>
    <w:p w14:paraId="60D0011D" w14:textId="4841CA1B" w:rsidR="00E95901" w:rsidRDefault="00E95901" w:rsidP="004E0293">
      <w:pPr>
        <w:spacing w:after="0" w:line="360" w:lineRule="auto"/>
        <w:ind w:firstLine="284"/>
        <w:jc w:val="both"/>
        <w:rPr>
          <w:rFonts w:ascii="Times New Roman" w:eastAsia="NewtonC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становлено воздействие половых стероидных гормонов, эстрогена и прогестерона, на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>иммунорегуляторную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>ангиогенную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функцию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-клеток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[25].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NewtonC" w:hAnsi="Times New Roman" w:cs="Times New Roman"/>
          <w:sz w:val="28"/>
          <w:szCs w:val="28"/>
        </w:rPr>
        <w:t>In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eastAsia="NewtonC" w:hAnsi="Times New Roman" w:cs="Times New Roman"/>
          <w:sz w:val="28"/>
          <w:szCs w:val="28"/>
        </w:rPr>
        <w:t>vitro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под влиянием эстрогенов происходит усиление экспрессии галектина-1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-клетками. Эстрогены увеличивают секрецию </w:t>
      </w:r>
      <w:r w:rsidRPr="00E95901">
        <w:rPr>
          <w:rFonts w:ascii="Times New Roman" w:eastAsia="NewtonC" w:hAnsi="Times New Roman" w:cs="Times New Roman"/>
          <w:sz w:val="28"/>
          <w:szCs w:val="28"/>
        </w:rPr>
        <w:t>CCL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-клетками, что влияет на пролиферацию 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lastRenderedPageBreak/>
        <w:t xml:space="preserve">кровеносных сосудов эндометрия, в то время как прогестерон индуцирует экспрессию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</w:rPr>
        <w:t>IFNγ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>. За счет опосредованного прогестероном воздействия на клетки микроокружения эндометрия (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Т–лимфоциты,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стромальные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клетки эндометрия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), происходит продукция транскрипционного фактора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</w:rPr>
        <w:t>Hoxa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-10, </w:t>
      </w:r>
      <w:r w:rsidRPr="00E95901">
        <w:rPr>
          <w:rFonts w:ascii="Times New Roman" w:eastAsia="NewtonC" w:hAnsi="Times New Roman" w:cs="Times New Roman"/>
          <w:sz w:val="28"/>
          <w:szCs w:val="28"/>
        </w:rPr>
        <w:t>PIBF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 и цитокинов </w:t>
      </w:r>
      <w:r w:rsidRPr="00E95901">
        <w:rPr>
          <w:rFonts w:ascii="Times New Roman" w:eastAsia="NewtonC" w:hAnsi="Times New Roman" w:cs="Times New Roman"/>
          <w:sz w:val="28"/>
          <w:szCs w:val="28"/>
        </w:rPr>
        <w:t>Th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>2 типа (</w:t>
      </w:r>
      <w:r w:rsidRPr="00E95901">
        <w:rPr>
          <w:rFonts w:ascii="Times New Roman" w:eastAsia="NewtonC" w:hAnsi="Times New Roman" w:cs="Times New Roman"/>
          <w:sz w:val="28"/>
          <w:szCs w:val="28"/>
        </w:rPr>
        <w:t>IL</w:t>
      </w:r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 xml:space="preserve">-18), что в совокупности влияет на снижение цитотоксичности </w:t>
      </w:r>
      <w:proofErr w:type="spellStart"/>
      <w:r w:rsidRPr="00E95901">
        <w:rPr>
          <w:rFonts w:ascii="Times New Roman" w:eastAsia="NewtonC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eastAsia="NewtonC" w:hAnsi="Times New Roman" w:cs="Times New Roman"/>
          <w:sz w:val="28"/>
          <w:szCs w:val="28"/>
          <w:lang w:val="ru-RU"/>
        </w:rPr>
        <w:t>-клеток.</w:t>
      </w:r>
    </w:p>
    <w:p w14:paraId="26C7A2B5" w14:textId="77777777" w:rsidR="00E95901" w:rsidRPr="00E95901" w:rsidRDefault="00E95901" w:rsidP="004E0293">
      <w:pPr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Таким образом,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-клетки участвуют в регуляции инвазии бластоцисты и клеток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трофобласта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 стенку матки, контролируют </w:t>
      </w:r>
      <w:proofErr w:type="spellStart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>ремоделирование</w:t>
      </w:r>
      <w:proofErr w:type="spellEnd"/>
      <w:r w:rsidRPr="00E959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спиральных артерий матки, поддержание плодово-материнской иммунологической толерантности. </w:t>
      </w:r>
    </w:p>
    <w:p w14:paraId="53B9C62E" w14:textId="0AD90212" w:rsidR="00E95901" w:rsidRDefault="00E95901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количественно-качественных показателей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обеих популяций ассоциированы с репродуктивно-значимыми заболеваниями, в том числе с повторными неудачами имплантации и привычным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невынашиванием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беременности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2312CD4" w14:textId="77777777" w:rsidR="003C0F25" w:rsidRPr="00E95901" w:rsidRDefault="003C0F25" w:rsidP="004E02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F4B70B" w14:textId="73919502" w:rsidR="00E95901" w:rsidRDefault="00E95901" w:rsidP="004E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6" w:name="_Hlk101775763"/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1.3.3. </w:t>
      </w:r>
      <w:r w:rsidRPr="00E95901">
        <w:rPr>
          <w:rFonts w:ascii="Times New Roman" w:hAnsi="Times New Roman" w:cs="Times New Roman"/>
          <w:b/>
          <w:sz w:val="28"/>
          <w:szCs w:val="28"/>
        </w:rPr>
        <w:t>NK</w:t>
      </w:r>
      <w:r w:rsidRPr="00E95901">
        <w:rPr>
          <w:rFonts w:ascii="Times New Roman" w:hAnsi="Times New Roman" w:cs="Times New Roman"/>
          <w:b/>
          <w:sz w:val="28"/>
          <w:szCs w:val="28"/>
          <w:lang w:val="ru-RU"/>
        </w:rPr>
        <w:t>-клетки при повторных неудачах имплантации</w:t>
      </w:r>
    </w:p>
    <w:p w14:paraId="330E5F52" w14:textId="77777777" w:rsidR="003C0F25" w:rsidRPr="00E95901" w:rsidRDefault="003C0F25" w:rsidP="004E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26"/>
    <w:p w14:paraId="7F1EDCC9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При повторных неудачах имплантации, активно изучаются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-клетки обеих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субпопуляций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в исследованиях,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Marron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.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соавт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, 2019г, в образцах эндометрия середины лютеиновой фазы цикла было обнаружено повышение количества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в группе пациентов с ПНИ по сравнению с ПНБ, а также в группах пациенток с бесплодием без проведенных протоколов ЭКО.  Также было показано увеличение количества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цитотоксического фенотипа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dim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их функциональной активности, снижение количества </w:t>
      </w:r>
      <w:r w:rsidRPr="00E95901">
        <w:rPr>
          <w:rFonts w:ascii="Times New Roman" w:hAnsi="Times New Roman" w:cs="Times New Roman"/>
          <w:sz w:val="28"/>
          <w:szCs w:val="28"/>
        </w:rPr>
        <w:t>T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95901">
        <w:rPr>
          <w:rFonts w:ascii="Times New Roman" w:hAnsi="Times New Roman" w:cs="Times New Roman"/>
          <w:sz w:val="28"/>
          <w:szCs w:val="28"/>
        </w:rPr>
        <w:t>reg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[27]. Схожие данные были сообщены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Tuckerman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соавт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2010,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обнаружившие изменение пропорций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</w:t>
      </w:r>
      <w:proofErr w:type="spellStart"/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bright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E959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(уменьшение) и 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>56</w:t>
      </w:r>
      <w:proofErr w:type="spellStart"/>
      <w:r w:rsidRPr="00E95901">
        <w:rPr>
          <w:rFonts w:ascii="Times New Roman" w:hAnsi="Times New Roman" w:cs="Times New Roman"/>
          <w:sz w:val="28"/>
          <w:szCs w:val="28"/>
          <w:vertAlign w:val="superscript"/>
        </w:rPr>
        <w:t>dim</w:t>
      </w:r>
      <w:r w:rsidRPr="00E95901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 w:rsidRPr="00E959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(увеличение)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при ПНИ [28]. </w:t>
      </w:r>
    </w:p>
    <w:p w14:paraId="5E090946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Предприняты попытки оценки диапазонов нормальных значений количества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и отклонений от них.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Количество</w:t>
      </w:r>
      <w:r w:rsidRPr="00E959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относят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в «окно имплантации» от 1,2% до 4,5% от общего количества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стромальных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клеток к нормальному, более 4,5% к высокому, менее 1,2%-к низкому, по мнению,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Chen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соавт.,2017г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. В большинстве случаев, при ПНИ авторы отмечали значительно более высокий процент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-клеток, однако, в исследовании автора показано и снижение процента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-клеток в группах пациентов с ПНБ и ПНИ [29</w:t>
      </w:r>
      <w:r w:rsidRPr="00E959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]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1BB59ED2" w14:textId="1592C30D" w:rsid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Результаты проведенных исследований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при неудачах имплантации также неоднозначны. В ряде работ продемонстрировано значительное повышение количества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-клеток, в других приводятся противоположные данные или не обнаруживается различий показателей.</w:t>
      </w:r>
    </w:p>
    <w:p w14:paraId="219A9058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Так,.</w:t>
      </w:r>
      <w:proofErr w:type="gram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Sacks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соавт.,2012г. обнаружили, что пациентки с ПНИ имеют значительное увеличение количества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по сравнению с фертильными женщинами [30]. Подобные результаты получены в работе </w:t>
      </w:r>
      <w:r w:rsidRPr="00E95901">
        <w:rPr>
          <w:rFonts w:ascii="Times New Roman" w:hAnsi="Times New Roman" w:cs="Times New Roman"/>
          <w:sz w:val="28"/>
          <w:szCs w:val="28"/>
        </w:rPr>
        <w:t>Santillan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и соавт.,2015г. показавших, что количество и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-клеток, и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повышается при повторных неудачах ЭКО. Уровни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составили 13,4 % у пациентов с ПНИ и 8,4 % в группе фертильных пациенток [31]. </w:t>
      </w:r>
    </w:p>
    <w:p w14:paraId="41A04055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Однако, в работе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Ho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соавт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., 2019г., количество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у пациентов с ПНИ равное 10,6%, установлено как пограничное для прогнозирования исходов беременности в цикле ЭКО. Количество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менее 10,6% ассоциировано со снижением показателей наступления имплантации и беременности по сравнению с количеством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-клеток&gt; 10,6%. [32].</w:t>
      </w:r>
    </w:p>
    <w:p w14:paraId="3BD0D7D8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Zhang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соавт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., 2019г. не обнаружили различий в количестве, фенотипе, цитотоксической активности и рецепторном профиле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-клеток при ПНИ [33]. 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Аналогично,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Kolanska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соавт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., 2019г. провели исследование в группах пациентов с ПНБ, ПНИ и группой фертильных пациенток с оценкой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-клеток без учета фазы менструального цикла. В относительном содержании и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субпопуляциях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клеток между исследуемыми группами и контролем, а также в исходах беременности (выкидыш/роды) различий не обнаружено [34].</w:t>
      </w:r>
    </w:p>
    <w:p w14:paraId="55F54093" w14:textId="77777777" w:rsidR="00E95901" w:rsidRPr="00E95901" w:rsidRDefault="00E95901" w:rsidP="004E02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Были проведены метаанализы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Seshadri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.,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Sunkara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.,2014 и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Von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Woon</w:t>
      </w:r>
      <w:proofErr w:type="spellEnd"/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et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2020,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повышение количества обеих </w:t>
      </w:r>
      <w:proofErr w:type="spellStart"/>
      <w:r w:rsidRPr="00E95901">
        <w:rPr>
          <w:rFonts w:ascii="Times New Roman" w:hAnsi="Times New Roman" w:cs="Times New Roman"/>
          <w:sz w:val="28"/>
          <w:szCs w:val="28"/>
          <w:lang w:val="ru-RU"/>
        </w:rPr>
        <w:t>субпопуляций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01">
        <w:rPr>
          <w:rFonts w:ascii="Times New Roman" w:hAnsi="Times New Roman" w:cs="Times New Roman"/>
          <w:sz w:val="28"/>
          <w:szCs w:val="28"/>
        </w:rPr>
        <w:t>NK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-клеток, однако считают, что необходимы дальнейшие исследования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pbNK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-клеток </w:t>
      </w:r>
      <w:proofErr w:type="spellStart"/>
      <w:r w:rsidRPr="00E95901">
        <w:rPr>
          <w:rFonts w:ascii="Times New Roman" w:hAnsi="Times New Roman" w:cs="Times New Roman"/>
          <w:sz w:val="28"/>
          <w:szCs w:val="28"/>
        </w:rPr>
        <w:t>uNK</w:t>
      </w:r>
      <w:proofErr w:type="spellEnd"/>
      <w:r w:rsidRPr="00E95901">
        <w:rPr>
          <w:rFonts w:ascii="Times New Roman" w:hAnsi="Times New Roman" w:cs="Times New Roman"/>
          <w:sz w:val="28"/>
          <w:szCs w:val="28"/>
          <w:lang w:val="ru-RU"/>
        </w:rPr>
        <w:t>-клеток, прежде чем использовать их в качестве критериев диагностики эффективности протоколов ЭКО, исходов беременности и назначения терапии [35,</w:t>
      </w:r>
      <w:r w:rsidRPr="00E959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36</w:t>
      </w:r>
      <w:r w:rsidRPr="00E95901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14:paraId="3CBB2FB4" w14:textId="0B1A7F42" w:rsidR="00E95901" w:rsidRDefault="00E95901" w:rsidP="004E0293">
      <w:pPr>
        <w:widowControl w:val="0"/>
        <w:autoSpaceDE w:val="0"/>
        <w:autoSpaceDN w:val="0"/>
        <w:spacing w:before="3" w:after="0" w:line="360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При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NK-клеток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периферической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возникают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противоречия.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Относительное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NK-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клеток выше 18% в периферической крови является абсолютно неблагоприятным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прогностическим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фактором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12–18%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относительно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неблагоприятным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 п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мнению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некоторых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авторов,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[27,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29,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38].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тоже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большинства лабораторий норма содержания NK-клеток в периферической крови, в </w:t>
      </w:r>
      <w:proofErr w:type="gram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зависимости 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возраста, указана в пределах от 4-7% (нижняя граница) до 20-26% (верхняя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граница).</w:t>
      </w:r>
    </w:p>
    <w:p w14:paraId="7421E03C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117" w:right="242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Используют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проточной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цитометрии</w:t>
      </w:r>
      <w:proofErr w:type="spellEnd"/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(материал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кровь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эндометрий),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иммуногистохимии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(эндометрий), чтобы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определить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NK-клеток. Результаты варьировали в зависимости от фазы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менструального цикла; критериев включения в исследование (2, 3 и более потери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беременности; первичное или вторичное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невынашивание</w:t>
      </w:r>
      <w:proofErr w:type="spellEnd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бесплодие и т. д.).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 количества NK-клеток осуществляли и в абсолютных, и в относительных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значениях</w:t>
      </w:r>
      <w:r w:rsidRPr="00E9590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 числа</w:t>
      </w:r>
      <w:r w:rsidRPr="00E9590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циркулирующих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лимфоцитов.</w:t>
      </w:r>
    </w:p>
    <w:p w14:paraId="52A44173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117" w:right="242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количества</w:t>
      </w:r>
      <w:r w:rsidRPr="00E9590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эндометриальных</w:t>
      </w:r>
      <w:proofErr w:type="spellEnd"/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NK-клеток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используется</w:t>
      </w:r>
      <w:r w:rsidRPr="00E9590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диагностике</w:t>
      </w:r>
      <w:r w:rsidRPr="00E95901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хронического эндометрита, хотя их изолированное присутствие недостаточно для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постановки</w:t>
      </w:r>
      <w:r w:rsidRPr="00E959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диагноза [4].</w:t>
      </w:r>
    </w:p>
    <w:p w14:paraId="026FC919" w14:textId="77777777" w:rsidR="00E95901" w:rsidRPr="00E95901" w:rsidRDefault="00E95901" w:rsidP="004E0293">
      <w:pPr>
        <w:widowControl w:val="0"/>
        <w:autoSpaceDE w:val="0"/>
        <w:autoSpaceDN w:val="0"/>
        <w:spacing w:before="1" w:after="0" w:line="360" w:lineRule="auto"/>
        <w:ind w:left="117" w:right="100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 сегодняшний день отсутствуют единые стандартизированные протоколы,</w:t>
      </w:r>
      <w:r w:rsidRPr="00E95901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нормы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 NK-клеток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периферической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крови/эндометрии,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опровергается целесообразность данных диагностических тестов. Однако, во многих</w:t>
      </w:r>
      <w:r w:rsidRPr="00E95901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репродуктивных клиниках анализ на содержание и активность NK-клеток успешно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используется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расчета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рисков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неудачных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протоколов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ЭКО,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прерывания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беременностей,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скрытых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аллоиммунных</w:t>
      </w:r>
      <w:proofErr w:type="spellEnd"/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нарушений</w:t>
      </w:r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[18,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proofErr w:type="gramStart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  <w:r w:rsidRPr="00E9590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Вместе</w:t>
      </w:r>
      <w:proofErr w:type="gramEnd"/>
      <w:r w:rsidRPr="00E959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9590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другими</w:t>
      </w:r>
      <w:r w:rsidRPr="00E95901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="00A5303F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            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маркерами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рассматривается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показание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иммунотерапии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внутривенного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введения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иммуноглобулинов</w:t>
      </w:r>
      <w:bookmarkEnd w:id="8"/>
      <w:r w:rsidRPr="00E959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9590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15828247" w14:textId="77777777" w:rsidR="00F028F3" w:rsidRPr="005C4477" w:rsidRDefault="00F028F3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CC8821" w14:textId="77777777" w:rsidR="00F028F3" w:rsidRDefault="00F028F3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8F3C85" w14:textId="5239B989" w:rsidR="005C4477" w:rsidRDefault="005C4477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8FA0F4" w14:textId="201E5E80" w:rsidR="0055558F" w:rsidRDefault="0055558F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1C0E45" w14:textId="775C48A0" w:rsidR="0055558F" w:rsidRDefault="0055558F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5B20FB" w14:textId="050D0498" w:rsidR="0055558F" w:rsidRDefault="0055558F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75F2AA" w14:textId="77777777" w:rsidR="0055558F" w:rsidRDefault="0055558F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072956" w14:textId="41C98190" w:rsidR="000C3459" w:rsidRDefault="000C3459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7C496D" w14:textId="3D19CBD1" w:rsidR="000C3459" w:rsidRDefault="000C3459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ACD603" w14:textId="7E9AF6B2" w:rsidR="000C3459" w:rsidRDefault="000C3459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118EAF" w14:textId="77777777" w:rsidR="00F028F3" w:rsidRPr="005C4477" w:rsidRDefault="00F028F3" w:rsidP="004E0293">
      <w:pPr>
        <w:pStyle w:val="1"/>
        <w:spacing w:before="89" w:line="360" w:lineRule="auto"/>
        <w:ind w:left="2424" w:right="2848"/>
        <w:jc w:val="both"/>
      </w:pPr>
      <w:r w:rsidRPr="005C4477">
        <w:lastRenderedPageBreak/>
        <w:t>ГЛАВА</w:t>
      </w:r>
      <w:r w:rsidRPr="005C4477">
        <w:rPr>
          <w:spacing w:val="-2"/>
        </w:rPr>
        <w:t xml:space="preserve"> </w:t>
      </w:r>
      <w:r w:rsidRPr="005C4477">
        <w:t>2.</w:t>
      </w:r>
      <w:r w:rsidRPr="005C4477">
        <w:rPr>
          <w:spacing w:val="-1"/>
        </w:rPr>
        <w:t xml:space="preserve"> </w:t>
      </w:r>
      <w:r w:rsidRPr="005C4477">
        <w:t>МАТЕРИАЛЫ</w:t>
      </w:r>
      <w:r w:rsidRPr="005C4477">
        <w:rPr>
          <w:spacing w:val="-1"/>
        </w:rPr>
        <w:t xml:space="preserve"> </w:t>
      </w:r>
      <w:r w:rsidRPr="005C4477">
        <w:t>И</w:t>
      </w:r>
      <w:r w:rsidRPr="005C4477">
        <w:rPr>
          <w:spacing w:val="-3"/>
        </w:rPr>
        <w:t xml:space="preserve"> </w:t>
      </w:r>
      <w:r w:rsidRPr="005C4477">
        <w:t>МЕТОДЫ</w:t>
      </w:r>
    </w:p>
    <w:p w14:paraId="419BBDA5" w14:textId="77777777" w:rsidR="00F028F3" w:rsidRPr="005C4477" w:rsidRDefault="00F028F3" w:rsidP="004E0293">
      <w:pPr>
        <w:pStyle w:val="a4"/>
        <w:spacing w:line="360" w:lineRule="auto"/>
        <w:ind w:left="0"/>
        <w:rPr>
          <w:b/>
        </w:rPr>
      </w:pPr>
    </w:p>
    <w:p w14:paraId="0EC73644" w14:textId="77777777" w:rsidR="00F028F3" w:rsidRPr="005C4477" w:rsidRDefault="00F028F3" w:rsidP="004E0293">
      <w:pPr>
        <w:pStyle w:val="1"/>
        <w:numPr>
          <w:ilvl w:val="1"/>
          <w:numId w:val="9"/>
        </w:numPr>
        <w:tabs>
          <w:tab w:val="left" w:pos="3494"/>
        </w:tabs>
        <w:spacing w:before="185" w:line="360" w:lineRule="auto"/>
        <w:ind w:hanging="493"/>
        <w:jc w:val="both"/>
      </w:pPr>
      <w:bookmarkStart w:id="27" w:name="_bookmark12"/>
      <w:bookmarkEnd w:id="27"/>
      <w:r w:rsidRPr="005C4477">
        <w:t>Материалы</w:t>
      </w:r>
      <w:r w:rsidRPr="005C4477">
        <w:rPr>
          <w:spacing w:val="-11"/>
        </w:rPr>
        <w:t xml:space="preserve"> </w:t>
      </w:r>
      <w:r w:rsidRPr="005C4477">
        <w:t>исследования</w:t>
      </w:r>
    </w:p>
    <w:p w14:paraId="0B798195" w14:textId="77777777" w:rsidR="00F028F3" w:rsidRPr="005C4477" w:rsidRDefault="00F028F3" w:rsidP="004E0293">
      <w:pPr>
        <w:pStyle w:val="1"/>
        <w:tabs>
          <w:tab w:val="left" w:pos="3494"/>
        </w:tabs>
        <w:spacing w:before="185" w:line="360" w:lineRule="auto"/>
        <w:ind w:left="3493"/>
        <w:jc w:val="both"/>
      </w:pPr>
    </w:p>
    <w:p w14:paraId="4F6CF16B" w14:textId="77777777" w:rsidR="00F66CAD" w:rsidRPr="005C4477" w:rsidRDefault="00690EB6" w:rsidP="004E0293">
      <w:pPr>
        <w:pStyle w:val="a4"/>
        <w:spacing w:before="43" w:line="360" w:lineRule="auto"/>
        <w:ind w:right="571"/>
      </w:pPr>
      <w:bookmarkStart w:id="28" w:name="_Hlk101387719"/>
      <w:r w:rsidRPr="005C4477">
        <w:t xml:space="preserve">На базе ФГБНУ «НИИ акушерства, гинекологии и </w:t>
      </w:r>
      <w:proofErr w:type="spellStart"/>
      <w:r w:rsidRPr="005C4477">
        <w:t>репродуктологии</w:t>
      </w:r>
      <w:proofErr w:type="spellEnd"/>
      <w:r w:rsidRPr="005C4477">
        <w:t xml:space="preserve"> им. Д.О. </w:t>
      </w:r>
      <w:proofErr w:type="spellStart"/>
      <w:r w:rsidRPr="005C4477">
        <w:t>Отта</w:t>
      </w:r>
      <w:proofErr w:type="spellEnd"/>
      <w:r w:rsidR="00F66CAD" w:rsidRPr="005C4477">
        <w:t xml:space="preserve">» </w:t>
      </w:r>
      <w:r w:rsidR="00F028F3" w:rsidRPr="005C4477">
        <w:t>был</w:t>
      </w:r>
      <w:r w:rsidR="00F028F3" w:rsidRPr="005C4477">
        <w:rPr>
          <w:spacing w:val="5"/>
        </w:rPr>
        <w:t xml:space="preserve"> </w:t>
      </w:r>
      <w:r w:rsidR="000434C6" w:rsidRPr="005C4477">
        <w:t>проведен</w:t>
      </w:r>
      <w:r w:rsidR="000434C6">
        <w:t xml:space="preserve"> ретроспективный</w:t>
      </w:r>
      <w:r w:rsidR="00F028F3" w:rsidRPr="005C4477">
        <w:rPr>
          <w:spacing w:val="48"/>
        </w:rPr>
        <w:t xml:space="preserve"> </w:t>
      </w:r>
      <w:r w:rsidR="00F028F3" w:rsidRPr="005C4477">
        <w:t>анализ</w:t>
      </w:r>
      <w:r w:rsidR="00F028F3" w:rsidRPr="005C4477">
        <w:rPr>
          <w:spacing w:val="48"/>
        </w:rPr>
        <w:t xml:space="preserve"> </w:t>
      </w:r>
      <w:r w:rsidR="00F028F3" w:rsidRPr="005C4477">
        <w:t>96</w:t>
      </w:r>
      <w:r w:rsidR="00F028F3" w:rsidRPr="005C4477">
        <w:rPr>
          <w:spacing w:val="48"/>
        </w:rPr>
        <w:t xml:space="preserve"> </w:t>
      </w:r>
      <w:r w:rsidR="00F028F3" w:rsidRPr="005C4477">
        <w:t>историй</w:t>
      </w:r>
      <w:r w:rsidR="00F028F3" w:rsidRPr="005C4477">
        <w:rPr>
          <w:spacing w:val="48"/>
        </w:rPr>
        <w:t xml:space="preserve"> </w:t>
      </w:r>
      <w:r w:rsidR="00F028F3" w:rsidRPr="005C4477">
        <w:t>болезней</w:t>
      </w:r>
      <w:r w:rsidR="00F028F3" w:rsidRPr="005C4477">
        <w:rPr>
          <w:spacing w:val="51"/>
        </w:rPr>
        <w:t xml:space="preserve"> </w:t>
      </w:r>
      <w:r w:rsidR="00F028F3" w:rsidRPr="005C4477">
        <w:t>женщин,</w:t>
      </w:r>
      <w:r w:rsidR="00F028F3" w:rsidRPr="005C4477">
        <w:rPr>
          <w:spacing w:val="47"/>
        </w:rPr>
        <w:t xml:space="preserve"> </w:t>
      </w:r>
      <w:r w:rsidR="00F028F3" w:rsidRPr="005C4477">
        <w:t>проходивших лечение</w:t>
      </w:r>
      <w:r w:rsidR="00F028F3" w:rsidRPr="005C4477">
        <w:rPr>
          <w:spacing w:val="1"/>
        </w:rPr>
        <w:t xml:space="preserve"> </w:t>
      </w:r>
      <w:r w:rsidR="00F028F3" w:rsidRPr="005C4477">
        <w:t>бесплодия</w:t>
      </w:r>
      <w:r w:rsidR="00F028F3" w:rsidRPr="005C4477">
        <w:rPr>
          <w:spacing w:val="1"/>
        </w:rPr>
        <w:t xml:space="preserve"> </w:t>
      </w:r>
      <w:r w:rsidR="00F028F3" w:rsidRPr="005C4477">
        <w:t>в</w:t>
      </w:r>
      <w:r w:rsidR="00F028F3" w:rsidRPr="005C4477">
        <w:rPr>
          <w:spacing w:val="1"/>
        </w:rPr>
        <w:t xml:space="preserve"> </w:t>
      </w:r>
      <w:r w:rsidR="00F028F3" w:rsidRPr="005C4477">
        <w:t>программе</w:t>
      </w:r>
      <w:r w:rsidR="00F028F3" w:rsidRPr="005C4477">
        <w:rPr>
          <w:spacing w:val="1"/>
        </w:rPr>
        <w:t xml:space="preserve"> </w:t>
      </w:r>
      <w:r w:rsidR="00F028F3" w:rsidRPr="005C4477">
        <w:t>ЭКО</w:t>
      </w:r>
      <w:r w:rsidR="00F028F3" w:rsidRPr="005C4477">
        <w:rPr>
          <w:spacing w:val="1"/>
        </w:rPr>
        <w:t xml:space="preserve"> </w:t>
      </w:r>
      <w:r w:rsidR="00F028F3" w:rsidRPr="005C4477">
        <w:t>в</w:t>
      </w:r>
      <w:r w:rsidR="00F028F3" w:rsidRPr="005C4477">
        <w:rPr>
          <w:spacing w:val="1"/>
        </w:rPr>
        <w:t xml:space="preserve"> </w:t>
      </w:r>
      <w:r w:rsidR="00F028F3" w:rsidRPr="005C4477">
        <w:t>отделении</w:t>
      </w:r>
      <w:r w:rsidR="00F028F3" w:rsidRPr="005C4477">
        <w:rPr>
          <w:spacing w:val="1"/>
        </w:rPr>
        <w:t xml:space="preserve"> </w:t>
      </w:r>
      <w:r w:rsidR="00F028F3" w:rsidRPr="005C4477">
        <w:t>вспомогательных</w:t>
      </w:r>
      <w:r w:rsidR="00F028F3" w:rsidRPr="005C4477">
        <w:rPr>
          <w:spacing w:val="1"/>
        </w:rPr>
        <w:t xml:space="preserve"> </w:t>
      </w:r>
      <w:r w:rsidR="00F028F3" w:rsidRPr="005C4477">
        <w:t xml:space="preserve">репродуктивных технологий в 2018-2021 годах. </w:t>
      </w:r>
    </w:p>
    <w:bookmarkEnd w:id="28"/>
    <w:p w14:paraId="217669DE" w14:textId="77777777" w:rsidR="00F66CAD" w:rsidRPr="005C4477" w:rsidRDefault="00F66C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Критериями включения в исследование являлись следующие факторы:</w:t>
      </w:r>
    </w:p>
    <w:p w14:paraId="56C834E0" w14:textId="77777777" w:rsidR="00F66CAD" w:rsidRPr="005C4477" w:rsidRDefault="00F66CAD" w:rsidP="004E02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Возраст 18-39 лет</w:t>
      </w:r>
    </w:p>
    <w:p w14:paraId="59A15D4D" w14:textId="77777777" w:rsidR="00F66CAD" w:rsidRPr="005C4477" w:rsidRDefault="00F66CAD" w:rsidP="004E029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Регулярный менструальный цикл</w:t>
      </w:r>
    </w:p>
    <w:p w14:paraId="1E852A57" w14:textId="77777777" w:rsidR="00F66CAD" w:rsidRPr="005C4477" w:rsidRDefault="00F66CAD" w:rsidP="004E029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Вторая фаза цикла (18-22 день)</w:t>
      </w:r>
    </w:p>
    <w:p w14:paraId="75B61D80" w14:textId="77777777" w:rsidR="00F66CAD" w:rsidRPr="00286024" w:rsidRDefault="00F66CAD" w:rsidP="004E029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Повторные неудачи </w:t>
      </w:r>
      <w:r w:rsidR="00286024">
        <w:rPr>
          <w:rFonts w:ascii="Times New Roman" w:hAnsi="Times New Roman" w:cs="Times New Roman"/>
          <w:sz w:val="28"/>
          <w:szCs w:val="28"/>
          <w:lang w:val="ru-RU"/>
        </w:rPr>
        <w:t xml:space="preserve">имплантации при проведении ЭКО в анамнезе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(2 и более)</w:t>
      </w:r>
    </w:p>
    <w:p w14:paraId="6696A5CB" w14:textId="77777777" w:rsidR="00F66CAD" w:rsidRPr="005C4477" w:rsidRDefault="00F66CAD" w:rsidP="004E029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Согласие пациента на участие в программе исследования</w:t>
      </w:r>
    </w:p>
    <w:p w14:paraId="3C6344F9" w14:textId="77777777" w:rsidR="00F028F3" w:rsidRPr="005C4477" w:rsidRDefault="00F028F3" w:rsidP="004E0293">
      <w:pPr>
        <w:pStyle w:val="a4"/>
        <w:spacing w:before="3" w:line="360" w:lineRule="auto"/>
        <w:ind w:left="0"/>
      </w:pPr>
    </w:p>
    <w:p w14:paraId="4759D155" w14:textId="77777777" w:rsidR="00F028F3" w:rsidRPr="005C4477" w:rsidRDefault="00F028F3" w:rsidP="004E0293">
      <w:pPr>
        <w:pStyle w:val="a4"/>
        <w:spacing w:line="360" w:lineRule="auto"/>
      </w:pPr>
      <w:r w:rsidRPr="005C4477">
        <w:t>Критериями</w:t>
      </w:r>
      <w:r w:rsidRPr="005C4477">
        <w:rPr>
          <w:spacing w:val="-3"/>
        </w:rPr>
        <w:t xml:space="preserve"> </w:t>
      </w:r>
      <w:r w:rsidRPr="005C4477">
        <w:t>исключения</w:t>
      </w:r>
      <w:r w:rsidRPr="005C4477">
        <w:rPr>
          <w:spacing w:val="-2"/>
        </w:rPr>
        <w:t xml:space="preserve"> </w:t>
      </w:r>
      <w:r w:rsidRPr="005C4477">
        <w:t>для</w:t>
      </w:r>
      <w:r w:rsidRPr="005C4477">
        <w:rPr>
          <w:spacing w:val="-5"/>
        </w:rPr>
        <w:t xml:space="preserve"> </w:t>
      </w:r>
      <w:r w:rsidRPr="005C4477">
        <w:t>данной</w:t>
      </w:r>
      <w:r w:rsidRPr="005C4477">
        <w:rPr>
          <w:spacing w:val="-5"/>
        </w:rPr>
        <w:t xml:space="preserve"> </w:t>
      </w:r>
      <w:r w:rsidRPr="005C4477">
        <w:t>работы</w:t>
      </w:r>
      <w:r w:rsidRPr="005C4477">
        <w:rPr>
          <w:spacing w:val="-3"/>
        </w:rPr>
        <w:t xml:space="preserve"> </w:t>
      </w:r>
      <w:r w:rsidRPr="005C4477">
        <w:t>являлись</w:t>
      </w:r>
      <w:r w:rsidRPr="005C4477">
        <w:rPr>
          <w:spacing w:val="-4"/>
        </w:rPr>
        <w:t xml:space="preserve"> </w:t>
      </w:r>
      <w:r w:rsidRPr="005C4477">
        <w:t>следующие</w:t>
      </w:r>
      <w:r w:rsidRPr="005C4477">
        <w:rPr>
          <w:spacing w:val="-2"/>
        </w:rPr>
        <w:t xml:space="preserve"> </w:t>
      </w:r>
      <w:r w:rsidRPr="005C4477">
        <w:t>параметры:</w:t>
      </w:r>
    </w:p>
    <w:p w14:paraId="5BC091A7" w14:textId="77777777" w:rsidR="00C3726E" w:rsidRPr="005C4477" w:rsidRDefault="00C3726E" w:rsidP="004E0293">
      <w:pPr>
        <w:pStyle w:val="a4"/>
        <w:spacing w:line="360" w:lineRule="auto"/>
      </w:pPr>
    </w:p>
    <w:p w14:paraId="05A0A377" w14:textId="77777777" w:rsidR="00C3726E" w:rsidRPr="00286024" w:rsidRDefault="00C3726E" w:rsidP="004E0293">
      <w:pPr>
        <w:pStyle w:val="a4"/>
        <w:numPr>
          <w:ilvl w:val="0"/>
          <w:numId w:val="11"/>
        </w:numPr>
        <w:spacing w:before="6" w:line="360" w:lineRule="auto"/>
        <w:rPr>
          <w:lang w:val="en-US"/>
        </w:rPr>
      </w:pPr>
      <w:r w:rsidRPr="005C4477">
        <w:t>хронические заболевания</w:t>
      </w:r>
    </w:p>
    <w:p w14:paraId="7EABC001" w14:textId="77777777" w:rsidR="00286024" w:rsidRPr="00286024" w:rsidRDefault="00286024" w:rsidP="004E0293">
      <w:pPr>
        <w:pStyle w:val="a4"/>
        <w:numPr>
          <w:ilvl w:val="0"/>
          <w:numId w:val="11"/>
        </w:numPr>
        <w:spacing w:before="6" w:line="360" w:lineRule="auto"/>
      </w:pPr>
      <w:r>
        <w:t>наличие</w:t>
      </w:r>
      <w:r w:rsidRPr="005C4477">
        <w:t xml:space="preserve"> эндокринны</w:t>
      </w:r>
      <w:r>
        <w:t>х</w:t>
      </w:r>
      <w:r w:rsidRPr="005C4477">
        <w:t>, сердечно-сосудистых, аутоиммунных заболевани</w:t>
      </w:r>
      <w:r>
        <w:t>й</w:t>
      </w:r>
    </w:p>
    <w:p w14:paraId="1DF1D3E9" w14:textId="77777777" w:rsidR="00C3726E" w:rsidRPr="00286024" w:rsidRDefault="00C3726E" w:rsidP="004E0293">
      <w:pPr>
        <w:pStyle w:val="a4"/>
        <w:numPr>
          <w:ilvl w:val="0"/>
          <w:numId w:val="11"/>
        </w:numPr>
        <w:spacing w:before="6" w:line="360" w:lineRule="auto"/>
      </w:pPr>
      <w:r w:rsidRPr="005C4477">
        <w:t xml:space="preserve"> аллергические реакции (бронхиальная астма) </w:t>
      </w:r>
    </w:p>
    <w:p w14:paraId="615B5AB3" w14:textId="77777777" w:rsidR="00C3726E" w:rsidRPr="005C4477" w:rsidRDefault="00C3726E" w:rsidP="004E0293">
      <w:pPr>
        <w:pStyle w:val="a4"/>
        <w:numPr>
          <w:ilvl w:val="0"/>
          <w:numId w:val="11"/>
        </w:numPr>
        <w:spacing w:before="6" w:line="360" w:lineRule="auto"/>
        <w:rPr>
          <w:lang w:val="en-US"/>
        </w:rPr>
      </w:pPr>
      <w:r w:rsidRPr="005C4477">
        <w:t xml:space="preserve"> многоплодная беременность</w:t>
      </w:r>
    </w:p>
    <w:p w14:paraId="08B362B1" w14:textId="77777777" w:rsidR="00C3726E" w:rsidRPr="005C4477" w:rsidRDefault="00C3726E" w:rsidP="004E0293">
      <w:pPr>
        <w:pStyle w:val="a4"/>
        <w:numPr>
          <w:ilvl w:val="0"/>
          <w:numId w:val="11"/>
        </w:numPr>
        <w:spacing w:before="6" w:line="360" w:lineRule="auto"/>
        <w:rPr>
          <w:lang w:val="en-US"/>
        </w:rPr>
      </w:pPr>
      <w:r w:rsidRPr="005C4477">
        <w:t xml:space="preserve"> аномалии развития половых органов</w:t>
      </w:r>
    </w:p>
    <w:p w14:paraId="64DDD5B9" w14:textId="77777777" w:rsidR="00C3726E" w:rsidRPr="005C4477" w:rsidRDefault="00286024" w:rsidP="004E0293">
      <w:pPr>
        <w:pStyle w:val="a4"/>
        <w:numPr>
          <w:ilvl w:val="0"/>
          <w:numId w:val="11"/>
        </w:numPr>
        <w:spacing w:before="6" w:line="360" w:lineRule="auto"/>
      </w:pPr>
      <w:r>
        <w:t>о</w:t>
      </w:r>
      <w:r w:rsidR="00C3726E" w:rsidRPr="005C4477">
        <w:t>тказ женщины от участия в программе исследования</w:t>
      </w:r>
    </w:p>
    <w:p w14:paraId="2D5D079B" w14:textId="77777777" w:rsidR="00F028F3" w:rsidRPr="005C4477" w:rsidRDefault="00F028F3" w:rsidP="004E0293">
      <w:pPr>
        <w:pStyle w:val="a4"/>
        <w:spacing w:before="6" w:line="360" w:lineRule="auto"/>
        <w:ind w:left="0"/>
      </w:pPr>
    </w:p>
    <w:p w14:paraId="52BAFBC2" w14:textId="77777777" w:rsidR="00F028F3" w:rsidRPr="005C4477" w:rsidRDefault="00F028F3" w:rsidP="004E0293">
      <w:pPr>
        <w:pStyle w:val="a4"/>
        <w:spacing w:line="360" w:lineRule="auto"/>
      </w:pPr>
      <w:r w:rsidRPr="005C4477">
        <w:t>Под</w:t>
      </w:r>
      <w:r w:rsidRPr="005C4477">
        <w:rPr>
          <w:spacing w:val="-2"/>
        </w:rPr>
        <w:t xml:space="preserve"> </w:t>
      </w:r>
      <w:r w:rsidRPr="005C4477">
        <w:t>критерии</w:t>
      </w:r>
      <w:r w:rsidRPr="005C4477">
        <w:rPr>
          <w:spacing w:val="-5"/>
        </w:rPr>
        <w:t xml:space="preserve"> </w:t>
      </w:r>
      <w:r w:rsidRPr="005C4477">
        <w:t>исследования</w:t>
      </w:r>
      <w:r w:rsidRPr="005C4477">
        <w:rPr>
          <w:spacing w:val="-3"/>
        </w:rPr>
        <w:t xml:space="preserve"> </w:t>
      </w:r>
      <w:r w:rsidRPr="005C4477">
        <w:t>подошли</w:t>
      </w:r>
      <w:r w:rsidRPr="005C4477">
        <w:rPr>
          <w:spacing w:val="-2"/>
        </w:rPr>
        <w:t xml:space="preserve"> </w:t>
      </w:r>
      <w:r w:rsidRPr="005C4477">
        <w:t>лишь</w:t>
      </w:r>
      <w:r w:rsidRPr="005C4477">
        <w:rPr>
          <w:spacing w:val="-3"/>
        </w:rPr>
        <w:t xml:space="preserve"> </w:t>
      </w:r>
      <w:r w:rsidRPr="005C4477">
        <w:t>38</w:t>
      </w:r>
      <w:r w:rsidRPr="005C4477">
        <w:rPr>
          <w:spacing w:val="2"/>
        </w:rPr>
        <w:t xml:space="preserve"> </w:t>
      </w:r>
      <w:r w:rsidRPr="005C4477">
        <w:t>историй</w:t>
      </w:r>
      <w:r w:rsidRPr="005C4477">
        <w:rPr>
          <w:spacing w:val="-2"/>
        </w:rPr>
        <w:t xml:space="preserve"> </w:t>
      </w:r>
      <w:r w:rsidRPr="005C4477">
        <w:t>болезней</w:t>
      </w:r>
      <w:r w:rsidRPr="005C4477">
        <w:rPr>
          <w:spacing w:val="-5"/>
        </w:rPr>
        <w:t xml:space="preserve"> </w:t>
      </w:r>
      <w:r w:rsidRPr="005C4477">
        <w:t>женщин.</w:t>
      </w:r>
    </w:p>
    <w:p w14:paraId="6A5924C1" w14:textId="118919DC" w:rsidR="00F028F3" w:rsidRDefault="00F028F3" w:rsidP="004E0293">
      <w:pPr>
        <w:pStyle w:val="a4"/>
        <w:spacing w:line="360" w:lineRule="auto"/>
        <w:ind w:left="0"/>
      </w:pPr>
    </w:p>
    <w:p w14:paraId="53B1CEEF" w14:textId="675C81A3" w:rsidR="003C0F25" w:rsidRDefault="003C0F25" w:rsidP="004E0293">
      <w:pPr>
        <w:pStyle w:val="a4"/>
        <w:spacing w:line="360" w:lineRule="auto"/>
        <w:ind w:left="0"/>
      </w:pPr>
    </w:p>
    <w:p w14:paraId="62E629BF" w14:textId="32DC74EE" w:rsidR="003C0F25" w:rsidRDefault="003C0F25" w:rsidP="004E0293">
      <w:pPr>
        <w:pStyle w:val="a4"/>
        <w:spacing w:line="360" w:lineRule="auto"/>
        <w:ind w:left="0"/>
      </w:pPr>
    </w:p>
    <w:p w14:paraId="4E7EA18E" w14:textId="6B08AF48" w:rsidR="003C0F25" w:rsidRDefault="003C0F25" w:rsidP="004E0293">
      <w:pPr>
        <w:pStyle w:val="a4"/>
        <w:spacing w:line="360" w:lineRule="auto"/>
        <w:ind w:left="0"/>
      </w:pPr>
    </w:p>
    <w:p w14:paraId="4739502C" w14:textId="77777777" w:rsidR="003C0F25" w:rsidRPr="005C4477" w:rsidRDefault="003C0F25" w:rsidP="004E0293">
      <w:pPr>
        <w:pStyle w:val="a4"/>
        <w:spacing w:line="360" w:lineRule="auto"/>
        <w:ind w:left="0"/>
      </w:pPr>
    </w:p>
    <w:p w14:paraId="78E3F3CD" w14:textId="77777777" w:rsidR="00F028F3" w:rsidRPr="005C4477" w:rsidRDefault="00F028F3" w:rsidP="004E0293">
      <w:pPr>
        <w:pStyle w:val="1"/>
        <w:numPr>
          <w:ilvl w:val="1"/>
          <w:numId w:val="9"/>
        </w:numPr>
        <w:tabs>
          <w:tab w:val="left" w:pos="4021"/>
          <w:tab w:val="left" w:pos="4022"/>
        </w:tabs>
        <w:spacing w:before="266" w:line="360" w:lineRule="auto"/>
        <w:ind w:left="4021" w:hanging="721"/>
        <w:jc w:val="both"/>
      </w:pPr>
      <w:bookmarkStart w:id="29" w:name="_bookmark13"/>
      <w:bookmarkEnd w:id="29"/>
      <w:r w:rsidRPr="005C4477">
        <w:lastRenderedPageBreak/>
        <w:t>Методы</w:t>
      </w:r>
      <w:r w:rsidRPr="005C4477">
        <w:rPr>
          <w:spacing w:val="-9"/>
        </w:rPr>
        <w:t xml:space="preserve"> </w:t>
      </w:r>
      <w:r w:rsidRPr="005C4477">
        <w:t>исследования</w:t>
      </w:r>
    </w:p>
    <w:p w14:paraId="5C0CEAB2" w14:textId="77777777" w:rsidR="00F028F3" w:rsidRPr="005C4477" w:rsidRDefault="00F028F3" w:rsidP="004E0293">
      <w:pPr>
        <w:pStyle w:val="a4"/>
        <w:spacing w:before="46" w:line="360" w:lineRule="auto"/>
        <w:ind w:right="652"/>
      </w:pPr>
      <w:r w:rsidRPr="005C4477">
        <w:t>Для каждого пациента была составлена формализированная карта, которая</w:t>
      </w:r>
      <w:r w:rsidRPr="005C4477">
        <w:rPr>
          <w:spacing w:val="1"/>
        </w:rPr>
        <w:t xml:space="preserve"> </w:t>
      </w:r>
      <w:r w:rsidRPr="005C4477">
        <w:t>включала</w:t>
      </w:r>
      <w:r w:rsidRPr="005C4477">
        <w:rPr>
          <w:spacing w:val="-2"/>
        </w:rPr>
        <w:t xml:space="preserve"> </w:t>
      </w:r>
      <w:r w:rsidRPr="005C4477">
        <w:t>в</w:t>
      </w:r>
      <w:r w:rsidRPr="005C4477">
        <w:rPr>
          <w:spacing w:val="-2"/>
        </w:rPr>
        <w:t xml:space="preserve"> </w:t>
      </w:r>
      <w:r w:rsidRPr="005C4477">
        <w:t>себя следующие данные:</w:t>
      </w:r>
    </w:p>
    <w:p w14:paraId="769485CD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97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4477">
        <w:rPr>
          <w:rFonts w:ascii="Times New Roman" w:hAnsi="Times New Roman" w:cs="Times New Roman"/>
          <w:sz w:val="28"/>
          <w:szCs w:val="28"/>
        </w:rPr>
        <w:t>ФИО;</w:t>
      </w:r>
    </w:p>
    <w:p w14:paraId="3ADE1331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61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5C44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5C44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5C4477">
        <w:rPr>
          <w:rFonts w:ascii="Times New Roman" w:hAnsi="Times New Roman" w:cs="Times New Roman"/>
          <w:sz w:val="28"/>
          <w:szCs w:val="28"/>
        </w:rPr>
        <w:t>;</w:t>
      </w:r>
    </w:p>
    <w:p w14:paraId="49562690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85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Возраст</w:t>
      </w:r>
      <w:proofErr w:type="spellEnd"/>
      <w:r w:rsidRPr="005C4477">
        <w:rPr>
          <w:rFonts w:ascii="Times New Roman" w:hAnsi="Times New Roman" w:cs="Times New Roman"/>
          <w:sz w:val="28"/>
          <w:szCs w:val="28"/>
        </w:rPr>
        <w:t>;</w:t>
      </w:r>
    </w:p>
    <w:p w14:paraId="091231AA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59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Значения</w:t>
      </w:r>
      <w:proofErr w:type="spellEnd"/>
      <w:r w:rsidRPr="005C44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ИМТ;</w:t>
      </w:r>
    </w:p>
    <w:p w14:paraId="1A0807F3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61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Суммарная</w:t>
      </w:r>
      <w:proofErr w:type="spellEnd"/>
      <w:r w:rsidRPr="005C447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доза</w:t>
      </w:r>
      <w:proofErr w:type="spellEnd"/>
      <w:r w:rsidRPr="005C44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гонадотропинов</w:t>
      </w:r>
      <w:proofErr w:type="spellEnd"/>
      <w:r w:rsidRPr="005C4477">
        <w:rPr>
          <w:rFonts w:ascii="Times New Roman" w:hAnsi="Times New Roman" w:cs="Times New Roman"/>
          <w:sz w:val="28"/>
          <w:szCs w:val="28"/>
        </w:rPr>
        <w:t>;</w:t>
      </w:r>
    </w:p>
    <w:p w14:paraId="4125A9CD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59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Длительность</w:t>
      </w:r>
      <w:proofErr w:type="spellEnd"/>
      <w:r w:rsidRPr="005C44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стимуляции</w:t>
      </w:r>
      <w:proofErr w:type="spellEnd"/>
      <w:r w:rsidRPr="005C4477">
        <w:rPr>
          <w:rFonts w:ascii="Times New Roman" w:hAnsi="Times New Roman" w:cs="Times New Roman"/>
          <w:sz w:val="28"/>
          <w:szCs w:val="28"/>
        </w:rPr>
        <w:t>;</w:t>
      </w:r>
    </w:p>
    <w:p w14:paraId="5CF003F9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61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5C44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полученных</w:t>
      </w:r>
      <w:proofErr w:type="spellEnd"/>
      <w:r w:rsidRPr="005C44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ооцитов</w:t>
      </w:r>
      <w:proofErr w:type="spellEnd"/>
      <w:r w:rsidRPr="005C4477">
        <w:rPr>
          <w:rFonts w:ascii="Times New Roman" w:hAnsi="Times New Roman" w:cs="Times New Roman"/>
          <w:sz w:val="28"/>
          <w:szCs w:val="28"/>
        </w:rPr>
        <w:t>;</w:t>
      </w:r>
    </w:p>
    <w:p w14:paraId="7ED553E0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61" w:after="0" w:line="360" w:lineRule="auto"/>
        <w:ind w:left="941" w:right="64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Эффективная</w:t>
      </w:r>
      <w:r w:rsidRPr="005C447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доза</w:t>
      </w:r>
      <w:r w:rsidRPr="005C4477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(доза</w:t>
      </w:r>
      <w:r w:rsidRPr="005C447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гонадотропинов,</w:t>
      </w:r>
      <w:r w:rsidRPr="005C447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требующаяся</w:t>
      </w:r>
      <w:r w:rsidRPr="005C447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C447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694D23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1 яйцеклетки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8FFB235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3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5C447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полученных</w:t>
      </w:r>
      <w:r w:rsidRPr="005C447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э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мбрионов</w:t>
      </w:r>
      <w:r w:rsidRPr="005C447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хорошего</w:t>
      </w:r>
      <w:r w:rsidRPr="005C447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качества;</w:t>
      </w:r>
    </w:p>
    <w:p w14:paraId="64648294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61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Доза,</w:t>
      </w:r>
      <w:r w:rsidRPr="005C447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требующаяся</w:t>
      </w:r>
      <w:r w:rsidRPr="005C447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C447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5C447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694D23" w:rsidRPr="005C4477">
        <w:rPr>
          <w:rFonts w:ascii="Times New Roman" w:hAnsi="Times New Roman" w:cs="Times New Roman"/>
          <w:sz w:val="28"/>
          <w:szCs w:val="28"/>
          <w:lang w:val="ru-RU"/>
        </w:rPr>
        <w:t>1 эмбриона</w:t>
      </w:r>
      <w:r w:rsidRPr="005C447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хорошего качества;</w:t>
      </w:r>
    </w:p>
    <w:p w14:paraId="7EF2541C" w14:textId="77777777" w:rsidR="00F028F3" w:rsidRPr="005C4477" w:rsidRDefault="00F028F3" w:rsidP="004E0293">
      <w:pPr>
        <w:pStyle w:val="a3"/>
        <w:widowControl w:val="0"/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62" w:after="0" w:line="360" w:lineRule="auto"/>
        <w:ind w:left="941" w:right="64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Исход</w:t>
      </w:r>
      <w:r w:rsidRPr="005C447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протокола</w:t>
      </w:r>
      <w:r w:rsidRPr="005C447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ЭКО:</w:t>
      </w:r>
      <w:r w:rsidRPr="005C4477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биохимическая,</w:t>
      </w:r>
      <w:r w:rsidRPr="005C4477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клиническая</w:t>
      </w:r>
      <w:r w:rsidRPr="005C447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беременность,</w:t>
      </w:r>
      <w:r w:rsidRPr="005C447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роды.</w:t>
      </w:r>
    </w:p>
    <w:p w14:paraId="3191A90A" w14:textId="77777777" w:rsidR="00F028F3" w:rsidRPr="005C4477" w:rsidRDefault="00F028F3" w:rsidP="004E0293">
      <w:pPr>
        <w:pStyle w:val="a4"/>
        <w:spacing w:before="215" w:line="360" w:lineRule="auto"/>
        <w:ind w:left="581"/>
      </w:pPr>
      <w:r w:rsidRPr="005C4477">
        <w:t>В</w:t>
      </w:r>
      <w:r w:rsidRPr="005C4477">
        <w:rPr>
          <w:spacing w:val="12"/>
        </w:rPr>
        <w:t xml:space="preserve"> </w:t>
      </w:r>
      <w:r w:rsidRPr="005C4477">
        <w:t>ходе</w:t>
      </w:r>
      <w:r w:rsidRPr="005C4477">
        <w:rPr>
          <w:spacing w:val="13"/>
        </w:rPr>
        <w:t xml:space="preserve"> </w:t>
      </w:r>
      <w:r w:rsidRPr="005C4477">
        <w:t>анализа</w:t>
      </w:r>
      <w:r w:rsidRPr="005C4477">
        <w:rPr>
          <w:spacing w:val="11"/>
        </w:rPr>
        <w:t xml:space="preserve"> </w:t>
      </w:r>
      <w:r w:rsidRPr="005C4477">
        <w:t>историй</w:t>
      </w:r>
      <w:r w:rsidRPr="005C4477">
        <w:rPr>
          <w:spacing w:val="11"/>
        </w:rPr>
        <w:t xml:space="preserve"> </w:t>
      </w:r>
      <w:r w:rsidRPr="005C4477">
        <w:t>болезней</w:t>
      </w:r>
      <w:r w:rsidRPr="005C4477">
        <w:rPr>
          <w:spacing w:val="11"/>
        </w:rPr>
        <w:t xml:space="preserve"> </w:t>
      </w:r>
      <w:r w:rsidRPr="005C4477">
        <w:t>особое</w:t>
      </w:r>
      <w:r w:rsidRPr="005C4477">
        <w:rPr>
          <w:spacing w:val="13"/>
        </w:rPr>
        <w:t xml:space="preserve"> </w:t>
      </w:r>
      <w:r w:rsidRPr="005C4477">
        <w:t>внимание</w:t>
      </w:r>
      <w:r w:rsidRPr="005C4477">
        <w:rPr>
          <w:spacing w:val="11"/>
        </w:rPr>
        <w:t xml:space="preserve"> </w:t>
      </w:r>
      <w:r w:rsidRPr="005C4477">
        <w:t>уделялось</w:t>
      </w:r>
      <w:r w:rsidRPr="005C4477">
        <w:rPr>
          <w:spacing w:val="12"/>
        </w:rPr>
        <w:t xml:space="preserve"> </w:t>
      </w:r>
      <w:r w:rsidRPr="005C4477">
        <w:t>следующим</w:t>
      </w:r>
      <w:r w:rsidRPr="005C4477">
        <w:rPr>
          <w:spacing w:val="-67"/>
        </w:rPr>
        <w:t xml:space="preserve"> </w:t>
      </w:r>
      <w:r w:rsidRPr="005C4477">
        <w:t>данным:</w:t>
      </w:r>
    </w:p>
    <w:p w14:paraId="3C0EA9A4" w14:textId="77777777" w:rsidR="00F028F3" w:rsidRPr="005C4477" w:rsidRDefault="00F028F3" w:rsidP="004E0293">
      <w:pPr>
        <w:pStyle w:val="a3"/>
        <w:widowControl w:val="0"/>
        <w:numPr>
          <w:ilvl w:val="1"/>
          <w:numId w:val="8"/>
        </w:numPr>
        <w:tabs>
          <w:tab w:val="left" w:pos="1301"/>
          <w:tab w:val="left" w:pos="1302"/>
        </w:tabs>
        <w:autoSpaceDE w:val="0"/>
        <w:autoSpaceDN w:val="0"/>
        <w:spacing w:before="200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Клинико-анамнестическое</w:t>
      </w:r>
      <w:proofErr w:type="spellEnd"/>
      <w:r w:rsidRPr="005C44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обследование</w:t>
      </w:r>
      <w:proofErr w:type="spellEnd"/>
      <w:r w:rsidRPr="005C4477">
        <w:rPr>
          <w:rFonts w:ascii="Times New Roman" w:hAnsi="Times New Roman" w:cs="Times New Roman"/>
          <w:sz w:val="28"/>
          <w:szCs w:val="28"/>
        </w:rPr>
        <w:t>;</w:t>
      </w:r>
    </w:p>
    <w:p w14:paraId="198EDD96" w14:textId="77777777" w:rsidR="00F028F3" w:rsidRPr="005C4477" w:rsidRDefault="00F028F3" w:rsidP="004E0293">
      <w:pPr>
        <w:pStyle w:val="a3"/>
        <w:widowControl w:val="0"/>
        <w:numPr>
          <w:ilvl w:val="1"/>
          <w:numId w:val="8"/>
        </w:numPr>
        <w:tabs>
          <w:tab w:val="left" w:pos="1301"/>
          <w:tab w:val="left" w:pos="1302"/>
        </w:tabs>
        <w:autoSpaceDE w:val="0"/>
        <w:autoSpaceDN w:val="0"/>
        <w:spacing w:before="158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sz w:val="28"/>
          <w:szCs w:val="28"/>
        </w:rPr>
        <w:t>Соматический</w:t>
      </w:r>
      <w:proofErr w:type="spellEnd"/>
      <w:r w:rsidRPr="005C44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sz w:val="28"/>
          <w:szCs w:val="28"/>
        </w:rPr>
        <w:t>анамнез</w:t>
      </w:r>
      <w:proofErr w:type="spellEnd"/>
      <w:r w:rsidRPr="005C4477">
        <w:rPr>
          <w:rFonts w:ascii="Times New Roman" w:hAnsi="Times New Roman" w:cs="Times New Roman"/>
          <w:sz w:val="28"/>
          <w:szCs w:val="28"/>
        </w:rPr>
        <w:t>;</w:t>
      </w:r>
    </w:p>
    <w:p w14:paraId="18D77147" w14:textId="77777777" w:rsidR="00F028F3" w:rsidRPr="005C4477" w:rsidRDefault="00F028F3" w:rsidP="004E0293">
      <w:pPr>
        <w:pStyle w:val="a3"/>
        <w:widowControl w:val="0"/>
        <w:numPr>
          <w:ilvl w:val="1"/>
          <w:numId w:val="8"/>
        </w:numPr>
        <w:tabs>
          <w:tab w:val="left" w:pos="1301"/>
          <w:tab w:val="left" w:pos="1302"/>
        </w:tabs>
        <w:autoSpaceDE w:val="0"/>
        <w:autoSpaceDN w:val="0"/>
        <w:spacing w:before="161" w:after="0" w:line="360" w:lineRule="auto"/>
        <w:ind w:right="64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Pr="005C447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лабораторных</w:t>
      </w:r>
      <w:r w:rsidRPr="005C447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C447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инструментальных</w:t>
      </w:r>
      <w:r w:rsidRPr="005C447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 w:rsidRPr="005C447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(анализ</w:t>
      </w:r>
      <w:r w:rsidRPr="005C4477">
        <w:rPr>
          <w:rFonts w:ascii="Times New Roman" w:hAnsi="Times New Roman" w:cs="Times New Roman"/>
          <w:color w:val="0A0A0A"/>
          <w:spacing w:val="-68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уровня</w:t>
      </w:r>
      <w:r w:rsidRPr="005C4477">
        <w:rPr>
          <w:rFonts w:ascii="Times New Roman" w:hAnsi="Times New Roman" w:cs="Times New Roman"/>
          <w:color w:val="0A0A0A"/>
          <w:spacing w:val="-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</w:rPr>
        <w:t>β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-ХГЧ</w:t>
      </w:r>
      <w:r w:rsidRPr="005C4477">
        <w:rPr>
          <w:rFonts w:ascii="Times New Roman" w:hAnsi="Times New Roman" w:cs="Times New Roman"/>
          <w:color w:val="0A0A0A"/>
          <w:spacing w:val="-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сыворотки крови,</w:t>
      </w:r>
      <w:r w:rsidRPr="005C4477">
        <w:rPr>
          <w:rFonts w:ascii="Times New Roman" w:hAnsi="Times New Roman" w:cs="Times New Roman"/>
          <w:color w:val="0A0A0A"/>
          <w:spacing w:val="-1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УЗИ</w:t>
      </w:r>
      <w:r w:rsidRPr="005C4477">
        <w:rPr>
          <w:rFonts w:ascii="Times New Roman" w:hAnsi="Times New Roman" w:cs="Times New Roman"/>
          <w:color w:val="0A0A0A"/>
          <w:spacing w:val="-2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органов</w:t>
      </w:r>
      <w:r w:rsidRPr="005C4477">
        <w:rPr>
          <w:rFonts w:ascii="Times New Roman" w:hAnsi="Times New Roman" w:cs="Times New Roman"/>
          <w:color w:val="0A0A0A"/>
          <w:spacing w:val="-3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малого таза);</w:t>
      </w:r>
    </w:p>
    <w:p w14:paraId="1C216399" w14:textId="77777777" w:rsidR="00F028F3" w:rsidRPr="005C4477" w:rsidRDefault="00F028F3" w:rsidP="004E0293">
      <w:pPr>
        <w:pStyle w:val="a3"/>
        <w:widowControl w:val="0"/>
        <w:numPr>
          <w:ilvl w:val="1"/>
          <w:numId w:val="8"/>
        </w:numPr>
        <w:tabs>
          <w:tab w:val="left" w:pos="1301"/>
          <w:tab w:val="left" w:pos="1302"/>
          <w:tab w:val="left" w:pos="2410"/>
          <w:tab w:val="left" w:pos="4060"/>
          <w:tab w:val="left" w:pos="5711"/>
          <w:tab w:val="left" w:pos="7174"/>
          <w:tab w:val="left" w:pos="7978"/>
        </w:tabs>
        <w:autoSpaceDE w:val="0"/>
        <w:autoSpaceDN w:val="0"/>
        <w:spacing w:before="9" w:after="0" w:line="360" w:lineRule="auto"/>
        <w:ind w:right="64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Анализ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ab/>
        <w:t>отдаленных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ab/>
        <w:t>результатов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ab/>
        <w:t>протокола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ab/>
        <w:t>ЭКО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ab/>
      </w:r>
      <w:r w:rsidRPr="005C4477">
        <w:rPr>
          <w:rFonts w:ascii="Times New Roman" w:hAnsi="Times New Roman" w:cs="Times New Roman"/>
          <w:color w:val="0A0A0A"/>
          <w:spacing w:val="-1"/>
          <w:sz w:val="28"/>
          <w:szCs w:val="28"/>
          <w:lang w:val="ru-RU"/>
        </w:rPr>
        <w:t>(клиническая</w:t>
      </w:r>
      <w:r w:rsidRPr="005C4477">
        <w:rPr>
          <w:rFonts w:ascii="Times New Roman" w:hAnsi="Times New Roman" w:cs="Times New Roman"/>
          <w:color w:val="0A0A0A"/>
          <w:spacing w:val="-67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беременность,</w:t>
      </w:r>
      <w:r w:rsidRPr="005C4477">
        <w:rPr>
          <w:rFonts w:ascii="Times New Roman" w:hAnsi="Times New Roman" w:cs="Times New Roman"/>
          <w:color w:val="0A0A0A"/>
          <w:spacing w:val="-2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color w:val="0A0A0A"/>
          <w:sz w:val="28"/>
          <w:szCs w:val="28"/>
          <w:lang w:val="ru-RU"/>
        </w:rPr>
        <w:t>роды);</w:t>
      </w:r>
    </w:p>
    <w:p w14:paraId="47F69DE7" w14:textId="7CC57AED" w:rsidR="00F028F3" w:rsidRPr="003C0F25" w:rsidRDefault="00F028F3" w:rsidP="004E0293">
      <w:pPr>
        <w:pStyle w:val="a3"/>
        <w:widowControl w:val="0"/>
        <w:numPr>
          <w:ilvl w:val="1"/>
          <w:numId w:val="8"/>
        </w:numPr>
        <w:tabs>
          <w:tab w:val="left" w:pos="1301"/>
          <w:tab w:val="left" w:pos="1302"/>
        </w:tabs>
        <w:autoSpaceDE w:val="0"/>
        <w:autoSpaceDN w:val="0"/>
        <w:spacing w:before="16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477">
        <w:rPr>
          <w:rFonts w:ascii="Times New Roman" w:hAnsi="Times New Roman" w:cs="Times New Roman"/>
          <w:color w:val="0A0A0A"/>
          <w:sz w:val="28"/>
          <w:szCs w:val="28"/>
        </w:rPr>
        <w:t>Статистическая</w:t>
      </w:r>
      <w:proofErr w:type="spellEnd"/>
      <w:r w:rsidRPr="005C4477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color w:val="0A0A0A"/>
          <w:sz w:val="28"/>
          <w:szCs w:val="28"/>
        </w:rPr>
        <w:t>обработка</w:t>
      </w:r>
      <w:proofErr w:type="spellEnd"/>
      <w:r w:rsidRPr="005C4477">
        <w:rPr>
          <w:rFonts w:ascii="Times New Roman" w:hAnsi="Times New Roman" w:cs="Times New Roman"/>
          <w:color w:val="0A0A0A"/>
          <w:spacing w:val="-3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color w:val="0A0A0A"/>
          <w:sz w:val="28"/>
          <w:szCs w:val="28"/>
        </w:rPr>
        <w:t>полученных</w:t>
      </w:r>
      <w:proofErr w:type="spellEnd"/>
      <w:r w:rsidRPr="005C4477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</w:t>
      </w:r>
      <w:proofErr w:type="spellStart"/>
      <w:r w:rsidRPr="005C4477">
        <w:rPr>
          <w:rFonts w:ascii="Times New Roman" w:hAnsi="Times New Roman" w:cs="Times New Roman"/>
          <w:color w:val="0A0A0A"/>
          <w:sz w:val="28"/>
          <w:szCs w:val="28"/>
        </w:rPr>
        <w:t>результатов</w:t>
      </w:r>
      <w:proofErr w:type="spellEnd"/>
      <w:r w:rsidRPr="005C4477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14:paraId="3F09D939" w14:textId="4E1A4913" w:rsidR="003C0F25" w:rsidRDefault="003C0F25" w:rsidP="003C0F25">
      <w:pPr>
        <w:widowControl w:val="0"/>
        <w:tabs>
          <w:tab w:val="left" w:pos="1301"/>
          <w:tab w:val="left" w:pos="1302"/>
        </w:tabs>
        <w:autoSpaceDE w:val="0"/>
        <w:autoSpaceDN w:val="0"/>
        <w:spacing w:before="1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A4720" w14:textId="2396EF0E" w:rsidR="005B0F0B" w:rsidRDefault="005B0F0B" w:rsidP="004E0293">
      <w:pPr>
        <w:pStyle w:val="a4"/>
        <w:numPr>
          <w:ilvl w:val="2"/>
          <w:numId w:val="1"/>
        </w:numPr>
        <w:tabs>
          <w:tab w:val="left" w:pos="2264"/>
          <w:tab w:val="left" w:pos="3769"/>
          <w:tab w:val="left" w:pos="5532"/>
          <w:tab w:val="left" w:pos="7390"/>
          <w:tab w:val="left" w:pos="8155"/>
        </w:tabs>
        <w:spacing w:line="360" w:lineRule="auto"/>
        <w:ind w:right="648"/>
        <w:rPr>
          <w:b/>
        </w:rPr>
      </w:pPr>
      <w:bookmarkStart w:id="30" w:name="_Hlk101776535"/>
      <w:r w:rsidRPr="005C4477">
        <w:rPr>
          <w:b/>
          <w:iCs/>
        </w:rPr>
        <w:t xml:space="preserve">Морфологическая оценка качества эмбрионов. </w:t>
      </w:r>
      <w:r w:rsidRPr="005C4477">
        <w:rPr>
          <w:b/>
        </w:rPr>
        <w:t xml:space="preserve"> </w:t>
      </w:r>
    </w:p>
    <w:p w14:paraId="705DA195" w14:textId="77777777" w:rsidR="003C0F25" w:rsidRPr="005C4477" w:rsidRDefault="003C0F25" w:rsidP="003C0F25">
      <w:pPr>
        <w:pStyle w:val="a4"/>
        <w:tabs>
          <w:tab w:val="left" w:pos="2264"/>
          <w:tab w:val="left" w:pos="3769"/>
          <w:tab w:val="left" w:pos="5532"/>
          <w:tab w:val="left" w:pos="7390"/>
          <w:tab w:val="left" w:pos="8155"/>
        </w:tabs>
        <w:spacing w:line="360" w:lineRule="auto"/>
        <w:ind w:left="1080" w:right="648"/>
        <w:rPr>
          <w:b/>
        </w:rPr>
      </w:pPr>
    </w:p>
    <w:bookmarkEnd w:id="30"/>
    <w:p w14:paraId="6E675BB5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-Identity" w:hAnsi="Times New Roman" w:cs="Times New Roman"/>
          <w:bCs/>
          <w:sz w:val="28"/>
          <w:szCs w:val="28"/>
          <w:lang w:val="ru-RU"/>
        </w:rPr>
      </w:pP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На стадии дробления качество эмбриона оценивалось по степени фрагментации (объему эмбриона, занимаемому безъядерными фрагментами цитоплазмы).</w:t>
      </w:r>
    </w:p>
    <w:p w14:paraId="0E361ABB" w14:textId="77777777" w:rsidR="00E81DEF" w:rsidRDefault="00C3726E" w:rsidP="004E0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  <w:lang w:val="ru-RU"/>
        </w:rPr>
      </w:pPr>
      <w:r w:rsidRPr="005C4477">
        <w:rPr>
          <w:rFonts w:ascii="Times New Roman" w:eastAsia="TimesNewRomanPS-ItalicMT-Identi" w:hAnsi="Times New Roman" w:cs="Times New Roman"/>
          <w:iCs/>
          <w:sz w:val="28"/>
          <w:szCs w:val="28"/>
          <w:lang w:val="ru-RU"/>
        </w:rPr>
        <w:t>Наиболее общепринятая классификация дробящихся эмбрионов по качеству</w:t>
      </w:r>
      <w:r w:rsidRPr="005C4477">
        <w:rPr>
          <w:rFonts w:ascii="Times New Roman" w:eastAsia="TimesNewRomanPS-ItalicMT-Identi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– 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AB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-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C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-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D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, где А – самый лучший, 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D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– самый худший.</w:t>
      </w:r>
    </w:p>
    <w:p w14:paraId="4CAC21AB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Цифрами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указывают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количество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бластомеров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[</w:t>
      </w:r>
      <w:proofErr w:type="gramEnd"/>
      <w:r w:rsidR="00694D23"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67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].</w:t>
      </w:r>
    </w:p>
    <w:p w14:paraId="02947DA2" w14:textId="77777777" w:rsidR="00C3726E" w:rsidRPr="005C4477" w:rsidRDefault="00C3726E" w:rsidP="004E02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  <w:lang w:val="ru-RU"/>
        </w:rPr>
      </w:pP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Тип 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A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– эмбрион отличного качества без </w:t>
      </w:r>
      <w:proofErr w:type="spellStart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ануклеарных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(безъядерных) фрагментов (4А)</w:t>
      </w:r>
    </w:p>
    <w:p w14:paraId="15A46188" w14:textId="77777777" w:rsidR="00C3726E" w:rsidRPr="005C4477" w:rsidRDefault="00C3726E" w:rsidP="004E02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  <w:lang w:val="ru-RU"/>
        </w:rPr>
      </w:pP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Тип В – эмбрион хорошего качества с содержанием </w:t>
      </w:r>
      <w:proofErr w:type="spellStart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ануклеарных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фрагментов до 20% (4В)</w:t>
      </w:r>
    </w:p>
    <w:p w14:paraId="5E3E624B" w14:textId="543364E6" w:rsidR="00C3726E" w:rsidRDefault="00C3726E" w:rsidP="004E02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  <w:lang w:val="ru-RU"/>
        </w:rPr>
      </w:pP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Тип С – эмбрион удовлетворительного качества с содержанием </w:t>
      </w:r>
      <w:proofErr w:type="spellStart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ануклеарных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фрагментов от 21% до 50% (4С)</w:t>
      </w:r>
    </w:p>
    <w:p w14:paraId="1A4DB775" w14:textId="77777777" w:rsidR="00C3726E" w:rsidRPr="005C4477" w:rsidRDefault="00C3726E" w:rsidP="004E02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  <w:lang w:val="ru-RU"/>
        </w:rPr>
      </w:pP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Тип 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D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– эмбрион неудовлетворительного качества с содержанием </w:t>
      </w:r>
      <w:proofErr w:type="spellStart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ануклеарных</w:t>
      </w:r>
      <w:proofErr w:type="spellEnd"/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фрагментов более 50% (4</w:t>
      </w:r>
      <w:r w:rsidRPr="005C4477">
        <w:rPr>
          <w:rFonts w:ascii="Times New Roman" w:eastAsia="TimesNewRomanPSMT-Identity-H" w:hAnsi="Times New Roman" w:cs="Times New Roman"/>
          <w:sz w:val="28"/>
          <w:szCs w:val="28"/>
        </w:rPr>
        <w:t>D</w:t>
      </w:r>
      <w:r w:rsidRPr="005C4477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)</w:t>
      </w:r>
    </w:p>
    <w:p w14:paraId="3283BFAC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На стадии морулы проходит оценка </w:t>
      </w:r>
      <w:proofErr w:type="spellStart"/>
      <w:r w:rsidRPr="005C4477">
        <w:rPr>
          <w:rFonts w:ascii="Times New Roman" w:hAnsi="Times New Roman" w:cs="Times New Roman"/>
          <w:sz w:val="28"/>
          <w:szCs w:val="28"/>
          <w:lang w:val="ru-RU"/>
        </w:rPr>
        <w:t>компактизации</w:t>
      </w:r>
      <w:proofErr w:type="spellEnd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эмбриона:</w:t>
      </w:r>
    </w:p>
    <w:p w14:paraId="035CFDDC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C4477">
        <w:rPr>
          <w:rFonts w:ascii="Times New Roman" w:hAnsi="Times New Roman" w:cs="Times New Roman"/>
          <w:sz w:val="28"/>
          <w:szCs w:val="28"/>
        </w:rPr>
        <w:t>A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C4477">
        <w:rPr>
          <w:rFonts w:ascii="Times New Roman" w:hAnsi="Times New Roman" w:cs="Times New Roman"/>
          <w:sz w:val="28"/>
          <w:szCs w:val="28"/>
        </w:rPr>
        <w:t>Grade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4: эмбрион полностью </w:t>
      </w:r>
      <w:proofErr w:type="spellStart"/>
      <w:r w:rsidRPr="005C4477">
        <w:rPr>
          <w:rFonts w:ascii="Times New Roman" w:hAnsi="Times New Roman" w:cs="Times New Roman"/>
          <w:sz w:val="28"/>
          <w:szCs w:val="28"/>
          <w:lang w:val="ru-RU"/>
        </w:rPr>
        <w:t>компактизован</w:t>
      </w:r>
      <w:proofErr w:type="spellEnd"/>
      <w:r w:rsidRPr="005C4477">
        <w:rPr>
          <w:rFonts w:ascii="Times New Roman" w:hAnsi="Times New Roman" w:cs="Times New Roman"/>
          <w:sz w:val="28"/>
          <w:szCs w:val="28"/>
          <w:lang w:val="ru-RU"/>
        </w:rPr>
        <w:t>. Клеточные мембраны</w:t>
      </w:r>
    </w:p>
    <w:p w14:paraId="21838244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видны нечетко, но ядра различимы;</w:t>
      </w:r>
    </w:p>
    <w:p w14:paraId="4D293E06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C4477">
        <w:rPr>
          <w:rFonts w:ascii="Times New Roman" w:hAnsi="Times New Roman" w:cs="Times New Roman"/>
          <w:sz w:val="28"/>
          <w:szCs w:val="28"/>
        </w:rPr>
        <w:t>B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C4477">
        <w:rPr>
          <w:rFonts w:ascii="Times New Roman" w:hAnsi="Times New Roman" w:cs="Times New Roman"/>
          <w:sz w:val="28"/>
          <w:szCs w:val="28"/>
        </w:rPr>
        <w:t>Grade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3: </w:t>
      </w:r>
      <w:proofErr w:type="spellStart"/>
      <w:r w:rsidRPr="005C4477">
        <w:rPr>
          <w:rFonts w:ascii="Times New Roman" w:hAnsi="Times New Roman" w:cs="Times New Roman"/>
          <w:sz w:val="28"/>
          <w:szCs w:val="28"/>
          <w:lang w:val="ru-RU"/>
        </w:rPr>
        <w:t>компактизовано</w:t>
      </w:r>
      <w:proofErr w:type="spellEnd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более 75 % бластомеров. Эмбрион сохраняет</w:t>
      </w:r>
    </w:p>
    <w:p w14:paraId="423D456B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сферичную форму и гладкую поверхность;</w:t>
      </w:r>
    </w:p>
    <w:p w14:paraId="439D0086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C4477">
        <w:rPr>
          <w:rFonts w:ascii="Times New Roman" w:hAnsi="Times New Roman" w:cs="Times New Roman"/>
          <w:sz w:val="28"/>
          <w:szCs w:val="28"/>
        </w:rPr>
        <w:t>C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C4477">
        <w:rPr>
          <w:rFonts w:ascii="Times New Roman" w:hAnsi="Times New Roman" w:cs="Times New Roman"/>
          <w:sz w:val="28"/>
          <w:szCs w:val="28"/>
        </w:rPr>
        <w:t>Grade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2: частичная </w:t>
      </w:r>
      <w:proofErr w:type="spellStart"/>
      <w:r w:rsidRPr="005C4477">
        <w:rPr>
          <w:rFonts w:ascii="Times New Roman" w:hAnsi="Times New Roman" w:cs="Times New Roman"/>
          <w:sz w:val="28"/>
          <w:szCs w:val="28"/>
          <w:lang w:val="ru-RU"/>
        </w:rPr>
        <w:t>компактизация</w:t>
      </w:r>
      <w:proofErr w:type="spellEnd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(около 50 % бластомеров),</w:t>
      </w:r>
    </w:p>
    <w:p w14:paraId="7929E8AC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аномальная морфология эмбриона;</w:t>
      </w:r>
    </w:p>
    <w:p w14:paraId="57D00013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C4477">
        <w:rPr>
          <w:rFonts w:ascii="Times New Roman" w:hAnsi="Times New Roman" w:cs="Times New Roman"/>
          <w:sz w:val="28"/>
          <w:szCs w:val="28"/>
        </w:rPr>
        <w:t>D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C4477">
        <w:rPr>
          <w:rFonts w:ascii="Times New Roman" w:hAnsi="Times New Roman" w:cs="Times New Roman"/>
          <w:sz w:val="28"/>
          <w:szCs w:val="28"/>
        </w:rPr>
        <w:t>Grade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1: </w:t>
      </w:r>
      <w:proofErr w:type="spellStart"/>
      <w:r w:rsidRPr="005C4477">
        <w:rPr>
          <w:rFonts w:ascii="Times New Roman" w:hAnsi="Times New Roman" w:cs="Times New Roman"/>
          <w:sz w:val="28"/>
          <w:szCs w:val="28"/>
          <w:lang w:val="ru-RU"/>
        </w:rPr>
        <w:t>компактизация</w:t>
      </w:r>
      <w:proofErr w:type="spellEnd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менее 50 % бластомеров. Различимы</w:t>
      </w:r>
    </w:p>
    <w:p w14:paraId="619FC0D3" w14:textId="77777777" w:rsidR="00C3726E" w:rsidRPr="005C4477" w:rsidRDefault="00C3726E" w:rsidP="004E0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фрагменты и </w:t>
      </w:r>
      <w:proofErr w:type="spellStart"/>
      <w:r w:rsidRPr="005C4477">
        <w:rPr>
          <w:rFonts w:ascii="Times New Roman" w:hAnsi="Times New Roman" w:cs="Times New Roman"/>
          <w:sz w:val="28"/>
          <w:szCs w:val="28"/>
          <w:lang w:val="ru-RU"/>
        </w:rPr>
        <w:t>некомпактизовавшиеся</w:t>
      </w:r>
      <w:proofErr w:type="spellEnd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D23" w:rsidRPr="005C4477">
        <w:rPr>
          <w:rFonts w:ascii="Times New Roman" w:hAnsi="Times New Roman" w:cs="Times New Roman"/>
          <w:sz w:val="28"/>
          <w:szCs w:val="28"/>
          <w:lang w:val="ru-RU"/>
        </w:rPr>
        <w:t>бластомеры [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69].</w:t>
      </w:r>
    </w:p>
    <w:p w14:paraId="48B55C62" w14:textId="23D60A3C" w:rsidR="00F028F3" w:rsidRDefault="00F028F3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E025B8" w14:textId="6333A41D" w:rsidR="000C3459" w:rsidRDefault="000C3459" w:rsidP="004E0293">
      <w:pPr>
        <w:pStyle w:val="a4"/>
        <w:numPr>
          <w:ilvl w:val="2"/>
          <w:numId w:val="1"/>
        </w:numPr>
        <w:tabs>
          <w:tab w:val="left" w:pos="2264"/>
          <w:tab w:val="left" w:pos="3769"/>
          <w:tab w:val="left" w:pos="5532"/>
          <w:tab w:val="left" w:pos="7390"/>
          <w:tab w:val="left" w:pos="8155"/>
        </w:tabs>
        <w:spacing w:line="360" w:lineRule="auto"/>
        <w:ind w:right="648"/>
        <w:rPr>
          <w:b/>
        </w:rPr>
      </w:pPr>
      <w:r>
        <w:rPr>
          <w:b/>
        </w:rPr>
        <w:t xml:space="preserve">Определение цитотоксической активности </w:t>
      </w:r>
      <w:r>
        <w:rPr>
          <w:b/>
          <w:lang w:val="en-US"/>
        </w:rPr>
        <w:t>NK</w:t>
      </w:r>
      <w:r w:rsidRPr="000C3459">
        <w:rPr>
          <w:b/>
        </w:rPr>
        <w:t>-</w:t>
      </w:r>
      <w:r>
        <w:rPr>
          <w:b/>
        </w:rPr>
        <w:t xml:space="preserve">клеток </w:t>
      </w:r>
    </w:p>
    <w:p w14:paraId="1ECF9260" w14:textId="4A25F60F" w:rsidR="00A71267" w:rsidRDefault="00A71267" w:rsidP="004E0293">
      <w:pPr>
        <w:pStyle w:val="a4"/>
        <w:spacing w:before="1" w:line="360" w:lineRule="auto"/>
        <w:ind w:right="403" w:firstLine="736"/>
      </w:pP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NK-клеток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 xml:space="preserve">проводили на проточном </w:t>
      </w:r>
      <w:proofErr w:type="spellStart"/>
      <w:r>
        <w:t>цитофлуориметре</w:t>
      </w:r>
      <w:proofErr w:type="spellEnd"/>
      <w:r>
        <w:t xml:space="preserve"> </w:t>
      </w:r>
      <w:proofErr w:type="spellStart"/>
      <w:r>
        <w:t>FacsCanto</w:t>
      </w:r>
      <w:proofErr w:type="spellEnd"/>
      <w:r>
        <w:t xml:space="preserve"> II (BD, США) по анализу</w:t>
      </w:r>
      <w:r>
        <w:rPr>
          <w:spacing w:val="1"/>
        </w:rPr>
        <w:t xml:space="preserve"> </w:t>
      </w:r>
      <w:r>
        <w:t>экспрессии</w:t>
      </w:r>
      <w:r>
        <w:rPr>
          <w:spacing w:val="-3"/>
        </w:rPr>
        <w:t xml:space="preserve"> </w:t>
      </w:r>
      <w:r>
        <w:t>NK-клетками</w:t>
      </w:r>
      <w:r>
        <w:rPr>
          <w:spacing w:val="1"/>
        </w:rPr>
        <w:t xml:space="preserve"> </w:t>
      </w:r>
      <w:r>
        <w:t>маркера активации</w:t>
      </w:r>
      <w:r>
        <w:rPr>
          <w:spacing w:val="1"/>
        </w:rPr>
        <w:t xml:space="preserve"> </w:t>
      </w:r>
      <w:r>
        <w:t>CD107a.</w:t>
      </w:r>
    </w:p>
    <w:p w14:paraId="2D5D68D4" w14:textId="77777777" w:rsidR="0011426F" w:rsidRDefault="0011426F" w:rsidP="004E0293">
      <w:pPr>
        <w:pStyle w:val="a4"/>
        <w:spacing w:before="1" w:line="360" w:lineRule="auto"/>
        <w:ind w:right="403" w:firstLine="736"/>
      </w:pPr>
    </w:p>
    <w:p w14:paraId="1C2F364F" w14:textId="5A5C1ACE" w:rsidR="00A71267" w:rsidRDefault="00A71267" w:rsidP="004E0293">
      <w:pPr>
        <w:pStyle w:val="a4"/>
        <w:spacing w:before="1" w:line="360" w:lineRule="auto"/>
        <w:ind w:right="399" w:firstLine="736"/>
        <w:rPr>
          <w:color w:val="333333"/>
        </w:rPr>
      </w:pPr>
      <w:r>
        <w:lastRenderedPageBreak/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NK-клеток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использовали</w:t>
      </w:r>
      <w:r>
        <w:rPr>
          <w:spacing w:val="-67"/>
        </w:rPr>
        <w:t xml:space="preserve"> </w:t>
      </w:r>
      <w:r>
        <w:t>периферическую кровь, взятую в пробирки с антикоагулянтом (литий-гепарин).</w:t>
      </w:r>
      <w:r>
        <w:rPr>
          <w:spacing w:val="1"/>
        </w:rPr>
        <w:t xml:space="preserve"> </w:t>
      </w:r>
      <w:r>
        <w:t>Стандартным методом скоростного центрифугирования на градиенте плотности</w:t>
      </w:r>
      <w:r>
        <w:rPr>
          <w:spacing w:val="1"/>
        </w:rPr>
        <w:t xml:space="preserve"> </w:t>
      </w:r>
      <w:proofErr w:type="spellStart"/>
      <w:r>
        <w:t>фиколл-верографина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Histopaque</w:t>
      </w:r>
      <w:proofErr w:type="spellEnd"/>
      <w:r>
        <w:t>®-1077,</w:t>
      </w:r>
      <w:r>
        <w:rPr>
          <w:spacing w:val="1"/>
        </w:rPr>
        <w:t xml:space="preserve"> </w:t>
      </w:r>
      <w:r>
        <w:t>Sigma,</w:t>
      </w:r>
      <w:r>
        <w:rPr>
          <w:spacing w:val="1"/>
        </w:rPr>
        <w:t xml:space="preserve"> </w:t>
      </w:r>
      <w:r>
        <w:t>США)</w:t>
      </w:r>
      <w:r>
        <w:rPr>
          <w:spacing w:val="1"/>
        </w:rPr>
        <w:t xml:space="preserve"> </w:t>
      </w:r>
      <w:r>
        <w:t>выделяли</w:t>
      </w:r>
      <w:r>
        <w:rPr>
          <w:spacing w:val="1"/>
        </w:rPr>
        <w:t xml:space="preserve"> </w:t>
      </w:r>
      <w:r>
        <w:t>популяцию</w:t>
      </w:r>
      <w:r>
        <w:rPr>
          <w:spacing w:val="1"/>
        </w:rPr>
        <w:t xml:space="preserve"> </w:t>
      </w:r>
      <w:proofErr w:type="spellStart"/>
      <w:r>
        <w:t>мононуклеарных</w:t>
      </w:r>
      <w:proofErr w:type="spellEnd"/>
      <w:r>
        <w:rPr>
          <w:spacing w:val="-13"/>
        </w:rPr>
        <w:t xml:space="preserve"> </w:t>
      </w:r>
      <w:r>
        <w:t>клеток.</w:t>
      </w:r>
      <w:r>
        <w:rPr>
          <w:spacing w:val="-11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клеток</w:t>
      </w:r>
      <w:r>
        <w:rPr>
          <w:spacing w:val="-12"/>
        </w:rPr>
        <w:t xml:space="preserve"> </w:t>
      </w:r>
      <w:r>
        <w:t>инкубировали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культуральной</w:t>
      </w:r>
      <w:proofErr w:type="spellEnd"/>
      <w:r>
        <w:rPr>
          <w:spacing w:val="-11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RPMI-</w:t>
      </w:r>
      <w:r>
        <w:rPr>
          <w:spacing w:val="-68"/>
        </w:rPr>
        <w:t xml:space="preserve"> </w:t>
      </w:r>
      <w:r>
        <w:t>1640</w:t>
      </w:r>
      <w:r>
        <w:rPr>
          <w:spacing w:val="1"/>
        </w:rPr>
        <w:t xml:space="preserve"> </w:t>
      </w:r>
      <w:r>
        <w:t>(Sigma,</w:t>
      </w:r>
      <w:r>
        <w:rPr>
          <w:spacing w:val="1"/>
        </w:rPr>
        <w:t xml:space="preserve"> </w:t>
      </w:r>
      <w:r>
        <w:t>США)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 xml:space="preserve">лейкоцитов (содержащего смесь </w:t>
      </w:r>
      <w:proofErr w:type="spellStart"/>
      <w:r>
        <w:t>форболмириститацетата</w:t>
      </w:r>
      <w:proofErr w:type="spellEnd"/>
      <w:r>
        <w:t xml:space="preserve"> (ФМА) и </w:t>
      </w:r>
      <w:proofErr w:type="spellStart"/>
      <w:r>
        <w:t>иономицина</w:t>
      </w:r>
      <w:proofErr w:type="spellEnd"/>
      <w:r>
        <w:t>)</w:t>
      </w:r>
      <w:r>
        <w:rPr>
          <w:spacing w:val="1"/>
        </w:rPr>
        <w:t xml:space="preserve"> </w:t>
      </w:r>
      <w:r>
        <w:t>(BD,</w:t>
      </w:r>
      <w:r>
        <w:rPr>
          <w:spacing w:val="-14"/>
        </w:rPr>
        <w:t xml:space="preserve"> </w:t>
      </w:r>
      <w:r>
        <w:t>США)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37˚С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5%</w:t>
      </w:r>
      <w:r>
        <w:rPr>
          <w:spacing w:val="-15"/>
        </w:rPr>
        <w:t xml:space="preserve"> </w:t>
      </w:r>
      <w:r>
        <w:t>содержанием</w:t>
      </w:r>
      <w:r>
        <w:rPr>
          <w:spacing w:val="-13"/>
        </w:rPr>
        <w:t xml:space="preserve"> </w:t>
      </w:r>
      <w:r>
        <w:t>СО</w:t>
      </w:r>
      <w:r>
        <w:rPr>
          <w:vertAlign w:val="subscript"/>
        </w:rPr>
        <w:t>2,</w:t>
      </w:r>
      <w:r>
        <w:rPr>
          <w:spacing w:val="-15"/>
        </w:rPr>
        <w:t xml:space="preserve"> </w:t>
      </w:r>
      <w:r>
        <w:t>вторую</w:t>
      </w:r>
      <w:r>
        <w:rPr>
          <w:spacing w:val="-14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клеток</w:t>
      </w:r>
      <w:r>
        <w:rPr>
          <w:spacing w:val="-67"/>
        </w:rPr>
        <w:t xml:space="preserve"> </w:t>
      </w:r>
      <w:r>
        <w:rPr>
          <w:spacing w:val="-1"/>
        </w:rPr>
        <w:t xml:space="preserve">инкубировали при тех же условиях, </w:t>
      </w:r>
      <w:r>
        <w:t>без добавления активатора. После инкубации,</w:t>
      </w:r>
      <w:r>
        <w:rPr>
          <w:spacing w:val="1"/>
        </w:rPr>
        <w:t xml:space="preserve"> </w:t>
      </w:r>
      <w:r>
        <w:t>клетки отмывали раствором Хэнкса (</w:t>
      </w:r>
      <w:proofErr w:type="spellStart"/>
      <w:r>
        <w:t>Биолот</w:t>
      </w:r>
      <w:proofErr w:type="spellEnd"/>
      <w:r>
        <w:t>, Россия). Далее клетки обрабатывали</w:t>
      </w:r>
      <w:r>
        <w:rPr>
          <w:spacing w:val="1"/>
        </w:rPr>
        <w:t xml:space="preserve"> </w:t>
      </w:r>
      <w:r>
        <w:t>моноклональными</w:t>
      </w:r>
      <w:r>
        <w:rPr>
          <w:spacing w:val="1"/>
        </w:rPr>
        <w:t xml:space="preserve"> </w:t>
      </w:r>
      <w:r>
        <w:t>антителами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CD16+56,</w:t>
      </w:r>
      <w:r>
        <w:rPr>
          <w:spacing w:val="1"/>
        </w:rPr>
        <w:t xml:space="preserve"> </w:t>
      </w:r>
      <w:r>
        <w:t>CD3,</w:t>
      </w:r>
      <w:r>
        <w:rPr>
          <w:spacing w:val="1"/>
        </w:rPr>
        <w:t xml:space="preserve"> </w:t>
      </w:r>
      <w:r>
        <w:t>CD45,</w:t>
      </w:r>
      <w:r>
        <w:rPr>
          <w:spacing w:val="1"/>
        </w:rPr>
        <w:t xml:space="preserve"> </w:t>
      </w:r>
      <w:r>
        <w:t>CD107a</w:t>
      </w:r>
      <w:r>
        <w:rPr>
          <w:spacing w:val="1"/>
        </w:rPr>
        <w:t xml:space="preserve"> </w:t>
      </w:r>
      <w:r>
        <w:t>(BD,</w:t>
      </w:r>
      <w:r>
        <w:rPr>
          <w:spacing w:val="1"/>
        </w:rPr>
        <w:t xml:space="preserve"> </w:t>
      </w:r>
      <w:r>
        <w:t>США)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производителя.</w:t>
      </w:r>
      <w:r>
        <w:rPr>
          <w:spacing w:val="1"/>
        </w:rPr>
        <w:t xml:space="preserve"> </w:t>
      </w:r>
      <w:r>
        <w:t>Экспрессию</w:t>
      </w:r>
      <w:r>
        <w:rPr>
          <w:spacing w:val="1"/>
        </w:rPr>
        <w:t xml:space="preserve"> </w:t>
      </w:r>
      <w:proofErr w:type="spellStart"/>
      <w:r>
        <w:t>дифференцировочных</w:t>
      </w:r>
      <w:proofErr w:type="spellEnd"/>
      <w:r>
        <w:rPr>
          <w:spacing w:val="1"/>
        </w:rPr>
        <w:t xml:space="preserve"> </w:t>
      </w:r>
      <w:r>
        <w:t>антигенов</w:t>
      </w:r>
      <w:r>
        <w:rPr>
          <w:spacing w:val="1"/>
        </w:rPr>
        <w:t xml:space="preserve"> </w:t>
      </w:r>
      <w:r>
        <w:t>определяли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проточном</w:t>
      </w:r>
      <w:r>
        <w:rPr>
          <w:spacing w:val="1"/>
        </w:rPr>
        <w:t xml:space="preserve"> </w:t>
      </w:r>
      <w:proofErr w:type="spellStart"/>
      <w:r>
        <w:t>цитофлуориметре</w:t>
      </w:r>
      <w:proofErr w:type="spellEnd"/>
      <w:r>
        <w:rPr>
          <w:spacing w:val="1"/>
        </w:rPr>
        <w:t xml:space="preserve"> </w:t>
      </w:r>
      <w:proofErr w:type="spellStart"/>
      <w:r>
        <w:t>FacsCanto</w:t>
      </w:r>
      <w:proofErr w:type="spellEnd"/>
      <w:r>
        <w:rPr>
          <w:spacing w:val="-7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(BD,</w:t>
      </w:r>
      <w:r>
        <w:rPr>
          <w:spacing w:val="-8"/>
        </w:rPr>
        <w:t xml:space="preserve"> </w:t>
      </w:r>
      <w:r>
        <w:t>США).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проводили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rPr>
          <w:color w:val="333333"/>
        </w:rPr>
        <w:t xml:space="preserve">BD </w:t>
      </w:r>
      <w:proofErr w:type="spellStart"/>
      <w:r>
        <w:rPr>
          <w:color w:val="333333"/>
        </w:rPr>
        <w:t>FACSDiva</w:t>
      </w:r>
      <w:proofErr w:type="spellEnd"/>
      <w:r>
        <w:rPr>
          <w:color w:val="333333"/>
        </w:rPr>
        <w:t>.</w:t>
      </w:r>
    </w:p>
    <w:p w14:paraId="242F0381" w14:textId="77777777" w:rsidR="006C2DC1" w:rsidRPr="0011426F" w:rsidRDefault="00DD6952" w:rsidP="004E0293">
      <w:pPr>
        <w:pStyle w:val="a4"/>
        <w:spacing w:before="1" w:line="360" w:lineRule="auto"/>
        <w:ind w:right="399" w:firstLine="736"/>
        <w:rPr>
          <w:color w:val="000000" w:themeColor="text1"/>
        </w:rPr>
      </w:pPr>
      <w:r w:rsidRPr="0011426F">
        <w:rPr>
          <w:color w:val="000000" w:themeColor="text1"/>
        </w:rPr>
        <w:t>При уровне</w:t>
      </w:r>
    </w:p>
    <w:p w14:paraId="05D4E3FC" w14:textId="560BB5C0" w:rsidR="006C2DC1" w:rsidRPr="0011426F" w:rsidRDefault="006C2DC1" w:rsidP="004E0293">
      <w:pPr>
        <w:pStyle w:val="a4"/>
        <w:spacing w:before="1" w:line="360" w:lineRule="auto"/>
        <w:ind w:right="399" w:firstLine="736"/>
        <w:rPr>
          <w:color w:val="000000" w:themeColor="text1"/>
        </w:rPr>
      </w:pPr>
      <w:r w:rsidRPr="0011426F">
        <w:rPr>
          <w:color w:val="000000" w:themeColor="text1"/>
        </w:rPr>
        <w:t>Содержание NK-клеток (CD3-</w:t>
      </w:r>
      <w:r w:rsidR="00AD1E4E">
        <w:rPr>
          <w:color w:val="000000" w:themeColor="text1"/>
        </w:rPr>
        <w:t xml:space="preserve"> </w:t>
      </w:r>
      <w:r w:rsidR="0055558F" w:rsidRPr="0011426F">
        <w:rPr>
          <w:color w:val="000000" w:themeColor="text1"/>
        </w:rPr>
        <w:t>CD (</w:t>
      </w:r>
      <w:r w:rsidRPr="0011426F">
        <w:rPr>
          <w:color w:val="000000" w:themeColor="text1"/>
        </w:rPr>
        <w:t>16+</w:t>
      </w:r>
      <w:r w:rsidR="0055558F" w:rsidRPr="0011426F">
        <w:rPr>
          <w:color w:val="000000" w:themeColor="text1"/>
        </w:rPr>
        <w:t>56) +</w:t>
      </w:r>
      <w:r w:rsidRPr="0011426F">
        <w:rPr>
          <w:color w:val="000000" w:themeColor="text1"/>
        </w:rPr>
        <w:t>) в % от общего количества лимфоцитов</w:t>
      </w:r>
      <w:r w:rsidR="0055558F" w:rsidRPr="0011426F">
        <w:rPr>
          <w:color w:val="000000" w:themeColor="text1"/>
        </w:rPr>
        <w:t>- &gt;</w:t>
      </w:r>
      <w:r w:rsidRPr="0011426F">
        <w:rPr>
          <w:color w:val="000000" w:themeColor="text1"/>
        </w:rPr>
        <w:t>25,3%</w:t>
      </w:r>
    </w:p>
    <w:p w14:paraId="562919BC" w14:textId="1A487C17" w:rsidR="0055558F" w:rsidRPr="0011426F" w:rsidRDefault="006C2DC1" w:rsidP="004E0293">
      <w:pPr>
        <w:pStyle w:val="a4"/>
        <w:spacing w:before="1" w:line="360" w:lineRule="auto"/>
        <w:ind w:right="399" w:firstLine="736"/>
        <w:rPr>
          <w:color w:val="000000" w:themeColor="text1"/>
        </w:rPr>
      </w:pPr>
      <w:r w:rsidRPr="0011426F">
        <w:rPr>
          <w:color w:val="000000" w:themeColor="text1"/>
        </w:rPr>
        <w:t>Содержание NK-клеток (CD3+</w:t>
      </w:r>
      <w:r w:rsidR="00AD1E4E">
        <w:rPr>
          <w:color w:val="000000" w:themeColor="text1"/>
        </w:rPr>
        <w:t xml:space="preserve"> </w:t>
      </w:r>
      <w:r w:rsidRPr="0011426F">
        <w:rPr>
          <w:color w:val="000000" w:themeColor="text1"/>
        </w:rPr>
        <w:t>С</w:t>
      </w:r>
      <w:r w:rsidR="0055558F" w:rsidRPr="0011426F">
        <w:rPr>
          <w:color w:val="000000" w:themeColor="text1"/>
        </w:rPr>
        <w:t>D (</w:t>
      </w:r>
      <w:r w:rsidRPr="0011426F">
        <w:rPr>
          <w:color w:val="000000" w:themeColor="text1"/>
        </w:rPr>
        <w:t>16+</w:t>
      </w:r>
      <w:r w:rsidR="0055558F" w:rsidRPr="0011426F">
        <w:rPr>
          <w:color w:val="000000" w:themeColor="text1"/>
        </w:rPr>
        <w:t>56) +</w:t>
      </w:r>
      <w:r w:rsidRPr="0011426F">
        <w:rPr>
          <w:color w:val="000000" w:themeColor="text1"/>
        </w:rPr>
        <w:t xml:space="preserve">) в % от общего количества лимфоцитов- </w:t>
      </w:r>
      <w:r w:rsidR="0055558F" w:rsidRPr="0011426F">
        <w:rPr>
          <w:color w:val="000000" w:themeColor="text1"/>
        </w:rPr>
        <w:t>&gt;</w:t>
      </w:r>
      <w:r w:rsidRPr="0011426F">
        <w:rPr>
          <w:color w:val="000000" w:themeColor="text1"/>
        </w:rPr>
        <w:t>10,2%</w:t>
      </w:r>
    </w:p>
    <w:p w14:paraId="4A3A3AB4" w14:textId="6F401962" w:rsidR="0055558F" w:rsidRPr="0011426F" w:rsidRDefault="0055558F" w:rsidP="004E0293">
      <w:pPr>
        <w:pStyle w:val="a4"/>
        <w:spacing w:before="1" w:line="360" w:lineRule="auto"/>
        <w:ind w:right="399" w:firstLine="736"/>
        <w:rPr>
          <w:color w:val="000000" w:themeColor="text1"/>
        </w:rPr>
      </w:pPr>
      <w:r w:rsidRPr="0011426F">
        <w:rPr>
          <w:color w:val="000000" w:themeColor="text1"/>
        </w:rPr>
        <w:t>Содержание спонтанно активированных NK-клеток (относительное содержание NK-клеток, экспрессирующих CD 107a)- &gt;2,0%</w:t>
      </w:r>
    </w:p>
    <w:p w14:paraId="463F8971" w14:textId="77777777" w:rsidR="00AD1E4E" w:rsidRDefault="0055558F" w:rsidP="004E0293">
      <w:pPr>
        <w:pStyle w:val="a4"/>
        <w:spacing w:before="1" w:line="360" w:lineRule="auto"/>
        <w:ind w:right="399" w:firstLine="736"/>
        <w:rPr>
          <w:color w:val="000000" w:themeColor="text1"/>
        </w:rPr>
      </w:pPr>
      <w:r w:rsidRPr="0011426F">
        <w:rPr>
          <w:color w:val="000000" w:themeColor="text1"/>
        </w:rPr>
        <w:t xml:space="preserve"> Содержание </w:t>
      </w:r>
      <w:proofErr w:type="spellStart"/>
      <w:r w:rsidRPr="0011426F">
        <w:rPr>
          <w:color w:val="000000" w:themeColor="text1"/>
        </w:rPr>
        <w:t>индуцированно</w:t>
      </w:r>
      <w:proofErr w:type="spellEnd"/>
      <w:r w:rsidRPr="0011426F">
        <w:rPr>
          <w:color w:val="000000" w:themeColor="text1"/>
        </w:rPr>
        <w:t xml:space="preserve"> активированных NK-клеток (относительное содержание NК-клеток, </w:t>
      </w:r>
      <w:proofErr w:type="spellStart"/>
      <w:r w:rsidRPr="0011426F">
        <w:rPr>
          <w:color w:val="000000" w:themeColor="text1"/>
        </w:rPr>
        <w:t>эксперссирующих</w:t>
      </w:r>
      <w:proofErr w:type="spellEnd"/>
      <w:r w:rsidRPr="0011426F">
        <w:rPr>
          <w:color w:val="000000" w:themeColor="text1"/>
        </w:rPr>
        <w:t xml:space="preserve"> CD107а после активации)- &gt;25,0</w:t>
      </w:r>
      <w:r w:rsidR="00AD1E4E" w:rsidRPr="0011426F">
        <w:rPr>
          <w:color w:val="000000" w:themeColor="text1"/>
        </w:rPr>
        <w:t>%</w:t>
      </w:r>
      <w:r w:rsidR="00AD1E4E">
        <w:rPr>
          <w:color w:val="000000" w:themeColor="text1"/>
        </w:rPr>
        <w:t xml:space="preserve"> </w:t>
      </w:r>
    </w:p>
    <w:p w14:paraId="1A7D4A13" w14:textId="63D9D28B" w:rsidR="00DD6952" w:rsidRPr="0011426F" w:rsidRDefault="00AD1E4E" w:rsidP="004E0293">
      <w:pPr>
        <w:pStyle w:val="a4"/>
        <w:spacing w:before="1" w:line="360" w:lineRule="auto"/>
        <w:ind w:right="399" w:firstLine="736"/>
        <w:rPr>
          <w:color w:val="000000" w:themeColor="text1"/>
        </w:rPr>
      </w:pPr>
      <w:r>
        <w:rPr>
          <w:color w:val="000000" w:themeColor="text1"/>
        </w:rPr>
        <w:t>измеряемых</w:t>
      </w:r>
      <w:r w:rsidR="00DD6952" w:rsidRPr="0011426F">
        <w:rPr>
          <w:color w:val="000000" w:themeColor="text1"/>
        </w:rPr>
        <w:t xml:space="preserve"> показателей цитотоксическая активность </w:t>
      </w:r>
      <w:r w:rsidR="00DD6952" w:rsidRPr="0011426F">
        <w:rPr>
          <w:color w:val="000000" w:themeColor="text1"/>
          <w:lang w:val="en-US"/>
        </w:rPr>
        <w:t>NK</w:t>
      </w:r>
      <w:r w:rsidR="00DD6952" w:rsidRPr="0011426F">
        <w:rPr>
          <w:color w:val="000000" w:themeColor="text1"/>
        </w:rPr>
        <w:t xml:space="preserve"> клеток считается повышенной</w:t>
      </w:r>
      <w:r>
        <w:rPr>
          <w:color w:val="000000" w:themeColor="text1"/>
        </w:rPr>
        <w:t xml:space="preserve"> (таблица 2).</w:t>
      </w:r>
      <w:r w:rsidR="00DD6952" w:rsidRPr="0011426F">
        <w:rPr>
          <w:color w:val="000000" w:themeColor="text1"/>
        </w:rPr>
        <w:t xml:space="preserve"> </w:t>
      </w:r>
    </w:p>
    <w:p w14:paraId="6ACCAB43" w14:textId="77777777" w:rsidR="00A71267" w:rsidRDefault="00A71267" w:rsidP="004E0293">
      <w:pPr>
        <w:spacing w:after="0" w:line="360" w:lineRule="auto"/>
        <w:rPr>
          <w:lang w:val="ru-RU"/>
        </w:rPr>
      </w:pPr>
    </w:p>
    <w:p w14:paraId="0634662C" w14:textId="77777777" w:rsidR="0055558F" w:rsidRDefault="0055558F" w:rsidP="004E0293">
      <w:pPr>
        <w:pStyle w:val="a4"/>
        <w:spacing w:before="79" w:line="360" w:lineRule="auto"/>
        <w:ind w:right="404" w:firstLine="736"/>
      </w:pPr>
    </w:p>
    <w:p w14:paraId="77AEEA49" w14:textId="77777777" w:rsidR="0055558F" w:rsidRDefault="0055558F" w:rsidP="004E0293">
      <w:pPr>
        <w:pStyle w:val="a4"/>
        <w:spacing w:before="79" w:line="360" w:lineRule="auto"/>
        <w:ind w:right="404" w:firstLine="736"/>
      </w:pPr>
    </w:p>
    <w:p w14:paraId="49F835EE" w14:textId="77777777" w:rsidR="0055558F" w:rsidRDefault="0055558F" w:rsidP="004E0293">
      <w:pPr>
        <w:pStyle w:val="a4"/>
        <w:spacing w:before="79" w:line="360" w:lineRule="auto"/>
        <w:ind w:right="404" w:firstLine="736"/>
      </w:pPr>
    </w:p>
    <w:p w14:paraId="5D749780" w14:textId="6318D034" w:rsidR="00A71267" w:rsidRDefault="00A71267" w:rsidP="004E0293">
      <w:pPr>
        <w:pStyle w:val="a4"/>
        <w:spacing w:before="79" w:line="360" w:lineRule="auto"/>
        <w:ind w:right="404" w:firstLine="736"/>
      </w:pPr>
      <w:r>
        <w:lastRenderedPageBreak/>
        <w:t>Таблица</w:t>
      </w:r>
      <w:r>
        <w:rPr>
          <w:spacing w:val="1"/>
        </w:rPr>
        <w:t xml:space="preserve"> </w:t>
      </w:r>
      <w:r w:rsidR="003C0F25">
        <w:t>2</w:t>
      </w:r>
      <w:r>
        <w:t>-</w:t>
      </w:r>
      <w:r>
        <w:rPr>
          <w:spacing w:val="1"/>
        </w:rPr>
        <w:t xml:space="preserve"> </w:t>
      </w:r>
      <w:proofErr w:type="spellStart"/>
      <w:r>
        <w:t>Референсные</w:t>
      </w:r>
      <w:proofErr w:type="spellEnd"/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иммунологических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(лаборатория</w:t>
      </w:r>
      <w:r>
        <w:rPr>
          <w:spacing w:val="1"/>
        </w:rPr>
        <w:t xml:space="preserve"> </w:t>
      </w:r>
      <w:r>
        <w:t>иммунологии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межклеточных взаимодействий</w:t>
      </w:r>
      <w:r>
        <w:rPr>
          <w:spacing w:val="-3"/>
        </w:rPr>
        <w:t xml:space="preserve"> </w:t>
      </w:r>
      <w:r>
        <w:t>НИИ</w:t>
      </w:r>
      <w:r>
        <w:rPr>
          <w:spacing w:val="1"/>
        </w:rPr>
        <w:t xml:space="preserve"> </w:t>
      </w:r>
      <w:proofErr w:type="spellStart"/>
      <w:r>
        <w:t>АГиР</w:t>
      </w:r>
      <w:proofErr w:type="spellEnd"/>
      <w:r>
        <w:rPr>
          <w:spacing w:val="-3"/>
        </w:rPr>
        <w:t xml:space="preserve"> </w:t>
      </w:r>
      <w:proofErr w:type="spellStart"/>
      <w:r>
        <w:t>им.Д.О.Отта</w:t>
      </w:r>
      <w:proofErr w:type="spellEnd"/>
      <w:r>
        <w:t>)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8"/>
        <w:gridCol w:w="3570"/>
      </w:tblGrid>
      <w:tr w:rsidR="00A71267" w14:paraId="44F593E9" w14:textId="77777777" w:rsidTr="003C0F25">
        <w:trPr>
          <w:trHeight w:val="360"/>
        </w:trPr>
        <w:tc>
          <w:tcPr>
            <w:tcW w:w="6118" w:type="dxa"/>
          </w:tcPr>
          <w:p w14:paraId="5CE4F8C4" w14:textId="77777777" w:rsidR="00A71267" w:rsidRDefault="00A71267" w:rsidP="004E0293">
            <w:pPr>
              <w:pStyle w:val="TableParagraph"/>
              <w:spacing w:before="103" w:line="360" w:lineRule="auto"/>
              <w:ind w:left="2463" w:right="2395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570" w:type="dxa"/>
          </w:tcPr>
          <w:p w14:paraId="57286D4A" w14:textId="77777777" w:rsidR="00A71267" w:rsidRDefault="00A71267" w:rsidP="004E0293">
            <w:pPr>
              <w:pStyle w:val="TableParagraph"/>
              <w:spacing w:before="103" w:line="360" w:lineRule="auto"/>
              <w:ind w:left="468" w:right="405"/>
              <w:rPr>
                <w:sz w:val="28"/>
              </w:rPr>
            </w:pPr>
            <w:proofErr w:type="spellStart"/>
            <w:r>
              <w:rPr>
                <w:sz w:val="28"/>
              </w:rPr>
              <w:t>Референсные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A71267" w14:paraId="284597EB" w14:textId="77777777" w:rsidTr="003C0F25">
        <w:trPr>
          <w:trHeight w:val="661"/>
        </w:trPr>
        <w:tc>
          <w:tcPr>
            <w:tcW w:w="6118" w:type="dxa"/>
          </w:tcPr>
          <w:p w14:paraId="1C383E4B" w14:textId="77777777" w:rsidR="00A71267" w:rsidRDefault="00A71267" w:rsidP="004E0293">
            <w:pPr>
              <w:pStyle w:val="TableParagraph"/>
              <w:spacing w:line="360" w:lineRule="auto"/>
              <w:ind w:left="50" w:right="435"/>
              <w:rPr>
                <w:sz w:val="28"/>
              </w:rPr>
            </w:pPr>
            <w:r>
              <w:rPr>
                <w:sz w:val="28"/>
              </w:rPr>
              <w:t>Относительное содержание T-регуляторных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лимфоцитов (CD3+CD4+CD25+CD127+) в 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Т-хелперов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(CD3+CD4+)</w:t>
            </w:r>
          </w:p>
        </w:tc>
        <w:tc>
          <w:tcPr>
            <w:tcW w:w="3570" w:type="dxa"/>
          </w:tcPr>
          <w:p w14:paraId="34BA8542" w14:textId="77777777" w:rsidR="00A71267" w:rsidRDefault="00A71267" w:rsidP="004E0293">
            <w:pPr>
              <w:pStyle w:val="TableParagraph"/>
              <w:spacing w:before="2" w:line="360" w:lineRule="auto"/>
              <w:rPr>
                <w:sz w:val="28"/>
              </w:rPr>
            </w:pPr>
          </w:p>
          <w:p w14:paraId="72970FC9" w14:textId="77777777" w:rsidR="00A71267" w:rsidRDefault="00A71267" w:rsidP="004E0293">
            <w:pPr>
              <w:pStyle w:val="TableParagraph"/>
              <w:spacing w:line="360" w:lineRule="auto"/>
              <w:ind w:left="467" w:right="405"/>
              <w:rPr>
                <w:sz w:val="28"/>
              </w:rPr>
            </w:pPr>
            <w:r>
              <w:rPr>
                <w:sz w:val="28"/>
              </w:rPr>
              <w:t>2,4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6,9%</w:t>
            </w:r>
          </w:p>
        </w:tc>
      </w:tr>
      <w:tr w:rsidR="00A71267" w14:paraId="35A1DE7B" w14:textId="77777777" w:rsidTr="003C0F25">
        <w:trPr>
          <w:trHeight w:val="441"/>
        </w:trPr>
        <w:tc>
          <w:tcPr>
            <w:tcW w:w="6118" w:type="dxa"/>
          </w:tcPr>
          <w:p w14:paraId="10E1DCA1" w14:textId="77777777" w:rsidR="00A71267" w:rsidRDefault="00A71267" w:rsidP="004E0293">
            <w:pPr>
              <w:pStyle w:val="TableParagraph"/>
              <w:spacing w:before="16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Т-лимфоциты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(CD3+)</w:t>
            </w:r>
          </w:p>
        </w:tc>
        <w:tc>
          <w:tcPr>
            <w:tcW w:w="3570" w:type="dxa"/>
          </w:tcPr>
          <w:p w14:paraId="43D9C030" w14:textId="77777777" w:rsidR="00A71267" w:rsidRDefault="00A71267" w:rsidP="004E0293">
            <w:pPr>
              <w:pStyle w:val="TableParagraph"/>
              <w:spacing w:line="360" w:lineRule="auto"/>
              <w:ind w:left="467" w:right="405"/>
              <w:rPr>
                <w:sz w:val="28"/>
              </w:rPr>
            </w:pPr>
            <w:r>
              <w:rPr>
                <w:sz w:val="28"/>
              </w:rPr>
              <w:t>49,1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83,6%</w:t>
            </w:r>
          </w:p>
          <w:p w14:paraId="13AED804" w14:textId="77777777" w:rsidR="00A71267" w:rsidRDefault="00A71267" w:rsidP="004E0293">
            <w:pPr>
              <w:pStyle w:val="TableParagraph"/>
              <w:spacing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0,603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2,990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мкл</w:t>
            </w:r>
            <w:proofErr w:type="spellEnd"/>
          </w:p>
        </w:tc>
      </w:tr>
      <w:tr w:rsidR="00A71267" w14:paraId="38A0B7D5" w14:textId="77777777" w:rsidTr="003C0F25">
        <w:trPr>
          <w:trHeight w:val="440"/>
        </w:trPr>
        <w:tc>
          <w:tcPr>
            <w:tcW w:w="6118" w:type="dxa"/>
          </w:tcPr>
          <w:p w14:paraId="1DE0E409" w14:textId="77777777" w:rsidR="00A71267" w:rsidRDefault="00A71267" w:rsidP="004E0293">
            <w:pPr>
              <w:pStyle w:val="TableParagraph"/>
              <w:spacing w:before="161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T-хелперы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(CD3+CD4+)</w:t>
            </w:r>
          </w:p>
        </w:tc>
        <w:tc>
          <w:tcPr>
            <w:tcW w:w="3570" w:type="dxa"/>
          </w:tcPr>
          <w:p w14:paraId="5798EE75" w14:textId="77777777" w:rsidR="00A71267" w:rsidRDefault="00A71267" w:rsidP="004E0293">
            <w:pPr>
              <w:pStyle w:val="TableParagraph"/>
              <w:spacing w:line="360" w:lineRule="auto"/>
              <w:ind w:left="467" w:right="405"/>
              <w:rPr>
                <w:sz w:val="28"/>
              </w:rPr>
            </w:pPr>
            <w:r>
              <w:rPr>
                <w:sz w:val="28"/>
              </w:rPr>
              <w:t>28,2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62,8%</w:t>
            </w:r>
          </w:p>
          <w:p w14:paraId="2100D965" w14:textId="77777777" w:rsidR="00A71267" w:rsidRDefault="00A71267" w:rsidP="004E0293">
            <w:pPr>
              <w:pStyle w:val="TableParagraph"/>
              <w:spacing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0,441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2,156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мкл</w:t>
            </w:r>
            <w:proofErr w:type="spellEnd"/>
          </w:p>
        </w:tc>
      </w:tr>
      <w:tr w:rsidR="00A71267" w14:paraId="636C8729" w14:textId="77777777" w:rsidTr="003C0F25">
        <w:trPr>
          <w:trHeight w:val="441"/>
        </w:trPr>
        <w:tc>
          <w:tcPr>
            <w:tcW w:w="6118" w:type="dxa"/>
          </w:tcPr>
          <w:p w14:paraId="08B92C71" w14:textId="77777777" w:rsidR="00A71267" w:rsidRDefault="00A71267" w:rsidP="004E0293">
            <w:pPr>
              <w:pStyle w:val="TableParagraph"/>
              <w:spacing w:before="16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Цитотоксические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лимфоциты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(CD3+CD8+)</w:t>
            </w:r>
          </w:p>
        </w:tc>
        <w:tc>
          <w:tcPr>
            <w:tcW w:w="3570" w:type="dxa"/>
          </w:tcPr>
          <w:p w14:paraId="42EA9828" w14:textId="77777777" w:rsidR="00A71267" w:rsidRDefault="00A71267" w:rsidP="004E0293">
            <w:pPr>
              <w:pStyle w:val="TableParagraph"/>
              <w:spacing w:line="360" w:lineRule="auto"/>
              <w:ind w:left="467" w:right="405"/>
              <w:rPr>
                <w:sz w:val="28"/>
              </w:rPr>
            </w:pPr>
            <w:r>
              <w:rPr>
                <w:sz w:val="28"/>
              </w:rPr>
              <w:t>10,2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40,1%</w:t>
            </w:r>
          </w:p>
          <w:p w14:paraId="3CDC1DB5" w14:textId="77777777" w:rsidR="00A71267" w:rsidRDefault="00A71267" w:rsidP="004E0293">
            <w:pPr>
              <w:pStyle w:val="TableParagraph"/>
              <w:spacing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0,125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1,312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мкл</w:t>
            </w:r>
            <w:proofErr w:type="spellEnd"/>
          </w:p>
        </w:tc>
      </w:tr>
      <w:tr w:rsidR="00A71267" w14:paraId="67C9664C" w14:textId="77777777" w:rsidTr="003C0F25">
        <w:trPr>
          <w:trHeight w:val="439"/>
        </w:trPr>
        <w:tc>
          <w:tcPr>
            <w:tcW w:w="6118" w:type="dxa"/>
          </w:tcPr>
          <w:p w14:paraId="558A2B00" w14:textId="77777777" w:rsidR="00A71267" w:rsidRDefault="00A71267" w:rsidP="004E0293">
            <w:pPr>
              <w:pStyle w:val="TableParagraph"/>
              <w:spacing w:before="16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В-лимфоциты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(CD19+)</w:t>
            </w:r>
          </w:p>
        </w:tc>
        <w:tc>
          <w:tcPr>
            <w:tcW w:w="3570" w:type="dxa"/>
          </w:tcPr>
          <w:p w14:paraId="30A0898D" w14:textId="77777777" w:rsidR="00A71267" w:rsidRDefault="00A71267" w:rsidP="004E0293">
            <w:pPr>
              <w:pStyle w:val="TableParagraph"/>
              <w:spacing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6,5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27,0%</w:t>
            </w:r>
          </w:p>
          <w:p w14:paraId="19C9A4F1" w14:textId="77777777" w:rsidR="00A71267" w:rsidRDefault="00A71267" w:rsidP="004E0293">
            <w:pPr>
              <w:pStyle w:val="TableParagraph"/>
              <w:spacing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0,107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0,698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мкл</w:t>
            </w:r>
            <w:proofErr w:type="spellEnd"/>
          </w:p>
        </w:tc>
      </w:tr>
      <w:tr w:rsidR="00A71267" w14:paraId="2073E7B0" w14:textId="77777777" w:rsidTr="003C0F25">
        <w:trPr>
          <w:trHeight w:val="441"/>
        </w:trPr>
        <w:tc>
          <w:tcPr>
            <w:tcW w:w="6118" w:type="dxa"/>
          </w:tcPr>
          <w:p w14:paraId="34666D04" w14:textId="77777777" w:rsidR="00A71267" w:rsidRDefault="00A71267" w:rsidP="004E0293">
            <w:pPr>
              <w:pStyle w:val="TableParagraph"/>
              <w:spacing w:before="16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NK-клетки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(CD3-CD16+56+)</w:t>
            </w:r>
          </w:p>
        </w:tc>
        <w:tc>
          <w:tcPr>
            <w:tcW w:w="3570" w:type="dxa"/>
          </w:tcPr>
          <w:p w14:paraId="58711283" w14:textId="77777777" w:rsidR="00A71267" w:rsidRDefault="00A71267" w:rsidP="004E0293">
            <w:pPr>
              <w:pStyle w:val="TableParagraph"/>
              <w:spacing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4,2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25,3%</w:t>
            </w:r>
          </w:p>
          <w:p w14:paraId="04E00030" w14:textId="77777777" w:rsidR="00A71267" w:rsidRDefault="00A71267" w:rsidP="004E0293">
            <w:pPr>
              <w:pStyle w:val="TableParagraph"/>
              <w:spacing w:line="360" w:lineRule="auto"/>
              <w:ind w:left="466" w:right="405"/>
              <w:rPr>
                <w:sz w:val="28"/>
              </w:rPr>
            </w:pPr>
            <w:r>
              <w:rPr>
                <w:sz w:val="28"/>
              </w:rPr>
              <w:t>0,095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0,640тыс/</w:t>
            </w:r>
            <w:proofErr w:type="spellStart"/>
            <w:r>
              <w:rPr>
                <w:sz w:val="28"/>
              </w:rPr>
              <w:t>мкл</w:t>
            </w:r>
            <w:proofErr w:type="spellEnd"/>
          </w:p>
        </w:tc>
      </w:tr>
      <w:tr w:rsidR="00A71267" w14:paraId="222D1BAD" w14:textId="77777777" w:rsidTr="003C0F25">
        <w:trPr>
          <w:trHeight w:val="219"/>
        </w:trPr>
        <w:tc>
          <w:tcPr>
            <w:tcW w:w="6118" w:type="dxa"/>
          </w:tcPr>
          <w:p w14:paraId="198C11E6" w14:textId="77777777" w:rsidR="00A71267" w:rsidRDefault="00A71267" w:rsidP="004E0293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Иммунорегуляторный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(Т-х\ЦТЛ)</w:t>
            </w:r>
          </w:p>
        </w:tc>
        <w:tc>
          <w:tcPr>
            <w:tcW w:w="3570" w:type="dxa"/>
          </w:tcPr>
          <w:p w14:paraId="2D97588E" w14:textId="77777777" w:rsidR="00A71267" w:rsidRDefault="00A71267" w:rsidP="004E0293">
            <w:pPr>
              <w:pStyle w:val="TableParagraph"/>
              <w:spacing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0,6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3,3</w:t>
            </w:r>
          </w:p>
        </w:tc>
      </w:tr>
      <w:tr w:rsidR="00A71267" w14:paraId="30B448D0" w14:textId="77777777" w:rsidTr="003C0F25">
        <w:trPr>
          <w:trHeight w:val="439"/>
        </w:trPr>
        <w:tc>
          <w:tcPr>
            <w:tcW w:w="6118" w:type="dxa"/>
          </w:tcPr>
          <w:p w14:paraId="378B7864" w14:textId="77777777" w:rsidR="00A71267" w:rsidRDefault="00A71267" w:rsidP="004E0293">
            <w:pPr>
              <w:pStyle w:val="TableParagraph"/>
              <w:spacing w:line="360" w:lineRule="auto"/>
              <w:ind w:left="50" w:right="709"/>
              <w:rPr>
                <w:sz w:val="28"/>
              </w:rPr>
            </w:pPr>
            <w:r>
              <w:rPr>
                <w:sz w:val="28"/>
              </w:rPr>
              <w:t>NKT-клетки (CD3+CD16+56+)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лимфоцитов</w:t>
            </w:r>
          </w:p>
        </w:tc>
        <w:tc>
          <w:tcPr>
            <w:tcW w:w="3570" w:type="dxa"/>
          </w:tcPr>
          <w:p w14:paraId="7C96652C" w14:textId="77777777" w:rsidR="00A71267" w:rsidRDefault="00A71267" w:rsidP="004E0293">
            <w:pPr>
              <w:pStyle w:val="TableParagraph"/>
              <w:spacing w:before="160" w:line="360" w:lineRule="auto"/>
              <w:ind w:left="468" w:right="405"/>
              <w:rPr>
                <w:sz w:val="28"/>
              </w:rPr>
            </w:pPr>
            <w:r>
              <w:rPr>
                <w:sz w:val="28"/>
              </w:rPr>
              <w:t>1,3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10,2%</w:t>
            </w:r>
          </w:p>
        </w:tc>
      </w:tr>
      <w:tr w:rsidR="00A71267" w14:paraId="6BE556A6" w14:textId="77777777" w:rsidTr="003C0F25">
        <w:trPr>
          <w:trHeight w:val="661"/>
        </w:trPr>
        <w:tc>
          <w:tcPr>
            <w:tcW w:w="6118" w:type="dxa"/>
          </w:tcPr>
          <w:p w14:paraId="0F5A28E9" w14:textId="77777777" w:rsidR="00A71267" w:rsidRDefault="00A71267" w:rsidP="004E0293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Спонтанно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NK-клетки</w:t>
            </w:r>
          </w:p>
          <w:p w14:paraId="10E021DA" w14:textId="77777777" w:rsidR="00A71267" w:rsidRDefault="00A71267" w:rsidP="004E0293">
            <w:pPr>
              <w:pStyle w:val="TableParagraph"/>
              <w:spacing w:line="360" w:lineRule="auto"/>
              <w:ind w:left="50" w:right="1413"/>
              <w:rPr>
                <w:sz w:val="28"/>
              </w:rPr>
            </w:pPr>
            <w:r>
              <w:rPr>
                <w:sz w:val="28"/>
              </w:rPr>
              <w:t>(относительное содержание NK-клеток,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экспрессирующих CD107a)</w:t>
            </w:r>
          </w:p>
        </w:tc>
        <w:tc>
          <w:tcPr>
            <w:tcW w:w="3570" w:type="dxa"/>
          </w:tcPr>
          <w:p w14:paraId="017F6C4F" w14:textId="77777777" w:rsidR="00A71267" w:rsidRDefault="00A71267" w:rsidP="004E0293">
            <w:pPr>
              <w:pStyle w:val="TableParagraph"/>
              <w:spacing w:before="1" w:line="360" w:lineRule="auto"/>
              <w:rPr>
                <w:sz w:val="28"/>
              </w:rPr>
            </w:pPr>
          </w:p>
          <w:p w14:paraId="106ACA73" w14:textId="77777777" w:rsidR="00A71267" w:rsidRDefault="00A71267" w:rsidP="004E0293">
            <w:pPr>
              <w:pStyle w:val="TableParagraph"/>
              <w:spacing w:line="360" w:lineRule="auto"/>
              <w:ind w:left="467" w:right="405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2%</w:t>
            </w:r>
          </w:p>
        </w:tc>
      </w:tr>
      <w:tr w:rsidR="00A71267" w14:paraId="297EAA67" w14:textId="77777777" w:rsidTr="003C0F25">
        <w:trPr>
          <w:trHeight w:val="661"/>
        </w:trPr>
        <w:tc>
          <w:tcPr>
            <w:tcW w:w="6118" w:type="dxa"/>
          </w:tcPr>
          <w:p w14:paraId="5839FE79" w14:textId="77777777" w:rsidR="00A71267" w:rsidRDefault="00A71267" w:rsidP="004E0293">
            <w:pPr>
              <w:pStyle w:val="TableParagraph"/>
              <w:spacing w:line="360" w:lineRule="auto"/>
              <w:ind w:left="107" w:right="435"/>
              <w:rPr>
                <w:sz w:val="28"/>
              </w:rPr>
            </w:pPr>
            <w:proofErr w:type="spellStart"/>
            <w:r>
              <w:rPr>
                <w:sz w:val="28"/>
              </w:rPr>
              <w:t>Индуцированно</w:t>
            </w:r>
            <w:proofErr w:type="spellEnd"/>
            <w:r>
              <w:rPr>
                <w:sz w:val="28"/>
              </w:rPr>
              <w:t xml:space="preserve"> активированные NK-клетки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(относительное содержание NK-клеток,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экспрессирующих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CD107a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активации)</w:t>
            </w:r>
          </w:p>
        </w:tc>
        <w:tc>
          <w:tcPr>
            <w:tcW w:w="3570" w:type="dxa"/>
          </w:tcPr>
          <w:p w14:paraId="43E45A39" w14:textId="77777777" w:rsidR="00A71267" w:rsidRDefault="00A71267" w:rsidP="004E0293">
            <w:pPr>
              <w:pStyle w:val="TableParagraph"/>
              <w:spacing w:before="11" w:line="360" w:lineRule="auto"/>
              <w:rPr>
                <w:sz w:val="27"/>
              </w:rPr>
            </w:pPr>
          </w:p>
          <w:p w14:paraId="2A66169F" w14:textId="77777777" w:rsidR="00A71267" w:rsidRDefault="00A71267" w:rsidP="004E0293">
            <w:pPr>
              <w:pStyle w:val="TableParagraph"/>
              <w:spacing w:line="360" w:lineRule="auto"/>
              <w:ind w:left="468" w:right="403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25%</w:t>
            </w:r>
          </w:p>
        </w:tc>
      </w:tr>
    </w:tbl>
    <w:p w14:paraId="70A5ED7F" w14:textId="355A007C" w:rsidR="00286024" w:rsidRPr="00286024" w:rsidRDefault="00286024" w:rsidP="004E029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  <w:sectPr w:rsidR="00286024" w:rsidRPr="00286024">
          <w:pgSz w:w="11910" w:h="16840"/>
          <w:pgMar w:top="740" w:right="200" w:bottom="1180" w:left="1480" w:header="0" w:footer="951" w:gutter="0"/>
          <w:cols w:space="720"/>
        </w:sectPr>
      </w:pPr>
    </w:p>
    <w:p w14:paraId="28950F6F" w14:textId="51CCA328" w:rsidR="00F028F3" w:rsidRDefault="00F028F3" w:rsidP="004E0293">
      <w:pPr>
        <w:pStyle w:val="1"/>
        <w:numPr>
          <w:ilvl w:val="1"/>
          <w:numId w:val="9"/>
        </w:numPr>
        <w:tabs>
          <w:tab w:val="left" w:pos="2411"/>
        </w:tabs>
        <w:spacing w:before="71" w:line="360" w:lineRule="auto"/>
        <w:ind w:left="2410" w:hanging="721"/>
        <w:jc w:val="both"/>
      </w:pPr>
      <w:bookmarkStart w:id="31" w:name="_bookmark14"/>
      <w:bookmarkEnd w:id="31"/>
      <w:r w:rsidRPr="005C4477">
        <w:lastRenderedPageBreak/>
        <w:t>Протокол</w:t>
      </w:r>
      <w:r w:rsidRPr="005C4477">
        <w:rPr>
          <w:spacing w:val="-2"/>
        </w:rPr>
        <w:t xml:space="preserve"> </w:t>
      </w:r>
      <w:r w:rsidRPr="005C4477">
        <w:t>стимуляции</w:t>
      </w:r>
      <w:r w:rsidRPr="005C4477">
        <w:rPr>
          <w:spacing w:val="-3"/>
        </w:rPr>
        <w:t xml:space="preserve"> </w:t>
      </w:r>
      <w:r w:rsidRPr="005C4477">
        <w:t>овуляции</w:t>
      </w:r>
      <w:r w:rsidRPr="005C4477">
        <w:rPr>
          <w:spacing w:val="-3"/>
        </w:rPr>
        <w:t xml:space="preserve"> </w:t>
      </w:r>
      <w:r w:rsidRPr="005C4477">
        <w:t>в</w:t>
      </w:r>
      <w:r w:rsidRPr="005C4477">
        <w:rPr>
          <w:spacing w:val="-2"/>
        </w:rPr>
        <w:t xml:space="preserve"> </w:t>
      </w:r>
      <w:r w:rsidRPr="005C4477">
        <w:t>циклах</w:t>
      </w:r>
      <w:r w:rsidRPr="005C4477">
        <w:rPr>
          <w:spacing w:val="-1"/>
        </w:rPr>
        <w:t xml:space="preserve"> </w:t>
      </w:r>
      <w:r w:rsidRPr="005C4477">
        <w:t>ЭКО</w:t>
      </w:r>
    </w:p>
    <w:p w14:paraId="329C228E" w14:textId="77777777" w:rsidR="003C0F25" w:rsidRPr="005C4477" w:rsidRDefault="003C0F25" w:rsidP="003C0F25">
      <w:pPr>
        <w:pStyle w:val="1"/>
        <w:tabs>
          <w:tab w:val="left" w:pos="2411"/>
        </w:tabs>
        <w:spacing w:before="71" w:line="360" w:lineRule="auto"/>
        <w:ind w:left="2410"/>
        <w:jc w:val="both"/>
      </w:pPr>
    </w:p>
    <w:p w14:paraId="797DD72F" w14:textId="77777777" w:rsidR="00F028F3" w:rsidRPr="005C4477" w:rsidRDefault="00F028F3" w:rsidP="004E0293">
      <w:pPr>
        <w:pStyle w:val="a4"/>
        <w:spacing w:before="43" w:line="360" w:lineRule="auto"/>
        <w:ind w:right="642"/>
      </w:pPr>
      <w:r w:rsidRPr="005C4477">
        <w:rPr>
          <w:color w:val="0A0A0A"/>
        </w:rPr>
        <w:t>Дозировка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гонадотропинов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подбиралась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индивидуально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соответствии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ответом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яичников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на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стимуляцию.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Стимуляция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овуляции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проводилась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использованием фолликулостимулирующего гормона (</w:t>
      </w:r>
      <w:proofErr w:type="spellStart"/>
      <w:r w:rsidRPr="005C4477">
        <w:rPr>
          <w:color w:val="0A0A0A"/>
        </w:rPr>
        <w:t>рФСГ</w:t>
      </w:r>
      <w:proofErr w:type="spellEnd"/>
      <w:r w:rsidRPr="005C4477">
        <w:rPr>
          <w:color w:val="0A0A0A"/>
        </w:rPr>
        <w:t>)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(</w:t>
      </w:r>
      <w:proofErr w:type="spellStart"/>
      <w:r w:rsidRPr="005C4477">
        <w:rPr>
          <w:color w:val="0A0A0A"/>
        </w:rPr>
        <w:t>Гонал</w:t>
      </w:r>
      <w:proofErr w:type="spellEnd"/>
      <w:r w:rsidRPr="005C4477">
        <w:rPr>
          <w:color w:val="0A0A0A"/>
        </w:rPr>
        <w:t xml:space="preserve"> – Ф,</w:t>
      </w:r>
      <w:r w:rsidRPr="005C4477">
        <w:rPr>
          <w:color w:val="0A0A0A"/>
          <w:spacing w:val="1"/>
        </w:rPr>
        <w:t xml:space="preserve"> </w:t>
      </w:r>
      <w:proofErr w:type="spellStart"/>
      <w:r w:rsidRPr="005C4477">
        <w:rPr>
          <w:color w:val="0A0A0A"/>
        </w:rPr>
        <w:t>Пурегон</w:t>
      </w:r>
      <w:proofErr w:type="spellEnd"/>
      <w:r w:rsidRPr="005C4477">
        <w:rPr>
          <w:color w:val="0A0A0A"/>
        </w:rPr>
        <w:t>)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или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человеческих</w:t>
      </w:r>
      <w:r w:rsidRPr="005C4477">
        <w:rPr>
          <w:color w:val="0A0A0A"/>
          <w:spacing w:val="71"/>
        </w:rPr>
        <w:t xml:space="preserve"> </w:t>
      </w:r>
      <w:r w:rsidRPr="005C4477">
        <w:rPr>
          <w:color w:val="0A0A0A"/>
        </w:rPr>
        <w:t>мочевых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гонадотропинов</w:t>
      </w:r>
      <w:r w:rsidRPr="005C4477">
        <w:rPr>
          <w:color w:val="0A0A0A"/>
          <w:spacing w:val="-3"/>
        </w:rPr>
        <w:t xml:space="preserve"> </w:t>
      </w:r>
      <w:r w:rsidRPr="005C4477">
        <w:rPr>
          <w:color w:val="0A0A0A"/>
        </w:rPr>
        <w:t>(</w:t>
      </w:r>
      <w:proofErr w:type="spellStart"/>
      <w:r w:rsidRPr="005C4477">
        <w:rPr>
          <w:color w:val="0A0A0A"/>
        </w:rPr>
        <w:t>чМГ</w:t>
      </w:r>
      <w:proofErr w:type="spellEnd"/>
      <w:r w:rsidRPr="005C4477">
        <w:rPr>
          <w:color w:val="0A0A0A"/>
        </w:rPr>
        <w:t>) (</w:t>
      </w:r>
      <w:proofErr w:type="spellStart"/>
      <w:r w:rsidRPr="005C4477">
        <w:rPr>
          <w:color w:val="0A0A0A"/>
        </w:rPr>
        <w:t>Менопур</w:t>
      </w:r>
      <w:proofErr w:type="spellEnd"/>
      <w:r w:rsidRPr="005C4477">
        <w:rPr>
          <w:color w:val="0A0A0A"/>
        </w:rPr>
        <w:t>,</w:t>
      </w:r>
      <w:r w:rsidRPr="005C4477">
        <w:rPr>
          <w:color w:val="0A0A0A"/>
          <w:spacing w:val="-1"/>
        </w:rPr>
        <w:t xml:space="preserve"> </w:t>
      </w:r>
      <w:proofErr w:type="spellStart"/>
      <w:r w:rsidRPr="005C4477">
        <w:rPr>
          <w:color w:val="0A0A0A"/>
        </w:rPr>
        <w:t>Хумог</w:t>
      </w:r>
      <w:proofErr w:type="spellEnd"/>
      <w:r w:rsidRPr="005C4477">
        <w:rPr>
          <w:color w:val="0A0A0A"/>
        </w:rPr>
        <w:t>).</w:t>
      </w:r>
    </w:p>
    <w:p w14:paraId="6BB51950" w14:textId="77777777" w:rsidR="00F028F3" w:rsidRPr="005C4477" w:rsidRDefault="00F028F3" w:rsidP="004E0293">
      <w:pPr>
        <w:pStyle w:val="a4"/>
        <w:spacing w:before="240" w:line="360" w:lineRule="auto"/>
        <w:ind w:right="650"/>
      </w:pPr>
      <w:r w:rsidRPr="005C4477">
        <w:rPr>
          <w:color w:val="0A0A0A"/>
        </w:rPr>
        <w:t>О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созревании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яйцеклеток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судили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по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росту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фолликулов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помощью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ультразвукового исследования.</w:t>
      </w:r>
    </w:p>
    <w:p w14:paraId="1D98F9FE" w14:textId="77777777" w:rsidR="00F028F3" w:rsidRPr="005C4477" w:rsidRDefault="00F028F3" w:rsidP="004E0293">
      <w:pPr>
        <w:pStyle w:val="a4"/>
        <w:spacing w:before="239" w:line="360" w:lineRule="auto"/>
        <w:ind w:right="643"/>
      </w:pPr>
      <w:r w:rsidRPr="005C4477">
        <w:rPr>
          <w:color w:val="0A0A0A"/>
        </w:rPr>
        <w:t>Рекомбинантный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ХГЧ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(</w:t>
      </w:r>
      <w:proofErr w:type="spellStart"/>
      <w:r w:rsidRPr="005C4477">
        <w:rPr>
          <w:color w:val="0A0A0A"/>
        </w:rPr>
        <w:t>Прегнил</w:t>
      </w:r>
      <w:proofErr w:type="spellEnd"/>
      <w:r w:rsidRPr="005C4477">
        <w:rPr>
          <w:color w:val="0A0A0A"/>
        </w:rPr>
        <w:t>,</w:t>
      </w:r>
      <w:r w:rsidRPr="005C4477">
        <w:rPr>
          <w:color w:val="0A0A0A"/>
          <w:spacing w:val="1"/>
        </w:rPr>
        <w:t xml:space="preserve"> </w:t>
      </w:r>
      <w:proofErr w:type="spellStart"/>
      <w:r w:rsidRPr="005C4477">
        <w:rPr>
          <w:color w:val="0A0A0A"/>
        </w:rPr>
        <w:t>Овитрель</w:t>
      </w:r>
      <w:proofErr w:type="spellEnd"/>
      <w:r w:rsidRPr="005C4477">
        <w:rPr>
          <w:color w:val="0A0A0A"/>
        </w:rPr>
        <w:t>)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использовался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качестве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триггера овуляции, когда хотя бы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два фолликула достигали диаметра 18 мм.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 xml:space="preserve">Пункция фолликулов проводилась </w:t>
      </w:r>
      <w:proofErr w:type="spellStart"/>
      <w:r w:rsidRPr="005C4477">
        <w:rPr>
          <w:color w:val="0A0A0A"/>
        </w:rPr>
        <w:t>трансвагинально</w:t>
      </w:r>
      <w:proofErr w:type="spellEnd"/>
      <w:r w:rsidRPr="005C4477">
        <w:rPr>
          <w:color w:val="0A0A0A"/>
        </w:rPr>
        <w:t xml:space="preserve"> через 34-36 часов после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введения ХГЧ. Полученные ооциты отмывали от фолликулярной жидкости 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оплодотворяли</w:t>
      </w:r>
      <w:r w:rsidRPr="005C4477">
        <w:rPr>
          <w:color w:val="0A0A0A"/>
          <w:spacing w:val="-1"/>
        </w:rPr>
        <w:t xml:space="preserve"> </w:t>
      </w:r>
      <w:r w:rsidRPr="005C4477">
        <w:rPr>
          <w:color w:val="0A0A0A"/>
        </w:rPr>
        <w:t>методом</w:t>
      </w:r>
      <w:r w:rsidRPr="005C4477">
        <w:rPr>
          <w:color w:val="0A0A0A"/>
          <w:spacing w:val="-3"/>
        </w:rPr>
        <w:t xml:space="preserve"> </w:t>
      </w:r>
      <w:r w:rsidRPr="005C4477">
        <w:rPr>
          <w:color w:val="0A0A0A"/>
        </w:rPr>
        <w:t>инсеминации</w:t>
      </w:r>
      <w:r w:rsidRPr="005C4477">
        <w:rPr>
          <w:color w:val="0A0A0A"/>
          <w:spacing w:val="4"/>
        </w:rPr>
        <w:t xml:space="preserve"> </w:t>
      </w:r>
      <w:proofErr w:type="spellStart"/>
      <w:r w:rsidRPr="005C4477">
        <w:rPr>
          <w:color w:val="0A0A0A"/>
        </w:rPr>
        <w:t>in</w:t>
      </w:r>
      <w:proofErr w:type="spellEnd"/>
      <w:r w:rsidRPr="005C4477">
        <w:rPr>
          <w:color w:val="0A0A0A"/>
          <w:spacing w:val="-3"/>
        </w:rPr>
        <w:t xml:space="preserve"> </w:t>
      </w:r>
      <w:proofErr w:type="spellStart"/>
      <w:r w:rsidRPr="005C4477">
        <w:rPr>
          <w:color w:val="0A0A0A"/>
        </w:rPr>
        <w:t>vitro</w:t>
      </w:r>
      <w:proofErr w:type="spellEnd"/>
      <w:r w:rsidRPr="005C4477">
        <w:rPr>
          <w:color w:val="0A0A0A"/>
        </w:rPr>
        <w:t>.</w:t>
      </w:r>
    </w:p>
    <w:p w14:paraId="10BB365B" w14:textId="77777777" w:rsidR="00F028F3" w:rsidRPr="005C4477" w:rsidRDefault="00F028F3" w:rsidP="004E0293">
      <w:pPr>
        <w:pStyle w:val="a4"/>
        <w:spacing w:before="242" w:line="360" w:lineRule="auto"/>
        <w:ind w:right="644"/>
      </w:pPr>
      <w:r w:rsidRPr="005C4477">
        <w:rPr>
          <w:color w:val="0A0A0A"/>
        </w:rPr>
        <w:t>Перенос</w:t>
      </w:r>
      <w:r w:rsidRPr="005C4477">
        <w:rPr>
          <w:color w:val="0A0A0A"/>
          <w:spacing w:val="1"/>
        </w:rPr>
        <w:t xml:space="preserve"> </w:t>
      </w:r>
      <w:r w:rsidR="00D2777E" w:rsidRPr="005C4477">
        <w:rPr>
          <w:color w:val="0A0A0A"/>
        </w:rPr>
        <w:t>эмбрионов</w:t>
      </w:r>
      <w:r w:rsidRPr="005C4477">
        <w:rPr>
          <w:color w:val="0A0A0A"/>
        </w:rPr>
        <w:t xml:space="preserve"> в матку осуществлялся через 2-5 дней (среднее время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культивирования</w:t>
      </w:r>
      <w:r w:rsidRPr="005C4477">
        <w:rPr>
          <w:color w:val="0A0A0A"/>
          <w:spacing w:val="62"/>
        </w:rPr>
        <w:t xml:space="preserve"> </w:t>
      </w:r>
      <w:r w:rsidRPr="005C4477">
        <w:rPr>
          <w:color w:val="0A0A0A"/>
        </w:rPr>
        <w:t>составило</w:t>
      </w:r>
      <w:r w:rsidRPr="005C4477">
        <w:rPr>
          <w:color w:val="0A0A0A"/>
          <w:spacing w:val="65"/>
        </w:rPr>
        <w:t xml:space="preserve"> </w:t>
      </w:r>
      <w:r w:rsidRPr="005C4477">
        <w:rPr>
          <w:color w:val="0A0A0A"/>
        </w:rPr>
        <w:t>4</w:t>
      </w:r>
      <w:r w:rsidRPr="005C4477">
        <w:rPr>
          <w:color w:val="0A0A0A"/>
          <w:spacing w:val="62"/>
        </w:rPr>
        <w:t xml:space="preserve"> </w:t>
      </w:r>
      <w:r w:rsidRPr="005C4477">
        <w:rPr>
          <w:color w:val="0A0A0A"/>
        </w:rPr>
        <w:t>дня),</w:t>
      </w:r>
      <w:r w:rsidRPr="005C4477">
        <w:rPr>
          <w:color w:val="0A0A0A"/>
          <w:spacing w:val="61"/>
        </w:rPr>
        <w:t xml:space="preserve"> </w:t>
      </w:r>
      <w:r w:rsidR="00AB02BD" w:rsidRPr="005C4477">
        <w:rPr>
          <w:color w:val="0A0A0A"/>
        </w:rPr>
        <w:t>при</w:t>
      </w:r>
      <w:r w:rsidR="00AB02BD" w:rsidRPr="005C4477">
        <w:rPr>
          <w:color w:val="0A0A0A"/>
          <w:spacing w:val="2"/>
        </w:rPr>
        <w:t>том</w:t>
      </w:r>
      <w:r w:rsidRPr="005C4477">
        <w:rPr>
          <w:color w:val="0A0A0A"/>
          <w:spacing w:val="64"/>
        </w:rPr>
        <w:t xml:space="preserve"> </w:t>
      </w:r>
      <w:r w:rsidRPr="005C4477">
        <w:rPr>
          <w:color w:val="0A0A0A"/>
        </w:rPr>
        <w:t>количество</w:t>
      </w:r>
      <w:r w:rsidRPr="005C4477">
        <w:rPr>
          <w:color w:val="0A0A0A"/>
          <w:spacing w:val="65"/>
        </w:rPr>
        <w:t xml:space="preserve"> </w:t>
      </w:r>
      <w:r w:rsidRPr="005C4477">
        <w:rPr>
          <w:color w:val="0A0A0A"/>
        </w:rPr>
        <w:t>переносимых</w:t>
      </w:r>
    </w:p>
    <w:p w14:paraId="7920F38F" w14:textId="77777777" w:rsidR="00F028F3" w:rsidRPr="005C4477" w:rsidRDefault="00F028F3" w:rsidP="004E0293">
      <w:pPr>
        <w:pStyle w:val="a4"/>
        <w:spacing w:line="360" w:lineRule="auto"/>
        <w:ind w:right="651"/>
      </w:pPr>
      <w:r w:rsidRPr="005C4477">
        <w:rPr>
          <w:color w:val="0A0A0A"/>
          <w:spacing w:val="-1"/>
          <w:w w:val="107"/>
        </w:rPr>
        <w:t xml:space="preserve"> </w:t>
      </w:r>
      <w:r w:rsidR="005B0F0B" w:rsidRPr="005C4477">
        <w:rPr>
          <w:color w:val="0A0A0A"/>
        </w:rPr>
        <w:t>эмбрионов</w:t>
      </w:r>
      <w:r w:rsidRPr="005C4477">
        <w:rPr>
          <w:color w:val="0A0A0A"/>
        </w:rPr>
        <w:t xml:space="preserve"> не превышало двух. В некоторых случаях, также, производилась</w:t>
      </w:r>
      <w:r w:rsidRPr="005C4477">
        <w:rPr>
          <w:color w:val="0A0A0A"/>
          <w:spacing w:val="1"/>
        </w:rPr>
        <w:t xml:space="preserve"> </w:t>
      </w:r>
      <w:proofErr w:type="spellStart"/>
      <w:r w:rsidRPr="005C4477">
        <w:rPr>
          <w:color w:val="0A0A0A"/>
        </w:rPr>
        <w:t>криоконсервация</w:t>
      </w:r>
      <w:proofErr w:type="spellEnd"/>
      <w:r w:rsidRPr="005C4477">
        <w:rPr>
          <w:color w:val="0A0A0A"/>
          <w:spacing w:val="1"/>
        </w:rPr>
        <w:t xml:space="preserve"> </w:t>
      </w:r>
      <w:r w:rsidR="005B0F0B" w:rsidRPr="005C4477">
        <w:rPr>
          <w:color w:val="0A0A0A"/>
        </w:rPr>
        <w:t>эмбрионов</w:t>
      </w:r>
      <w:r w:rsidRPr="005C4477">
        <w:rPr>
          <w:color w:val="0A0A0A"/>
        </w:rPr>
        <w:t xml:space="preserve"> для последующего возможного использования в</w:t>
      </w:r>
      <w:r w:rsidRPr="005C4477">
        <w:rPr>
          <w:color w:val="0A0A0A"/>
          <w:spacing w:val="1"/>
        </w:rPr>
        <w:t xml:space="preserve"> </w:t>
      </w:r>
      <w:proofErr w:type="spellStart"/>
      <w:r w:rsidRPr="005C4477">
        <w:rPr>
          <w:color w:val="0A0A0A"/>
        </w:rPr>
        <w:t>криоциклах</w:t>
      </w:r>
      <w:proofErr w:type="spellEnd"/>
      <w:r w:rsidRPr="005C4477">
        <w:rPr>
          <w:color w:val="0A0A0A"/>
        </w:rPr>
        <w:t>.</w:t>
      </w:r>
    </w:p>
    <w:p w14:paraId="002C9F20" w14:textId="77777777" w:rsidR="00F028F3" w:rsidRPr="005C4477" w:rsidRDefault="00F028F3" w:rsidP="004E0293">
      <w:pPr>
        <w:pStyle w:val="a4"/>
        <w:spacing w:before="240" w:line="360" w:lineRule="auto"/>
        <w:ind w:right="644"/>
      </w:pPr>
      <w:r w:rsidRPr="005C4477">
        <w:rPr>
          <w:color w:val="0A0A0A"/>
        </w:rPr>
        <w:t>На 14-15 день после переноса</w:t>
      </w:r>
      <w:r w:rsidRPr="005C4477">
        <w:rPr>
          <w:color w:val="0A0A0A"/>
          <w:spacing w:val="1"/>
        </w:rPr>
        <w:t xml:space="preserve"> </w:t>
      </w:r>
      <w:r w:rsidR="00D2777E" w:rsidRPr="005C4477">
        <w:rPr>
          <w:color w:val="0A0A0A"/>
        </w:rPr>
        <w:t>эмбрионов</w:t>
      </w:r>
      <w:r w:rsidRPr="005C4477">
        <w:rPr>
          <w:color w:val="0A0A0A"/>
        </w:rPr>
        <w:t xml:space="preserve"> проводился контроль уровня β-ХГЧ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сыворотки крови. При превышении табличного критического значения</w:t>
      </w:r>
      <w:r w:rsidR="00D2777E" w:rsidRPr="005C4477">
        <w:rPr>
          <w:color w:val="0A0A0A"/>
        </w:rPr>
        <w:t xml:space="preserve"> </w:t>
      </w:r>
      <w:r w:rsidRPr="005C4477">
        <w:rPr>
          <w:color w:val="0A0A0A"/>
        </w:rPr>
        <w:t>β-ХГЧ</w:t>
      </w:r>
      <w:r w:rsidRPr="005C4477">
        <w:rPr>
          <w:color w:val="0A0A0A"/>
          <w:spacing w:val="-67"/>
        </w:rPr>
        <w:t xml:space="preserve"> </w:t>
      </w:r>
      <w:r w:rsidRPr="005C4477">
        <w:rPr>
          <w:color w:val="0A0A0A"/>
        </w:rPr>
        <w:t>результат</w:t>
      </w:r>
      <w:r w:rsidRPr="005C4477">
        <w:rPr>
          <w:color w:val="0A0A0A"/>
          <w:spacing w:val="-2"/>
        </w:rPr>
        <w:t xml:space="preserve"> </w:t>
      </w:r>
      <w:r w:rsidRPr="005C4477">
        <w:rPr>
          <w:color w:val="0A0A0A"/>
        </w:rPr>
        <w:t>ЭКО</w:t>
      </w:r>
      <w:r w:rsidRPr="005C4477">
        <w:rPr>
          <w:color w:val="0A0A0A"/>
          <w:spacing w:val="-3"/>
        </w:rPr>
        <w:t xml:space="preserve"> </w:t>
      </w:r>
      <w:r w:rsidRPr="005C4477">
        <w:rPr>
          <w:color w:val="0A0A0A"/>
        </w:rPr>
        <w:t>оценивался, как</w:t>
      </w:r>
      <w:r w:rsidRPr="005C4477">
        <w:rPr>
          <w:color w:val="0A0A0A"/>
          <w:spacing w:val="-1"/>
        </w:rPr>
        <w:t xml:space="preserve"> </w:t>
      </w:r>
      <w:r w:rsidRPr="005C4477">
        <w:rPr>
          <w:color w:val="0A0A0A"/>
        </w:rPr>
        <w:t>биохимическая</w:t>
      </w:r>
      <w:r w:rsidRPr="005C4477">
        <w:rPr>
          <w:color w:val="0A0A0A"/>
          <w:spacing w:val="-1"/>
        </w:rPr>
        <w:t xml:space="preserve"> </w:t>
      </w:r>
      <w:r w:rsidRPr="005C4477">
        <w:rPr>
          <w:color w:val="0A0A0A"/>
        </w:rPr>
        <w:t>беременность.</w:t>
      </w:r>
    </w:p>
    <w:p w14:paraId="4AE150F0" w14:textId="77777777" w:rsidR="00F028F3" w:rsidRPr="005C4477" w:rsidRDefault="00F028F3" w:rsidP="004E0293">
      <w:pPr>
        <w:pStyle w:val="a4"/>
        <w:spacing w:before="241" w:line="360" w:lineRule="auto"/>
        <w:ind w:right="651"/>
      </w:pPr>
      <w:r w:rsidRPr="005C4477">
        <w:rPr>
          <w:color w:val="0A0A0A"/>
        </w:rPr>
        <w:t>Через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21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день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после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подсадки</w:t>
      </w:r>
      <w:r w:rsidRPr="005C4477">
        <w:rPr>
          <w:color w:val="0A0A0A"/>
          <w:spacing w:val="1"/>
        </w:rPr>
        <w:t xml:space="preserve"> </w:t>
      </w:r>
      <w:r w:rsidR="00D2777E" w:rsidRPr="005C4477">
        <w:rPr>
          <w:color w:val="0A0A0A"/>
        </w:rPr>
        <w:t>эмбрионов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проводился</w:t>
      </w:r>
      <w:r w:rsidRPr="005C4477">
        <w:rPr>
          <w:color w:val="0A0A0A"/>
          <w:spacing w:val="71"/>
        </w:rPr>
        <w:t xml:space="preserve"> </w:t>
      </w:r>
      <w:r w:rsidRPr="005C4477">
        <w:rPr>
          <w:color w:val="0A0A0A"/>
        </w:rPr>
        <w:t>ультразвуковой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контроль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для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определения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плодного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яйца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полости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матки.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При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наличии</w:t>
      </w:r>
      <w:r w:rsidRPr="005C4477">
        <w:rPr>
          <w:color w:val="0A0A0A"/>
          <w:spacing w:val="-67"/>
        </w:rPr>
        <w:t xml:space="preserve"> </w:t>
      </w:r>
      <w:r w:rsidRPr="005C4477">
        <w:rPr>
          <w:color w:val="0A0A0A"/>
        </w:rPr>
        <w:t>плодного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яйца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в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полости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матки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результат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оценивался,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как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клиническая</w:t>
      </w:r>
      <w:r w:rsidRPr="005C4477">
        <w:rPr>
          <w:color w:val="0A0A0A"/>
          <w:spacing w:val="1"/>
        </w:rPr>
        <w:t xml:space="preserve"> </w:t>
      </w:r>
      <w:r w:rsidRPr="005C4477">
        <w:rPr>
          <w:color w:val="0A0A0A"/>
        </w:rPr>
        <w:t>беременность.</w:t>
      </w:r>
    </w:p>
    <w:p w14:paraId="40EAD783" w14:textId="77777777" w:rsidR="00F028F3" w:rsidRPr="005C4477" w:rsidRDefault="00F028F3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028F3" w:rsidRPr="005C4477">
          <w:pgSz w:w="11910" w:h="16840"/>
          <w:pgMar w:top="760" w:right="200" w:bottom="1180" w:left="1480" w:header="0" w:footer="951" w:gutter="0"/>
          <w:cols w:space="720"/>
        </w:sectPr>
      </w:pPr>
    </w:p>
    <w:p w14:paraId="0C5A9A07" w14:textId="77777777" w:rsidR="00F028F3" w:rsidRPr="005C4477" w:rsidRDefault="00F028F3" w:rsidP="004E0293">
      <w:pPr>
        <w:pStyle w:val="1"/>
        <w:numPr>
          <w:ilvl w:val="1"/>
          <w:numId w:val="9"/>
        </w:numPr>
        <w:tabs>
          <w:tab w:val="left" w:pos="3727"/>
        </w:tabs>
        <w:spacing w:before="71" w:line="360" w:lineRule="auto"/>
        <w:ind w:left="3726" w:hanging="721"/>
        <w:jc w:val="both"/>
      </w:pPr>
      <w:bookmarkStart w:id="32" w:name="_bookmark15"/>
      <w:bookmarkEnd w:id="32"/>
      <w:r w:rsidRPr="005C4477">
        <w:lastRenderedPageBreak/>
        <w:t>Статистическая</w:t>
      </w:r>
      <w:r w:rsidRPr="005C4477">
        <w:rPr>
          <w:spacing w:val="-7"/>
        </w:rPr>
        <w:t xml:space="preserve"> </w:t>
      </w:r>
      <w:r w:rsidRPr="005C4477">
        <w:t>обработка</w:t>
      </w:r>
    </w:p>
    <w:p w14:paraId="0AD3C56E" w14:textId="77777777" w:rsidR="00D2777E" w:rsidRPr="005C4477" w:rsidRDefault="00D2777E" w:rsidP="004E0293">
      <w:pPr>
        <w:pStyle w:val="1"/>
        <w:tabs>
          <w:tab w:val="left" w:pos="3727"/>
        </w:tabs>
        <w:spacing w:before="71" w:line="360" w:lineRule="auto"/>
        <w:ind w:left="3726"/>
        <w:jc w:val="both"/>
      </w:pPr>
    </w:p>
    <w:p w14:paraId="7949B9FD" w14:textId="77777777" w:rsidR="00F028F3" w:rsidRPr="005C4477" w:rsidRDefault="00F028F3" w:rsidP="004E0293">
      <w:pPr>
        <w:pStyle w:val="a4"/>
        <w:spacing w:before="43" w:line="360" w:lineRule="auto"/>
        <w:ind w:right="648"/>
      </w:pPr>
      <w:r w:rsidRPr="005C4477">
        <w:t>Ввод, накопление, хранение и первичная сортировка данных исследования</w:t>
      </w:r>
      <w:r w:rsidRPr="005C4477">
        <w:rPr>
          <w:spacing w:val="1"/>
        </w:rPr>
        <w:t xml:space="preserve"> </w:t>
      </w:r>
      <w:r w:rsidRPr="005C4477">
        <w:t>осуществлялись</w:t>
      </w:r>
      <w:r w:rsidRPr="005C4477">
        <w:rPr>
          <w:spacing w:val="1"/>
        </w:rPr>
        <w:t xml:space="preserve"> </w:t>
      </w:r>
      <w:r w:rsidRPr="005C4477">
        <w:t>с</w:t>
      </w:r>
      <w:r w:rsidRPr="005C4477">
        <w:rPr>
          <w:spacing w:val="1"/>
        </w:rPr>
        <w:t xml:space="preserve"> </w:t>
      </w:r>
      <w:r w:rsidRPr="005C4477">
        <w:t>использованием</w:t>
      </w:r>
      <w:r w:rsidRPr="005C4477">
        <w:rPr>
          <w:spacing w:val="1"/>
        </w:rPr>
        <w:t xml:space="preserve"> </w:t>
      </w:r>
      <w:r w:rsidRPr="005C4477">
        <w:t>персонального</w:t>
      </w:r>
      <w:r w:rsidRPr="005C4477">
        <w:rPr>
          <w:spacing w:val="1"/>
        </w:rPr>
        <w:t xml:space="preserve"> </w:t>
      </w:r>
      <w:r w:rsidRPr="005C4477">
        <w:t>компьютера</w:t>
      </w:r>
      <w:r w:rsidRPr="005C4477">
        <w:rPr>
          <w:spacing w:val="1"/>
        </w:rPr>
        <w:t xml:space="preserve"> </w:t>
      </w:r>
      <w:r w:rsidRPr="005C4477">
        <w:t>и</w:t>
      </w:r>
      <w:r w:rsidRPr="005C4477">
        <w:rPr>
          <w:spacing w:val="1"/>
        </w:rPr>
        <w:t xml:space="preserve"> </w:t>
      </w:r>
      <w:r w:rsidRPr="005C4477">
        <w:t>пакета</w:t>
      </w:r>
      <w:r w:rsidRPr="005C4477">
        <w:rPr>
          <w:spacing w:val="1"/>
        </w:rPr>
        <w:t xml:space="preserve"> </w:t>
      </w:r>
      <w:r w:rsidRPr="005C4477">
        <w:t>прикладных программ</w:t>
      </w:r>
      <w:r w:rsidRPr="005C4477">
        <w:rPr>
          <w:spacing w:val="1"/>
        </w:rPr>
        <w:t xml:space="preserve"> </w:t>
      </w:r>
      <w:r w:rsidRPr="005C4477">
        <w:t>Excel.</w:t>
      </w:r>
    </w:p>
    <w:p w14:paraId="1C71257C" w14:textId="77777777" w:rsidR="00F028F3" w:rsidRPr="005C4477" w:rsidRDefault="00F028F3" w:rsidP="004E0293">
      <w:pPr>
        <w:pStyle w:val="a4"/>
        <w:spacing w:before="200" w:line="360" w:lineRule="auto"/>
        <w:ind w:right="651"/>
      </w:pPr>
      <w:r w:rsidRPr="005C4477">
        <w:t>Для статистической обработки данных, полученных во время исследования,</w:t>
      </w:r>
      <w:r w:rsidRPr="005C4477">
        <w:rPr>
          <w:spacing w:val="1"/>
        </w:rPr>
        <w:t xml:space="preserve"> </w:t>
      </w:r>
      <w:r w:rsidRPr="005C4477">
        <w:t>был использован пакет прикладных программ для статистического анализа</w:t>
      </w:r>
      <w:r w:rsidRPr="005C4477">
        <w:rPr>
          <w:spacing w:val="1"/>
        </w:rPr>
        <w:t xml:space="preserve"> </w:t>
      </w:r>
      <w:r w:rsidR="00D2777E" w:rsidRPr="005C4477">
        <w:rPr>
          <w:lang w:val="en-US"/>
        </w:rPr>
        <w:t>SPSS</w:t>
      </w:r>
      <w:r w:rsidRPr="005C4477">
        <w:t>.</w:t>
      </w:r>
    </w:p>
    <w:p w14:paraId="3BB7C237" w14:textId="77777777" w:rsidR="00694D23" w:rsidRPr="005C4477" w:rsidRDefault="00694D23" w:rsidP="004E0293">
      <w:pPr>
        <w:pStyle w:val="a4"/>
        <w:spacing w:before="200" w:line="360" w:lineRule="auto"/>
        <w:ind w:right="651"/>
      </w:pPr>
      <w:r w:rsidRPr="005C4477">
        <w:t xml:space="preserve">Для оценки межгрупповых различий изучаемых показателей применялся параметрический критерий Стьюдента. </w:t>
      </w:r>
    </w:p>
    <w:p w14:paraId="13A28C5A" w14:textId="77777777" w:rsidR="00694D23" w:rsidRPr="005C4477" w:rsidRDefault="00694D23" w:rsidP="004E0293">
      <w:pPr>
        <w:pStyle w:val="a4"/>
        <w:spacing w:before="200" w:line="360" w:lineRule="auto"/>
        <w:ind w:right="651"/>
      </w:pPr>
      <w:r w:rsidRPr="005C4477">
        <w:t>Статистический анализ качественных показателей проводился на основе данных, сгруппированных в таблицы сопряженности, с применением критерия согласия Пирсона (хи-квадрат).</w:t>
      </w:r>
    </w:p>
    <w:p w14:paraId="5DEF2066" w14:textId="77777777" w:rsidR="00694D23" w:rsidRPr="005C4477" w:rsidRDefault="00694D23" w:rsidP="004E0293">
      <w:pPr>
        <w:pStyle w:val="a4"/>
        <w:spacing w:before="200" w:line="360" w:lineRule="auto"/>
        <w:ind w:right="651"/>
      </w:pPr>
      <w:r w:rsidRPr="005C4477">
        <w:t xml:space="preserve"> С целью нахождения линейной связи между двумя величинами использовался коэффициент корреляции Тау </w:t>
      </w:r>
      <w:proofErr w:type="spellStart"/>
      <w:r w:rsidRPr="005C4477">
        <w:t>Кендалла</w:t>
      </w:r>
      <w:proofErr w:type="spellEnd"/>
      <w:r w:rsidRPr="005C4477">
        <w:t xml:space="preserve">. </w:t>
      </w:r>
    </w:p>
    <w:p w14:paraId="39BAE2BD" w14:textId="77777777" w:rsidR="00694D23" w:rsidRPr="005C4477" w:rsidRDefault="00694D23" w:rsidP="004E0293">
      <w:pPr>
        <w:pStyle w:val="a4"/>
        <w:spacing w:before="200" w:line="360" w:lineRule="auto"/>
        <w:ind w:right="651"/>
      </w:pPr>
      <w:r w:rsidRPr="005C4477">
        <w:t>Критический уровень значимости (р) нулевой статистической гипотезы (об отсутствии значимых различий) принимался равным 0,05.</w:t>
      </w:r>
    </w:p>
    <w:p w14:paraId="519945E6" w14:textId="77777777" w:rsidR="005E1F9B" w:rsidRPr="005C4477" w:rsidRDefault="005E1F9B" w:rsidP="004E0293">
      <w:pPr>
        <w:pStyle w:val="a4"/>
        <w:spacing w:before="200" w:line="360" w:lineRule="auto"/>
        <w:ind w:right="643"/>
        <w:rPr>
          <w:rFonts w:eastAsia="TimesNewRomanPSMT"/>
        </w:rPr>
      </w:pPr>
    </w:p>
    <w:p w14:paraId="001B6F36" w14:textId="77777777" w:rsidR="005E1F9B" w:rsidRPr="005C4477" w:rsidRDefault="005E1F9B" w:rsidP="004E0293">
      <w:pPr>
        <w:pStyle w:val="a4"/>
        <w:spacing w:before="200" w:line="360" w:lineRule="auto"/>
        <w:ind w:right="643"/>
        <w:rPr>
          <w:rFonts w:eastAsia="TimesNewRomanPSMT"/>
        </w:rPr>
      </w:pPr>
    </w:p>
    <w:p w14:paraId="37861840" w14:textId="77777777" w:rsidR="00694D23" w:rsidRPr="005C4477" w:rsidRDefault="00694D23" w:rsidP="004E0293">
      <w:pPr>
        <w:pStyle w:val="a4"/>
        <w:spacing w:before="200" w:line="360" w:lineRule="auto"/>
        <w:ind w:right="643"/>
        <w:rPr>
          <w:rFonts w:eastAsia="TimesNewRomanPSMT"/>
        </w:rPr>
      </w:pPr>
    </w:p>
    <w:p w14:paraId="2E5D1A7B" w14:textId="77777777" w:rsidR="00694D23" w:rsidRPr="005C4477" w:rsidRDefault="00694D23" w:rsidP="004E0293">
      <w:pPr>
        <w:pStyle w:val="a4"/>
        <w:spacing w:before="200" w:line="360" w:lineRule="auto"/>
        <w:ind w:right="643"/>
        <w:rPr>
          <w:rFonts w:eastAsia="TimesNewRomanPSMT"/>
        </w:rPr>
      </w:pPr>
    </w:p>
    <w:p w14:paraId="44CDB0A2" w14:textId="77777777" w:rsidR="00694D23" w:rsidRPr="005C4477" w:rsidRDefault="00694D23" w:rsidP="004E0293">
      <w:pPr>
        <w:pStyle w:val="a4"/>
        <w:spacing w:before="200" w:line="360" w:lineRule="auto"/>
        <w:ind w:right="643"/>
        <w:rPr>
          <w:rFonts w:eastAsia="TimesNewRomanPSMT"/>
        </w:rPr>
      </w:pPr>
    </w:p>
    <w:p w14:paraId="21FE096D" w14:textId="77777777" w:rsidR="005E1F9B" w:rsidRPr="005C4477" w:rsidRDefault="005E1F9B" w:rsidP="004E0293">
      <w:pPr>
        <w:pStyle w:val="a4"/>
        <w:spacing w:before="200" w:line="360" w:lineRule="auto"/>
        <w:ind w:right="643"/>
        <w:rPr>
          <w:rFonts w:eastAsia="TimesNewRomanPSMT"/>
        </w:rPr>
      </w:pPr>
    </w:p>
    <w:p w14:paraId="39033574" w14:textId="2AE66014" w:rsidR="00C60BEC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3" w:name="_Hlk101264622"/>
      <w:bookmarkStart w:id="34" w:name="_Hlk101177259"/>
      <w:r w:rsidRPr="005C447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3. РЕЗУЛЬТАТЫ ИССЛЕДОВАНИЯ</w:t>
      </w:r>
    </w:p>
    <w:p w14:paraId="6300A579" w14:textId="77777777" w:rsidR="003C0F25" w:rsidRPr="005C4477" w:rsidRDefault="003C0F25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267363" w14:textId="4AF4DC01" w:rsidR="00C60BEC" w:rsidRPr="003C0F25" w:rsidRDefault="00C60BEC" w:rsidP="003C0F25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F25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исследуемых женщин</w:t>
      </w:r>
    </w:p>
    <w:p w14:paraId="602372B8" w14:textId="77777777" w:rsidR="003C0F25" w:rsidRPr="003C0F25" w:rsidRDefault="003C0F25" w:rsidP="003C0F25">
      <w:pPr>
        <w:pStyle w:val="a3"/>
        <w:spacing w:after="0" w:line="36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258B69" w14:textId="77777777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В ходе исследования, полученные данные, позволили сформировать следующие две группы сравнения:</w:t>
      </w:r>
    </w:p>
    <w:p w14:paraId="44620AF1" w14:textId="4DB742AB" w:rsidR="00C60BEC" w:rsidRPr="005C4477" w:rsidRDefault="00C60BEC" w:rsidP="004E029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основная группа –женщины, с </w:t>
      </w:r>
      <w:r w:rsidR="00A71267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AE2D57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NK клеток (</w:t>
      </w:r>
      <w:r w:rsidRPr="005C4477">
        <w:rPr>
          <w:rFonts w:ascii="Times New Roman" w:hAnsi="Times New Roman" w:cs="Times New Roman"/>
          <w:sz w:val="28"/>
          <w:szCs w:val="28"/>
        </w:rPr>
        <w:t>n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=22)</w:t>
      </w:r>
    </w:p>
    <w:p w14:paraId="004AAA8D" w14:textId="56A2D12D" w:rsidR="00C60BEC" w:rsidRPr="005C4477" w:rsidRDefault="00C60BEC" w:rsidP="004E029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группа сравнения – женщины, с </w:t>
      </w:r>
      <w:r w:rsidR="00A71267">
        <w:rPr>
          <w:rFonts w:ascii="Times New Roman" w:hAnsi="Times New Roman" w:cs="Times New Roman"/>
          <w:sz w:val="28"/>
          <w:szCs w:val="28"/>
          <w:lang w:val="ru-RU"/>
        </w:rPr>
        <w:t>пониженной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AE2D57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NK клеток (</w:t>
      </w:r>
      <w:r w:rsidRPr="005C4477">
        <w:rPr>
          <w:rFonts w:ascii="Times New Roman" w:hAnsi="Times New Roman" w:cs="Times New Roman"/>
          <w:sz w:val="28"/>
          <w:szCs w:val="28"/>
        </w:rPr>
        <w:t>n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=16)</w:t>
      </w:r>
    </w:p>
    <w:p w14:paraId="4B7DA562" w14:textId="3311743E" w:rsidR="00C60BEC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8E8589" wp14:editId="17EDB37E">
            <wp:extent cx="4245428" cy="3069771"/>
            <wp:effectExtent l="0" t="0" r="3175" b="1651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AC7E3509-3FB1-4694-8457-68BF099FB5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A53D80" w14:textId="20E19F65" w:rsidR="00DC5C35" w:rsidRDefault="00DC5C35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 </w:t>
      </w:r>
      <w:r w:rsidR="003C3A9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Характеристика групп сравнения </w:t>
      </w:r>
    </w:p>
    <w:p w14:paraId="0AAC9B0C" w14:textId="77777777" w:rsidR="003C0F25" w:rsidRPr="005C4477" w:rsidRDefault="003C0F25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3E895B" w14:textId="77777777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Статистически значимых различий между двумя группами по среднему возрасту, ИМТ, длительности бесплодия, количеству попыток ЭКО в анамнезе, проценту первичного бесплодия, уровню ФСГ, ЛГ, АМГ, пролактину, ЧАФ яичников и эндометрий в день переноса ПЭ, не обнаружено (р&gt; 0,05)</w:t>
      </w:r>
    </w:p>
    <w:p w14:paraId="30282760" w14:textId="5A678377" w:rsidR="00C60BEC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Более подробные данные представлены в таблице </w:t>
      </w:r>
      <w:r w:rsidR="003C0F25">
        <w:rPr>
          <w:rFonts w:ascii="Times New Roman" w:eastAsia="Arial Unicode MS" w:hAnsi="Times New Roman" w:cs="Times New Roman"/>
          <w:sz w:val="28"/>
          <w:szCs w:val="28"/>
          <w:lang w:val="ru-RU"/>
        </w:rPr>
        <w:t>3</w:t>
      </w:r>
      <w:r w:rsidRPr="005C4477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  <w:r w:rsidRPr="005C4477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</w:t>
      </w:r>
    </w:p>
    <w:p w14:paraId="0F7B5403" w14:textId="652A2A31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</w:t>
      </w:r>
      <w:r w:rsidR="003C0F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. Клинико-анамнестическая характеристика пациенток с </w:t>
      </w:r>
      <w:r w:rsidR="00EF684D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неудачами </w:t>
      </w:r>
      <w:r w:rsidR="00EF684D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1"/>
        <w:gridCol w:w="2409"/>
        <w:gridCol w:w="2268"/>
        <w:gridCol w:w="1525"/>
      </w:tblGrid>
      <w:tr w:rsidR="00C60BEC" w:rsidRPr="005C4477" w14:paraId="6718A107" w14:textId="77777777" w:rsidTr="005A24CE">
        <w:tc>
          <w:tcPr>
            <w:tcW w:w="3261" w:type="dxa"/>
          </w:tcPr>
          <w:p w14:paraId="0952AB2B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7D4D50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основная группа (n=22)</w:t>
            </w:r>
          </w:p>
        </w:tc>
        <w:tc>
          <w:tcPr>
            <w:tcW w:w="2268" w:type="dxa"/>
          </w:tcPr>
          <w:p w14:paraId="390BD4D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группа сравнения (n=16)</w:t>
            </w:r>
          </w:p>
        </w:tc>
        <w:tc>
          <w:tcPr>
            <w:tcW w:w="1525" w:type="dxa"/>
          </w:tcPr>
          <w:p w14:paraId="15F15A0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</w:tr>
      <w:tr w:rsidR="00C60BEC" w:rsidRPr="005C4477" w14:paraId="799B195A" w14:textId="77777777" w:rsidTr="005A24CE">
        <w:trPr>
          <w:trHeight w:val="416"/>
        </w:trPr>
        <w:tc>
          <w:tcPr>
            <w:tcW w:w="3261" w:type="dxa"/>
          </w:tcPr>
          <w:p w14:paraId="36E6707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2409" w:type="dxa"/>
          </w:tcPr>
          <w:p w14:paraId="417681A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33,09 (±4,50)</w:t>
            </w:r>
          </w:p>
        </w:tc>
        <w:tc>
          <w:tcPr>
            <w:tcW w:w="2268" w:type="dxa"/>
          </w:tcPr>
          <w:p w14:paraId="7A5851A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33,00 (±3,46)</w:t>
            </w:r>
          </w:p>
        </w:tc>
        <w:tc>
          <w:tcPr>
            <w:tcW w:w="1525" w:type="dxa"/>
          </w:tcPr>
          <w:p w14:paraId="29429000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3A94B609" w14:textId="77777777" w:rsidTr="005A24CE">
        <w:trPr>
          <w:trHeight w:val="421"/>
        </w:trPr>
        <w:tc>
          <w:tcPr>
            <w:tcW w:w="3261" w:type="dxa"/>
          </w:tcPr>
          <w:p w14:paraId="4E288B3A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ИМТ</w:t>
            </w:r>
          </w:p>
        </w:tc>
        <w:tc>
          <w:tcPr>
            <w:tcW w:w="2409" w:type="dxa"/>
          </w:tcPr>
          <w:p w14:paraId="047221E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22,17(±4,74)</w:t>
            </w:r>
          </w:p>
        </w:tc>
        <w:tc>
          <w:tcPr>
            <w:tcW w:w="2268" w:type="dxa"/>
          </w:tcPr>
          <w:p w14:paraId="298AD7E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20,81(±2,59)</w:t>
            </w:r>
          </w:p>
        </w:tc>
        <w:tc>
          <w:tcPr>
            <w:tcW w:w="1525" w:type="dxa"/>
          </w:tcPr>
          <w:p w14:paraId="4E8AB6D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6BCCAB32" w14:textId="77777777" w:rsidTr="005A24CE">
        <w:trPr>
          <w:trHeight w:val="399"/>
        </w:trPr>
        <w:tc>
          <w:tcPr>
            <w:tcW w:w="3261" w:type="dxa"/>
          </w:tcPr>
          <w:p w14:paraId="76185AF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Длительность бесплодия, лет</w:t>
            </w:r>
          </w:p>
        </w:tc>
        <w:tc>
          <w:tcPr>
            <w:tcW w:w="2409" w:type="dxa"/>
          </w:tcPr>
          <w:p w14:paraId="1F67DFC6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5,79 (±2,89)</w:t>
            </w:r>
          </w:p>
        </w:tc>
        <w:tc>
          <w:tcPr>
            <w:tcW w:w="2268" w:type="dxa"/>
          </w:tcPr>
          <w:p w14:paraId="6F008193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5,60 (±3,25)</w:t>
            </w:r>
          </w:p>
        </w:tc>
        <w:tc>
          <w:tcPr>
            <w:tcW w:w="1525" w:type="dxa"/>
          </w:tcPr>
          <w:p w14:paraId="0177CBA8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75841CFC" w14:textId="77777777" w:rsidTr="005A24CE">
        <w:tc>
          <w:tcPr>
            <w:tcW w:w="3261" w:type="dxa"/>
          </w:tcPr>
          <w:p w14:paraId="25D07BBA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попыток ЭКО в анамнезе </w:t>
            </w:r>
          </w:p>
        </w:tc>
        <w:tc>
          <w:tcPr>
            <w:tcW w:w="2409" w:type="dxa"/>
          </w:tcPr>
          <w:p w14:paraId="4A27566D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2,90 (±1,27)</w:t>
            </w:r>
          </w:p>
        </w:tc>
        <w:tc>
          <w:tcPr>
            <w:tcW w:w="2268" w:type="dxa"/>
          </w:tcPr>
          <w:p w14:paraId="622B74DA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2,75 (±1,12)</w:t>
            </w:r>
          </w:p>
        </w:tc>
        <w:tc>
          <w:tcPr>
            <w:tcW w:w="1525" w:type="dxa"/>
          </w:tcPr>
          <w:p w14:paraId="382EC68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00A1E743" w14:textId="77777777" w:rsidTr="005A24CE">
        <w:trPr>
          <w:trHeight w:val="583"/>
        </w:trPr>
        <w:tc>
          <w:tcPr>
            <w:tcW w:w="3261" w:type="dxa"/>
          </w:tcPr>
          <w:p w14:paraId="6858E2DC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Процент первичного бесплодия, %</w:t>
            </w:r>
          </w:p>
        </w:tc>
        <w:tc>
          <w:tcPr>
            <w:tcW w:w="2409" w:type="dxa"/>
          </w:tcPr>
          <w:p w14:paraId="350400BE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34,6%</w:t>
            </w:r>
          </w:p>
        </w:tc>
        <w:tc>
          <w:tcPr>
            <w:tcW w:w="2268" w:type="dxa"/>
          </w:tcPr>
          <w:p w14:paraId="759D454C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20,5%</w:t>
            </w:r>
          </w:p>
        </w:tc>
        <w:tc>
          <w:tcPr>
            <w:tcW w:w="1525" w:type="dxa"/>
          </w:tcPr>
          <w:p w14:paraId="2D78715E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7E5075A1" w14:textId="77777777" w:rsidTr="005A24CE">
        <w:trPr>
          <w:trHeight w:val="408"/>
        </w:trPr>
        <w:tc>
          <w:tcPr>
            <w:tcW w:w="3261" w:type="dxa"/>
          </w:tcPr>
          <w:p w14:paraId="5E31AD16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ФСГ, МЕ/л</w:t>
            </w:r>
          </w:p>
        </w:tc>
        <w:tc>
          <w:tcPr>
            <w:tcW w:w="2409" w:type="dxa"/>
          </w:tcPr>
          <w:p w14:paraId="32CA043A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11,29 (±2,20)</w:t>
            </w:r>
          </w:p>
        </w:tc>
        <w:tc>
          <w:tcPr>
            <w:tcW w:w="2268" w:type="dxa"/>
          </w:tcPr>
          <w:p w14:paraId="0B110535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6,15 (±1,08)</w:t>
            </w:r>
          </w:p>
        </w:tc>
        <w:tc>
          <w:tcPr>
            <w:tcW w:w="1525" w:type="dxa"/>
          </w:tcPr>
          <w:p w14:paraId="2701777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55EA24F3" w14:textId="77777777" w:rsidTr="005A24CE">
        <w:trPr>
          <w:trHeight w:val="271"/>
        </w:trPr>
        <w:tc>
          <w:tcPr>
            <w:tcW w:w="3261" w:type="dxa"/>
          </w:tcPr>
          <w:p w14:paraId="6FBD8F2E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ЛГ, МЕ/л</w:t>
            </w:r>
          </w:p>
        </w:tc>
        <w:tc>
          <w:tcPr>
            <w:tcW w:w="2409" w:type="dxa"/>
          </w:tcPr>
          <w:p w14:paraId="562AD4EA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</w:rPr>
              <w:t>4,51</w:t>
            </w: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(±1,86)</w:t>
            </w:r>
          </w:p>
        </w:tc>
        <w:tc>
          <w:tcPr>
            <w:tcW w:w="2268" w:type="dxa"/>
          </w:tcPr>
          <w:p w14:paraId="443702ED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5,26 </w:t>
            </w: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(±3,48)</w:t>
            </w:r>
          </w:p>
        </w:tc>
        <w:tc>
          <w:tcPr>
            <w:tcW w:w="1525" w:type="dxa"/>
          </w:tcPr>
          <w:p w14:paraId="0D7829D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5C5C787F" w14:textId="77777777" w:rsidTr="005A24CE">
        <w:trPr>
          <w:trHeight w:val="285"/>
        </w:trPr>
        <w:tc>
          <w:tcPr>
            <w:tcW w:w="3261" w:type="dxa"/>
          </w:tcPr>
          <w:p w14:paraId="1298642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Пролактин</w:t>
            </w:r>
          </w:p>
        </w:tc>
        <w:tc>
          <w:tcPr>
            <w:tcW w:w="2409" w:type="dxa"/>
          </w:tcPr>
          <w:p w14:paraId="7B4813BF" w14:textId="77777777" w:rsidR="00C60BEC" w:rsidRPr="005C4477" w:rsidRDefault="00C60BEC" w:rsidP="004E0293">
            <w:pPr>
              <w:spacing w:before="100"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318,1 (±149,48)</w:t>
            </w:r>
          </w:p>
          <w:p w14:paraId="172A7AD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B6D4FB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363 (±143,37)</w:t>
            </w:r>
          </w:p>
        </w:tc>
        <w:tc>
          <w:tcPr>
            <w:tcW w:w="1525" w:type="dxa"/>
          </w:tcPr>
          <w:p w14:paraId="28158357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19FE53FB" w14:textId="77777777" w:rsidTr="005A24CE">
        <w:trPr>
          <w:trHeight w:val="135"/>
        </w:trPr>
        <w:tc>
          <w:tcPr>
            <w:tcW w:w="3261" w:type="dxa"/>
          </w:tcPr>
          <w:p w14:paraId="62877C72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АМГ, </w:t>
            </w:r>
            <w:proofErr w:type="spellStart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/мл</w:t>
            </w:r>
          </w:p>
        </w:tc>
        <w:tc>
          <w:tcPr>
            <w:tcW w:w="2409" w:type="dxa"/>
          </w:tcPr>
          <w:p w14:paraId="02BE193A" w14:textId="77777777" w:rsidR="00C60BEC" w:rsidRPr="005C4477" w:rsidRDefault="00C60BEC" w:rsidP="004E0293">
            <w:pPr>
              <w:spacing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3,51 (±2,36)</w:t>
            </w:r>
          </w:p>
        </w:tc>
        <w:tc>
          <w:tcPr>
            <w:tcW w:w="2268" w:type="dxa"/>
          </w:tcPr>
          <w:p w14:paraId="51DA8A8E" w14:textId="77777777" w:rsidR="00C60BEC" w:rsidRPr="005C4477" w:rsidRDefault="00C60BEC" w:rsidP="004E0293">
            <w:pPr>
              <w:spacing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3,34 (±2,14)</w:t>
            </w:r>
          </w:p>
        </w:tc>
        <w:tc>
          <w:tcPr>
            <w:tcW w:w="1525" w:type="dxa"/>
          </w:tcPr>
          <w:p w14:paraId="4802442D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0FE6EBB7" w14:textId="77777777" w:rsidTr="005A24CE">
        <w:trPr>
          <w:trHeight w:val="126"/>
        </w:trPr>
        <w:tc>
          <w:tcPr>
            <w:tcW w:w="3261" w:type="dxa"/>
          </w:tcPr>
          <w:p w14:paraId="4CE891A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ЧАФ яичников</w:t>
            </w:r>
          </w:p>
        </w:tc>
        <w:tc>
          <w:tcPr>
            <w:tcW w:w="2409" w:type="dxa"/>
          </w:tcPr>
          <w:p w14:paraId="1128D332" w14:textId="77777777" w:rsidR="00C60BEC" w:rsidRPr="005C4477" w:rsidRDefault="00C60BEC" w:rsidP="004E0293">
            <w:pPr>
              <w:spacing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13,14(±4,74)</w:t>
            </w:r>
          </w:p>
        </w:tc>
        <w:tc>
          <w:tcPr>
            <w:tcW w:w="2268" w:type="dxa"/>
          </w:tcPr>
          <w:p w14:paraId="663ACDA0" w14:textId="77777777" w:rsidR="00C60BEC" w:rsidRPr="005C4477" w:rsidRDefault="00C60BEC" w:rsidP="004E0293">
            <w:pPr>
              <w:spacing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12,81(±4,44)</w:t>
            </w:r>
          </w:p>
        </w:tc>
        <w:tc>
          <w:tcPr>
            <w:tcW w:w="1525" w:type="dxa"/>
          </w:tcPr>
          <w:p w14:paraId="78EF5042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6EDFF1E6" w14:textId="77777777" w:rsidTr="005A24CE">
        <w:trPr>
          <w:trHeight w:val="135"/>
        </w:trPr>
        <w:tc>
          <w:tcPr>
            <w:tcW w:w="3261" w:type="dxa"/>
          </w:tcPr>
          <w:p w14:paraId="28ED8926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Эндометрий в день переноса ПЭ</w:t>
            </w:r>
          </w:p>
        </w:tc>
        <w:tc>
          <w:tcPr>
            <w:tcW w:w="2409" w:type="dxa"/>
          </w:tcPr>
          <w:p w14:paraId="3BB33D17" w14:textId="77777777" w:rsidR="00C60BEC" w:rsidRPr="005C4477" w:rsidRDefault="00C60BEC" w:rsidP="004E0293">
            <w:pPr>
              <w:spacing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11,14(±0,83)</w:t>
            </w:r>
          </w:p>
        </w:tc>
        <w:tc>
          <w:tcPr>
            <w:tcW w:w="2268" w:type="dxa"/>
          </w:tcPr>
          <w:p w14:paraId="663B5D5E" w14:textId="77777777" w:rsidR="00C60BEC" w:rsidRPr="005C4477" w:rsidRDefault="00C60BEC" w:rsidP="004E0293">
            <w:pPr>
              <w:spacing w:before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11,19(±0,83)</w:t>
            </w:r>
          </w:p>
        </w:tc>
        <w:tc>
          <w:tcPr>
            <w:tcW w:w="1525" w:type="dxa"/>
          </w:tcPr>
          <w:p w14:paraId="0E79B9F7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367A9354" w14:textId="77777777" w:rsidTr="005A24CE">
        <w:tc>
          <w:tcPr>
            <w:tcW w:w="9463" w:type="dxa"/>
            <w:gridSpan w:val="4"/>
          </w:tcPr>
          <w:p w14:paraId="204FF51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Расчет критерия Стьюдента</w:t>
            </w:r>
          </w:p>
        </w:tc>
      </w:tr>
    </w:tbl>
    <w:p w14:paraId="1772CFCA" w14:textId="77777777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A3CCB" w14:textId="77777777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протоколов циклов ЭКО удалось получить следующие данные: </w:t>
      </w:r>
    </w:p>
    <w:p w14:paraId="7A1B0B5D" w14:textId="150BABC3" w:rsidR="00C60BEC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C91A26" w14:textId="6CFD1A7D" w:rsidR="003C0F25" w:rsidRDefault="003C0F25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EE22D3" w14:textId="7EBAC467" w:rsidR="003C0F25" w:rsidRDefault="003C0F25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0D95C2" w14:textId="77777777" w:rsidR="003C0F25" w:rsidRPr="005C4477" w:rsidRDefault="003C0F25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8FE3E5" w14:textId="295C78FE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</w:t>
      </w:r>
      <w:r w:rsidR="003C0F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. Сравнительный анализ характеристик циклов ЭКО у пациенток с</w:t>
      </w:r>
      <w:r w:rsidR="00EF684D">
        <w:rPr>
          <w:rFonts w:ascii="Times New Roman" w:hAnsi="Times New Roman" w:cs="Times New Roman"/>
          <w:sz w:val="28"/>
          <w:szCs w:val="28"/>
          <w:lang w:val="ru-RU"/>
        </w:rPr>
        <w:t xml:space="preserve"> повторными </w:t>
      </w:r>
      <w:r w:rsidR="00EF684D" w:rsidRPr="005C4477">
        <w:rPr>
          <w:rFonts w:ascii="Times New Roman" w:hAnsi="Times New Roman" w:cs="Times New Roman"/>
          <w:sz w:val="28"/>
          <w:szCs w:val="28"/>
          <w:lang w:val="ru-RU"/>
        </w:rPr>
        <w:t>неудачами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84D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3227"/>
        <w:gridCol w:w="2551"/>
        <w:gridCol w:w="2410"/>
        <w:gridCol w:w="1452"/>
      </w:tblGrid>
      <w:tr w:rsidR="00C60BEC" w:rsidRPr="005C4477" w14:paraId="5228E489" w14:textId="77777777" w:rsidTr="005A24CE">
        <w:tc>
          <w:tcPr>
            <w:tcW w:w="3227" w:type="dxa"/>
          </w:tcPr>
          <w:p w14:paraId="7D26C4CB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358A2A5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2410" w:type="dxa"/>
          </w:tcPr>
          <w:p w14:paraId="0A647A5F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группа сравнения</w:t>
            </w:r>
          </w:p>
        </w:tc>
        <w:tc>
          <w:tcPr>
            <w:tcW w:w="1452" w:type="dxa"/>
          </w:tcPr>
          <w:p w14:paraId="4BB74D9A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</w:tr>
      <w:tr w:rsidR="00C60BEC" w:rsidRPr="005C4477" w14:paraId="605761E4" w14:textId="77777777" w:rsidTr="005A24CE">
        <w:tc>
          <w:tcPr>
            <w:tcW w:w="3227" w:type="dxa"/>
          </w:tcPr>
          <w:p w14:paraId="05D44293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стимуляции суперовуляции, дней</w:t>
            </w:r>
          </w:p>
        </w:tc>
        <w:tc>
          <w:tcPr>
            <w:tcW w:w="2551" w:type="dxa"/>
          </w:tcPr>
          <w:p w14:paraId="3B0ABCF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8.64 (±1,29)</w:t>
            </w:r>
          </w:p>
        </w:tc>
        <w:tc>
          <w:tcPr>
            <w:tcW w:w="2410" w:type="dxa"/>
          </w:tcPr>
          <w:p w14:paraId="26005F72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8,94 (±1,18)</w:t>
            </w:r>
          </w:p>
        </w:tc>
        <w:tc>
          <w:tcPr>
            <w:tcW w:w="1452" w:type="dxa"/>
          </w:tcPr>
          <w:p w14:paraId="775A5AB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00CE5E7C" w14:textId="77777777" w:rsidTr="005A24CE">
        <w:trPr>
          <w:trHeight w:val="509"/>
        </w:trPr>
        <w:tc>
          <w:tcPr>
            <w:tcW w:w="3227" w:type="dxa"/>
          </w:tcPr>
          <w:p w14:paraId="13535D3E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Суммарная доза гонадотропинов, МЕ</w:t>
            </w:r>
          </w:p>
        </w:tc>
        <w:tc>
          <w:tcPr>
            <w:tcW w:w="2551" w:type="dxa"/>
          </w:tcPr>
          <w:p w14:paraId="002CDF35" w14:textId="02CA0A18" w:rsidR="00C60BEC" w:rsidRPr="003C0F25" w:rsidRDefault="0073133D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2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1160</w:t>
            </w:r>
            <w:r w:rsidR="00C60BEC" w:rsidRPr="003C0F2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,23 (±696,79)</w:t>
            </w:r>
          </w:p>
        </w:tc>
        <w:tc>
          <w:tcPr>
            <w:tcW w:w="2410" w:type="dxa"/>
          </w:tcPr>
          <w:p w14:paraId="547B92E6" w14:textId="29493CFD" w:rsidR="00C60BEC" w:rsidRPr="003C0F25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2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="0073133D" w:rsidRPr="003C0F2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0</w:t>
            </w:r>
            <w:r w:rsidRPr="003C0F2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82,81 (±470,34)</w:t>
            </w:r>
          </w:p>
        </w:tc>
        <w:tc>
          <w:tcPr>
            <w:tcW w:w="1452" w:type="dxa"/>
          </w:tcPr>
          <w:p w14:paraId="23BF6690" w14:textId="77777777" w:rsidR="00C60BEC" w:rsidRPr="003C0F25" w:rsidRDefault="002037E8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25">
              <w:rPr>
                <w:rFonts w:ascii="Times New Roman" w:hAnsi="Times New Roman" w:cs="Times New Roman"/>
                <w:sz w:val="28"/>
                <w:szCs w:val="28"/>
              </w:rPr>
              <w:t>&lt;0</w:t>
            </w:r>
            <w:r w:rsidR="00C60BEC" w:rsidRPr="003C0F25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C60BEC" w:rsidRPr="005C4477" w14:paraId="2A3B1871" w14:textId="77777777" w:rsidTr="005A24CE">
        <w:trPr>
          <w:trHeight w:val="533"/>
        </w:trPr>
        <w:tc>
          <w:tcPr>
            <w:tcW w:w="3227" w:type="dxa"/>
          </w:tcPr>
          <w:p w14:paraId="080B690E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фолликулов</w:t>
            </w:r>
          </w:p>
        </w:tc>
        <w:tc>
          <w:tcPr>
            <w:tcW w:w="2551" w:type="dxa"/>
          </w:tcPr>
          <w:p w14:paraId="38CA05CB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12,00 (±6,97)</w:t>
            </w:r>
          </w:p>
        </w:tc>
        <w:tc>
          <w:tcPr>
            <w:tcW w:w="2410" w:type="dxa"/>
          </w:tcPr>
          <w:p w14:paraId="394D1B92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11,69 (±5,38)</w:t>
            </w:r>
          </w:p>
        </w:tc>
        <w:tc>
          <w:tcPr>
            <w:tcW w:w="1452" w:type="dxa"/>
          </w:tcPr>
          <w:p w14:paraId="5E277186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2A435D05" w14:textId="77777777" w:rsidTr="005A24CE">
        <w:trPr>
          <w:trHeight w:val="543"/>
        </w:trPr>
        <w:tc>
          <w:tcPr>
            <w:tcW w:w="3227" w:type="dxa"/>
          </w:tcPr>
          <w:p w14:paraId="38257D12" w14:textId="77777777" w:rsidR="00C60BEC" w:rsidRPr="005C4477" w:rsidRDefault="00C60BEC" w:rsidP="004E02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полученных зрелых ооцитов</w:t>
            </w:r>
          </w:p>
        </w:tc>
        <w:tc>
          <w:tcPr>
            <w:tcW w:w="2551" w:type="dxa"/>
          </w:tcPr>
          <w:p w14:paraId="113BE31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5,91 (±6,92)</w:t>
            </w:r>
          </w:p>
        </w:tc>
        <w:tc>
          <w:tcPr>
            <w:tcW w:w="2410" w:type="dxa"/>
          </w:tcPr>
          <w:p w14:paraId="4183FB77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12,31 (±4,39)</w:t>
            </w:r>
          </w:p>
        </w:tc>
        <w:tc>
          <w:tcPr>
            <w:tcW w:w="1452" w:type="dxa"/>
          </w:tcPr>
          <w:p w14:paraId="7F52E5B5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418796A2" w14:textId="77777777" w:rsidTr="005A24CE">
        <w:tc>
          <w:tcPr>
            <w:tcW w:w="9640" w:type="dxa"/>
            <w:gridSpan w:val="4"/>
          </w:tcPr>
          <w:p w14:paraId="755463DA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Расчет критерия Стьюдента</w:t>
            </w:r>
          </w:p>
        </w:tc>
      </w:tr>
    </w:tbl>
    <w:p w14:paraId="09AAA92F" w14:textId="77777777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292BDD" w14:textId="51BAC17E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данных таблицы </w:t>
      </w:r>
      <w:r w:rsidR="003C0F25" w:rsidRPr="003C0F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, статистически значимых различий между количеством полученных в циклах ЭКО фолликулов и количеством зрелых ооцитов между двумя группами не выявлено. Однако, суммарная доза гонадотропинов </w:t>
      </w:r>
      <w:bookmarkStart w:id="35" w:name="_Hlk101191663"/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в группе пациенток, с </w:t>
      </w:r>
      <w:r w:rsidR="00AE2D57" w:rsidRPr="003C0F25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AE2D57" w:rsidRPr="003C0F25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F25">
        <w:rPr>
          <w:rFonts w:ascii="Times New Roman" w:hAnsi="Times New Roman" w:cs="Times New Roman"/>
          <w:sz w:val="28"/>
          <w:szCs w:val="28"/>
        </w:rPr>
        <w:t>NK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 клеток</w:t>
      </w:r>
      <w:bookmarkEnd w:id="35"/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, составляет </w:t>
      </w:r>
      <w:r w:rsidR="00AE2D57" w:rsidRPr="003C0F25">
        <w:rPr>
          <w:rFonts w:ascii="Times New Roman" w:hAnsi="Times New Roman" w:cs="Times New Roman"/>
          <w:sz w:val="28"/>
          <w:szCs w:val="28"/>
          <w:lang w:val="ru-RU"/>
        </w:rPr>
        <w:t>1160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>,23 (±696,79)</w:t>
      </w:r>
      <w:r w:rsidRPr="003C0F25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 xml:space="preserve"> МЕ в то время, как в группе сравнения –1082,81 (±470,34) МЕ. Это различие является статистически значимым 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(р &lt;0,05). </w:t>
      </w:r>
      <w:r w:rsidRPr="003C0F2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Также прослеживается тенденция в </w:t>
      </w:r>
      <w:r w:rsidR="00AE2D57" w:rsidRPr="003C0F25">
        <w:rPr>
          <w:rFonts w:ascii="Times New Roman" w:eastAsia="Arial Unicode MS" w:hAnsi="Times New Roman" w:cs="Times New Roman"/>
          <w:sz w:val="28"/>
          <w:szCs w:val="28"/>
          <w:lang w:val="ru-RU"/>
        </w:rPr>
        <w:t>увеличение</w:t>
      </w:r>
      <w:r w:rsidRPr="003C0F2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длительности протокола стимуляции суперовуляции в основной группе пациенток, что говорит о возможном </w:t>
      </w:r>
      <w:r w:rsidR="00AE2D57" w:rsidRPr="003C0F25">
        <w:rPr>
          <w:rFonts w:ascii="Times New Roman" w:eastAsia="Arial Unicode MS" w:hAnsi="Times New Roman" w:cs="Times New Roman"/>
          <w:sz w:val="28"/>
          <w:szCs w:val="28"/>
          <w:lang w:val="ru-RU"/>
        </w:rPr>
        <w:t>понижении</w:t>
      </w:r>
      <w:r w:rsidRPr="003C0F2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чувствительности яичников к гонадотропинам в этой группе.</w:t>
      </w:r>
    </w:p>
    <w:p w14:paraId="0D84BB8B" w14:textId="77777777" w:rsidR="00C60BEC" w:rsidRPr="005C4477" w:rsidRDefault="00C60BEC" w:rsidP="004E0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B0B0B"/>
          <w:sz w:val="28"/>
          <w:szCs w:val="28"/>
          <w:lang w:val="ru-RU"/>
        </w:rPr>
      </w:pPr>
      <w:r w:rsidRPr="005C4477">
        <w:rPr>
          <w:rFonts w:ascii="Times New Roman" w:eastAsia="TimesNewRomanPSMT" w:hAnsi="Times New Roman" w:cs="Times New Roman"/>
          <w:color w:val="0B0B0B"/>
          <w:sz w:val="28"/>
          <w:szCs w:val="28"/>
          <w:lang w:val="ru-RU"/>
        </w:rPr>
        <w:t xml:space="preserve">Для оценки выраженности ответа яичников на стимуляцию препаратами гонадотропинов используется отношение суммарной дозы гонадотропинов к количеству полученных зрелых ооцитов. </w:t>
      </w:r>
    </w:p>
    <w:p w14:paraId="381B7985" w14:textId="77777777" w:rsidR="00C60BEC" w:rsidRPr="003C0F25" w:rsidRDefault="00C60BEC" w:rsidP="004E0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eastAsia="TimesNewRomanPSMT" w:hAnsi="Times New Roman" w:cs="Times New Roman"/>
          <w:color w:val="0B0B0B"/>
          <w:sz w:val="28"/>
          <w:szCs w:val="28"/>
          <w:lang w:val="ru-RU"/>
        </w:rPr>
        <w:t xml:space="preserve">Это отношение является значением эффективной дозы гонадотропинов, которое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условно отражает то количество гонадотропинов, которое необходимо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потратить для созревания одного ооцита. 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Следовательно, чем выше эффективная доза, тем ниже ответ яичников на стимуляцию. </w:t>
      </w:r>
    </w:p>
    <w:p w14:paraId="1111BBBC" w14:textId="3502026D" w:rsidR="00C60BEC" w:rsidRPr="00DC5C35" w:rsidRDefault="00DC5C35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F25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C60BEC"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ффективная доза гонадотропинов в основной группе 1,6 раз </w:t>
      </w:r>
      <w:r w:rsidR="00AE2D57" w:rsidRPr="003C0F25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5705AE" w:rsidRPr="003C0F25">
        <w:rPr>
          <w:rFonts w:ascii="Times New Roman" w:hAnsi="Times New Roman" w:cs="Times New Roman"/>
          <w:sz w:val="28"/>
          <w:szCs w:val="28"/>
          <w:lang w:val="ru-RU"/>
        </w:rPr>
        <w:t>, чем в</w:t>
      </w:r>
      <w:r w:rsidR="00C60BEC"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5705AE" w:rsidRPr="003C0F25">
        <w:rPr>
          <w:rFonts w:ascii="Times New Roman" w:hAnsi="Times New Roman" w:cs="Times New Roman"/>
          <w:sz w:val="28"/>
          <w:szCs w:val="28"/>
          <w:lang w:val="ru-RU"/>
        </w:rPr>
        <w:t>е с</w:t>
      </w:r>
      <w:r w:rsidR="00C60BEC" w:rsidRPr="003C0F25">
        <w:rPr>
          <w:rFonts w:ascii="Times New Roman" w:hAnsi="Times New Roman" w:cs="Times New Roman"/>
          <w:sz w:val="28"/>
          <w:szCs w:val="28"/>
          <w:lang w:val="ru-RU"/>
        </w:rPr>
        <w:t>равнения (</w:t>
      </w:r>
      <w:r w:rsidR="00C60BEC" w:rsidRPr="003C0F25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>162,47±100,69 МЕ и 96,08,5±107,13 МЕ соответственно,</w:t>
      </w:r>
      <w:r w:rsidR="00C60BEC"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 р &lt;0,05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 xml:space="preserve"> (рис </w:t>
      </w:r>
      <w:r w:rsidR="003C0F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C0F25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16EE8073" w14:textId="56C26D74" w:rsidR="00DC5C35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</w:pPr>
      <w:r w:rsidRPr="005C4477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>Таким образом, ответ на стимуляцию суперовуляции в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группе пациенток, с </w:t>
      </w:r>
      <w:r w:rsidR="00AE2D57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AE2D57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</w:t>
      </w:r>
      <w:r w:rsidRPr="005C4477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 xml:space="preserve">, оказался выше, чем в группе сравнения. </w:t>
      </w:r>
    </w:p>
    <w:p w14:paraId="67D74F98" w14:textId="7BEDE563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</w:pPr>
      <w:r w:rsidRPr="005C4477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="00EF684D" w:rsidRPr="005C44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404C261" wp14:editId="5E6BABF0">
            <wp:extent cx="4505325" cy="280987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4576DA2D-43D4-459C-B93F-DBE606F247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155E9F" w14:textId="76FEE79C" w:rsidR="00C60BEC" w:rsidRDefault="00DC5C35" w:rsidP="004E029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 xml:space="preserve">Рис </w:t>
      </w:r>
      <w:r w:rsidR="003C3A90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>3</w:t>
      </w:r>
      <w:r w:rsidR="00DA6361" w:rsidRPr="005C4477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>. Сравнительная оценка эффективной дозы гонадотропинов в цикле ЭКО у пациенток с</w:t>
      </w:r>
      <w:r w:rsidR="00EF684D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 xml:space="preserve"> повторными</w:t>
      </w:r>
      <w:r w:rsidR="00DA6361" w:rsidRPr="005C4477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 xml:space="preserve"> неудачами </w:t>
      </w:r>
      <w:r w:rsidR="00EF684D">
        <w:rPr>
          <w:rFonts w:ascii="Times New Roman" w:eastAsia="Calibri" w:hAnsi="Times New Roman" w:cs="Times New Roman"/>
          <w:bCs/>
          <w:kern w:val="24"/>
          <w:sz w:val="28"/>
          <w:szCs w:val="28"/>
          <w:lang w:val="ru-RU"/>
        </w:rPr>
        <w:t>имплантации</w:t>
      </w:r>
    </w:p>
    <w:p w14:paraId="30DBE2E3" w14:textId="77777777" w:rsidR="00DA6361" w:rsidRPr="005C4477" w:rsidRDefault="00DA6361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9BF23B" w14:textId="77777777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 Оценка эмбриологического этапа. </w:t>
      </w:r>
    </w:p>
    <w:p w14:paraId="3FA8C47C" w14:textId="2B84FBCC" w:rsidR="00C60BEC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При оценке эмбриологического этапа не было выявлено достоверных различий в об</w:t>
      </w:r>
      <w:r w:rsidR="00E9442D">
        <w:rPr>
          <w:rFonts w:ascii="Times New Roman" w:hAnsi="Times New Roman" w:cs="Times New Roman"/>
          <w:sz w:val="28"/>
          <w:szCs w:val="28"/>
          <w:lang w:val="ru-RU"/>
        </w:rPr>
        <w:t>еих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группах между показателями количества и качества эмбрионов, а также количеством </w:t>
      </w:r>
      <w:proofErr w:type="spellStart"/>
      <w:r w:rsidRPr="005C4477">
        <w:rPr>
          <w:rFonts w:ascii="Times New Roman" w:hAnsi="Times New Roman" w:cs="Times New Roman"/>
          <w:sz w:val="28"/>
          <w:szCs w:val="28"/>
          <w:lang w:val="ru-RU"/>
        </w:rPr>
        <w:t>криоконсервированных</w:t>
      </w:r>
      <w:proofErr w:type="spellEnd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эмбрионов (таблица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27BC8811" w14:textId="06BCCE8B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4C6039" w14:textId="51142740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32931A" w14:textId="77777777" w:rsidR="003D51A6" w:rsidRPr="005C4477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86970C" w14:textId="600D32E3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</w:t>
      </w:r>
      <w:r w:rsidR="003C0F2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. Сравнительная оценка качества эмбрионов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9"/>
        <w:gridCol w:w="2079"/>
        <w:gridCol w:w="2102"/>
        <w:gridCol w:w="1383"/>
      </w:tblGrid>
      <w:tr w:rsidR="00C60BEC" w:rsidRPr="005C4477" w14:paraId="7A1293D4" w14:textId="77777777" w:rsidTr="005A24CE">
        <w:tc>
          <w:tcPr>
            <w:tcW w:w="3899" w:type="dxa"/>
          </w:tcPr>
          <w:p w14:paraId="6E5D8491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14:paraId="14B3AD62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2102" w:type="dxa"/>
          </w:tcPr>
          <w:p w14:paraId="4C0F4212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группа сравнения</w:t>
            </w:r>
          </w:p>
        </w:tc>
        <w:tc>
          <w:tcPr>
            <w:tcW w:w="1383" w:type="dxa"/>
          </w:tcPr>
          <w:p w14:paraId="00669298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C60BEC" w:rsidRPr="005C4477" w14:paraId="76DC77D3" w14:textId="77777777" w:rsidTr="005A24CE">
        <w:trPr>
          <w:trHeight w:val="471"/>
        </w:trPr>
        <w:tc>
          <w:tcPr>
            <w:tcW w:w="3899" w:type="dxa"/>
          </w:tcPr>
          <w:p w14:paraId="35BE1837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Количество эмбрионов хорошего качества (класс </w:t>
            </w:r>
            <w:proofErr w:type="gramStart"/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A,B</w:t>
            </w:r>
            <w:proofErr w:type="gramEnd"/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079" w:type="dxa"/>
          </w:tcPr>
          <w:p w14:paraId="58B3C2EE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1,77 (</w:t>
            </w: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±</w:t>
            </w: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1,22)</w:t>
            </w:r>
          </w:p>
        </w:tc>
        <w:tc>
          <w:tcPr>
            <w:tcW w:w="2102" w:type="dxa"/>
          </w:tcPr>
          <w:p w14:paraId="034A1335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1,56 (</w:t>
            </w: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±</w:t>
            </w: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0,85)</w:t>
            </w:r>
          </w:p>
        </w:tc>
        <w:tc>
          <w:tcPr>
            <w:tcW w:w="1383" w:type="dxa"/>
          </w:tcPr>
          <w:p w14:paraId="4BCF9D90" w14:textId="77777777" w:rsidR="00C60BEC" w:rsidRPr="005C4477" w:rsidRDefault="00C60BEC" w:rsidP="004E0293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3B018120" w14:textId="77777777" w:rsidTr="005A24CE">
        <w:trPr>
          <w:trHeight w:val="471"/>
        </w:trPr>
        <w:tc>
          <w:tcPr>
            <w:tcW w:w="3899" w:type="dxa"/>
            <w:vAlign w:val="center"/>
          </w:tcPr>
          <w:p w14:paraId="02EDDAAF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эмбрионов</w:t>
            </w:r>
          </w:p>
        </w:tc>
        <w:tc>
          <w:tcPr>
            <w:tcW w:w="2079" w:type="dxa"/>
            <w:vAlign w:val="center"/>
          </w:tcPr>
          <w:p w14:paraId="79EB16F4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0,82 (</w:t>
            </w: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±</w:t>
            </w:r>
            <w:r w:rsidRPr="005C447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0,39)</w:t>
            </w:r>
          </w:p>
        </w:tc>
        <w:tc>
          <w:tcPr>
            <w:tcW w:w="2102" w:type="dxa"/>
            <w:vAlign w:val="center"/>
          </w:tcPr>
          <w:p w14:paraId="4ADC955D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0,94 (</w:t>
            </w: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±</w:t>
            </w:r>
            <w:r w:rsidRPr="005C447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0,25)</w:t>
            </w:r>
          </w:p>
        </w:tc>
        <w:tc>
          <w:tcPr>
            <w:tcW w:w="1383" w:type="dxa"/>
          </w:tcPr>
          <w:p w14:paraId="0B5AF1F8" w14:textId="77777777" w:rsidR="00C60BEC" w:rsidRPr="005C4477" w:rsidRDefault="00C60BEC" w:rsidP="004E02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29678102" w14:textId="77777777" w:rsidTr="005A24CE">
        <w:tc>
          <w:tcPr>
            <w:tcW w:w="3899" w:type="dxa"/>
          </w:tcPr>
          <w:p w14:paraId="43C36DC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Количество </w:t>
            </w:r>
            <w:proofErr w:type="spellStart"/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криоконсервированных</w:t>
            </w:r>
            <w:proofErr w:type="spellEnd"/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эмбрионов</w:t>
            </w:r>
          </w:p>
        </w:tc>
        <w:tc>
          <w:tcPr>
            <w:tcW w:w="2079" w:type="dxa"/>
          </w:tcPr>
          <w:p w14:paraId="3B578499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0,73(</w:t>
            </w: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±0,45)</w:t>
            </w:r>
          </w:p>
        </w:tc>
        <w:tc>
          <w:tcPr>
            <w:tcW w:w="2102" w:type="dxa"/>
          </w:tcPr>
          <w:p w14:paraId="2786AD7C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0,69 (</w:t>
            </w:r>
            <w:r w:rsidRPr="005C447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±0,48)</w:t>
            </w:r>
          </w:p>
        </w:tc>
        <w:tc>
          <w:tcPr>
            <w:tcW w:w="1383" w:type="dxa"/>
          </w:tcPr>
          <w:p w14:paraId="74BA47F5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0,05</w:t>
            </w:r>
          </w:p>
        </w:tc>
      </w:tr>
      <w:tr w:rsidR="00C60BEC" w:rsidRPr="005C4477" w14:paraId="0D622B1C" w14:textId="77777777" w:rsidTr="005A24CE">
        <w:tc>
          <w:tcPr>
            <w:tcW w:w="9463" w:type="dxa"/>
            <w:gridSpan w:val="4"/>
          </w:tcPr>
          <w:p w14:paraId="02CCFF13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Расчет критерия Стьюдента</w:t>
            </w:r>
          </w:p>
        </w:tc>
      </w:tr>
    </w:tbl>
    <w:p w14:paraId="0A1C954A" w14:textId="77777777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FE3F5" w14:textId="77777777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97E046" w14:textId="18690586" w:rsidR="00C60BEC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r w:rsidR="00DA6361" w:rsidRPr="003D51A6">
        <w:rPr>
          <w:rFonts w:ascii="Times New Roman" w:hAnsi="Times New Roman" w:cs="Times New Roman"/>
          <w:sz w:val="28"/>
          <w:szCs w:val="28"/>
          <w:lang w:val="ru-RU"/>
        </w:rPr>
        <w:t>выявле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ния связи между факторами результативности протоколов ЭКО и </w:t>
      </w:r>
      <w:r w:rsidR="00250ACD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повышенной 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>цитотоксической активност</w:t>
      </w:r>
      <w:r w:rsidR="00250ACD" w:rsidRPr="003D51A6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1A6">
        <w:rPr>
          <w:rFonts w:ascii="Times New Roman" w:hAnsi="Times New Roman" w:cs="Times New Roman"/>
          <w:sz w:val="28"/>
          <w:szCs w:val="28"/>
        </w:rPr>
        <w:t>NK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клеток у пациенток с</w:t>
      </w:r>
      <w:r w:rsidR="00250ACD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повторными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неудачами </w:t>
      </w:r>
      <w:r w:rsidR="00250ACD" w:rsidRPr="003D51A6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проведён корреляционный анализ (таблица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10059F27" w14:textId="42B75ADB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256C89" w14:textId="29C1899B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C8BDE1" w14:textId="3029078D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138983" w14:textId="558F2B09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72E28D" w14:textId="026A4180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5F6BCB" w14:textId="04B72F9B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AA0429" w14:textId="4F6E4ADF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3B2CC5" w14:textId="5A3177A7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C825B3" w14:textId="375B0A50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A76113" w14:textId="4243F0B7" w:rsid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767C04" w14:textId="77777777" w:rsidR="003D51A6" w:rsidRPr="003D51A6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838D3C" w14:textId="46F5730E" w:rsidR="00C60BEC" w:rsidRPr="003D51A6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51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D51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Сопоставление факторов результативности протоколов ЭКО с </w:t>
      </w:r>
      <w:r w:rsidR="00250ACD" w:rsidRPr="003D51A6">
        <w:rPr>
          <w:rFonts w:ascii="Times New Roman" w:hAnsi="Times New Roman" w:cs="Times New Roman"/>
          <w:bCs/>
          <w:sz w:val="28"/>
          <w:szCs w:val="28"/>
          <w:lang w:val="ru-RU"/>
        </w:rPr>
        <w:t>повышенной</w:t>
      </w:r>
      <w:r w:rsidRPr="003D51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цитотоксической активност</w:t>
      </w:r>
      <w:r w:rsidR="00250ACD" w:rsidRPr="003D51A6">
        <w:rPr>
          <w:rFonts w:ascii="Times New Roman" w:hAnsi="Times New Roman" w:cs="Times New Roman"/>
          <w:bCs/>
          <w:sz w:val="28"/>
          <w:szCs w:val="28"/>
          <w:lang w:val="ru-RU"/>
        </w:rPr>
        <w:t>ью</w:t>
      </w:r>
      <w:r w:rsidRPr="003D51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D51A6">
        <w:rPr>
          <w:rFonts w:ascii="Times New Roman" w:hAnsi="Times New Roman" w:cs="Times New Roman"/>
          <w:bCs/>
          <w:sz w:val="28"/>
          <w:szCs w:val="28"/>
        </w:rPr>
        <w:t>NK</w:t>
      </w:r>
      <w:r w:rsidRPr="003D51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клеток у пациенток 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50ACD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неудачами </w:t>
      </w:r>
      <w:r w:rsidR="00250ACD" w:rsidRPr="003D51A6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CE0C4B" w14:textId="77777777" w:rsidR="00C60BEC" w:rsidRPr="003D51A6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2893"/>
        <w:gridCol w:w="2975"/>
        <w:gridCol w:w="1063"/>
      </w:tblGrid>
      <w:tr w:rsidR="00C60BEC" w:rsidRPr="003D51A6" w14:paraId="35F7E756" w14:textId="77777777" w:rsidTr="005A24CE">
        <w:tc>
          <w:tcPr>
            <w:tcW w:w="2640" w:type="dxa"/>
          </w:tcPr>
          <w:p w14:paraId="06BA5664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14:paraId="3590F632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975" w:type="dxa"/>
          </w:tcPr>
          <w:p w14:paraId="1541BB07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Критическое значение t</w:t>
            </w:r>
          </w:p>
        </w:tc>
        <w:tc>
          <w:tcPr>
            <w:tcW w:w="1063" w:type="dxa"/>
          </w:tcPr>
          <w:p w14:paraId="15B0AD60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</w:tr>
      <w:tr w:rsidR="00C60BEC" w:rsidRPr="003D51A6" w14:paraId="714475F0" w14:textId="77777777" w:rsidTr="005A24CE">
        <w:trPr>
          <w:trHeight w:val="701"/>
        </w:trPr>
        <w:tc>
          <w:tcPr>
            <w:tcW w:w="2640" w:type="dxa"/>
          </w:tcPr>
          <w:p w14:paraId="02728F36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Количество зрелых ооцитов</w:t>
            </w:r>
          </w:p>
        </w:tc>
        <w:tc>
          <w:tcPr>
            <w:tcW w:w="2893" w:type="dxa"/>
          </w:tcPr>
          <w:p w14:paraId="7FECAA3C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BB2AA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2975" w:type="dxa"/>
          </w:tcPr>
          <w:p w14:paraId="3411FFB2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8B24A2" w14:textId="4604791F" w:rsidR="00C60BEC" w:rsidRPr="00AC5FEC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5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  <w:r w:rsidR="00AC5F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14:paraId="420933F1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A7D43" w14:textId="1CD582FD" w:rsidR="00C60BEC" w:rsidRPr="003D51A6" w:rsidRDefault="00AC5F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60BEC" w:rsidRPr="003D51A6" w14:paraId="322D0BB3" w14:textId="77777777" w:rsidTr="005A24CE">
        <w:trPr>
          <w:trHeight w:val="698"/>
        </w:trPr>
        <w:tc>
          <w:tcPr>
            <w:tcW w:w="2640" w:type="dxa"/>
          </w:tcPr>
          <w:p w14:paraId="6A6D691A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Количество эмбрионов хорошего качества</w:t>
            </w:r>
          </w:p>
        </w:tc>
        <w:tc>
          <w:tcPr>
            <w:tcW w:w="2893" w:type="dxa"/>
          </w:tcPr>
          <w:p w14:paraId="02660076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C6591" w14:textId="7E95BE26" w:rsidR="00C60BEC" w:rsidRPr="00AC5FEC" w:rsidRDefault="00AC5F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0.20</w:t>
            </w:r>
          </w:p>
        </w:tc>
        <w:tc>
          <w:tcPr>
            <w:tcW w:w="2975" w:type="dxa"/>
          </w:tcPr>
          <w:p w14:paraId="28413615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C49C44" w14:textId="6BDF4218" w:rsidR="00C60BEC" w:rsidRPr="00AC5FEC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5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  <w:r w:rsidR="00AC5F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14:paraId="59ABD855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729D8" w14:textId="25C193A0" w:rsidR="00C60BEC" w:rsidRPr="003D51A6" w:rsidRDefault="00AC5F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 0,05</w:t>
            </w:r>
          </w:p>
        </w:tc>
      </w:tr>
      <w:tr w:rsidR="00C60BEC" w:rsidRPr="003D51A6" w14:paraId="715AA86F" w14:textId="77777777" w:rsidTr="005A24CE">
        <w:trPr>
          <w:trHeight w:val="810"/>
        </w:trPr>
        <w:tc>
          <w:tcPr>
            <w:tcW w:w="2640" w:type="dxa"/>
          </w:tcPr>
          <w:p w14:paraId="0526AFC4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криоконсервированных</w:t>
            </w:r>
            <w:proofErr w:type="spellEnd"/>
            <w:r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 эмбрионов</w:t>
            </w:r>
          </w:p>
        </w:tc>
        <w:tc>
          <w:tcPr>
            <w:tcW w:w="2893" w:type="dxa"/>
          </w:tcPr>
          <w:p w14:paraId="3831AE99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3E67E" w14:textId="77777777" w:rsidR="00C60BEC" w:rsidRPr="00AC5FEC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975" w:type="dxa"/>
          </w:tcPr>
          <w:p w14:paraId="61AE517A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78B020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063" w:type="dxa"/>
          </w:tcPr>
          <w:p w14:paraId="6C09B0A9" w14:textId="77777777" w:rsidR="00C60BEC" w:rsidRPr="003D51A6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391B" w14:textId="0D28C537" w:rsidR="00C60BEC" w:rsidRPr="003D51A6" w:rsidRDefault="00C60BEC" w:rsidP="004E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 &gt;0,05</w:t>
            </w:r>
          </w:p>
        </w:tc>
      </w:tr>
      <w:tr w:rsidR="00C60BEC" w:rsidRPr="00AC562A" w14:paraId="1C9AA33E" w14:textId="77777777" w:rsidTr="005A24CE">
        <w:tc>
          <w:tcPr>
            <w:tcW w:w="9571" w:type="dxa"/>
            <w:gridSpan w:val="4"/>
          </w:tcPr>
          <w:p w14:paraId="3DFC8C2E" w14:textId="77777777" w:rsidR="00C60BEC" w:rsidRPr="003D51A6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Расчет коэффициента корреляции Тау </w:t>
            </w:r>
            <w:proofErr w:type="spellStart"/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Кендалла</w:t>
            </w:r>
            <w:proofErr w:type="spellEnd"/>
          </w:p>
        </w:tc>
      </w:tr>
    </w:tbl>
    <w:p w14:paraId="737555E4" w14:textId="77777777" w:rsidR="00C60BEC" w:rsidRPr="003D51A6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66A792" w14:textId="4656DB52" w:rsidR="003D51A6" w:rsidRDefault="00C60BEC" w:rsidP="003D51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свидетельствуют о том, что </w:t>
      </w:r>
      <w:r w:rsidR="00AC5FEC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статистически значим</w:t>
      </w:r>
      <w:r w:rsidR="00AC5FE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свя</w:t>
      </w:r>
      <w:r w:rsidR="00AC5FEC">
        <w:rPr>
          <w:rFonts w:ascii="Times New Roman" w:hAnsi="Times New Roman" w:cs="Times New Roman"/>
          <w:sz w:val="28"/>
          <w:szCs w:val="28"/>
          <w:lang w:val="ru-RU"/>
        </w:rPr>
        <w:t>зи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между количеством зрелых ооцитов и количеством эмбрионов хорошего качества, и </w:t>
      </w:r>
      <w:r w:rsidR="00AC5FEC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AC5FEC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1A6">
        <w:rPr>
          <w:rFonts w:ascii="Times New Roman" w:hAnsi="Times New Roman" w:cs="Times New Roman"/>
          <w:sz w:val="28"/>
          <w:szCs w:val="28"/>
        </w:rPr>
        <w:t>NK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клеток.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E66E72" w14:textId="77777777" w:rsidR="003D51A6" w:rsidRDefault="003D51A6" w:rsidP="003D51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BBBFF4" w14:textId="443791F0" w:rsidR="00C60BEC" w:rsidRPr="005C4477" w:rsidRDefault="00C60BEC" w:rsidP="003D51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 Анализ результативности протоколов ЭКО. </w:t>
      </w:r>
    </w:p>
    <w:p w14:paraId="7FBFAD8E" w14:textId="77777777" w:rsidR="00C60BEC" w:rsidRPr="005C4477" w:rsidRDefault="00C60BEC" w:rsidP="004E029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Успешность протокола ЭКО оценивалась на основании следующих показателей:</w:t>
      </w:r>
    </w:p>
    <w:p w14:paraId="77723072" w14:textId="77777777" w:rsidR="00C60BEC" w:rsidRPr="005C4477" w:rsidRDefault="00C60BEC" w:rsidP="004E029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анализа </w:t>
      </w:r>
      <w:r w:rsidRPr="005C4477">
        <w:rPr>
          <w:rFonts w:ascii="Times New Roman" w:eastAsia="TimesNewRomanPS-ItalicMT" w:hAnsi="Times New Roman" w:cs="Times New Roman"/>
          <w:i/>
          <w:iCs/>
          <w:color w:val="0B0B0B"/>
          <w:sz w:val="28"/>
          <w:szCs w:val="28"/>
        </w:rPr>
        <w:t>β</w:t>
      </w:r>
      <w:r w:rsidRPr="005C4477">
        <w:rPr>
          <w:rFonts w:ascii="Times New Roman" w:eastAsia="TimesNewRomanPSMT" w:hAnsi="Times New Roman" w:cs="Times New Roman"/>
          <w:color w:val="0B0B0B"/>
          <w:sz w:val="28"/>
          <w:szCs w:val="28"/>
          <w:lang w:val="ru-RU"/>
        </w:rPr>
        <w:t xml:space="preserve">-ХГЧ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в сыворотке крови на 14 день после переноса эмбрионов и его сопоставление с табличным критическим значением (биохимическая беременность)</w:t>
      </w:r>
    </w:p>
    <w:p w14:paraId="72B97C06" w14:textId="77777777" w:rsidR="00C60BEC" w:rsidRPr="005C4477" w:rsidRDefault="00C60BEC" w:rsidP="004E029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наличия плодного яйца в полости матки с помощью метода УЗИ через 7-10 дней после анализа на </w:t>
      </w:r>
      <w:r w:rsidRPr="005C4477">
        <w:rPr>
          <w:rFonts w:ascii="Times New Roman" w:eastAsia="TimesNewRomanPS-ItalicMT" w:hAnsi="Times New Roman" w:cs="Times New Roman"/>
          <w:i/>
          <w:iCs/>
          <w:color w:val="0B0B0B"/>
          <w:sz w:val="28"/>
          <w:szCs w:val="28"/>
        </w:rPr>
        <w:t>β</w:t>
      </w:r>
      <w:r w:rsidRPr="005C4477">
        <w:rPr>
          <w:rFonts w:ascii="Times New Roman" w:eastAsia="TimesNewRomanPSMT" w:hAnsi="Times New Roman" w:cs="Times New Roman"/>
          <w:color w:val="0B0B0B"/>
          <w:sz w:val="28"/>
          <w:szCs w:val="28"/>
          <w:lang w:val="ru-RU"/>
        </w:rPr>
        <w:t xml:space="preserve">-ХГЧ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(клиническая беременность).</w:t>
      </w:r>
    </w:p>
    <w:p w14:paraId="50D7E0B3" w14:textId="7D27BF1C" w:rsidR="00C60BEC" w:rsidRDefault="00C60BEC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обеих группах исследования число биохимических беременностей оказалось равным числу беременностей, подтверждённых по УЗИ. </w:t>
      </w:r>
    </w:p>
    <w:p w14:paraId="78DBA21C" w14:textId="77777777" w:rsidR="003D51A6" w:rsidRPr="005C4477" w:rsidRDefault="003D51A6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D409E0" w14:textId="5914A0E5" w:rsidR="00C60BEC" w:rsidRPr="005C4477" w:rsidRDefault="00C60BEC" w:rsidP="004E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D6F">
        <w:rPr>
          <w:rFonts w:ascii="Times New Roman" w:hAnsi="Times New Roman" w:cs="Times New Roman"/>
          <w:sz w:val="28"/>
          <w:szCs w:val="28"/>
          <w:lang w:val="ru-RU"/>
        </w:rPr>
        <w:t>Частота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наступления беременности (биохимической и клинической) в результате программы ЭКО и степень</w:t>
      </w:r>
      <w:r w:rsidRPr="005C44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цитотоксической активности </w:t>
      </w:r>
      <w:r w:rsidRPr="005C4477">
        <w:rPr>
          <w:rFonts w:ascii="Times New Roman" w:hAnsi="Times New Roman" w:cs="Times New Roman"/>
          <w:bCs/>
          <w:sz w:val="28"/>
          <w:szCs w:val="28"/>
        </w:rPr>
        <w:t>NK</w:t>
      </w:r>
      <w:r w:rsidRPr="005C44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клеток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у пациенток с </w:t>
      </w:r>
      <w:r w:rsidR="00250ACD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неудачами </w:t>
      </w:r>
      <w:r w:rsidR="00250ACD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2268"/>
        <w:gridCol w:w="850"/>
        <w:gridCol w:w="954"/>
      </w:tblGrid>
      <w:tr w:rsidR="00C60BEC" w:rsidRPr="005C4477" w14:paraId="4B14A3BF" w14:textId="77777777" w:rsidTr="005A24CE">
        <w:tc>
          <w:tcPr>
            <w:tcW w:w="3402" w:type="dxa"/>
          </w:tcPr>
          <w:p w14:paraId="558B777E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74018D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2268" w:type="dxa"/>
          </w:tcPr>
          <w:p w14:paraId="176C63D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группа сравнения</w:t>
            </w:r>
          </w:p>
        </w:tc>
        <w:tc>
          <w:tcPr>
            <w:tcW w:w="850" w:type="dxa"/>
          </w:tcPr>
          <w:p w14:paraId="343E7B2E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 w:rsidRPr="005C44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54" w:type="dxa"/>
          </w:tcPr>
          <w:p w14:paraId="5C087245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</w:tr>
      <w:tr w:rsidR="00C60BEC" w:rsidRPr="005C4477" w14:paraId="5DE62DB5" w14:textId="77777777" w:rsidTr="005A24CE">
        <w:tc>
          <w:tcPr>
            <w:tcW w:w="3402" w:type="dxa"/>
          </w:tcPr>
          <w:p w14:paraId="71DAB8B1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Наступление беременности</w:t>
            </w:r>
          </w:p>
        </w:tc>
        <w:tc>
          <w:tcPr>
            <w:tcW w:w="1985" w:type="dxa"/>
          </w:tcPr>
          <w:p w14:paraId="6EEC4420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  <w:p w14:paraId="78FE7A21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A04397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  <w:p w14:paraId="004DDE96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660D517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BC0D5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1,895</w:t>
            </w:r>
          </w:p>
        </w:tc>
        <w:tc>
          <w:tcPr>
            <w:tcW w:w="954" w:type="dxa"/>
            <w:vMerge w:val="restart"/>
          </w:tcPr>
          <w:p w14:paraId="08815558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3B9A7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&gt; 0.05</w:t>
            </w:r>
          </w:p>
        </w:tc>
      </w:tr>
      <w:tr w:rsidR="00C60BEC" w:rsidRPr="005C4477" w14:paraId="563A3D3B" w14:textId="77777777" w:rsidTr="005A24CE">
        <w:tc>
          <w:tcPr>
            <w:tcW w:w="3402" w:type="dxa"/>
          </w:tcPr>
          <w:p w14:paraId="62746420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Беременность не наступила</w:t>
            </w:r>
          </w:p>
        </w:tc>
        <w:tc>
          <w:tcPr>
            <w:tcW w:w="1985" w:type="dxa"/>
          </w:tcPr>
          <w:p w14:paraId="263204A1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67E868A1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  <w:p w14:paraId="5A02E80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C8BC123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14:paraId="587D33D4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EC" w:rsidRPr="00AC562A" w14:paraId="62A502B5" w14:textId="77777777" w:rsidTr="005A24CE">
        <w:tc>
          <w:tcPr>
            <w:tcW w:w="9459" w:type="dxa"/>
            <w:gridSpan w:val="5"/>
          </w:tcPr>
          <w:p w14:paraId="134BEBE2" w14:textId="77777777" w:rsidR="00C60BEC" w:rsidRPr="005C4477" w:rsidRDefault="00C60BE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Расчет критерия Пирсона (хи-квадрат)</w:t>
            </w:r>
          </w:p>
        </w:tc>
      </w:tr>
    </w:tbl>
    <w:p w14:paraId="6F65D023" w14:textId="6212EE58" w:rsidR="00C60BEC" w:rsidRDefault="003D51A6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11BD1" wp14:editId="3B0C4AF3">
            <wp:simplePos x="0" y="0"/>
            <wp:positionH relativeFrom="column">
              <wp:posOffset>-100965</wp:posOffset>
            </wp:positionH>
            <wp:positionV relativeFrom="paragraph">
              <wp:posOffset>312420</wp:posOffset>
            </wp:positionV>
            <wp:extent cx="6128385" cy="3744595"/>
            <wp:effectExtent l="0" t="0" r="5715" b="8255"/>
            <wp:wrapTight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ight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62AA170-ACB5-4756-996B-12046DB2D3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14:paraId="17D549BB" w14:textId="54E0A74B" w:rsidR="00E9442D" w:rsidRDefault="00E9442D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="003C3A9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Сравнительная оценка групп по частоте наступления беременности </w:t>
      </w:r>
    </w:p>
    <w:p w14:paraId="2FEECE9E" w14:textId="6E911E83" w:rsidR="00C60BEC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данным таблицы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, статистически значимых различий в частоте наступления беременности в ходе циклов ЭКО между группами сравнения нет.</w:t>
      </w:r>
    </w:p>
    <w:p w14:paraId="3E4AFD04" w14:textId="77777777" w:rsidR="00E9442D" w:rsidRPr="005C4477" w:rsidRDefault="00E9442D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795FA2" w14:textId="74E9F8CE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Однако прослеживается тенденция в сторону повышения шанса наступления беременности в группе пациенток, с </w:t>
      </w:r>
      <w:r w:rsidR="00774992">
        <w:rPr>
          <w:rFonts w:ascii="Times New Roman" w:hAnsi="Times New Roman" w:cs="Times New Roman"/>
          <w:sz w:val="28"/>
          <w:szCs w:val="28"/>
          <w:lang w:val="ru-RU"/>
        </w:rPr>
        <w:t xml:space="preserve">повышенной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цитотоксической активност</w:t>
      </w:r>
      <w:r w:rsidR="00774992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клеток. </w:t>
      </w:r>
    </w:p>
    <w:p w14:paraId="0656BAB3" w14:textId="30A5CC82" w:rsidR="00F00E52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шанса наступления беременности и </w:t>
      </w:r>
      <w:r w:rsidR="00250ACD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A94EE9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 у пациенток </w:t>
      </w:r>
      <w:r w:rsidR="00F00E52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F00E52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неудачами имплантации </w:t>
      </w:r>
      <w:r w:rsidR="00F00E52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3A7C06" w14:textId="20420841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был проведен расчёт отношения шансов (</w:t>
      </w:r>
      <w:r w:rsidRPr="005C4477">
        <w:rPr>
          <w:rFonts w:ascii="Times New Roman" w:hAnsi="Times New Roman" w:cs="Times New Roman"/>
          <w:sz w:val="28"/>
          <w:szCs w:val="28"/>
        </w:rPr>
        <w:t>OR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 и были получены следующие результаты (таблица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):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DB4B817" w14:textId="56978CAB" w:rsidR="00F00E52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Таблица </w:t>
      </w:r>
      <w:r w:rsidR="003D51A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Влияние цитотоксической активности </w:t>
      </w:r>
      <w:r w:rsidRPr="005C4477">
        <w:rPr>
          <w:rFonts w:ascii="Times New Roman" w:eastAsia="Times New Roman" w:hAnsi="Times New Roman" w:cs="Times New Roman"/>
          <w:sz w:val="28"/>
          <w:szCs w:val="28"/>
        </w:rPr>
        <w:t>NK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клеток на возможность наступления беременности в программе ЭКО у пациенток </w:t>
      </w:r>
      <w:r w:rsidR="00F00E52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F00E52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неудачами имплантации </w:t>
      </w:r>
      <w:r w:rsidR="00F00E52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F966E1" w14:textId="77777777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123456"/>
          <w:left w:val="single" w:sz="6" w:space="0" w:color="123456"/>
          <w:bottom w:val="single" w:sz="6" w:space="0" w:color="123456"/>
          <w:right w:val="single" w:sz="6" w:space="0" w:color="123456"/>
        </w:tblBorders>
        <w:shd w:val="clear" w:color="auto" w:fill="FFFFFF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238"/>
        <w:gridCol w:w="1353"/>
        <w:gridCol w:w="936"/>
      </w:tblGrid>
      <w:tr w:rsidR="00C60BEC" w:rsidRPr="005C4477" w14:paraId="29BABC57" w14:textId="77777777" w:rsidTr="005A24CE">
        <w:tc>
          <w:tcPr>
            <w:tcW w:w="8591" w:type="dxa"/>
            <w:gridSpan w:val="2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70ECC9C2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470519C7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C60BEC" w:rsidRPr="005C4477" w14:paraId="128DB1B7" w14:textId="77777777" w:rsidTr="005A24CE">
        <w:tc>
          <w:tcPr>
            <w:tcW w:w="0" w:type="auto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7BD80F4C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Шанс наступления беременности в основной группе</w:t>
            </w:r>
          </w:p>
        </w:tc>
        <w:tc>
          <w:tcPr>
            <w:tcW w:w="1224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2ACFD191" w14:textId="1DE4DE3D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</w:t>
            </w:r>
            <w:r w:rsidR="008226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01A7845E" w14:textId="45FDE628" w:rsidR="00C60BEC" w:rsidRPr="003D51A6" w:rsidRDefault="000A73BA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60BEC" w:rsidRPr="005C4477" w14:paraId="52A8C8EF" w14:textId="77777777" w:rsidTr="005A24CE">
        <w:trPr>
          <w:trHeight w:val="462"/>
        </w:trPr>
        <w:tc>
          <w:tcPr>
            <w:tcW w:w="0" w:type="auto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60E7695C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Шанс наступления беременности в группе сравнения</w:t>
            </w:r>
          </w:p>
        </w:tc>
        <w:tc>
          <w:tcPr>
            <w:tcW w:w="1224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28C1D663" w14:textId="3E3924D2" w:rsidR="00C60BEC" w:rsidRPr="008226DB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8226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728</w:t>
            </w: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2F4A5B99" w14:textId="2A0E86AF" w:rsidR="00C60BEC" w:rsidRPr="003D51A6" w:rsidRDefault="000A73BA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 0,05</w:t>
            </w:r>
          </w:p>
        </w:tc>
      </w:tr>
      <w:tr w:rsidR="00C60BEC" w:rsidRPr="005C4477" w14:paraId="04D96274" w14:textId="77777777" w:rsidTr="005A24CE">
        <w:tc>
          <w:tcPr>
            <w:tcW w:w="0" w:type="auto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30315630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proofErr w:type="spellEnd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шансов</w:t>
            </w:r>
            <w:proofErr w:type="spellEnd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(OR)</w:t>
            </w:r>
          </w:p>
        </w:tc>
        <w:tc>
          <w:tcPr>
            <w:tcW w:w="1224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6FC42F59" w14:textId="4A012602" w:rsidR="00C60BEC" w:rsidRPr="008226DB" w:rsidRDefault="00C60BEC" w:rsidP="004E0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</w:t>
            </w: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2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54596736" w14:textId="56B4E072" w:rsidR="00C60BEC" w:rsidRPr="003D51A6" w:rsidRDefault="000A73BA" w:rsidP="004E0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Hlk104316669"/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6"/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14:paraId="22A2BBD5" w14:textId="77777777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0C9CFD" w14:textId="106CDC7F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_Hlk104380038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данные приведенного расчета, можно сделать вывод о том, что вероятность наступления беременности в группе пациенток с </w:t>
      </w:r>
      <w:r w:rsidR="00A94EE9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A94EE9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 в цикле ЭКО в 2,6 раз ниже, чем в группе сравнения (</w:t>
      </w:r>
      <w:r w:rsidR="008226DB">
        <w:rPr>
          <w:rFonts w:ascii="Times New Roman" w:hAnsi="Times New Roman" w:cs="Times New Roman"/>
          <w:sz w:val="28"/>
          <w:szCs w:val="28"/>
        </w:rPr>
        <w:t>OR</w:t>
      </w:r>
      <w:r w:rsidR="008226DB">
        <w:rPr>
          <w:rFonts w:ascii="Times New Roman" w:hAnsi="Times New Roman" w:cs="Times New Roman"/>
          <w:sz w:val="28"/>
          <w:szCs w:val="28"/>
          <w:lang w:val="ru-RU"/>
        </w:rPr>
        <w:t xml:space="preserve">= 2,644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74992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&gt; 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>0,05).</w:t>
      </w:r>
    </w:p>
    <w:bookmarkEnd w:id="37"/>
    <w:p w14:paraId="76EF821B" w14:textId="024C669A" w:rsidR="00C60BEC" w:rsidRPr="005C4477" w:rsidRDefault="00C60BEC" w:rsidP="004E02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Также для оценки шанса получения эмбрионов хорошего качества и </w:t>
      </w:r>
      <w:r w:rsidR="00DC3ECD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DC3ECD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 у пациенток с </w:t>
      </w:r>
      <w:r w:rsidR="00DC3ECD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неудачами </w:t>
      </w:r>
      <w:r w:rsidR="00DC3ECD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имплантации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проведен расчёт отношения шансов (</w:t>
      </w:r>
      <w:r w:rsidRPr="005C4477">
        <w:rPr>
          <w:rFonts w:ascii="Times New Roman" w:hAnsi="Times New Roman" w:cs="Times New Roman"/>
          <w:sz w:val="28"/>
          <w:szCs w:val="28"/>
        </w:rPr>
        <w:t>OR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 и были получены следующие результаты (таблица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):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D5F2ABC" w14:textId="16C7F836" w:rsidR="00E81DEF" w:rsidRPr="005C4477" w:rsidRDefault="00C60BE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Таблица </w:t>
      </w:r>
      <w:r w:rsidR="003D51A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Влияние цитотоксической активности </w:t>
      </w:r>
      <w:r w:rsidRPr="005C4477">
        <w:rPr>
          <w:rFonts w:ascii="Times New Roman" w:eastAsia="Times New Roman" w:hAnsi="Times New Roman" w:cs="Times New Roman"/>
          <w:sz w:val="28"/>
          <w:szCs w:val="28"/>
        </w:rPr>
        <w:t>NK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клеток на возможность получения эмбрионов хорошего качества в программе ЭКО у пациенток </w:t>
      </w:r>
      <w:r w:rsidR="00E81DEF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81DEF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неудачами имплантации </w:t>
      </w:r>
      <w:r w:rsidR="00E81DEF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F761EA" w14:textId="77777777" w:rsidR="00E81DEF" w:rsidRPr="005C4477" w:rsidRDefault="00E81DEF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123456"/>
          <w:left w:val="single" w:sz="6" w:space="0" w:color="123456"/>
          <w:bottom w:val="single" w:sz="6" w:space="0" w:color="123456"/>
          <w:right w:val="single" w:sz="6" w:space="0" w:color="123456"/>
        </w:tblBorders>
        <w:shd w:val="clear" w:color="auto" w:fill="FFFFFF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513"/>
        <w:gridCol w:w="1224"/>
        <w:gridCol w:w="936"/>
      </w:tblGrid>
      <w:tr w:rsidR="00C60BEC" w:rsidRPr="005C4477" w14:paraId="50C1C21C" w14:textId="77777777" w:rsidTr="00E81DEF">
        <w:tc>
          <w:tcPr>
            <w:tcW w:w="8737" w:type="dxa"/>
            <w:gridSpan w:val="2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7B740BE5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2DF951BE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C60BEC" w:rsidRPr="005C4477" w14:paraId="6BAD1A31" w14:textId="77777777" w:rsidTr="005A24CE">
        <w:tc>
          <w:tcPr>
            <w:tcW w:w="0" w:type="auto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34408F14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Шанс получения эмбрионов хорошего качества в основной группе</w:t>
            </w:r>
          </w:p>
        </w:tc>
        <w:tc>
          <w:tcPr>
            <w:tcW w:w="1224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2BBDC31D" w14:textId="5BFACFB3" w:rsidR="00C60BEC" w:rsidRPr="003D51A6" w:rsidRDefault="008226DB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51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416F9" w:rsidRPr="003D51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1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875</w:t>
            </w: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29F30900" w14:textId="03EB35E4" w:rsidR="00C60BEC" w:rsidRPr="003D51A6" w:rsidRDefault="008226DB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60BEC" w:rsidRPr="005C4477" w14:paraId="0381B439" w14:textId="77777777" w:rsidTr="005A24CE">
        <w:trPr>
          <w:trHeight w:val="462"/>
        </w:trPr>
        <w:tc>
          <w:tcPr>
            <w:tcW w:w="0" w:type="auto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6AD2B7CB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4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Шанс получения эмбрионов хорошего качества в группе сравнения</w:t>
            </w:r>
          </w:p>
        </w:tc>
        <w:tc>
          <w:tcPr>
            <w:tcW w:w="1224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30E1D976" w14:textId="352342FE" w:rsidR="00C60BEC" w:rsidRPr="003D51A6" w:rsidRDefault="004416F9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51A6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8226DB" w:rsidRPr="003D51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6360614D" w14:textId="596F2F51" w:rsidR="00C60BEC" w:rsidRPr="003D51A6" w:rsidRDefault="008226DB" w:rsidP="004E0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60BEC" w:rsidRPr="005C4477" w14:paraId="5B962D14" w14:textId="77777777" w:rsidTr="005A24CE">
        <w:tc>
          <w:tcPr>
            <w:tcW w:w="0" w:type="auto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21EB9BBE" w14:textId="77777777" w:rsidR="00C60BEC" w:rsidRPr="005C4477" w:rsidRDefault="00C60BEC" w:rsidP="004E0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proofErr w:type="spellEnd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шансов</w:t>
            </w:r>
            <w:proofErr w:type="spellEnd"/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(OR)</w:t>
            </w:r>
          </w:p>
        </w:tc>
        <w:tc>
          <w:tcPr>
            <w:tcW w:w="1224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  <w:vAlign w:val="center"/>
            <w:hideMark/>
          </w:tcPr>
          <w:p w14:paraId="66C281DE" w14:textId="4D9916E9" w:rsidR="00C60BEC" w:rsidRPr="003D51A6" w:rsidRDefault="008226DB" w:rsidP="004E0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667</w:t>
            </w:r>
          </w:p>
        </w:tc>
        <w:tc>
          <w:tcPr>
            <w:tcW w:w="936" w:type="dxa"/>
            <w:tcBorders>
              <w:top w:val="single" w:sz="6" w:space="0" w:color="123456"/>
              <w:left w:val="single" w:sz="6" w:space="0" w:color="123456"/>
              <w:bottom w:val="single" w:sz="6" w:space="0" w:color="123456"/>
              <w:right w:val="single" w:sz="6" w:space="0" w:color="123456"/>
            </w:tcBorders>
            <w:shd w:val="clear" w:color="auto" w:fill="FFFFFF"/>
          </w:tcPr>
          <w:p w14:paraId="4EFD042E" w14:textId="06A6BEAA" w:rsidR="00C60BEC" w:rsidRPr="003D51A6" w:rsidRDefault="008226DB" w:rsidP="004E0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C60BEC" w:rsidRPr="003D51A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14:paraId="2B4C4656" w14:textId="77777777" w:rsidR="00C60BEC" w:rsidRPr="005C4477" w:rsidRDefault="00C60BEC" w:rsidP="004E0293">
      <w:pPr>
        <w:widowControl w:val="0"/>
        <w:autoSpaceDE w:val="0"/>
        <w:autoSpaceDN w:val="0"/>
        <w:spacing w:before="200" w:after="0" w:line="360" w:lineRule="auto"/>
        <w:ind w:left="222" w:right="6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332490" w14:textId="56218018" w:rsidR="00C60BEC" w:rsidRPr="005C4477" w:rsidRDefault="00C60BE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данные приведенного расчета, можно сделать вывод о том, что вероятность получения эмбрионов хорошего качества в группе пациенток с </w:t>
      </w:r>
      <w:r w:rsidR="00DC3ECD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DC3ECD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 в цикле ЭКО в </w:t>
      </w:r>
      <w:r w:rsidR="008226DB" w:rsidRPr="008226DB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6DB" w:rsidRPr="008226DB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r w:rsidR="00DC3ECD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, чем в группе сравнения (</w:t>
      </w:r>
      <w:r w:rsidR="008226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226DB">
        <w:rPr>
          <w:rFonts w:ascii="Times New Roman" w:hAnsi="Times New Roman" w:cs="Times New Roman"/>
          <w:sz w:val="28"/>
          <w:szCs w:val="28"/>
        </w:rPr>
        <w:t>R</w:t>
      </w:r>
      <w:r w:rsidR="008226DB">
        <w:rPr>
          <w:rFonts w:ascii="Times New Roman" w:hAnsi="Times New Roman" w:cs="Times New Roman"/>
          <w:sz w:val="28"/>
          <w:szCs w:val="28"/>
          <w:lang w:val="ru-RU"/>
        </w:rPr>
        <w:t xml:space="preserve">= 21,667, </w:t>
      </w:r>
      <w:r w:rsidR="00CF5D3A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р </w:t>
      </w:r>
      <w:r w:rsidR="00CF5D3A" w:rsidRPr="00CF5D3A">
        <w:rPr>
          <w:lang w:val="ru-RU"/>
        </w:rPr>
        <w:t>&lt;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0,05).</w:t>
      </w:r>
    </w:p>
    <w:p w14:paraId="408CE4E0" w14:textId="77777777" w:rsidR="00C60BEC" w:rsidRPr="005C4477" w:rsidRDefault="00C60BEC" w:rsidP="004E0293">
      <w:pPr>
        <w:widowControl w:val="0"/>
        <w:autoSpaceDE w:val="0"/>
        <w:autoSpaceDN w:val="0"/>
        <w:spacing w:after="0" w:line="360" w:lineRule="auto"/>
        <w:ind w:left="222" w:right="6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Результаты,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полученные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ходе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исследования,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отражают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тенденцию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популяции, для повышения точности и надежности результатов требуется</w:t>
      </w:r>
      <w:r w:rsidRPr="005C447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увеличить</w:t>
      </w:r>
      <w:r w:rsidRPr="005C447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численность</w:t>
      </w:r>
      <w:r w:rsidRPr="005C447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4477">
        <w:rPr>
          <w:rFonts w:ascii="Times New Roman" w:eastAsia="Times New Roman" w:hAnsi="Times New Roman" w:cs="Times New Roman"/>
          <w:sz w:val="28"/>
          <w:szCs w:val="28"/>
          <w:lang w:val="ru-RU"/>
        </w:rPr>
        <w:t>выборки.</w:t>
      </w:r>
    </w:p>
    <w:bookmarkEnd w:id="33"/>
    <w:p w14:paraId="2CE6BCBE" w14:textId="307914FB" w:rsidR="005E1F9B" w:rsidRPr="005C4477" w:rsidRDefault="005E1F9B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С целью нахождения связи между факторами результативности протоколов ЭКО 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220DB">
        <w:rPr>
          <w:rFonts w:ascii="Times New Roman" w:hAnsi="Times New Roman" w:cs="Times New Roman"/>
          <w:sz w:val="28"/>
          <w:szCs w:val="28"/>
          <w:lang w:val="ru-RU"/>
        </w:rPr>
        <w:t xml:space="preserve">повышенной 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>цитотоксической активност</w:t>
      </w:r>
      <w:r w:rsidR="008220DB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ABC" w:rsidRPr="005C4477">
        <w:rPr>
          <w:rFonts w:ascii="Times New Roman" w:hAnsi="Times New Roman" w:cs="Times New Roman"/>
          <w:sz w:val="28"/>
          <w:szCs w:val="28"/>
        </w:rPr>
        <w:t>NK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у пациенток </w:t>
      </w:r>
      <w:bookmarkStart w:id="38" w:name="_Hlk101175954"/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20DB">
        <w:rPr>
          <w:rFonts w:ascii="Times New Roman" w:hAnsi="Times New Roman" w:cs="Times New Roman"/>
          <w:sz w:val="28"/>
          <w:szCs w:val="28"/>
          <w:lang w:val="ru-RU"/>
        </w:rPr>
        <w:t xml:space="preserve"> повторными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неудачами </w:t>
      </w:r>
      <w:r w:rsidR="008220DB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38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был проведён корреляционный анализ (таблица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2AE38696" w14:textId="4EBFE8C6" w:rsidR="005E1F9B" w:rsidRPr="005C4477" w:rsidRDefault="005E1F9B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</w:t>
      </w:r>
      <w:r w:rsidR="003D51A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C44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Сопоставление факторов результативности протоколов ЭКО с </w:t>
      </w:r>
      <w:bookmarkStart w:id="39" w:name="_Hlk101176029"/>
      <w:r w:rsidR="00822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повышенной </w:t>
      </w:r>
      <w:r w:rsidR="004A0ABC" w:rsidRPr="005C4477">
        <w:rPr>
          <w:rFonts w:ascii="Times New Roman" w:hAnsi="Times New Roman" w:cs="Times New Roman"/>
          <w:bCs/>
          <w:sz w:val="28"/>
          <w:szCs w:val="28"/>
          <w:lang w:val="ru-RU"/>
        </w:rPr>
        <w:t>цитотоксической активност</w:t>
      </w:r>
      <w:r w:rsidR="008220DB">
        <w:rPr>
          <w:rFonts w:ascii="Times New Roman" w:hAnsi="Times New Roman" w:cs="Times New Roman"/>
          <w:bCs/>
          <w:sz w:val="28"/>
          <w:szCs w:val="28"/>
          <w:lang w:val="ru-RU"/>
        </w:rPr>
        <w:t>ью</w:t>
      </w:r>
      <w:r w:rsidR="004A0ABC" w:rsidRPr="005C44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A0ABC" w:rsidRPr="005C4477">
        <w:rPr>
          <w:rFonts w:ascii="Times New Roman" w:hAnsi="Times New Roman" w:cs="Times New Roman"/>
          <w:bCs/>
          <w:sz w:val="28"/>
          <w:szCs w:val="28"/>
        </w:rPr>
        <w:t>NK</w:t>
      </w:r>
      <w:r w:rsidR="004A0ABC" w:rsidRPr="005C44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клеток </w:t>
      </w:r>
      <w:bookmarkEnd w:id="39"/>
      <w:r w:rsidRPr="005C44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пациенток </w:t>
      </w:r>
      <w:bookmarkStart w:id="40" w:name="_Hlk101280642"/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81DEF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неудачами имплантации 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AEFFDB" w14:textId="77777777" w:rsidR="004A0ABC" w:rsidRPr="005C4477" w:rsidRDefault="004A0AB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732"/>
        <w:gridCol w:w="1985"/>
        <w:gridCol w:w="2268"/>
        <w:gridCol w:w="850"/>
        <w:gridCol w:w="954"/>
      </w:tblGrid>
      <w:tr w:rsidR="004A0ABC" w:rsidRPr="005C4477" w14:paraId="76EC64D1" w14:textId="77777777" w:rsidTr="005A24CE">
        <w:tc>
          <w:tcPr>
            <w:tcW w:w="3402" w:type="dxa"/>
            <w:gridSpan w:val="2"/>
          </w:tcPr>
          <w:p w14:paraId="559A6CD1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Hlk101283198"/>
            <w:bookmarkEnd w:id="40"/>
          </w:p>
        </w:tc>
        <w:tc>
          <w:tcPr>
            <w:tcW w:w="1985" w:type="dxa"/>
          </w:tcPr>
          <w:p w14:paraId="204D7C4C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2268" w:type="dxa"/>
          </w:tcPr>
          <w:p w14:paraId="57A63870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группа сравнения</w:t>
            </w:r>
          </w:p>
        </w:tc>
        <w:tc>
          <w:tcPr>
            <w:tcW w:w="850" w:type="dxa"/>
          </w:tcPr>
          <w:p w14:paraId="1ED00FCF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 w:rsidRPr="005C44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54" w:type="dxa"/>
          </w:tcPr>
          <w:p w14:paraId="2EFB39FD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</w:tr>
      <w:tr w:rsidR="004A0ABC" w:rsidRPr="005C4477" w14:paraId="7EF8DB6A" w14:textId="77777777" w:rsidTr="004A0ABC">
        <w:tc>
          <w:tcPr>
            <w:tcW w:w="2670" w:type="dxa"/>
            <w:vMerge w:val="restart"/>
          </w:tcPr>
          <w:p w14:paraId="65E491D2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B14B6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эмбрионов хорошего качества </w:t>
            </w:r>
          </w:p>
        </w:tc>
        <w:tc>
          <w:tcPr>
            <w:tcW w:w="732" w:type="dxa"/>
          </w:tcPr>
          <w:p w14:paraId="0016416B" w14:textId="77777777" w:rsidR="004A0ABC" w:rsidRPr="005C4477" w:rsidRDefault="004A0ABC" w:rsidP="004E0293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70D85B4B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14:paraId="373339A5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  <w:p w14:paraId="433737B2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608FD1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  <w:p w14:paraId="6B7A0AD5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3FE7947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7F61DA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1,154</w:t>
            </w:r>
          </w:p>
        </w:tc>
        <w:tc>
          <w:tcPr>
            <w:tcW w:w="954" w:type="dxa"/>
            <w:vMerge w:val="restart"/>
          </w:tcPr>
          <w:p w14:paraId="75D99F7D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8C88090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42" w:name="_Hlk104297539"/>
            <w:r w:rsidRPr="005C4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bookmarkEnd w:id="42"/>
            <w:r w:rsidRPr="005C4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0.05</w:t>
            </w:r>
          </w:p>
        </w:tc>
      </w:tr>
      <w:bookmarkEnd w:id="41"/>
      <w:tr w:rsidR="004A0ABC" w:rsidRPr="005C4477" w14:paraId="7E5ED69B" w14:textId="77777777" w:rsidTr="004A0ABC">
        <w:trPr>
          <w:trHeight w:val="360"/>
        </w:trPr>
        <w:tc>
          <w:tcPr>
            <w:tcW w:w="2670" w:type="dxa"/>
            <w:vMerge/>
          </w:tcPr>
          <w:p w14:paraId="2C06802C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106FEBD5" w14:textId="77777777" w:rsidR="004A0ABC" w:rsidRPr="005C4477" w:rsidRDefault="004A0ABC" w:rsidP="004E0293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нет</w:t>
            </w:r>
          </w:p>
          <w:p w14:paraId="30B707AC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78AE1B49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14:paraId="4A59BC80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14:paraId="6FA15370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B0AE0D5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14:paraId="0B6009A6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BC" w:rsidRPr="005C4477" w14:paraId="303D5A06" w14:textId="77777777" w:rsidTr="005A24CE">
        <w:trPr>
          <w:trHeight w:val="180"/>
        </w:trPr>
        <w:tc>
          <w:tcPr>
            <w:tcW w:w="2670" w:type="dxa"/>
            <w:vMerge/>
          </w:tcPr>
          <w:p w14:paraId="175BE615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B966B27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4998180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009C62B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2044213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14:paraId="2867C6AB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BC" w:rsidRPr="00AC562A" w14:paraId="4B2CDB5C" w14:textId="77777777" w:rsidTr="005A24CE">
        <w:tc>
          <w:tcPr>
            <w:tcW w:w="9459" w:type="dxa"/>
            <w:gridSpan w:val="6"/>
          </w:tcPr>
          <w:p w14:paraId="3CB37218" w14:textId="77777777" w:rsidR="004A0ABC" w:rsidRPr="005C4477" w:rsidRDefault="004A0ABC" w:rsidP="004E02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477">
              <w:rPr>
                <w:rFonts w:ascii="Times New Roman" w:hAnsi="Times New Roman" w:cs="Times New Roman"/>
                <w:sz w:val="28"/>
                <w:szCs w:val="28"/>
              </w:rPr>
              <w:t>Расчет критерия Пирсона (хи-квадрат)</w:t>
            </w:r>
          </w:p>
        </w:tc>
      </w:tr>
    </w:tbl>
    <w:p w14:paraId="12E82DB1" w14:textId="77777777" w:rsidR="004A0ABC" w:rsidRPr="005C4477" w:rsidRDefault="004A0AB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2DADE6" w14:textId="77777777" w:rsidR="004A0ABC" w:rsidRPr="005C4477" w:rsidRDefault="004A0ABC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753F27" w14:textId="00A908F9" w:rsidR="005E1F9B" w:rsidRDefault="005E1F9B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свидетельствуют о том, что </w:t>
      </w:r>
      <w:r w:rsidR="002037E8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прослеживается статистически значимая связь между </w:t>
      </w:r>
      <w:r w:rsidR="004A0ABC" w:rsidRPr="003D51A6">
        <w:rPr>
          <w:rFonts w:ascii="Times New Roman" w:hAnsi="Times New Roman" w:cs="Times New Roman"/>
          <w:sz w:val="28"/>
          <w:szCs w:val="28"/>
          <w:lang w:val="ru-RU"/>
        </w:rPr>
        <w:t>количеством эмбрионов хорошего качества,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C5FEC" w:rsidRPr="003D51A6">
        <w:rPr>
          <w:rFonts w:ascii="Times New Roman" w:hAnsi="Times New Roman" w:cs="Times New Roman"/>
          <w:sz w:val="28"/>
          <w:szCs w:val="28"/>
          <w:lang w:val="ru-RU"/>
        </w:rPr>
        <w:t>повышенной цитотоксической</w:t>
      </w:r>
      <w:r w:rsidR="004A0ABC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</w:t>
      </w:r>
      <w:r w:rsidR="000A73BA" w:rsidRPr="003D51A6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4A0ABC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ABC" w:rsidRPr="003D51A6">
        <w:rPr>
          <w:rFonts w:ascii="Times New Roman" w:hAnsi="Times New Roman" w:cs="Times New Roman"/>
          <w:sz w:val="28"/>
          <w:szCs w:val="28"/>
        </w:rPr>
        <w:t>NK</w:t>
      </w:r>
      <w:r w:rsidR="004A0ABC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клеток.</w:t>
      </w:r>
      <w:r w:rsidR="004A0ABC"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04728A" w14:textId="5773FC9D" w:rsidR="00E16B0C" w:rsidRDefault="00E16B0C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AEEA2E" w14:textId="2C5AA3B4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4704B0" w14:textId="3B8B94AD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D38849" w14:textId="722057BF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D324B5" w14:textId="08342A5E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4A203B" w14:textId="3AC3473C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908D6E" w14:textId="748E9D7C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3C86E0" w14:textId="130EF759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33DF1C" w14:textId="2102FD7B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C31607" w14:textId="7930C2D0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AE8F36" w14:textId="69B8E8F3" w:rsidR="001827AD" w:rsidRDefault="001827AD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67BFBD" w14:textId="3351DF9A" w:rsidR="00264DC2" w:rsidRDefault="00264DC2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3" w:name="_Hlk101386062"/>
      <w:bookmarkEnd w:id="34"/>
      <w:r w:rsidRPr="005C447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14:paraId="66FBF175" w14:textId="77777777" w:rsidR="003D51A6" w:rsidRPr="005C4477" w:rsidRDefault="003D51A6" w:rsidP="004E02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33975E" w14:textId="77777777" w:rsidR="00264DC2" w:rsidRPr="005C4477" w:rsidRDefault="00264DC2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_Hlk101430610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интенсивные исследования, роль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-клеток и методы коррекции их функциональной активности в репродукции остаются открытыми. Хотя уже сейчас можно считать, что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-клетки являются иммунологическим маркером неблагополучия в процессе наступления и развития беременности. </w:t>
      </w:r>
    </w:p>
    <w:p w14:paraId="0842C599" w14:textId="77777777" w:rsidR="00264DC2" w:rsidRPr="005C4477" w:rsidRDefault="00264DC2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Но необходимо знать о том, что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— это комплексный показатель, который зависит от многих факторов (пола, возраста, фазы менструального цикла, наличия беременности, стресса, физической активности, наличия вирусных инфекций и т. д.). </w:t>
      </w:r>
    </w:p>
    <w:p w14:paraId="04A326E6" w14:textId="77777777" w:rsidR="00264DC2" w:rsidRPr="005C4477" w:rsidRDefault="00264DC2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Также функциональная активность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>-клеток может быть критерием для назначения иммуномодулирующей терапии, в частности ВВИГ и быть маркером контроля ее эффективности.</w:t>
      </w:r>
    </w:p>
    <w:p w14:paraId="0217EE65" w14:textId="5396C16B" w:rsidR="00264DC2" w:rsidRPr="005C4477" w:rsidRDefault="00264DC2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Были проанализированы две группы пациенток, сопоставимых по клинико-анамнестическим данным (среднему возрасту, ИМТ, длительности бесплодия, количеству попыток ЭКО в анамнезе, проценту первичного бесплодия, уровню ФСГ, ЛГ, АМГ, пролактину, ЧАФ яичников и эндометрий в день переноса ПЭ). При этом в основной группе были пациентки </w:t>
      </w:r>
      <w:bookmarkStart w:id="45" w:name="_Hlk101259526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неудачами 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6" w:name="_Hlk101259796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</w:t>
      </w:r>
      <w:bookmarkEnd w:id="45"/>
      <w:bookmarkEnd w:id="46"/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, тогда как в группе сравнения были пациентки с 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 xml:space="preserve">повторными 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неудачами 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>имплантации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>пониженной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0A73BA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477">
        <w:rPr>
          <w:rFonts w:ascii="Times New Roman" w:hAnsi="Times New Roman" w:cs="Times New Roman"/>
          <w:sz w:val="28"/>
          <w:szCs w:val="28"/>
        </w:rPr>
        <w:t>NK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клеток. </w:t>
      </w:r>
    </w:p>
    <w:bookmarkEnd w:id="44"/>
    <w:p w14:paraId="6B214BF1" w14:textId="715B7417" w:rsidR="00264DC2" w:rsidRPr="003D51A6" w:rsidRDefault="00264DC2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sz w:val="28"/>
          <w:szCs w:val="28"/>
          <w:lang w:val="ru-RU"/>
        </w:rPr>
        <w:t>Были определены статистически значимые различия (</w:t>
      </w:r>
      <w:r w:rsidRPr="005C4477">
        <w:rPr>
          <w:rFonts w:ascii="Times New Roman" w:hAnsi="Times New Roman" w:cs="Times New Roman"/>
          <w:sz w:val="28"/>
          <w:szCs w:val="28"/>
        </w:rPr>
        <w:t>p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&lt;0.05) в средней суммарной и эффективной дозах назначаемых гонадотропинов, при этом пациенткам из основной группы назнача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>лась в 1,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r w:rsidR="00D35FA0" w:rsidRPr="003D51A6">
        <w:rPr>
          <w:rFonts w:ascii="Times New Roman" w:hAnsi="Times New Roman" w:cs="Times New Roman"/>
          <w:sz w:val="28"/>
          <w:szCs w:val="28"/>
          <w:lang w:val="ru-RU"/>
        </w:rPr>
        <w:t>большая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эффективная доза, чем пациенткам из группы сравнения. Таким образом, было определено, что в группе пациенток,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D35FA0" w:rsidRPr="003D51A6">
        <w:rPr>
          <w:rFonts w:ascii="Times New Roman" w:hAnsi="Times New Roman" w:cs="Times New Roman"/>
          <w:sz w:val="28"/>
          <w:szCs w:val="28"/>
          <w:lang w:val="ru-RU"/>
        </w:rPr>
        <w:t>повышенной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D35FA0" w:rsidRPr="003D51A6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FA1" w:rsidRPr="003D51A6">
        <w:rPr>
          <w:rFonts w:ascii="Times New Roman" w:hAnsi="Times New Roman" w:cs="Times New Roman"/>
          <w:sz w:val="28"/>
          <w:szCs w:val="28"/>
        </w:rPr>
        <w:t>NK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клеток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, овариальный ответ на стимуляцию препаратами гонадотропинов </w:t>
      </w:r>
      <w:r w:rsidR="00D35FA0" w:rsidRPr="003D51A6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в сравнении с таковым у пациенток, 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D35FA0" w:rsidRPr="003D51A6">
        <w:rPr>
          <w:rFonts w:ascii="Times New Roman" w:hAnsi="Times New Roman" w:cs="Times New Roman"/>
          <w:sz w:val="28"/>
          <w:szCs w:val="28"/>
          <w:lang w:val="ru-RU"/>
        </w:rPr>
        <w:t>пониженной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цитотоксической активност</w:t>
      </w:r>
      <w:r w:rsidR="000A73BA" w:rsidRPr="003D51A6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FA1" w:rsidRPr="003D51A6">
        <w:rPr>
          <w:rFonts w:ascii="Times New Roman" w:hAnsi="Times New Roman" w:cs="Times New Roman"/>
          <w:sz w:val="28"/>
          <w:szCs w:val="28"/>
        </w:rPr>
        <w:t>NK</w:t>
      </w:r>
      <w:r w:rsidR="00D00FA1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клеток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76B3FAE" w14:textId="36709D3E" w:rsidR="00264DC2" w:rsidRPr="005C4477" w:rsidRDefault="00264DC2" w:rsidP="004E02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1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Статистически значимых различий между двумя группами сравнения не удалось обнаружить в количестве полученных зрелых ооцитов. Однако удалось выяснить, </w:t>
      </w:r>
      <w:r w:rsidR="00B563A5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что шанс получения эмбрионов хорошего качества в группе пациенток с </w:t>
      </w:r>
      <w:r w:rsidR="000A73BA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повышенной </w:t>
      </w:r>
      <w:r w:rsidR="00B563A5" w:rsidRPr="003D51A6">
        <w:rPr>
          <w:rFonts w:ascii="Times New Roman" w:hAnsi="Times New Roman" w:cs="Times New Roman"/>
          <w:sz w:val="28"/>
          <w:szCs w:val="28"/>
          <w:lang w:val="ru-RU"/>
        </w:rPr>
        <w:t>цитотоксической активност</w:t>
      </w:r>
      <w:r w:rsidR="000A73BA" w:rsidRPr="003D51A6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B563A5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63A5" w:rsidRPr="003D51A6">
        <w:rPr>
          <w:rFonts w:ascii="Times New Roman" w:hAnsi="Times New Roman" w:cs="Times New Roman"/>
          <w:sz w:val="28"/>
          <w:szCs w:val="28"/>
        </w:rPr>
        <w:t>NK</w:t>
      </w:r>
      <w:r w:rsidR="00B563A5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клеток в цикле ЭКО в </w:t>
      </w:r>
      <w:r w:rsidR="001827AD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21,67 </w:t>
      </w:r>
      <w:r w:rsidR="00B563A5"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раз ниже, чем в группе сравнения 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D51A6">
        <w:rPr>
          <w:rFonts w:ascii="Times New Roman" w:hAnsi="Times New Roman" w:cs="Times New Roman"/>
          <w:sz w:val="28"/>
          <w:szCs w:val="28"/>
        </w:rPr>
        <w:t>p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CF3" w:rsidRPr="003D51A6">
        <w:rPr>
          <w:rFonts w:ascii="Times New Roman" w:hAnsi="Times New Roman" w:cs="Times New Roman"/>
          <w:sz w:val="28"/>
          <w:szCs w:val="28"/>
          <w:lang w:val="ru-RU"/>
        </w:rPr>
        <w:t>&lt;0.05</w:t>
      </w:r>
      <w:r w:rsidRPr="003D51A6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5C4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76F2F7" w14:textId="77777777" w:rsidR="00264DC2" w:rsidRPr="005C4477" w:rsidRDefault="00264DC2" w:rsidP="004E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47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3653D834" w14:textId="6FC9F49F" w:rsidR="00694D23" w:rsidRDefault="00694D23" w:rsidP="004E0293">
      <w:pPr>
        <w:pStyle w:val="a4"/>
        <w:spacing w:line="360" w:lineRule="auto"/>
        <w:ind w:right="647"/>
        <w:rPr>
          <w:b/>
          <w:bCs/>
        </w:rPr>
      </w:pPr>
      <w:bookmarkStart w:id="47" w:name="_Hlk101386033"/>
      <w:bookmarkEnd w:id="43"/>
      <w:r w:rsidRPr="003D51A6">
        <w:rPr>
          <w:b/>
          <w:bCs/>
        </w:rPr>
        <w:lastRenderedPageBreak/>
        <w:t xml:space="preserve">Выводы: </w:t>
      </w:r>
    </w:p>
    <w:p w14:paraId="31BA727F" w14:textId="77777777" w:rsidR="00AC5FEC" w:rsidRPr="003D51A6" w:rsidRDefault="00AC5FEC" w:rsidP="004E0293">
      <w:pPr>
        <w:pStyle w:val="a4"/>
        <w:spacing w:line="360" w:lineRule="auto"/>
        <w:ind w:right="647"/>
        <w:rPr>
          <w:b/>
          <w:bCs/>
        </w:rPr>
      </w:pPr>
    </w:p>
    <w:p w14:paraId="69099ACB" w14:textId="4C41C7CC" w:rsidR="008220DB" w:rsidRPr="003D51A6" w:rsidRDefault="00D35FA0" w:rsidP="004E0293">
      <w:pPr>
        <w:pStyle w:val="a4"/>
        <w:spacing w:line="360" w:lineRule="auto"/>
        <w:ind w:right="647"/>
      </w:pPr>
      <w:r w:rsidRPr="003D51A6">
        <w:t>1</w:t>
      </w:r>
      <w:r w:rsidR="008220DB" w:rsidRPr="003D51A6">
        <w:t>.</w:t>
      </w:r>
      <w:r w:rsidR="008220DB" w:rsidRPr="003D51A6">
        <w:tab/>
      </w:r>
      <w:r w:rsidR="00DD6952" w:rsidRPr="003D51A6">
        <w:t xml:space="preserve">Повышенная цитотоксическая активность NK-клеток понижает чувствительность яичников у пациенток с повторными неудачами имплантации на стимуляцию суперовуляции препаратами гонадотропинов, что иллюстрируется более высокой по сравнению с группой сравнения суммарной (1160,23±696,79МЕ и 1082,81±470,79МЕ соответственно, p &lt;0,05) и эффективной дозой гонадотропинов (162,47±100,69МЕ и 96,08±107,13МЕ соответственно, p &lt;0,05).  </w:t>
      </w:r>
    </w:p>
    <w:p w14:paraId="38F0DC3C" w14:textId="41DFF1D9" w:rsidR="00694D23" w:rsidRPr="003D51A6" w:rsidRDefault="00694D23" w:rsidP="004E0293">
      <w:pPr>
        <w:pStyle w:val="a4"/>
        <w:spacing w:line="360" w:lineRule="auto"/>
        <w:ind w:right="647"/>
      </w:pPr>
      <w:r w:rsidRPr="003D51A6">
        <w:t>2.</w:t>
      </w:r>
      <w:r w:rsidRPr="003D51A6">
        <w:tab/>
        <w:t xml:space="preserve"> </w:t>
      </w:r>
      <w:r w:rsidR="00DD6952" w:rsidRPr="003D51A6">
        <w:t xml:space="preserve">Повышенная цитотоксическая активность </w:t>
      </w:r>
      <w:r w:rsidR="00DD6952" w:rsidRPr="003D51A6">
        <w:rPr>
          <w:lang w:val="en-US"/>
        </w:rPr>
        <w:t>NK</w:t>
      </w:r>
      <w:r w:rsidR="00DD6952" w:rsidRPr="003D51A6">
        <w:t>-клеток у пациенток с повторными неудачами имплантации</w:t>
      </w:r>
      <w:r w:rsidR="00D10C9A">
        <w:t xml:space="preserve"> в цикле </w:t>
      </w:r>
      <w:r w:rsidR="00C75A7D">
        <w:t>ЭКО снижает</w:t>
      </w:r>
      <w:r w:rsidR="00DD6952" w:rsidRPr="003D51A6">
        <w:t xml:space="preserve"> количеств</w:t>
      </w:r>
      <w:r w:rsidR="00C75A7D">
        <w:t xml:space="preserve">о </w:t>
      </w:r>
      <w:r w:rsidR="00DD6952" w:rsidRPr="003D51A6">
        <w:t>эмбрионов хорошего качества</w:t>
      </w:r>
      <w:r w:rsidR="00C75A7D">
        <w:t xml:space="preserve"> в 21,67 раз</w:t>
      </w:r>
      <w:r w:rsidR="00DD6952" w:rsidRPr="003D51A6">
        <w:t>. (OR = 21,667; p &lt;0,05).</w:t>
      </w:r>
    </w:p>
    <w:bookmarkEnd w:id="47"/>
    <w:p w14:paraId="260D14C3" w14:textId="5A2D07EF" w:rsidR="008220DB" w:rsidRDefault="00D35FA0" w:rsidP="004E0293">
      <w:pPr>
        <w:pStyle w:val="a4"/>
        <w:spacing w:line="360" w:lineRule="auto"/>
        <w:ind w:right="647"/>
      </w:pPr>
      <w:r w:rsidRPr="003D51A6">
        <w:t>3</w:t>
      </w:r>
      <w:r w:rsidR="008220DB" w:rsidRPr="003D51A6">
        <w:t>.</w:t>
      </w:r>
      <w:r w:rsidR="008220DB" w:rsidRPr="003D51A6">
        <w:tab/>
      </w:r>
      <w:bookmarkStart w:id="48" w:name="_Hlk101263720"/>
      <w:r w:rsidRPr="003D51A6">
        <w:t>Повышенная ц</w:t>
      </w:r>
      <w:r w:rsidR="008220DB" w:rsidRPr="003D51A6">
        <w:t xml:space="preserve">итотоксическая активность </w:t>
      </w:r>
      <w:r w:rsidR="008220DB" w:rsidRPr="003D51A6">
        <w:rPr>
          <w:lang w:val="en-US"/>
        </w:rPr>
        <w:t>NK</w:t>
      </w:r>
      <w:r w:rsidR="008220DB" w:rsidRPr="003D51A6">
        <w:t>-клеток у пациенток с повторными неудачами имплантации</w:t>
      </w:r>
      <w:bookmarkEnd w:id="48"/>
      <w:r w:rsidR="00D10C9A">
        <w:t xml:space="preserve"> в цикле </w:t>
      </w:r>
      <w:r w:rsidR="00C75A7D">
        <w:t xml:space="preserve">ЭКО </w:t>
      </w:r>
      <w:r w:rsidR="00C75A7D" w:rsidRPr="003D51A6">
        <w:t>понижает</w:t>
      </w:r>
      <w:r w:rsidR="008220DB" w:rsidRPr="003D51A6">
        <w:t xml:space="preserve"> вероятность наступления беременности</w:t>
      </w:r>
      <w:r w:rsidR="00D10C9A">
        <w:t xml:space="preserve"> в 2,6 </w:t>
      </w:r>
      <w:r w:rsidR="00C75A7D">
        <w:t xml:space="preserve">раз </w:t>
      </w:r>
      <w:r w:rsidR="00C75A7D" w:rsidRPr="003D51A6">
        <w:t>(</w:t>
      </w:r>
      <w:r w:rsidR="008220DB" w:rsidRPr="003D51A6">
        <w:t>OR =2,645; p</w:t>
      </w:r>
      <w:bookmarkStart w:id="49" w:name="_Hlk104328089"/>
      <w:r w:rsidR="008220DB" w:rsidRPr="003D51A6">
        <w:t xml:space="preserve"> </w:t>
      </w:r>
      <w:bookmarkEnd w:id="49"/>
      <w:r w:rsidR="001E2DE6" w:rsidRPr="003D51A6">
        <w:t>&gt;</w:t>
      </w:r>
      <w:r w:rsidR="008220DB" w:rsidRPr="003D51A6">
        <w:t>0,05).</w:t>
      </w:r>
      <w:r w:rsidR="008220DB" w:rsidRPr="005C4477">
        <w:t xml:space="preserve"> </w:t>
      </w:r>
    </w:p>
    <w:p w14:paraId="4BF37C92" w14:textId="56FECC46" w:rsidR="00D10C9A" w:rsidRDefault="00D10C9A" w:rsidP="004E0293">
      <w:pPr>
        <w:pStyle w:val="a4"/>
        <w:spacing w:line="360" w:lineRule="auto"/>
        <w:ind w:right="647"/>
      </w:pPr>
    </w:p>
    <w:p w14:paraId="07EF6E1A" w14:textId="618CB4D5" w:rsidR="00D10C9A" w:rsidRDefault="00D10C9A" w:rsidP="004E0293">
      <w:pPr>
        <w:pStyle w:val="a4"/>
        <w:spacing w:line="360" w:lineRule="auto"/>
        <w:ind w:right="647"/>
      </w:pPr>
    </w:p>
    <w:p w14:paraId="6E024C95" w14:textId="6940DDF9" w:rsidR="00AD1E4E" w:rsidRDefault="00AD1E4E" w:rsidP="004E0293">
      <w:pPr>
        <w:pStyle w:val="a4"/>
        <w:spacing w:line="360" w:lineRule="auto"/>
        <w:ind w:right="647"/>
      </w:pPr>
    </w:p>
    <w:p w14:paraId="78907E62" w14:textId="5A4D6924" w:rsidR="00AD1E4E" w:rsidRDefault="00AD1E4E" w:rsidP="004E0293">
      <w:pPr>
        <w:pStyle w:val="a4"/>
        <w:spacing w:line="360" w:lineRule="auto"/>
        <w:ind w:right="647"/>
      </w:pPr>
    </w:p>
    <w:p w14:paraId="66C76783" w14:textId="0ADAF9D7" w:rsidR="00AD1E4E" w:rsidRDefault="00AD1E4E" w:rsidP="004E0293">
      <w:pPr>
        <w:pStyle w:val="a4"/>
        <w:spacing w:line="360" w:lineRule="auto"/>
        <w:ind w:right="647"/>
      </w:pPr>
    </w:p>
    <w:p w14:paraId="0DAF5A24" w14:textId="1B21D0ED" w:rsidR="00AD1E4E" w:rsidRDefault="00AD1E4E" w:rsidP="004E0293">
      <w:pPr>
        <w:pStyle w:val="a4"/>
        <w:spacing w:line="360" w:lineRule="auto"/>
        <w:ind w:right="647"/>
      </w:pPr>
    </w:p>
    <w:p w14:paraId="7B58D043" w14:textId="193A9513" w:rsidR="00AD1E4E" w:rsidRDefault="00AD1E4E" w:rsidP="004E0293">
      <w:pPr>
        <w:pStyle w:val="a4"/>
        <w:spacing w:line="360" w:lineRule="auto"/>
        <w:ind w:right="647"/>
      </w:pPr>
    </w:p>
    <w:p w14:paraId="7775C1C1" w14:textId="7B9710BB" w:rsidR="00AD1E4E" w:rsidRDefault="00AD1E4E" w:rsidP="004E0293">
      <w:pPr>
        <w:pStyle w:val="a4"/>
        <w:spacing w:line="360" w:lineRule="auto"/>
        <w:ind w:right="647"/>
      </w:pPr>
    </w:p>
    <w:p w14:paraId="6D69CD71" w14:textId="0EFB5D77" w:rsidR="00AD1E4E" w:rsidRDefault="00AD1E4E" w:rsidP="004E0293">
      <w:pPr>
        <w:pStyle w:val="a4"/>
        <w:spacing w:line="360" w:lineRule="auto"/>
        <w:ind w:right="647"/>
      </w:pPr>
    </w:p>
    <w:p w14:paraId="5C3D69FB" w14:textId="3B17B486" w:rsidR="00AD1E4E" w:rsidRDefault="00AD1E4E" w:rsidP="004E0293">
      <w:pPr>
        <w:pStyle w:val="a4"/>
        <w:spacing w:line="360" w:lineRule="auto"/>
        <w:ind w:right="647"/>
      </w:pPr>
    </w:p>
    <w:p w14:paraId="17755991" w14:textId="77777777" w:rsidR="00AD1E4E" w:rsidRPr="005C4477" w:rsidRDefault="00AD1E4E" w:rsidP="004E0293">
      <w:pPr>
        <w:pStyle w:val="a4"/>
        <w:spacing w:line="360" w:lineRule="auto"/>
        <w:ind w:right="647"/>
      </w:pPr>
    </w:p>
    <w:p w14:paraId="5AC0BECF" w14:textId="77777777" w:rsidR="00694D23" w:rsidRPr="005C4477" w:rsidRDefault="00694D23" w:rsidP="004E0293">
      <w:pPr>
        <w:pStyle w:val="a4"/>
        <w:spacing w:line="360" w:lineRule="auto"/>
        <w:ind w:right="647"/>
      </w:pPr>
    </w:p>
    <w:p w14:paraId="2F64F466" w14:textId="77777777" w:rsidR="003C11AA" w:rsidRDefault="003C11AA" w:rsidP="004E0293">
      <w:pPr>
        <w:pStyle w:val="a4"/>
        <w:spacing w:line="360" w:lineRule="auto"/>
        <w:ind w:right="647"/>
      </w:pPr>
    </w:p>
    <w:p w14:paraId="71A086E8" w14:textId="77777777" w:rsidR="00E81DEF" w:rsidRPr="00E81DEF" w:rsidRDefault="00E81DEF" w:rsidP="004E02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1DE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Литература:</w:t>
      </w:r>
    </w:p>
    <w:p w14:paraId="3664715C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0" w:name="_Hlk85653480"/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Абакушина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, Е. В., Кузьмина, Е. Г., Коваленко, Е. И. (2012). Основные свойства и функции NK-клеток человека. Иммунология. 2012;33 (4): 220-224. /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Abakushina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E.V.,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Kuzmina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E.G.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and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Kovalenko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E.I. (2012). The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main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characteristics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human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natural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killer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cells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Immunology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 2012; 33 (4): 220-224.</w:t>
      </w:r>
    </w:p>
    <w:p w14:paraId="465DB2A9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Актуальные вопросы диагностики хронического эндометрита / Г.О. Кливленд, И.В.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Ключаров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Р.А.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Дзамуков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[и др.] // Практическая медицина. – 2016.- № 4-2 (96). – С. 41-46.</w:t>
      </w:r>
    </w:p>
    <w:p w14:paraId="139BC7E0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Антитела к гормонам репродуктивной системы как возможный фактор риска неблагоприятного исхода в циклах экстракорпорального оплодотворения / И.В. Менжинская, О.С.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Безнощенко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, Т.Т. Сароян [и др.] // Акушерство и гинекология. – 2012. - №2. – С. 41–45.</w:t>
      </w:r>
    </w:p>
    <w:p w14:paraId="5A4FA4FB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Антифосфолипидные антитела, их патогенетическое и диагностическое значение при акушерской патологии / В.О. Бицадзе, Д.Х.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Хизроева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, Н.А. Макацария [и др.] // Акушерство, гинекология и репродукция. – 2014. - №2. - С. 39- 60.</w:t>
      </w:r>
    </w:p>
    <w:p w14:paraId="3C790B66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Ассоциация антител к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гонадотропинрелизинг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-гормону с нарушением репродуктивной функции человека / И.В. Менжинская, Л.В. Ванько, П.А. Кирющенков [и др.] // Бюллетень экспериментальной биологии и медицины. – 2013. – Т.155, №6. - С. 675–678.</w:t>
      </w:r>
    </w:p>
    <w:p w14:paraId="0AB71635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Беспалова, О.Н. Генетические факторы риска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невынашивания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беременности: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… д-ра мед. наук / О.Н. Беспалова. – СПб., 2009. – 41 с. </w:t>
      </w:r>
    </w:p>
    <w:p w14:paraId="2CDBB40A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Боярский, К.Ю. Возможно ли использование методик, применяемых при диагностике и лечении привычного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невынашивания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беременности, к случаям повторных неудач ЭКО? / К.Ю. Боярский, С.Н. Гайдуков // Репродуктивные технологии сегодня и завтра: материалы XXI Международной конференции Российской ассоциации репродукции человека. – М., 2011. – С. 137.</w:t>
      </w:r>
    </w:p>
    <w:p w14:paraId="0396B3BC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Иммунохимические свойства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аутоантител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хорионическому гонадотропину у женщин с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невынашиванием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беременности / И.В. Менжинская, М.М.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Кашенцева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, Л.В. Ванько [и др.] // Иммунология. - 2015. - №1. - С.30-34</w:t>
      </w:r>
    </w:p>
    <w:p w14:paraId="4779ED71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Клинико-лабораторные характеристики антифосфолипидного синдрома у женщин с отягощенным акушерским анамнезом / Ф.Т.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Халимова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А.В.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Гулин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Е.В. Малышева [и др.] // Вестник ТГУ. – 2012. – Т. 17, №4. - С. 1285. </w:t>
      </w:r>
    </w:p>
    <w:p w14:paraId="2B96E018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Кривонос, М.И. Антифосфолипидный синдром и ранние репродуктивные потери / М.И. Кривонос, М.С.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Зайнулина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, С.А. Сельков // Акушерство, гинекология и репродукция. - 2016. - № 4. - С. 114-122.</w:t>
      </w:r>
    </w:p>
    <w:p w14:paraId="561FBC9A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Митюрина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Е.В., Перминова С.Г,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Амян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Т.С. Причины повторных неудач имплантации в программе экстракорпорального оплодотворения Акушерство и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гинекология.-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2016.-№11.-С.34-40</w:t>
      </w:r>
    </w:p>
    <w:p w14:paraId="1A934F84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Михайлова, В. А., Овчинникова, О. М., Онохина, Я. С., Чугунова, А. А.,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Зайнулина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М. С., Сельков, С. А., &amp; Соколов, Д. И. Функциональная активность NK-клеток периферической крови при гестозе. Иммунология. 2014; 35 (1): 4-8. / V.A.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Mikhaylova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O.M.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Ovchinnikova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Y.S.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Onohina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A.A.Chugunova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M.S.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Zainulina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S.A.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Selkov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D.I. Sokolov. 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Functional activity of peripheral b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ood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NK-cells at preeclampsia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. .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Immunology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 2014; 35 (1): 4-8.</w:t>
      </w:r>
    </w:p>
    <w:p w14:paraId="205E4030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Охтырская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Т.А. Имплантационные потери в программах ЭКО: роль наследственной и приобретенной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тромбофилии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Т.А.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Охтырская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, К.А. Яворовская, Т.А. Назаренко // Проблемы репродукции. – 2010. - №2. – С.53-57.</w:t>
      </w:r>
    </w:p>
    <w:p w14:paraId="5AD144FB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Минздрава России от 20.12.2012 N 1273н "Об утверждении стандарта первичной медико-санитарной помощи при привычном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невынашивании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беременности" (Зарегистрировано в Минюсте России 19.02.2013 N 27206). URL: http://www.consultant.ru/document/cons_doc_LAW_143885/ (Дата обращения 26.06.2019)</w:t>
      </w:r>
    </w:p>
    <w:p w14:paraId="29503F54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Минздрава России от 30.10.2012 N 556н (ред. от 01.02.2018) "Об 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утверждении стандарта медицинской помощи при бесплодии с использованием вспомогательных репродуктивных технологий" (Зарегистрировано в Минюсте России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21.03.2013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N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27823).URL: http://www.consultant.ru/document/cons_doc_LAW_145731/ (Дата обращения 26.06.2019)</w:t>
      </w:r>
    </w:p>
    <w:p w14:paraId="069A53CF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Сидельникова, В.М.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Невынашивание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беременности: руководство для практикующих врачей /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В.М.Сидельникова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Г.Т.Сухих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 - М.: МИА-Пресс, 2018. – 536 с.</w:t>
      </w:r>
    </w:p>
    <w:p w14:paraId="698DDAF4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Тетруашвили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Н.К. Ранние потери беременности (иммунологические аспекты, пути профилактики и терапии):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… д-ра мед. наук / Н.К.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Тетруашвили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М., 2008. – 48 с. </w:t>
      </w:r>
    </w:p>
    <w:p w14:paraId="0215A9AC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Тромбофилии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акушерской практике / М.С.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Зайнулина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Е.А.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Корнюшина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А.С. Глотов [и др.]; ред. Э.К.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Айламазян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, В.С. Баранов. – СПб.: Изд-во Н-Л, 2009.– 56 с.</w:t>
      </w:r>
    </w:p>
    <w:p w14:paraId="141AD599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Этиологические аспекты репродуктивных потерь / И.И. Иванов, М.В.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Черипко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А.А. Могилевская [и др.] // Таврический медико-биологический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вестник.–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2013. – Т.16, №2, ч. 2 (62). - С.181-186.</w:t>
      </w:r>
    </w:p>
    <w:p w14:paraId="64810535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Aletebi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F. Hysteroscopy in women with implantation failures after in vitro fertilization: Findings and effect on subsequent pregnancy rates. Middle East Fertility Society Journal.2010;15:288–91. </w:t>
      </w:r>
    </w:p>
    <w:p w14:paraId="44B19CB1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>Angelo LS, Banerjee PP, Monaco-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Shawver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L, et al. Practical NK cell phenotyping and variability in healthy adults.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>Immunologic Research. 2015;62(3):341-356. doi:10.1007/s12026-015-8664-y.</w:t>
      </w:r>
    </w:p>
    <w:p w14:paraId="6CD5155B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An increase in the absolute count of CD56dimCD16+CD69+ NK cells in the pe-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ripheral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blood is associated with a poorer IVF treatment and pregnancy outcome / M.Y.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Thum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S.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Bhaskaran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H.I. Abdalla [et al.] // Hum.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– 2004. – Vol. 19, N 10. – P. 2395-2400.</w:t>
      </w:r>
    </w:p>
    <w:p w14:paraId="45A122D8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Antiphospholipid antibody profile: implications for the evaluation and manage-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lastRenderedPageBreak/>
        <w:t>ment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of patients / A.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Tincani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L.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Andreoli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C.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Casu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[et al.] // Lupus. – 2010. – Vol. 19, № 4. – P. 432-435.</w:t>
      </w:r>
    </w:p>
    <w:p w14:paraId="51C289C4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Apps R, Sharkey A, Gardner L, et al. Ex vivo functional responses to HLA-G differ between blood and decidual NK cells.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>Molecular Human Reproduction. 2011;17(9):577-586. doi:10.1093/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molehr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>/gar022.</w:t>
      </w:r>
    </w:p>
    <w:p w14:paraId="2F2C011E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Atlas of Genetics and Cytogenetics in Oncology and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Haematology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URL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atlasgeneticsoncology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t>org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/ (дата обращения 19.11.2019).</w:t>
      </w:r>
    </w:p>
    <w:p w14:paraId="4633985E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Branch, D.W. The truth about inherited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thrombophilias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and pregnancy / D.W. Branch // Obstetrics and Gynecology. – 2010. – Vol. 115, N 1. – P.2–4.</w:t>
      </w:r>
    </w:p>
    <w:p w14:paraId="44691807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Carp, H. Recurrent Pregnancy Loss / H. Carp. - 2nd ed. - Tel Aviv: CRS Press, 2015. – 456 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BA222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Cerdeira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AS,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Rajakumar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Royle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CM, et al. Conversion of Peripheral Blood NK Cells to a Decidual NK-like Phenotype by a Cocktail of Defined Factors.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>The Journal of Immunology. 2013;190(8):3939-3948. doi:10.4049/jimmunol.1202582.</w:t>
      </w:r>
    </w:p>
    <w:p w14:paraId="3517A0CF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Chen X,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Mariee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N, Jiang L, et al. Measurement of uterine natural killer cell percentage in the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periimplantation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endometrium from fertile women and women with recurrent reproductive failure: establishment of a reference range. American Journal of Obstetrics and Gynecology. 2017;217(6).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doi:10.1016/j.ajog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.2017.09.010.</w:t>
      </w:r>
    </w:p>
    <w:p w14:paraId="6680F05A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Current trends of reproductive immunology practices in vitro fertilization (IVF) – a first world survey using IVF-Worldwide.com / J. Kwak-Kim, A.R. Han, A. Gilman- Sachs [et al.] // Am. J.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Immunol. – 2013. – Vol. 69, N 1. – P. 12–20.</w:t>
      </w:r>
    </w:p>
    <w:p w14:paraId="7B918DA6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Das M., Holzer H.E.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Reccurent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implantation failure: gamete and embryo factors.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Fertil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Steril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2012; 97:1021-27</w:t>
      </w:r>
    </w:p>
    <w:p w14:paraId="19F41B28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Decidual NK cells alter in vitro first trimester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extravillous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cytotrophoblast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migra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tion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: a role for INF-gamma / Y. Hu, J.P.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Dutz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C.D.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MacCalman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[et al.] // J. 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Immunol. – 2006. – Vol. 177, N 12. - 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t>. 8522-8530.</w:t>
      </w:r>
    </w:p>
    <w:p w14:paraId="44C29F21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Detailed analysis of peripheral blood natural killer cells in women with repeated IVF failure / G. Sacks, Y. Yang, E. Gowen [et al.] // Am. J.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Immunol. – 2012. – Vol. 67, N5. – P. 434-442.</w:t>
      </w:r>
    </w:p>
    <w:p w14:paraId="795F8768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Nisio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M. Thrombophilia and outcomes of assisted reproduction technologies: a systematic review and meta-analysis / M. Di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Nisio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A.W.S.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Rutjes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N. Ferrante [et al.]// Blood. – 2011. – Vol. 118, №10. – P. 2670–2671. </w:t>
      </w:r>
    </w:p>
    <w:p w14:paraId="60DA997D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ESHRE Early Pregnancy Guideline Development Group. Recurrent pregnancy loss/ Guideline of the European Society of Human Reproduction and Embryology, 2017 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t>.15- 19.</w:t>
      </w:r>
    </w:p>
    <w:p w14:paraId="3D3F423A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>Fu B, Wei H. Decidual natural killer cells and the immune microenvironment at the maternal-fetal interface. Science China Life Sciences. 2016;59(12):1224-1231. doi:10.1007/s11427-016-0337-1.</w:t>
      </w:r>
    </w:p>
    <w:p w14:paraId="3EDC818A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Geiger TL, Sun JC. Development and maturation of natural killer cells. </w:t>
      </w:r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Current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Opinion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in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Immunology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2016;39:82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-89. doi:10.1016/j.coi.2016.01.007.</w:t>
      </w:r>
    </w:p>
    <w:p w14:paraId="2C625623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Gong H, Chen Y, Xu J, et al. The regulation of ovary and conceptus on the uterine natural killer cells during early pregnancy.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Reproductive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Biology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and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Endocrinology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 2017;15(1). doi:10.1186/s12958-017-0290-1.</w:t>
      </w:r>
    </w:p>
    <w:p w14:paraId="538F4FBC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Heilmann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L.,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Schorsch</w:t>
      </w:r>
      <w:proofErr w:type="spellEnd"/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M.,Hahn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T.CD3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CD56+CD16+natural killer cells and improvement of pregnancy outcome in IVF/ICSI failure after additional IVIG-treatment. Am. J.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Immu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nol. 2010; 63 (3): 263–5.</w:t>
      </w:r>
    </w:p>
    <w:p w14:paraId="3BF2C307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Ho Y-K, Chen H-H, Huang C-C, et al. Peripheral CD56 CD16 NK Cell Populations in the Early Follicular Phase Are Associated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Successful Clinical Outcomes of Intravenous Immunoglobulin Treatment in Women With Repeated Implantation Failure.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Frontiers in Endocrinology. 2020;10. doi:10.3389/fendo.2019.00937. </w:t>
      </w:r>
    </w:p>
    <w:p w14:paraId="6B30B450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Huang C.C., Wang C.J., Soong Y.K., Wang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H.s.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Wang M.L., Lin C.Y. et al. Chang C.L. Site – specific endometrial injury improves implantation and 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pregnancy in patients with repeated implantation failure.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 Biol Endocrinol.2011;9:140.</w:t>
      </w:r>
    </w:p>
    <w:p w14:paraId="468259EC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Hudspeth K,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Donadon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M, Cimino M, et al. Human liver-resident CD56bright/CD16neg NK cells are retained within hepatic sinusoids via the engagement of CCR5 and CXCR6 pathways. Journal of Autoimmunity.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2016;66:40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-50.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doi:10.1016/j.jaut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.2015.08.011.</w:t>
      </w:r>
    </w:p>
    <w:p w14:paraId="11C08C21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Jabrane-Ferrat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N. Features of Human Decidual NK Cells in Healthy Pregnancy and During Viral Infection. Frontiers in Immunology. 2019;10. doi:10.3389/fimmu.2019.01397.</w:t>
      </w:r>
    </w:p>
    <w:p w14:paraId="22CC75DA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Kolanska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K,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Suner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L, Cohen J, et al. Proportion of Cytotoxic Peripheral Blood Natural Killer Cells and T-Cell Large Granular Lymphocytes in Recurrent Miscarriage and Repeated Implantation Failure: Case–Control Study and Meta-analysis.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Archivum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Immunologiae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Therapiae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Experimentalis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>. 2019;67(4):225-236. doi:10.1007/s00005-019-00546-5.</w:t>
      </w:r>
    </w:p>
    <w:p w14:paraId="18D1F7F3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Lam VC, Lanier LL. NK cells in host responses to viral infections. Current Opinion in Immunology.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2017;44:43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-51.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doi:10.1016/j.coi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.2016.11.003.</w:t>
      </w:r>
    </w:p>
    <w:p w14:paraId="4A21F141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Lee S, Kim J, Jang B, et al. Fluctuation of Peripheral Blood T, B, and NK Cells during a Menstrual Cycle of Normal Healthy Women.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The Journal of Immunology. 2010; 185(1):756-762. doi:10.4049/jimmunol.0904192. </w:t>
      </w:r>
    </w:p>
    <w:p w14:paraId="13312B80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Liu L., Zhou F., Lin X., Li T., Tong X., Zhu H. et al.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Reccurent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IVF failure with elevated progesterone on the day of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hCG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administration.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Europ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. Journal of Obstet.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Gynecol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and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 Biology.2013;171:78-83</w:t>
      </w:r>
    </w:p>
    <w:p w14:paraId="605E7BA7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Lockwood CJ, Huang SJ, Chen C-P, et al. Decidual Cell Regulation of Natural Killer Cell–Recruiting Chemokines. The American Journal of Pathology. 2013;183(3):841-856.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doi:10.1016/j.ajpath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.2013.05.029.</w:t>
      </w:r>
    </w:p>
    <w:p w14:paraId="23BAB1AD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Marcenaro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E,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Carlomagno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S,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Pesce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S, et al. NK cells and their receptors during viral infections.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Immunotherapy. 2011;3(9):1075-1086. doi:10.2217/imt.11.99. </w:t>
      </w:r>
    </w:p>
    <w:p w14:paraId="4C3F04ED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Marron K, Walsh D,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Harrity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C. Detailed endometrial immune assessment of both 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normal and adverse reproductive outcome populations. Journal of Assisted Reproduction and Genetics. 2018;36(2):199-210. doi:10.1007/s10815-018-1300-8. </w:t>
      </w:r>
    </w:p>
    <w:p w14:paraId="28ACD217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Mekinian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A. Unexplained Recurrent Miscarriage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Recurrent Implantation Failure: Is There A Place For Immunomodulation? 2016. doi:10.26226/morressier.56e174d5d462b8028d88a933.</w:t>
      </w:r>
    </w:p>
    <w:p w14:paraId="0904759B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Mikhailova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V.A.,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Belyakova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K.L.,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Selkov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S.A., Sokolov D.I. Peculiarities of NK cells differentiation: CD56dim and CD- 56bright NK cells at pregnancy and in non-pregnant state. Medical Immunology (Russia). 2017; 19(1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):19-26.doi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: 10.15789/1563-0625-2017-1-19-26.</w:t>
      </w:r>
    </w:p>
    <w:p w14:paraId="0B206619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Polanski L.T., Baumgarten M.N.,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Quenby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S.,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Brosens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J., Campbell B.K., Raine-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Fenning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N.J. What exactly do we mean by “recurrent implantation failure”? A systematic review and opinion.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BioMedicine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Online. 2014; 28:409-23.</w:t>
      </w:r>
    </w:p>
    <w:p w14:paraId="74F975B1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Roque M., Lattes K., Serra S.,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Solà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I., Geber S., Carreras R. et al. Fresh embryo transfer versus frozen embryo transfer in in vitro fertilization cycles: a systematic review and meta-analysis.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Fertil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Steril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>. 2013;99(1):156-62.</w:t>
      </w:r>
    </w:p>
    <w:p w14:paraId="2124F260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Sacks G., Yang Y., Gowen E., Smith S., Fay L., Chapman M. Detailed analysis of peripheral blood natural killer cells in women with repeated IVF failure. Am. J.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. Immunol.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2012;67:434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–42.</w:t>
      </w:r>
    </w:p>
    <w:p w14:paraId="21731615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Sacks G, Yang Y, Smith S, Chapman M. Detailed analysis of peripheral blood natural killer cells in women with repeated IVF failure. Journal of Reproductive Immunology. 2012;94(1):24.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doi:10.1016/j.jri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.2012.03.280.</w:t>
      </w:r>
    </w:p>
    <w:p w14:paraId="5722E8DD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Santillán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I, Lozano I,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Illán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J, et al. Where and when should natural killer cells be tested in women with repeated implantation failure? Journal of Reproductive Immunology.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2015;108:142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-148.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doi:10.1016/j.jri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.2014.12.009.</w:t>
      </w:r>
    </w:p>
    <w:p w14:paraId="714C39D4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Sauer, R. Prevalence of antiphospholipid antibodies among women experiencing unexplained infertility and recurrent implantation failure / R. Sauer, R.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Roussev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, S. Ra-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jasingam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[et al.] //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Fertil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Steril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– 2010. – Vol. 93, № 7. – P. 2441–2443.</w:t>
      </w:r>
    </w:p>
    <w:p w14:paraId="1453682A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Seillet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C,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Belz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GT, Huntington ND. Development, Homeostasis, and </w:t>
      </w:r>
      <w:r w:rsidRPr="00E81DEF">
        <w:rPr>
          <w:rFonts w:ascii="Times New Roman" w:eastAsia="Times New Roman" w:hAnsi="Times New Roman" w:cs="Times New Roman"/>
          <w:sz w:val="28"/>
          <w:szCs w:val="28"/>
        </w:rPr>
        <w:lastRenderedPageBreak/>
        <w:t>Heterogeneity of NK Cells and ILC1. Natural Killer Cells Current Topics in Microbiology and Immunology. 2015:37-61. doi:10.1007/82_2015_474.</w:t>
      </w:r>
    </w:p>
    <w:p w14:paraId="5ECFC755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Seshadri S, Sunkara SK. Natural killer cells in female infertility and recurrent miscarriage: a systematic review and meta-analysis.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>Human Reproduction Update. 2014;20(3):429-438. doi:10.1093/</w:t>
      </w:r>
      <w:proofErr w:type="spellStart"/>
      <w:r w:rsidRPr="000434C6">
        <w:rPr>
          <w:rFonts w:ascii="Times New Roman" w:eastAsia="Times New Roman" w:hAnsi="Times New Roman" w:cs="Times New Roman"/>
          <w:sz w:val="28"/>
          <w:szCs w:val="28"/>
        </w:rPr>
        <w:t>humupd</w:t>
      </w:r>
      <w:proofErr w:type="spellEnd"/>
      <w:r w:rsidRPr="000434C6">
        <w:rPr>
          <w:rFonts w:ascii="Times New Roman" w:eastAsia="Times New Roman" w:hAnsi="Times New Roman" w:cs="Times New Roman"/>
          <w:sz w:val="28"/>
          <w:szCs w:val="28"/>
        </w:rPr>
        <w:t>/dmt056.</w:t>
      </w:r>
    </w:p>
    <w:p w14:paraId="641EEAEF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Shapiro B.S.,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Daneshmand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S.T., Garner F.C., Aguirre M., Hudson C. Freeze – all can be a superior therapy to another fresh cycle in patients with prior fresh blastocyst implantation failure.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BioMedicine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Online.2014; 29 (3): 286 – 90.</w:t>
      </w:r>
    </w:p>
    <w:p w14:paraId="1127B19D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Sojka DK, Yang L,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Plougastel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-Douglas B, Higuchi DA,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Croy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BA, Yokoyama WM. Cutting Edge: Local Proliferation of Uterine Tissue-Resident NK Cells during Decidualization in Mice.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The Journal of Immunology. 2018;201(9):2551-2556. doi:10.4049/jimmunol.1800651. </w:t>
      </w:r>
    </w:p>
    <w:p w14:paraId="3AD57EE5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Sojka DK, Yang L, Yokoyama WM. Uterine natural killer cells: To protect and to nurture.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>Birth Defects Research. 2018;110(20):1531-1538. doi:10.1002/bdr2.1419.</w:t>
      </w:r>
    </w:p>
    <w:p w14:paraId="2B71ED23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The annexin A5-mediated pathogenic mechanism in the antiphospholipid syn- drome: role in pregnancy losses and thrombosis / J.H. Rand, X.X. Wu, A.S. Quinn [et al.]//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Lupus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2010. –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Vol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 19, № 4. P. 460-469.</w:t>
      </w:r>
    </w:p>
    <w:p w14:paraId="4CA3184D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Tremellen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K., Russell P. The distribution of immune cells and macrophages in the endometrium of women with recurrent reproductive failure. II: adenomyosis and macrophages. J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Immunol. 2012;93(1):58-63.</w:t>
      </w:r>
    </w:p>
    <w:p w14:paraId="27E831D8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Tuckerman E,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Mariee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N, Prakash A, Li TC, Laird S. Uterine natural killer cells in peri-implantation endometrium from women with repeated implantation failure after IVF. Journal of Reproductive Immunology. 2010;87(1-2):60-66.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</w:rPr>
        <w:t>doi:10.1016/j.jri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</w:rPr>
        <w:t>.2010.07.001.</w:t>
      </w:r>
    </w:p>
    <w:p w14:paraId="11CCE637" w14:textId="77777777" w:rsidR="00E81DEF" w:rsidRPr="000434C6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Tuckerman E. et al. Uterine natural killer cells in peri-implantation endometrium from women with repeated implantation failure after IVF.J.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t xml:space="preserve">Immunol. </w:t>
      </w:r>
      <w:r w:rsidRPr="000434C6">
        <w:rPr>
          <w:rFonts w:ascii="Times New Roman" w:eastAsia="Times New Roman" w:hAnsi="Times New Roman" w:cs="Times New Roman"/>
          <w:sz w:val="28"/>
          <w:szCs w:val="28"/>
        </w:rPr>
        <w:lastRenderedPageBreak/>
        <w:t>2010; 87 (1–2): 60–6.</w:t>
      </w:r>
    </w:p>
    <w:p w14:paraId="7CA88F0A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Wallace, A.E.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Extravillous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trophoblast and decidual natural killer cells: a remodel- ling partnership / A.E. Wallace, R. Fraser, J.E. Cartwright // Hum.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Update. – 2012. – Vol. 18, N 4. – P. 458–471.</w:t>
      </w:r>
    </w:p>
    <w:p w14:paraId="69846246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Winger E.E. Elevated preconception CD56+ 16+ and/or Th1: Th2 levels predict benefit from IVIG therapy in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subfertile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wom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 undergoing IVF. Am. J.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</w:rPr>
        <w:t>Reprod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</w:rPr>
        <w:t>. Immunol. 2011; 66 (5): 394–03.</w:t>
      </w:r>
    </w:p>
    <w:p w14:paraId="16BB0A26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Yang X., Huang R., Wang Y., Liang X. Pituitary suppression before frozen embryo transfer is beneficial for patients suffering from idiopathic Repeated Implantation Failure. J Huazhong Univ Sci Technol.2016;36(1):127-31. </w:t>
      </w:r>
    </w:p>
    <w:p w14:paraId="20810ACE" w14:textId="77777777" w:rsidR="00E81DEF" w:rsidRPr="00E81DEF" w:rsidRDefault="00E81DEF" w:rsidP="004E0293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1DEF">
        <w:rPr>
          <w:rFonts w:ascii="Times New Roman" w:eastAsia="Times New Roman" w:hAnsi="Times New Roman" w:cs="Times New Roman"/>
          <w:sz w:val="28"/>
          <w:szCs w:val="28"/>
        </w:rPr>
        <w:t xml:space="preserve">Zhang H, Huang C, Chen X, et al. The number and cytotoxicity and the expression of cytotoxicity-related molecules in peripheral natural killer (NK) cells do not predict the repeated implantation failure (RIF) for the in vitro fertilization patients.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Genes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&amp; </w:t>
      </w:r>
      <w:proofErr w:type="spell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Diseases</w:t>
      </w:r>
      <w:proofErr w:type="spell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2020;7(2):283-289. </w:t>
      </w:r>
      <w:proofErr w:type="gramStart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doi:10.1016/j.gendis</w:t>
      </w:r>
      <w:proofErr w:type="gramEnd"/>
      <w:r w:rsidRPr="00E81DEF">
        <w:rPr>
          <w:rFonts w:ascii="Times New Roman" w:eastAsia="Times New Roman" w:hAnsi="Times New Roman" w:cs="Times New Roman"/>
          <w:sz w:val="28"/>
          <w:szCs w:val="28"/>
          <w:lang w:val="ru-RU"/>
        </w:rPr>
        <w:t>.2019.03.005.</w:t>
      </w:r>
      <w:bookmarkEnd w:id="50"/>
    </w:p>
    <w:p w14:paraId="118840C1" w14:textId="77777777" w:rsidR="00E81DEF" w:rsidRPr="00E81DEF" w:rsidRDefault="00E81DEF" w:rsidP="004E0293">
      <w:pPr>
        <w:spacing w:after="0" w:line="360" w:lineRule="auto"/>
        <w:rPr>
          <w:sz w:val="28"/>
          <w:szCs w:val="28"/>
        </w:rPr>
      </w:pPr>
    </w:p>
    <w:p w14:paraId="3328DD44" w14:textId="77777777" w:rsidR="00E81DEF" w:rsidRPr="00E81DEF" w:rsidRDefault="00E81DEF" w:rsidP="004E0293">
      <w:pPr>
        <w:spacing w:after="0" w:line="360" w:lineRule="auto"/>
        <w:rPr>
          <w:sz w:val="28"/>
          <w:szCs w:val="28"/>
        </w:rPr>
      </w:pPr>
    </w:p>
    <w:p w14:paraId="41BD5989" w14:textId="77777777" w:rsidR="00E81DEF" w:rsidRPr="005C4477" w:rsidRDefault="00E81DEF" w:rsidP="004E0293">
      <w:pPr>
        <w:pStyle w:val="a4"/>
        <w:spacing w:line="360" w:lineRule="auto"/>
        <w:ind w:right="647"/>
      </w:pPr>
    </w:p>
    <w:sectPr w:rsidR="00E81DEF" w:rsidRPr="005C4477" w:rsidSect="001273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6190" w14:textId="77777777" w:rsidR="0035551E" w:rsidRDefault="0035551E">
      <w:pPr>
        <w:spacing w:after="0" w:line="240" w:lineRule="auto"/>
      </w:pPr>
      <w:r>
        <w:separator/>
      </w:r>
    </w:p>
  </w:endnote>
  <w:endnote w:type="continuationSeparator" w:id="0">
    <w:p w14:paraId="76582831" w14:textId="77777777" w:rsidR="0035551E" w:rsidRDefault="0035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7F53" w14:textId="77777777" w:rsidR="00286024" w:rsidRDefault="008F2FF0">
    <w:pPr>
      <w:pStyle w:val="a4"/>
      <w:spacing w:line="14" w:lineRule="auto"/>
      <w:ind w:left="0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2B404E" wp14:editId="764EDF01">
              <wp:simplePos x="0" y="0"/>
              <wp:positionH relativeFrom="page">
                <wp:posOffset>3944620</wp:posOffset>
              </wp:positionH>
              <wp:positionV relativeFrom="page">
                <wp:posOffset>9929495</wp:posOffset>
              </wp:positionV>
              <wp:extent cx="213360" cy="160020"/>
              <wp:effectExtent l="0" t="0" r="0" b="0"/>
              <wp:wrapNone/>
              <wp:docPr id="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E0E11" w14:textId="77777777" w:rsidR="00286024" w:rsidRDefault="00286024">
                          <w:pPr>
                            <w:spacing w:line="235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B404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6pt;margin-top:781.85pt;width:16.8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" filled="f" stroked="f">
              <v:textbox inset="0,0,0,0">
                <w:txbxContent>
                  <w:p w14:paraId="4ACE0E11" w14:textId="77777777" w:rsidR="00286024" w:rsidRDefault="00286024">
                    <w:pPr>
                      <w:spacing w:line="235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C46E" w14:textId="77777777" w:rsidR="0035551E" w:rsidRDefault="0035551E">
      <w:pPr>
        <w:spacing w:after="0" w:line="240" w:lineRule="auto"/>
      </w:pPr>
      <w:r>
        <w:separator/>
      </w:r>
    </w:p>
  </w:footnote>
  <w:footnote w:type="continuationSeparator" w:id="0">
    <w:p w14:paraId="09DA3117" w14:textId="77777777" w:rsidR="0035551E" w:rsidRDefault="0035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4CF"/>
    <w:multiLevelType w:val="hybridMultilevel"/>
    <w:tmpl w:val="2F70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5561"/>
    <w:multiLevelType w:val="multilevel"/>
    <w:tmpl w:val="CAFCC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D9F1A55"/>
    <w:multiLevelType w:val="hybridMultilevel"/>
    <w:tmpl w:val="D8BC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5165A"/>
    <w:multiLevelType w:val="multilevel"/>
    <w:tmpl w:val="CBE0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color w:val="0A0A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0A0A0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0A0A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A0A0A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0A0A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A0A0A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0A0A0A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0A0A0A"/>
      </w:rPr>
    </w:lvl>
  </w:abstractNum>
  <w:abstractNum w:abstractNumId="4" w15:restartNumberingAfterBreak="0">
    <w:nsid w:val="2CC7189B"/>
    <w:multiLevelType w:val="multilevel"/>
    <w:tmpl w:val="2F38DA44"/>
    <w:lvl w:ilvl="0">
      <w:start w:val="1"/>
      <w:numFmt w:val="decimal"/>
      <w:lvlText w:val="%1"/>
      <w:lvlJc w:val="left"/>
      <w:pPr>
        <w:ind w:left="1677" w:hanging="68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7" w:hanging="6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77" w:hanging="68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34" w:hanging="8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840"/>
      </w:pPr>
      <w:rPr>
        <w:rFonts w:hint="default"/>
        <w:lang w:val="ru-RU" w:eastAsia="en-US" w:bidi="ar-SA"/>
      </w:rPr>
    </w:lvl>
  </w:abstractNum>
  <w:abstractNum w:abstractNumId="5" w15:restartNumberingAfterBreak="0">
    <w:nsid w:val="2F271783"/>
    <w:multiLevelType w:val="multilevel"/>
    <w:tmpl w:val="4200835E"/>
    <w:lvl w:ilvl="0">
      <w:start w:val="2"/>
      <w:numFmt w:val="decimal"/>
      <w:lvlText w:val="%1"/>
      <w:lvlJc w:val="left"/>
      <w:pPr>
        <w:ind w:left="7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1485D1D"/>
    <w:multiLevelType w:val="multilevel"/>
    <w:tmpl w:val="CBE0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color w:val="0A0A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0A0A0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0A0A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A0A0A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0A0A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A0A0A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0A0A0A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0A0A0A"/>
      </w:rPr>
    </w:lvl>
  </w:abstractNum>
  <w:abstractNum w:abstractNumId="7" w15:restartNumberingAfterBreak="0">
    <w:nsid w:val="34EF05B2"/>
    <w:multiLevelType w:val="hybridMultilevel"/>
    <w:tmpl w:val="6472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30DE0"/>
    <w:multiLevelType w:val="hybridMultilevel"/>
    <w:tmpl w:val="0AE8BAFE"/>
    <w:lvl w:ilvl="0" w:tplc="2DCEB9FC">
      <w:start w:val="1"/>
      <w:numFmt w:val="decimal"/>
      <w:lvlText w:val="%1."/>
      <w:lvlJc w:val="left"/>
      <w:pPr>
        <w:ind w:left="661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206AEA">
      <w:numFmt w:val="bullet"/>
      <w:lvlText w:val="•"/>
      <w:lvlJc w:val="left"/>
      <w:pPr>
        <w:ind w:left="1616" w:hanging="440"/>
      </w:pPr>
      <w:rPr>
        <w:rFonts w:hint="default"/>
        <w:lang w:val="ru-RU" w:eastAsia="en-US" w:bidi="ar-SA"/>
      </w:rPr>
    </w:lvl>
    <w:lvl w:ilvl="2" w:tplc="023C2A08">
      <w:numFmt w:val="bullet"/>
      <w:lvlText w:val="•"/>
      <w:lvlJc w:val="left"/>
      <w:pPr>
        <w:ind w:left="2573" w:hanging="440"/>
      </w:pPr>
      <w:rPr>
        <w:rFonts w:hint="default"/>
        <w:lang w:val="ru-RU" w:eastAsia="en-US" w:bidi="ar-SA"/>
      </w:rPr>
    </w:lvl>
    <w:lvl w:ilvl="3" w:tplc="DD6E6D90">
      <w:numFmt w:val="bullet"/>
      <w:lvlText w:val="•"/>
      <w:lvlJc w:val="left"/>
      <w:pPr>
        <w:ind w:left="3529" w:hanging="440"/>
      </w:pPr>
      <w:rPr>
        <w:rFonts w:hint="default"/>
        <w:lang w:val="ru-RU" w:eastAsia="en-US" w:bidi="ar-SA"/>
      </w:rPr>
    </w:lvl>
    <w:lvl w:ilvl="4" w:tplc="BA586DAA">
      <w:numFmt w:val="bullet"/>
      <w:lvlText w:val="•"/>
      <w:lvlJc w:val="left"/>
      <w:pPr>
        <w:ind w:left="4486" w:hanging="440"/>
      </w:pPr>
      <w:rPr>
        <w:rFonts w:hint="default"/>
        <w:lang w:val="ru-RU" w:eastAsia="en-US" w:bidi="ar-SA"/>
      </w:rPr>
    </w:lvl>
    <w:lvl w:ilvl="5" w:tplc="746608F2">
      <w:numFmt w:val="bullet"/>
      <w:lvlText w:val="•"/>
      <w:lvlJc w:val="left"/>
      <w:pPr>
        <w:ind w:left="5443" w:hanging="440"/>
      </w:pPr>
      <w:rPr>
        <w:rFonts w:hint="default"/>
        <w:lang w:val="ru-RU" w:eastAsia="en-US" w:bidi="ar-SA"/>
      </w:rPr>
    </w:lvl>
    <w:lvl w:ilvl="6" w:tplc="A34E7F56">
      <w:numFmt w:val="bullet"/>
      <w:lvlText w:val="•"/>
      <w:lvlJc w:val="left"/>
      <w:pPr>
        <w:ind w:left="6399" w:hanging="440"/>
      </w:pPr>
      <w:rPr>
        <w:rFonts w:hint="default"/>
        <w:lang w:val="ru-RU" w:eastAsia="en-US" w:bidi="ar-SA"/>
      </w:rPr>
    </w:lvl>
    <w:lvl w:ilvl="7" w:tplc="640EFB30">
      <w:numFmt w:val="bullet"/>
      <w:lvlText w:val="•"/>
      <w:lvlJc w:val="left"/>
      <w:pPr>
        <w:ind w:left="7356" w:hanging="440"/>
      </w:pPr>
      <w:rPr>
        <w:rFonts w:hint="default"/>
        <w:lang w:val="ru-RU" w:eastAsia="en-US" w:bidi="ar-SA"/>
      </w:rPr>
    </w:lvl>
    <w:lvl w:ilvl="8" w:tplc="01DEE806">
      <w:numFmt w:val="bullet"/>
      <w:lvlText w:val="•"/>
      <w:lvlJc w:val="left"/>
      <w:pPr>
        <w:ind w:left="8313" w:hanging="440"/>
      </w:pPr>
      <w:rPr>
        <w:rFonts w:hint="default"/>
        <w:lang w:val="ru-RU" w:eastAsia="en-US" w:bidi="ar-SA"/>
      </w:rPr>
    </w:lvl>
  </w:abstractNum>
  <w:abstractNum w:abstractNumId="9" w15:restartNumberingAfterBreak="0">
    <w:nsid w:val="48A8282B"/>
    <w:multiLevelType w:val="hybridMultilevel"/>
    <w:tmpl w:val="8C5E81F6"/>
    <w:lvl w:ilvl="0" w:tplc="5858AE6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F29200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7BD418E4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5CF471A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599AEFE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052CD2A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FE49E1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53241CE0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057CE91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EA52EF"/>
    <w:multiLevelType w:val="multilevel"/>
    <w:tmpl w:val="C01442CE"/>
    <w:lvl w:ilvl="0">
      <w:start w:val="2"/>
      <w:numFmt w:val="decimal"/>
      <w:lvlText w:val="%1"/>
      <w:lvlJc w:val="left"/>
      <w:pPr>
        <w:ind w:left="34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55A677E1"/>
    <w:multiLevelType w:val="hybridMultilevel"/>
    <w:tmpl w:val="C114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2844"/>
    <w:multiLevelType w:val="multilevel"/>
    <w:tmpl w:val="E7A435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13" w15:restartNumberingAfterBreak="0">
    <w:nsid w:val="6E724CE1"/>
    <w:multiLevelType w:val="hybridMultilevel"/>
    <w:tmpl w:val="D19030D0"/>
    <w:lvl w:ilvl="0" w:tplc="EDAE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61ABD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670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E19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8CB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8A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88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4F1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5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F7EF0"/>
    <w:multiLevelType w:val="multilevel"/>
    <w:tmpl w:val="01708F76"/>
    <w:lvl w:ilvl="0">
      <w:start w:val="1"/>
      <w:numFmt w:val="decimal"/>
      <w:lvlText w:val="%1"/>
      <w:lvlJc w:val="left"/>
      <w:pPr>
        <w:ind w:left="26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8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948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0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9" w:hanging="632"/>
      </w:pPr>
      <w:rPr>
        <w:rFonts w:hint="default"/>
        <w:lang w:val="ru-RU" w:eastAsia="en-US" w:bidi="ar-SA"/>
      </w:rPr>
    </w:lvl>
  </w:abstractNum>
  <w:abstractNum w:abstractNumId="15" w15:restartNumberingAfterBreak="0">
    <w:nsid w:val="72032D4C"/>
    <w:multiLevelType w:val="multilevel"/>
    <w:tmpl w:val="144E76EE"/>
    <w:lvl w:ilvl="0">
      <w:start w:val="3"/>
      <w:numFmt w:val="decimal"/>
      <w:lvlText w:val="%1"/>
      <w:lvlJc w:val="left"/>
      <w:pPr>
        <w:ind w:left="7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3B95F91"/>
    <w:multiLevelType w:val="hybridMultilevel"/>
    <w:tmpl w:val="7F02D6A6"/>
    <w:lvl w:ilvl="0" w:tplc="582E4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6ABF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A0B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EA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46F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E65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A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C5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64A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480B"/>
    <w:multiLevelType w:val="multilevel"/>
    <w:tmpl w:val="351E1DAE"/>
    <w:lvl w:ilvl="0">
      <w:start w:val="1"/>
      <w:numFmt w:val="decimal"/>
      <w:lvlText w:val="%1"/>
      <w:lvlJc w:val="left"/>
      <w:pPr>
        <w:ind w:left="88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60"/>
      </w:pPr>
      <w:rPr>
        <w:rFonts w:hint="default"/>
        <w:lang w:val="ru-RU" w:eastAsia="en-US" w:bidi="ar-SA"/>
      </w:rPr>
    </w:lvl>
  </w:abstractNum>
  <w:abstractNum w:abstractNumId="18" w15:restartNumberingAfterBreak="0">
    <w:nsid w:val="7FDA148E"/>
    <w:multiLevelType w:val="hybridMultilevel"/>
    <w:tmpl w:val="DF624D76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w w:val="100"/>
        <w:lang w:val="ru-RU" w:eastAsia="en-US" w:bidi="ar-SA"/>
      </w:rPr>
    </w:lvl>
    <w:lvl w:ilvl="1" w:tplc="EFF8A4D2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4045328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7D62996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F14C884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D33C1E22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6" w:tplc="5E60026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4DA80B8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8342F546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num w:numId="1" w16cid:durableId="727148324">
    <w:abstractNumId w:val="3"/>
  </w:num>
  <w:num w:numId="2" w16cid:durableId="346686721">
    <w:abstractNumId w:val="9"/>
  </w:num>
  <w:num w:numId="3" w16cid:durableId="1120802361">
    <w:abstractNumId w:val="1"/>
  </w:num>
  <w:num w:numId="4" w16cid:durableId="1569416997">
    <w:abstractNumId w:val="15"/>
  </w:num>
  <w:num w:numId="5" w16cid:durableId="1329945294">
    <w:abstractNumId w:val="5"/>
  </w:num>
  <w:num w:numId="6" w16cid:durableId="1744403879">
    <w:abstractNumId w:val="17"/>
  </w:num>
  <w:num w:numId="7" w16cid:durableId="1744327998">
    <w:abstractNumId w:val="8"/>
  </w:num>
  <w:num w:numId="8" w16cid:durableId="820543246">
    <w:abstractNumId w:val="18"/>
  </w:num>
  <w:num w:numId="9" w16cid:durableId="1906254959">
    <w:abstractNumId w:val="10"/>
  </w:num>
  <w:num w:numId="10" w16cid:durableId="147407335">
    <w:abstractNumId w:val="13"/>
  </w:num>
  <w:num w:numId="11" w16cid:durableId="1388146048">
    <w:abstractNumId w:val="16"/>
  </w:num>
  <w:num w:numId="12" w16cid:durableId="1844776993">
    <w:abstractNumId w:val="11"/>
  </w:num>
  <w:num w:numId="13" w16cid:durableId="1869903767">
    <w:abstractNumId w:val="0"/>
  </w:num>
  <w:num w:numId="14" w16cid:durableId="601911662">
    <w:abstractNumId w:val="2"/>
  </w:num>
  <w:num w:numId="15" w16cid:durableId="200868216">
    <w:abstractNumId w:val="14"/>
  </w:num>
  <w:num w:numId="16" w16cid:durableId="1293365811">
    <w:abstractNumId w:val="4"/>
  </w:num>
  <w:num w:numId="17" w16cid:durableId="1744990437">
    <w:abstractNumId w:val="12"/>
  </w:num>
  <w:num w:numId="18" w16cid:durableId="1480076063">
    <w:abstractNumId w:val="7"/>
  </w:num>
  <w:num w:numId="19" w16cid:durableId="162720009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90"/>
    <w:rsid w:val="000434C6"/>
    <w:rsid w:val="00057A21"/>
    <w:rsid w:val="00072CF3"/>
    <w:rsid w:val="000A73BA"/>
    <w:rsid w:val="000C3459"/>
    <w:rsid w:val="000D734F"/>
    <w:rsid w:val="0011426F"/>
    <w:rsid w:val="00127360"/>
    <w:rsid w:val="001373B8"/>
    <w:rsid w:val="00145F27"/>
    <w:rsid w:val="00153E43"/>
    <w:rsid w:val="001827AD"/>
    <w:rsid w:val="0019373C"/>
    <w:rsid w:val="001D4F90"/>
    <w:rsid w:val="001E2DE6"/>
    <w:rsid w:val="002037E8"/>
    <w:rsid w:val="0023709A"/>
    <w:rsid w:val="00250ACD"/>
    <w:rsid w:val="00261F15"/>
    <w:rsid w:val="00264DC2"/>
    <w:rsid w:val="00286024"/>
    <w:rsid w:val="002A4E5C"/>
    <w:rsid w:val="002E1BEE"/>
    <w:rsid w:val="002E587A"/>
    <w:rsid w:val="002F6D5B"/>
    <w:rsid w:val="0030459C"/>
    <w:rsid w:val="00310B1D"/>
    <w:rsid w:val="00343004"/>
    <w:rsid w:val="00343D81"/>
    <w:rsid w:val="0035551E"/>
    <w:rsid w:val="00356225"/>
    <w:rsid w:val="00375516"/>
    <w:rsid w:val="00384D6F"/>
    <w:rsid w:val="003C0F25"/>
    <w:rsid w:val="003C11AA"/>
    <w:rsid w:val="003C3A90"/>
    <w:rsid w:val="003D51A6"/>
    <w:rsid w:val="00416781"/>
    <w:rsid w:val="00416DC8"/>
    <w:rsid w:val="004416F9"/>
    <w:rsid w:val="00460076"/>
    <w:rsid w:val="00480BDD"/>
    <w:rsid w:val="00496171"/>
    <w:rsid w:val="004A0ABC"/>
    <w:rsid w:val="004A21C4"/>
    <w:rsid w:val="004B3C4A"/>
    <w:rsid w:val="004B7DB5"/>
    <w:rsid w:val="004E0293"/>
    <w:rsid w:val="004E10E5"/>
    <w:rsid w:val="004F196B"/>
    <w:rsid w:val="00515B6F"/>
    <w:rsid w:val="00532F19"/>
    <w:rsid w:val="00537E30"/>
    <w:rsid w:val="0055558F"/>
    <w:rsid w:val="005705AE"/>
    <w:rsid w:val="00572014"/>
    <w:rsid w:val="00587FE5"/>
    <w:rsid w:val="00592431"/>
    <w:rsid w:val="005A1EE9"/>
    <w:rsid w:val="005A24CE"/>
    <w:rsid w:val="005B0F0B"/>
    <w:rsid w:val="005B3831"/>
    <w:rsid w:val="005C4477"/>
    <w:rsid w:val="005E1F9B"/>
    <w:rsid w:val="005E704E"/>
    <w:rsid w:val="005E7E97"/>
    <w:rsid w:val="0060334B"/>
    <w:rsid w:val="00612449"/>
    <w:rsid w:val="0062781F"/>
    <w:rsid w:val="00627F16"/>
    <w:rsid w:val="0067639E"/>
    <w:rsid w:val="00690EB6"/>
    <w:rsid w:val="00694D23"/>
    <w:rsid w:val="006A1237"/>
    <w:rsid w:val="006A5E29"/>
    <w:rsid w:val="006C2DC1"/>
    <w:rsid w:val="00726CF0"/>
    <w:rsid w:val="00727027"/>
    <w:rsid w:val="0073133D"/>
    <w:rsid w:val="007715B4"/>
    <w:rsid w:val="00774992"/>
    <w:rsid w:val="007B79A3"/>
    <w:rsid w:val="007D76E6"/>
    <w:rsid w:val="008220DB"/>
    <w:rsid w:val="008226DB"/>
    <w:rsid w:val="00860AE8"/>
    <w:rsid w:val="00872650"/>
    <w:rsid w:val="00882916"/>
    <w:rsid w:val="008A1607"/>
    <w:rsid w:val="008A6EBD"/>
    <w:rsid w:val="008F2FF0"/>
    <w:rsid w:val="009515DA"/>
    <w:rsid w:val="00963073"/>
    <w:rsid w:val="00970FD1"/>
    <w:rsid w:val="00980044"/>
    <w:rsid w:val="009A2E2C"/>
    <w:rsid w:val="00A17863"/>
    <w:rsid w:val="00A272F0"/>
    <w:rsid w:val="00A3269F"/>
    <w:rsid w:val="00A520C8"/>
    <w:rsid w:val="00A5303F"/>
    <w:rsid w:val="00A53D39"/>
    <w:rsid w:val="00A71267"/>
    <w:rsid w:val="00A73CFA"/>
    <w:rsid w:val="00A73D13"/>
    <w:rsid w:val="00A83239"/>
    <w:rsid w:val="00A94EE9"/>
    <w:rsid w:val="00AA6B6A"/>
    <w:rsid w:val="00AB02BD"/>
    <w:rsid w:val="00AC562A"/>
    <w:rsid w:val="00AC5FEC"/>
    <w:rsid w:val="00AD1E4E"/>
    <w:rsid w:val="00AD7952"/>
    <w:rsid w:val="00AE2D57"/>
    <w:rsid w:val="00AF3091"/>
    <w:rsid w:val="00B31CBF"/>
    <w:rsid w:val="00B45E17"/>
    <w:rsid w:val="00B5177E"/>
    <w:rsid w:val="00B563A5"/>
    <w:rsid w:val="00B659CA"/>
    <w:rsid w:val="00B957F5"/>
    <w:rsid w:val="00C01291"/>
    <w:rsid w:val="00C3726E"/>
    <w:rsid w:val="00C412AB"/>
    <w:rsid w:val="00C60BEC"/>
    <w:rsid w:val="00C670C4"/>
    <w:rsid w:val="00C74824"/>
    <w:rsid w:val="00C75A7D"/>
    <w:rsid w:val="00CC0BAA"/>
    <w:rsid w:val="00CF5D3A"/>
    <w:rsid w:val="00D00FA1"/>
    <w:rsid w:val="00D10C9A"/>
    <w:rsid w:val="00D2777E"/>
    <w:rsid w:val="00D35FA0"/>
    <w:rsid w:val="00DA393E"/>
    <w:rsid w:val="00DA4B18"/>
    <w:rsid w:val="00DA6361"/>
    <w:rsid w:val="00DC3ECD"/>
    <w:rsid w:val="00DC5C35"/>
    <w:rsid w:val="00DC7990"/>
    <w:rsid w:val="00DD6952"/>
    <w:rsid w:val="00DE1C22"/>
    <w:rsid w:val="00E16B0C"/>
    <w:rsid w:val="00E30467"/>
    <w:rsid w:val="00E37B0D"/>
    <w:rsid w:val="00E81DEF"/>
    <w:rsid w:val="00E9442D"/>
    <w:rsid w:val="00E95901"/>
    <w:rsid w:val="00EC784A"/>
    <w:rsid w:val="00EF0325"/>
    <w:rsid w:val="00EF5207"/>
    <w:rsid w:val="00EF684D"/>
    <w:rsid w:val="00F00E52"/>
    <w:rsid w:val="00F028F3"/>
    <w:rsid w:val="00F319D6"/>
    <w:rsid w:val="00F66CAD"/>
    <w:rsid w:val="00F72E5E"/>
    <w:rsid w:val="00FE08E6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780D"/>
  <w15:docId w15:val="{794E8C30-47A6-F947-8725-9985E80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0"/>
  </w:style>
  <w:style w:type="paragraph" w:styleId="1">
    <w:name w:val="heading 1"/>
    <w:basedOn w:val="a"/>
    <w:link w:val="10"/>
    <w:uiPriority w:val="9"/>
    <w:qFormat/>
    <w:rsid w:val="00A272F0"/>
    <w:pPr>
      <w:widowControl w:val="0"/>
      <w:autoSpaceDE w:val="0"/>
      <w:autoSpaceDN w:val="0"/>
      <w:spacing w:before="69"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7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72F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4">
    <w:name w:val="Body Text"/>
    <w:basedOn w:val="a"/>
    <w:link w:val="a5"/>
    <w:uiPriority w:val="1"/>
    <w:qFormat/>
    <w:rsid w:val="00A272F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A272F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11">
    <w:name w:val="toc 1"/>
    <w:basedOn w:val="a"/>
    <w:uiPriority w:val="39"/>
    <w:qFormat/>
    <w:rsid w:val="00B957F5"/>
    <w:pPr>
      <w:widowControl w:val="0"/>
      <w:autoSpaceDE w:val="0"/>
      <w:autoSpaceDN w:val="0"/>
      <w:spacing w:before="158" w:after="0" w:line="240" w:lineRule="auto"/>
      <w:ind w:right="430"/>
      <w:jc w:val="righ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uiPriority w:val="1"/>
    <w:qFormat/>
    <w:rsid w:val="00B957F5"/>
    <w:pPr>
      <w:widowControl w:val="0"/>
      <w:autoSpaceDE w:val="0"/>
      <w:autoSpaceDN w:val="0"/>
      <w:spacing w:before="261"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rmal (Web)"/>
    <w:basedOn w:val="a"/>
    <w:uiPriority w:val="99"/>
    <w:unhideWhenUsed/>
    <w:rsid w:val="005E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1F9B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590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uiPriority w:val="1"/>
    <w:qFormat/>
    <w:rsid w:val="00E95901"/>
    <w:pPr>
      <w:widowControl w:val="0"/>
      <w:autoSpaceDE w:val="0"/>
      <w:autoSpaceDN w:val="0"/>
      <w:spacing w:before="156" w:after="0" w:line="240" w:lineRule="auto"/>
      <w:ind w:left="598"/>
    </w:pPr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styleId="a8">
    <w:name w:val="Title"/>
    <w:basedOn w:val="a"/>
    <w:link w:val="a9"/>
    <w:uiPriority w:val="10"/>
    <w:qFormat/>
    <w:rsid w:val="00E95901"/>
    <w:pPr>
      <w:widowControl w:val="0"/>
      <w:autoSpaceDE w:val="0"/>
      <w:autoSpaceDN w:val="0"/>
      <w:spacing w:before="122" w:after="0" w:line="240" w:lineRule="auto"/>
      <w:ind w:left="598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9">
    <w:name w:val="Заголовок Знак"/>
    <w:basedOn w:val="a0"/>
    <w:link w:val="a8"/>
    <w:uiPriority w:val="10"/>
    <w:rsid w:val="00E9590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TableParagraph">
    <w:name w:val="Table Paragraph"/>
    <w:basedOn w:val="a"/>
    <w:uiPriority w:val="1"/>
    <w:qFormat/>
    <w:rsid w:val="00E9590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E9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a">
    <w:name w:val="Emphasis"/>
    <w:basedOn w:val="a0"/>
    <w:uiPriority w:val="20"/>
    <w:qFormat/>
    <w:rsid w:val="00E95901"/>
    <w:rPr>
      <w:i/>
      <w:iCs/>
    </w:rPr>
  </w:style>
  <w:style w:type="character" w:styleId="ab">
    <w:name w:val="Hyperlink"/>
    <w:basedOn w:val="a0"/>
    <w:uiPriority w:val="99"/>
    <w:unhideWhenUsed/>
    <w:rsid w:val="00E95901"/>
    <w:rPr>
      <w:color w:val="0563C1" w:themeColor="hyperlink"/>
      <w:u w:val="single"/>
    </w:rPr>
  </w:style>
  <w:style w:type="paragraph" w:styleId="4">
    <w:name w:val="toc 4"/>
    <w:basedOn w:val="a"/>
    <w:uiPriority w:val="1"/>
    <w:qFormat/>
    <w:rsid w:val="00E95901"/>
    <w:pPr>
      <w:widowControl w:val="0"/>
      <w:autoSpaceDE w:val="0"/>
      <w:autoSpaceDN w:val="0"/>
      <w:spacing w:before="187" w:after="0" w:line="240" w:lineRule="auto"/>
      <w:ind w:left="258" w:right="524" w:firstLine="432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E959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590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590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9590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9590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95901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95901"/>
    <w:rPr>
      <w:color w:val="605E5C"/>
      <w:shd w:val="clear" w:color="auto" w:fill="E1DFDD"/>
    </w:rPr>
  </w:style>
  <w:style w:type="paragraph" w:styleId="af2">
    <w:name w:val="TOC Heading"/>
    <w:basedOn w:val="1"/>
    <w:next w:val="a"/>
    <w:uiPriority w:val="39"/>
    <w:unhideWhenUsed/>
    <w:qFormat/>
    <w:rsid w:val="00416DC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466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781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911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942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824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36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8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4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8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701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91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00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694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1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5003">
          <w:marLeft w:val="446"/>
          <w:marRight w:val="0"/>
          <w:marTop w:val="115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270">
          <w:marLeft w:val="85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51">
          <w:marLeft w:val="44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00">
          <w:marLeft w:val="44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268">
          <w:marLeft w:val="44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454">
          <w:marLeft w:val="44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714">
          <w:marLeft w:val="44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Лист2!$A$5</c:f>
              <c:strCache>
                <c:ptCount val="1"/>
                <c:pt idx="0">
                  <c:v>Количество пациенток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E4-435A-913A-32F808FFA8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E4-435A-913A-32F808FFA8A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Лист2!$B$4:$C$4</c:f>
              <c:strCache>
                <c:ptCount val="2"/>
                <c:pt idx="0">
                  <c:v>повышенная цитотоксическая активность NK-клеток</c:v>
                </c:pt>
                <c:pt idx="1">
                  <c:v>сниженная цитотоксическая активность NK-клеток</c:v>
                </c:pt>
              </c:strCache>
            </c:strRef>
          </c:cat>
          <c:val>
            <c:numRef>
              <c:f>Лист2!$B$5:$C$5</c:f>
              <c:numCache>
                <c:formatCode>General</c:formatCode>
                <c:ptCount val="2"/>
                <c:pt idx="0">
                  <c:v>22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E4-435A-913A-32F808FFA8A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Эффективная доза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64838145231846"/>
          <c:y val="0.19486111111111118"/>
          <c:w val="0.87129396325459363"/>
          <c:h val="0.72088764946048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эффективная доза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162,47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8A6-41B5-A980-7B008770E9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Лист2!$B$1:$C$1</c:f>
              <c:strCache>
                <c:ptCount val="2"/>
                <c:pt idx="0">
                  <c:v>основная группа (повышенная цитотоксическая активность NK клеток)</c:v>
                </c:pt>
                <c:pt idx="1">
                  <c:v>группа сравнения (пониженная цитотоксическая активность NK-клеток)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162.43</c:v>
                </c:pt>
                <c:pt idx="1">
                  <c:v>96.08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A6-41B5-A980-7B008770E9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764608"/>
        <c:axId val="56733696"/>
      </c:barChart>
      <c:catAx>
        <c:axId val="4976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733696"/>
        <c:crosses val="autoZero"/>
        <c:auto val="1"/>
        <c:lblAlgn val="ctr"/>
        <c:lblOffset val="100"/>
        <c:noMultiLvlLbl val="0"/>
      </c:catAx>
      <c:valAx>
        <c:axId val="567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Word]Лист2'!$B$10</c:f>
              <c:strCache>
                <c:ptCount val="1"/>
                <c:pt idx="0">
                  <c:v>основная группа (повышенная цитотоксическая активность NK-клеток)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Word]Лист2'!$A$11:$A$14</c:f>
              <c:strCache>
                <c:ptCount val="3"/>
                <c:pt idx="0">
                  <c:v>Наступление беременности</c:v>
                </c:pt>
                <c:pt idx="2">
                  <c:v>Беременность не наступила</c:v>
                </c:pt>
              </c:strCache>
            </c:strRef>
          </c:cat>
          <c:val>
            <c:numRef>
              <c:f>'[Диаграмма в Microsoft Word]Лист2'!$B$11:$B$14</c:f>
              <c:numCache>
                <c:formatCode>General</c:formatCode>
                <c:ptCount val="4"/>
                <c:pt idx="0">
                  <c:v>5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F-448B-8895-BD00C8C7C5B6}"/>
            </c:ext>
          </c:extLst>
        </c:ser>
        <c:ser>
          <c:idx val="1"/>
          <c:order val="1"/>
          <c:tx>
            <c:strRef>
              <c:f>'[Диаграмма в Microsoft Word]Лист2'!$C$10</c:f>
              <c:strCache>
                <c:ptCount val="1"/>
                <c:pt idx="0">
                  <c:v>группа сравнения (сниженная цитотоксическая активность NK-клеток)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Word]Лист2'!$A$11:$A$14</c:f>
              <c:strCache>
                <c:ptCount val="3"/>
                <c:pt idx="0">
                  <c:v>Наступление беременности</c:v>
                </c:pt>
                <c:pt idx="2">
                  <c:v>Беременность не наступила</c:v>
                </c:pt>
              </c:strCache>
            </c:strRef>
          </c:cat>
          <c:val>
            <c:numRef>
              <c:f>'[Диаграмма в Microsoft Word]Лист2'!$C$11:$C$14</c:f>
              <c:numCache>
                <c:formatCode>General</c:formatCode>
                <c:ptCount val="4"/>
                <c:pt idx="0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8F-448B-8895-BD00C8C7C5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40056015"/>
        <c:axId val="1740061007"/>
      </c:barChart>
      <c:catAx>
        <c:axId val="174005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0061007"/>
        <c:crosses val="autoZero"/>
        <c:auto val="1"/>
        <c:lblAlgn val="ctr"/>
        <c:lblOffset val="100"/>
        <c:noMultiLvlLbl val="0"/>
      </c:catAx>
      <c:valAx>
        <c:axId val="1740061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0056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44F6-0776-E34A-B1A7-0DA67A8C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55</Pages>
  <Words>11596</Words>
  <Characters>66101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Мунисс Шукурова</dc:creator>
  <cp:keywords/>
  <dc:description/>
  <cp:lastModifiedBy>Мунисс Шукурова</cp:lastModifiedBy>
  <cp:revision>7</cp:revision>
  <dcterms:created xsi:type="dcterms:W3CDTF">2022-05-23T20:06:00Z</dcterms:created>
  <dcterms:modified xsi:type="dcterms:W3CDTF">2022-05-26T07:53:00Z</dcterms:modified>
</cp:coreProperties>
</file>