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5188" w14:textId="7F1C8194" w:rsidR="00194C22" w:rsidRPr="00141A21" w:rsidRDefault="00194C22" w:rsidP="00194C22">
      <w:pPr>
        <w:pStyle w:val="a"/>
        <w:widowControl w:val="0"/>
        <w:suppressLineNumbers/>
        <w:suppressAutoHyphens/>
        <w:spacing w:line="360" w:lineRule="auto"/>
        <w:jc w:val="center"/>
        <w:rPr>
          <w:rFonts w:ascii="Times New Roman" w:eastAsia="Times New Roman" w:hAnsi="Times New Roman" w:cs="Times New Roman"/>
          <w:sz w:val="28"/>
          <w:szCs w:val="28"/>
        </w:rPr>
      </w:pPr>
      <w:r w:rsidRPr="00141A21">
        <w:rPr>
          <w:rFonts w:ascii="Times New Roman" w:eastAsia="Times New Roman" w:hAnsi="Times New Roman" w:cs="Times New Roman"/>
          <w:b/>
          <w:bCs/>
          <w:sz w:val="28"/>
          <w:szCs w:val="28"/>
        </w:rPr>
        <w:t>АННОТАЦИЯ</w:t>
      </w:r>
    </w:p>
    <w:p w14:paraId="79B4F060" w14:textId="77155DB1" w:rsidR="00194C22" w:rsidRPr="00141A21" w:rsidRDefault="00194C22" w:rsidP="00194C22">
      <w:pPr>
        <w:pStyle w:val="a"/>
        <w:widowControl w:val="0"/>
        <w:suppressLineNumbers/>
        <w:suppressAutoHyphens/>
        <w:spacing w:line="360" w:lineRule="auto"/>
        <w:jc w:val="center"/>
        <w:rPr>
          <w:rFonts w:ascii="Times New Roman" w:eastAsia="Times New Roman" w:hAnsi="Times New Roman" w:cs="Times New Roman"/>
          <w:sz w:val="28"/>
          <w:szCs w:val="28"/>
        </w:rPr>
      </w:pPr>
      <w:r w:rsidRPr="00141A21">
        <w:rPr>
          <w:rFonts w:ascii="Times New Roman" w:eastAsia="Times New Roman" w:hAnsi="Times New Roman" w:cs="Times New Roman"/>
          <w:sz w:val="28"/>
          <w:szCs w:val="28"/>
        </w:rPr>
        <w:t>выпускной квалификационной работы</w:t>
      </w:r>
      <w:r w:rsidRPr="00141A21">
        <w:rPr>
          <w:rFonts w:ascii="Times New Roman" w:eastAsia="Times New Roman" w:hAnsi="Times New Roman" w:cs="Times New Roman"/>
          <w:sz w:val="28"/>
          <w:szCs w:val="28"/>
        </w:rPr>
        <w:br/>
        <w:t>студента магистратуры</w:t>
      </w:r>
    </w:p>
    <w:p w14:paraId="682FAEC7" w14:textId="09A18A6B" w:rsidR="00194C22" w:rsidRPr="00141A21" w:rsidRDefault="00194C22" w:rsidP="00194C22">
      <w:pPr>
        <w:spacing w:line="276" w:lineRule="auto"/>
        <w:jc w:val="center"/>
        <w:rPr>
          <w:rFonts w:ascii="Times New Roman" w:hAnsi="Times New Roman" w:cs="Times New Roman"/>
          <w:b/>
          <w:bCs/>
          <w:sz w:val="28"/>
          <w:szCs w:val="28"/>
        </w:rPr>
      </w:pPr>
      <w:r w:rsidRPr="00141A21">
        <w:rPr>
          <w:rFonts w:ascii="Times New Roman" w:eastAsia="Times New Roman" w:hAnsi="Times New Roman" w:cs="Times New Roman"/>
          <w:sz w:val="28"/>
          <w:szCs w:val="28"/>
        </w:rPr>
        <w:t>по программе «Международное публичное право»</w:t>
      </w:r>
      <w:r w:rsidRPr="00141A21">
        <w:rPr>
          <w:rFonts w:ascii="Times New Roman" w:hAnsi="Times New Roman" w:cs="Times New Roman"/>
          <w:sz w:val="28"/>
          <w:szCs w:val="28"/>
        </w:rPr>
        <w:br/>
      </w:r>
      <w:r w:rsidRPr="00141A21">
        <w:rPr>
          <w:rFonts w:ascii="Times New Roman" w:eastAsia="Times New Roman" w:hAnsi="Times New Roman" w:cs="Times New Roman"/>
          <w:sz w:val="28"/>
          <w:szCs w:val="28"/>
        </w:rPr>
        <w:t>ФИО: Кардэн Валерия Арсеновна</w:t>
      </w:r>
      <w:r w:rsidRPr="00141A21">
        <w:rPr>
          <w:rFonts w:ascii="Times New Roman" w:hAnsi="Times New Roman" w:cs="Times New Roman"/>
          <w:sz w:val="28"/>
          <w:szCs w:val="28"/>
        </w:rPr>
        <w:br/>
      </w:r>
    </w:p>
    <w:p w14:paraId="353BCB99" w14:textId="3DEB6E77" w:rsidR="00AC737D" w:rsidRPr="00141A21" w:rsidRDefault="00194C22" w:rsidP="00194C22">
      <w:pPr>
        <w:spacing w:line="276" w:lineRule="auto"/>
        <w:jc w:val="center"/>
        <w:rPr>
          <w:rFonts w:ascii="Times New Roman" w:hAnsi="Times New Roman" w:cs="Times New Roman"/>
          <w:b/>
          <w:bCs/>
          <w:sz w:val="28"/>
          <w:szCs w:val="28"/>
        </w:rPr>
      </w:pPr>
      <w:r w:rsidRPr="00141A21">
        <w:rPr>
          <w:rFonts w:ascii="Times New Roman" w:hAnsi="Times New Roman" w:cs="Times New Roman"/>
          <w:b/>
          <w:bCs/>
          <w:sz w:val="28"/>
          <w:szCs w:val="28"/>
        </w:rPr>
        <w:t>Тема: «</w:t>
      </w:r>
      <w:r w:rsidR="00AC737D" w:rsidRPr="00141A21">
        <w:rPr>
          <w:rFonts w:ascii="Times New Roman" w:hAnsi="Times New Roman" w:cs="Times New Roman"/>
          <w:b/>
          <w:bCs/>
          <w:sz w:val="28"/>
          <w:szCs w:val="28"/>
        </w:rPr>
        <w:t>Трансграничные требования о реституция похищенных произведений искусства и культурных ценностей</w:t>
      </w:r>
      <w:r w:rsidRPr="00141A21">
        <w:rPr>
          <w:rFonts w:ascii="Times New Roman" w:hAnsi="Times New Roman" w:cs="Times New Roman"/>
          <w:b/>
          <w:bCs/>
          <w:sz w:val="28"/>
          <w:szCs w:val="28"/>
        </w:rPr>
        <w:t>»</w:t>
      </w:r>
    </w:p>
    <w:p w14:paraId="005BB674" w14:textId="77777777" w:rsidR="00141A21" w:rsidRPr="00141A21" w:rsidRDefault="00141A21" w:rsidP="00141A21">
      <w:pPr>
        <w:spacing w:line="276" w:lineRule="auto"/>
        <w:jc w:val="center"/>
        <w:rPr>
          <w:rFonts w:ascii="Times New Roman" w:hAnsi="Times New Roman" w:cs="Times New Roman"/>
          <w:b/>
          <w:bCs/>
          <w:sz w:val="28"/>
          <w:szCs w:val="28"/>
          <w:lang w:val="en-US"/>
        </w:rPr>
      </w:pPr>
      <w:r w:rsidRPr="00141A21">
        <w:rPr>
          <w:rFonts w:ascii="Times New Roman" w:hAnsi="Times New Roman" w:cs="Times New Roman"/>
          <w:b/>
          <w:bCs/>
          <w:sz w:val="28"/>
          <w:szCs w:val="28"/>
          <w:lang w:val="en-US"/>
        </w:rPr>
        <w:t>Cross-border Claims for the Restitution of Stolen Works of Art and Cultural Property</w:t>
      </w:r>
    </w:p>
    <w:p w14:paraId="0BF991D1" w14:textId="313D00D8" w:rsidR="00141A21" w:rsidRPr="00141A21" w:rsidRDefault="00141A21" w:rsidP="00194C22">
      <w:pPr>
        <w:spacing w:line="276" w:lineRule="auto"/>
        <w:jc w:val="center"/>
        <w:rPr>
          <w:rFonts w:ascii="Times New Roman" w:hAnsi="Times New Roman" w:cs="Times New Roman"/>
          <w:b/>
          <w:bCs/>
          <w:sz w:val="28"/>
          <w:szCs w:val="28"/>
          <w:lang w:val="en-US"/>
        </w:rPr>
      </w:pPr>
    </w:p>
    <w:p w14:paraId="6D2A42B5" w14:textId="0F34560E" w:rsidR="00141A21" w:rsidRPr="00141A21" w:rsidRDefault="00141A21" w:rsidP="003944DB">
      <w:pPr>
        <w:tabs>
          <w:tab w:val="left" w:pos="709"/>
          <w:tab w:val="left" w:pos="1418"/>
          <w:tab w:val="left" w:pos="2127"/>
          <w:tab w:val="left" w:pos="2836"/>
          <w:tab w:val="left" w:pos="3545"/>
          <w:tab w:val="left" w:pos="4536"/>
          <w:tab w:val="left" w:pos="4963"/>
          <w:tab w:val="left" w:pos="5672"/>
          <w:tab w:val="left" w:pos="6381"/>
          <w:tab w:val="left" w:pos="7090"/>
          <w:tab w:val="left" w:pos="7799"/>
          <w:tab w:val="left" w:pos="8508"/>
          <w:tab w:val="left" w:pos="9132"/>
        </w:tabs>
        <w:autoSpaceDE w:val="0"/>
        <w:autoSpaceDN w:val="0"/>
        <w:adjustRightInd w:val="0"/>
        <w:spacing w:line="360" w:lineRule="auto"/>
        <w:jc w:val="both"/>
        <w:rPr>
          <w:rFonts w:ascii="Times New Roman" w:hAnsi="Times New Roman" w:cs="Times New Roman"/>
          <w:color w:val="000000"/>
          <w:sz w:val="28"/>
          <w:szCs w:val="28"/>
        </w:rPr>
      </w:pPr>
      <w:r w:rsidRPr="00257668">
        <w:rPr>
          <w:rFonts w:ascii="Times New Roman" w:eastAsia="Times New Roman" w:hAnsi="Times New Roman" w:cs="Times New Roman"/>
          <w:sz w:val="28"/>
          <w:szCs w:val="28"/>
          <w:lang w:val="en-US"/>
        </w:rPr>
        <w:tab/>
      </w:r>
      <w:r w:rsidRPr="00141A21">
        <w:rPr>
          <w:rFonts w:ascii="Times New Roman" w:eastAsia="Times New Roman" w:hAnsi="Times New Roman" w:cs="Times New Roman"/>
          <w:sz w:val="28"/>
          <w:szCs w:val="28"/>
        </w:rPr>
        <w:t xml:space="preserve">Научный руководитель: </w:t>
      </w:r>
      <w:r w:rsidRPr="00141A21">
        <w:rPr>
          <w:rFonts w:ascii="Times New Roman" w:hAnsi="Times New Roman" w:cs="Times New Roman"/>
          <w:color w:val="000000"/>
          <w:sz w:val="28"/>
          <w:szCs w:val="28"/>
        </w:rPr>
        <w:t>кандидат юридических наук</w:t>
      </w:r>
      <w:r>
        <w:rPr>
          <w:rFonts w:ascii="Times New Roman" w:hAnsi="Times New Roman" w:cs="Times New Roman"/>
          <w:color w:val="000000"/>
          <w:sz w:val="28"/>
          <w:szCs w:val="28"/>
        </w:rPr>
        <w:t xml:space="preserve"> В.С. Иваненко</w:t>
      </w:r>
    </w:p>
    <w:p w14:paraId="0C5628F3" w14:textId="65AEEE0C" w:rsidR="00141A21" w:rsidRDefault="00141A21" w:rsidP="003944DB">
      <w:pPr>
        <w:tabs>
          <w:tab w:val="left" w:pos="709"/>
          <w:tab w:val="left" w:pos="1418"/>
          <w:tab w:val="left" w:pos="2127"/>
          <w:tab w:val="left" w:pos="2836"/>
          <w:tab w:val="left" w:pos="3545"/>
          <w:tab w:val="left" w:pos="4536"/>
          <w:tab w:val="left" w:pos="4963"/>
          <w:tab w:val="left" w:pos="5672"/>
          <w:tab w:val="left" w:pos="6381"/>
          <w:tab w:val="left" w:pos="7090"/>
          <w:tab w:val="left" w:pos="7799"/>
          <w:tab w:val="left" w:pos="8508"/>
          <w:tab w:val="left" w:pos="9132"/>
        </w:tabs>
        <w:autoSpaceDE w:val="0"/>
        <w:autoSpaceDN w:val="0"/>
        <w:adjustRightInd w:val="0"/>
        <w:spacing w:line="360" w:lineRule="auto"/>
        <w:jc w:val="both"/>
        <w:rPr>
          <w:rFonts w:ascii="Times New Roman" w:hAnsi="Times New Roman" w:cs="Times New Roman"/>
          <w:sz w:val="28"/>
          <w:szCs w:val="28"/>
          <w:lang w:val="en-US"/>
        </w:rPr>
      </w:pPr>
      <w:r w:rsidRPr="00141A21">
        <w:rPr>
          <w:rFonts w:ascii="Times New Roman" w:hAnsi="Times New Roman" w:cs="Times New Roman"/>
          <w:color w:val="000000"/>
          <w:sz w:val="28"/>
          <w:szCs w:val="28"/>
        </w:rPr>
        <w:tab/>
      </w:r>
      <w:r w:rsidRPr="00141A21">
        <w:rPr>
          <w:rFonts w:ascii="Times New Roman" w:hAnsi="Times New Roman" w:cs="Times New Roman"/>
          <w:color w:val="000000"/>
          <w:sz w:val="28"/>
          <w:szCs w:val="28"/>
        </w:rPr>
        <w:tab/>
      </w:r>
      <w:r w:rsidRPr="00141A21">
        <w:rPr>
          <w:rFonts w:ascii="Times New Roman" w:hAnsi="Times New Roman" w:cs="Times New Roman"/>
          <w:color w:val="000000"/>
          <w:sz w:val="28"/>
          <w:szCs w:val="28"/>
        </w:rPr>
        <w:tab/>
      </w:r>
      <w:r w:rsidRPr="00141A21">
        <w:rPr>
          <w:rFonts w:ascii="Times New Roman" w:hAnsi="Times New Roman" w:cs="Times New Roman"/>
          <w:color w:val="000000"/>
          <w:sz w:val="28"/>
          <w:szCs w:val="28"/>
        </w:rPr>
        <w:tab/>
      </w:r>
      <w:r w:rsidRPr="00141A21">
        <w:rPr>
          <w:rFonts w:ascii="Times New Roman" w:hAnsi="Times New Roman" w:cs="Times New Roman"/>
          <w:color w:val="000000"/>
          <w:sz w:val="28"/>
          <w:szCs w:val="28"/>
        </w:rPr>
        <w:tab/>
      </w:r>
      <w:r w:rsidRPr="00141A21">
        <w:rPr>
          <w:rFonts w:ascii="Times New Roman" w:hAnsi="Times New Roman" w:cs="Times New Roman"/>
          <w:color w:val="000000"/>
          <w:sz w:val="28"/>
          <w:szCs w:val="28"/>
        </w:rPr>
        <w:tab/>
      </w:r>
      <w:r w:rsidR="003944DB" w:rsidRPr="00257668">
        <w:rPr>
          <w:rFonts w:ascii="Times New Roman" w:hAnsi="Times New Roman" w:cs="Times New Roman"/>
          <w:color w:val="000000"/>
          <w:sz w:val="28"/>
          <w:szCs w:val="28"/>
        </w:rPr>
        <w:t xml:space="preserve">         </w:t>
      </w:r>
      <w:r w:rsidRPr="006F78E0">
        <w:rPr>
          <w:rFonts w:ascii="Times New Roman" w:hAnsi="Times New Roman" w:cs="Times New Roman"/>
          <w:sz w:val="28"/>
          <w:szCs w:val="28"/>
          <w:lang w:val="en-US"/>
        </w:rPr>
        <w:t>Candidate</w:t>
      </w:r>
      <w:r w:rsidRPr="00141A21">
        <w:rPr>
          <w:rFonts w:ascii="Times New Roman" w:hAnsi="Times New Roman" w:cs="Times New Roman"/>
          <w:sz w:val="28"/>
          <w:szCs w:val="28"/>
          <w:lang w:val="en-US"/>
        </w:rPr>
        <w:t xml:space="preserve"> </w:t>
      </w:r>
      <w:r w:rsidRPr="006F78E0">
        <w:rPr>
          <w:rFonts w:ascii="Times New Roman" w:hAnsi="Times New Roman" w:cs="Times New Roman"/>
          <w:sz w:val="28"/>
          <w:szCs w:val="28"/>
          <w:lang w:val="en-US"/>
        </w:rPr>
        <w:t>of</w:t>
      </w:r>
      <w:r w:rsidRPr="00141A21">
        <w:rPr>
          <w:rFonts w:ascii="Times New Roman" w:hAnsi="Times New Roman" w:cs="Times New Roman"/>
          <w:sz w:val="28"/>
          <w:szCs w:val="28"/>
          <w:lang w:val="en-US"/>
        </w:rPr>
        <w:t xml:space="preserve"> </w:t>
      </w:r>
      <w:r w:rsidRPr="006F78E0">
        <w:rPr>
          <w:rFonts w:ascii="Times New Roman" w:hAnsi="Times New Roman" w:cs="Times New Roman"/>
          <w:sz w:val="28"/>
          <w:szCs w:val="28"/>
          <w:lang w:val="en-US"/>
        </w:rPr>
        <w:t>Law</w:t>
      </w:r>
      <w:r w:rsidRPr="00141A21">
        <w:rPr>
          <w:rFonts w:ascii="Times New Roman" w:hAnsi="Times New Roman" w:cs="Times New Roman"/>
          <w:sz w:val="28"/>
          <w:szCs w:val="28"/>
          <w:lang w:val="en-US"/>
        </w:rPr>
        <w:t xml:space="preserve"> </w:t>
      </w:r>
      <w:r>
        <w:rPr>
          <w:rFonts w:ascii="Times New Roman" w:hAnsi="Times New Roman" w:cs="Times New Roman"/>
          <w:sz w:val="28"/>
          <w:szCs w:val="28"/>
          <w:lang w:val="en-US"/>
        </w:rPr>
        <w:t>V.S. Ivanenko</w:t>
      </w:r>
    </w:p>
    <w:p w14:paraId="02EF2605" w14:textId="77777777" w:rsidR="003944DB" w:rsidRDefault="003944DB" w:rsidP="003944DB">
      <w:pPr>
        <w:tabs>
          <w:tab w:val="left" w:pos="709"/>
          <w:tab w:val="left" w:pos="1418"/>
          <w:tab w:val="left" w:pos="2127"/>
          <w:tab w:val="left" w:pos="2836"/>
          <w:tab w:val="left" w:pos="3545"/>
          <w:tab w:val="left" w:pos="4536"/>
          <w:tab w:val="left" w:pos="4963"/>
          <w:tab w:val="left" w:pos="5672"/>
          <w:tab w:val="left" w:pos="6381"/>
          <w:tab w:val="left" w:pos="7090"/>
          <w:tab w:val="left" w:pos="7799"/>
          <w:tab w:val="left" w:pos="8508"/>
          <w:tab w:val="left" w:pos="9132"/>
        </w:tabs>
        <w:autoSpaceDE w:val="0"/>
        <w:autoSpaceDN w:val="0"/>
        <w:adjustRightInd w:val="0"/>
        <w:spacing w:line="360" w:lineRule="auto"/>
        <w:jc w:val="both"/>
        <w:rPr>
          <w:rFonts w:ascii="Times New Roman" w:hAnsi="Times New Roman" w:cs="Times New Roman"/>
          <w:sz w:val="28"/>
          <w:szCs w:val="28"/>
          <w:lang w:val="en-US"/>
        </w:rPr>
      </w:pPr>
    </w:p>
    <w:p w14:paraId="51C499F1" w14:textId="77777777" w:rsidR="003944DB" w:rsidRPr="006F78E0" w:rsidRDefault="003944DB" w:rsidP="00257668">
      <w:pPr>
        <w:widowControl w:val="0"/>
        <w:suppressLineNumbers/>
        <w:tabs>
          <w:tab w:val="left" w:pos="142"/>
          <w:tab w:val="left" w:pos="284"/>
          <w:tab w:val="left" w:pos="8145"/>
        </w:tabs>
        <w:suppressAutoHyphens/>
        <w:spacing w:line="360" w:lineRule="auto"/>
        <w:ind w:firstLine="709"/>
        <w:jc w:val="center"/>
        <w:rPr>
          <w:rFonts w:ascii="Times New Roman" w:hAnsi="Times New Roman" w:cs="Times New Roman"/>
          <w:sz w:val="28"/>
          <w:szCs w:val="28"/>
        </w:rPr>
      </w:pPr>
      <w:r w:rsidRPr="006F78E0">
        <w:rPr>
          <w:rFonts w:ascii="Times New Roman" w:hAnsi="Times New Roman" w:cs="Times New Roman"/>
          <w:sz w:val="28"/>
          <w:szCs w:val="28"/>
        </w:rPr>
        <w:t>Ключевые слова выпускной квалификационной работы:</w:t>
      </w:r>
    </w:p>
    <w:p w14:paraId="7E5296F4" w14:textId="5A668CB3" w:rsidR="003944DB" w:rsidRPr="000735F1" w:rsidRDefault="003944DB" w:rsidP="000735F1">
      <w:pPr>
        <w:widowControl w:val="0"/>
        <w:suppressLineNumbers/>
        <w:tabs>
          <w:tab w:val="left" w:pos="142"/>
          <w:tab w:val="left" w:pos="284"/>
          <w:tab w:val="left" w:pos="8145"/>
        </w:tab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на русском </w:t>
      </w:r>
      <w:r w:rsidRPr="006F78E0">
        <w:rPr>
          <w:rFonts w:ascii="Times New Roman" w:hAnsi="Times New Roman" w:cs="Times New Roman"/>
          <w:sz w:val="28"/>
          <w:szCs w:val="28"/>
        </w:rPr>
        <w:t>языке:</w:t>
      </w:r>
      <w:r>
        <w:rPr>
          <w:rFonts w:ascii="Times New Roman" w:hAnsi="Times New Roman" w:cs="Times New Roman"/>
          <w:sz w:val="28"/>
          <w:szCs w:val="28"/>
        </w:rPr>
        <w:t xml:space="preserve"> трансграничная реституция, похищенные </w:t>
      </w:r>
      <w:r w:rsidRPr="000735F1">
        <w:rPr>
          <w:rFonts w:ascii="Times New Roman" w:hAnsi="Times New Roman" w:cs="Times New Roman"/>
          <w:sz w:val="28"/>
          <w:szCs w:val="28"/>
        </w:rPr>
        <w:t xml:space="preserve">культурные ценности и произведения искусства, </w:t>
      </w:r>
      <w:r w:rsidR="00D42631" w:rsidRPr="000735F1">
        <w:rPr>
          <w:rFonts w:ascii="Times New Roman" w:hAnsi="Times New Roman" w:cs="Times New Roman"/>
          <w:sz w:val="28"/>
          <w:szCs w:val="28"/>
        </w:rPr>
        <w:t>общий принцип права.</w:t>
      </w:r>
    </w:p>
    <w:p w14:paraId="4175F7C4" w14:textId="7F06B4C7" w:rsidR="003944DB" w:rsidRPr="00257668" w:rsidRDefault="003944DB" w:rsidP="000735F1">
      <w:pPr>
        <w:widowControl w:val="0"/>
        <w:suppressLineNumbers/>
        <w:tabs>
          <w:tab w:val="left" w:pos="142"/>
          <w:tab w:val="left" w:pos="284"/>
          <w:tab w:val="left" w:pos="8145"/>
        </w:tabs>
        <w:suppressAutoHyphens/>
        <w:spacing w:line="360" w:lineRule="auto"/>
        <w:ind w:firstLine="709"/>
        <w:jc w:val="both"/>
        <w:rPr>
          <w:rFonts w:ascii="Times New Roman" w:hAnsi="Times New Roman" w:cs="Times New Roman"/>
          <w:sz w:val="28"/>
          <w:szCs w:val="28"/>
          <w:lang w:val="en-US"/>
        </w:rPr>
      </w:pPr>
      <w:r w:rsidRPr="000735F1">
        <w:rPr>
          <w:rFonts w:ascii="Times New Roman" w:hAnsi="Times New Roman" w:cs="Times New Roman"/>
          <w:sz w:val="28"/>
          <w:szCs w:val="28"/>
        </w:rPr>
        <w:t>на</w:t>
      </w:r>
      <w:r w:rsidRPr="000735F1">
        <w:rPr>
          <w:rFonts w:ascii="Times New Roman" w:hAnsi="Times New Roman" w:cs="Times New Roman"/>
          <w:sz w:val="28"/>
          <w:szCs w:val="28"/>
          <w:lang w:val="en-US"/>
        </w:rPr>
        <w:t xml:space="preserve"> </w:t>
      </w:r>
      <w:r w:rsidRPr="000735F1">
        <w:rPr>
          <w:rFonts w:ascii="Times New Roman" w:hAnsi="Times New Roman" w:cs="Times New Roman"/>
          <w:sz w:val="28"/>
          <w:szCs w:val="28"/>
        </w:rPr>
        <w:t>английском</w:t>
      </w:r>
      <w:r w:rsidRPr="000735F1">
        <w:rPr>
          <w:rFonts w:ascii="Times New Roman" w:hAnsi="Times New Roman" w:cs="Times New Roman"/>
          <w:sz w:val="28"/>
          <w:szCs w:val="28"/>
          <w:lang w:val="en-US"/>
        </w:rPr>
        <w:t xml:space="preserve"> </w:t>
      </w:r>
      <w:r w:rsidRPr="000735F1">
        <w:rPr>
          <w:rFonts w:ascii="Times New Roman" w:hAnsi="Times New Roman" w:cs="Times New Roman"/>
          <w:sz w:val="28"/>
          <w:szCs w:val="28"/>
        </w:rPr>
        <w:t>языке</w:t>
      </w:r>
      <w:r w:rsidRPr="000735F1">
        <w:rPr>
          <w:rFonts w:ascii="Times New Roman" w:hAnsi="Times New Roman" w:cs="Times New Roman"/>
          <w:sz w:val="28"/>
          <w:szCs w:val="28"/>
          <w:lang w:val="en-US"/>
        </w:rPr>
        <w:t xml:space="preserve">: </w:t>
      </w:r>
      <w:r w:rsidR="00D42631" w:rsidRPr="000735F1">
        <w:rPr>
          <w:rFonts w:ascii="Times New Roman" w:hAnsi="Times New Roman" w:cs="Times New Roman"/>
          <w:sz w:val="28"/>
          <w:szCs w:val="28"/>
          <w:lang w:val="en-US"/>
        </w:rPr>
        <w:t xml:space="preserve">cross-border restitution, stolen cultural property and works of art, </w:t>
      </w:r>
      <w:r w:rsidRPr="000735F1">
        <w:rPr>
          <w:rFonts w:ascii="Times New Roman" w:hAnsi="Times New Roman" w:cs="Times New Roman"/>
          <w:sz w:val="28"/>
          <w:szCs w:val="28"/>
          <w:lang w:val="en-US"/>
        </w:rPr>
        <w:t>general principle of law</w:t>
      </w:r>
      <w:r w:rsidR="00D42631" w:rsidRPr="000735F1">
        <w:rPr>
          <w:rFonts w:ascii="Times New Roman" w:hAnsi="Times New Roman" w:cs="Times New Roman"/>
          <w:sz w:val="28"/>
          <w:szCs w:val="28"/>
          <w:lang w:val="en-US"/>
        </w:rPr>
        <w:t>.</w:t>
      </w:r>
    </w:p>
    <w:p w14:paraId="1A809443" w14:textId="77777777" w:rsidR="003944DB" w:rsidRPr="000735F1" w:rsidRDefault="003944DB" w:rsidP="000735F1">
      <w:pPr>
        <w:tabs>
          <w:tab w:val="left" w:pos="709"/>
          <w:tab w:val="left" w:pos="1418"/>
          <w:tab w:val="left" w:pos="2127"/>
          <w:tab w:val="left" w:pos="2836"/>
          <w:tab w:val="left" w:pos="3545"/>
          <w:tab w:val="left" w:pos="4536"/>
          <w:tab w:val="left" w:pos="4963"/>
          <w:tab w:val="left" w:pos="5672"/>
          <w:tab w:val="left" w:pos="6381"/>
          <w:tab w:val="left" w:pos="7090"/>
          <w:tab w:val="left" w:pos="7799"/>
          <w:tab w:val="left" w:pos="8508"/>
          <w:tab w:val="left" w:pos="9132"/>
        </w:tabs>
        <w:autoSpaceDE w:val="0"/>
        <w:autoSpaceDN w:val="0"/>
        <w:adjustRightInd w:val="0"/>
        <w:jc w:val="both"/>
        <w:rPr>
          <w:rFonts w:ascii="Times New Roman" w:hAnsi="Times New Roman" w:cs="Times New Roman"/>
          <w:color w:val="000000"/>
          <w:sz w:val="28"/>
          <w:szCs w:val="28"/>
          <w:lang w:val="en-US"/>
        </w:rPr>
      </w:pPr>
    </w:p>
    <w:p w14:paraId="3697B917" w14:textId="3F115816" w:rsidR="00AC737D" w:rsidRPr="00AB065E" w:rsidRDefault="000735F1" w:rsidP="00B8616F">
      <w:pPr>
        <w:spacing w:line="360" w:lineRule="auto"/>
        <w:jc w:val="both"/>
        <w:rPr>
          <w:rFonts w:ascii="Times New Roman" w:hAnsi="Times New Roman" w:cs="Times New Roman"/>
          <w:color w:val="000000" w:themeColor="text1"/>
          <w:spacing w:val="-4"/>
          <w:sz w:val="28"/>
          <w:szCs w:val="28"/>
        </w:rPr>
      </w:pPr>
      <w:r w:rsidRPr="000735F1">
        <w:rPr>
          <w:rFonts w:ascii="Times New Roman" w:hAnsi="Times New Roman" w:cs="Times New Roman"/>
          <w:b/>
          <w:sz w:val="28"/>
          <w:szCs w:val="28"/>
        </w:rPr>
        <w:t>Целью выпускной квалификационной работы</w:t>
      </w:r>
      <w:r w:rsidRPr="000735F1">
        <w:rPr>
          <w:rFonts w:ascii="Times New Roman" w:hAnsi="Times New Roman" w:cs="Times New Roman"/>
          <w:sz w:val="28"/>
          <w:szCs w:val="28"/>
        </w:rPr>
        <w:t xml:space="preserve"> являлся </w:t>
      </w:r>
      <w:r w:rsidRPr="000735F1">
        <w:rPr>
          <w:rFonts w:ascii="Times New Roman" w:hAnsi="Times New Roman" w:cs="Times New Roman"/>
          <w:color w:val="000000" w:themeColor="text1"/>
          <w:spacing w:val="-5"/>
          <w:sz w:val="28"/>
          <w:szCs w:val="28"/>
        </w:rPr>
        <w:t xml:space="preserve">анализ существующих </w:t>
      </w:r>
      <w:r w:rsidRPr="00AB065E">
        <w:rPr>
          <w:rFonts w:ascii="Times New Roman" w:hAnsi="Times New Roman" w:cs="Times New Roman"/>
          <w:color w:val="000000" w:themeColor="text1"/>
          <w:spacing w:val="-5"/>
          <w:sz w:val="28"/>
          <w:szCs w:val="28"/>
        </w:rPr>
        <w:t>и поиск более эффективных международно-правовых подходов к разрешению трансграничных споров по реституции похищенных произведений искусства и культурных ценностей; защита частного и публичного интереса в данной сфере</w:t>
      </w:r>
      <w:r w:rsidRPr="00AB065E">
        <w:rPr>
          <w:rFonts w:ascii="Times New Roman" w:hAnsi="Times New Roman" w:cs="Times New Roman"/>
          <w:color w:val="000000" w:themeColor="text1"/>
          <w:spacing w:val="-4"/>
          <w:sz w:val="28"/>
          <w:szCs w:val="28"/>
        </w:rPr>
        <w:t>.</w:t>
      </w:r>
    </w:p>
    <w:p w14:paraId="176D1165" w14:textId="4E411B85" w:rsidR="000735F1" w:rsidRPr="00AB065E" w:rsidRDefault="000735F1" w:rsidP="00B8616F">
      <w:pPr>
        <w:spacing w:line="360" w:lineRule="auto"/>
        <w:jc w:val="both"/>
        <w:rPr>
          <w:rFonts w:ascii="Times New Roman" w:hAnsi="Times New Roman" w:cs="Times New Roman"/>
          <w:color w:val="000000" w:themeColor="text1"/>
          <w:spacing w:val="-4"/>
          <w:sz w:val="28"/>
          <w:szCs w:val="28"/>
        </w:rPr>
      </w:pPr>
    </w:p>
    <w:p w14:paraId="3BB78368" w14:textId="77777777" w:rsidR="000735F1" w:rsidRPr="007F2A3C" w:rsidRDefault="000735F1" w:rsidP="00257668">
      <w:pPr>
        <w:spacing w:line="360" w:lineRule="auto"/>
        <w:jc w:val="center"/>
        <w:rPr>
          <w:rFonts w:ascii="Times New Roman" w:hAnsi="Times New Roman" w:cs="Times New Roman"/>
          <w:sz w:val="28"/>
          <w:szCs w:val="28"/>
        </w:rPr>
      </w:pPr>
      <w:r w:rsidRPr="007F2A3C">
        <w:rPr>
          <w:rFonts w:ascii="Times New Roman" w:hAnsi="Times New Roman" w:cs="Times New Roman"/>
          <w:b/>
          <w:bCs/>
          <w:sz w:val="28"/>
          <w:szCs w:val="28"/>
        </w:rPr>
        <w:t>Выводы, сделанные по результатам исследования:</w:t>
      </w:r>
    </w:p>
    <w:p w14:paraId="7E814291" w14:textId="77777777" w:rsidR="00AB065E" w:rsidRPr="007F2A3C" w:rsidRDefault="00AB065E" w:rsidP="00AB065E">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F2A3C">
        <w:rPr>
          <w:rFonts w:ascii="Times New Roman" w:hAnsi="Times New Roman" w:cs="Times New Roman"/>
          <w:color w:val="000000" w:themeColor="text1"/>
          <w:sz w:val="28"/>
          <w:szCs w:val="28"/>
        </w:rPr>
        <w:t>Трансграничная реституция произведений искусства и культурных ценностей на универсальном международно-правовом уровне характеризуется трехэлементной структурой:</w:t>
      </w:r>
    </w:p>
    <w:p w14:paraId="2BD533DD" w14:textId="77777777" w:rsidR="00257668" w:rsidRPr="007F2A3C" w:rsidRDefault="00257668" w:rsidP="00257668">
      <w:pPr>
        <w:pStyle w:val="ListParagraph"/>
        <w:numPr>
          <w:ilvl w:val="0"/>
          <w:numId w:val="4"/>
        </w:numPr>
        <w:spacing w:after="0" w:line="360" w:lineRule="auto"/>
        <w:jc w:val="both"/>
        <w:rPr>
          <w:rFonts w:ascii="Times New Roman" w:hAnsi="Times New Roman" w:cs="Times New Roman"/>
          <w:color w:val="000000" w:themeColor="text1"/>
          <w:sz w:val="28"/>
          <w:szCs w:val="28"/>
        </w:rPr>
      </w:pPr>
      <w:r w:rsidRPr="007F2A3C">
        <w:rPr>
          <w:rFonts w:ascii="Times New Roman" w:hAnsi="Times New Roman" w:cs="Times New Roman"/>
          <w:color w:val="000000" w:themeColor="text1"/>
          <w:sz w:val="28"/>
          <w:szCs w:val="28"/>
        </w:rPr>
        <w:t>Принятием норм общего международного права, закрепляемых в универсальных международных конвенциях;</w:t>
      </w:r>
    </w:p>
    <w:p w14:paraId="2D33717D" w14:textId="77777777" w:rsidR="00257668" w:rsidRPr="007F2A3C" w:rsidRDefault="00257668" w:rsidP="00257668">
      <w:pPr>
        <w:pStyle w:val="ListParagraph"/>
        <w:numPr>
          <w:ilvl w:val="0"/>
          <w:numId w:val="4"/>
        </w:numPr>
        <w:spacing w:after="0" w:line="360" w:lineRule="auto"/>
        <w:jc w:val="both"/>
        <w:rPr>
          <w:rFonts w:ascii="Times New Roman" w:hAnsi="Times New Roman" w:cs="Times New Roman"/>
          <w:color w:val="000000" w:themeColor="text1"/>
          <w:sz w:val="28"/>
          <w:szCs w:val="28"/>
        </w:rPr>
      </w:pPr>
      <w:r w:rsidRPr="007F2A3C">
        <w:rPr>
          <w:rFonts w:ascii="Times New Roman" w:hAnsi="Times New Roman" w:cs="Times New Roman"/>
          <w:color w:val="000000" w:themeColor="text1"/>
          <w:spacing w:val="-6"/>
          <w:sz w:val="28"/>
          <w:szCs w:val="28"/>
        </w:rPr>
        <w:lastRenderedPageBreak/>
        <w:t>Заключением региональных и двусторонних международных договоров</w:t>
      </w:r>
      <w:r w:rsidRPr="007F2A3C">
        <w:rPr>
          <w:rFonts w:ascii="Times New Roman" w:hAnsi="Times New Roman" w:cs="Times New Roman"/>
          <w:color w:val="000000" w:themeColor="text1"/>
          <w:sz w:val="28"/>
          <w:szCs w:val="28"/>
        </w:rPr>
        <w:t xml:space="preserve"> о правовой помощи;</w:t>
      </w:r>
    </w:p>
    <w:p w14:paraId="299597D6" w14:textId="77777777" w:rsidR="00257668" w:rsidRPr="007F2A3C" w:rsidRDefault="00257668" w:rsidP="00257668">
      <w:pPr>
        <w:pStyle w:val="ListParagraph"/>
        <w:numPr>
          <w:ilvl w:val="0"/>
          <w:numId w:val="4"/>
        </w:numPr>
        <w:spacing w:after="0" w:line="360" w:lineRule="auto"/>
        <w:jc w:val="both"/>
        <w:rPr>
          <w:rFonts w:ascii="Times New Roman" w:hAnsi="Times New Roman" w:cs="Times New Roman"/>
          <w:color w:val="000000" w:themeColor="text1"/>
          <w:sz w:val="28"/>
          <w:szCs w:val="28"/>
        </w:rPr>
      </w:pPr>
      <w:r w:rsidRPr="007F2A3C">
        <w:rPr>
          <w:rFonts w:ascii="Times New Roman" w:hAnsi="Times New Roman" w:cs="Times New Roman"/>
          <w:color w:val="000000" w:themeColor="text1"/>
          <w:sz w:val="28"/>
          <w:szCs w:val="28"/>
        </w:rPr>
        <w:t xml:space="preserve">Международное сотрудничество по реализации обязательств государств по вопросам запрещения и предупреждения незаконного ввоза, вывоза и передачи права собственности на культурные ценности, по </w:t>
      </w:r>
      <w:r w:rsidRPr="007F2A3C">
        <w:rPr>
          <w:rFonts w:ascii="Times New Roman" w:hAnsi="Times New Roman" w:cs="Times New Roman"/>
          <w:color w:val="000000" w:themeColor="text1"/>
          <w:spacing w:val="-4"/>
          <w:sz w:val="28"/>
          <w:szCs w:val="28"/>
        </w:rPr>
        <w:t>реституции похищенных и незаконно перемещенных произведений искусства и культурных ценностей.</w:t>
      </w:r>
      <w:r w:rsidRPr="007F2A3C">
        <w:rPr>
          <w:rFonts w:ascii="Times New Roman" w:hAnsi="Times New Roman" w:cs="Times New Roman"/>
          <w:color w:val="000000" w:themeColor="text1"/>
          <w:sz w:val="28"/>
          <w:szCs w:val="28"/>
        </w:rPr>
        <w:t xml:space="preserve"> </w:t>
      </w:r>
    </w:p>
    <w:p w14:paraId="2A386F70" w14:textId="25A7CD31" w:rsidR="00AB065E" w:rsidRPr="007F2A3C" w:rsidRDefault="00AB065E" w:rsidP="00AB065E">
      <w:pPr>
        <w:pStyle w:val="ListParagraph"/>
        <w:numPr>
          <w:ilvl w:val="0"/>
          <w:numId w:val="4"/>
        </w:numPr>
        <w:spacing w:after="0" w:line="360" w:lineRule="auto"/>
        <w:jc w:val="both"/>
        <w:rPr>
          <w:rFonts w:ascii="Times New Roman" w:hAnsi="Times New Roman" w:cs="Times New Roman"/>
          <w:color w:val="000000" w:themeColor="text1"/>
          <w:sz w:val="28"/>
          <w:szCs w:val="28"/>
        </w:rPr>
      </w:pPr>
      <w:r w:rsidRPr="007F2A3C">
        <w:rPr>
          <w:rFonts w:ascii="Times New Roman" w:hAnsi="Times New Roman" w:cs="Times New Roman"/>
          <w:color w:val="000000" w:themeColor="text1"/>
          <w:sz w:val="28"/>
          <w:szCs w:val="28"/>
        </w:rPr>
        <w:t xml:space="preserve">Отсутствие универсальной конвенции, унифицирующей материально-правовое регулирования вопросов реституции, приводит </w:t>
      </w:r>
      <w:r w:rsidRPr="007F2A3C">
        <w:rPr>
          <w:rFonts w:ascii="Times New Roman" w:hAnsi="Times New Roman" w:cs="Times New Roman"/>
          <w:color w:val="000000" w:themeColor="text1"/>
          <w:sz w:val="28"/>
          <w:szCs w:val="28"/>
        </w:rPr>
        <w:br/>
        <w:t xml:space="preserve">к невозможности разработки единого определения культурных ценностей, предпринимаемым в доктрине. </w:t>
      </w:r>
    </w:p>
    <w:p w14:paraId="5217D216" w14:textId="513CE7EA" w:rsidR="00AB065E" w:rsidRPr="007F2A3C" w:rsidRDefault="00AB065E" w:rsidP="00AB065E">
      <w:pPr>
        <w:pStyle w:val="ListParagraph"/>
        <w:numPr>
          <w:ilvl w:val="0"/>
          <w:numId w:val="4"/>
        </w:numPr>
        <w:spacing w:after="0" w:line="360" w:lineRule="auto"/>
        <w:jc w:val="both"/>
        <w:rPr>
          <w:rFonts w:ascii="Times New Roman" w:hAnsi="Times New Roman" w:cs="Times New Roman"/>
          <w:color w:val="000000" w:themeColor="text1"/>
          <w:sz w:val="28"/>
          <w:szCs w:val="28"/>
        </w:rPr>
      </w:pPr>
      <w:r w:rsidRPr="007F2A3C">
        <w:rPr>
          <w:rFonts w:ascii="Times New Roman" w:hAnsi="Times New Roman" w:cs="Times New Roman"/>
          <w:color w:val="000000" w:themeColor="text1"/>
          <w:sz w:val="28"/>
          <w:szCs w:val="28"/>
        </w:rPr>
        <w:t xml:space="preserve">В части борьбы с хищениями культурных ценностей и произведений искусства наиболее целесообразным является существование единого международного реестра украденных произведений искусства </w:t>
      </w:r>
      <w:r w:rsidRPr="007F2A3C">
        <w:rPr>
          <w:rFonts w:ascii="Times New Roman" w:hAnsi="Times New Roman" w:cs="Times New Roman"/>
          <w:color w:val="000000" w:themeColor="text1"/>
          <w:sz w:val="28"/>
          <w:szCs w:val="28"/>
        </w:rPr>
        <w:br/>
        <w:t xml:space="preserve">и культурных ценностей, включающего их определение по месту происхождения. </w:t>
      </w:r>
    </w:p>
    <w:p w14:paraId="76E36AE2" w14:textId="1B3F7CB8" w:rsidR="00AB065E" w:rsidRPr="007F2A3C" w:rsidRDefault="00AB065E" w:rsidP="00AB065E">
      <w:pPr>
        <w:pStyle w:val="ListParagraph"/>
        <w:numPr>
          <w:ilvl w:val="0"/>
          <w:numId w:val="4"/>
        </w:numPr>
        <w:spacing w:after="0" w:line="360" w:lineRule="auto"/>
        <w:jc w:val="both"/>
        <w:rPr>
          <w:rFonts w:ascii="Times New Roman" w:hAnsi="Times New Roman" w:cs="Times New Roman"/>
          <w:color w:val="000000" w:themeColor="text1"/>
          <w:sz w:val="28"/>
          <w:szCs w:val="28"/>
        </w:rPr>
      </w:pPr>
      <w:r w:rsidRPr="007F2A3C">
        <w:rPr>
          <w:rFonts w:ascii="Times New Roman" w:hAnsi="Times New Roman" w:cs="Times New Roman"/>
          <w:color w:val="000000" w:themeColor="text1"/>
          <w:sz w:val="28"/>
          <w:szCs w:val="28"/>
        </w:rPr>
        <w:t>Разработка отдельных норм мягкого права — например, Вашингтонской или Терезинской декларации, а также практика некоторых государств по реституции свидетельствует о намерении изменить общественное восприятие проблемы и в будущем сформировать норму обычного права, которая бы преодолевала отсутствие ретроспективного действия Конвенции 1970 года и предписывала бы осуществить незаконно изъятые культурные ценности первоначальным владельцам или их наследникам.</w:t>
      </w:r>
    </w:p>
    <w:p w14:paraId="0D885897" w14:textId="785FF729" w:rsidR="00AB065E" w:rsidRPr="007F2A3C" w:rsidRDefault="00AB065E" w:rsidP="00AB065E">
      <w:pPr>
        <w:pStyle w:val="ListParagraph"/>
        <w:numPr>
          <w:ilvl w:val="0"/>
          <w:numId w:val="4"/>
        </w:numPr>
        <w:spacing w:after="0" w:line="360" w:lineRule="auto"/>
        <w:jc w:val="both"/>
        <w:rPr>
          <w:rFonts w:ascii="Times New Roman" w:hAnsi="Times New Roman" w:cs="Times New Roman"/>
          <w:color w:val="000000" w:themeColor="text1"/>
          <w:sz w:val="28"/>
          <w:szCs w:val="28"/>
        </w:rPr>
      </w:pPr>
      <w:r w:rsidRPr="007F2A3C">
        <w:rPr>
          <w:rFonts w:ascii="Times New Roman" w:hAnsi="Times New Roman" w:cs="Times New Roman"/>
          <w:color w:val="000000" w:themeColor="text1"/>
          <w:sz w:val="28"/>
          <w:szCs w:val="28"/>
        </w:rPr>
        <w:t xml:space="preserve"> Российская Федерация выступает в качестве постоянно возражающего государства в отношении применения к ней подобного будущего правила. Позиция Российской Федерации сводится к следующему: Россия считает, что перемещение культурных ценностей в СССР </w:t>
      </w:r>
      <w:r w:rsidR="00C73CD2" w:rsidRPr="007F2A3C">
        <w:rPr>
          <w:rFonts w:ascii="Times New Roman" w:hAnsi="Times New Roman" w:cs="Times New Roman"/>
          <w:color w:val="000000" w:themeColor="text1"/>
          <w:sz w:val="28"/>
          <w:szCs w:val="28"/>
        </w:rPr>
        <w:br/>
      </w:r>
      <w:r w:rsidRPr="007F2A3C">
        <w:rPr>
          <w:rFonts w:ascii="Times New Roman" w:hAnsi="Times New Roman" w:cs="Times New Roman"/>
          <w:color w:val="000000" w:themeColor="text1"/>
          <w:sz w:val="28"/>
          <w:szCs w:val="28"/>
        </w:rPr>
        <w:t xml:space="preserve">с территории Германии является компенсаторной реституцией взамен </w:t>
      </w:r>
      <w:r w:rsidRPr="007F2A3C">
        <w:rPr>
          <w:rFonts w:ascii="Times New Roman" w:hAnsi="Times New Roman" w:cs="Times New Roman"/>
          <w:color w:val="000000" w:themeColor="text1"/>
          <w:sz w:val="28"/>
          <w:szCs w:val="28"/>
        </w:rPr>
        <w:lastRenderedPageBreak/>
        <w:t xml:space="preserve">уничтоженных, похищенных и поврежденных культурных ценностей СССР. </w:t>
      </w:r>
    </w:p>
    <w:p w14:paraId="42BB4F54" w14:textId="7C18DF20" w:rsidR="00AB065E" w:rsidRPr="007F2A3C" w:rsidRDefault="00AB065E" w:rsidP="00257668">
      <w:pPr>
        <w:pStyle w:val="ListParagraph"/>
        <w:numPr>
          <w:ilvl w:val="0"/>
          <w:numId w:val="4"/>
        </w:numPr>
        <w:spacing w:after="0" w:line="360" w:lineRule="auto"/>
        <w:jc w:val="both"/>
        <w:rPr>
          <w:rFonts w:ascii="Times New Roman" w:hAnsi="Times New Roman" w:cs="Times New Roman"/>
          <w:color w:val="000000" w:themeColor="text1"/>
          <w:sz w:val="28"/>
          <w:szCs w:val="28"/>
        </w:rPr>
      </w:pPr>
      <w:r w:rsidRPr="007F2A3C">
        <w:rPr>
          <w:rFonts w:ascii="Times New Roman" w:hAnsi="Times New Roman" w:cs="Times New Roman"/>
          <w:color w:val="000000" w:themeColor="text1"/>
          <w:spacing w:val="-6"/>
          <w:sz w:val="28"/>
          <w:szCs w:val="28"/>
        </w:rPr>
        <w:t>Ключевой проблемой для частноправовых трансграничных требований</w:t>
      </w:r>
      <w:r w:rsidRPr="007F2A3C">
        <w:rPr>
          <w:rFonts w:ascii="Times New Roman" w:hAnsi="Times New Roman" w:cs="Times New Roman"/>
          <w:color w:val="000000" w:themeColor="text1"/>
          <w:sz w:val="28"/>
          <w:szCs w:val="28"/>
        </w:rPr>
        <w:t xml:space="preserve"> являются отсутствие единой коллизионной привязки. Однако, как представляется, данная проблема вряд ли может быть разрешена в ближайшее время, поскольку у развитых и развивающихся государств разные интересы в отношении культурных ценностей, и соответственно отличаются и подходы к разрешению трансграничных споров о реституции. </w:t>
      </w:r>
    </w:p>
    <w:p w14:paraId="0C63D56E" w14:textId="6CFF9DC6" w:rsidR="000735F1" w:rsidRPr="000735F1" w:rsidRDefault="000735F1" w:rsidP="00B8616F">
      <w:pPr>
        <w:spacing w:line="360" w:lineRule="auto"/>
        <w:jc w:val="both"/>
        <w:rPr>
          <w:rFonts w:ascii="Times New Roman" w:hAnsi="Times New Roman" w:cs="Times New Roman"/>
          <w:color w:val="000000" w:themeColor="text1"/>
          <w:spacing w:val="-4"/>
          <w:sz w:val="28"/>
          <w:szCs w:val="28"/>
        </w:rPr>
      </w:pPr>
    </w:p>
    <w:p w14:paraId="0326F38C" w14:textId="446B7D04" w:rsidR="00AC737D" w:rsidRDefault="00AC737D" w:rsidP="000735F1">
      <w:pPr>
        <w:spacing w:line="276" w:lineRule="auto"/>
        <w:jc w:val="both"/>
        <w:rPr>
          <w:rFonts w:ascii="Times New Roman" w:hAnsi="Times New Roman" w:cs="Times New Roman"/>
        </w:rPr>
      </w:pPr>
    </w:p>
    <w:p w14:paraId="6AA7E9B4" w14:textId="46BD83C5" w:rsidR="000735F1" w:rsidRDefault="000735F1" w:rsidP="000735F1">
      <w:pPr>
        <w:spacing w:line="276" w:lineRule="auto"/>
        <w:jc w:val="both"/>
        <w:rPr>
          <w:rFonts w:ascii="Times New Roman" w:hAnsi="Times New Roman" w:cs="Times New Roman"/>
        </w:rPr>
      </w:pPr>
    </w:p>
    <w:p w14:paraId="6F74ED30" w14:textId="77777777" w:rsidR="000735F1" w:rsidRDefault="000735F1" w:rsidP="000735F1">
      <w:pPr>
        <w:spacing w:line="276" w:lineRule="auto"/>
        <w:jc w:val="both"/>
        <w:rPr>
          <w:rFonts w:ascii="Times New Roman" w:hAnsi="Times New Roman" w:cs="Times New Roman"/>
        </w:rPr>
      </w:pPr>
    </w:p>
    <w:p w14:paraId="13D6F86A" w14:textId="38EA8604" w:rsidR="00B87E05" w:rsidRDefault="00B87E05">
      <w:pPr>
        <w:rPr>
          <w:rFonts w:ascii="Times New Roman" w:hAnsi="Times New Roman" w:cs="Times New Roman"/>
        </w:rPr>
      </w:pPr>
      <w:r>
        <w:rPr>
          <w:rFonts w:ascii="Times New Roman" w:hAnsi="Times New Roman" w:cs="Times New Roman"/>
        </w:rPr>
        <w:br w:type="page"/>
      </w:r>
    </w:p>
    <w:p w14:paraId="3B328209" w14:textId="6B07575B" w:rsidR="00E66B51" w:rsidRDefault="00E66B51" w:rsidP="00E66B51">
      <w:pPr>
        <w:spacing w:before="30" w:line="360" w:lineRule="auto"/>
        <w:ind w:firstLine="708"/>
        <w:contextualSpacing/>
        <w:jc w:val="both"/>
        <w:rPr>
          <w:rFonts w:ascii="Times New Roman" w:hAnsi="Times New Roman" w:cs="Times New Roman"/>
          <w:sz w:val="28"/>
          <w:szCs w:val="28"/>
          <w:lang w:val="en-US"/>
        </w:rPr>
      </w:pPr>
      <w:r w:rsidRPr="00891AB1">
        <w:rPr>
          <w:rFonts w:ascii="Times New Roman" w:hAnsi="Times New Roman" w:cs="Times New Roman"/>
          <w:b/>
          <w:sz w:val="28"/>
          <w:szCs w:val="28"/>
          <w:lang w:val="en-US"/>
        </w:rPr>
        <w:lastRenderedPageBreak/>
        <w:t>The purpose of the graduate qualification paper</w:t>
      </w:r>
      <w:r w:rsidRPr="00906236">
        <w:rPr>
          <w:rFonts w:ascii="Times New Roman" w:hAnsi="Times New Roman" w:cs="Times New Roman"/>
          <w:sz w:val="28"/>
          <w:szCs w:val="28"/>
          <w:lang w:val="en-US"/>
        </w:rPr>
        <w:t xml:space="preserve"> </w:t>
      </w:r>
      <w:r w:rsidRPr="00E66B51">
        <w:rPr>
          <w:rFonts w:ascii="Times New Roman" w:hAnsi="Times New Roman" w:cs="Times New Roman"/>
          <w:sz w:val="28"/>
          <w:szCs w:val="28"/>
          <w:lang w:val="en-US"/>
        </w:rPr>
        <w:t>was the analysis of existing and the search for more effective international legal approaches to resolving cross-border disputes on the restitution of stolen works of art and cultural property; protection of private and public interest in this area.</w:t>
      </w:r>
    </w:p>
    <w:p w14:paraId="13AF1F65" w14:textId="77777777" w:rsidR="009A782B" w:rsidRPr="00906236" w:rsidRDefault="009A782B" w:rsidP="00E66B51">
      <w:pPr>
        <w:spacing w:before="30" w:line="360" w:lineRule="auto"/>
        <w:ind w:firstLine="708"/>
        <w:contextualSpacing/>
        <w:jc w:val="both"/>
        <w:rPr>
          <w:rFonts w:ascii="Times New Roman" w:hAnsi="Times New Roman" w:cs="Times New Roman"/>
          <w:sz w:val="28"/>
          <w:szCs w:val="28"/>
          <w:lang w:val="en-US"/>
        </w:rPr>
      </w:pPr>
    </w:p>
    <w:p w14:paraId="1BB35476" w14:textId="414ABE02" w:rsidR="00E66B51" w:rsidRPr="0085683C" w:rsidRDefault="00E66B51" w:rsidP="00E66B51">
      <w:pPr>
        <w:spacing w:before="30" w:line="360" w:lineRule="auto"/>
        <w:ind w:firstLine="708"/>
        <w:contextualSpacing/>
        <w:jc w:val="both"/>
        <w:rPr>
          <w:rFonts w:ascii="Times New Roman" w:hAnsi="Times New Roman" w:cs="Times New Roman"/>
          <w:b/>
          <w:sz w:val="28"/>
          <w:szCs w:val="28"/>
          <w:lang w:val="en-US"/>
        </w:rPr>
      </w:pPr>
      <w:r w:rsidRPr="00891AB1">
        <w:rPr>
          <w:rFonts w:ascii="Times New Roman" w:hAnsi="Times New Roman" w:cs="Times New Roman"/>
          <w:b/>
          <w:sz w:val="28"/>
          <w:szCs w:val="28"/>
          <w:lang w:val="en-US"/>
        </w:rPr>
        <w:t>The study objectives were:</w:t>
      </w:r>
      <w:r w:rsidRPr="0085683C">
        <w:rPr>
          <w:rFonts w:ascii="Times New Roman" w:hAnsi="Times New Roman" w:cs="Times New Roman"/>
          <w:b/>
          <w:sz w:val="28"/>
          <w:szCs w:val="28"/>
          <w:lang w:val="en-US"/>
        </w:rPr>
        <w:t xml:space="preserve"> </w:t>
      </w:r>
    </w:p>
    <w:p w14:paraId="1824147B" w14:textId="77777777" w:rsidR="00E66B51" w:rsidRPr="0085683C" w:rsidRDefault="00E66B51">
      <w:pPr>
        <w:rPr>
          <w:rFonts w:ascii="Times New Roman" w:hAnsi="Times New Roman" w:cs="Times New Roman"/>
          <w:lang w:val="en-US"/>
        </w:rPr>
      </w:pPr>
    </w:p>
    <w:p w14:paraId="028DD9FE" w14:textId="422D576A" w:rsidR="00B87E05" w:rsidRPr="0085683C" w:rsidRDefault="0085683C" w:rsidP="0085683C">
      <w:pPr>
        <w:pStyle w:val="ListParagraph"/>
        <w:numPr>
          <w:ilvl w:val="0"/>
          <w:numId w:val="6"/>
        </w:numPr>
        <w:spacing w:line="360" w:lineRule="auto"/>
        <w:jc w:val="both"/>
        <w:rPr>
          <w:rFonts w:ascii="Times New Roman" w:hAnsi="Times New Roman" w:cs="Times New Roman"/>
          <w:color w:val="000000" w:themeColor="text1"/>
          <w:sz w:val="28"/>
          <w:szCs w:val="28"/>
          <w:lang w:val="en-US"/>
        </w:rPr>
      </w:pPr>
      <w:r w:rsidRPr="0085683C">
        <w:rPr>
          <w:rFonts w:ascii="Times New Roman" w:hAnsi="Times New Roman" w:cs="Times New Roman"/>
          <w:color w:val="000000" w:themeColor="text1"/>
          <w:sz w:val="28"/>
          <w:szCs w:val="28"/>
          <w:lang w:val="en-US"/>
        </w:rPr>
        <w:t>Cross-border restitution of works of art and cultural property at the universal international legal level is characterized by a three-element structure:</w:t>
      </w:r>
    </w:p>
    <w:p w14:paraId="4E4E1597" w14:textId="77777777" w:rsidR="0085683C" w:rsidRPr="0085683C" w:rsidRDefault="0085683C" w:rsidP="0085683C">
      <w:pPr>
        <w:pStyle w:val="ListParagraph"/>
        <w:numPr>
          <w:ilvl w:val="0"/>
          <w:numId w:val="8"/>
        </w:numPr>
        <w:spacing w:line="360" w:lineRule="auto"/>
        <w:jc w:val="both"/>
        <w:rPr>
          <w:rFonts w:ascii="Times New Roman" w:hAnsi="Times New Roman" w:cs="Times New Roman"/>
          <w:color w:val="000000" w:themeColor="text1"/>
          <w:sz w:val="28"/>
          <w:szCs w:val="28"/>
          <w:lang w:val="en-US"/>
        </w:rPr>
      </w:pPr>
      <w:r w:rsidRPr="0085683C">
        <w:rPr>
          <w:rFonts w:ascii="Times New Roman" w:hAnsi="Times New Roman" w:cs="Times New Roman"/>
          <w:color w:val="000000" w:themeColor="text1"/>
          <w:sz w:val="28"/>
          <w:szCs w:val="28"/>
          <w:lang w:val="en-US"/>
        </w:rPr>
        <w:t>General international law, including restitution as the main form of liability for violations by the state of the norms of international law;</w:t>
      </w:r>
    </w:p>
    <w:p w14:paraId="2673EE13" w14:textId="5C02F535" w:rsidR="0085683C" w:rsidRPr="0085683C" w:rsidRDefault="0085683C" w:rsidP="0085683C">
      <w:pPr>
        <w:pStyle w:val="ListParagraph"/>
        <w:numPr>
          <w:ilvl w:val="0"/>
          <w:numId w:val="8"/>
        </w:numPr>
        <w:spacing w:line="360" w:lineRule="auto"/>
        <w:jc w:val="both"/>
        <w:rPr>
          <w:rFonts w:ascii="Times New Roman" w:hAnsi="Times New Roman" w:cs="Times New Roman"/>
          <w:color w:val="000000" w:themeColor="text1"/>
          <w:sz w:val="28"/>
          <w:szCs w:val="28"/>
          <w:lang w:val="en-US"/>
        </w:rPr>
      </w:pPr>
      <w:r w:rsidRPr="0085683C">
        <w:rPr>
          <w:rFonts w:ascii="Times New Roman" w:hAnsi="Times New Roman" w:cs="Times New Roman"/>
          <w:color w:val="000000" w:themeColor="text1"/>
          <w:sz w:val="28"/>
          <w:szCs w:val="28"/>
          <w:lang w:val="en-US"/>
        </w:rPr>
        <w:t>cooperation of states and legal assistance, fixed in the Convention on Measures to Prohibit and Preventing the Illicit Import, Export and Transfer of Ownership of 1970 Cultural Property;</w:t>
      </w:r>
    </w:p>
    <w:p w14:paraId="17E1A488" w14:textId="7717F0C1" w:rsidR="0085683C" w:rsidRPr="0085683C" w:rsidRDefault="0085683C" w:rsidP="0085683C">
      <w:pPr>
        <w:pStyle w:val="ListParagraph"/>
        <w:numPr>
          <w:ilvl w:val="0"/>
          <w:numId w:val="8"/>
        </w:numPr>
        <w:spacing w:line="360" w:lineRule="auto"/>
        <w:jc w:val="both"/>
        <w:rPr>
          <w:rFonts w:ascii="Times New Roman" w:hAnsi="Times New Roman" w:cs="Times New Roman"/>
          <w:color w:val="000000" w:themeColor="text1"/>
          <w:sz w:val="28"/>
          <w:szCs w:val="28"/>
          <w:lang w:val="en-US"/>
        </w:rPr>
      </w:pPr>
      <w:r w:rsidRPr="0085683C">
        <w:rPr>
          <w:rFonts w:ascii="Times New Roman" w:hAnsi="Times New Roman" w:cs="Times New Roman"/>
          <w:color w:val="000000" w:themeColor="text1"/>
          <w:sz w:val="28"/>
          <w:szCs w:val="28"/>
          <w:lang w:val="en-US"/>
        </w:rPr>
        <w:t>attempts to codify private international law, including the 1995 Convention on Stolen or Illegally Exported Cultural Property, which has not been widely adopted.</w:t>
      </w:r>
    </w:p>
    <w:p w14:paraId="065B244B" w14:textId="759385BE" w:rsidR="0085683C" w:rsidRPr="00AB3E40" w:rsidRDefault="00AB3E40" w:rsidP="00AB3E40">
      <w:pPr>
        <w:pStyle w:val="ListParagraph"/>
        <w:numPr>
          <w:ilvl w:val="0"/>
          <w:numId w:val="6"/>
        </w:numPr>
        <w:spacing w:line="360" w:lineRule="auto"/>
        <w:jc w:val="both"/>
        <w:rPr>
          <w:rFonts w:ascii="Times New Roman" w:hAnsi="Times New Roman" w:cs="Times New Roman"/>
          <w:color w:val="000000" w:themeColor="text1"/>
          <w:sz w:val="28"/>
          <w:szCs w:val="28"/>
          <w:lang w:val="en-US"/>
        </w:rPr>
      </w:pPr>
      <w:r w:rsidRPr="00AB3E40">
        <w:rPr>
          <w:rFonts w:ascii="Times New Roman" w:hAnsi="Times New Roman" w:cs="Times New Roman"/>
          <w:color w:val="000000" w:themeColor="text1"/>
          <w:sz w:val="28"/>
          <w:szCs w:val="28"/>
          <w:lang w:val="en-US"/>
        </w:rPr>
        <w:t>The absence of a universal convention unifying the substantive legal regulation of restitution issues leads to the impossibility of developing a single definition of cultural values, undertaken in the doctrine.</w:t>
      </w:r>
    </w:p>
    <w:p w14:paraId="314D17B7" w14:textId="7969C90B" w:rsidR="00AB3E40" w:rsidRDefault="00AB3E40" w:rsidP="00AB3E40">
      <w:pPr>
        <w:pStyle w:val="ListParagraph"/>
        <w:numPr>
          <w:ilvl w:val="0"/>
          <w:numId w:val="6"/>
        </w:numPr>
        <w:spacing w:line="360" w:lineRule="auto"/>
        <w:jc w:val="both"/>
        <w:rPr>
          <w:rFonts w:ascii="Times New Roman" w:hAnsi="Times New Roman" w:cs="Times New Roman"/>
          <w:color w:val="000000" w:themeColor="text1"/>
          <w:sz w:val="28"/>
          <w:szCs w:val="28"/>
          <w:lang w:val="en-US"/>
        </w:rPr>
      </w:pPr>
      <w:r w:rsidRPr="00AB3E40">
        <w:rPr>
          <w:rFonts w:ascii="Times New Roman" w:hAnsi="Times New Roman" w:cs="Times New Roman"/>
          <w:color w:val="000000" w:themeColor="text1"/>
          <w:sz w:val="28"/>
          <w:szCs w:val="28"/>
          <w:lang w:val="en-US"/>
        </w:rPr>
        <w:t>In terms of combating the theft of cultural property and works of art, the most appropriate is the existence of a single international register of stolen works of art and cultural property, including their identification by place of origin.</w:t>
      </w:r>
    </w:p>
    <w:p w14:paraId="6A5297B7" w14:textId="6DDDEF13" w:rsidR="00AB3E40" w:rsidRDefault="00AB3E40" w:rsidP="00AB3E40">
      <w:pPr>
        <w:pStyle w:val="ListParagraph"/>
        <w:numPr>
          <w:ilvl w:val="0"/>
          <w:numId w:val="6"/>
        </w:numPr>
        <w:spacing w:line="360" w:lineRule="auto"/>
        <w:jc w:val="both"/>
        <w:rPr>
          <w:rFonts w:ascii="Times New Roman" w:hAnsi="Times New Roman" w:cs="Times New Roman"/>
          <w:color w:val="000000" w:themeColor="text1"/>
          <w:sz w:val="28"/>
          <w:szCs w:val="28"/>
          <w:lang w:val="en-US"/>
        </w:rPr>
      </w:pPr>
      <w:r w:rsidRPr="00AB3E40">
        <w:rPr>
          <w:rFonts w:ascii="Times New Roman" w:hAnsi="Times New Roman" w:cs="Times New Roman"/>
          <w:color w:val="000000" w:themeColor="text1"/>
          <w:sz w:val="28"/>
          <w:szCs w:val="28"/>
          <w:lang w:val="en-US"/>
        </w:rPr>
        <w:t xml:space="preserve">The development of individual soft law rules, such as the Washington or </w:t>
      </w:r>
      <w:proofErr w:type="spellStart"/>
      <w:r w:rsidRPr="00AB3E40">
        <w:rPr>
          <w:rFonts w:ascii="Times New Roman" w:hAnsi="Times New Roman" w:cs="Times New Roman"/>
          <w:color w:val="000000" w:themeColor="text1"/>
          <w:sz w:val="28"/>
          <w:szCs w:val="28"/>
          <w:lang w:val="en-US"/>
        </w:rPr>
        <w:t>Terezin</w:t>
      </w:r>
      <w:proofErr w:type="spellEnd"/>
      <w:r w:rsidRPr="00AB3E40">
        <w:rPr>
          <w:rFonts w:ascii="Times New Roman" w:hAnsi="Times New Roman" w:cs="Times New Roman"/>
          <w:color w:val="000000" w:themeColor="text1"/>
          <w:sz w:val="28"/>
          <w:szCs w:val="28"/>
          <w:lang w:val="en-US"/>
        </w:rPr>
        <w:t xml:space="preserve"> Declarations, as well as the practice of some states on restitution, indicate the intention to change the public perception of the problem and in the future form a customary rule that would overcome the lack of </w:t>
      </w:r>
      <w:r w:rsidRPr="00AB3E40">
        <w:rPr>
          <w:rFonts w:ascii="Times New Roman" w:hAnsi="Times New Roman" w:cs="Times New Roman"/>
          <w:color w:val="000000" w:themeColor="text1"/>
          <w:sz w:val="28"/>
          <w:szCs w:val="28"/>
          <w:lang w:val="en-US"/>
        </w:rPr>
        <w:lastRenderedPageBreak/>
        <w:t>retrospective effect of the 1970 Convention and would require the implementation of illegally seized cultural property to the original owners or their heirs.</w:t>
      </w:r>
    </w:p>
    <w:p w14:paraId="7629AC7A" w14:textId="3867483F" w:rsidR="00AB3E40" w:rsidRDefault="00AB3E40" w:rsidP="00AB3E40">
      <w:pPr>
        <w:pStyle w:val="ListParagraph"/>
        <w:numPr>
          <w:ilvl w:val="0"/>
          <w:numId w:val="6"/>
        </w:numPr>
        <w:spacing w:line="360" w:lineRule="auto"/>
        <w:jc w:val="both"/>
        <w:rPr>
          <w:rFonts w:ascii="Times New Roman" w:hAnsi="Times New Roman" w:cs="Times New Roman"/>
          <w:color w:val="000000" w:themeColor="text1"/>
          <w:sz w:val="28"/>
          <w:szCs w:val="28"/>
          <w:lang w:val="en-US"/>
        </w:rPr>
      </w:pPr>
      <w:r w:rsidRPr="00AB3E40">
        <w:rPr>
          <w:rFonts w:ascii="Times New Roman" w:hAnsi="Times New Roman" w:cs="Times New Roman"/>
          <w:color w:val="000000" w:themeColor="text1"/>
          <w:sz w:val="28"/>
          <w:szCs w:val="28"/>
          <w:lang w:val="en-US"/>
        </w:rPr>
        <w:t xml:space="preserve">The Russian Federation acts as a permanent objector to the application of such a future rule to it. The position of the Russian Federation boils down to the following: Russia believes that the movement of cultural property in the USSR </w:t>
      </w:r>
      <w:r>
        <w:rPr>
          <w:rFonts w:ascii="Times New Roman" w:hAnsi="Times New Roman" w:cs="Times New Roman"/>
          <w:color w:val="000000" w:themeColor="text1"/>
          <w:sz w:val="28"/>
          <w:szCs w:val="28"/>
          <w:lang w:val="en-US"/>
        </w:rPr>
        <w:t>f</w:t>
      </w:r>
      <w:r w:rsidRPr="00AB3E40">
        <w:rPr>
          <w:rFonts w:ascii="Times New Roman" w:hAnsi="Times New Roman" w:cs="Times New Roman"/>
          <w:color w:val="000000" w:themeColor="text1"/>
          <w:sz w:val="28"/>
          <w:szCs w:val="28"/>
          <w:lang w:val="en-US"/>
        </w:rPr>
        <w:t>rom the territory of Germany is a compensatory restitution in exchange for the destroyed, stolen and damaged cultural property of the USSR.</w:t>
      </w:r>
    </w:p>
    <w:p w14:paraId="6D4B5E7E" w14:textId="1F77C3E4" w:rsidR="00AB3E40" w:rsidRPr="00AB3E40" w:rsidRDefault="008C4C6F" w:rsidP="00AB3E40">
      <w:pPr>
        <w:pStyle w:val="ListParagraph"/>
        <w:numPr>
          <w:ilvl w:val="0"/>
          <w:numId w:val="6"/>
        </w:numPr>
        <w:spacing w:line="360" w:lineRule="auto"/>
        <w:jc w:val="both"/>
        <w:rPr>
          <w:rFonts w:ascii="Times New Roman" w:hAnsi="Times New Roman" w:cs="Times New Roman"/>
          <w:color w:val="000000" w:themeColor="text1"/>
          <w:sz w:val="28"/>
          <w:szCs w:val="28"/>
          <w:lang w:val="en-US"/>
        </w:rPr>
      </w:pPr>
      <w:r w:rsidRPr="008C4C6F">
        <w:rPr>
          <w:rFonts w:ascii="Times New Roman" w:hAnsi="Times New Roman" w:cs="Times New Roman"/>
          <w:color w:val="000000" w:themeColor="text1"/>
          <w:sz w:val="28"/>
          <w:szCs w:val="28"/>
          <w:lang w:val="en-US"/>
        </w:rPr>
        <w:t>A key problem for private law cross-border claims is the lack of a single conflict of laws link. However, it seems that this problem can hardly be resolved in the near future, since developed and developing countries have different interests in relation to cultural property, and, accordingly, approaches to resolving cross-border restitution disputes also differ.</w:t>
      </w:r>
    </w:p>
    <w:sectPr w:rsidR="00AB3E40" w:rsidRPr="00AB3E40" w:rsidSect="00D07A01">
      <w:headerReference w:type="even" r:id="rId7"/>
      <w:headerReference w:type="default" r:id="rId8"/>
      <w:pgSz w:w="11906" w:h="16838"/>
      <w:pgMar w:top="1134" w:right="709" w:bottom="1559"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9401" w14:textId="77777777" w:rsidR="00FE2548" w:rsidRDefault="00FE2548" w:rsidP="00AB065E">
      <w:r>
        <w:separator/>
      </w:r>
    </w:p>
  </w:endnote>
  <w:endnote w:type="continuationSeparator" w:id="0">
    <w:p w14:paraId="14655C85" w14:textId="77777777" w:rsidR="00FE2548" w:rsidRDefault="00FE2548" w:rsidP="00AB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25D8" w14:textId="77777777" w:rsidR="00FE2548" w:rsidRDefault="00FE2548" w:rsidP="00AB065E">
      <w:r>
        <w:separator/>
      </w:r>
    </w:p>
  </w:footnote>
  <w:footnote w:type="continuationSeparator" w:id="0">
    <w:p w14:paraId="52CB17C6" w14:textId="77777777" w:rsidR="00FE2548" w:rsidRDefault="00FE2548" w:rsidP="00AB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1936090"/>
      <w:docPartObj>
        <w:docPartGallery w:val="Page Numbers (Top of Page)"/>
        <w:docPartUnique/>
      </w:docPartObj>
    </w:sdtPr>
    <w:sdtEndPr>
      <w:rPr>
        <w:rStyle w:val="PageNumber"/>
      </w:rPr>
    </w:sdtEndPr>
    <w:sdtContent>
      <w:p w14:paraId="648B2A6F" w14:textId="5C938A9D" w:rsidR="00D07A01" w:rsidRDefault="00D07A01" w:rsidP="00867A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B6DEB9" w14:textId="77777777" w:rsidR="00D07A01" w:rsidRDefault="00D07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23070341"/>
      <w:docPartObj>
        <w:docPartGallery w:val="Page Numbers (Top of Page)"/>
        <w:docPartUnique/>
      </w:docPartObj>
    </w:sdtPr>
    <w:sdtEndPr>
      <w:rPr>
        <w:rStyle w:val="PageNumber"/>
      </w:rPr>
    </w:sdtEndPr>
    <w:sdtContent>
      <w:p w14:paraId="5508B741" w14:textId="31F36E21" w:rsidR="00D07A01" w:rsidRPr="00A64507" w:rsidRDefault="00D07A01" w:rsidP="00867AEC">
        <w:pPr>
          <w:pStyle w:val="Header"/>
          <w:framePr w:wrap="none" w:vAnchor="text" w:hAnchor="margin" w:xAlign="center" w:y="1"/>
          <w:rPr>
            <w:rStyle w:val="PageNumber"/>
            <w:rFonts w:ascii="Times New Roman" w:hAnsi="Times New Roman" w:cs="Times New Roman"/>
          </w:rPr>
        </w:pPr>
        <w:r w:rsidRPr="00A64507">
          <w:rPr>
            <w:rStyle w:val="PageNumber"/>
            <w:rFonts w:ascii="Times New Roman" w:hAnsi="Times New Roman" w:cs="Times New Roman"/>
          </w:rPr>
          <w:fldChar w:fldCharType="begin"/>
        </w:r>
        <w:r w:rsidRPr="00A64507">
          <w:rPr>
            <w:rStyle w:val="PageNumber"/>
            <w:rFonts w:ascii="Times New Roman" w:hAnsi="Times New Roman" w:cs="Times New Roman"/>
          </w:rPr>
          <w:instrText xml:space="preserve"> PAGE </w:instrText>
        </w:r>
        <w:r w:rsidRPr="00A64507">
          <w:rPr>
            <w:rStyle w:val="PageNumber"/>
            <w:rFonts w:ascii="Times New Roman" w:hAnsi="Times New Roman" w:cs="Times New Roman"/>
          </w:rPr>
          <w:fldChar w:fldCharType="separate"/>
        </w:r>
        <w:r w:rsidR="00257668">
          <w:rPr>
            <w:rStyle w:val="PageNumber"/>
            <w:rFonts w:ascii="Times New Roman" w:hAnsi="Times New Roman" w:cs="Times New Roman"/>
            <w:noProof/>
          </w:rPr>
          <w:t>2</w:t>
        </w:r>
        <w:r w:rsidRPr="00A64507">
          <w:rPr>
            <w:rStyle w:val="PageNumber"/>
            <w:rFonts w:ascii="Times New Roman" w:hAnsi="Times New Roman" w:cs="Times New Roman"/>
          </w:rPr>
          <w:fldChar w:fldCharType="end"/>
        </w:r>
      </w:p>
    </w:sdtContent>
  </w:sdt>
  <w:p w14:paraId="0E32FC60" w14:textId="77777777" w:rsidR="00D07A01" w:rsidRPr="00A64507" w:rsidRDefault="00D07A0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79F8"/>
    <w:multiLevelType w:val="hybridMultilevel"/>
    <w:tmpl w:val="0D4A4276"/>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B246C37"/>
    <w:multiLevelType w:val="hybridMultilevel"/>
    <w:tmpl w:val="FE021B8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E251C8"/>
    <w:multiLevelType w:val="hybridMultilevel"/>
    <w:tmpl w:val="7E2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17334"/>
    <w:multiLevelType w:val="hybridMultilevel"/>
    <w:tmpl w:val="57166FB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C6F3D1D"/>
    <w:multiLevelType w:val="hybridMultilevel"/>
    <w:tmpl w:val="07687398"/>
    <w:lvl w:ilvl="0" w:tplc="DECCC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F54C50"/>
    <w:multiLevelType w:val="hybridMultilevel"/>
    <w:tmpl w:val="96604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B075AD"/>
    <w:multiLevelType w:val="hybridMultilevel"/>
    <w:tmpl w:val="C7C8EB0E"/>
    <w:lvl w:ilvl="0" w:tplc="76FADD9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7E7677"/>
    <w:multiLevelType w:val="hybridMultilevel"/>
    <w:tmpl w:val="F1FCE6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C15E79"/>
    <w:multiLevelType w:val="hybridMultilevel"/>
    <w:tmpl w:val="4622F56E"/>
    <w:lvl w:ilvl="0" w:tplc="F7D2F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33196068">
    <w:abstractNumId w:val="5"/>
  </w:num>
  <w:num w:numId="2" w16cid:durableId="1775400608">
    <w:abstractNumId w:val="2"/>
  </w:num>
  <w:num w:numId="3" w16cid:durableId="179272927">
    <w:abstractNumId w:val="1"/>
  </w:num>
  <w:num w:numId="4" w16cid:durableId="1828158372">
    <w:abstractNumId w:val="6"/>
  </w:num>
  <w:num w:numId="5" w16cid:durableId="1811244037">
    <w:abstractNumId w:val="0"/>
  </w:num>
  <w:num w:numId="6" w16cid:durableId="64182218">
    <w:abstractNumId w:val="8"/>
  </w:num>
  <w:num w:numId="7" w16cid:durableId="1781753084">
    <w:abstractNumId w:val="7"/>
  </w:num>
  <w:num w:numId="8" w16cid:durableId="868100950">
    <w:abstractNumId w:val="3"/>
  </w:num>
  <w:num w:numId="9" w16cid:durableId="412363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37D"/>
    <w:rsid w:val="000735F1"/>
    <w:rsid w:val="00104289"/>
    <w:rsid w:val="00141A21"/>
    <w:rsid w:val="00194860"/>
    <w:rsid w:val="00194C22"/>
    <w:rsid w:val="00257668"/>
    <w:rsid w:val="00327FD2"/>
    <w:rsid w:val="003944DB"/>
    <w:rsid w:val="004125A0"/>
    <w:rsid w:val="004A0378"/>
    <w:rsid w:val="0057680F"/>
    <w:rsid w:val="005871DA"/>
    <w:rsid w:val="007B4CFB"/>
    <w:rsid w:val="007C35AF"/>
    <w:rsid w:val="007E5A88"/>
    <w:rsid w:val="007F2A3C"/>
    <w:rsid w:val="0085683C"/>
    <w:rsid w:val="00874CEF"/>
    <w:rsid w:val="008C4C6F"/>
    <w:rsid w:val="00937478"/>
    <w:rsid w:val="009A782B"/>
    <w:rsid w:val="00A64507"/>
    <w:rsid w:val="00AB065E"/>
    <w:rsid w:val="00AB3E40"/>
    <w:rsid w:val="00AC737D"/>
    <w:rsid w:val="00B73DC8"/>
    <w:rsid w:val="00B8616F"/>
    <w:rsid w:val="00B87E05"/>
    <w:rsid w:val="00C13030"/>
    <w:rsid w:val="00C73CD2"/>
    <w:rsid w:val="00CD5941"/>
    <w:rsid w:val="00CF4D89"/>
    <w:rsid w:val="00D07A01"/>
    <w:rsid w:val="00D42631"/>
    <w:rsid w:val="00D9431A"/>
    <w:rsid w:val="00E563F5"/>
    <w:rsid w:val="00E66B51"/>
    <w:rsid w:val="00E67642"/>
    <w:rsid w:val="00E701CB"/>
    <w:rsid w:val="00EB589C"/>
    <w:rsid w:val="00FB31FC"/>
    <w:rsid w:val="00FE2548"/>
    <w:rsid w:val="00FF0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A252"/>
  <w15:docId w15:val="{ACEF4D7A-E1C8-D34D-8D2C-C7550858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По умолчанию"/>
    <w:rsid w:val="00194C22"/>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lang w:eastAsia="ru-RU"/>
    </w:rPr>
  </w:style>
  <w:style w:type="paragraph" w:styleId="ListParagraph">
    <w:name w:val="List Paragraph"/>
    <w:basedOn w:val="Normal"/>
    <w:uiPriority w:val="34"/>
    <w:qFormat/>
    <w:rsid w:val="000735F1"/>
    <w:pPr>
      <w:spacing w:after="160" w:line="256" w:lineRule="auto"/>
      <w:ind w:left="720"/>
      <w:contextualSpacing/>
    </w:pPr>
    <w:rPr>
      <w:sz w:val="22"/>
      <w:szCs w:val="22"/>
    </w:rPr>
  </w:style>
  <w:style w:type="character" w:styleId="Hyperlink">
    <w:name w:val="Hyperlink"/>
    <w:basedOn w:val="DefaultParagraphFont"/>
    <w:uiPriority w:val="99"/>
    <w:unhideWhenUsed/>
    <w:rsid w:val="00AB065E"/>
    <w:rPr>
      <w:color w:val="0000FF"/>
      <w:u w:val="single"/>
    </w:rPr>
  </w:style>
  <w:style w:type="paragraph" w:styleId="NoSpacing">
    <w:name w:val="No Spacing"/>
    <w:uiPriority w:val="1"/>
    <w:qFormat/>
    <w:rsid w:val="00AB065E"/>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AB065E"/>
    <w:rPr>
      <w:vertAlign w:val="superscript"/>
    </w:rPr>
  </w:style>
  <w:style w:type="paragraph" w:styleId="Header">
    <w:name w:val="header"/>
    <w:basedOn w:val="Normal"/>
    <w:link w:val="HeaderChar"/>
    <w:uiPriority w:val="99"/>
    <w:unhideWhenUsed/>
    <w:rsid w:val="00D07A01"/>
    <w:pPr>
      <w:tabs>
        <w:tab w:val="center" w:pos="4513"/>
        <w:tab w:val="right" w:pos="9026"/>
      </w:tabs>
    </w:pPr>
  </w:style>
  <w:style w:type="character" w:customStyle="1" w:styleId="HeaderChar">
    <w:name w:val="Header Char"/>
    <w:basedOn w:val="DefaultParagraphFont"/>
    <w:link w:val="Header"/>
    <w:uiPriority w:val="99"/>
    <w:rsid w:val="00D07A01"/>
  </w:style>
  <w:style w:type="character" w:styleId="PageNumber">
    <w:name w:val="page number"/>
    <w:basedOn w:val="DefaultParagraphFont"/>
    <w:uiPriority w:val="99"/>
    <w:semiHidden/>
    <w:unhideWhenUsed/>
    <w:rsid w:val="00D07A01"/>
  </w:style>
  <w:style w:type="paragraph" w:styleId="Footer">
    <w:name w:val="footer"/>
    <w:basedOn w:val="Normal"/>
    <w:link w:val="FooterChar"/>
    <w:uiPriority w:val="99"/>
    <w:unhideWhenUsed/>
    <w:rsid w:val="00D07A01"/>
    <w:pPr>
      <w:tabs>
        <w:tab w:val="center" w:pos="4513"/>
        <w:tab w:val="right" w:pos="9026"/>
      </w:tabs>
    </w:pPr>
  </w:style>
  <w:style w:type="character" w:customStyle="1" w:styleId="FooterChar">
    <w:name w:val="Footer Char"/>
    <w:basedOn w:val="DefaultParagraphFont"/>
    <w:link w:val="Footer"/>
    <w:uiPriority w:val="99"/>
    <w:rsid w:val="00D0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Valeriia Kardanova</dc:creator>
  <cp:keywords/>
  <dc:description/>
  <cp:lastModifiedBy>Valeriia Kardanova</cp:lastModifiedBy>
  <cp:revision>41</cp:revision>
  <dcterms:created xsi:type="dcterms:W3CDTF">2022-05-02T13:15:00Z</dcterms:created>
  <dcterms:modified xsi:type="dcterms:W3CDTF">2022-05-13T14:42:00Z</dcterms:modified>
</cp:coreProperties>
</file>