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B5E878" w14:textId="15E5A9B5" w:rsidR="00BC41A4" w:rsidRPr="00055963" w:rsidRDefault="00014F27" w:rsidP="00BC41A4">
      <w:pPr>
        <w:widowControl w:val="0"/>
        <w:autoSpaceDE w:val="0"/>
        <w:autoSpaceDN w:val="0"/>
        <w:spacing w:after="0" w:line="240" w:lineRule="auto"/>
        <w:jc w:val="center"/>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Санкт-Петербургский государственный университет</w:t>
      </w:r>
    </w:p>
    <w:p w14:paraId="7FA407A0" w14:textId="77777777" w:rsidR="00BC41A4" w:rsidRPr="00055963" w:rsidRDefault="00BC41A4" w:rsidP="00BC41A4">
      <w:pPr>
        <w:widowControl w:val="0"/>
        <w:autoSpaceDE w:val="0"/>
        <w:autoSpaceDN w:val="0"/>
        <w:spacing w:after="0" w:line="240" w:lineRule="auto"/>
        <w:rPr>
          <w:rFonts w:ascii="Times New Roman" w:eastAsia="Times New Roman" w:hAnsi="Times New Roman" w:cs="Times New Roman"/>
          <w:sz w:val="24"/>
          <w:szCs w:val="24"/>
          <w:lang w:eastAsia="ru-RU" w:bidi="ru-RU"/>
        </w:rPr>
      </w:pPr>
    </w:p>
    <w:p w14:paraId="52C582A1" w14:textId="77777777" w:rsidR="00BC41A4" w:rsidRPr="00055963" w:rsidRDefault="00BC41A4"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387090A0"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516913A1"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66A00D50" w14:textId="77777777" w:rsidR="00B72C26" w:rsidRPr="00055963" w:rsidRDefault="00B72C26"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2C1F6573" w14:textId="77777777" w:rsidR="00EF49A7" w:rsidRPr="00055963" w:rsidRDefault="00EF49A7"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07168253"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5D214402"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6D01C05A" w14:textId="77777777" w:rsidR="00EF49A7" w:rsidRPr="00055963" w:rsidRDefault="00EF49A7"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07FC16C2" w14:textId="77777777" w:rsidR="00EF49A7" w:rsidRPr="00055963" w:rsidRDefault="00EF49A7"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603AF7B6"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513DEC0A" w14:textId="77777777" w:rsidR="00D6447A" w:rsidRPr="00055963" w:rsidRDefault="00D6447A"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7E313DEA" w14:textId="77777777" w:rsidR="00BC41A4" w:rsidRPr="00055963" w:rsidRDefault="00BC41A4" w:rsidP="00BC41A4">
      <w:pPr>
        <w:widowControl w:val="0"/>
        <w:autoSpaceDE w:val="0"/>
        <w:autoSpaceDN w:val="0"/>
        <w:spacing w:before="6" w:after="0" w:line="240" w:lineRule="auto"/>
        <w:rPr>
          <w:rFonts w:ascii="Times New Roman" w:eastAsia="Times New Roman" w:hAnsi="Times New Roman" w:cs="Times New Roman"/>
          <w:sz w:val="24"/>
          <w:szCs w:val="24"/>
          <w:lang w:eastAsia="ru-RU" w:bidi="ru-RU"/>
        </w:rPr>
      </w:pPr>
    </w:p>
    <w:p w14:paraId="42213BA2" w14:textId="394651FA" w:rsidR="00BC41A4" w:rsidRPr="00E11498" w:rsidRDefault="00014F27" w:rsidP="00BC41A4">
      <w:pPr>
        <w:widowControl w:val="0"/>
        <w:autoSpaceDE w:val="0"/>
        <w:autoSpaceDN w:val="0"/>
        <w:spacing w:after="0" w:line="240" w:lineRule="auto"/>
        <w:jc w:val="center"/>
        <w:rPr>
          <w:rFonts w:ascii="Times New Roman" w:eastAsia="Times New Roman" w:hAnsi="Times New Roman" w:cs="Times New Roman"/>
          <w:b/>
          <w:i/>
          <w:sz w:val="24"/>
          <w:szCs w:val="24"/>
          <w:lang w:eastAsia="ru-RU" w:bidi="ru-RU"/>
        </w:rPr>
      </w:pPr>
      <w:r w:rsidRPr="00E11498">
        <w:rPr>
          <w:rFonts w:ascii="Times New Roman" w:eastAsia="Times New Roman" w:hAnsi="Times New Roman" w:cs="Times New Roman"/>
          <w:b/>
          <w:i/>
          <w:sz w:val="24"/>
          <w:szCs w:val="24"/>
          <w:lang w:eastAsia="ru-RU" w:bidi="ru-RU"/>
        </w:rPr>
        <w:t>КРАСКОВСКАЯ</w:t>
      </w:r>
      <w:r w:rsidR="00BC41A4" w:rsidRPr="00E11498">
        <w:rPr>
          <w:rFonts w:ascii="Times New Roman" w:eastAsia="Times New Roman" w:hAnsi="Times New Roman" w:cs="Times New Roman"/>
          <w:b/>
          <w:i/>
          <w:sz w:val="24"/>
          <w:szCs w:val="24"/>
          <w:lang w:eastAsia="ru-RU" w:bidi="ru-RU"/>
        </w:rPr>
        <w:t xml:space="preserve"> Ольга Владиславовна</w:t>
      </w:r>
    </w:p>
    <w:p w14:paraId="0FF998FC" w14:textId="77777777" w:rsidR="00BC41A4" w:rsidRPr="00055963" w:rsidRDefault="00BC41A4" w:rsidP="00BC41A4">
      <w:pPr>
        <w:widowControl w:val="0"/>
        <w:autoSpaceDE w:val="0"/>
        <w:autoSpaceDN w:val="0"/>
        <w:spacing w:before="4" w:after="0" w:line="240" w:lineRule="auto"/>
        <w:rPr>
          <w:rFonts w:ascii="Times New Roman" w:eastAsia="Times New Roman" w:hAnsi="Times New Roman" w:cs="Times New Roman"/>
          <w:b/>
          <w:sz w:val="24"/>
          <w:szCs w:val="24"/>
          <w:lang w:eastAsia="ru-RU" w:bidi="ru-RU"/>
        </w:rPr>
      </w:pPr>
    </w:p>
    <w:p w14:paraId="756EBAEF" w14:textId="39A1D346" w:rsidR="00BC41A4" w:rsidRPr="00055963" w:rsidRDefault="00D6447A" w:rsidP="00D6447A">
      <w:pPr>
        <w:widowControl w:val="0"/>
        <w:autoSpaceDE w:val="0"/>
        <w:autoSpaceDN w:val="0"/>
        <w:spacing w:before="4" w:after="0" w:line="240" w:lineRule="auto"/>
        <w:jc w:val="center"/>
        <w:rPr>
          <w:rFonts w:ascii="Times New Roman" w:eastAsia="Times New Roman" w:hAnsi="Times New Roman" w:cs="Times New Roman"/>
          <w:b/>
          <w:sz w:val="24"/>
          <w:szCs w:val="24"/>
          <w:lang w:eastAsia="ru-RU" w:bidi="ru-RU"/>
        </w:rPr>
      </w:pPr>
      <w:r w:rsidRPr="00055963">
        <w:rPr>
          <w:rFonts w:ascii="Times New Roman" w:eastAsia="Times New Roman" w:hAnsi="Times New Roman" w:cs="Times New Roman"/>
          <w:b/>
          <w:sz w:val="24"/>
          <w:szCs w:val="24"/>
          <w:lang w:eastAsia="ru-RU" w:bidi="ru-RU"/>
        </w:rPr>
        <w:t>Выпускная квалификационная работа</w:t>
      </w:r>
    </w:p>
    <w:p w14:paraId="1032F5A8" w14:textId="77777777" w:rsidR="00D6447A" w:rsidRPr="00E11498" w:rsidRDefault="00D6447A" w:rsidP="00D6447A">
      <w:pPr>
        <w:widowControl w:val="0"/>
        <w:autoSpaceDE w:val="0"/>
        <w:autoSpaceDN w:val="0"/>
        <w:spacing w:before="4" w:after="0" w:line="240" w:lineRule="auto"/>
        <w:jc w:val="center"/>
        <w:rPr>
          <w:rFonts w:ascii="Times New Roman" w:eastAsia="Times New Roman" w:hAnsi="Times New Roman" w:cs="Times New Roman"/>
          <w:b/>
          <w:i/>
          <w:sz w:val="24"/>
          <w:szCs w:val="24"/>
          <w:lang w:eastAsia="ru-RU" w:bidi="ru-RU"/>
        </w:rPr>
      </w:pPr>
    </w:p>
    <w:p w14:paraId="3406564A" w14:textId="61B71888" w:rsidR="00BC41A4" w:rsidRPr="00E11498" w:rsidRDefault="00442D0E" w:rsidP="00442D0E">
      <w:pPr>
        <w:spacing w:line="360" w:lineRule="auto"/>
        <w:contextualSpacing/>
        <w:jc w:val="center"/>
        <w:rPr>
          <w:rFonts w:ascii="Times New Roman" w:hAnsi="Times New Roman" w:cs="Times New Roman"/>
          <w:b/>
          <w:i/>
          <w:sz w:val="24"/>
          <w:szCs w:val="24"/>
        </w:rPr>
      </w:pPr>
      <w:r w:rsidRPr="00E11498">
        <w:rPr>
          <w:rFonts w:ascii="Times New Roman" w:hAnsi="Times New Roman" w:cs="Times New Roman"/>
          <w:b/>
          <w:i/>
          <w:sz w:val="24"/>
          <w:szCs w:val="24"/>
        </w:rPr>
        <w:t>Особенности трансформации дворовых пространств Санкт-Петербурга в современных условиях</w:t>
      </w:r>
    </w:p>
    <w:p w14:paraId="0808CA29" w14:textId="77777777" w:rsidR="00BC41A4" w:rsidRPr="002C5998" w:rsidRDefault="00BC41A4" w:rsidP="00014F27">
      <w:pPr>
        <w:widowControl w:val="0"/>
        <w:autoSpaceDE w:val="0"/>
        <w:autoSpaceDN w:val="0"/>
        <w:spacing w:before="10" w:after="0" w:line="240" w:lineRule="auto"/>
        <w:jc w:val="center"/>
        <w:rPr>
          <w:rFonts w:ascii="Times New Roman" w:eastAsia="Times New Roman" w:hAnsi="Times New Roman" w:cs="Times New Roman"/>
          <w:sz w:val="24"/>
          <w:szCs w:val="24"/>
          <w:lang w:eastAsia="ru-RU" w:bidi="ru-RU"/>
        </w:rPr>
      </w:pPr>
    </w:p>
    <w:p w14:paraId="2141F8A5" w14:textId="77777777" w:rsidR="00D6447A" w:rsidRPr="002C5998" w:rsidRDefault="00D6447A" w:rsidP="00D6447A">
      <w:pPr>
        <w:widowControl w:val="0"/>
        <w:autoSpaceDE w:val="0"/>
        <w:autoSpaceDN w:val="0"/>
        <w:spacing w:before="10" w:after="0" w:line="240" w:lineRule="auto"/>
        <w:rPr>
          <w:rFonts w:ascii="Times New Roman" w:eastAsia="Times New Roman" w:hAnsi="Times New Roman" w:cs="Times New Roman"/>
          <w:sz w:val="24"/>
          <w:szCs w:val="24"/>
          <w:lang w:eastAsia="ru-RU" w:bidi="ru-RU"/>
        </w:rPr>
      </w:pPr>
    </w:p>
    <w:p w14:paraId="5E6F4E43" w14:textId="5F7862E0" w:rsidR="00014F27" w:rsidRPr="00055963" w:rsidRDefault="00014F27" w:rsidP="00014F27">
      <w:pPr>
        <w:widowControl w:val="0"/>
        <w:autoSpaceDE w:val="0"/>
        <w:autoSpaceDN w:val="0"/>
        <w:spacing w:before="10" w:after="0" w:line="240" w:lineRule="auto"/>
        <w:jc w:val="center"/>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Уровень образования: магистратура</w:t>
      </w:r>
    </w:p>
    <w:p w14:paraId="6F1A4FE8" w14:textId="03BAB0DB" w:rsidR="00014F27" w:rsidRPr="00E11498" w:rsidRDefault="00014F27" w:rsidP="00014F27">
      <w:pPr>
        <w:widowControl w:val="0"/>
        <w:autoSpaceDE w:val="0"/>
        <w:autoSpaceDN w:val="0"/>
        <w:spacing w:before="10" w:after="0" w:line="240" w:lineRule="auto"/>
        <w:jc w:val="center"/>
        <w:rPr>
          <w:rFonts w:ascii="Times New Roman" w:eastAsia="Times New Roman" w:hAnsi="Times New Roman" w:cs="Times New Roman"/>
          <w:i/>
          <w:sz w:val="24"/>
          <w:szCs w:val="24"/>
          <w:lang w:eastAsia="ru-RU" w:bidi="ru-RU"/>
        </w:rPr>
      </w:pPr>
      <w:r w:rsidRPr="00055963">
        <w:rPr>
          <w:rFonts w:ascii="Times New Roman" w:eastAsia="Times New Roman" w:hAnsi="Times New Roman" w:cs="Times New Roman"/>
          <w:sz w:val="24"/>
          <w:szCs w:val="24"/>
          <w:lang w:eastAsia="ru-RU" w:bidi="ru-RU"/>
        </w:rPr>
        <w:t>Направление: 05.04.02 «</w:t>
      </w:r>
      <w:r w:rsidRPr="00E11498">
        <w:rPr>
          <w:rFonts w:ascii="Times New Roman" w:eastAsia="Times New Roman" w:hAnsi="Times New Roman" w:cs="Times New Roman"/>
          <w:i/>
          <w:sz w:val="24"/>
          <w:szCs w:val="24"/>
          <w:lang w:eastAsia="ru-RU" w:bidi="ru-RU"/>
        </w:rPr>
        <w:t>Ге</w:t>
      </w:r>
      <w:r w:rsidR="00EF49A7" w:rsidRPr="00E11498">
        <w:rPr>
          <w:rFonts w:ascii="Times New Roman" w:eastAsia="Times New Roman" w:hAnsi="Times New Roman" w:cs="Times New Roman"/>
          <w:i/>
          <w:sz w:val="24"/>
          <w:szCs w:val="24"/>
          <w:lang w:eastAsia="ru-RU" w:bidi="ru-RU"/>
        </w:rPr>
        <w:t>ография</w:t>
      </w:r>
      <w:r w:rsidRPr="00E11498">
        <w:rPr>
          <w:rFonts w:ascii="Times New Roman" w:eastAsia="Times New Roman" w:hAnsi="Times New Roman" w:cs="Times New Roman"/>
          <w:i/>
          <w:sz w:val="24"/>
          <w:szCs w:val="24"/>
          <w:lang w:eastAsia="ru-RU" w:bidi="ru-RU"/>
        </w:rPr>
        <w:t>»</w:t>
      </w:r>
    </w:p>
    <w:p w14:paraId="030E9829" w14:textId="104B408F" w:rsidR="00014F27" w:rsidRPr="00055963" w:rsidRDefault="00014F27" w:rsidP="00014F27">
      <w:pPr>
        <w:widowControl w:val="0"/>
        <w:autoSpaceDE w:val="0"/>
        <w:autoSpaceDN w:val="0"/>
        <w:spacing w:before="10" w:after="0" w:line="240" w:lineRule="auto"/>
        <w:jc w:val="center"/>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 xml:space="preserve">Основная образовательная программа: ВМ.5795 </w:t>
      </w:r>
      <w:r w:rsidRPr="00E11498">
        <w:rPr>
          <w:rFonts w:ascii="Times New Roman" w:eastAsia="Times New Roman" w:hAnsi="Times New Roman" w:cs="Times New Roman"/>
          <w:i/>
          <w:sz w:val="24"/>
          <w:szCs w:val="24"/>
          <w:lang w:eastAsia="ru-RU" w:bidi="ru-RU"/>
        </w:rPr>
        <w:t>«</w:t>
      </w:r>
      <w:proofErr w:type="spellStart"/>
      <w:r w:rsidRPr="00E11498">
        <w:rPr>
          <w:rFonts w:ascii="Times New Roman" w:eastAsia="Times New Roman" w:hAnsi="Times New Roman" w:cs="Times New Roman"/>
          <w:i/>
          <w:sz w:val="24"/>
          <w:szCs w:val="24"/>
          <w:lang w:eastAsia="ru-RU" w:bidi="ru-RU"/>
        </w:rPr>
        <w:t>Геоурбанистика</w:t>
      </w:r>
      <w:proofErr w:type="spellEnd"/>
      <w:r w:rsidRPr="00E11498">
        <w:rPr>
          <w:rFonts w:ascii="Times New Roman" w:eastAsia="Times New Roman" w:hAnsi="Times New Roman" w:cs="Times New Roman"/>
          <w:i/>
          <w:sz w:val="24"/>
          <w:szCs w:val="24"/>
          <w:lang w:eastAsia="ru-RU" w:bidi="ru-RU"/>
        </w:rPr>
        <w:t>»</w:t>
      </w:r>
    </w:p>
    <w:p w14:paraId="67675AAD" w14:textId="77777777" w:rsidR="00014F27" w:rsidRPr="00055963" w:rsidRDefault="00014F27" w:rsidP="00BC41A4">
      <w:pPr>
        <w:widowControl w:val="0"/>
        <w:autoSpaceDE w:val="0"/>
        <w:autoSpaceDN w:val="0"/>
        <w:spacing w:before="10" w:after="0" w:line="240" w:lineRule="auto"/>
        <w:rPr>
          <w:rFonts w:ascii="Times New Roman" w:eastAsia="Times New Roman" w:hAnsi="Times New Roman" w:cs="Times New Roman"/>
          <w:sz w:val="24"/>
          <w:szCs w:val="24"/>
          <w:lang w:eastAsia="ru-RU" w:bidi="ru-RU"/>
        </w:rPr>
      </w:pPr>
    </w:p>
    <w:p w14:paraId="7AEC9B38" w14:textId="77777777" w:rsidR="00D6447A" w:rsidRPr="00055963" w:rsidRDefault="00D6447A" w:rsidP="00BC41A4">
      <w:pPr>
        <w:widowControl w:val="0"/>
        <w:autoSpaceDE w:val="0"/>
        <w:autoSpaceDN w:val="0"/>
        <w:spacing w:after="0" w:line="240" w:lineRule="auto"/>
        <w:rPr>
          <w:rFonts w:ascii="Times New Roman" w:eastAsia="Times New Roman" w:hAnsi="Times New Roman" w:cs="Times New Roman"/>
          <w:sz w:val="24"/>
          <w:szCs w:val="24"/>
          <w:lang w:eastAsia="ru-RU" w:bidi="ru-RU"/>
        </w:rPr>
      </w:pPr>
    </w:p>
    <w:p w14:paraId="44FEE68A" w14:textId="77777777" w:rsidR="00EF49A7" w:rsidRPr="00055963" w:rsidRDefault="00EF49A7" w:rsidP="00BC41A4">
      <w:pPr>
        <w:widowControl w:val="0"/>
        <w:autoSpaceDE w:val="0"/>
        <w:autoSpaceDN w:val="0"/>
        <w:spacing w:before="10" w:after="0" w:line="240" w:lineRule="auto"/>
        <w:rPr>
          <w:rFonts w:ascii="Times New Roman" w:eastAsia="Times New Roman" w:hAnsi="Times New Roman" w:cs="Times New Roman"/>
          <w:sz w:val="24"/>
          <w:szCs w:val="24"/>
          <w:lang w:eastAsia="ru-RU" w:bidi="ru-RU"/>
        </w:rPr>
      </w:pPr>
    </w:p>
    <w:p w14:paraId="01DF12FB" w14:textId="77777777" w:rsidR="00EF49A7" w:rsidRPr="00055963" w:rsidRDefault="00EF49A7" w:rsidP="00BC41A4">
      <w:pPr>
        <w:widowControl w:val="0"/>
        <w:autoSpaceDE w:val="0"/>
        <w:autoSpaceDN w:val="0"/>
        <w:spacing w:before="10" w:after="0" w:line="240" w:lineRule="auto"/>
        <w:rPr>
          <w:rFonts w:ascii="Times New Roman" w:eastAsia="Times New Roman" w:hAnsi="Times New Roman" w:cs="Times New Roman"/>
          <w:sz w:val="24"/>
          <w:szCs w:val="24"/>
          <w:lang w:eastAsia="ru-RU" w:bidi="ru-RU"/>
        </w:rPr>
      </w:pPr>
    </w:p>
    <w:p w14:paraId="6D6B071E" w14:textId="77777777" w:rsidR="00BC41A4" w:rsidRPr="00055963" w:rsidRDefault="00BC41A4" w:rsidP="00BC41A4">
      <w:pPr>
        <w:widowControl w:val="0"/>
        <w:autoSpaceDE w:val="0"/>
        <w:autoSpaceDN w:val="0"/>
        <w:spacing w:after="0" w:line="240" w:lineRule="auto"/>
        <w:jc w:val="right"/>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 xml:space="preserve">Научный руководитель: </w:t>
      </w:r>
    </w:p>
    <w:p w14:paraId="0F4C73DA" w14:textId="77777777" w:rsidR="00D6447A" w:rsidRPr="00055963" w:rsidRDefault="002E7B76" w:rsidP="00442D0E">
      <w:pPr>
        <w:widowControl w:val="0"/>
        <w:tabs>
          <w:tab w:val="left" w:pos="9669"/>
        </w:tabs>
        <w:autoSpaceDE w:val="0"/>
        <w:autoSpaceDN w:val="0"/>
        <w:spacing w:after="0" w:line="317" w:lineRule="exact"/>
        <w:jc w:val="right"/>
        <w:rPr>
          <w:rFonts w:ascii="Times New Roman" w:hAnsi="Times New Roman" w:cs="Times New Roman"/>
          <w:sz w:val="24"/>
          <w:szCs w:val="24"/>
          <w:shd w:val="clear" w:color="auto" w:fill="FFFFFF"/>
        </w:rPr>
      </w:pPr>
      <w:r w:rsidRPr="00055963">
        <w:rPr>
          <w:rFonts w:ascii="Times New Roman" w:hAnsi="Times New Roman" w:cs="Times New Roman"/>
          <w:sz w:val="24"/>
          <w:szCs w:val="24"/>
          <w:shd w:val="clear" w:color="auto" w:fill="FFFFFF"/>
        </w:rPr>
        <w:t>д. г. н</w:t>
      </w:r>
      <w:r w:rsidR="00BC41A4" w:rsidRPr="00055963">
        <w:rPr>
          <w:rFonts w:ascii="Times New Roman" w:hAnsi="Times New Roman" w:cs="Times New Roman"/>
          <w:sz w:val="24"/>
          <w:szCs w:val="24"/>
          <w:shd w:val="clear" w:color="auto" w:fill="FFFFFF"/>
        </w:rPr>
        <w:t xml:space="preserve">, </w:t>
      </w:r>
      <w:r w:rsidR="00442D0E" w:rsidRPr="00055963">
        <w:rPr>
          <w:rFonts w:ascii="Times New Roman" w:hAnsi="Times New Roman" w:cs="Times New Roman"/>
          <w:sz w:val="24"/>
          <w:szCs w:val="24"/>
          <w:shd w:val="clear" w:color="auto" w:fill="FFFFFF"/>
        </w:rPr>
        <w:t>профессор</w:t>
      </w:r>
      <w:r w:rsidR="00D6447A" w:rsidRPr="00055963">
        <w:rPr>
          <w:rFonts w:ascii="Times New Roman" w:hAnsi="Times New Roman" w:cs="Times New Roman"/>
          <w:sz w:val="24"/>
          <w:szCs w:val="24"/>
          <w:shd w:val="clear" w:color="auto" w:fill="FFFFFF"/>
        </w:rPr>
        <w:t xml:space="preserve"> кафедры</w:t>
      </w:r>
    </w:p>
    <w:p w14:paraId="40D7A8FB" w14:textId="03052C7E" w:rsidR="00442D0E" w:rsidRPr="00055963" w:rsidRDefault="00442D0E" w:rsidP="00442D0E">
      <w:pPr>
        <w:widowControl w:val="0"/>
        <w:tabs>
          <w:tab w:val="left" w:pos="9669"/>
        </w:tabs>
        <w:autoSpaceDE w:val="0"/>
        <w:autoSpaceDN w:val="0"/>
        <w:spacing w:after="0" w:line="317" w:lineRule="exact"/>
        <w:jc w:val="right"/>
        <w:rPr>
          <w:rFonts w:ascii="Times New Roman" w:hAnsi="Times New Roman" w:cs="Times New Roman"/>
          <w:sz w:val="24"/>
          <w:szCs w:val="24"/>
          <w:shd w:val="clear" w:color="auto" w:fill="FFFFFF"/>
        </w:rPr>
      </w:pPr>
      <w:r w:rsidRPr="00055963">
        <w:rPr>
          <w:rFonts w:ascii="Times New Roman" w:hAnsi="Times New Roman" w:cs="Times New Roman"/>
          <w:sz w:val="24"/>
          <w:szCs w:val="24"/>
          <w:shd w:val="clear" w:color="auto" w:fill="FFFFFF"/>
        </w:rPr>
        <w:t>региональной политики</w:t>
      </w:r>
    </w:p>
    <w:p w14:paraId="3881F14E" w14:textId="2C7A6BFE" w:rsidR="00BC41A4" w:rsidRPr="00055963" w:rsidRDefault="00442D0E" w:rsidP="00442D0E">
      <w:pPr>
        <w:widowControl w:val="0"/>
        <w:tabs>
          <w:tab w:val="left" w:pos="9669"/>
        </w:tabs>
        <w:autoSpaceDE w:val="0"/>
        <w:autoSpaceDN w:val="0"/>
        <w:spacing w:after="0" w:line="317" w:lineRule="exact"/>
        <w:jc w:val="right"/>
        <w:rPr>
          <w:rFonts w:ascii="Times New Roman" w:hAnsi="Times New Roman" w:cs="Times New Roman"/>
          <w:sz w:val="24"/>
          <w:szCs w:val="24"/>
          <w:shd w:val="clear" w:color="auto" w:fill="FFFFFF"/>
        </w:rPr>
      </w:pPr>
      <w:r w:rsidRPr="00055963">
        <w:rPr>
          <w:rFonts w:ascii="Times New Roman" w:hAnsi="Times New Roman" w:cs="Times New Roman"/>
          <w:sz w:val="24"/>
          <w:szCs w:val="24"/>
          <w:shd w:val="clear" w:color="auto" w:fill="FFFFFF"/>
        </w:rPr>
        <w:t>и политическо</w:t>
      </w:r>
      <w:r w:rsidR="00BC41A4" w:rsidRPr="00055963">
        <w:rPr>
          <w:rFonts w:ascii="Times New Roman" w:hAnsi="Times New Roman" w:cs="Times New Roman"/>
          <w:sz w:val="24"/>
          <w:szCs w:val="24"/>
          <w:shd w:val="clear" w:color="auto" w:fill="FFFFFF"/>
        </w:rPr>
        <w:t xml:space="preserve">й географии, </w:t>
      </w:r>
    </w:p>
    <w:p w14:paraId="6C130C62" w14:textId="433BEA93" w:rsidR="00BC41A4" w:rsidRPr="00055963" w:rsidRDefault="00442D0E" w:rsidP="00BC41A4">
      <w:pPr>
        <w:widowControl w:val="0"/>
        <w:tabs>
          <w:tab w:val="left" w:pos="9669"/>
        </w:tabs>
        <w:autoSpaceDE w:val="0"/>
        <w:autoSpaceDN w:val="0"/>
        <w:spacing w:after="0" w:line="317" w:lineRule="exact"/>
        <w:jc w:val="right"/>
        <w:rPr>
          <w:rFonts w:ascii="Times New Roman" w:eastAsia="Times New Roman" w:hAnsi="Times New Roman" w:cs="Times New Roman"/>
          <w:spacing w:val="-5"/>
          <w:sz w:val="24"/>
          <w:szCs w:val="24"/>
          <w:lang w:eastAsia="ru-RU" w:bidi="ru-RU"/>
        </w:rPr>
      </w:pPr>
      <w:r w:rsidRPr="00055963">
        <w:rPr>
          <w:rFonts w:ascii="Times New Roman" w:eastAsia="Times New Roman" w:hAnsi="Times New Roman" w:cs="Times New Roman"/>
          <w:spacing w:val="-5"/>
          <w:sz w:val="24"/>
          <w:szCs w:val="24"/>
          <w:lang w:eastAsia="ru-RU" w:bidi="ru-RU"/>
        </w:rPr>
        <w:t>К. Э. Аксёнов</w:t>
      </w:r>
    </w:p>
    <w:p w14:paraId="150566C7" w14:textId="77777777" w:rsidR="00B754A8" w:rsidRPr="00055963" w:rsidRDefault="00B754A8" w:rsidP="00B754A8">
      <w:pPr>
        <w:widowControl w:val="0"/>
        <w:tabs>
          <w:tab w:val="left" w:pos="9669"/>
        </w:tabs>
        <w:autoSpaceDE w:val="0"/>
        <w:autoSpaceDN w:val="0"/>
        <w:spacing w:after="0" w:line="317" w:lineRule="exact"/>
        <w:rPr>
          <w:rFonts w:ascii="Times New Roman" w:eastAsia="Times New Roman" w:hAnsi="Times New Roman" w:cs="Times New Roman"/>
          <w:spacing w:val="-5"/>
          <w:sz w:val="24"/>
          <w:szCs w:val="24"/>
          <w:lang w:eastAsia="ru-RU" w:bidi="ru-RU"/>
        </w:rPr>
      </w:pPr>
    </w:p>
    <w:p w14:paraId="4EBCBC10" w14:textId="77777777" w:rsidR="00014F27" w:rsidRPr="00055963" w:rsidRDefault="00014F27" w:rsidP="00BC41A4">
      <w:pPr>
        <w:widowControl w:val="0"/>
        <w:tabs>
          <w:tab w:val="left" w:pos="7291"/>
          <w:tab w:val="left" w:pos="9182"/>
        </w:tabs>
        <w:autoSpaceDE w:val="0"/>
        <w:autoSpaceDN w:val="0"/>
        <w:spacing w:after="0" w:line="240" w:lineRule="auto"/>
        <w:ind w:left="6731"/>
        <w:rPr>
          <w:rFonts w:ascii="Times New Roman" w:eastAsia="Times New Roman" w:hAnsi="Times New Roman" w:cs="Times New Roman"/>
          <w:sz w:val="24"/>
          <w:szCs w:val="24"/>
          <w:lang w:eastAsia="ru-RU" w:bidi="ru-RU"/>
        </w:rPr>
      </w:pPr>
    </w:p>
    <w:p w14:paraId="39879252" w14:textId="0E767E7A" w:rsidR="00014F27" w:rsidRPr="00055963" w:rsidRDefault="00014F27" w:rsidP="00D6447A">
      <w:pPr>
        <w:widowControl w:val="0"/>
        <w:tabs>
          <w:tab w:val="left" w:pos="7291"/>
          <w:tab w:val="left" w:pos="9182"/>
        </w:tabs>
        <w:autoSpaceDE w:val="0"/>
        <w:autoSpaceDN w:val="0"/>
        <w:spacing w:after="0" w:line="240" w:lineRule="auto"/>
        <w:ind w:left="6731"/>
        <w:jc w:val="right"/>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Рецензент:</w:t>
      </w:r>
      <w:r w:rsidR="00D6447A" w:rsidRPr="00055963">
        <w:rPr>
          <w:rFonts w:ascii="Times New Roman" w:eastAsia="Times New Roman" w:hAnsi="Times New Roman" w:cs="Times New Roman"/>
          <w:sz w:val="24"/>
          <w:szCs w:val="24"/>
          <w:lang w:eastAsia="ru-RU" w:bidi="ru-RU"/>
        </w:rPr>
        <w:t xml:space="preserve"> старший менеджер по продажам 2ГИС, В. А. Голованова</w:t>
      </w:r>
    </w:p>
    <w:p w14:paraId="06ED5B77" w14:textId="77777777" w:rsidR="00B754A8" w:rsidRPr="00055963" w:rsidRDefault="00B754A8" w:rsidP="00BC41A4">
      <w:pPr>
        <w:widowControl w:val="0"/>
        <w:tabs>
          <w:tab w:val="left" w:pos="7291"/>
          <w:tab w:val="left" w:pos="9182"/>
        </w:tabs>
        <w:autoSpaceDE w:val="0"/>
        <w:autoSpaceDN w:val="0"/>
        <w:spacing w:after="0" w:line="240" w:lineRule="auto"/>
        <w:ind w:left="6731"/>
        <w:rPr>
          <w:rFonts w:ascii="Times New Roman" w:eastAsia="Times New Roman" w:hAnsi="Times New Roman" w:cs="Times New Roman"/>
          <w:sz w:val="24"/>
          <w:szCs w:val="24"/>
          <w:lang w:eastAsia="ru-RU" w:bidi="ru-RU"/>
        </w:rPr>
      </w:pPr>
    </w:p>
    <w:p w14:paraId="6071043B" w14:textId="77777777" w:rsidR="00BC41A4" w:rsidRPr="00055963" w:rsidRDefault="00BC41A4" w:rsidP="00BC41A4">
      <w:pPr>
        <w:widowControl w:val="0"/>
        <w:autoSpaceDE w:val="0"/>
        <w:autoSpaceDN w:val="0"/>
        <w:spacing w:before="252" w:after="0" w:line="386" w:lineRule="auto"/>
        <w:ind w:right="3891"/>
        <w:rPr>
          <w:rFonts w:ascii="Times New Roman" w:eastAsia="Times New Roman" w:hAnsi="Times New Roman" w:cs="Times New Roman"/>
          <w:sz w:val="24"/>
          <w:szCs w:val="24"/>
          <w:lang w:eastAsia="ru-RU" w:bidi="ru-RU"/>
        </w:rPr>
      </w:pPr>
    </w:p>
    <w:p w14:paraId="7FE9BCDA" w14:textId="77777777" w:rsidR="00EF49A7" w:rsidRPr="00055963" w:rsidRDefault="00EF49A7" w:rsidP="00BC41A4">
      <w:pPr>
        <w:widowControl w:val="0"/>
        <w:autoSpaceDE w:val="0"/>
        <w:autoSpaceDN w:val="0"/>
        <w:spacing w:before="252" w:after="0" w:line="386" w:lineRule="auto"/>
        <w:ind w:right="3891"/>
        <w:rPr>
          <w:rFonts w:ascii="Times New Roman" w:eastAsia="Times New Roman" w:hAnsi="Times New Roman" w:cs="Times New Roman"/>
          <w:sz w:val="24"/>
          <w:szCs w:val="24"/>
          <w:lang w:eastAsia="ru-RU" w:bidi="ru-RU"/>
        </w:rPr>
      </w:pPr>
    </w:p>
    <w:p w14:paraId="45BBD864" w14:textId="77777777" w:rsidR="00BC41A4" w:rsidRPr="00055963" w:rsidRDefault="00BC41A4" w:rsidP="00BC41A4">
      <w:pPr>
        <w:widowControl w:val="0"/>
        <w:autoSpaceDE w:val="0"/>
        <w:autoSpaceDN w:val="0"/>
        <w:spacing w:before="252" w:after="0" w:line="386" w:lineRule="auto"/>
        <w:ind w:right="3891"/>
        <w:rPr>
          <w:rFonts w:ascii="Times New Roman" w:eastAsia="Times New Roman" w:hAnsi="Times New Roman" w:cs="Times New Roman"/>
          <w:sz w:val="24"/>
          <w:szCs w:val="24"/>
          <w:lang w:eastAsia="ru-RU" w:bidi="ru-RU"/>
        </w:rPr>
      </w:pPr>
    </w:p>
    <w:p w14:paraId="52693BE2" w14:textId="77777777" w:rsidR="00BC41A4" w:rsidRPr="00055963" w:rsidRDefault="00BC41A4" w:rsidP="00BC41A4">
      <w:pPr>
        <w:widowControl w:val="0"/>
        <w:autoSpaceDE w:val="0"/>
        <w:autoSpaceDN w:val="0"/>
        <w:spacing w:after="0" w:line="360" w:lineRule="auto"/>
        <w:jc w:val="center"/>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 xml:space="preserve">Санкт-Петербург </w:t>
      </w:r>
    </w:p>
    <w:p w14:paraId="046FE1D6" w14:textId="47300D4D" w:rsidR="00121EE8" w:rsidRPr="00055963" w:rsidRDefault="00BC41A4" w:rsidP="00B754A8">
      <w:pPr>
        <w:widowControl w:val="0"/>
        <w:autoSpaceDE w:val="0"/>
        <w:autoSpaceDN w:val="0"/>
        <w:spacing w:after="0" w:line="360" w:lineRule="auto"/>
        <w:jc w:val="center"/>
        <w:rPr>
          <w:rFonts w:ascii="Times New Roman" w:eastAsia="Times New Roman" w:hAnsi="Times New Roman" w:cs="Times New Roman"/>
          <w:sz w:val="24"/>
          <w:szCs w:val="24"/>
          <w:lang w:eastAsia="ru-RU" w:bidi="ru-RU"/>
        </w:rPr>
      </w:pPr>
      <w:r w:rsidRPr="00055963">
        <w:rPr>
          <w:rFonts w:ascii="Times New Roman" w:eastAsia="Times New Roman" w:hAnsi="Times New Roman" w:cs="Times New Roman"/>
          <w:sz w:val="24"/>
          <w:szCs w:val="24"/>
          <w:lang w:eastAsia="ru-RU" w:bidi="ru-RU"/>
        </w:rPr>
        <w:t>2022</w:t>
      </w:r>
    </w:p>
    <w:p w14:paraId="5025B193" w14:textId="252B9260" w:rsidR="002E7B76" w:rsidRPr="00055963" w:rsidRDefault="00B72C26" w:rsidP="00B754A8">
      <w:pPr>
        <w:pageBreakBefore/>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lastRenderedPageBreak/>
        <w:t>СОДЕРЖАНИЕ</w:t>
      </w:r>
    </w:p>
    <w:sdt>
      <w:sdtPr>
        <w:rPr>
          <w:rFonts w:asciiTheme="minorHAnsi" w:eastAsiaTheme="minorHAnsi" w:hAnsiTheme="minorHAnsi" w:cstheme="minorBidi"/>
          <w:color w:val="auto"/>
          <w:sz w:val="22"/>
          <w:szCs w:val="22"/>
          <w:lang w:eastAsia="en-US"/>
        </w:rPr>
        <w:id w:val="-537653049"/>
        <w:docPartObj>
          <w:docPartGallery w:val="Table of Contents"/>
          <w:docPartUnique/>
        </w:docPartObj>
      </w:sdtPr>
      <w:sdtEndPr>
        <w:rPr>
          <w:bCs/>
        </w:rPr>
      </w:sdtEndPr>
      <w:sdtContent>
        <w:p w14:paraId="45B2BAA3" w14:textId="0D1932F0" w:rsidR="00B72C26" w:rsidRPr="00055963" w:rsidRDefault="00B72C26">
          <w:pPr>
            <w:pStyle w:val="af5"/>
          </w:pPr>
        </w:p>
        <w:p w14:paraId="6DB65F5E" w14:textId="77777777" w:rsidR="00137632" w:rsidRPr="00055963" w:rsidRDefault="00B72C26">
          <w:pPr>
            <w:pStyle w:val="11"/>
            <w:rPr>
              <w:rFonts w:asciiTheme="minorHAnsi" w:eastAsiaTheme="minorEastAsia" w:hAnsiTheme="minorHAnsi" w:cstheme="minorBidi"/>
              <w:color w:val="auto"/>
              <w:sz w:val="22"/>
              <w:szCs w:val="22"/>
              <w:lang w:eastAsia="ru-RU"/>
            </w:rPr>
          </w:pPr>
          <w:r w:rsidRPr="00055963">
            <w:fldChar w:fldCharType="begin"/>
          </w:r>
          <w:r w:rsidRPr="00055963">
            <w:instrText xml:space="preserve"> TOC \o "1-3" \h \z \u </w:instrText>
          </w:r>
          <w:r w:rsidRPr="00055963">
            <w:fldChar w:fldCharType="separate"/>
          </w:r>
          <w:hyperlink w:anchor="_Toc104338476" w:history="1">
            <w:r w:rsidR="00137632" w:rsidRPr="00055963">
              <w:rPr>
                <w:rStyle w:val="a5"/>
              </w:rPr>
              <w:t>ВВЕДЕНИЕ</w:t>
            </w:r>
            <w:r w:rsidR="00137632" w:rsidRPr="00055963">
              <w:rPr>
                <w:webHidden/>
              </w:rPr>
              <w:tab/>
            </w:r>
            <w:r w:rsidR="00137632" w:rsidRPr="00055963">
              <w:rPr>
                <w:webHidden/>
              </w:rPr>
              <w:fldChar w:fldCharType="begin"/>
            </w:r>
            <w:r w:rsidR="00137632" w:rsidRPr="00055963">
              <w:rPr>
                <w:webHidden/>
              </w:rPr>
              <w:instrText xml:space="preserve"> PAGEREF _Toc104338476 \h </w:instrText>
            </w:r>
            <w:r w:rsidR="00137632" w:rsidRPr="00055963">
              <w:rPr>
                <w:webHidden/>
              </w:rPr>
            </w:r>
            <w:r w:rsidR="00137632" w:rsidRPr="00055963">
              <w:rPr>
                <w:webHidden/>
              </w:rPr>
              <w:fldChar w:fldCharType="separate"/>
            </w:r>
            <w:r w:rsidR="00137632" w:rsidRPr="00055963">
              <w:rPr>
                <w:webHidden/>
              </w:rPr>
              <w:t>3</w:t>
            </w:r>
            <w:r w:rsidR="00137632" w:rsidRPr="00055963">
              <w:rPr>
                <w:webHidden/>
              </w:rPr>
              <w:fldChar w:fldCharType="end"/>
            </w:r>
          </w:hyperlink>
        </w:p>
        <w:p w14:paraId="08757D2E"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77" w:history="1">
            <w:r w:rsidR="00137632" w:rsidRPr="00055963">
              <w:rPr>
                <w:rStyle w:val="a5"/>
              </w:rPr>
              <w:t>1. ПОДХОДЫ К ИССЛЕДОВАНИЮ И РЕШЕНИЮ ПРОБЛЕМ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_Toc104338477 \h </w:instrText>
            </w:r>
            <w:r w:rsidR="00137632" w:rsidRPr="00055963">
              <w:rPr>
                <w:webHidden/>
              </w:rPr>
            </w:r>
            <w:r w:rsidR="00137632" w:rsidRPr="00055963">
              <w:rPr>
                <w:webHidden/>
              </w:rPr>
              <w:fldChar w:fldCharType="separate"/>
            </w:r>
            <w:r w:rsidR="00137632" w:rsidRPr="00055963">
              <w:rPr>
                <w:webHidden/>
              </w:rPr>
              <w:t>5</w:t>
            </w:r>
            <w:r w:rsidR="00137632" w:rsidRPr="00055963">
              <w:rPr>
                <w:webHidden/>
              </w:rPr>
              <w:fldChar w:fldCharType="end"/>
            </w:r>
          </w:hyperlink>
        </w:p>
        <w:p w14:paraId="1E501412" w14:textId="77777777" w:rsidR="00137632" w:rsidRPr="00055963" w:rsidRDefault="00D37A57" w:rsidP="00D6447A">
          <w:pPr>
            <w:pStyle w:val="21"/>
            <w:rPr>
              <w:rFonts w:eastAsiaTheme="minorEastAsia"/>
              <w:lang w:eastAsia="ru-RU"/>
            </w:rPr>
          </w:pPr>
          <w:hyperlink w:anchor="_Toc104338478" w:history="1">
            <w:r w:rsidR="00137632" w:rsidRPr="00055963">
              <w:rPr>
                <w:rStyle w:val="a5"/>
              </w:rPr>
              <w:t>1.1. Определение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_Toc104338478 \h </w:instrText>
            </w:r>
            <w:r w:rsidR="00137632" w:rsidRPr="00055963">
              <w:rPr>
                <w:webHidden/>
              </w:rPr>
            </w:r>
            <w:r w:rsidR="00137632" w:rsidRPr="00055963">
              <w:rPr>
                <w:webHidden/>
              </w:rPr>
              <w:fldChar w:fldCharType="separate"/>
            </w:r>
            <w:r w:rsidR="00137632" w:rsidRPr="00055963">
              <w:rPr>
                <w:webHidden/>
              </w:rPr>
              <w:t>5</w:t>
            </w:r>
            <w:r w:rsidR="00137632" w:rsidRPr="00055963">
              <w:rPr>
                <w:webHidden/>
              </w:rPr>
              <w:fldChar w:fldCharType="end"/>
            </w:r>
          </w:hyperlink>
        </w:p>
        <w:p w14:paraId="011EBF86" w14:textId="77777777" w:rsidR="00137632" w:rsidRPr="00055963" w:rsidRDefault="00D37A57" w:rsidP="00D6447A">
          <w:pPr>
            <w:pStyle w:val="21"/>
            <w:rPr>
              <w:rFonts w:eastAsiaTheme="minorEastAsia"/>
              <w:lang w:eastAsia="ru-RU"/>
            </w:rPr>
          </w:pPr>
          <w:hyperlink w:anchor="_Toc104338479" w:history="1">
            <w:r w:rsidR="00137632" w:rsidRPr="00055963">
              <w:rPr>
                <w:rStyle w:val="a5"/>
              </w:rPr>
              <w:t>1.2. Основные подходы к исследованию и оценке роли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_Toc104338479 \h </w:instrText>
            </w:r>
            <w:r w:rsidR="00137632" w:rsidRPr="00055963">
              <w:rPr>
                <w:webHidden/>
              </w:rPr>
            </w:r>
            <w:r w:rsidR="00137632" w:rsidRPr="00055963">
              <w:rPr>
                <w:webHidden/>
              </w:rPr>
              <w:fldChar w:fldCharType="separate"/>
            </w:r>
            <w:r w:rsidR="00137632" w:rsidRPr="00055963">
              <w:rPr>
                <w:webHidden/>
              </w:rPr>
              <w:t>10</w:t>
            </w:r>
            <w:r w:rsidR="00137632" w:rsidRPr="00055963">
              <w:rPr>
                <w:webHidden/>
              </w:rPr>
              <w:fldChar w:fldCharType="end"/>
            </w:r>
          </w:hyperlink>
        </w:p>
        <w:p w14:paraId="13A62803" w14:textId="77777777" w:rsidR="00137632" w:rsidRPr="00055963" w:rsidRDefault="00D37A57" w:rsidP="00D6447A">
          <w:pPr>
            <w:pStyle w:val="21"/>
            <w:rPr>
              <w:rFonts w:eastAsiaTheme="minorEastAsia"/>
              <w:lang w:eastAsia="ru-RU"/>
            </w:rPr>
          </w:pPr>
          <w:hyperlink w:anchor="_Toc104338480" w:history="1">
            <w:r w:rsidR="00137632" w:rsidRPr="00055963">
              <w:rPr>
                <w:rStyle w:val="a5"/>
              </w:rPr>
              <w:t>1.3. Основные проблемы и подходы к решению проблем функционирования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_Toc104338480 \h </w:instrText>
            </w:r>
            <w:r w:rsidR="00137632" w:rsidRPr="00055963">
              <w:rPr>
                <w:webHidden/>
              </w:rPr>
            </w:r>
            <w:r w:rsidR="00137632" w:rsidRPr="00055963">
              <w:rPr>
                <w:webHidden/>
              </w:rPr>
              <w:fldChar w:fldCharType="separate"/>
            </w:r>
            <w:r w:rsidR="00137632" w:rsidRPr="00055963">
              <w:rPr>
                <w:webHidden/>
              </w:rPr>
              <w:t>13</w:t>
            </w:r>
            <w:r w:rsidR="00137632" w:rsidRPr="00055963">
              <w:rPr>
                <w:webHidden/>
              </w:rPr>
              <w:fldChar w:fldCharType="end"/>
            </w:r>
          </w:hyperlink>
        </w:p>
        <w:p w14:paraId="6859B4A2"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81" w:history="1">
            <w:r w:rsidR="00137632" w:rsidRPr="00055963">
              <w:rPr>
                <w:rStyle w:val="a5"/>
              </w:rPr>
              <w:t>2. ТРАНСФОРМАЦИЯ ДВОРОВЫХ ПРОСТРАНСТВ САНКТ-ПЕТЕРБУРГА</w:t>
            </w:r>
            <w:r w:rsidR="00137632" w:rsidRPr="00055963">
              <w:rPr>
                <w:webHidden/>
              </w:rPr>
              <w:tab/>
            </w:r>
            <w:r w:rsidR="00137632" w:rsidRPr="00055963">
              <w:rPr>
                <w:webHidden/>
              </w:rPr>
              <w:fldChar w:fldCharType="begin"/>
            </w:r>
            <w:r w:rsidR="00137632" w:rsidRPr="00055963">
              <w:rPr>
                <w:webHidden/>
              </w:rPr>
              <w:instrText xml:space="preserve"> PAGEREF _Toc104338481 \h </w:instrText>
            </w:r>
            <w:r w:rsidR="00137632" w:rsidRPr="00055963">
              <w:rPr>
                <w:webHidden/>
              </w:rPr>
            </w:r>
            <w:r w:rsidR="00137632" w:rsidRPr="00055963">
              <w:rPr>
                <w:webHidden/>
              </w:rPr>
              <w:fldChar w:fldCharType="separate"/>
            </w:r>
            <w:r w:rsidR="00137632" w:rsidRPr="00055963">
              <w:rPr>
                <w:webHidden/>
              </w:rPr>
              <w:t>20</w:t>
            </w:r>
            <w:r w:rsidR="00137632" w:rsidRPr="00055963">
              <w:rPr>
                <w:webHidden/>
              </w:rPr>
              <w:fldChar w:fldCharType="end"/>
            </w:r>
          </w:hyperlink>
        </w:p>
        <w:p w14:paraId="5473A35F" w14:textId="77777777" w:rsidR="00137632" w:rsidRPr="00055963" w:rsidRDefault="00D37A57" w:rsidP="00D6447A">
          <w:pPr>
            <w:pStyle w:val="21"/>
            <w:rPr>
              <w:rFonts w:eastAsiaTheme="minorEastAsia"/>
              <w:lang w:eastAsia="ru-RU"/>
            </w:rPr>
          </w:pPr>
          <w:hyperlink w:anchor="_Toc104338482" w:history="1">
            <w:r w:rsidR="00137632" w:rsidRPr="00055963">
              <w:rPr>
                <w:rStyle w:val="a5"/>
              </w:rPr>
              <w:t>2.1. Проблемы трансформации дворовых пространств Санкт-Петербурга</w:t>
            </w:r>
            <w:r w:rsidR="00137632" w:rsidRPr="00055963">
              <w:rPr>
                <w:webHidden/>
              </w:rPr>
              <w:tab/>
            </w:r>
            <w:r w:rsidR="00137632" w:rsidRPr="00055963">
              <w:rPr>
                <w:webHidden/>
              </w:rPr>
              <w:fldChar w:fldCharType="begin"/>
            </w:r>
            <w:r w:rsidR="00137632" w:rsidRPr="00055963">
              <w:rPr>
                <w:webHidden/>
              </w:rPr>
              <w:instrText xml:space="preserve"> PAGEREF _Toc104338482 \h </w:instrText>
            </w:r>
            <w:r w:rsidR="00137632" w:rsidRPr="00055963">
              <w:rPr>
                <w:webHidden/>
              </w:rPr>
            </w:r>
            <w:r w:rsidR="00137632" w:rsidRPr="00055963">
              <w:rPr>
                <w:webHidden/>
              </w:rPr>
              <w:fldChar w:fldCharType="separate"/>
            </w:r>
            <w:r w:rsidR="00137632" w:rsidRPr="00055963">
              <w:rPr>
                <w:webHidden/>
              </w:rPr>
              <w:t>20</w:t>
            </w:r>
            <w:r w:rsidR="00137632" w:rsidRPr="00055963">
              <w:rPr>
                <w:webHidden/>
              </w:rPr>
              <w:fldChar w:fldCharType="end"/>
            </w:r>
          </w:hyperlink>
        </w:p>
        <w:p w14:paraId="734F670C" w14:textId="77777777" w:rsidR="00137632" w:rsidRPr="00055963" w:rsidRDefault="00D37A57" w:rsidP="00D6447A">
          <w:pPr>
            <w:pStyle w:val="21"/>
            <w:rPr>
              <w:rFonts w:eastAsiaTheme="minorEastAsia"/>
              <w:lang w:eastAsia="ru-RU"/>
            </w:rPr>
          </w:pPr>
          <w:hyperlink w:anchor="_Toc104338483" w:history="1">
            <w:r w:rsidR="00137632" w:rsidRPr="00055963">
              <w:rPr>
                <w:rStyle w:val="a5"/>
              </w:rPr>
              <w:t>2.1.1. Проблема исключения дворов из общедоступного городского пространства</w:t>
            </w:r>
            <w:r w:rsidR="00137632" w:rsidRPr="00055963">
              <w:rPr>
                <w:webHidden/>
              </w:rPr>
              <w:tab/>
            </w:r>
            <w:r w:rsidR="00137632" w:rsidRPr="00055963">
              <w:rPr>
                <w:webHidden/>
              </w:rPr>
              <w:fldChar w:fldCharType="begin"/>
            </w:r>
            <w:r w:rsidR="00137632" w:rsidRPr="00055963">
              <w:rPr>
                <w:webHidden/>
              </w:rPr>
              <w:instrText xml:space="preserve"> PAGEREF _Toc104338483 \h </w:instrText>
            </w:r>
            <w:r w:rsidR="00137632" w:rsidRPr="00055963">
              <w:rPr>
                <w:webHidden/>
              </w:rPr>
            </w:r>
            <w:r w:rsidR="00137632" w:rsidRPr="00055963">
              <w:rPr>
                <w:webHidden/>
              </w:rPr>
              <w:fldChar w:fldCharType="separate"/>
            </w:r>
            <w:r w:rsidR="00137632" w:rsidRPr="00055963">
              <w:rPr>
                <w:webHidden/>
              </w:rPr>
              <w:t>21</w:t>
            </w:r>
            <w:r w:rsidR="00137632" w:rsidRPr="00055963">
              <w:rPr>
                <w:webHidden/>
              </w:rPr>
              <w:fldChar w:fldCharType="end"/>
            </w:r>
          </w:hyperlink>
        </w:p>
        <w:p w14:paraId="48313B02" w14:textId="77777777" w:rsidR="00137632" w:rsidRPr="00055963" w:rsidRDefault="00D37A57" w:rsidP="00D6447A">
          <w:pPr>
            <w:pStyle w:val="21"/>
            <w:rPr>
              <w:rFonts w:eastAsiaTheme="minorEastAsia"/>
              <w:lang w:eastAsia="ru-RU"/>
            </w:rPr>
          </w:pPr>
          <w:hyperlink w:anchor="_Toc104338484" w:history="1">
            <w:r w:rsidR="00137632" w:rsidRPr="00055963">
              <w:rPr>
                <w:rStyle w:val="a5"/>
              </w:rPr>
              <w:t>2.1.2. Проблема трансформации функций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_Toc104338484 \h </w:instrText>
            </w:r>
            <w:r w:rsidR="00137632" w:rsidRPr="00055963">
              <w:rPr>
                <w:webHidden/>
              </w:rPr>
            </w:r>
            <w:r w:rsidR="00137632" w:rsidRPr="00055963">
              <w:rPr>
                <w:webHidden/>
              </w:rPr>
              <w:fldChar w:fldCharType="separate"/>
            </w:r>
            <w:r w:rsidR="00137632" w:rsidRPr="00055963">
              <w:rPr>
                <w:webHidden/>
              </w:rPr>
              <w:t>24</w:t>
            </w:r>
            <w:r w:rsidR="00137632" w:rsidRPr="00055963">
              <w:rPr>
                <w:webHidden/>
              </w:rPr>
              <w:fldChar w:fldCharType="end"/>
            </w:r>
          </w:hyperlink>
        </w:p>
        <w:p w14:paraId="23B19B1D" w14:textId="77777777" w:rsidR="00137632" w:rsidRPr="00055963" w:rsidRDefault="00D37A57" w:rsidP="00D6447A">
          <w:pPr>
            <w:pStyle w:val="21"/>
            <w:rPr>
              <w:rFonts w:eastAsiaTheme="minorEastAsia"/>
              <w:lang w:eastAsia="ru-RU"/>
            </w:rPr>
          </w:pPr>
          <w:hyperlink w:anchor="_Toc104338485" w:history="1">
            <w:r w:rsidR="00137632" w:rsidRPr="00055963">
              <w:rPr>
                <w:rStyle w:val="a5"/>
              </w:rPr>
              <w:t>2.2. Методика исследования дворовых пространств</w:t>
            </w:r>
            <w:r w:rsidR="00137632" w:rsidRPr="00055963">
              <w:rPr>
                <w:webHidden/>
              </w:rPr>
              <w:tab/>
            </w:r>
            <w:r w:rsidR="00137632" w:rsidRPr="00055963">
              <w:rPr>
                <w:webHidden/>
              </w:rPr>
              <w:fldChar w:fldCharType="begin"/>
            </w:r>
            <w:r w:rsidR="00137632" w:rsidRPr="00055963">
              <w:rPr>
                <w:webHidden/>
              </w:rPr>
              <w:instrText xml:space="preserve"> PAGEREF _Toc104338485 \h </w:instrText>
            </w:r>
            <w:r w:rsidR="00137632" w:rsidRPr="00055963">
              <w:rPr>
                <w:webHidden/>
              </w:rPr>
            </w:r>
            <w:r w:rsidR="00137632" w:rsidRPr="00055963">
              <w:rPr>
                <w:webHidden/>
              </w:rPr>
              <w:fldChar w:fldCharType="separate"/>
            </w:r>
            <w:r w:rsidR="00137632" w:rsidRPr="00055963">
              <w:rPr>
                <w:webHidden/>
              </w:rPr>
              <w:t>30</w:t>
            </w:r>
            <w:r w:rsidR="00137632" w:rsidRPr="00055963">
              <w:rPr>
                <w:webHidden/>
              </w:rPr>
              <w:fldChar w:fldCharType="end"/>
            </w:r>
          </w:hyperlink>
        </w:p>
        <w:p w14:paraId="6F9863C6" w14:textId="77777777" w:rsidR="00137632" w:rsidRPr="00055963" w:rsidRDefault="00D37A57" w:rsidP="00D6447A">
          <w:pPr>
            <w:pStyle w:val="21"/>
            <w:rPr>
              <w:rFonts w:eastAsiaTheme="minorEastAsia"/>
              <w:lang w:eastAsia="ru-RU"/>
            </w:rPr>
          </w:pPr>
          <w:hyperlink w:anchor="_Toc104338486" w:history="1">
            <w:r w:rsidR="00137632" w:rsidRPr="00055963">
              <w:rPr>
                <w:rStyle w:val="a5"/>
              </w:rPr>
              <w:t>2.3. Особенности трансформации дворовых пространств различной морфологической организации Санкт-Петербурга</w:t>
            </w:r>
            <w:r w:rsidR="00137632" w:rsidRPr="00055963">
              <w:rPr>
                <w:webHidden/>
              </w:rPr>
              <w:tab/>
            </w:r>
            <w:r w:rsidR="00137632" w:rsidRPr="00055963">
              <w:rPr>
                <w:webHidden/>
              </w:rPr>
              <w:fldChar w:fldCharType="begin"/>
            </w:r>
            <w:r w:rsidR="00137632" w:rsidRPr="00055963">
              <w:rPr>
                <w:webHidden/>
              </w:rPr>
              <w:instrText xml:space="preserve"> PAGEREF _Toc104338486 \h </w:instrText>
            </w:r>
            <w:r w:rsidR="00137632" w:rsidRPr="00055963">
              <w:rPr>
                <w:webHidden/>
              </w:rPr>
            </w:r>
            <w:r w:rsidR="00137632" w:rsidRPr="00055963">
              <w:rPr>
                <w:webHidden/>
              </w:rPr>
              <w:fldChar w:fldCharType="separate"/>
            </w:r>
            <w:r w:rsidR="00137632" w:rsidRPr="00055963">
              <w:rPr>
                <w:webHidden/>
              </w:rPr>
              <w:t>38</w:t>
            </w:r>
            <w:r w:rsidR="00137632" w:rsidRPr="00055963">
              <w:rPr>
                <w:webHidden/>
              </w:rPr>
              <w:fldChar w:fldCharType="end"/>
            </w:r>
          </w:hyperlink>
        </w:p>
        <w:p w14:paraId="4438A4A1"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87" w:history="1">
            <w:r w:rsidR="00137632" w:rsidRPr="00055963">
              <w:rPr>
                <w:rStyle w:val="a5"/>
              </w:rPr>
              <w:t>3. ПРЕДЛОЖЕНИЯ ПО ОПТИМИЗАЦИИ ФУНКЦИОНАЛЬНОЙ И ПРОСТРАНСТВЕННОЙ ОРГАНИЗАЦИИ ДВОРОВЫХ ТЕРРИТОРИЙ САНКТ-ПЕТЕРБУРГА</w:t>
            </w:r>
            <w:r w:rsidR="00137632" w:rsidRPr="00055963">
              <w:rPr>
                <w:webHidden/>
              </w:rPr>
              <w:tab/>
            </w:r>
            <w:r w:rsidR="00137632" w:rsidRPr="00055963">
              <w:rPr>
                <w:webHidden/>
              </w:rPr>
              <w:fldChar w:fldCharType="begin"/>
            </w:r>
            <w:r w:rsidR="00137632" w:rsidRPr="00055963">
              <w:rPr>
                <w:webHidden/>
              </w:rPr>
              <w:instrText xml:space="preserve"> PAGEREF _Toc104338487 \h </w:instrText>
            </w:r>
            <w:r w:rsidR="00137632" w:rsidRPr="00055963">
              <w:rPr>
                <w:webHidden/>
              </w:rPr>
            </w:r>
            <w:r w:rsidR="00137632" w:rsidRPr="00055963">
              <w:rPr>
                <w:webHidden/>
              </w:rPr>
              <w:fldChar w:fldCharType="separate"/>
            </w:r>
            <w:r w:rsidR="00137632" w:rsidRPr="00055963">
              <w:rPr>
                <w:webHidden/>
              </w:rPr>
              <w:t>63</w:t>
            </w:r>
            <w:r w:rsidR="00137632" w:rsidRPr="00055963">
              <w:rPr>
                <w:webHidden/>
              </w:rPr>
              <w:fldChar w:fldCharType="end"/>
            </w:r>
          </w:hyperlink>
        </w:p>
        <w:p w14:paraId="4C109E83" w14:textId="77777777" w:rsidR="00137632" w:rsidRPr="00055963" w:rsidRDefault="00D37A57" w:rsidP="00D6447A">
          <w:pPr>
            <w:pStyle w:val="21"/>
            <w:rPr>
              <w:rFonts w:eastAsiaTheme="minorEastAsia"/>
              <w:lang w:eastAsia="ru-RU"/>
            </w:rPr>
          </w:pPr>
          <w:hyperlink w:anchor="_Toc104338488" w:history="1">
            <w:r w:rsidR="00137632" w:rsidRPr="00055963">
              <w:rPr>
                <w:rStyle w:val="a5"/>
              </w:rPr>
              <w:t>3.1. Оптимизация функционального использования: пути решения проблемы сжатия городского пространства</w:t>
            </w:r>
            <w:r w:rsidR="00137632" w:rsidRPr="00055963">
              <w:rPr>
                <w:webHidden/>
              </w:rPr>
              <w:tab/>
            </w:r>
            <w:r w:rsidR="00137632" w:rsidRPr="00055963">
              <w:rPr>
                <w:webHidden/>
              </w:rPr>
              <w:fldChar w:fldCharType="begin"/>
            </w:r>
            <w:r w:rsidR="00137632" w:rsidRPr="00055963">
              <w:rPr>
                <w:webHidden/>
              </w:rPr>
              <w:instrText xml:space="preserve"> PAGEREF _Toc104338488 \h </w:instrText>
            </w:r>
            <w:r w:rsidR="00137632" w:rsidRPr="00055963">
              <w:rPr>
                <w:webHidden/>
              </w:rPr>
            </w:r>
            <w:r w:rsidR="00137632" w:rsidRPr="00055963">
              <w:rPr>
                <w:webHidden/>
              </w:rPr>
              <w:fldChar w:fldCharType="separate"/>
            </w:r>
            <w:r w:rsidR="00137632" w:rsidRPr="00055963">
              <w:rPr>
                <w:webHidden/>
              </w:rPr>
              <w:t>63</w:t>
            </w:r>
            <w:r w:rsidR="00137632" w:rsidRPr="00055963">
              <w:rPr>
                <w:webHidden/>
              </w:rPr>
              <w:fldChar w:fldCharType="end"/>
            </w:r>
          </w:hyperlink>
        </w:p>
        <w:p w14:paraId="349DE241" w14:textId="77777777" w:rsidR="00137632" w:rsidRPr="00055963" w:rsidRDefault="00D37A57" w:rsidP="00D6447A">
          <w:pPr>
            <w:pStyle w:val="21"/>
            <w:rPr>
              <w:rFonts w:eastAsiaTheme="minorEastAsia"/>
              <w:lang w:eastAsia="ru-RU"/>
            </w:rPr>
          </w:pPr>
          <w:hyperlink w:anchor="_Toc104338489" w:history="1">
            <w:r w:rsidR="00137632" w:rsidRPr="00055963">
              <w:rPr>
                <w:rStyle w:val="a5"/>
              </w:rPr>
              <w:t xml:space="preserve">3.2. Предложения по моделированию функционального зонирования для </w:t>
            </w:r>
            <w:r w:rsidR="00137632" w:rsidRPr="00055963">
              <w:rPr>
                <w:rStyle w:val="a5"/>
                <w:shd w:val="clear" w:color="auto" w:fill="FFFFFF" w:themeFill="background1"/>
              </w:rPr>
              <w:t>исследованных морфотипов</w:t>
            </w:r>
            <w:r w:rsidR="00137632" w:rsidRPr="00055963">
              <w:rPr>
                <w:rStyle w:val="a5"/>
              </w:rPr>
              <w:t xml:space="preserve"> Санкт-Петербурга</w:t>
            </w:r>
            <w:r w:rsidR="00137632" w:rsidRPr="00055963">
              <w:rPr>
                <w:webHidden/>
              </w:rPr>
              <w:tab/>
            </w:r>
            <w:r w:rsidR="00137632" w:rsidRPr="00055963">
              <w:rPr>
                <w:webHidden/>
              </w:rPr>
              <w:fldChar w:fldCharType="begin"/>
            </w:r>
            <w:r w:rsidR="00137632" w:rsidRPr="00055963">
              <w:rPr>
                <w:webHidden/>
              </w:rPr>
              <w:instrText xml:space="preserve"> PAGEREF _Toc104338489 \h </w:instrText>
            </w:r>
            <w:r w:rsidR="00137632" w:rsidRPr="00055963">
              <w:rPr>
                <w:webHidden/>
              </w:rPr>
            </w:r>
            <w:r w:rsidR="00137632" w:rsidRPr="00055963">
              <w:rPr>
                <w:webHidden/>
              </w:rPr>
              <w:fldChar w:fldCharType="separate"/>
            </w:r>
            <w:r w:rsidR="00137632" w:rsidRPr="00055963">
              <w:rPr>
                <w:webHidden/>
              </w:rPr>
              <w:t>70</w:t>
            </w:r>
            <w:r w:rsidR="00137632" w:rsidRPr="00055963">
              <w:rPr>
                <w:webHidden/>
              </w:rPr>
              <w:fldChar w:fldCharType="end"/>
            </w:r>
          </w:hyperlink>
        </w:p>
        <w:p w14:paraId="27FDA936"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90" w:history="1">
            <w:r w:rsidR="00137632" w:rsidRPr="00055963">
              <w:rPr>
                <w:rStyle w:val="a5"/>
              </w:rPr>
              <w:t>ЗАКЛЮЧЕНИЕ</w:t>
            </w:r>
            <w:r w:rsidR="00137632" w:rsidRPr="00055963">
              <w:rPr>
                <w:webHidden/>
              </w:rPr>
              <w:tab/>
            </w:r>
            <w:r w:rsidR="00137632" w:rsidRPr="00055963">
              <w:rPr>
                <w:webHidden/>
              </w:rPr>
              <w:fldChar w:fldCharType="begin"/>
            </w:r>
            <w:r w:rsidR="00137632" w:rsidRPr="00055963">
              <w:rPr>
                <w:webHidden/>
              </w:rPr>
              <w:instrText xml:space="preserve"> PAGEREF _Toc104338490 \h </w:instrText>
            </w:r>
            <w:r w:rsidR="00137632" w:rsidRPr="00055963">
              <w:rPr>
                <w:webHidden/>
              </w:rPr>
            </w:r>
            <w:r w:rsidR="00137632" w:rsidRPr="00055963">
              <w:rPr>
                <w:webHidden/>
              </w:rPr>
              <w:fldChar w:fldCharType="separate"/>
            </w:r>
            <w:r w:rsidR="00137632" w:rsidRPr="00055963">
              <w:rPr>
                <w:webHidden/>
              </w:rPr>
              <w:t>83</w:t>
            </w:r>
            <w:r w:rsidR="00137632" w:rsidRPr="00055963">
              <w:rPr>
                <w:webHidden/>
              </w:rPr>
              <w:fldChar w:fldCharType="end"/>
            </w:r>
          </w:hyperlink>
        </w:p>
        <w:p w14:paraId="49514F0A"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91" w:history="1">
            <w:r w:rsidR="00137632" w:rsidRPr="00055963">
              <w:rPr>
                <w:rStyle w:val="a5"/>
              </w:rPr>
              <w:t>СПИСОК ИСПОЛЬЗОВАННОЙ ЛИТЕРАТУРЫ</w:t>
            </w:r>
            <w:r w:rsidR="00137632" w:rsidRPr="00055963">
              <w:rPr>
                <w:webHidden/>
              </w:rPr>
              <w:tab/>
            </w:r>
            <w:r w:rsidR="00137632" w:rsidRPr="00055963">
              <w:rPr>
                <w:webHidden/>
              </w:rPr>
              <w:fldChar w:fldCharType="begin"/>
            </w:r>
            <w:r w:rsidR="00137632" w:rsidRPr="00055963">
              <w:rPr>
                <w:webHidden/>
              </w:rPr>
              <w:instrText xml:space="preserve"> PAGEREF _Toc104338491 \h </w:instrText>
            </w:r>
            <w:r w:rsidR="00137632" w:rsidRPr="00055963">
              <w:rPr>
                <w:webHidden/>
              </w:rPr>
            </w:r>
            <w:r w:rsidR="00137632" w:rsidRPr="00055963">
              <w:rPr>
                <w:webHidden/>
              </w:rPr>
              <w:fldChar w:fldCharType="separate"/>
            </w:r>
            <w:r w:rsidR="00137632" w:rsidRPr="00055963">
              <w:rPr>
                <w:webHidden/>
              </w:rPr>
              <w:t>86</w:t>
            </w:r>
            <w:r w:rsidR="00137632" w:rsidRPr="00055963">
              <w:rPr>
                <w:webHidden/>
              </w:rPr>
              <w:fldChar w:fldCharType="end"/>
            </w:r>
          </w:hyperlink>
        </w:p>
        <w:p w14:paraId="4F5204FA" w14:textId="77777777" w:rsidR="00137632" w:rsidRPr="00055963" w:rsidRDefault="00D37A57">
          <w:pPr>
            <w:pStyle w:val="11"/>
            <w:rPr>
              <w:rFonts w:asciiTheme="minorHAnsi" w:eastAsiaTheme="minorEastAsia" w:hAnsiTheme="minorHAnsi" w:cstheme="minorBidi"/>
              <w:color w:val="auto"/>
              <w:sz w:val="22"/>
              <w:szCs w:val="22"/>
              <w:lang w:eastAsia="ru-RU"/>
            </w:rPr>
          </w:pPr>
          <w:hyperlink w:anchor="_Toc104338492" w:history="1">
            <w:r w:rsidR="00137632" w:rsidRPr="00055963">
              <w:rPr>
                <w:rStyle w:val="a5"/>
              </w:rPr>
              <w:t>ПРИЛОЖЕНИЯ</w:t>
            </w:r>
            <w:r w:rsidR="00137632" w:rsidRPr="00055963">
              <w:rPr>
                <w:webHidden/>
              </w:rPr>
              <w:tab/>
            </w:r>
            <w:r w:rsidR="00137632" w:rsidRPr="00055963">
              <w:rPr>
                <w:webHidden/>
              </w:rPr>
              <w:fldChar w:fldCharType="begin"/>
            </w:r>
            <w:r w:rsidR="00137632" w:rsidRPr="00055963">
              <w:rPr>
                <w:webHidden/>
              </w:rPr>
              <w:instrText xml:space="preserve"> PAGEREF _Toc104338492 \h </w:instrText>
            </w:r>
            <w:r w:rsidR="00137632" w:rsidRPr="00055963">
              <w:rPr>
                <w:webHidden/>
              </w:rPr>
            </w:r>
            <w:r w:rsidR="00137632" w:rsidRPr="00055963">
              <w:rPr>
                <w:webHidden/>
              </w:rPr>
              <w:fldChar w:fldCharType="separate"/>
            </w:r>
            <w:r w:rsidR="00137632" w:rsidRPr="00055963">
              <w:rPr>
                <w:webHidden/>
              </w:rPr>
              <w:t>91</w:t>
            </w:r>
            <w:r w:rsidR="00137632" w:rsidRPr="00055963">
              <w:rPr>
                <w:webHidden/>
              </w:rPr>
              <w:fldChar w:fldCharType="end"/>
            </w:r>
          </w:hyperlink>
        </w:p>
        <w:p w14:paraId="1895DC90" w14:textId="77777777" w:rsidR="00137632" w:rsidRPr="00055963" w:rsidRDefault="00D37A57" w:rsidP="00D6447A">
          <w:pPr>
            <w:pStyle w:val="21"/>
            <w:rPr>
              <w:rFonts w:eastAsiaTheme="minorEastAsia"/>
              <w:lang w:eastAsia="ru-RU"/>
            </w:rPr>
          </w:pPr>
          <w:hyperlink w:anchor="_Toc104338493" w:history="1">
            <w:r w:rsidR="00137632" w:rsidRPr="00055963">
              <w:rPr>
                <w:rStyle w:val="a5"/>
              </w:rPr>
              <w:t>Приложение 1. Стихийные тропы</w:t>
            </w:r>
            <w:r w:rsidR="00137632" w:rsidRPr="00055963">
              <w:rPr>
                <w:webHidden/>
              </w:rPr>
              <w:tab/>
            </w:r>
            <w:r w:rsidR="00137632" w:rsidRPr="00055963">
              <w:rPr>
                <w:webHidden/>
              </w:rPr>
              <w:fldChar w:fldCharType="begin"/>
            </w:r>
            <w:r w:rsidR="00137632" w:rsidRPr="00055963">
              <w:rPr>
                <w:webHidden/>
              </w:rPr>
              <w:instrText xml:space="preserve"> PAGEREF _Toc104338493 \h </w:instrText>
            </w:r>
            <w:r w:rsidR="00137632" w:rsidRPr="00055963">
              <w:rPr>
                <w:webHidden/>
              </w:rPr>
            </w:r>
            <w:r w:rsidR="00137632" w:rsidRPr="00055963">
              <w:rPr>
                <w:webHidden/>
              </w:rPr>
              <w:fldChar w:fldCharType="separate"/>
            </w:r>
            <w:r w:rsidR="00137632" w:rsidRPr="00055963">
              <w:rPr>
                <w:webHidden/>
              </w:rPr>
              <w:t>91</w:t>
            </w:r>
            <w:r w:rsidR="00137632" w:rsidRPr="00055963">
              <w:rPr>
                <w:webHidden/>
              </w:rPr>
              <w:fldChar w:fldCharType="end"/>
            </w:r>
          </w:hyperlink>
        </w:p>
        <w:p w14:paraId="483B4FD0" w14:textId="77777777" w:rsidR="00137632" w:rsidRPr="00055963" w:rsidRDefault="00D37A57" w:rsidP="00D6447A">
          <w:pPr>
            <w:pStyle w:val="21"/>
            <w:rPr>
              <w:rFonts w:eastAsiaTheme="minorEastAsia"/>
              <w:lang w:eastAsia="ru-RU"/>
            </w:rPr>
          </w:pPr>
          <w:hyperlink w:anchor="_Toc104338494" w:history="1">
            <w:r w:rsidR="00137632" w:rsidRPr="00055963">
              <w:rPr>
                <w:rStyle w:val="a5"/>
              </w:rPr>
              <w:t>Приложение 2. Инклюзивные детские площадки в г. Москва</w:t>
            </w:r>
            <w:r w:rsidR="00137632" w:rsidRPr="00055963">
              <w:rPr>
                <w:webHidden/>
              </w:rPr>
              <w:tab/>
            </w:r>
            <w:r w:rsidR="00137632" w:rsidRPr="00055963">
              <w:rPr>
                <w:webHidden/>
              </w:rPr>
              <w:fldChar w:fldCharType="begin"/>
            </w:r>
            <w:r w:rsidR="00137632" w:rsidRPr="00055963">
              <w:rPr>
                <w:webHidden/>
              </w:rPr>
              <w:instrText xml:space="preserve"> PAGEREF _Toc104338494 \h </w:instrText>
            </w:r>
            <w:r w:rsidR="00137632" w:rsidRPr="00055963">
              <w:rPr>
                <w:webHidden/>
              </w:rPr>
            </w:r>
            <w:r w:rsidR="00137632" w:rsidRPr="00055963">
              <w:rPr>
                <w:webHidden/>
              </w:rPr>
              <w:fldChar w:fldCharType="separate"/>
            </w:r>
            <w:r w:rsidR="00137632" w:rsidRPr="00055963">
              <w:rPr>
                <w:webHidden/>
              </w:rPr>
              <w:t>93</w:t>
            </w:r>
            <w:r w:rsidR="00137632" w:rsidRPr="00055963">
              <w:rPr>
                <w:webHidden/>
              </w:rPr>
              <w:fldChar w:fldCharType="end"/>
            </w:r>
          </w:hyperlink>
        </w:p>
        <w:p w14:paraId="2671ADB0" w14:textId="77777777" w:rsidR="00137632" w:rsidRPr="00055963" w:rsidRDefault="00D37A57" w:rsidP="00D6447A">
          <w:pPr>
            <w:pStyle w:val="21"/>
            <w:rPr>
              <w:rFonts w:eastAsiaTheme="minorEastAsia"/>
              <w:lang w:eastAsia="ru-RU"/>
            </w:rPr>
          </w:pPr>
          <w:hyperlink w:anchor="_Toc104338495" w:history="1">
            <w:r w:rsidR="00137632" w:rsidRPr="00055963">
              <w:rPr>
                <w:rStyle w:val="a5"/>
              </w:rPr>
              <w:t>Приложение 3. Классификация территорий</w:t>
            </w:r>
            <w:r w:rsidR="00137632" w:rsidRPr="00055963">
              <w:rPr>
                <w:webHidden/>
              </w:rPr>
              <w:tab/>
            </w:r>
            <w:r w:rsidR="00137632" w:rsidRPr="00055963">
              <w:rPr>
                <w:webHidden/>
              </w:rPr>
              <w:fldChar w:fldCharType="begin"/>
            </w:r>
            <w:r w:rsidR="00137632" w:rsidRPr="00055963">
              <w:rPr>
                <w:webHidden/>
              </w:rPr>
              <w:instrText xml:space="preserve"> PAGEREF _Toc104338495 \h </w:instrText>
            </w:r>
            <w:r w:rsidR="00137632" w:rsidRPr="00055963">
              <w:rPr>
                <w:webHidden/>
              </w:rPr>
            </w:r>
            <w:r w:rsidR="00137632" w:rsidRPr="00055963">
              <w:rPr>
                <w:webHidden/>
              </w:rPr>
              <w:fldChar w:fldCharType="separate"/>
            </w:r>
            <w:r w:rsidR="00137632" w:rsidRPr="00055963">
              <w:rPr>
                <w:webHidden/>
              </w:rPr>
              <w:t>94</w:t>
            </w:r>
            <w:r w:rsidR="00137632" w:rsidRPr="00055963">
              <w:rPr>
                <w:webHidden/>
              </w:rPr>
              <w:fldChar w:fldCharType="end"/>
            </w:r>
          </w:hyperlink>
        </w:p>
        <w:p w14:paraId="72210B95" w14:textId="77777777" w:rsidR="00137632" w:rsidRPr="00055963" w:rsidRDefault="00D37A57" w:rsidP="00D6447A">
          <w:pPr>
            <w:pStyle w:val="21"/>
            <w:rPr>
              <w:rFonts w:eastAsiaTheme="minorEastAsia"/>
              <w:lang w:eastAsia="ru-RU"/>
            </w:rPr>
          </w:pPr>
          <w:hyperlink w:anchor="_Toc104338496" w:history="1">
            <w:r w:rsidR="00137632" w:rsidRPr="00055963">
              <w:rPr>
                <w:rStyle w:val="a5"/>
              </w:rPr>
              <w:t>Приложение 4. Внедрение дизайн-кода для торговых объектов в г. Рыбинск</w:t>
            </w:r>
            <w:r w:rsidR="00137632" w:rsidRPr="00055963">
              <w:rPr>
                <w:webHidden/>
              </w:rPr>
              <w:tab/>
            </w:r>
            <w:r w:rsidR="00137632" w:rsidRPr="00055963">
              <w:rPr>
                <w:webHidden/>
              </w:rPr>
              <w:fldChar w:fldCharType="begin"/>
            </w:r>
            <w:r w:rsidR="00137632" w:rsidRPr="00055963">
              <w:rPr>
                <w:webHidden/>
              </w:rPr>
              <w:instrText xml:space="preserve"> PAGEREF _Toc104338496 \h </w:instrText>
            </w:r>
            <w:r w:rsidR="00137632" w:rsidRPr="00055963">
              <w:rPr>
                <w:webHidden/>
              </w:rPr>
            </w:r>
            <w:r w:rsidR="00137632" w:rsidRPr="00055963">
              <w:rPr>
                <w:webHidden/>
              </w:rPr>
              <w:fldChar w:fldCharType="separate"/>
            </w:r>
            <w:r w:rsidR="00137632" w:rsidRPr="00055963">
              <w:rPr>
                <w:webHidden/>
              </w:rPr>
              <w:t>98</w:t>
            </w:r>
            <w:r w:rsidR="00137632" w:rsidRPr="00055963">
              <w:rPr>
                <w:webHidden/>
              </w:rPr>
              <w:fldChar w:fldCharType="end"/>
            </w:r>
          </w:hyperlink>
        </w:p>
        <w:p w14:paraId="78C63A61" w14:textId="77777777" w:rsidR="00137632" w:rsidRPr="00055963" w:rsidRDefault="00D37A57" w:rsidP="00D6447A">
          <w:pPr>
            <w:pStyle w:val="21"/>
            <w:rPr>
              <w:rFonts w:eastAsiaTheme="minorEastAsia"/>
              <w:lang w:eastAsia="ru-RU"/>
            </w:rPr>
          </w:pPr>
          <w:hyperlink w:anchor="_Toc104338497" w:history="1">
            <w:r w:rsidR="00137632" w:rsidRPr="00055963">
              <w:rPr>
                <w:rStyle w:val="a5"/>
              </w:rPr>
              <w:t>Приложение 5. Дворы-колодцы Санкт-Петербурга как составляющая бренда города</w:t>
            </w:r>
            <w:r w:rsidR="00137632" w:rsidRPr="00055963">
              <w:rPr>
                <w:webHidden/>
              </w:rPr>
              <w:tab/>
            </w:r>
            <w:r w:rsidR="00137632" w:rsidRPr="00055963">
              <w:rPr>
                <w:webHidden/>
              </w:rPr>
              <w:fldChar w:fldCharType="begin"/>
            </w:r>
            <w:r w:rsidR="00137632" w:rsidRPr="00055963">
              <w:rPr>
                <w:webHidden/>
              </w:rPr>
              <w:instrText xml:space="preserve"> PAGEREF _Toc104338497 \h </w:instrText>
            </w:r>
            <w:r w:rsidR="00137632" w:rsidRPr="00055963">
              <w:rPr>
                <w:webHidden/>
              </w:rPr>
            </w:r>
            <w:r w:rsidR="00137632" w:rsidRPr="00055963">
              <w:rPr>
                <w:webHidden/>
              </w:rPr>
              <w:fldChar w:fldCharType="separate"/>
            </w:r>
            <w:r w:rsidR="00137632" w:rsidRPr="00055963">
              <w:rPr>
                <w:webHidden/>
              </w:rPr>
              <w:t>99</w:t>
            </w:r>
            <w:r w:rsidR="00137632" w:rsidRPr="00055963">
              <w:rPr>
                <w:webHidden/>
              </w:rPr>
              <w:fldChar w:fldCharType="end"/>
            </w:r>
          </w:hyperlink>
        </w:p>
        <w:p w14:paraId="139B3E53" w14:textId="67BA80C4" w:rsidR="00B72C26" w:rsidRPr="00055963" w:rsidRDefault="00B72C26" w:rsidP="00137632">
          <w:r w:rsidRPr="00055963">
            <w:rPr>
              <w:rFonts w:ascii="Times New Roman" w:hAnsi="Times New Roman" w:cs="Times New Roman"/>
              <w:bCs/>
              <w:color w:val="000000" w:themeColor="text1"/>
              <w:sz w:val="24"/>
              <w:szCs w:val="24"/>
            </w:rPr>
            <w:fldChar w:fldCharType="end"/>
          </w:r>
        </w:p>
      </w:sdtContent>
    </w:sdt>
    <w:p w14:paraId="5337860A" w14:textId="2B66A65C" w:rsidR="00121EE8" w:rsidRPr="00055963" w:rsidRDefault="00442D0E" w:rsidP="00B754A8">
      <w:pPr>
        <w:pStyle w:val="1"/>
        <w:pageBreakBefore/>
        <w:jc w:val="center"/>
        <w:rPr>
          <w:rFonts w:ascii="Times New Roman" w:hAnsi="Times New Roman" w:cs="Times New Roman"/>
          <w:color w:val="000000" w:themeColor="text1"/>
          <w:sz w:val="24"/>
          <w:szCs w:val="24"/>
        </w:rPr>
      </w:pPr>
      <w:bookmarkStart w:id="0" w:name="_Toc104338476"/>
      <w:r w:rsidRPr="00055963">
        <w:rPr>
          <w:rFonts w:ascii="Times New Roman" w:hAnsi="Times New Roman" w:cs="Times New Roman"/>
          <w:color w:val="000000" w:themeColor="text1"/>
          <w:sz w:val="24"/>
          <w:szCs w:val="24"/>
        </w:rPr>
        <w:lastRenderedPageBreak/>
        <w:t>ВВЕДЕНИЕ</w:t>
      </w:r>
      <w:bookmarkEnd w:id="0"/>
    </w:p>
    <w:p w14:paraId="141E096C" w14:textId="77777777" w:rsidR="00121EE8" w:rsidRPr="00055963" w:rsidRDefault="00121EE8" w:rsidP="007412A4">
      <w:pPr>
        <w:spacing w:line="360" w:lineRule="auto"/>
        <w:contextualSpacing/>
        <w:rPr>
          <w:rFonts w:ascii="Times New Roman" w:hAnsi="Times New Roman" w:cs="Times New Roman"/>
          <w:sz w:val="24"/>
        </w:rPr>
      </w:pPr>
    </w:p>
    <w:p w14:paraId="5F5C3B44" w14:textId="7777777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 условиях пространственно-временной изменчивости крупных российских городов наблюдаются значительно влияющие на функционирование городских территорий урбанистические процессы, которые отражаются на различных морфологических уровнях и оказывают значительное воздействие на структуру городской среды в целом. Данная работа посвящена исследованию основных особенностей, качественных изменений и актуальных направлений эволюционирования городской среды на уровне дворовых пространств Санкт-Петербурга.</w:t>
      </w:r>
    </w:p>
    <w:p w14:paraId="705A8108" w14:textId="5A74A62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bCs/>
          <w:sz w:val="24"/>
        </w:rPr>
        <w:t>Предметом исследования являются о</w:t>
      </w:r>
      <w:r w:rsidRPr="00055963">
        <w:rPr>
          <w:rFonts w:ascii="Times New Roman" w:hAnsi="Times New Roman" w:cs="Times New Roman"/>
          <w:sz w:val="24"/>
        </w:rPr>
        <w:t xml:space="preserve">собенности трансформации дворовых пространств современного российского </w:t>
      </w:r>
      <w:proofErr w:type="spellStart"/>
      <w:r w:rsidRPr="00055963">
        <w:rPr>
          <w:rFonts w:ascii="Times New Roman" w:hAnsi="Times New Roman" w:cs="Times New Roman"/>
          <w:sz w:val="24"/>
        </w:rPr>
        <w:t>метрополиса</w:t>
      </w:r>
      <w:proofErr w:type="spellEnd"/>
      <w:r w:rsidR="00731EFF" w:rsidRPr="00055963">
        <w:rPr>
          <w:rStyle w:val="ac"/>
          <w:rFonts w:ascii="Times New Roman" w:hAnsi="Times New Roman" w:cs="Times New Roman"/>
          <w:sz w:val="24"/>
        </w:rPr>
        <w:footnoteReference w:id="1"/>
      </w:r>
      <w:r w:rsidR="00731EFF" w:rsidRPr="00055963">
        <w:rPr>
          <w:rFonts w:ascii="Times New Roman" w:hAnsi="Times New Roman" w:cs="Times New Roman"/>
          <w:sz w:val="24"/>
        </w:rPr>
        <w:t>.</w:t>
      </w:r>
    </w:p>
    <w:p w14:paraId="5B150E3C" w14:textId="7777777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Объектом исследования выступают дворовые пространства Санкт-Петербурга.</w:t>
      </w:r>
    </w:p>
    <w:p w14:paraId="51CFF73A" w14:textId="4B0E6CC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Цель работы заключается в выявлении особенностей трансформационных процессов дворовых пространств различной морфологической орг</w:t>
      </w:r>
      <w:r w:rsidR="00AC4C41" w:rsidRPr="00055963">
        <w:rPr>
          <w:rFonts w:ascii="Times New Roman" w:hAnsi="Times New Roman" w:cs="Times New Roman"/>
          <w:sz w:val="24"/>
        </w:rPr>
        <w:t>анизации, разработке предложений</w:t>
      </w:r>
      <w:r w:rsidRPr="00055963">
        <w:rPr>
          <w:rFonts w:ascii="Times New Roman" w:hAnsi="Times New Roman" w:cs="Times New Roman"/>
          <w:sz w:val="24"/>
        </w:rPr>
        <w:t xml:space="preserve"> по оптимизации пространственной организации и функционального использования дворовых территорий Санкт-Петербурга.</w:t>
      </w:r>
    </w:p>
    <w:p w14:paraId="324C4756" w14:textId="7777777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Для достижения поставленной цели, в основу работы заложены следующие задачи:</w:t>
      </w:r>
    </w:p>
    <w:p w14:paraId="33596ADC" w14:textId="77777777" w:rsidR="00121EE8" w:rsidRPr="00055963" w:rsidRDefault="00121EE8"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выявить подходы к исследованию и решению проблем дворовых пространств;</w:t>
      </w:r>
    </w:p>
    <w:p w14:paraId="086551BE" w14:textId="77777777" w:rsidR="00121EE8" w:rsidRPr="00055963" w:rsidRDefault="00121EE8"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оценить современное состояние дворовых пространств;</w:t>
      </w:r>
    </w:p>
    <w:p w14:paraId="31FD9501" w14:textId="77777777" w:rsidR="00121EE8" w:rsidRPr="00055963" w:rsidRDefault="00121EE8"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xml:space="preserve">- выработать методику и выявить различия в трансформации дворовых пространств различной морфологической организации Санкт-Петербурга; </w:t>
      </w:r>
    </w:p>
    <w:p w14:paraId="684A1CEE" w14:textId="77777777" w:rsidR="00121EE8" w:rsidRPr="00055963" w:rsidRDefault="00121EE8"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разработать предложения по оптимизации пространственной организации и функционального использования дворовых территорий Санкт-Петербурга.</w:t>
      </w:r>
    </w:p>
    <w:p w14:paraId="7E44C0EE" w14:textId="77777777"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Актуальность исследования обосновывается сформировавшимся в современных условиях повышением необходимости в оптимизации, сохранении, а также проектировании новых общественных городских пространств, оценке их состояния, а также регулировании проблемы доступности с учётом социально-экономических, экологических факторов и важности сохранения культурно-исторического наследия Санкт-Петербурга.</w:t>
      </w:r>
    </w:p>
    <w:p w14:paraId="2EAA6EEF" w14:textId="4844DE62"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Научная новизна состоит в независимой оценке состояния доступности и комплексном подходе к изучению внутренних дворовых процессов и факторов, оказывающих на них прямое и косвенное влияние, с применением ряда научных методологий и изучением зарубежного опыта.</w:t>
      </w:r>
    </w:p>
    <w:p w14:paraId="5B6EA60F" w14:textId="2F9F07FA" w:rsidR="00121EE8" w:rsidRPr="00055963" w:rsidRDefault="00121EE8" w:rsidP="007412A4">
      <w:pPr>
        <w:spacing w:line="360" w:lineRule="auto"/>
        <w:ind w:firstLine="708"/>
        <w:contextualSpacing/>
        <w:jc w:val="both"/>
        <w:rPr>
          <w:rFonts w:ascii="Times New Roman" w:hAnsi="Times New Roman" w:cs="Times New Roman"/>
          <w:sz w:val="24"/>
          <w:shd w:val="clear" w:color="auto" w:fill="E7E6E6" w:themeFill="background2"/>
        </w:rPr>
      </w:pPr>
      <w:r w:rsidRPr="00055963">
        <w:rPr>
          <w:rFonts w:ascii="Times New Roman" w:hAnsi="Times New Roman" w:cs="Times New Roman"/>
          <w:sz w:val="24"/>
        </w:rPr>
        <w:t xml:space="preserve">Информационной основой работы послужили качественные и количественные полевые исследования, проведённые на типологически диверсифицированных по признаку </w:t>
      </w:r>
      <w:r w:rsidRPr="00055963">
        <w:rPr>
          <w:rFonts w:ascii="Times New Roman" w:hAnsi="Times New Roman" w:cs="Times New Roman"/>
          <w:sz w:val="24"/>
        </w:rPr>
        <w:lastRenderedPageBreak/>
        <w:t xml:space="preserve">особенностей городской застройки территориях, обработка и анализ данных, а также существующие научные труды </w:t>
      </w:r>
      <w:r w:rsidR="00DF0C46" w:rsidRPr="00055963">
        <w:rPr>
          <w:rFonts w:ascii="Times New Roman" w:hAnsi="Times New Roman" w:cs="Times New Roman"/>
          <w:sz w:val="24"/>
        </w:rPr>
        <w:t xml:space="preserve">ряда </w:t>
      </w:r>
      <w:r w:rsidR="00544156" w:rsidRPr="00055963">
        <w:rPr>
          <w:rFonts w:ascii="Times New Roman" w:hAnsi="Times New Roman" w:cs="Times New Roman"/>
          <w:sz w:val="24"/>
        </w:rPr>
        <w:t xml:space="preserve">специалистов </w:t>
      </w:r>
      <w:r w:rsidRPr="00055963">
        <w:rPr>
          <w:rFonts w:ascii="Times New Roman" w:hAnsi="Times New Roman" w:cs="Times New Roman"/>
          <w:sz w:val="24"/>
        </w:rPr>
        <w:t xml:space="preserve">в области </w:t>
      </w:r>
      <w:proofErr w:type="spellStart"/>
      <w:r w:rsidRPr="00055963">
        <w:rPr>
          <w:rFonts w:ascii="Times New Roman" w:hAnsi="Times New Roman" w:cs="Times New Roman"/>
          <w:sz w:val="24"/>
        </w:rPr>
        <w:t>урбанистики</w:t>
      </w:r>
      <w:proofErr w:type="spellEnd"/>
      <w:r w:rsidRPr="00055963">
        <w:rPr>
          <w:rFonts w:ascii="Times New Roman" w:hAnsi="Times New Roman" w:cs="Times New Roman"/>
          <w:sz w:val="24"/>
        </w:rPr>
        <w:t>, эк</w:t>
      </w:r>
      <w:r w:rsidR="00DF0C46" w:rsidRPr="00055963">
        <w:rPr>
          <w:rFonts w:ascii="Times New Roman" w:hAnsi="Times New Roman" w:cs="Times New Roman"/>
          <w:sz w:val="24"/>
        </w:rPr>
        <w:t xml:space="preserve">ономики, географии и социологии. </w:t>
      </w:r>
      <w:r w:rsidR="00DF0C46" w:rsidRPr="00055963">
        <w:rPr>
          <w:rFonts w:ascii="Times New Roman" w:hAnsi="Times New Roman" w:cs="Times New Roman"/>
          <w:sz w:val="24"/>
          <w:shd w:val="clear" w:color="auto" w:fill="FFFFFF" w:themeFill="background1"/>
        </w:rPr>
        <w:t xml:space="preserve">В библиографическую основу работы легли научные статьи, рефераты и монографии таких отечественных авторов как Аксёнов К. Э., </w:t>
      </w:r>
      <w:proofErr w:type="spellStart"/>
      <w:r w:rsidR="00DF0C46" w:rsidRPr="00055963">
        <w:rPr>
          <w:rFonts w:ascii="Times New Roman" w:hAnsi="Times New Roman" w:cs="Times New Roman"/>
          <w:sz w:val="24"/>
          <w:shd w:val="clear" w:color="auto" w:fill="FFFFFF" w:themeFill="background1"/>
        </w:rPr>
        <w:t>Барсукова</w:t>
      </w:r>
      <w:proofErr w:type="spellEnd"/>
      <w:r w:rsidR="00DF0C46" w:rsidRPr="00055963">
        <w:rPr>
          <w:rFonts w:ascii="Times New Roman" w:hAnsi="Times New Roman" w:cs="Times New Roman"/>
          <w:sz w:val="24"/>
          <w:shd w:val="clear" w:color="auto" w:fill="FFFFFF" w:themeFill="background1"/>
        </w:rPr>
        <w:t xml:space="preserve"> Н. И., Фомина Э. В., </w:t>
      </w:r>
      <w:r w:rsidR="00544156" w:rsidRPr="00055963">
        <w:rPr>
          <w:rFonts w:ascii="Times New Roman" w:hAnsi="Times New Roman" w:cs="Times New Roman"/>
          <w:sz w:val="24"/>
          <w:shd w:val="clear" w:color="auto" w:fill="FFFFFF" w:themeFill="background1"/>
        </w:rPr>
        <w:t xml:space="preserve">Воскресенская А. И., а также зарубежных исследователей: </w:t>
      </w:r>
      <w:proofErr w:type="spellStart"/>
      <w:r w:rsidR="00544156" w:rsidRPr="00055963">
        <w:rPr>
          <w:rFonts w:ascii="Times New Roman" w:hAnsi="Times New Roman" w:cs="Times New Roman"/>
          <w:sz w:val="24"/>
          <w:shd w:val="clear" w:color="auto" w:fill="FFFFFF" w:themeFill="background1"/>
        </w:rPr>
        <w:t>Kalandide</w:t>
      </w:r>
      <w:proofErr w:type="spellEnd"/>
      <w:r w:rsidR="00544156" w:rsidRPr="00055963">
        <w:rPr>
          <w:rFonts w:ascii="Times New Roman" w:hAnsi="Times New Roman" w:cs="Times New Roman"/>
          <w:sz w:val="24"/>
          <w:shd w:val="clear" w:color="auto" w:fill="FFFFFF" w:themeFill="background1"/>
        </w:rPr>
        <w:t xml:space="preserve"> A., </w:t>
      </w:r>
      <w:r w:rsidR="00544156" w:rsidRPr="00055963">
        <w:rPr>
          <w:rFonts w:ascii="Times New Roman" w:hAnsi="Times New Roman" w:cs="Times New Roman"/>
          <w:sz w:val="24"/>
          <w:shd w:val="clear" w:color="auto" w:fill="FFFFFF" w:themeFill="background1"/>
          <w:lang w:val="en-US"/>
        </w:rPr>
        <w:t>Caves</w:t>
      </w:r>
      <w:r w:rsidR="00544156" w:rsidRPr="00055963">
        <w:rPr>
          <w:rFonts w:ascii="Times New Roman" w:hAnsi="Times New Roman" w:cs="Times New Roman"/>
          <w:sz w:val="24"/>
          <w:shd w:val="clear" w:color="auto" w:fill="FFFFFF" w:themeFill="background1"/>
        </w:rPr>
        <w:t xml:space="preserve">, </w:t>
      </w:r>
      <w:r w:rsidR="00544156" w:rsidRPr="00055963">
        <w:rPr>
          <w:rFonts w:ascii="Times New Roman" w:hAnsi="Times New Roman" w:cs="Times New Roman"/>
          <w:sz w:val="24"/>
          <w:shd w:val="clear" w:color="auto" w:fill="FFFFFF" w:themeFill="background1"/>
          <w:lang w:val="en-US"/>
        </w:rPr>
        <w:t>R</w:t>
      </w:r>
      <w:r w:rsidR="00544156" w:rsidRPr="00055963">
        <w:rPr>
          <w:rFonts w:ascii="Times New Roman" w:hAnsi="Times New Roman" w:cs="Times New Roman"/>
          <w:sz w:val="24"/>
          <w:shd w:val="clear" w:color="auto" w:fill="FFFFFF" w:themeFill="background1"/>
        </w:rPr>
        <w:t xml:space="preserve">., </w:t>
      </w:r>
      <w:proofErr w:type="spellStart"/>
      <w:r w:rsidR="00544156" w:rsidRPr="00055963">
        <w:rPr>
          <w:rFonts w:ascii="Times New Roman" w:hAnsi="Times New Roman" w:cs="Times New Roman"/>
          <w:sz w:val="24"/>
          <w:shd w:val="clear" w:color="auto" w:fill="FFFFFF" w:themeFill="background1"/>
        </w:rPr>
        <w:t>Kolozali</w:t>
      </w:r>
      <w:proofErr w:type="spellEnd"/>
      <w:r w:rsidR="00544156" w:rsidRPr="00055963">
        <w:rPr>
          <w:rFonts w:ascii="Times New Roman" w:hAnsi="Times New Roman" w:cs="Times New Roman"/>
          <w:sz w:val="24"/>
          <w:shd w:val="clear" w:color="auto" w:fill="FFFFFF" w:themeFill="background1"/>
        </w:rPr>
        <w:t xml:space="preserve"> R., </w:t>
      </w:r>
      <w:proofErr w:type="spellStart"/>
      <w:r w:rsidR="00544156" w:rsidRPr="00055963">
        <w:rPr>
          <w:rFonts w:ascii="Times New Roman" w:hAnsi="Times New Roman" w:cs="Times New Roman"/>
          <w:sz w:val="24"/>
          <w:shd w:val="clear" w:color="auto" w:fill="FFFFFF" w:themeFill="background1"/>
        </w:rPr>
        <w:t>Kolozali</w:t>
      </w:r>
      <w:proofErr w:type="spellEnd"/>
      <w:r w:rsidR="00544156" w:rsidRPr="00055963">
        <w:rPr>
          <w:rFonts w:ascii="Times New Roman" w:hAnsi="Times New Roman" w:cs="Times New Roman"/>
          <w:sz w:val="24"/>
          <w:shd w:val="clear" w:color="auto" w:fill="FFFFFF" w:themeFill="background1"/>
        </w:rPr>
        <w:t xml:space="preserve"> T.</w:t>
      </w:r>
      <w:r w:rsidR="001E2958" w:rsidRPr="00055963">
        <w:rPr>
          <w:rFonts w:ascii="Times New Roman" w:hAnsi="Times New Roman" w:cs="Times New Roman"/>
          <w:sz w:val="24"/>
          <w:shd w:val="clear" w:color="auto" w:fill="E7E6E6" w:themeFill="background2"/>
        </w:rPr>
        <w:t xml:space="preserve"> </w:t>
      </w:r>
    </w:p>
    <w:p w14:paraId="7737B81C" w14:textId="4E386DB8" w:rsidR="001E2958" w:rsidRPr="00055963" w:rsidRDefault="001E2958" w:rsidP="00442D0E">
      <w:pPr>
        <w:spacing w:line="360" w:lineRule="auto"/>
        <w:ind w:firstLine="360"/>
        <w:contextualSpacing/>
        <w:jc w:val="both"/>
        <w:rPr>
          <w:rFonts w:ascii="Times New Roman" w:hAnsi="Times New Roman" w:cs="Times New Roman"/>
          <w:sz w:val="24"/>
        </w:rPr>
      </w:pPr>
      <w:r w:rsidRPr="00055963">
        <w:rPr>
          <w:rFonts w:ascii="Times New Roman" w:hAnsi="Times New Roman" w:cs="Times New Roman"/>
          <w:sz w:val="24"/>
        </w:rPr>
        <w:t xml:space="preserve">В работе были использованы материалы проекта «Дворы в городском развитии», целью которого являлось выявление актуальных проблем, связанных с изменением роли дворов в городском развитии. Исследование проводилось </w:t>
      </w:r>
      <w:r w:rsidR="00E36AC0" w:rsidRPr="00055963">
        <w:rPr>
          <w:rFonts w:ascii="Times New Roman" w:hAnsi="Times New Roman" w:cs="Times New Roman"/>
          <w:sz w:val="24"/>
        </w:rPr>
        <w:t>в рамках научно-исследовательской практики</w:t>
      </w:r>
      <w:r w:rsidRPr="00055963">
        <w:rPr>
          <w:rFonts w:ascii="Times New Roman" w:hAnsi="Times New Roman" w:cs="Times New Roman"/>
          <w:sz w:val="24"/>
        </w:rPr>
        <w:t xml:space="preserve"> </w:t>
      </w:r>
      <w:r w:rsidR="00E36AC0" w:rsidRPr="00055963">
        <w:rPr>
          <w:rFonts w:ascii="Times New Roman" w:hAnsi="Times New Roman" w:cs="Times New Roman"/>
          <w:sz w:val="24"/>
        </w:rPr>
        <w:t>магистрантами</w:t>
      </w:r>
      <w:r w:rsidRPr="00055963">
        <w:rPr>
          <w:rFonts w:ascii="Times New Roman" w:hAnsi="Times New Roman" w:cs="Times New Roman"/>
          <w:sz w:val="24"/>
        </w:rPr>
        <w:t xml:space="preserve"> 1 курса</w:t>
      </w:r>
      <w:r w:rsidR="00E36AC0" w:rsidRPr="00055963">
        <w:rPr>
          <w:rFonts w:ascii="Times New Roman" w:hAnsi="Times New Roman" w:cs="Times New Roman"/>
          <w:sz w:val="24"/>
        </w:rPr>
        <w:t xml:space="preserve"> программы </w:t>
      </w:r>
      <w:proofErr w:type="spellStart"/>
      <w:r w:rsidR="00E36AC0" w:rsidRPr="00055963">
        <w:rPr>
          <w:rFonts w:ascii="Times New Roman" w:hAnsi="Times New Roman" w:cs="Times New Roman"/>
          <w:sz w:val="24"/>
        </w:rPr>
        <w:t>Геоурбанистика</w:t>
      </w:r>
      <w:proofErr w:type="spellEnd"/>
      <w:r w:rsidR="00E36AC0" w:rsidRPr="00055963">
        <w:rPr>
          <w:rFonts w:ascii="Times New Roman" w:hAnsi="Times New Roman" w:cs="Times New Roman"/>
          <w:sz w:val="24"/>
        </w:rPr>
        <w:t xml:space="preserve"> СПбГУ осенью 2021 г.</w:t>
      </w:r>
      <w:r w:rsidRPr="00055963">
        <w:rPr>
          <w:rFonts w:ascii="Times New Roman" w:hAnsi="Times New Roman" w:cs="Times New Roman"/>
          <w:sz w:val="24"/>
        </w:rPr>
        <w:t xml:space="preserve"> </w:t>
      </w:r>
      <w:r w:rsidR="00E36AC0" w:rsidRPr="00055963">
        <w:rPr>
          <w:rFonts w:ascii="Times New Roman" w:hAnsi="Times New Roman" w:cs="Times New Roman"/>
          <w:sz w:val="24"/>
        </w:rPr>
        <w:t>под руководством проф. Аксёнова К. Э., по следующим разделам:</w:t>
      </w:r>
      <w:r w:rsidR="00442D0E" w:rsidRPr="00055963">
        <w:rPr>
          <w:rFonts w:ascii="Times New Roman" w:hAnsi="Times New Roman" w:cs="Times New Roman"/>
          <w:sz w:val="24"/>
        </w:rPr>
        <w:t xml:space="preserve"> </w:t>
      </w:r>
      <w:r w:rsidR="00574FF5" w:rsidRPr="00055963">
        <w:rPr>
          <w:rFonts w:ascii="Times New Roman" w:hAnsi="Times New Roman" w:cs="Times New Roman"/>
          <w:sz w:val="24"/>
        </w:rPr>
        <w:t>Проблема унификации дворовой среды</w:t>
      </w:r>
      <w:r w:rsidR="00574FF5" w:rsidRPr="00055963">
        <w:rPr>
          <w:rFonts w:ascii="Times New Roman" w:hAnsi="Times New Roman" w:cs="Times New Roman"/>
          <w:bCs/>
          <w:sz w:val="24"/>
        </w:rPr>
        <w:t xml:space="preserve"> (</w:t>
      </w:r>
      <w:proofErr w:type="spellStart"/>
      <w:r w:rsidR="00574FF5" w:rsidRPr="00055963">
        <w:rPr>
          <w:rFonts w:ascii="Times New Roman" w:hAnsi="Times New Roman" w:cs="Times New Roman"/>
          <w:bCs/>
          <w:sz w:val="24"/>
        </w:rPr>
        <w:t>Степанянц</w:t>
      </w:r>
      <w:proofErr w:type="spellEnd"/>
      <w:r w:rsidR="00574FF5" w:rsidRPr="00055963">
        <w:rPr>
          <w:rFonts w:ascii="Times New Roman" w:hAnsi="Times New Roman" w:cs="Times New Roman"/>
          <w:bCs/>
          <w:sz w:val="24"/>
        </w:rPr>
        <w:t xml:space="preserve"> Эмиль, </w:t>
      </w:r>
      <w:proofErr w:type="spellStart"/>
      <w:r w:rsidR="00574FF5" w:rsidRPr="00055963">
        <w:rPr>
          <w:rFonts w:ascii="Times New Roman" w:hAnsi="Times New Roman" w:cs="Times New Roman"/>
          <w:bCs/>
          <w:sz w:val="24"/>
        </w:rPr>
        <w:t>Усс</w:t>
      </w:r>
      <w:proofErr w:type="spellEnd"/>
      <w:r w:rsidR="00574FF5" w:rsidRPr="00055963">
        <w:rPr>
          <w:rFonts w:ascii="Times New Roman" w:hAnsi="Times New Roman" w:cs="Times New Roman"/>
          <w:bCs/>
          <w:sz w:val="24"/>
        </w:rPr>
        <w:t xml:space="preserve"> Валентин)</w:t>
      </w:r>
      <w:r w:rsidR="00442D0E" w:rsidRPr="00055963">
        <w:rPr>
          <w:rFonts w:ascii="Times New Roman" w:hAnsi="Times New Roman" w:cs="Times New Roman"/>
          <w:bCs/>
          <w:sz w:val="24"/>
        </w:rPr>
        <w:t>; П</w:t>
      </w:r>
      <w:r w:rsidR="00574FF5" w:rsidRPr="00055963">
        <w:rPr>
          <w:rFonts w:ascii="Times New Roman" w:hAnsi="Times New Roman" w:cs="Times New Roman"/>
          <w:sz w:val="24"/>
        </w:rPr>
        <w:t>роблема «присвоения» - исключения дворов из общедоступного городского пространства (</w:t>
      </w:r>
      <w:proofErr w:type="spellStart"/>
      <w:r w:rsidR="00574FF5" w:rsidRPr="00055963">
        <w:rPr>
          <w:rFonts w:ascii="Times New Roman" w:hAnsi="Times New Roman" w:cs="Times New Roman"/>
          <w:bCs/>
          <w:sz w:val="24"/>
        </w:rPr>
        <w:t>Сковородкина</w:t>
      </w:r>
      <w:proofErr w:type="spellEnd"/>
      <w:r w:rsidR="00574FF5" w:rsidRPr="00055963">
        <w:rPr>
          <w:rFonts w:ascii="Times New Roman" w:hAnsi="Times New Roman" w:cs="Times New Roman"/>
          <w:bCs/>
          <w:sz w:val="24"/>
        </w:rPr>
        <w:t xml:space="preserve"> Маргарита)</w:t>
      </w:r>
      <w:r w:rsidR="00442D0E" w:rsidRPr="00055963">
        <w:rPr>
          <w:rFonts w:ascii="Times New Roman" w:hAnsi="Times New Roman" w:cs="Times New Roman"/>
          <w:bCs/>
          <w:sz w:val="24"/>
        </w:rPr>
        <w:t xml:space="preserve">; </w:t>
      </w:r>
      <w:r w:rsidR="00574FF5" w:rsidRPr="00055963">
        <w:rPr>
          <w:rFonts w:ascii="Times New Roman" w:hAnsi="Times New Roman" w:cs="Times New Roman"/>
          <w:sz w:val="24"/>
        </w:rPr>
        <w:t xml:space="preserve">Дворы Санкт-Петербурга – как важная часть развития туристического бренда </w:t>
      </w:r>
      <w:r w:rsidR="00574FF5" w:rsidRPr="00055963">
        <w:rPr>
          <w:rFonts w:ascii="Times New Roman" w:hAnsi="Times New Roman" w:cs="Times New Roman"/>
          <w:bCs/>
          <w:sz w:val="24"/>
        </w:rPr>
        <w:t>(Новикова Татьяна)</w:t>
      </w:r>
      <w:r w:rsidR="00442D0E" w:rsidRPr="00055963">
        <w:rPr>
          <w:rFonts w:ascii="Times New Roman" w:hAnsi="Times New Roman" w:cs="Times New Roman"/>
          <w:bCs/>
          <w:sz w:val="24"/>
        </w:rPr>
        <w:t xml:space="preserve">; </w:t>
      </w:r>
      <w:r w:rsidR="00574FF5" w:rsidRPr="00055963">
        <w:rPr>
          <w:rFonts w:ascii="Times New Roman" w:hAnsi="Times New Roman" w:cs="Times New Roman"/>
          <w:sz w:val="24"/>
        </w:rPr>
        <w:t>Проблема трансформации системы городских проходных дворов и внутриквартальных проходов</w:t>
      </w:r>
      <w:r w:rsidR="00574FF5" w:rsidRPr="00055963">
        <w:rPr>
          <w:rFonts w:ascii="Times New Roman" w:hAnsi="Times New Roman" w:cs="Times New Roman"/>
          <w:bCs/>
          <w:sz w:val="24"/>
        </w:rPr>
        <w:t xml:space="preserve"> (</w:t>
      </w:r>
      <w:proofErr w:type="spellStart"/>
      <w:r w:rsidR="00574FF5" w:rsidRPr="00055963">
        <w:rPr>
          <w:rFonts w:ascii="Times New Roman" w:hAnsi="Times New Roman" w:cs="Times New Roman"/>
          <w:bCs/>
          <w:sz w:val="24"/>
        </w:rPr>
        <w:t>Утемишев</w:t>
      </w:r>
      <w:proofErr w:type="spellEnd"/>
      <w:r w:rsidR="00574FF5" w:rsidRPr="00055963">
        <w:rPr>
          <w:rFonts w:ascii="Times New Roman" w:hAnsi="Times New Roman" w:cs="Times New Roman"/>
          <w:bCs/>
          <w:sz w:val="24"/>
        </w:rPr>
        <w:t xml:space="preserve"> Григорий)</w:t>
      </w:r>
      <w:r w:rsidR="00442D0E" w:rsidRPr="00055963">
        <w:rPr>
          <w:rFonts w:ascii="Times New Roman" w:hAnsi="Times New Roman" w:cs="Times New Roman"/>
          <w:bCs/>
          <w:sz w:val="24"/>
        </w:rPr>
        <w:t xml:space="preserve">; </w:t>
      </w:r>
      <w:r w:rsidR="00574FF5" w:rsidRPr="00055963">
        <w:rPr>
          <w:rFonts w:ascii="Times New Roman" w:hAnsi="Times New Roman" w:cs="Times New Roman"/>
          <w:sz w:val="24"/>
        </w:rPr>
        <w:t xml:space="preserve">Проблема развития новых функций </w:t>
      </w:r>
      <w:r w:rsidR="00574FF5" w:rsidRPr="00055963">
        <w:rPr>
          <w:rFonts w:ascii="Times New Roman" w:hAnsi="Times New Roman" w:cs="Times New Roman"/>
          <w:bCs/>
          <w:sz w:val="24"/>
        </w:rPr>
        <w:t xml:space="preserve">(Котенко Иван, </w:t>
      </w:r>
      <w:proofErr w:type="spellStart"/>
      <w:r w:rsidR="00574FF5" w:rsidRPr="00055963">
        <w:rPr>
          <w:rFonts w:ascii="Times New Roman" w:hAnsi="Times New Roman" w:cs="Times New Roman"/>
          <w:bCs/>
          <w:sz w:val="24"/>
        </w:rPr>
        <w:t>Малаева</w:t>
      </w:r>
      <w:proofErr w:type="spellEnd"/>
      <w:r w:rsidR="00574FF5" w:rsidRPr="00055963">
        <w:rPr>
          <w:rFonts w:ascii="Times New Roman" w:hAnsi="Times New Roman" w:cs="Times New Roman"/>
          <w:bCs/>
          <w:sz w:val="24"/>
        </w:rPr>
        <w:t xml:space="preserve"> Ангелина)</w:t>
      </w:r>
      <w:r w:rsidR="00442D0E" w:rsidRPr="00055963">
        <w:rPr>
          <w:rFonts w:ascii="Times New Roman" w:hAnsi="Times New Roman" w:cs="Times New Roman"/>
          <w:bCs/>
          <w:sz w:val="24"/>
        </w:rPr>
        <w:t xml:space="preserve">; </w:t>
      </w:r>
      <w:r w:rsidR="00574FF5" w:rsidRPr="00055963">
        <w:rPr>
          <w:rFonts w:ascii="Times New Roman" w:hAnsi="Times New Roman" w:cs="Times New Roman"/>
          <w:sz w:val="24"/>
        </w:rPr>
        <w:t xml:space="preserve">Дворы и проблема развития новых коммерческих коридоров и кластеров </w:t>
      </w:r>
      <w:r w:rsidR="00574FF5" w:rsidRPr="00055963">
        <w:rPr>
          <w:rFonts w:ascii="Times New Roman" w:hAnsi="Times New Roman" w:cs="Times New Roman"/>
          <w:bCs/>
          <w:sz w:val="24"/>
        </w:rPr>
        <w:t xml:space="preserve">(Осипова Дарья, </w:t>
      </w:r>
      <w:proofErr w:type="spellStart"/>
      <w:r w:rsidR="00574FF5" w:rsidRPr="00055963">
        <w:rPr>
          <w:rFonts w:ascii="Times New Roman" w:hAnsi="Times New Roman" w:cs="Times New Roman"/>
          <w:bCs/>
          <w:sz w:val="24"/>
        </w:rPr>
        <w:t>Рзаева</w:t>
      </w:r>
      <w:proofErr w:type="spellEnd"/>
      <w:r w:rsidR="00574FF5" w:rsidRPr="00055963">
        <w:rPr>
          <w:rFonts w:ascii="Times New Roman" w:hAnsi="Times New Roman" w:cs="Times New Roman"/>
          <w:bCs/>
          <w:sz w:val="24"/>
        </w:rPr>
        <w:t xml:space="preserve"> </w:t>
      </w:r>
      <w:proofErr w:type="spellStart"/>
      <w:r w:rsidR="00574FF5" w:rsidRPr="00055963">
        <w:rPr>
          <w:rFonts w:ascii="Times New Roman" w:hAnsi="Times New Roman" w:cs="Times New Roman"/>
          <w:bCs/>
          <w:sz w:val="24"/>
        </w:rPr>
        <w:t>Севда</w:t>
      </w:r>
      <w:proofErr w:type="spellEnd"/>
      <w:r w:rsidR="00574FF5" w:rsidRPr="00055963">
        <w:rPr>
          <w:rFonts w:ascii="Times New Roman" w:hAnsi="Times New Roman" w:cs="Times New Roman"/>
          <w:bCs/>
          <w:sz w:val="24"/>
        </w:rPr>
        <w:t>)</w:t>
      </w:r>
      <w:r w:rsidR="00442D0E" w:rsidRPr="00055963">
        <w:rPr>
          <w:rFonts w:ascii="Times New Roman" w:hAnsi="Times New Roman" w:cs="Times New Roman"/>
          <w:bCs/>
          <w:sz w:val="24"/>
        </w:rPr>
        <w:t xml:space="preserve">; </w:t>
      </w:r>
      <w:r w:rsidR="00574FF5" w:rsidRPr="00055963">
        <w:rPr>
          <w:rFonts w:ascii="Times New Roman" w:hAnsi="Times New Roman" w:cs="Times New Roman"/>
          <w:sz w:val="24"/>
        </w:rPr>
        <w:t xml:space="preserve">Организация дворового пространства местными жителями и их взаимодействие с городской администрацией </w:t>
      </w:r>
      <w:r w:rsidR="00574FF5" w:rsidRPr="00055963">
        <w:rPr>
          <w:rFonts w:ascii="Times New Roman" w:hAnsi="Times New Roman" w:cs="Times New Roman"/>
          <w:bCs/>
          <w:sz w:val="24"/>
        </w:rPr>
        <w:t>(</w:t>
      </w:r>
      <w:proofErr w:type="spellStart"/>
      <w:r w:rsidR="00574FF5" w:rsidRPr="00055963">
        <w:rPr>
          <w:rFonts w:ascii="Times New Roman" w:hAnsi="Times New Roman" w:cs="Times New Roman"/>
          <w:bCs/>
          <w:sz w:val="24"/>
        </w:rPr>
        <w:t>Бахтияров</w:t>
      </w:r>
      <w:proofErr w:type="spellEnd"/>
      <w:r w:rsidR="00574FF5" w:rsidRPr="00055963">
        <w:rPr>
          <w:rFonts w:ascii="Times New Roman" w:hAnsi="Times New Roman" w:cs="Times New Roman"/>
          <w:bCs/>
          <w:sz w:val="24"/>
        </w:rPr>
        <w:t xml:space="preserve"> Аскар, Тимошенко Николай)</w:t>
      </w:r>
      <w:r w:rsidR="00442D0E" w:rsidRPr="00055963">
        <w:rPr>
          <w:rFonts w:ascii="Times New Roman" w:hAnsi="Times New Roman" w:cs="Times New Roman"/>
          <w:bCs/>
          <w:sz w:val="24"/>
        </w:rPr>
        <w:t>.</w:t>
      </w:r>
      <w:r w:rsidR="00442D0E" w:rsidRPr="00055963">
        <w:rPr>
          <w:rFonts w:ascii="Times New Roman" w:hAnsi="Times New Roman" w:cs="Times New Roman"/>
          <w:sz w:val="24"/>
        </w:rPr>
        <w:t xml:space="preserve"> </w:t>
      </w:r>
      <w:r w:rsidR="00E36AC0" w:rsidRPr="00055963">
        <w:rPr>
          <w:rFonts w:ascii="Times New Roman" w:hAnsi="Times New Roman" w:cs="Times New Roman"/>
          <w:sz w:val="24"/>
        </w:rPr>
        <w:t>Собранные по этим разделам первичные данные и материалы их обработки (ГИС) были дополнены, переработаны и проанализированы автором.</w:t>
      </w:r>
    </w:p>
    <w:p w14:paraId="3EE5621E" w14:textId="00F0C516" w:rsidR="00121EE8" w:rsidRPr="00055963" w:rsidRDefault="00FA0D17" w:rsidP="007412A4">
      <w:pPr>
        <w:spacing w:line="360" w:lineRule="auto"/>
        <w:ind w:firstLine="708"/>
        <w:contextualSpacing/>
        <w:jc w:val="both"/>
        <w:rPr>
          <w:rFonts w:ascii="Times New Roman" w:hAnsi="Times New Roman" w:cs="Times New Roman"/>
          <w:sz w:val="24"/>
        </w:rPr>
      </w:pPr>
      <w:r>
        <w:rPr>
          <w:rFonts w:ascii="Times New Roman" w:hAnsi="Times New Roman" w:cs="Times New Roman"/>
          <w:sz w:val="24"/>
        </w:rPr>
        <w:t>При выполнении работы был</w:t>
      </w:r>
      <w:r w:rsidR="00121EE8" w:rsidRPr="00055963">
        <w:rPr>
          <w:rFonts w:ascii="Times New Roman" w:hAnsi="Times New Roman" w:cs="Times New Roman"/>
          <w:sz w:val="24"/>
        </w:rPr>
        <w:t xml:space="preserve"> применён ряд общих теоретических и эмпирических методов исследования, включающих анализ и синтез, наблюдение, сравнение и анкетирование, а также специальных, таких как сравнительно-географический, геоинформационный, статистический и социологический. Для работы с </w:t>
      </w:r>
      <w:r w:rsidR="00442D0E" w:rsidRPr="00055963">
        <w:rPr>
          <w:rFonts w:ascii="Times New Roman" w:hAnsi="Times New Roman" w:cs="Times New Roman"/>
          <w:sz w:val="24"/>
        </w:rPr>
        <w:t xml:space="preserve">качественными и количественными </w:t>
      </w:r>
      <w:r w:rsidR="00121EE8" w:rsidRPr="00055963">
        <w:rPr>
          <w:rFonts w:ascii="Times New Roman" w:hAnsi="Times New Roman" w:cs="Times New Roman"/>
          <w:sz w:val="24"/>
        </w:rPr>
        <w:t xml:space="preserve">данными были использованы программные пакеты </w:t>
      </w:r>
      <w:r w:rsidR="00121EE8" w:rsidRPr="00055963">
        <w:rPr>
          <w:rFonts w:ascii="Times New Roman" w:hAnsi="Times New Roman" w:cs="Times New Roman"/>
          <w:sz w:val="24"/>
          <w:lang w:val="en-US"/>
        </w:rPr>
        <w:t>Microsoft</w:t>
      </w:r>
      <w:r w:rsidR="00121EE8" w:rsidRPr="00055963">
        <w:rPr>
          <w:rFonts w:ascii="Times New Roman" w:hAnsi="Times New Roman" w:cs="Times New Roman"/>
          <w:sz w:val="24"/>
        </w:rPr>
        <w:t xml:space="preserve"> </w:t>
      </w:r>
      <w:r w:rsidR="00121EE8" w:rsidRPr="00055963">
        <w:rPr>
          <w:rFonts w:ascii="Times New Roman" w:hAnsi="Times New Roman" w:cs="Times New Roman"/>
          <w:sz w:val="24"/>
          <w:lang w:val="en-US"/>
        </w:rPr>
        <w:t>Office</w:t>
      </w:r>
      <w:r w:rsidR="00121EE8" w:rsidRPr="00055963">
        <w:rPr>
          <w:rFonts w:ascii="Times New Roman" w:hAnsi="Times New Roman" w:cs="Times New Roman"/>
          <w:sz w:val="24"/>
        </w:rPr>
        <w:t xml:space="preserve">, </w:t>
      </w:r>
      <w:r w:rsidR="00121EE8" w:rsidRPr="00055963">
        <w:rPr>
          <w:rFonts w:ascii="Times New Roman" w:hAnsi="Times New Roman" w:cs="Times New Roman"/>
          <w:sz w:val="24"/>
          <w:lang w:val="en-US"/>
        </w:rPr>
        <w:t>QGIS</w:t>
      </w:r>
      <w:r w:rsidR="00121EE8" w:rsidRPr="00055963">
        <w:rPr>
          <w:rFonts w:ascii="Times New Roman" w:hAnsi="Times New Roman" w:cs="Times New Roman"/>
          <w:sz w:val="24"/>
        </w:rPr>
        <w:t xml:space="preserve">, </w:t>
      </w:r>
      <w:r w:rsidR="00121EE8" w:rsidRPr="00055963">
        <w:rPr>
          <w:rFonts w:ascii="Times New Roman" w:hAnsi="Times New Roman" w:cs="Times New Roman"/>
          <w:sz w:val="24"/>
          <w:lang w:val="en-US"/>
        </w:rPr>
        <w:t>Adobe</w:t>
      </w:r>
      <w:r w:rsidR="00121EE8" w:rsidRPr="00055963">
        <w:rPr>
          <w:rFonts w:ascii="Times New Roman" w:hAnsi="Times New Roman" w:cs="Times New Roman"/>
          <w:sz w:val="24"/>
        </w:rPr>
        <w:t xml:space="preserve"> </w:t>
      </w:r>
      <w:r w:rsidR="00121EE8" w:rsidRPr="00055963">
        <w:rPr>
          <w:rFonts w:ascii="Times New Roman" w:hAnsi="Times New Roman" w:cs="Times New Roman"/>
          <w:sz w:val="24"/>
          <w:lang w:val="en-US"/>
        </w:rPr>
        <w:t>Illustrator</w:t>
      </w:r>
      <w:r w:rsidR="0087421D" w:rsidRPr="00055963">
        <w:rPr>
          <w:rFonts w:ascii="Times New Roman" w:hAnsi="Times New Roman" w:cs="Times New Roman"/>
          <w:sz w:val="24"/>
        </w:rPr>
        <w:t xml:space="preserve">, </w:t>
      </w:r>
      <w:proofErr w:type="spellStart"/>
      <w:r w:rsidR="0087421D" w:rsidRPr="00055963">
        <w:rPr>
          <w:rFonts w:ascii="Times New Roman" w:hAnsi="Times New Roman" w:cs="Times New Roman"/>
          <w:sz w:val="24"/>
          <w:lang w:val="en-US"/>
        </w:rPr>
        <w:t>Figma</w:t>
      </w:r>
      <w:proofErr w:type="spellEnd"/>
      <w:r w:rsidR="00121EE8" w:rsidRPr="00055963">
        <w:rPr>
          <w:rFonts w:ascii="Times New Roman" w:hAnsi="Times New Roman" w:cs="Times New Roman"/>
          <w:sz w:val="24"/>
        </w:rPr>
        <w:t>.</w:t>
      </w:r>
    </w:p>
    <w:p w14:paraId="5E6FBD85" w14:textId="54C14295" w:rsidR="00121EE8" w:rsidRPr="00055963" w:rsidRDefault="00121EE8"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Теоретическая и практическая значимость</w:t>
      </w:r>
      <w:r w:rsidR="004051FB" w:rsidRPr="00055963">
        <w:rPr>
          <w:rFonts w:ascii="Times New Roman" w:hAnsi="Times New Roman" w:cs="Times New Roman"/>
          <w:sz w:val="24"/>
        </w:rPr>
        <w:t>: м</w:t>
      </w:r>
      <w:r w:rsidRPr="00055963">
        <w:rPr>
          <w:rFonts w:ascii="Times New Roman" w:hAnsi="Times New Roman" w:cs="Times New Roman"/>
          <w:sz w:val="24"/>
        </w:rPr>
        <w:t>атериалы работы могут послужить основой для дальнейшего мониторинга пространственных изменений дворовых территорий изученных полигонов и их структурных аналогов, а также стать геоинформационным источником для моделирования проектных решений на фоне взаимодействия сфер градострои</w:t>
      </w:r>
      <w:r w:rsidR="00D9716F" w:rsidRPr="00055963">
        <w:rPr>
          <w:rFonts w:ascii="Times New Roman" w:hAnsi="Times New Roman" w:cs="Times New Roman"/>
          <w:sz w:val="24"/>
        </w:rPr>
        <w:t xml:space="preserve">тельного планирования, торговли, </w:t>
      </w:r>
      <w:r w:rsidRPr="00055963">
        <w:rPr>
          <w:rFonts w:ascii="Times New Roman" w:hAnsi="Times New Roman" w:cs="Times New Roman"/>
          <w:sz w:val="24"/>
        </w:rPr>
        <w:t>а также культуры и социологии, тесно взаимодействующих в области общественных городских пространств.</w:t>
      </w:r>
    </w:p>
    <w:p w14:paraId="7FC6720D" w14:textId="77777777" w:rsidR="00121EE8" w:rsidRPr="00055963" w:rsidRDefault="00121EE8" w:rsidP="007412A4">
      <w:pPr>
        <w:shd w:val="clear" w:color="auto" w:fill="FFFFFF" w:themeFill="background1"/>
        <w:spacing w:line="360" w:lineRule="auto"/>
        <w:contextualSpacing/>
        <w:rPr>
          <w:rFonts w:ascii="Times New Roman" w:hAnsi="Times New Roman" w:cs="Times New Roman"/>
          <w:sz w:val="24"/>
        </w:rPr>
      </w:pPr>
    </w:p>
    <w:p w14:paraId="7B12671D" w14:textId="5EDCD61F" w:rsidR="00121EE8" w:rsidRPr="00055963" w:rsidRDefault="00442D0E" w:rsidP="00442D0E">
      <w:pPr>
        <w:pStyle w:val="1"/>
        <w:pageBreakBefore/>
        <w:jc w:val="center"/>
        <w:rPr>
          <w:rFonts w:ascii="Times New Roman" w:hAnsi="Times New Roman" w:cs="Times New Roman"/>
          <w:color w:val="000000" w:themeColor="text1"/>
          <w:sz w:val="24"/>
          <w:szCs w:val="24"/>
        </w:rPr>
      </w:pPr>
      <w:bookmarkStart w:id="1" w:name="_Toc104338477"/>
      <w:r w:rsidRPr="00055963">
        <w:rPr>
          <w:rFonts w:ascii="Times New Roman" w:hAnsi="Times New Roman" w:cs="Times New Roman"/>
          <w:color w:val="000000" w:themeColor="text1"/>
          <w:sz w:val="24"/>
          <w:szCs w:val="24"/>
        </w:rPr>
        <w:lastRenderedPageBreak/>
        <w:t>1</w:t>
      </w:r>
      <w:r w:rsidR="00656D0D" w:rsidRPr="00055963">
        <w:rPr>
          <w:rFonts w:ascii="Times New Roman" w:hAnsi="Times New Roman" w:cs="Times New Roman"/>
          <w:color w:val="000000" w:themeColor="text1"/>
          <w:sz w:val="24"/>
          <w:szCs w:val="24"/>
        </w:rPr>
        <w:t>.</w:t>
      </w:r>
      <w:r w:rsidR="00121EE8" w:rsidRPr="00055963">
        <w:rPr>
          <w:rFonts w:ascii="Times New Roman" w:hAnsi="Times New Roman" w:cs="Times New Roman"/>
          <w:color w:val="000000" w:themeColor="text1"/>
          <w:sz w:val="24"/>
          <w:szCs w:val="24"/>
        </w:rPr>
        <w:t xml:space="preserve"> </w:t>
      </w:r>
      <w:r w:rsidRPr="00055963">
        <w:rPr>
          <w:rFonts w:ascii="Times New Roman" w:hAnsi="Times New Roman" w:cs="Times New Roman"/>
          <w:color w:val="000000" w:themeColor="text1"/>
          <w:sz w:val="24"/>
          <w:szCs w:val="24"/>
        </w:rPr>
        <w:t>ПОДХОДЫ К ИССЛЕДОВАНИЮ И РЕШЕНИЮ ПРОБЛЕМ ДВОРОВЫХ ПРОСТРАНСТВ</w:t>
      </w:r>
      <w:bookmarkEnd w:id="1"/>
    </w:p>
    <w:p w14:paraId="0C0AB042" w14:textId="77777777" w:rsidR="00791C14" w:rsidRPr="00055963" w:rsidRDefault="00E54367" w:rsidP="007412A4">
      <w:pPr>
        <w:tabs>
          <w:tab w:val="left" w:pos="3210"/>
        </w:tabs>
        <w:contextualSpacing/>
        <w:rPr>
          <w:rFonts w:ascii="Times New Roman" w:hAnsi="Times New Roman" w:cs="Times New Roman"/>
          <w:sz w:val="24"/>
          <w:szCs w:val="24"/>
        </w:rPr>
      </w:pPr>
      <w:r w:rsidRPr="00055963">
        <w:rPr>
          <w:rFonts w:ascii="Times New Roman" w:hAnsi="Times New Roman" w:cs="Times New Roman"/>
          <w:sz w:val="24"/>
          <w:szCs w:val="24"/>
        </w:rPr>
        <w:tab/>
      </w:r>
    </w:p>
    <w:p w14:paraId="6954A727" w14:textId="77777777" w:rsidR="0087421D" w:rsidRPr="00055963" w:rsidRDefault="0087421D" w:rsidP="007412A4">
      <w:pPr>
        <w:tabs>
          <w:tab w:val="left" w:pos="3210"/>
        </w:tabs>
        <w:contextualSpacing/>
        <w:rPr>
          <w:rFonts w:ascii="Times New Roman" w:hAnsi="Times New Roman" w:cs="Times New Roman"/>
          <w:sz w:val="24"/>
          <w:szCs w:val="24"/>
        </w:rPr>
      </w:pPr>
    </w:p>
    <w:p w14:paraId="3350D70F" w14:textId="613C3C29" w:rsidR="002F34DD" w:rsidRPr="00055963" w:rsidRDefault="00B72C26" w:rsidP="00B72C26">
      <w:pPr>
        <w:pStyle w:val="2"/>
        <w:ind w:left="360"/>
        <w:jc w:val="center"/>
        <w:rPr>
          <w:rFonts w:ascii="Times New Roman" w:hAnsi="Times New Roman" w:cs="Times New Roman"/>
          <w:color w:val="000000" w:themeColor="text1"/>
          <w:sz w:val="24"/>
          <w:szCs w:val="24"/>
        </w:rPr>
      </w:pPr>
      <w:bookmarkStart w:id="2" w:name="_Toc104338478"/>
      <w:r w:rsidRPr="00055963">
        <w:rPr>
          <w:rFonts w:ascii="Times New Roman" w:hAnsi="Times New Roman" w:cs="Times New Roman"/>
          <w:color w:val="000000" w:themeColor="text1"/>
          <w:sz w:val="24"/>
          <w:szCs w:val="24"/>
        </w:rPr>
        <w:t>1.1</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w:t>
      </w:r>
      <w:r w:rsidR="003B1ACA" w:rsidRPr="00055963">
        <w:rPr>
          <w:rFonts w:ascii="Times New Roman" w:hAnsi="Times New Roman" w:cs="Times New Roman"/>
          <w:color w:val="000000" w:themeColor="text1"/>
          <w:sz w:val="24"/>
          <w:szCs w:val="24"/>
        </w:rPr>
        <w:t>Определение дворовых пространств</w:t>
      </w:r>
      <w:bookmarkEnd w:id="2"/>
    </w:p>
    <w:p w14:paraId="18D2C823" w14:textId="77777777" w:rsidR="0087421D" w:rsidRPr="00055963" w:rsidRDefault="0087421D" w:rsidP="0087421D"/>
    <w:p w14:paraId="784D1990" w14:textId="77777777" w:rsidR="00AB31FD" w:rsidRPr="00055963" w:rsidRDefault="00E54367"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 современных условиях функционирования городской среды, </w:t>
      </w:r>
      <w:r w:rsidR="00C82B0F" w:rsidRPr="00055963">
        <w:rPr>
          <w:rFonts w:ascii="Times New Roman" w:hAnsi="Times New Roman" w:cs="Times New Roman"/>
          <w:sz w:val="24"/>
          <w:szCs w:val="24"/>
        </w:rPr>
        <w:t xml:space="preserve">дворовые пространства </w:t>
      </w:r>
      <w:r w:rsidR="00AB31FD" w:rsidRPr="00055963">
        <w:rPr>
          <w:rFonts w:ascii="Times New Roman" w:hAnsi="Times New Roman" w:cs="Times New Roman"/>
          <w:sz w:val="24"/>
          <w:szCs w:val="24"/>
        </w:rPr>
        <w:t xml:space="preserve">играют важную роль как на локальном уровне (уровень прилегающих домохозяйств), так и на </w:t>
      </w:r>
      <w:r w:rsidR="00270C10" w:rsidRPr="00055963">
        <w:rPr>
          <w:rFonts w:ascii="Times New Roman" w:hAnsi="Times New Roman" w:cs="Times New Roman"/>
          <w:sz w:val="24"/>
          <w:szCs w:val="24"/>
        </w:rPr>
        <w:t>уровне кварталов и микрорайонов</w:t>
      </w:r>
      <w:r w:rsidR="00AB31FD" w:rsidRPr="00055963">
        <w:rPr>
          <w:rFonts w:ascii="Times New Roman" w:hAnsi="Times New Roman" w:cs="Times New Roman"/>
          <w:sz w:val="24"/>
          <w:szCs w:val="24"/>
        </w:rPr>
        <w:t>. В некоторых случаях роль отдельных дворов занимает ощутимую позицию на обще</w:t>
      </w:r>
      <w:r w:rsidR="00347F3C" w:rsidRPr="00055963">
        <w:rPr>
          <w:rFonts w:ascii="Times New Roman" w:hAnsi="Times New Roman" w:cs="Times New Roman"/>
          <w:sz w:val="24"/>
          <w:szCs w:val="24"/>
        </w:rPr>
        <w:t>городском уровне, э</w:t>
      </w:r>
      <w:r w:rsidR="00AB31FD" w:rsidRPr="00055963">
        <w:rPr>
          <w:rFonts w:ascii="Times New Roman" w:hAnsi="Times New Roman" w:cs="Times New Roman"/>
          <w:sz w:val="24"/>
          <w:szCs w:val="24"/>
        </w:rPr>
        <w:t xml:space="preserve">то в первую очередь относится к уникальным в отношении культурного или исторического значения территориям, </w:t>
      </w:r>
      <w:r w:rsidR="00270C10" w:rsidRPr="00055963">
        <w:rPr>
          <w:rFonts w:ascii="Times New Roman" w:hAnsi="Times New Roman" w:cs="Times New Roman"/>
          <w:sz w:val="24"/>
          <w:szCs w:val="24"/>
        </w:rPr>
        <w:t xml:space="preserve">либо к дворам, расположенным на </w:t>
      </w:r>
      <w:proofErr w:type="spellStart"/>
      <w:r w:rsidR="00270C10" w:rsidRPr="00055963">
        <w:rPr>
          <w:rFonts w:ascii="Times New Roman" w:hAnsi="Times New Roman" w:cs="Times New Roman"/>
          <w:sz w:val="24"/>
          <w:szCs w:val="24"/>
        </w:rPr>
        <w:t>логистически</w:t>
      </w:r>
      <w:proofErr w:type="spellEnd"/>
      <w:r w:rsidR="00270C10" w:rsidRPr="00055963">
        <w:rPr>
          <w:rFonts w:ascii="Times New Roman" w:hAnsi="Times New Roman" w:cs="Times New Roman"/>
          <w:sz w:val="24"/>
          <w:szCs w:val="24"/>
        </w:rPr>
        <w:t xml:space="preserve"> важных городских территориях.</w:t>
      </w:r>
    </w:p>
    <w:p w14:paraId="40DAAB77" w14:textId="6402C6A4" w:rsidR="00347F3C" w:rsidRPr="00055963" w:rsidRDefault="00347F3C"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дальнейшего использования в работе </w:t>
      </w:r>
      <w:r w:rsidR="002D339D" w:rsidRPr="00055963">
        <w:rPr>
          <w:rFonts w:ascii="Times New Roman" w:hAnsi="Times New Roman" w:cs="Times New Roman"/>
          <w:sz w:val="24"/>
          <w:szCs w:val="24"/>
        </w:rPr>
        <w:t>термина</w:t>
      </w:r>
      <w:r w:rsidRPr="00055963">
        <w:rPr>
          <w:rFonts w:ascii="Times New Roman" w:hAnsi="Times New Roman" w:cs="Times New Roman"/>
          <w:sz w:val="24"/>
          <w:szCs w:val="24"/>
        </w:rPr>
        <w:t xml:space="preserve"> «дворовое пространство» (ДП) </w:t>
      </w:r>
      <w:r w:rsidR="002D339D" w:rsidRPr="00055963">
        <w:rPr>
          <w:rFonts w:ascii="Times New Roman" w:hAnsi="Times New Roman" w:cs="Times New Roman"/>
          <w:sz w:val="24"/>
          <w:szCs w:val="24"/>
        </w:rPr>
        <w:t xml:space="preserve">обозначим данное понятие. По определению А. </w:t>
      </w:r>
      <w:proofErr w:type="spellStart"/>
      <w:r w:rsidR="002D339D" w:rsidRPr="00055963">
        <w:rPr>
          <w:rFonts w:ascii="Times New Roman" w:hAnsi="Times New Roman" w:cs="Times New Roman"/>
          <w:sz w:val="24"/>
          <w:szCs w:val="24"/>
        </w:rPr>
        <w:t>Крашенникова</w:t>
      </w:r>
      <w:proofErr w:type="spellEnd"/>
      <w:r w:rsidR="00FC4CAB" w:rsidRPr="00055963">
        <w:rPr>
          <w:rFonts w:ascii="Times New Roman" w:hAnsi="Times New Roman" w:cs="Times New Roman"/>
          <w:sz w:val="24"/>
          <w:szCs w:val="24"/>
        </w:rPr>
        <w:t xml:space="preserve"> </w:t>
      </w:r>
      <w:r w:rsidR="005A35B1" w:rsidRPr="00055963">
        <w:rPr>
          <w:rFonts w:ascii="Times New Roman" w:hAnsi="Times New Roman" w:cs="Times New Roman"/>
          <w:sz w:val="24"/>
          <w:szCs w:val="24"/>
        </w:rPr>
        <w:t>[26</w:t>
      </w:r>
      <w:r w:rsidR="00FC4CAB" w:rsidRPr="00055963">
        <w:rPr>
          <w:rFonts w:ascii="Times New Roman" w:hAnsi="Times New Roman" w:cs="Times New Roman"/>
          <w:sz w:val="24"/>
          <w:szCs w:val="24"/>
        </w:rPr>
        <w:t>]</w:t>
      </w:r>
      <w:r w:rsidR="002D339D" w:rsidRPr="00055963">
        <w:rPr>
          <w:rFonts w:ascii="Times New Roman" w:hAnsi="Times New Roman" w:cs="Times New Roman"/>
          <w:sz w:val="24"/>
          <w:szCs w:val="24"/>
        </w:rPr>
        <w:t>, «дворовое пространство – это земля, которая располагается вокруг жилого дома. Помимо дома, на данной территории располагаются необходимые для эксплуатации и удовлетворения потребности жильцов сооружения, помещения, площадки</w:t>
      </w:r>
      <w:r w:rsidR="00FC4CAB" w:rsidRPr="00055963">
        <w:rPr>
          <w:rFonts w:ascii="Times New Roman" w:hAnsi="Times New Roman" w:cs="Times New Roman"/>
          <w:sz w:val="24"/>
          <w:szCs w:val="24"/>
        </w:rPr>
        <w:t>»</w:t>
      </w:r>
      <w:r w:rsidR="002D339D" w:rsidRPr="00055963">
        <w:rPr>
          <w:rFonts w:ascii="Times New Roman" w:hAnsi="Times New Roman" w:cs="Times New Roman"/>
          <w:sz w:val="24"/>
          <w:szCs w:val="24"/>
        </w:rPr>
        <w:t xml:space="preserve">. Также, по смысловой нагрузке ДП </w:t>
      </w:r>
      <w:r w:rsidR="005F02E0" w:rsidRPr="00055963">
        <w:rPr>
          <w:rFonts w:ascii="Times New Roman" w:hAnsi="Times New Roman" w:cs="Times New Roman"/>
          <w:sz w:val="24"/>
          <w:szCs w:val="24"/>
        </w:rPr>
        <w:t>совпадает с понятием придомовой территории, что допускает взаимозамещение данных определений в терминологическом аппарате исследов</w:t>
      </w:r>
      <w:r w:rsidR="005A35B1" w:rsidRPr="00055963">
        <w:rPr>
          <w:rFonts w:ascii="Times New Roman" w:hAnsi="Times New Roman" w:cs="Times New Roman"/>
          <w:sz w:val="24"/>
          <w:szCs w:val="24"/>
        </w:rPr>
        <w:t>ания. Основываясь на Пункте 1 Статьи</w:t>
      </w:r>
      <w:r w:rsidR="005F02E0" w:rsidRPr="00055963">
        <w:rPr>
          <w:rFonts w:ascii="Times New Roman" w:hAnsi="Times New Roman" w:cs="Times New Roman"/>
          <w:sz w:val="24"/>
          <w:szCs w:val="24"/>
        </w:rPr>
        <w:t xml:space="preserve"> 36 Жилищного Кодекса РФ </w:t>
      </w:r>
      <w:r w:rsidR="005A35B1" w:rsidRPr="00055963">
        <w:rPr>
          <w:rFonts w:ascii="Times New Roman" w:hAnsi="Times New Roman" w:cs="Times New Roman"/>
          <w:sz w:val="24"/>
          <w:szCs w:val="24"/>
        </w:rPr>
        <w:t>[38</w:t>
      </w:r>
      <w:r w:rsidR="005F02E0" w:rsidRPr="00055963">
        <w:rPr>
          <w:rFonts w:ascii="Times New Roman" w:hAnsi="Times New Roman" w:cs="Times New Roman"/>
          <w:sz w:val="24"/>
          <w:szCs w:val="24"/>
        </w:rPr>
        <w:t>], придомовой территорией является «земельный участок</w:t>
      </w:r>
      <w:r w:rsidR="00767CAE" w:rsidRPr="00055963">
        <w:rPr>
          <w:rFonts w:ascii="Times New Roman" w:hAnsi="Times New Roman" w:cs="Times New Roman"/>
          <w:sz w:val="24"/>
          <w:szCs w:val="24"/>
        </w:rPr>
        <w:t xml:space="preserve">, </w:t>
      </w:r>
      <w:r w:rsidR="005F02E0" w:rsidRPr="00055963">
        <w:rPr>
          <w:rFonts w:ascii="Times New Roman" w:hAnsi="Times New Roman" w:cs="Times New Roman"/>
          <w:sz w:val="24"/>
          <w:szCs w:val="24"/>
        </w:rPr>
        <w:t>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Границы и размер земельного участка, на котором расположен многоквартирный дом, определяются в соответствии с требованиями земельного законодательства и законодательства о градостроительной деятельности».</w:t>
      </w:r>
    </w:p>
    <w:p w14:paraId="1FF0BB57" w14:textId="77777777" w:rsidR="00523D32" w:rsidRPr="00055963" w:rsidRDefault="00D41BF8"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Важно отметить, что несмотря на унификацию определения, в услови</w:t>
      </w:r>
      <w:r w:rsidR="00ED3BAC" w:rsidRPr="00055963">
        <w:rPr>
          <w:rFonts w:ascii="Times New Roman" w:hAnsi="Times New Roman" w:cs="Times New Roman"/>
          <w:sz w:val="24"/>
          <w:szCs w:val="24"/>
        </w:rPr>
        <w:t>ях городской среды</w:t>
      </w:r>
      <w:r w:rsidRPr="00055963">
        <w:rPr>
          <w:rFonts w:ascii="Times New Roman" w:hAnsi="Times New Roman" w:cs="Times New Roman"/>
          <w:sz w:val="24"/>
          <w:szCs w:val="24"/>
        </w:rPr>
        <w:t xml:space="preserve"> </w:t>
      </w:r>
      <w:proofErr w:type="spellStart"/>
      <w:r w:rsidR="00ED3BAC" w:rsidRPr="00055963">
        <w:rPr>
          <w:rFonts w:ascii="Times New Roman" w:hAnsi="Times New Roman" w:cs="Times New Roman"/>
          <w:sz w:val="24"/>
          <w:szCs w:val="24"/>
        </w:rPr>
        <w:t>метрополиса</w:t>
      </w:r>
      <w:proofErr w:type="spellEnd"/>
      <w:r w:rsidR="00ED3BAC" w:rsidRPr="00055963">
        <w:rPr>
          <w:rFonts w:ascii="Times New Roman" w:hAnsi="Times New Roman" w:cs="Times New Roman"/>
          <w:sz w:val="24"/>
          <w:szCs w:val="24"/>
        </w:rPr>
        <w:t xml:space="preserve"> </w:t>
      </w:r>
      <w:r w:rsidRPr="00055963">
        <w:rPr>
          <w:rFonts w:ascii="Times New Roman" w:hAnsi="Times New Roman" w:cs="Times New Roman"/>
          <w:sz w:val="24"/>
          <w:szCs w:val="24"/>
        </w:rPr>
        <w:t>ДП обладают широким разн</w:t>
      </w:r>
      <w:r w:rsidR="00ED3BAC" w:rsidRPr="00055963">
        <w:rPr>
          <w:rFonts w:ascii="Times New Roman" w:hAnsi="Times New Roman" w:cs="Times New Roman"/>
          <w:sz w:val="24"/>
          <w:szCs w:val="24"/>
        </w:rPr>
        <w:t>ообразием как в пространственном</w:t>
      </w:r>
      <w:r w:rsidRPr="00055963">
        <w:rPr>
          <w:rFonts w:ascii="Times New Roman" w:hAnsi="Times New Roman" w:cs="Times New Roman"/>
          <w:sz w:val="24"/>
          <w:szCs w:val="24"/>
        </w:rPr>
        <w:t>, та</w:t>
      </w:r>
      <w:r w:rsidR="00ED3BAC" w:rsidRPr="00055963">
        <w:rPr>
          <w:rFonts w:ascii="Times New Roman" w:hAnsi="Times New Roman" w:cs="Times New Roman"/>
          <w:sz w:val="24"/>
          <w:szCs w:val="24"/>
        </w:rPr>
        <w:t>к и в функциональном отношении. Различные по причине исторической изменчивости городской структуры, типы застройки, контингент жителей и территориальное положение формируют определённые возможности</w:t>
      </w:r>
      <w:r w:rsidR="00523D32" w:rsidRPr="00055963">
        <w:rPr>
          <w:rFonts w:ascii="Times New Roman" w:hAnsi="Times New Roman" w:cs="Times New Roman"/>
          <w:sz w:val="24"/>
          <w:szCs w:val="24"/>
        </w:rPr>
        <w:t>, приоритеты</w:t>
      </w:r>
      <w:r w:rsidR="00ED3BAC" w:rsidRPr="00055963">
        <w:rPr>
          <w:rFonts w:ascii="Times New Roman" w:hAnsi="Times New Roman" w:cs="Times New Roman"/>
          <w:sz w:val="24"/>
          <w:szCs w:val="24"/>
        </w:rPr>
        <w:t xml:space="preserve"> и перспективы в проектировании и оптимизации придомовых территорий. </w:t>
      </w:r>
      <w:r w:rsidR="00523D32" w:rsidRPr="00055963">
        <w:rPr>
          <w:rFonts w:ascii="Times New Roman" w:hAnsi="Times New Roman" w:cs="Times New Roman"/>
          <w:sz w:val="24"/>
          <w:szCs w:val="24"/>
        </w:rPr>
        <w:t xml:space="preserve">Необходимо учитывать специфику отдельных типов ДП, при этом руководствуясь общими правилами и принципами, получающими практическое распространение ввиду эффективности и рациональности. </w:t>
      </w:r>
    </w:p>
    <w:p w14:paraId="714FBA8A" w14:textId="77777777" w:rsidR="00D41BF8" w:rsidRPr="00055963" w:rsidRDefault="00ED3BAC"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Санкт-Петербург </w:t>
      </w:r>
      <w:r w:rsidR="00E04C18" w:rsidRPr="00055963">
        <w:rPr>
          <w:rFonts w:ascii="Times New Roman" w:hAnsi="Times New Roman" w:cs="Times New Roman"/>
          <w:sz w:val="24"/>
          <w:szCs w:val="24"/>
        </w:rPr>
        <w:t xml:space="preserve">с периода своего возникновения испытывал влияние различных </w:t>
      </w:r>
      <w:r w:rsidR="00523D32" w:rsidRPr="00055963">
        <w:rPr>
          <w:rFonts w:ascii="Times New Roman" w:hAnsi="Times New Roman" w:cs="Times New Roman"/>
          <w:sz w:val="24"/>
          <w:szCs w:val="24"/>
        </w:rPr>
        <w:t>течений и культур, заимствовал многие приёмы</w:t>
      </w:r>
      <w:r w:rsidR="00E04C18" w:rsidRPr="00055963">
        <w:rPr>
          <w:rFonts w:ascii="Times New Roman" w:hAnsi="Times New Roman" w:cs="Times New Roman"/>
          <w:sz w:val="24"/>
          <w:szCs w:val="24"/>
        </w:rPr>
        <w:t xml:space="preserve"> и гр</w:t>
      </w:r>
      <w:r w:rsidR="00523D32" w:rsidRPr="00055963">
        <w:rPr>
          <w:rFonts w:ascii="Times New Roman" w:hAnsi="Times New Roman" w:cs="Times New Roman"/>
          <w:sz w:val="24"/>
          <w:szCs w:val="24"/>
        </w:rPr>
        <w:t>адостроительные</w:t>
      </w:r>
      <w:r w:rsidR="00E04C18" w:rsidRPr="00055963">
        <w:rPr>
          <w:rFonts w:ascii="Times New Roman" w:hAnsi="Times New Roman" w:cs="Times New Roman"/>
          <w:sz w:val="24"/>
          <w:szCs w:val="24"/>
        </w:rPr>
        <w:t xml:space="preserve"> техник</w:t>
      </w:r>
      <w:r w:rsidR="00523D32" w:rsidRPr="00055963">
        <w:rPr>
          <w:rFonts w:ascii="Times New Roman" w:hAnsi="Times New Roman" w:cs="Times New Roman"/>
          <w:sz w:val="24"/>
          <w:szCs w:val="24"/>
        </w:rPr>
        <w:t>и</w:t>
      </w:r>
      <w:r w:rsidR="00E04C18" w:rsidRPr="00055963">
        <w:rPr>
          <w:rFonts w:ascii="Times New Roman" w:hAnsi="Times New Roman" w:cs="Times New Roman"/>
          <w:sz w:val="24"/>
          <w:szCs w:val="24"/>
        </w:rPr>
        <w:t>, в результате чего за свою чуть более чем 300-летнюю историю задокументировал в своей архитектурно-</w:t>
      </w:r>
      <w:r w:rsidR="00E04C18" w:rsidRPr="00055963">
        <w:rPr>
          <w:rFonts w:ascii="Times New Roman" w:hAnsi="Times New Roman" w:cs="Times New Roman"/>
          <w:sz w:val="24"/>
          <w:szCs w:val="24"/>
        </w:rPr>
        <w:lastRenderedPageBreak/>
        <w:t xml:space="preserve">планировочной системе </w:t>
      </w:r>
      <w:r w:rsidR="00523D32" w:rsidRPr="00055963">
        <w:rPr>
          <w:rFonts w:ascii="Times New Roman" w:hAnsi="Times New Roman" w:cs="Times New Roman"/>
          <w:sz w:val="24"/>
          <w:szCs w:val="24"/>
        </w:rPr>
        <w:t>целый ряд</w:t>
      </w:r>
      <w:r w:rsidR="00E04C18" w:rsidRPr="00055963">
        <w:rPr>
          <w:rFonts w:ascii="Times New Roman" w:hAnsi="Times New Roman" w:cs="Times New Roman"/>
          <w:sz w:val="24"/>
          <w:szCs w:val="24"/>
        </w:rPr>
        <w:t xml:space="preserve"> срезов исторических эпох, каждая из которых, двигаясь от общего к частному, нашла отражение на мельчайших элементах городской морфологии, и теперь представляет интерес для изучения условий формирования отдельных составляющих городской среды, в нашем случае – дворов. </w:t>
      </w:r>
    </w:p>
    <w:p w14:paraId="1AB43A58" w14:textId="61799D66" w:rsidR="00806915" w:rsidRPr="00055963" w:rsidRDefault="00806915"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При изучении придомовых территорий, важно учитывать особенности планировочных решений городской застройки. </w:t>
      </w:r>
      <w:r w:rsidR="00CF0394" w:rsidRPr="00055963">
        <w:rPr>
          <w:rFonts w:ascii="Times New Roman" w:hAnsi="Times New Roman" w:cs="Times New Roman"/>
          <w:sz w:val="24"/>
          <w:szCs w:val="24"/>
        </w:rPr>
        <w:t xml:space="preserve">Виды и параметры застройки неразрывно связаны с социальными, экономическими, экологическими и временными особенностями городской среды. Конфигурацию </w:t>
      </w:r>
      <w:r w:rsidR="008C6ADE" w:rsidRPr="00055963">
        <w:rPr>
          <w:rFonts w:ascii="Times New Roman" w:hAnsi="Times New Roman" w:cs="Times New Roman"/>
          <w:sz w:val="24"/>
          <w:szCs w:val="24"/>
        </w:rPr>
        <w:t>таких городских элементов как кварталы</w:t>
      </w:r>
      <w:r w:rsidR="00CF0394" w:rsidRPr="00055963">
        <w:rPr>
          <w:rFonts w:ascii="Times New Roman" w:hAnsi="Times New Roman" w:cs="Times New Roman"/>
          <w:sz w:val="24"/>
          <w:szCs w:val="24"/>
        </w:rPr>
        <w:t xml:space="preserve">, </w:t>
      </w:r>
      <w:r w:rsidR="008C6ADE" w:rsidRPr="00055963">
        <w:rPr>
          <w:rFonts w:ascii="Times New Roman" w:hAnsi="Times New Roman" w:cs="Times New Roman"/>
          <w:sz w:val="24"/>
          <w:szCs w:val="24"/>
        </w:rPr>
        <w:t>микрорайоны</w:t>
      </w:r>
      <w:r w:rsidR="00CF0394" w:rsidRPr="00055963">
        <w:rPr>
          <w:rFonts w:ascii="Times New Roman" w:hAnsi="Times New Roman" w:cs="Times New Roman"/>
          <w:sz w:val="24"/>
          <w:szCs w:val="24"/>
        </w:rPr>
        <w:t xml:space="preserve"> и зон</w:t>
      </w:r>
      <w:r w:rsidR="008C6ADE" w:rsidRPr="00055963">
        <w:rPr>
          <w:rFonts w:ascii="Times New Roman" w:hAnsi="Times New Roman" w:cs="Times New Roman"/>
          <w:sz w:val="24"/>
          <w:szCs w:val="24"/>
        </w:rPr>
        <w:t>ы</w:t>
      </w:r>
      <w:r w:rsidR="00CF0394" w:rsidRPr="00055963">
        <w:rPr>
          <w:rFonts w:ascii="Times New Roman" w:hAnsi="Times New Roman" w:cs="Times New Roman"/>
          <w:sz w:val="24"/>
          <w:szCs w:val="24"/>
        </w:rPr>
        <w:t xml:space="preserve"> определённого вида</w:t>
      </w:r>
      <w:r w:rsidR="008C6ADE" w:rsidRPr="00055963">
        <w:rPr>
          <w:rFonts w:ascii="Times New Roman" w:hAnsi="Times New Roman" w:cs="Times New Roman"/>
          <w:sz w:val="24"/>
          <w:szCs w:val="24"/>
        </w:rPr>
        <w:t>,</w:t>
      </w:r>
      <w:r w:rsidR="00CF0394" w:rsidRPr="00055963">
        <w:rPr>
          <w:rFonts w:ascii="Times New Roman" w:hAnsi="Times New Roman" w:cs="Times New Roman"/>
          <w:sz w:val="24"/>
          <w:szCs w:val="24"/>
        </w:rPr>
        <w:t xml:space="preserve"> </w:t>
      </w:r>
      <w:r w:rsidR="008C6ADE" w:rsidRPr="00055963">
        <w:rPr>
          <w:rFonts w:ascii="Times New Roman" w:hAnsi="Times New Roman" w:cs="Times New Roman"/>
          <w:sz w:val="24"/>
          <w:szCs w:val="24"/>
        </w:rPr>
        <w:t xml:space="preserve">в значительной мере </w:t>
      </w:r>
      <w:r w:rsidR="00CF0394" w:rsidRPr="00055963">
        <w:rPr>
          <w:rFonts w:ascii="Times New Roman" w:hAnsi="Times New Roman" w:cs="Times New Roman"/>
          <w:sz w:val="24"/>
          <w:szCs w:val="24"/>
        </w:rPr>
        <w:t>определяют пространственные характеристики окружающей среды. Для оптимального расположения жилых и общественных зданий, важно учитывать такие показатели, как плотность населения и жилого фонда</w:t>
      </w:r>
      <w:r w:rsidR="0095240C" w:rsidRPr="00055963">
        <w:rPr>
          <w:rFonts w:ascii="Times New Roman" w:hAnsi="Times New Roman" w:cs="Times New Roman"/>
          <w:sz w:val="24"/>
          <w:szCs w:val="24"/>
        </w:rPr>
        <w:t xml:space="preserve">; </w:t>
      </w:r>
      <w:proofErr w:type="spellStart"/>
      <w:r w:rsidR="0095240C" w:rsidRPr="00055963">
        <w:rPr>
          <w:rFonts w:ascii="Times New Roman" w:hAnsi="Times New Roman" w:cs="Times New Roman"/>
          <w:sz w:val="24"/>
          <w:szCs w:val="24"/>
        </w:rPr>
        <w:t>пешеходно</w:t>
      </w:r>
      <w:proofErr w:type="spellEnd"/>
      <w:r w:rsidR="0095240C" w:rsidRPr="00055963">
        <w:rPr>
          <w:rFonts w:ascii="Times New Roman" w:hAnsi="Times New Roman" w:cs="Times New Roman"/>
          <w:sz w:val="24"/>
          <w:szCs w:val="24"/>
        </w:rPr>
        <w:t xml:space="preserve">-транспортные коммуникации; габариты и этажность; характер использования открытых пространств (личное, соседское, общественное) </w:t>
      </w:r>
      <w:r w:rsidR="005A3E5A" w:rsidRPr="00055963">
        <w:rPr>
          <w:rFonts w:ascii="Times New Roman" w:hAnsi="Times New Roman" w:cs="Times New Roman"/>
          <w:sz w:val="24"/>
          <w:szCs w:val="24"/>
        </w:rPr>
        <w:t>[12</w:t>
      </w:r>
      <w:r w:rsidR="0095240C" w:rsidRPr="00055963">
        <w:rPr>
          <w:rFonts w:ascii="Times New Roman" w:hAnsi="Times New Roman" w:cs="Times New Roman"/>
          <w:sz w:val="24"/>
          <w:szCs w:val="24"/>
        </w:rPr>
        <w:t>].</w:t>
      </w:r>
      <w:r w:rsidR="00CF0394" w:rsidRPr="00055963">
        <w:rPr>
          <w:rFonts w:ascii="Times New Roman" w:hAnsi="Times New Roman" w:cs="Times New Roman"/>
          <w:sz w:val="24"/>
          <w:szCs w:val="24"/>
        </w:rPr>
        <w:t xml:space="preserve"> Наиболее важными элементами для определения </w:t>
      </w:r>
      <w:r w:rsidRPr="00055963">
        <w:rPr>
          <w:rFonts w:ascii="Times New Roman" w:hAnsi="Times New Roman" w:cs="Times New Roman"/>
          <w:sz w:val="24"/>
          <w:szCs w:val="24"/>
        </w:rPr>
        <w:t xml:space="preserve">зданий является этажность и </w:t>
      </w:r>
      <w:r w:rsidR="00E442A4" w:rsidRPr="00055963">
        <w:rPr>
          <w:rFonts w:ascii="Times New Roman" w:hAnsi="Times New Roman" w:cs="Times New Roman"/>
          <w:sz w:val="24"/>
          <w:szCs w:val="24"/>
        </w:rPr>
        <w:t>пространственная типология</w:t>
      </w:r>
      <w:r w:rsidRPr="00055963">
        <w:rPr>
          <w:rFonts w:ascii="Times New Roman" w:hAnsi="Times New Roman" w:cs="Times New Roman"/>
          <w:sz w:val="24"/>
          <w:szCs w:val="24"/>
        </w:rPr>
        <w:t xml:space="preserve"> застройки. </w:t>
      </w:r>
      <w:r w:rsidR="00E442A4" w:rsidRPr="00055963">
        <w:rPr>
          <w:rFonts w:ascii="Times New Roman" w:hAnsi="Times New Roman" w:cs="Times New Roman"/>
          <w:sz w:val="24"/>
          <w:szCs w:val="24"/>
        </w:rPr>
        <w:t xml:space="preserve">В градостроении </w:t>
      </w:r>
      <w:r w:rsidRPr="00055963">
        <w:rPr>
          <w:rFonts w:ascii="Times New Roman" w:hAnsi="Times New Roman" w:cs="Times New Roman"/>
          <w:sz w:val="24"/>
          <w:szCs w:val="24"/>
        </w:rPr>
        <w:t>принято выделять</w:t>
      </w:r>
      <w:r w:rsidR="00E442A4" w:rsidRPr="00055963">
        <w:rPr>
          <w:rFonts w:ascii="Times New Roman" w:hAnsi="Times New Roman" w:cs="Times New Roman"/>
          <w:sz w:val="24"/>
          <w:szCs w:val="24"/>
        </w:rPr>
        <w:t xml:space="preserve"> малоэтажный (1-4 этажа), </w:t>
      </w:r>
      <w:proofErr w:type="spellStart"/>
      <w:r w:rsidR="00D9716F" w:rsidRPr="00055963">
        <w:rPr>
          <w:rFonts w:ascii="Times New Roman" w:hAnsi="Times New Roman" w:cs="Times New Roman"/>
          <w:sz w:val="24"/>
          <w:szCs w:val="24"/>
        </w:rPr>
        <w:t>среднеэтажный</w:t>
      </w:r>
      <w:proofErr w:type="spellEnd"/>
      <w:r w:rsidR="00D9716F" w:rsidRPr="00055963">
        <w:rPr>
          <w:rFonts w:ascii="Times New Roman" w:hAnsi="Times New Roman" w:cs="Times New Roman"/>
          <w:sz w:val="24"/>
          <w:szCs w:val="24"/>
        </w:rPr>
        <w:t xml:space="preserve"> (5-8 этажей) и мног</w:t>
      </w:r>
      <w:r w:rsidR="00E442A4" w:rsidRPr="00055963">
        <w:rPr>
          <w:rFonts w:ascii="Times New Roman" w:hAnsi="Times New Roman" w:cs="Times New Roman"/>
          <w:sz w:val="24"/>
          <w:szCs w:val="24"/>
        </w:rPr>
        <w:t>оэтажный</w:t>
      </w:r>
      <w:r w:rsidRPr="00055963">
        <w:rPr>
          <w:rFonts w:ascii="Times New Roman" w:hAnsi="Times New Roman" w:cs="Times New Roman"/>
          <w:sz w:val="24"/>
          <w:szCs w:val="24"/>
        </w:rPr>
        <w:t xml:space="preserve"> </w:t>
      </w:r>
      <w:r w:rsidR="00E442A4" w:rsidRPr="00055963">
        <w:rPr>
          <w:rFonts w:ascii="Times New Roman" w:hAnsi="Times New Roman" w:cs="Times New Roman"/>
          <w:sz w:val="24"/>
          <w:szCs w:val="24"/>
        </w:rPr>
        <w:t xml:space="preserve">(9 и более этажей) типы застройки </w:t>
      </w:r>
      <w:r w:rsidR="005A3E5A" w:rsidRPr="00055963">
        <w:rPr>
          <w:rFonts w:ascii="Times New Roman" w:hAnsi="Times New Roman" w:cs="Times New Roman"/>
          <w:sz w:val="24"/>
          <w:szCs w:val="24"/>
        </w:rPr>
        <w:t>[16</w:t>
      </w:r>
      <w:r w:rsidR="00E442A4" w:rsidRPr="00055963">
        <w:rPr>
          <w:rFonts w:ascii="Times New Roman" w:hAnsi="Times New Roman" w:cs="Times New Roman"/>
          <w:sz w:val="24"/>
          <w:szCs w:val="24"/>
        </w:rPr>
        <w:t xml:space="preserve">]. </w:t>
      </w:r>
      <w:r w:rsidR="00D9716F" w:rsidRPr="00055963">
        <w:rPr>
          <w:rFonts w:ascii="Times New Roman" w:hAnsi="Times New Roman" w:cs="Times New Roman"/>
          <w:sz w:val="24"/>
          <w:szCs w:val="24"/>
        </w:rPr>
        <w:t xml:space="preserve">Также в современной застройке нередко выделяют высотную застройку (более 16 этажей). </w:t>
      </w:r>
      <w:r w:rsidR="0095240C" w:rsidRPr="00055963">
        <w:rPr>
          <w:rFonts w:ascii="Times New Roman" w:hAnsi="Times New Roman" w:cs="Times New Roman"/>
          <w:sz w:val="24"/>
          <w:szCs w:val="24"/>
        </w:rPr>
        <w:t>В рамках пространственного размещения зданий, общие планировочные приёмы городской застройки, как правило, соотносятся с временными особенностями, экономическими ограничениями и градостроительными приоритетами, а также неразрывно связаны с рельефом застраиваемой поверхности. Наиболее распространённая классификация планировочных решений включает в себя перим</w:t>
      </w:r>
      <w:r w:rsidR="00767EF3" w:rsidRPr="00055963">
        <w:rPr>
          <w:rFonts w:ascii="Times New Roman" w:hAnsi="Times New Roman" w:cs="Times New Roman"/>
          <w:sz w:val="24"/>
          <w:szCs w:val="24"/>
        </w:rPr>
        <w:t xml:space="preserve">етральную (здания расположены по периметру квартала, имеется зависимость от красной линии), групповую (здания объединены в группы, возможна различная ориентация), строчную (здания обращены параллельно друг другу), </w:t>
      </w:r>
      <w:r w:rsidR="007B67FF" w:rsidRPr="00055963">
        <w:rPr>
          <w:rFonts w:ascii="Times New Roman" w:hAnsi="Times New Roman" w:cs="Times New Roman"/>
          <w:sz w:val="24"/>
          <w:szCs w:val="24"/>
        </w:rPr>
        <w:t xml:space="preserve">ленточную  (расположенные вдоль улиц, протяжённые здания линейной формы), сетчатую (сложные образования при использовании Т-образных, крестовых и других блок-секций),  точечную </w:t>
      </w:r>
      <w:r w:rsidR="000E5417" w:rsidRPr="00055963">
        <w:rPr>
          <w:rFonts w:ascii="Times New Roman" w:hAnsi="Times New Roman" w:cs="Times New Roman"/>
          <w:sz w:val="24"/>
          <w:szCs w:val="24"/>
        </w:rPr>
        <w:t xml:space="preserve">(односекционные жилые здания, дома-точки (башни)), </w:t>
      </w:r>
      <w:r w:rsidR="00767EF3" w:rsidRPr="00055963">
        <w:rPr>
          <w:rFonts w:ascii="Times New Roman" w:hAnsi="Times New Roman" w:cs="Times New Roman"/>
          <w:sz w:val="24"/>
          <w:szCs w:val="24"/>
        </w:rPr>
        <w:t>свободную (отдельно стоящие здания)</w:t>
      </w:r>
      <w:r w:rsidR="00C86A14" w:rsidRPr="00055963">
        <w:rPr>
          <w:rFonts w:ascii="Times New Roman" w:hAnsi="Times New Roman" w:cs="Times New Roman"/>
          <w:sz w:val="24"/>
          <w:szCs w:val="24"/>
        </w:rPr>
        <w:t xml:space="preserve"> и включающую сочетание элементов различных типов, </w:t>
      </w:r>
      <w:r w:rsidR="00767EF3" w:rsidRPr="00055963">
        <w:rPr>
          <w:rFonts w:ascii="Times New Roman" w:hAnsi="Times New Roman" w:cs="Times New Roman"/>
          <w:sz w:val="24"/>
          <w:szCs w:val="24"/>
        </w:rPr>
        <w:t xml:space="preserve">комбинированную </w:t>
      </w:r>
      <w:r w:rsidR="00C86A14" w:rsidRPr="00055963">
        <w:rPr>
          <w:rFonts w:ascii="Times New Roman" w:hAnsi="Times New Roman" w:cs="Times New Roman"/>
          <w:sz w:val="24"/>
          <w:szCs w:val="24"/>
        </w:rPr>
        <w:t>застройку</w:t>
      </w:r>
      <w:r w:rsidR="00767EF3" w:rsidRPr="00055963">
        <w:rPr>
          <w:rFonts w:ascii="Times New Roman" w:hAnsi="Times New Roman" w:cs="Times New Roman"/>
          <w:sz w:val="24"/>
          <w:szCs w:val="24"/>
        </w:rPr>
        <w:t xml:space="preserve">. Основными альтернативными вариантами микрорайонной застройки являются высотная квартальная, высокоплотная малоэтажная и коттеджная застройки </w:t>
      </w:r>
      <w:r w:rsidR="005A3E5A" w:rsidRPr="00055963">
        <w:rPr>
          <w:rFonts w:ascii="Times New Roman" w:hAnsi="Times New Roman" w:cs="Times New Roman"/>
          <w:sz w:val="24"/>
          <w:szCs w:val="24"/>
        </w:rPr>
        <w:t>[12, 22</w:t>
      </w:r>
      <w:r w:rsidR="00767EF3" w:rsidRPr="00055963">
        <w:rPr>
          <w:rFonts w:ascii="Times New Roman" w:hAnsi="Times New Roman" w:cs="Times New Roman"/>
          <w:sz w:val="24"/>
          <w:szCs w:val="24"/>
        </w:rPr>
        <w:t>]. Для удобства визуального восприятия пространственная классификация наиболее распространённых типов городской застройки была представлена визуально (см. Рис</w:t>
      </w:r>
      <w:r w:rsidR="00CD47C2" w:rsidRPr="00055963">
        <w:rPr>
          <w:rFonts w:ascii="Times New Roman" w:hAnsi="Times New Roman" w:cs="Times New Roman"/>
          <w:sz w:val="24"/>
          <w:szCs w:val="24"/>
        </w:rPr>
        <w:t>унок</w:t>
      </w:r>
      <w:r w:rsidR="00767EF3" w:rsidRPr="00055963">
        <w:rPr>
          <w:rFonts w:ascii="Times New Roman" w:hAnsi="Times New Roman" w:cs="Times New Roman"/>
          <w:sz w:val="24"/>
          <w:szCs w:val="24"/>
        </w:rPr>
        <w:t xml:space="preserve"> 1).</w:t>
      </w:r>
    </w:p>
    <w:p w14:paraId="0F2EFF57" w14:textId="77777777" w:rsidR="00C86A14" w:rsidRPr="00055963" w:rsidRDefault="00C86A14" w:rsidP="007412A4">
      <w:pPr>
        <w:spacing w:line="360" w:lineRule="auto"/>
        <w:ind w:firstLine="360"/>
        <w:contextualSpacing/>
        <w:jc w:val="both"/>
        <w:rPr>
          <w:rFonts w:ascii="Times New Roman" w:hAnsi="Times New Roman" w:cs="Times New Roman"/>
          <w:sz w:val="24"/>
          <w:szCs w:val="24"/>
        </w:rPr>
      </w:pPr>
    </w:p>
    <w:p w14:paraId="19065705" w14:textId="77777777" w:rsidR="00767EF3" w:rsidRPr="00055963" w:rsidRDefault="000E5417" w:rsidP="007412A4">
      <w:pPr>
        <w:spacing w:line="360" w:lineRule="auto"/>
        <w:ind w:firstLine="360"/>
        <w:contextualSpacing/>
        <w:jc w:val="center"/>
        <w:rPr>
          <w:rFonts w:ascii="Times New Roman" w:hAnsi="Times New Roman" w:cs="Times New Roman"/>
          <w:sz w:val="24"/>
          <w:szCs w:val="24"/>
        </w:rPr>
      </w:pPr>
      <w:r w:rsidRPr="00055963">
        <w:rPr>
          <w:noProof/>
          <w:lang w:eastAsia="ru-RU"/>
        </w:rPr>
        <w:lastRenderedPageBreak/>
        <w:drawing>
          <wp:inline distT="0" distB="0" distL="0" distR="0" wp14:anchorId="595D862F" wp14:editId="73F1A737">
            <wp:extent cx="5453910" cy="289689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64848" cy="2902708"/>
                    </a:xfrm>
                    <a:prstGeom prst="rect">
                      <a:avLst/>
                    </a:prstGeom>
                  </pic:spPr>
                </pic:pic>
              </a:graphicData>
            </a:graphic>
          </wp:inline>
        </w:drawing>
      </w:r>
    </w:p>
    <w:p w14:paraId="234506F4" w14:textId="4772F0A8" w:rsidR="00767EF3" w:rsidRPr="00055963" w:rsidRDefault="00C86A14" w:rsidP="007412A4">
      <w:pPr>
        <w:spacing w:line="360" w:lineRule="auto"/>
        <w:ind w:firstLine="360"/>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1. Основные типы городской застройки (а – </w:t>
      </w:r>
      <w:proofErr w:type="spellStart"/>
      <w:r w:rsidRPr="00055963">
        <w:rPr>
          <w:rFonts w:ascii="Times New Roman" w:hAnsi="Times New Roman" w:cs="Times New Roman"/>
          <w:sz w:val="24"/>
          <w:szCs w:val="24"/>
        </w:rPr>
        <w:t>периметральная</w:t>
      </w:r>
      <w:proofErr w:type="spellEnd"/>
      <w:r w:rsidRPr="00055963">
        <w:rPr>
          <w:rFonts w:ascii="Times New Roman" w:hAnsi="Times New Roman" w:cs="Times New Roman"/>
          <w:sz w:val="24"/>
          <w:szCs w:val="24"/>
        </w:rPr>
        <w:t xml:space="preserve">, б – групповая, в – строчная, г – </w:t>
      </w:r>
      <w:r w:rsidR="0050726E" w:rsidRPr="00055963">
        <w:rPr>
          <w:rFonts w:ascii="Times New Roman" w:hAnsi="Times New Roman" w:cs="Times New Roman"/>
          <w:sz w:val="24"/>
          <w:szCs w:val="24"/>
        </w:rPr>
        <w:t xml:space="preserve">ленточная, д – сетчатая, е – точечная, ж – </w:t>
      </w:r>
      <w:r w:rsidRPr="00055963">
        <w:rPr>
          <w:rFonts w:ascii="Times New Roman" w:hAnsi="Times New Roman" w:cs="Times New Roman"/>
          <w:sz w:val="24"/>
          <w:szCs w:val="24"/>
        </w:rPr>
        <w:t>свободная</w:t>
      </w:r>
      <w:r w:rsidR="0050726E" w:rsidRPr="00055963">
        <w:rPr>
          <w:rFonts w:ascii="Times New Roman" w:hAnsi="Times New Roman" w:cs="Times New Roman"/>
          <w:sz w:val="24"/>
          <w:szCs w:val="24"/>
        </w:rPr>
        <w:t>, з - комбинированная</w:t>
      </w:r>
      <w:r w:rsidRPr="00055963">
        <w:rPr>
          <w:rFonts w:ascii="Times New Roman" w:hAnsi="Times New Roman" w:cs="Times New Roman"/>
          <w:sz w:val="24"/>
          <w:szCs w:val="24"/>
        </w:rPr>
        <w:t xml:space="preserve">) (составлено автором по материалам источников </w:t>
      </w:r>
      <w:r w:rsidR="005A3E5A" w:rsidRPr="00055963">
        <w:rPr>
          <w:rFonts w:ascii="Times New Roman" w:hAnsi="Times New Roman" w:cs="Times New Roman"/>
          <w:sz w:val="24"/>
          <w:szCs w:val="24"/>
        </w:rPr>
        <w:t>[12, 22</w:t>
      </w:r>
      <w:r w:rsidR="00A4582E" w:rsidRPr="00055963">
        <w:rPr>
          <w:rFonts w:ascii="Times New Roman" w:hAnsi="Times New Roman" w:cs="Times New Roman"/>
          <w:sz w:val="24"/>
          <w:szCs w:val="24"/>
        </w:rPr>
        <w:t>, 45, 53</w:t>
      </w:r>
      <w:r w:rsidRPr="00055963">
        <w:rPr>
          <w:rFonts w:ascii="Times New Roman" w:hAnsi="Times New Roman" w:cs="Times New Roman"/>
          <w:sz w:val="24"/>
          <w:szCs w:val="24"/>
        </w:rPr>
        <w:t>]</w:t>
      </w:r>
      <w:r w:rsidR="0050726E" w:rsidRPr="00055963">
        <w:rPr>
          <w:rFonts w:ascii="Times New Roman" w:hAnsi="Times New Roman" w:cs="Times New Roman"/>
          <w:sz w:val="24"/>
          <w:szCs w:val="24"/>
        </w:rPr>
        <w:t>)</w:t>
      </w:r>
    </w:p>
    <w:p w14:paraId="2A287198" w14:textId="77777777" w:rsidR="008C6ADE" w:rsidRPr="00055963" w:rsidRDefault="008C6ADE" w:rsidP="007412A4">
      <w:pPr>
        <w:spacing w:line="360" w:lineRule="auto"/>
        <w:ind w:firstLine="360"/>
        <w:contextualSpacing/>
        <w:jc w:val="center"/>
        <w:rPr>
          <w:rFonts w:ascii="Times New Roman" w:hAnsi="Times New Roman" w:cs="Times New Roman"/>
          <w:sz w:val="24"/>
          <w:szCs w:val="24"/>
        </w:rPr>
      </w:pPr>
    </w:p>
    <w:p w14:paraId="6C9A9B79" w14:textId="5CF500E6" w:rsidR="008C6ADE" w:rsidRPr="00055963" w:rsidRDefault="008C6AD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 Санкт-Петербурге с начала 20-го столетия принципы городской планировки существенно изменяли свой вектор развития, и если в классической исторической застройке дореволюционного города преобладал периметральный тип застройки городских кварталов, то с 1950-х годов с развитием микрорайонов, в застройке широкое </w:t>
      </w:r>
      <w:r w:rsidR="00EE5083" w:rsidRPr="00055963">
        <w:rPr>
          <w:rFonts w:ascii="Times New Roman" w:hAnsi="Times New Roman" w:cs="Times New Roman"/>
          <w:sz w:val="24"/>
          <w:szCs w:val="24"/>
        </w:rPr>
        <w:t xml:space="preserve">распространение получили типовые проекты возведения серийных домов и </w:t>
      </w:r>
      <w:proofErr w:type="spellStart"/>
      <w:r w:rsidR="00EE5083" w:rsidRPr="00055963">
        <w:rPr>
          <w:rFonts w:ascii="Times New Roman" w:hAnsi="Times New Roman" w:cs="Times New Roman"/>
          <w:sz w:val="24"/>
          <w:szCs w:val="24"/>
        </w:rPr>
        <w:t>шароко</w:t>
      </w:r>
      <w:proofErr w:type="spellEnd"/>
      <w:r w:rsidR="00EE5083" w:rsidRPr="00055963">
        <w:rPr>
          <w:rFonts w:ascii="Times New Roman" w:hAnsi="Times New Roman" w:cs="Times New Roman"/>
          <w:sz w:val="24"/>
          <w:szCs w:val="24"/>
        </w:rPr>
        <w:t xml:space="preserve"> распространились такие типы застройки как строчная, ленточная, точечная и групповая. В строительстве жилых зданий второй половины </w:t>
      </w:r>
      <w:r w:rsidR="00EE5083" w:rsidRPr="00055963">
        <w:rPr>
          <w:rFonts w:ascii="Times New Roman" w:hAnsi="Times New Roman" w:cs="Times New Roman"/>
          <w:sz w:val="24"/>
          <w:szCs w:val="24"/>
          <w:lang w:val="en-US"/>
        </w:rPr>
        <w:t>XX</w:t>
      </w:r>
      <w:r w:rsidR="00EE5083" w:rsidRPr="00055963">
        <w:rPr>
          <w:rFonts w:ascii="Times New Roman" w:hAnsi="Times New Roman" w:cs="Times New Roman"/>
          <w:sz w:val="24"/>
          <w:szCs w:val="24"/>
        </w:rPr>
        <w:t xml:space="preserve"> века использовался индустриальный метод с учётом унификации и стандартизации конструктивных элементов </w:t>
      </w:r>
      <w:r w:rsidR="005A3E5A" w:rsidRPr="00055963">
        <w:rPr>
          <w:rFonts w:ascii="Times New Roman" w:hAnsi="Times New Roman" w:cs="Times New Roman"/>
          <w:sz w:val="24"/>
          <w:szCs w:val="24"/>
        </w:rPr>
        <w:t>[12</w:t>
      </w:r>
      <w:r w:rsidR="00EE5083" w:rsidRPr="00055963">
        <w:rPr>
          <w:rFonts w:ascii="Times New Roman" w:hAnsi="Times New Roman" w:cs="Times New Roman"/>
          <w:sz w:val="24"/>
          <w:szCs w:val="24"/>
        </w:rPr>
        <w:t>], что отразилось на внешнем архитектурном облике городских кварталов и особенностях морфологической структуры планировочных решений застройки, в том числе придомовых территорий.</w:t>
      </w:r>
    </w:p>
    <w:p w14:paraId="024B6733" w14:textId="6A7FB8FA" w:rsidR="0037202D" w:rsidRPr="00055963" w:rsidRDefault="00EC46D5"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Существуют различные подходы к классификации дворов, основанные на таких показателях, как площадь территории, функциональная наполненность, расположение, </w:t>
      </w:r>
      <w:r w:rsidR="0037202D" w:rsidRPr="00055963">
        <w:rPr>
          <w:rFonts w:ascii="Times New Roman" w:hAnsi="Times New Roman" w:cs="Times New Roman"/>
          <w:sz w:val="24"/>
          <w:szCs w:val="24"/>
        </w:rPr>
        <w:t>степень открытости. В нашей работе наиболее важными будут две последние характеристики – расположение и степень открытости, однако, разумеется, все перечисленные особенности взаимосвязаны и могут друг друга объяснять</w:t>
      </w:r>
      <w:r w:rsidR="00B71E8F" w:rsidRPr="00055963">
        <w:rPr>
          <w:rFonts w:ascii="Times New Roman" w:hAnsi="Times New Roman" w:cs="Times New Roman"/>
          <w:sz w:val="24"/>
          <w:szCs w:val="24"/>
        </w:rPr>
        <w:t xml:space="preserve"> и дополнять</w:t>
      </w:r>
      <w:r w:rsidR="0037202D" w:rsidRPr="00055963">
        <w:rPr>
          <w:rFonts w:ascii="Times New Roman" w:hAnsi="Times New Roman" w:cs="Times New Roman"/>
          <w:sz w:val="24"/>
          <w:szCs w:val="24"/>
        </w:rPr>
        <w:t>. По определению Барсуковой Н. И.</w:t>
      </w:r>
      <w:r w:rsidR="00B71E8F" w:rsidRPr="00055963">
        <w:rPr>
          <w:rFonts w:ascii="Times New Roman" w:hAnsi="Times New Roman" w:cs="Times New Roman"/>
          <w:sz w:val="24"/>
          <w:szCs w:val="24"/>
        </w:rPr>
        <w:t xml:space="preserve"> </w:t>
      </w:r>
      <w:r w:rsidR="005A35B1" w:rsidRPr="00055963">
        <w:rPr>
          <w:rFonts w:ascii="Times New Roman" w:hAnsi="Times New Roman" w:cs="Times New Roman"/>
          <w:sz w:val="24"/>
          <w:szCs w:val="24"/>
        </w:rPr>
        <w:t>[7</w:t>
      </w:r>
      <w:r w:rsidR="00B71E8F" w:rsidRPr="00055963">
        <w:rPr>
          <w:rFonts w:ascii="Times New Roman" w:hAnsi="Times New Roman" w:cs="Times New Roman"/>
          <w:sz w:val="24"/>
          <w:szCs w:val="24"/>
        </w:rPr>
        <w:t>]</w:t>
      </w:r>
      <w:r w:rsidR="0037202D" w:rsidRPr="00055963">
        <w:rPr>
          <w:rFonts w:ascii="Times New Roman" w:hAnsi="Times New Roman" w:cs="Times New Roman"/>
          <w:sz w:val="24"/>
          <w:szCs w:val="24"/>
        </w:rPr>
        <w:t xml:space="preserve">, </w:t>
      </w:r>
      <w:r w:rsidR="00B71E8F" w:rsidRPr="00055963">
        <w:rPr>
          <w:rFonts w:ascii="Times New Roman" w:hAnsi="Times New Roman" w:cs="Times New Roman"/>
          <w:sz w:val="24"/>
          <w:szCs w:val="24"/>
        </w:rPr>
        <w:t>о</w:t>
      </w:r>
      <w:r w:rsidR="0037202D" w:rsidRPr="00055963">
        <w:rPr>
          <w:rFonts w:ascii="Times New Roman" w:hAnsi="Times New Roman" w:cs="Times New Roman"/>
          <w:sz w:val="24"/>
          <w:szCs w:val="24"/>
        </w:rPr>
        <w:t xml:space="preserve">ткрытые ДП – это </w:t>
      </w:r>
      <w:r w:rsidR="00B71E8F" w:rsidRPr="00055963">
        <w:rPr>
          <w:rFonts w:ascii="Times New Roman" w:hAnsi="Times New Roman" w:cs="Times New Roman"/>
          <w:sz w:val="24"/>
          <w:szCs w:val="24"/>
        </w:rPr>
        <w:t>«</w:t>
      </w:r>
      <w:r w:rsidR="0037202D" w:rsidRPr="00055963">
        <w:rPr>
          <w:rFonts w:ascii="Times New Roman" w:hAnsi="Times New Roman" w:cs="Times New Roman"/>
          <w:sz w:val="24"/>
          <w:szCs w:val="24"/>
        </w:rPr>
        <w:t>пространства, использование которых доступно как жителям дома, так и жителями соседних домов и пешеходов</w:t>
      </w:r>
      <w:r w:rsidR="00B71E8F" w:rsidRPr="00055963">
        <w:rPr>
          <w:rFonts w:ascii="Times New Roman" w:hAnsi="Times New Roman" w:cs="Times New Roman"/>
          <w:sz w:val="24"/>
          <w:szCs w:val="24"/>
        </w:rPr>
        <w:t>».</w:t>
      </w:r>
      <w:r w:rsidR="0037202D" w:rsidRPr="00055963">
        <w:rPr>
          <w:rFonts w:ascii="Times New Roman" w:hAnsi="Times New Roman" w:cs="Times New Roman"/>
          <w:sz w:val="24"/>
          <w:szCs w:val="24"/>
        </w:rPr>
        <w:t xml:space="preserve"> </w:t>
      </w:r>
      <w:r w:rsidR="00B71E8F" w:rsidRPr="00055963">
        <w:rPr>
          <w:rFonts w:ascii="Times New Roman" w:hAnsi="Times New Roman" w:cs="Times New Roman"/>
          <w:sz w:val="24"/>
          <w:szCs w:val="24"/>
        </w:rPr>
        <w:t>Они включают в себя не только области</w:t>
      </w:r>
      <w:r w:rsidR="0037202D" w:rsidRPr="00055963">
        <w:rPr>
          <w:rFonts w:ascii="Times New Roman" w:hAnsi="Times New Roman" w:cs="Times New Roman"/>
          <w:sz w:val="24"/>
          <w:szCs w:val="24"/>
        </w:rPr>
        <w:t xml:space="preserve">, образованные рядом </w:t>
      </w:r>
      <w:r w:rsidR="00B71E8F" w:rsidRPr="00055963">
        <w:rPr>
          <w:rFonts w:ascii="Times New Roman" w:hAnsi="Times New Roman" w:cs="Times New Roman"/>
          <w:sz w:val="24"/>
          <w:szCs w:val="24"/>
        </w:rPr>
        <w:t xml:space="preserve">с </w:t>
      </w:r>
      <w:r w:rsidR="0037202D" w:rsidRPr="00055963">
        <w:rPr>
          <w:rFonts w:ascii="Times New Roman" w:hAnsi="Times New Roman" w:cs="Times New Roman"/>
          <w:sz w:val="24"/>
          <w:szCs w:val="24"/>
        </w:rPr>
        <w:t xml:space="preserve">домами, но и пространства уличного типа, которые не используются </w:t>
      </w:r>
      <w:r w:rsidR="00B71E8F" w:rsidRPr="00055963">
        <w:rPr>
          <w:rFonts w:ascii="Times New Roman" w:hAnsi="Times New Roman" w:cs="Times New Roman"/>
          <w:sz w:val="24"/>
          <w:szCs w:val="24"/>
        </w:rPr>
        <w:t>жильцами</w:t>
      </w:r>
      <w:r w:rsidR="0037202D" w:rsidRPr="00055963">
        <w:rPr>
          <w:rFonts w:ascii="Times New Roman" w:hAnsi="Times New Roman" w:cs="Times New Roman"/>
          <w:sz w:val="24"/>
          <w:szCs w:val="24"/>
        </w:rPr>
        <w:t xml:space="preserve"> или используются как транзитные зоны. </w:t>
      </w:r>
      <w:r w:rsidR="00B71E8F" w:rsidRPr="00055963">
        <w:rPr>
          <w:rFonts w:ascii="Times New Roman" w:hAnsi="Times New Roman" w:cs="Times New Roman"/>
          <w:sz w:val="24"/>
          <w:szCs w:val="24"/>
        </w:rPr>
        <w:t xml:space="preserve">Нередко такие территории становятся </w:t>
      </w:r>
      <w:r w:rsidR="00B71E8F" w:rsidRPr="00055963">
        <w:rPr>
          <w:rFonts w:ascii="Times New Roman" w:hAnsi="Times New Roman" w:cs="Times New Roman"/>
          <w:sz w:val="24"/>
          <w:szCs w:val="24"/>
        </w:rPr>
        <w:lastRenderedPageBreak/>
        <w:t>зонами парковки.</w:t>
      </w:r>
      <w:r w:rsidR="0037202D" w:rsidRPr="00055963">
        <w:rPr>
          <w:rFonts w:ascii="Times New Roman" w:hAnsi="Times New Roman" w:cs="Times New Roman"/>
          <w:sz w:val="24"/>
          <w:szCs w:val="24"/>
        </w:rPr>
        <w:t xml:space="preserve"> Пространства закрытого типа – используются исключительно жителями дома или жилого комплекса (ЖК), также это небольшие личные дворовые пространства таунхаусов</w:t>
      </w:r>
      <w:r w:rsidR="000270D2" w:rsidRPr="00055963">
        <w:rPr>
          <w:rStyle w:val="ac"/>
          <w:rFonts w:ascii="Times New Roman" w:hAnsi="Times New Roman" w:cs="Times New Roman"/>
          <w:sz w:val="24"/>
          <w:szCs w:val="24"/>
        </w:rPr>
        <w:footnoteReference w:id="2"/>
      </w:r>
      <w:r w:rsidR="0037202D" w:rsidRPr="00055963">
        <w:rPr>
          <w:rFonts w:ascii="Times New Roman" w:hAnsi="Times New Roman" w:cs="Times New Roman"/>
          <w:sz w:val="24"/>
          <w:szCs w:val="24"/>
        </w:rPr>
        <w:t xml:space="preserve"> – палисадники</w:t>
      </w:r>
      <w:r w:rsidR="00B71E8F" w:rsidRPr="00055963">
        <w:rPr>
          <w:rFonts w:ascii="Times New Roman" w:hAnsi="Times New Roman" w:cs="Times New Roman"/>
          <w:sz w:val="24"/>
          <w:szCs w:val="24"/>
        </w:rPr>
        <w:t xml:space="preserve">, обычно обнесённые забором </w:t>
      </w:r>
      <w:r w:rsidR="005A35B1" w:rsidRPr="00055963">
        <w:rPr>
          <w:rFonts w:ascii="Times New Roman" w:hAnsi="Times New Roman" w:cs="Times New Roman"/>
          <w:sz w:val="24"/>
          <w:szCs w:val="24"/>
        </w:rPr>
        <w:t>[7</w:t>
      </w:r>
      <w:r w:rsidR="00B71E8F" w:rsidRPr="00055963">
        <w:rPr>
          <w:rFonts w:ascii="Times New Roman" w:hAnsi="Times New Roman" w:cs="Times New Roman"/>
          <w:sz w:val="24"/>
          <w:szCs w:val="24"/>
        </w:rPr>
        <w:t>]</w:t>
      </w:r>
      <w:r w:rsidR="0037202D" w:rsidRPr="00055963">
        <w:rPr>
          <w:rFonts w:ascii="Times New Roman" w:hAnsi="Times New Roman" w:cs="Times New Roman"/>
          <w:sz w:val="24"/>
          <w:szCs w:val="24"/>
        </w:rPr>
        <w:t xml:space="preserve">. </w:t>
      </w:r>
      <w:r w:rsidR="00C871A2" w:rsidRPr="00055963">
        <w:rPr>
          <w:rFonts w:ascii="Times New Roman" w:hAnsi="Times New Roman" w:cs="Times New Roman"/>
          <w:sz w:val="24"/>
          <w:szCs w:val="24"/>
        </w:rPr>
        <w:t>Что касается пространственн</w:t>
      </w:r>
      <w:r w:rsidR="00767CAE" w:rsidRPr="00055963">
        <w:rPr>
          <w:rFonts w:ascii="Times New Roman" w:hAnsi="Times New Roman" w:cs="Times New Roman"/>
          <w:sz w:val="24"/>
          <w:szCs w:val="24"/>
        </w:rPr>
        <w:t xml:space="preserve">ой конфигурации </w:t>
      </w:r>
      <w:r w:rsidR="00C871A2" w:rsidRPr="00055963">
        <w:rPr>
          <w:rFonts w:ascii="Times New Roman" w:hAnsi="Times New Roman" w:cs="Times New Roman"/>
          <w:sz w:val="24"/>
          <w:szCs w:val="24"/>
        </w:rPr>
        <w:t xml:space="preserve">дворов, их можно разделить на </w:t>
      </w:r>
      <w:r w:rsidR="00767CAE" w:rsidRPr="00055963">
        <w:rPr>
          <w:rFonts w:ascii="Times New Roman" w:hAnsi="Times New Roman" w:cs="Times New Roman"/>
          <w:sz w:val="24"/>
          <w:szCs w:val="24"/>
        </w:rPr>
        <w:t>три типа: замкнутый, скво</w:t>
      </w:r>
      <w:r w:rsidR="00BB66EF" w:rsidRPr="00055963">
        <w:rPr>
          <w:rFonts w:ascii="Times New Roman" w:hAnsi="Times New Roman" w:cs="Times New Roman"/>
          <w:sz w:val="24"/>
          <w:szCs w:val="24"/>
        </w:rPr>
        <w:t>зной и открытый (см. Рис</w:t>
      </w:r>
      <w:r w:rsidR="00CD47C2" w:rsidRPr="00055963">
        <w:rPr>
          <w:rFonts w:ascii="Times New Roman" w:hAnsi="Times New Roman" w:cs="Times New Roman"/>
          <w:sz w:val="24"/>
          <w:szCs w:val="24"/>
        </w:rPr>
        <w:t>унок</w:t>
      </w:r>
      <w:r w:rsidR="00BB66EF" w:rsidRPr="00055963">
        <w:rPr>
          <w:rFonts w:ascii="Times New Roman" w:hAnsi="Times New Roman" w:cs="Times New Roman"/>
          <w:sz w:val="24"/>
          <w:szCs w:val="24"/>
        </w:rPr>
        <w:t xml:space="preserve"> 2</w:t>
      </w:r>
      <w:r w:rsidR="00767CAE" w:rsidRPr="00055963">
        <w:rPr>
          <w:rFonts w:ascii="Times New Roman" w:hAnsi="Times New Roman" w:cs="Times New Roman"/>
          <w:sz w:val="24"/>
          <w:szCs w:val="24"/>
        </w:rPr>
        <w:t>).</w:t>
      </w:r>
    </w:p>
    <w:p w14:paraId="21C2B4EB" w14:textId="77777777" w:rsidR="00767CAE" w:rsidRPr="00055963" w:rsidRDefault="00767CAE" w:rsidP="007412A4">
      <w:pPr>
        <w:spacing w:line="360" w:lineRule="auto"/>
        <w:ind w:firstLine="360"/>
        <w:contextualSpacing/>
        <w:jc w:val="center"/>
        <w:rPr>
          <w:rFonts w:ascii="Times New Roman" w:hAnsi="Times New Roman" w:cs="Times New Roman"/>
          <w:sz w:val="24"/>
          <w:szCs w:val="24"/>
        </w:rPr>
      </w:pPr>
      <w:r w:rsidRPr="00055963">
        <w:rPr>
          <w:noProof/>
          <w:lang w:eastAsia="ru-RU"/>
        </w:rPr>
        <w:drawing>
          <wp:inline distT="0" distB="0" distL="0" distR="0" wp14:anchorId="18A8E9A3" wp14:editId="2317C10C">
            <wp:extent cx="4685030" cy="1460916"/>
            <wp:effectExtent l="0" t="0" r="127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7347" b="15521"/>
                    <a:stretch/>
                  </pic:blipFill>
                  <pic:spPr bwMode="auto">
                    <a:xfrm>
                      <a:off x="0" y="0"/>
                      <a:ext cx="4701097" cy="1465926"/>
                    </a:xfrm>
                    <a:prstGeom prst="rect">
                      <a:avLst/>
                    </a:prstGeom>
                    <a:ln>
                      <a:noFill/>
                    </a:ln>
                    <a:extLst>
                      <a:ext uri="{53640926-AAD7-44D8-BBD7-CCE9431645EC}">
                        <a14:shadowObscured xmlns:a14="http://schemas.microsoft.com/office/drawing/2010/main"/>
                      </a:ext>
                    </a:extLst>
                  </pic:spPr>
                </pic:pic>
              </a:graphicData>
            </a:graphic>
          </wp:inline>
        </w:drawing>
      </w:r>
    </w:p>
    <w:p w14:paraId="45A3675A" w14:textId="77777777" w:rsidR="00767CAE" w:rsidRPr="00055963" w:rsidRDefault="00BB66EF" w:rsidP="007412A4">
      <w:pPr>
        <w:spacing w:line="360" w:lineRule="auto"/>
        <w:ind w:firstLine="360"/>
        <w:contextualSpacing/>
        <w:jc w:val="center"/>
        <w:rPr>
          <w:rFonts w:ascii="Times New Roman" w:hAnsi="Times New Roman" w:cs="Times New Roman"/>
          <w:sz w:val="24"/>
          <w:szCs w:val="24"/>
        </w:rPr>
      </w:pPr>
      <w:r w:rsidRPr="00055963">
        <w:rPr>
          <w:rFonts w:ascii="Times New Roman" w:hAnsi="Times New Roman" w:cs="Times New Roman"/>
          <w:sz w:val="24"/>
          <w:szCs w:val="24"/>
        </w:rPr>
        <w:t>Рисунок 2</w:t>
      </w:r>
      <w:r w:rsidR="00767CAE" w:rsidRPr="00055963">
        <w:rPr>
          <w:rFonts w:ascii="Times New Roman" w:hAnsi="Times New Roman" w:cs="Times New Roman"/>
          <w:sz w:val="24"/>
          <w:szCs w:val="24"/>
        </w:rPr>
        <w:t>. Типология дворов по пространственной конфигурации</w:t>
      </w:r>
    </w:p>
    <w:p w14:paraId="28C0B938" w14:textId="77777777" w:rsidR="00767CAE" w:rsidRPr="00055963" w:rsidRDefault="00767CAE" w:rsidP="007412A4">
      <w:pPr>
        <w:spacing w:line="360" w:lineRule="auto"/>
        <w:ind w:firstLine="360"/>
        <w:contextualSpacing/>
        <w:jc w:val="center"/>
        <w:rPr>
          <w:rFonts w:ascii="Times New Roman" w:hAnsi="Times New Roman" w:cs="Times New Roman"/>
          <w:sz w:val="24"/>
          <w:szCs w:val="24"/>
        </w:rPr>
      </w:pPr>
      <w:r w:rsidRPr="00055963">
        <w:rPr>
          <w:rFonts w:ascii="Times New Roman" w:hAnsi="Times New Roman" w:cs="Times New Roman"/>
          <w:sz w:val="24"/>
          <w:szCs w:val="24"/>
        </w:rPr>
        <w:t>(а – замкнутая, б – сквозная, в – открытая) (составлено автором)</w:t>
      </w:r>
    </w:p>
    <w:p w14:paraId="048E64CD" w14:textId="77777777" w:rsidR="00767CAE" w:rsidRPr="00055963" w:rsidRDefault="00767CAE" w:rsidP="007412A4">
      <w:pPr>
        <w:spacing w:line="360" w:lineRule="auto"/>
        <w:ind w:firstLine="360"/>
        <w:contextualSpacing/>
        <w:jc w:val="both"/>
        <w:rPr>
          <w:rFonts w:ascii="Times New Roman" w:hAnsi="Times New Roman" w:cs="Times New Roman"/>
          <w:sz w:val="24"/>
          <w:szCs w:val="24"/>
        </w:rPr>
      </w:pPr>
    </w:p>
    <w:p w14:paraId="65BDBC93" w14:textId="77777777" w:rsidR="001F025B" w:rsidRPr="00055963" w:rsidRDefault="001F025B"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На примере Санкт-Петербурга, первый тип ДП наиболее распространён в районах </w:t>
      </w:r>
      <w:r w:rsidR="00CF33F4" w:rsidRPr="00055963">
        <w:rPr>
          <w:rFonts w:ascii="Times New Roman" w:hAnsi="Times New Roman" w:cs="Times New Roman"/>
          <w:sz w:val="24"/>
          <w:szCs w:val="24"/>
        </w:rPr>
        <w:t>квартальной</w:t>
      </w:r>
      <w:r w:rsidRPr="00055963">
        <w:rPr>
          <w:rFonts w:ascii="Times New Roman" w:hAnsi="Times New Roman" w:cs="Times New Roman"/>
          <w:sz w:val="24"/>
          <w:szCs w:val="24"/>
        </w:rPr>
        <w:t xml:space="preserve"> застройки исторической части города, </w:t>
      </w:r>
      <w:r w:rsidR="000270D2" w:rsidRPr="00055963">
        <w:rPr>
          <w:rFonts w:ascii="Times New Roman" w:hAnsi="Times New Roman" w:cs="Times New Roman"/>
          <w:sz w:val="24"/>
          <w:szCs w:val="24"/>
        </w:rPr>
        <w:t xml:space="preserve">встречается в сталинской застройке 1930-1950-х гг., </w:t>
      </w:r>
      <w:r w:rsidRPr="00055963">
        <w:rPr>
          <w:rFonts w:ascii="Times New Roman" w:hAnsi="Times New Roman" w:cs="Times New Roman"/>
          <w:sz w:val="24"/>
          <w:szCs w:val="24"/>
        </w:rPr>
        <w:t xml:space="preserve">а также приобретает широкое </w:t>
      </w:r>
      <w:r w:rsidR="00CF33F4" w:rsidRPr="00055963">
        <w:rPr>
          <w:rFonts w:ascii="Times New Roman" w:hAnsi="Times New Roman" w:cs="Times New Roman"/>
          <w:sz w:val="24"/>
          <w:szCs w:val="24"/>
        </w:rPr>
        <w:t>использование</w:t>
      </w:r>
      <w:r w:rsidRPr="00055963">
        <w:rPr>
          <w:rFonts w:ascii="Times New Roman" w:hAnsi="Times New Roman" w:cs="Times New Roman"/>
          <w:sz w:val="24"/>
          <w:szCs w:val="24"/>
        </w:rPr>
        <w:t xml:space="preserve"> в </w:t>
      </w:r>
      <w:r w:rsidR="00CF33F4" w:rsidRPr="00055963">
        <w:rPr>
          <w:rFonts w:ascii="Times New Roman" w:hAnsi="Times New Roman" w:cs="Times New Roman"/>
          <w:sz w:val="24"/>
          <w:szCs w:val="24"/>
        </w:rPr>
        <w:t xml:space="preserve">планировочных решениях </w:t>
      </w:r>
      <w:r w:rsidRPr="00055963">
        <w:rPr>
          <w:rFonts w:ascii="Times New Roman" w:hAnsi="Times New Roman" w:cs="Times New Roman"/>
          <w:sz w:val="24"/>
          <w:szCs w:val="24"/>
        </w:rPr>
        <w:t xml:space="preserve">современных ЖК в силу ряда значительных преимуществ, таких как </w:t>
      </w:r>
      <w:r w:rsidR="00CF33F4" w:rsidRPr="00055963">
        <w:rPr>
          <w:rFonts w:ascii="Times New Roman" w:hAnsi="Times New Roman" w:cs="Times New Roman"/>
          <w:sz w:val="24"/>
          <w:szCs w:val="24"/>
        </w:rPr>
        <w:t>простота приватизации, то есть создания</w:t>
      </w:r>
      <w:r w:rsidRPr="00055963">
        <w:rPr>
          <w:rFonts w:ascii="Times New Roman" w:hAnsi="Times New Roman" w:cs="Times New Roman"/>
          <w:sz w:val="24"/>
          <w:szCs w:val="24"/>
        </w:rPr>
        <w:t xml:space="preserve"> личного пространства для жителей дома, повышение безопасности и, в техническом отношении, </w:t>
      </w:r>
      <w:r w:rsidR="00CF33F4" w:rsidRPr="00055963">
        <w:rPr>
          <w:rFonts w:ascii="Times New Roman" w:hAnsi="Times New Roman" w:cs="Times New Roman"/>
          <w:sz w:val="24"/>
          <w:szCs w:val="24"/>
        </w:rPr>
        <w:t xml:space="preserve">удобство организации хозяйственных зон и </w:t>
      </w:r>
      <w:r w:rsidRPr="00055963">
        <w:rPr>
          <w:rFonts w:ascii="Times New Roman" w:hAnsi="Times New Roman" w:cs="Times New Roman"/>
          <w:sz w:val="24"/>
          <w:szCs w:val="24"/>
        </w:rPr>
        <w:t xml:space="preserve">ветрозащита внутренних территорий. Организация функционального зонирования замкнутых дворов </w:t>
      </w:r>
      <w:r w:rsidR="00CF33F4" w:rsidRPr="00055963">
        <w:rPr>
          <w:rFonts w:ascii="Times New Roman" w:hAnsi="Times New Roman" w:cs="Times New Roman"/>
          <w:sz w:val="24"/>
          <w:szCs w:val="24"/>
        </w:rPr>
        <w:t xml:space="preserve">также </w:t>
      </w:r>
      <w:r w:rsidRPr="00055963">
        <w:rPr>
          <w:rFonts w:ascii="Times New Roman" w:hAnsi="Times New Roman" w:cs="Times New Roman"/>
          <w:sz w:val="24"/>
          <w:szCs w:val="24"/>
        </w:rPr>
        <w:t xml:space="preserve">представляется </w:t>
      </w:r>
      <w:r w:rsidR="00CF33F4" w:rsidRPr="00055963">
        <w:rPr>
          <w:rFonts w:ascii="Times New Roman" w:hAnsi="Times New Roman" w:cs="Times New Roman"/>
          <w:sz w:val="24"/>
          <w:szCs w:val="24"/>
        </w:rPr>
        <w:t>наиболее удачной в перспективе развития рекреационных функций.</w:t>
      </w:r>
    </w:p>
    <w:p w14:paraId="3AF844C5" w14:textId="77777777" w:rsidR="00CF33F4" w:rsidRPr="00055963" w:rsidRDefault="00CF33F4"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Следующий, сквозной тип дворов, главным образом связан с микрорайонной застройкой </w:t>
      </w:r>
      <w:r w:rsidR="00C15237" w:rsidRPr="00055963">
        <w:rPr>
          <w:rFonts w:ascii="Times New Roman" w:hAnsi="Times New Roman" w:cs="Times New Roman"/>
          <w:sz w:val="24"/>
          <w:szCs w:val="24"/>
        </w:rPr>
        <w:t xml:space="preserve">(строчной тип) </w:t>
      </w:r>
      <w:r w:rsidRPr="00055963">
        <w:rPr>
          <w:rFonts w:ascii="Times New Roman" w:hAnsi="Times New Roman" w:cs="Times New Roman"/>
          <w:sz w:val="24"/>
          <w:szCs w:val="24"/>
        </w:rPr>
        <w:t xml:space="preserve">и встречается преимущественно в спальных районах, активно формировавшихся в советское время на периферии городских территорий. Дворы такого </w:t>
      </w:r>
      <w:r w:rsidR="00C27AF0" w:rsidRPr="00055963">
        <w:rPr>
          <w:rFonts w:ascii="Times New Roman" w:hAnsi="Times New Roman" w:cs="Times New Roman"/>
          <w:sz w:val="24"/>
          <w:szCs w:val="24"/>
        </w:rPr>
        <w:t>вида</w:t>
      </w:r>
      <w:r w:rsidRPr="00055963">
        <w:rPr>
          <w:rFonts w:ascii="Times New Roman" w:hAnsi="Times New Roman" w:cs="Times New Roman"/>
          <w:sz w:val="24"/>
          <w:szCs w:val="24"/>
        </w:rPr>
        <w:t xml:space="preserve"> </w:t>
      </w:r>
      <w:r w:rsidR="00C15237" w:rsidRPr="00055963">
        <w:rPr>
          <w:rFonts w:ascii="Times New Roman" w:hAnsi="Times New Roman" w:cs="Times New Roman"/>
          <w:sz w:val="24"/>
          <w:szCs w:val="24"/>
        </w:rPr>
        <w:t xml:space="preserve">активно </w:t>
      </w:r>
      <w:r w:rsidRPr="00055963">
        <w:rPr>
          <w:rFonts w:ascii="Times New Roman" w:hAnsi="Times New Roman" w:cs="Times New Roman"/>
          <w:sz w:val="24"/>
          <w:szCs w:val="24"/>
        </w:rPr>
        <w:t xml:space="preserve">распространялись при </w:t>
      </w:r>
      <w:r w:rsidR="00C27AF0" w:rsidRPr="00055963">
        <w:rPr>
          <w:rFonts w:ascii="Times New Roman" w:hAnsi="Times New Roman" w:cs="Times New Roman"/>
          <w:sz w:val="24"/>
          <w:szCs w:val="24"/>
        </w:rPr>
        <w:t>массовой</w:t>
      </w:r>
      <w:r w:rsidRPr="00055963">
        <w:rPr>
          <w:rFonts w:ascii="Times New Roman" w:hAnsi="Times New Roman" w:cs="Times New Roman"/>
          <w:sz w:val="24"/>
          <w:szCs w:val="24"/>
        </w:rPr>
        <w:t xml:space="preserve"> </w:t>
      </w:r>
      <w:r w:rsidR="00C27AF0" w:rsidRPr="00055963">
        <w:rPr>
          <w:rFonts w:ascii="Times New Roman" w:hAnsi="Times New Roman" w:cs="Times New Roman"/>
          <w:sz w:val="24"/>
          <w:szCs w:val="24"/>
        </w:rPr>
        <w:t xml:space="preserve">типовой </w:t>
      </w:r>
      <w:r w:rsidRPr="00055963">
        <w:rPr>
          <w:rFonts w:ascii="Times New Roman" w:hAnsi="Times New Roman" w:cs="Times New Roman"/>
          <w:sz w:val="24"/>
          <w:szCs w:val="24"/>
        </w:rPr>
        <w:t xml:space="preserve">застройке сериями </w:t>
      </w:r>
      <w:r w:rsidR="00C15237" w:rsidRPr="00055963">
        <w:rPr>
          <w:rFonts w:ascii="Times New Roman" w:hAnsi="Times New Roman" w:cs="Times New Roman"/>
          <w:sz w:val="24"/>
          <w:szCs w:val="24"/>
        </w:rPr>
        <w:t xml:space="preserve">панельных </w:t>
      </w:r>
      <w:r w:rsidRPr="00055963">
        <w:rPr>
          <w:rFonts w:ascii="Times New Roman" w:hAnsi="Times New Roman" w:cs="Times New Roman"/>
          <w:sz w:val="24"/>
          <w:szCs w:val="24"/>
        </w:rPr>
        <w:t xml:space="preserve">домов </w:t>
      </w:r>
      <w:r w:rsidR="00C15237" w:rsidRPr="00055963">
        <w:rPr>
          <w:rFonts w:ascii="Times New Roman" w:hAnsi="Times New Roman" w:cs="Times New Roman"/>
          <w:sz w:val="24"/>
          <w:szCs w:val="24"/>
        </w:rPr>
        <w:t>в 1950-1970 гг. и ориентировались на качественно изменённые приоритеты в функционировании городских пространств. Предполагалось формирование единой общественной среды между зданиями, слияния пешеходных и автомобильных зон, но под влиянием ряда факторов (размеры территории, зонирование, недостаточная транспортная инфраструктура, отсутствие специально отведённых парковочных зон, превращающих пешеходные пространства в хаотичную парковку автомобилей) на сегодняшний день это градостроительное решение в организации ДП выступает одним из наиболее сложных в силу</w:t>
      </w:r>
      <w:r w:rsidR="00C27AF0" w:rsidRPr="00055963">
        <w:rPr>
          <w:rFonts w:ascii="Times New Roman" w:hAnsi="Times New Roman" w:cs="Times New Roman"/>
          <w:sz w:val="24"/>
          <w:szCs w:val="24"/>
        </w:rPr>
        <w:t xml:space="preserve"> изменения приоритетов и </w:t>
      </w:r>
      <w:r w:rsidR="00C27AF0" w:rsidRPr="00055963">
        <w:rPr>
          <w:rFonts w:ascii="Times New Roman" w:hAnsi="Times New Roman" w:cs="Times New Roman"/>
          <w:sz w:val="24"/>
          <w:szCs w:val="24"/>
        </w:rPr>
        <w:lastRenderedPageBreak/>
        <w:t>потребностей жителей и низкого качества инфраструктуры. Однако следует отметить, что одним из мотивов создания данной планировочной структуры ДП выступает «расширение», «открытость» городского пространства с целью социализации общества, его непосредственного взаимодействия и коммуникации на территории микрорайонов.</w:t>
      </w:r>
    </w:p>
    <w:p w14:paraId="61730C96" w14:textId="77777777" w:rsidR="001F025B" w:rsidRPr="00055963" w:rsidRDefault="00C27AF0"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Третий, открытый тип организации ДП, чаще всего относится к точечной застройке и, исторически являясь основой частного сектора, в городской среде привязан либо к малоэтажным отдельно стоящим зданиям, не представляющим единой структуры, либо к средне- и высокоэтажным постройкам в советских микрорайонах и зонах постсоветской застройки</w:t>
      </w:r>
      <w:r w:rsidR="00D52333" w:rsidRPr="00055963">
        <w:rPr>
          <w:rFonts w:ascii="Times New Roman" w:hAnsi="Times New Roman" w:cs="Times New Roman"/>
          <w:sz w:val="24"/>
          <w:szCs w:val="24"/>
        </w:rPr>
        <w:t xml:space="preserve"> (групповая)</w:t>
      </w:r>
      <w:r w:rsidRPr="00055963">
        <w:rPr>
          <w:rFonts w:ascii="Times New Roman" w:hAnsi="Times New Roman" w:cs="Times New Roman"/>
          <w:sz w:val="24"/>
          <w:szCs w:val="24"/>
        </w:rPr>
        <w:t xml:space="preserve">. Отдельные ЖК </w:t>
      </w:r>
      <w:r w:rsidR="00D52333" w:rsidRPr="00055963">
        <w:rPr>
          <w:rFonts w:ascii="Times New Roman" w:hAnsi="Times New Roman" w:cs="Times New Roman"/>
          <w:sz w:val="24"/>
          <w:szCs w:val="24"/>
        </w:rPr>
        <w:t>современной высокоэтажной застройки</w:t>
      </w:r>
      <w:r w:rsidR="00A20649" w:rsidRPr="00055963">
        <w:rPr>
          <w:rFonts w:ascii="Times New Roman" w:hAnsi="Times New Roman" w:cs="Times New Roman"/>
          <w:sz w:val="24"/>
          <w:szCs w:val="24"/>
        </w:rPr>
        <w:t xml:space="preserve"> также следуют данной структуре</w:t>
      </w:r>
      <w:r w:rsidRPr="00055963">
        <w:rPr>
          <w:rFonts w:ascii="Times New Roman" w:hAnsi="Times New Roman" w:cs="Times New Roman"/>
          <w:sz w:val="24"/>
          <w:szCs w:val="24"/>
        </w:rPr>
        <w:t>.</w:t>
      </w:r>
      <w:r w:rsidR="00A20649" w:rsidRPr="00055963">
        <w:rPr>
          <w:rFonts w:ascii="Times New Roman" w:hAnsi="Times New Roman" w:cs="Times New Roman"/>
          <w:sz w:val="24"/>
          <w:szCs w:val="24"/>
        </w:rPr>
        <w:t xml:space="preserve"> Каждый из представленных видов имеет свои особенности, сложности, преимущества и недостатки в вопросе формирования комфортного ДП, поэтому, анализируя городские территории, следует определять роль, функциональные возможности и технические характеристики исследуемых областей.</w:t>
      </w:r>
    </w:p>
    <w:p w14:paraId="4792971E" w14:textId="6082D210" w:rsidR="002B6596" w:rsidRPr="00055963" w:rsidRDefault="002B6596"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При этом, структурно функциональные элементы для всех типов ДП многими исследователями объединяются в следующие зоны, представленные в Таблице 1. Эти территории в дальнейшем исследовании будем называть функциональными зонами ДП.</w:t>
      </w:r>
    </w:p>
    <w:p w14:paraId="6977736D" w14:textId="77777777" w:rsidR="002B6596" w:rsidRPr="00055963" w:rsidRDefault="002B6596" w:rsidP="007412A4">
      <w:pPr>
        <w:spacing w:line="360" w:lineRule="auto"/>
        <w:ind w:firstLine="360"/>
        <w:contextualSpacing/>
        <w:jc w:val="both"/>
        <w:rPr>
          <w:rFonts w:ascii="Times New Roman" w:hAnsi="Times New Roman" w:cs="Times New Roman"/>
          <w:sz w:val="24"/>
          <w:szCs w:val="24"/>
        </w:rPr>
      </w:pPr>
    </w:p>
    <w:p w14:paraId="3AEF65DD" w14:textId="77777777" w:rsidR="00656D0D" w:rsidRPr="00055963" w:rsidRDefault="00656D0D" w:rsidP="00656D0D">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Таблица 1</w:t>
      </w:r>
    </w:p>
    <w:p w14:paraId="44F00085" w14:textId="1A471B08" w:rsidR="002B6596" w:rsidRPr="00055963" w:rsidRDefault="002B6596" w:rsidP="002F34DD">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Функциональные зоны ДП (составлено </w:t>
      </w:r>
      <w:r w:rsidR="002F34DD" w:rsidRPr="00055963">
        <w:rPr>
          <w:rFonts w:ascii="Times New Roman" w:hAnsi="Times New Roman" w:cs="Times New Roman"/>
          <w:sz w:val="24"/>
          <w:szCs w:val="24"/>
        </w:rPr>
        <w:t xml:space="preserve">автором по материалам источника </w:t>
      </w:r>
      <w:r w:rsidR="00032AE0" w:rsidRPr="00055963">
        <w:rPr>
          <w:rFonts w:ascii="Times New Roman" w:hAnsi="Times New Roman" w:cs="Times New Roman"/>
          <w:sz w:val="24"/>
          <w:szCs w:val="24"/>
        </w:rPr>
        <w:t>[8</w:t>
      </w:r>
      <w:r w:rsidRPr="00055963">
        <w:rPr>
          <w:rFonts w:ascii="Times New Roman" w:hAnsi="Times New Roman" w:cs="Times New Roman"/>
          <w:sz w:val="24"/>
          <w:szCs w:val="24"/>
        </w:rPr>
        <w:t>])</w:t>
      </w:r>
    </w:p>
    <w:tbl>
      <w:tblPr>
        <w:tblStyle w:val="a4"/>
        <w:tblW w:w="0" w:type="auto"/>
        <w:tblInd w:w="340" w:type="dxa"/>
        <w:tblLook w:val="04A0" w:firstRow="1" w:lastRow="0" w:firstColumn="1" w:lastColumn="0" w:noHBand="0" w:noVBand="1"/>
      </w:tblPr>
      <w:tblGrid>
        <w:gridCol w:w="4495"/>
        <w:gridCol w:w="4510"/>
      </w:tblGrid>
      <w:tr w:rsidR="002B6596" w:rsidRPr="00055963" w14:paraId="48385BE9" w14:textId="77777777" w:rsidTr="00656D0D">
        <w:trPr>
          <w:tblHeader/>
        </w:trPr>
        <w:tc>
          <w:tcPr>
            <w:tcW w:w="4495" w:type="dxa"/>
            <w:shd w:val="clear" w:color="auto" w:fill="auto"/>
          </w:tcPr>
          <w:p w14:paraId="1739008C" w14:textId="632C1F4C" w:rsidR="002B6596" w:rsidRPr="00055963" w:rsidRDefault="002B6596" w:rsidP="007412A4">
            <w:pPr>
              <w:autoSpaceDE w:val="0"/>
              <w:autoSpaceDN w:val="0"/>
              <w:adjustRightInd w:val="0"/>
              <w:spacing w:line="360" w:lineRule="auto"/>
              <w:contextualSpacing/>
              <w:jc w:val="center"/>
              <w:rPr>
                <w:rFonts w:ascii="Times New Roman" w:hAnsi="Times New Roman" w:cs="Times New Roman"/>
                <w:color w:val="000000"/>
                <w:sz w:val="24"/>
                <w:szCs w:val="24"/>
              </w:rPr>
            </w:pPr>
            <w:r w:rsidRPr="00055963">
              <w:rPr>
                <w:rFonts w:ascii="Times New Roman" w:hAnsi="Times New Roman" w:cs="Times New Roman"/>
                <w:color w:val="000000"/>
                <w:sz w:val="24"/>
                <w:szCs w:val="24"/>
              </w:rPr>
              <w:t>Функциональная зона</w:t>
            </w:r>
          </w:p>
        </w:tc>
        <w:tc>
          <w:tcPr>
            <w:tcW w:w="4510" w:type="dxa"/>
            <w:shd w:val="clear" w:color="auto" w:fill="auto"/>
          </w:tcPr>
          <w:p w14:paraId="00D6B708" w14:textId="2EB9A4CA" w:rsidR="002B6596" w:rsidRPr="00055963" w:rsidRDefault="002B6596" w:rsidP="007412A4">
            <w:pPr>
              <w:autoSpaceDE w:val="0"/>
              <w:autoSpaceDN w:val="0"/>
              <w:adjustRightInd w:val="0"/>
              <w:spacing w:line="360" w:lineRule="auto"/>
              <w:contextualSpacing/>
              <w:jc w:val="center"/>
              <w:rPr>
                <w:rFonts w:ascii="Times New Roman" w:hAnsi="Times New Roman" w:cs="Times New Roman"/>
                <w:color w:val="000000"/>
                <w:sz w:val="24"/>
                <w:szCs w:val="24"/>
              </w:rPr>
            </w:pPr>
            <w:r w:rsidRPr="00055963">
              <w:rPr>
                <w:rFonts w:ascii="Times New Roman" w:hAnsi="Times New Roman" w:cs="Times New Roman"/>
                <w:color w:val="000000"/>
                <w:sz w:val="24"/>
                <w:szCs w:val="24"/>
              </w:rPr>
              <w:t>Значение</w:t>
            </w:r>
          </w:p>
        </w:tc>
      </w:tr>
      <w:tr w:rsidR="002B6596" w:rsidRPr="00055963" w14:paraId="38169FED" w14:textId="77777777" w:rsidTr="002B6596">
        <w:tc>
          <w:tcPr>
            <w:tcW w:w="4495" w:type="dxa"/>
          </w:tcPr>
          <w:p w14:paraId="352AE7B7" w14:textId="15C19C03"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Зона входа</w:t>
            </w:r>
          </w:p>
        </w:tc>
        <w:tc>
          <w:tcPr>
            <w:tcW w:w="4510" w:type="dxa"/>
          </w:tcPr>
          <w:p w14:paraId="4A083644" w14:textId="406BB88D"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Часть ДП примыкающего ко входам в жилые дома.</w:t>
            </w:r>
          </w:p>
        </w:tc>
      </w:tr>
      <w:tr w:rsidR="002B6596" w:rsidRPr="00055963" w14:paraId="15941700" w14:textId="77777777" w:rsidTr="002B6596">
        <w:tc>
          <w:tcPr>
            <w:tcW w:w="4495" w:type="dxa"/>
          </w:tcPr>
          <w:p w14:paraId="57021D0A" w14:textId="3F8ADDA8"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Зона парковки</w:t>
            </w:r>
          </w:p>
        </w:tc>
        <w:tc>
          <w:tcPr>
            <w:tcW w:w="4510" w:type="dxa"/>
          </w:tcPr>
          <w:p w14:paraId="0720EF97" w14:textId="1258BCBB"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Часть ДП, предназначенная для хранения автотранспорта.</w:t>
            </w:r>
          </w:p>
        </w:tc>
      </w:tr>
      <w:tr w:rsidR="002B6596" w:rsidRPr="00055963" w14:paraId="18DF1C23" w14:textId="77777777" w:rsidTr="002B6596">
        <w:tc>
          <w:tcPr>
            <w:tcW w:w="4495" w:type="dxa"/>
          </w:tcPr>
          <w:p w14:paraId="6D4315BE" w14:textId="4D664335"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Зона шумного отдыха</w:t>
            </w:r>
          </w:p>
        </w:tc>
        <w:tc>
          <w:tcPr>
            <w:tcW w:w="4510" w:type="dxa"/>
          </w:tcPr>
          <w:p w14:paraId="41A60373" w14:textId="11BA53ED"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Часть ДП, где раз</w:t>
            </w:r>
            <w:r w:rsidRPr="00055963">
              <w:rPr>
                <w:rFonts w:ascii="Times New Roman" w:hAnsi="Times New Roman" w:cs="Times New Roman"/>
                <w:color w:val="000000"/>
                <w:sz w:val="24"/>
                <w:szCs w:val="24"/>
              </w:rPr>
              <w:softHyphen/>
              <w:t>мещаются рекреационные площадки, предназначенные для видов отдыха с высокими шумовыми характеристиками.</w:t>
            </w:r>
          </w:p>
        </w:tc>
      </w:tr>
      <w:tr w:rsidR="002B6596" w:rsidRPr="00055963" w14:paraId="06099E15" w14:textId="77777777" w:rsidTr="002B6596">
        <w:tc>
          <w:tcPr>
            <w:tcW w:w="4495" w:type="dxa"/>
          </w:tcPr>
          <w:p w14:paraId="42471786" w14:textId="672D258A"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Зона тихого отдыха</w:t>
            </w:r>
          </w:p>
        </w:tc>
        <w:tc>
          <w:tcPr>
            <w:tcW w:w="4510" w:type="dxa"/>
          </w:tcPr>
          <w:p w14:paraId="3C5E3AFC" w14:textId="740FE8ED"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Часть ДП, где раз</w:t>
            </w:r>
            <w:r w:rsidRPr="00055963">
              <w:rPr>
                <w:rFonts w:ascii="Times New Roman" w:hAnsi="Times New Roman" w:cs="Times New Roman"/>
                <w:color w:val="000000"/>
                <w:sz w:val="24"/>
                <w:szCs w:val="24"/>
              </w:rPr>
              <w:softHyphen/>
              <w:t xml:space="preserve">мещаются рекреационные площадки, предназначенные для видов отдыха с низкими шумовыми характеристиками. Такие площадки должны быть защищены </w:t>
            </w:r>
            <w:r w:rsidRPr="00055963">
              <w:rPr>
                <w:rFonts w:ascii="Times New Roman" w:hAnsi="Times New Roman" w:cs="Times New Roman"/>
                <w:color w:val="000000"/>
                <w:sz w:val="24"/>
                <w:szCs w:val="24"/>
              </w:rPr>
              <w:lastRenderedPageBreak/>
              <w:t>со стороны улично-дорож</w:t>
            </w:r>
            <w:r w:rsidRPr="00055963">
              <w:rPr>
                <w:rFonts w:ascii="Times New Roman" w:hAnsi="Times New Roman" w:cs="Times New Roman"/>
                <w:color w:val="000000"/>
                <w:sz w:val="24"/>
                <w:szCs w:val="24"/>
              </w:rPr>
              <w:softHyphen/>
              <w:t>ной сети и со стороны зон шумного отдыха</w:t>
            </w:r>
          </w:p>
        </w:tc>
      </w:tr>
      <w:tr w:rsidR="002B6596" w:rsidRPr="00055963" w14:paraId="3E1FA1B2" w14:textId="77777777" w:rsidTr="002B6596">
        <w:tc>
          <w:tcPr>
            <w:tcW w:w="4495" w:type="dxa"/>
          </w:tcPr>
          <w:p w14:paraId="3A023883" w14:textId="4A05FE71" w:rsidR="002B6596" w:rsidRPr="00055963" w:rsidRDefault="002B6596"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lastRenderedPageBreak/>
              <w:t>Хозяйственная зона</w:t>
            </w:r>
          </w:p>
        </w:tc>
        <w:tc>
          <w:tcPr>
            <w:tcW w:w="4510" w:type="dxa"/>
          </w:tcPr>
          <w:p w14:paraId="023ECBDD" w14:textId="6489A5FD" w:rsidR="002B6596" w:rsidRPr="00055963" w:rsidRDefault="00125DB3" w:rsidP="007412A4">
            <w:pPr>
              <w:autoSpaceDE w:val="0"/>
              <w:autoSpaceDN w:val="0"/>
              <w:adjustRightInd w:val="0"/>
              <w:spacing w:line="360" w:lineRule="auto"/>
              <w:contextualSpacing/>
              <w:jc w:val="both"/>
              <w:rPr>
                <w:rFonts w:ascii="Times New Roman" w:hAnsi="Times New Roman" w:cs="Times New Roman"/>
                <w:color w:val="000000"/>
                <w:sz w:val="24"/>
                <w:szCs w:val="24"/>
              </w:rPr>
            </w:pPr>
            <w:r w:rsidRPr="00055963">
              <w:rPr>
                <w:rFonts w:ascii="Times New Roman" w:hAnsi="Times New Roman" w:cs="Times New Roman"/>
                <w:color w:val="000000"/>
                <w:sz w:val="24"/>
                <w:szCs w:val="24"/>
              </w:rPr>
              <w:t>Часть дворовой территории, предназна</w:t>
            </w:r>
            <w:r w:rsidRPr="00055963">
              <w:rPr>
                <w:rFonts w:ascii="Times New Roman" w:hAnsi="Times New Roman" w:cs="Times New Roman"/>
                <w:color w:val="000000"/>
                <w:sz w:val="24"/>
                <w:szCs w:val="24"/>
              </w:rPr>
              <w:softHyphen/>
              <w:t>ченная для размещения элементов технического обслужива</w:t>
            </w:r>
            <w:r w:rsidRPr="00055963">
              <w:rPr>
                <w:rFonts w:ascii="Times New Roman" w:hAnsi="Times New Roman" w:cs="Times New Roman"/>
                <w:color w:val="000000"/>
                <w:sz w:val="24"/>
                <w:szCs w:val="24"/>
              </w:rPr>
              <w:softHyphen/>
              <w:t>ния — площадок сбора мусора.</w:t>
            </w:r>
          </w:p>
        </w:tc>
      </w:tr>
    </w:tbl>
    <w:p w14:paraId="23B36C59" w14:textId="0FB1C6F6" w:rsidR="002B6596" w:rsidRPr="00055963" w:rsidRDefault="002B6596" w:rsidP="007412A4">
      <w:pPr>
        <w:autoSpaceDE w:val="0"/>
        <w:autoSpaceDN w:val="0"/>
        <w:adjustRightInd w:val="0"/>
        <w:spacing w:after="0" w:line="241" w:lineRule="atLeast"/>
        <w:contextualSpacing/>
        <w:rPr>
          <w:rFonts w:ascii="Univers LT CYR 55" w:hAnsi="Univers LT CYR 55" w:cs="Univers LT CYR 55"/>
          <w:color w:val="000000"/>
          <w:sz w:val="15"/>
          <w:szCs w:val="15"/>
        </w:rPr>
      </w:pPr>
    </w:p>
    <w:p w14:paraId="322A7BFF" w14:textId="77777777" w:rsidR="00125DB3" w:rsidRPr="00055963" w:rsidRDefault="00125DB3" w:rsidP="007412A4">
      <w:pPr>
        <w:autoSpaceDE w:val="0"/>
        <w:autoSpaceDN w:val="0"/>
        <w:adjustRightInd w:val="0"/>
        <w:spacing w:after="0" w:line="241" w:lineRule="atLeast"/>
        <w:contextualSpacing/>
        <w:rPr>
          <w:rFonts w:ascii="Univers LT CYR 55" w:hAnsi="Univers LT CYR 55" w:cs="Univers LT CYR 55"/>
          <w:color w:val="000000"/>
          <w:sz w:val="15"/>
          <w:szCs w:val="15"/>
        </w:rPr>
      </w:pPr>
    </w:p>
    <w:p w14:paraId="15B6BA3A" w14:textId="77777777" w:rsidR="00767CAE" w:rsidRPr="00055963" w:rsidRDefault="00767CA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Конфигурация дворов напрямую связана с планировочной структурой городских пространств и зависит от типов застройки. </w:t>
      </w:r>
      <w:r w:rsidR="001F025B" w:rsidRPr="00055963">
        <w:rPr>
          <w:rFonts w:ascii="Times New Roman" w:hAnsi="Times New Roman" w:cs="Times New Roman"/>
          <w:sz w:val="24"/>
          <w:szCs w:val="24"/>
        </w:rPr>
        <w:t>Для комплексного изучения объекта исследования и репрезентативных статистических данных крайне необходим учёт особенностей различных видов ДП.</w:t>
      </w:r>
    </w:p>
    <w:p w14:paraId="1E12ED7B" w14:textId="77777777" w:rsidR="00767CAE" w:rsidRPr="00055963" w:rsidRDefault="00767CAE" w:rsidP="007412A4">
      <w:pPr>
        <w:spacing w:line="360" w:lineRule="auto"/>
        <w:ind w:firstLine="360"/>
        <w:contextualSpacing/>
        <w:jc w:val="both"/>
        <w:rPr>
          <w:rFonts w:ascii="Times New Roman" w:hAnsi="Times New Roman" w:cs="Times New Roman"/>
          <w:sz w:val="24"/>
          <w:szCs w:val="24"/>
        </w:rPr>
      </w:pPr>
    </w:p>
    <w:p w14:paraId="572D5A2E" w14:textId="2D275645" w:rsidR="00E832E9" w:rsidRPr="00055963" w:rsidRDefault="00B72C26" w:rsidP="00B72C26">
      <w:pPr>
        <w:pStyle w:val="2"/>
        <w:jc w:val="center"/>
        <w:rPr>
          <w:rFonts w:ascii="Times New Roman" w:hAnsi="Times New Roman" w:cs="Times New Roman"/>
          <w:color w:val="000000" w:themeColor="text1"/>
          <w:sz w:val="24"/>
          <w:szCs w:val="24"/>
        </w:rPr>
      </w:pPr>
      <w:bookmarkStart w:id="3" w:name="_Toc104338479"/>
      <w:r w:rsidRPr="00055963">
        <w:rPr>
          <w:rFonts w:ascii="Times New Roman" w:hAnsi="Times New Roman" w:cs="Times New Roman"/>
          <w:color w:val="000000" w:themeColor="text1"/>
          <w:sz w:val="24"/>
          <w:szCs w:val="24"/>
        </w:rPr>
        <w:t>1.2</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w:t>
      </w:r>
      <w:r w:rsidR="00A20649" w:rsidRPr="00055963">
        <w:rPr>
          <w:rFonts w:ascii="Times New Roman" w:hAnsi="Times New Roman" w:cs="Times New Roman"/>
          <w:color w:val="000000" w:themeColor="text1"/>
          <w:sz w:val="24"/>
          <w:szCs w:val="24"/>
        </w:rPr>
        <w:t>Основные подходы к исследованию и оценке роли дворовых прост</w:t>
      </w:r>
      <w:r w:rsidR="00C13AEE" w:rsidRPr="00055963">
        <w:rPr>
          <w:rFonts w:ascii="Times New Roman" w:hAnsi="Times New Roman" w:cs="Times New Roman"/>
          <w:color w:val="000000" w:themeColor="text1"/>
          <w:sz w:val="24"/>
          <w:szCs w:val="24"/>
        </w:rPr>
        <w:t>ранств</w:t>
      </w:r>
      <w:bookmarkEnd w:id="3"/>
    </w:p>
    <w:p w14:paraId="37886528" w14:textId="77777777" w:rsidR="0087421D" w:rsidRPr="00055963" w:rsidRDefault="0087421D" w:rsidP="0087421D"/>
    <w:p w14:paraId="01E97008" w14:textId="0811831E" w:rsidR="00A20649" w:rsidRPr="00055963" w:rsidRDefault="000270D2"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осуществления дальнейшего исследования необходимо рассмотреть и определить основные подходы и принципы изучения и оценки роли ДП. Рассматривая существующие </w:t>
      </w:r>
      <w:r w:rsidR="008E464B" w:rsidRPr="00055963">
        <w:rPr>
          <w:rFonts w:ascii="Times New Roman" w:hAnsi="Times New Roman" w:cs="Times New Roman"/>
          <w:sz w:val="24"/>
          <w:szCs w:val="24"/>
        </w:rPr>
        <w:t xml:space="preserve">и широко применимые в современной научной литературе, посвящённой вопросам аналогичных по своим целям и задачам исследованиям, подходы и методологии, можно выделить общие, традиционные методы, применимые в обширной области знаний, а также специальные, преимущественно использующиеся в </w:t>
      </w:r>
      <w:proofErr w:type="spellStart"/>
      <w:r w:rsidR="008E464B" w:rsidRPr="00055963">
        <w:rPr>
          <w:rFonts w:ascii="Times New Roman" w:hAnsi="Times New Roman" w:cs="Times New Roman"/>
          <w:sz w:val="24"/>
          <w:szCs w:val="24"/>
        </w:rPr>
        <w:t>урбанистике</w:t>
      </w:r>
      <w:proofErr w:type="spellEnd"/>
      <w:r w:rsidR="008E464B" w:rsidRPr="00055963">
        <w:rPr>
          <w:rFonts w:ascii="Times New Roman" w:hAnsi="Times New Roman" w:cs="Times New Roman"/>
          <w:sz w:val="24"/>
          <w:szCs w:val="24"/>
        </w:rPr>
        <w:t>, архитектуре и применимые в градостроительных практиках. Сконцентрируемся на рассмотрении таких подходов</w:t>
      </w:r>
      <w:r w:rsidRPr="00055963">
        <w:rPr>
          <w:rFonts w:ascii="Times New Roman" w:hAnsi="Times New Roman" w:cs="Times New Roman"/>
          <w:sz w:val="24"/>
          <w:szCs w:val="24"/>
        </w:rPr>
        <w:t xml:space="preserve"> </w:t>
      </w:r>
      <w:r w:rsidR="008E464B" w:rsidRPr="00055963">
        <w:rPr>
          <w:rFonts w:ascii="Times New Roman" w:hAnsi="Times New Roman" w:cs="Times New Roman"/>
          <w:sz w:val="24"/>
          <w:szCs w:val="24"/>
        </w:rPr>
        <w:t>по принципу дедукции</w:t>
      </w:r>
      <w:r w:rsidRPr="00055963">
        <w:rPr>
          <w:rFonts w:ascii="Times New Roman" w:hAnsi="Times New Roman" w:cs="Times New Roman"/>
          <w:sz w:val="24"/>
          <w:szCs w:val="24"/>
        </w:rPr>
        <w:t xml:space="preserve">, </w:t>
      </w:r>
      <w:r w:rsidR="008E464B" w:rsidRPr="00055963">
        <w:rPr>
          <w:rFonts w:ascii="Times New Roman" w:hAnsi="Times New Roman" w:cs="Times New Roman"/>
          <w:sz w:val="24"/>
          <w:szCs w:val="24"/>
        </w:rPr>
        <w:t>начав</w:t>
      </w:r>
      <w:r w:rsidR="00D52333" w:rsidRPr="00055963">
        <w:rPr>
          <w:rFonts w:ascii="Times New Roman" w:hAnsi="Times New Roman" w:cs="Times New Roman"/>
          <w:sz w:val="24"/>
          <w:szCs w:val="24"/>
        </w:rPr>
        <w:t xml:space="preserve"> с наиболее </w:t>
      </w:r>
      <w:r w:rsidR="006F6C92" w:rsidRPr="00055963">
        <w:rPr>
          <w:rFonts w:ascii="Times New Roman" w:hAnsi="Times New Roman" w:cs="Times New Roman"/>
          <w:sz w:val="24"/>
          <w:szCs w:val="24"/>
        </w:rPr>
        <w:t>комплексных</w:t>
      </w:r>
      <w:r w:rsidR="00D52333" w:rsidRPr="00055963">
        <w:rPr>
          <w:rFonts w:ascii="Times New Roman" w:hAnsi="Times New Roman" w:cs="Times New Roman"/>
          <w:sz w:val="24"/>
          <w:szCs w:val="24"/>
        </w:rPr>
        <w:t xml:space="preserve"> подход</w:t>
      </w:r>
      <w:r w:rsidR="006F6C92" w:rsidRPr="00055963">
        <w:rPr>
          <w:rFonts w:ascii="Times New Roman" w:hAnsi="Times New Roman" w:cs="Times New Roman"/>
          <w:sz w:val="24"/>
          <w:szCs w:val="24"/>
        </w:rPr>
        <w:t>ов</w:t>
      </w:r>
      <w:r w:rsidR="00D52333" w:rsidRPr="00055963">
        <w:rPr>
          <w:rFonts w:ascii="Times New Roman" w:hAnsi="Times New Roman" w:cs="Times New Roman"/>
          <w:sz w:val="24"/>
          <w:szCs w:val="24"/>
        </w:rPr>
        <w:t xml:space="preserve">. </w:t>
      </w:r>
    </w:p>
    <w:p w14:paraId="737B83CC" w14:textId="2078AA0C" w:rsidR="000F2F48" w:rsidRPr="00055963" w:rsidRDefault="006F6C92"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Одним из наиболее эффективных и широко применимых на практике является средовой подход. Он в неразрывной связи рассматривает формы поведения человека и объекты, которые для них создаются</w:t>
      </w:r>
      <w:r w:rsidR="000F2F48" w:rsidRPr="00055963">
        <w:rPr>
          <w:rFonts w:ascii="Times New Roman" w:hAnsi="Times New Roman" w:cs="Times New Roman"/>
          <w:sz w:val="24"/>
          <w:szCs w:val="24"/>
        </w:rPr>
        <w:t>.</w:t>
      </w:r>
      <w:r w:rsidRPr="00055963">
        <w:rPr>
          <w:rFonts w:ascii="Times New Roman" w:hAnsi="Times New Roman" w:cs="Times New Roman"/>
          <w:sz w:val="24"/>
          <w:szCs w:val="24"/>
        </w:rPr>
        <w:t xml:space="preserve"> </w:t>
      </w:r>
      <w:r w:rsidR="000F2F48" w:rsidRPr="00055963">
        <w:rPr>
          <w:rFonts w:ascii="Times New Roman" w:hAnsi="Times New Roman" w:cs="Times New Roman"/>
          <w:sz w:val="24"/>
          <w:szCs w:val="24"/>
        </w:rPr>
        <w:t xml:space="preserve">Использование данного подхода позволяет максимально адаптировать пространства и объекты различного назначения к требованиям горожан в современных условиях. Средовой подход, принимая во внимания все аспекты окружающей среды, рассматривает индивидуального пользователя, конкретную группу людей, их предпочтения и потребности </w:t>
      </w:r>
      <w:r w:rsidR="005A35B1" w:rsidRPr="00055963">
        <w:rPr>
          <w:rFonts w:ascii="Times New Roman" w:hAnsi="Times New Roman" w:cs="Times New Roman"/>
          <w:sz w:val="24"/>
          <w:szCs w:val="24"/>
        </w:rPr>
        <w:t>[44</w:t>
      </w:r>
      <w:r w:rsidRPr="00055963">
        <w:rPr>
          <w:rFonts w:ascii="Times New Roman" w:hAnsi="Times New Roman" w:cs="Times New Roman"/>
          <w:sz w:val="24"/>
          <w:szCs w:val="24"/>
        </w:rPr>
        <w:t xml:space="preserve">]. Человек выступает в роли активного участника и неотъемлемого элемента окружающей среды, которая, в свою очередь, максимально ориентирована на </w:t>
      </w:r>
      <w:r w:rsidR="000F2F48" w:rsidRPr="00055963">
        <w:rPr>
          <w:rFonts w:ascii="Times New Roman" w:hAnsi="Times New Roman" w:cs="Times New Roman"/>
          <w:sz w:val="24"/>
          <w:szCs w:val="24"/>
        </w:rPr>
        <w:t>со</w:t>
      </w:r>
      <w:r w:rsidRPr="00055963">
        <w:rPr>
          <w:rFonts w:ascii="Times New Roman" w:hAnsi="Times New Roman" w:cs="Times New Roman"/>
          <w:sz w:val="24"/>
          <w:szCs w:val="24"/>
        </w:rPr>
        <w:t xml:space="preserve">существование </w:t>
      </w:r>
      <w:r w:rsidR="006E6562" w:rsidRPr="00055963">
        <w:rPr>
          <w:rFonts w:ascii="Times New Roman" w:hAnsi="Times New Roman" w:cs="Times New Roman"/>
          <w:sz w:val="24"/>
          <w:szCs w:val="24"/>
        </w:rPr>
        <w:t>в гармонии с антропогенной активностью</w:t>
      </w:r>
      <w:r w:rsidRPr="00055963">
        <w:rPr>
          <w:rFonts w:ascii="Times New Roman" w:hAnsi="Times New Roman" w:cs="Times New Roman"/>
          <w:sz w:val="24"/>
          <w:szCs w:val="24"/>
        </w:rPr>
        <w:t xml:space="preserve">. </w:t>
      </w:r>
      <w:r w:rsidR="006E6562" w:rsidRPr="00055963">
        <w:rPr>
          <w:rFonts w:ascii="Times New Roman" w:hAnsi="Times New Roman" w:cs="Times New Roman"/>
          <w:sz w:val="24"/>
          <w:szCs w:val="24"/>
        </w:rPr>
        <w:t>С точки зрения географии</w:t>
      </w:r>
      <w:r w:rsidRPr="00055963">
        <w:rPr>
          <w:rFonts w:ascii="Times New Roman" w:hAnsi="Times New Roman" w:cs="Times New Roman"/>
          <w:sz w:val="24"/>
          <w:szCs w:val="24"/>
        </w:rPr>
        <w:t xml:space="preserve">, данный принцип напоминает идею устойчивого развития территории, где все элементы </w:t>
      </w:r>
      <w:r w:rsidR="006E6562" w:rsidRPr="00055963">
        <w:rPr>
          <w:rFonts w:ascii="Times New Roman" w:hAnsi="Times New Roman" w:cs="Times New Roman"/>
          <w:sz w:val="24"/>
          <w:szCs w:val="24"/>
        </w:rPr>
        <w:t>взаимосвязаны и н</w:t>
      </w:r>
      <w:r w:rsidR="00D9716F" w:rsidRPr="00055963">
        <w:rPr>
          <w:rFonts w:ascii="Times New Roman" w:hAnsi="Times New Roman" w:cs="Times New Roman"/>
          <w:sz w:val="24"/>
          <w:szCs w:val="24"/>
        </w:rPr>
        <w:t>аправлены на «</w:t>
      </w:r>
      <w:proofErr w:type="spellStart"/>
      <w:r w:rsidR="00D9716F" w:rsidRPr="00055963">
        <w:rPr>
          <w:rFonts w:ascii="Times New Roman" w:hAnsi="Times New Roman" w:cs="Times New Roman"/>
          <w:sz w:val="24"/>
          <w:szCs w:val="24"/>
        </w:rPr>
        <w:t>неразрушение</w:t>
      </w:r>
      <w:proofErr w:type="spellEnd"/>
      <w:r w:rsidR="00D9716F" w:rsidRPr="00055963">
        <w:rPr>
          <w:rFonts w:ascii="Times New Roman" w:hAnsi="Times New Roman" w:cs="Times New Roman"/>
          <w:sz w:val="24"/>
          <w:szCs w:val="24"/>
        </w:rPr>
        <w:t>» целостности</w:t>
      </w:r>
      <w:r w:rsidR="006E6562" w:rsidRPr="00055963">
        <w:rPr>
          <w:rFonts w:ascii="Times New Roman" w:hAnsi="Times New Roman" w:cs="Times New Roman"/>
          <w:sz w:val="24"/>
          <w:szCs w:val="24"/>
        </w:rPr>
        <w:t xml:space="preserve"> системы вследствие </w:t>
      </w:r>
      <w:r w:rsidR="006E6562" w:rsidRPr="00055963">
        <w:rPr>
          <w:rFonts w:ascii="Times New Roman" w:hAnsi="Times New Roman" w:cs="Times New Roman"/>
          <w:sz w:val="24"/>
          <w:szCs w:val="24"/>
        </w:rPr>
        <w:lastRenderedPageBreak/>
        <w:t xml:space="preserve">несовпадения интересов, а напротив, к поиску так называемого средового симбиоза, дополняя и создавая окружающую среду максимально безвредно и эффективно для каждого составляющего её компонента. </w:t>
      </w:r>
    </w:p>
    <w:p w14:paraId="647C1F59" w14:textId="69FBB28E" w:rsidR="00A20649" w:rsidRPr="00055963" w:rsidRDefault="006E6562"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Идея целостности и всеобщей значимости компонентов единой системы содержится также в комплексном подходе. Это взгляд с разных сторон на предмет исследования: с точки зрения функциональности, эстетики, экологичности, инженерной целесообразности, экономики, а также возможных сценариев поведения различных социальных групп. Данный подход также подразумевает прогнозирование эффективности и востребованности объекта в будущем, возможности дальнейше</w:t>
      </w:r>
      <w:r w:rsidR="00324878" w:rsidRPr="00055963">
        <w:rPr>
          <w:rFonts w:ascii="Times New Roman" w:hAnsi="Times New Roman" w:cs="Times New Roman"/>
          <w:sz w:val="24"/>
          <w:szCs w:val="24"/>
        </w:rPr>
        <w:t>й трансформации под действием в</w:t>
      </w:r>
      <w:r w:rsidRPr="00055963">
        <w:rPr>
          <w:rFonts w:ascii="Times New Roman" w:hAnsi="Times New Roman" w:cs="Times New Roman"/>
          <w:sz w:val="24"/>
          <w:szCs w:val="24"/>
        </w:rPr>
        <w:t xml:space="preserve">нешних факторов </w:t>
      </w:r>
      <w:r w:rsidR="005A35B1" w:rsidRPr="00055963">
        <w:rPr>
          <w:rFonts w:ascii="Times New Roman" w:hAnsi="Times New Roman" w:cs="Times New Roman"/>
          <w:sz w:val="24"/>
          <w:szCs w:val="24"/>
        </w:rPr>
        <w:t>[44</w:t>
      </w:r>
      <w:r w:rsidRPr="00055963">
        <w:rPr>
          <w:rFonts w:ascii="Times New Roman" w:hAnsi="Times New Roman" w:cs="Times New Roman"/>
          <w:sz w:val="24"/>
          <w:szCs w:val="24"/>
        </w:rPr>
        <w:t>].</w:t>
      </w:r>
    </w:p>
    <w:p w14:paraId="08CB7C04" w14:textId="5FB23126" w:rsidR="006E6562" w:rsidRPr="00055963" w:rsidRDefault="006E6562"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Аксиологический подход, так</w:t>
      </w:r>
      <w:r w:rsidR="004628A5" w:rsidRPr="00055963">
        <w:rPr>
          <w:rFonts w:ascii="Times New Roman" w:hAnsi="Times New Roman" w:cs="Times New Roman"/>
          <w:sz w:val="24"/>
          <w:szCs w:val="24"/>
        </w:rPr>
        <w:t xml:space="preserve"> </w:t>
      </w:r>
      <w:r w:rsidRPr="00055963">
        <w:rPr>
          <w:rFonts w:ascii="Times New Roman" w:hAnsi="Times New Roman" w:cs="Times New Roman"/>
          <w:sz w:val="24"/>
          <w:szCs w:val="24"/>
        </w:rPr>
        <w:t xml:space="preserve">же как средовой, рассматривает человека как </w:t>
      </w:r>
      <w:r w:rsidR="00324878" w:rsidRPr="00055963">
        <w:rPr>
          <w:rFonts w:ascii="Times New Roman" w:hAnsi="Times New Roman" w:cs="Times New Roman"/>
          <w:sz w:val="24"/>
          <w:szCs w:val="24"/>
        </w:rPr>
        <w:t>активный компонент среды, однако ставит роль гуманности и нравственные представления общества на передний план, как важнейший элемент среды наряду с технологическим пространством в целом. Суть аксиологического (также называемого ценностным) подхода заключается в проецировании человеческих ценностей на архитектурно-пространственные, планировочные и композиционны</w:t>
      </w:r>
      <w:r w:rsidR="00BE025B">
        <w:rPr>
          <w:rFonts w:ascii="Times New Roman" w:hAnsi="Times New Roman" w:cs="Times New Roman"/>
          <w:sz w:val="24"/>
          <w:szCs w:val="24"/>
        </w:rPr>
        <w:t>е</w:t>
      </w:r>
      <w:r w:rsidR="00324878" w:rsidRPr="00055963">
        <w:rPr>
          <w:rFonts w:ascii="Times New Roman" w:hAnsi="Times New Roman" w:cs="Times New Roman"/>
          <w:sz w:val="24"/>
          <w:szCs w:val="24"/>
        </w:rPr>
        <w:t xml:space="preserve"> решения </w:t>
      </w:r>
      <w:r w:rsidR="005A3E5A" w:rsidRPr="00055963">
        <w:rPr>
          <w:rFonts w:ascii="Times New Roman" w:hAnsi="Times New Roman" w:cs="Times New Roman"/>
          <w:sz w:val="24"/>
          <w:szCs w:val="24"/>
        </w:rPr>
        <w:t>[21</w:t>
      </w:r>
      <w:r w:rsidR="00324878" w:rsidRPr="00055963">
        <w:rPr>
          <w:rFonts w:ascii="Times New Roman" w:hAnsi="Times New Roman" w:cs="Times New Roman"/>
          <w:sz w:val="24"/>
          <w:szCs w:val="24"/>
        </w:rPr>
        <w:t>]. Любой пространственный объект может быть рассмотрен с точки зрения технологического пространства и гуманного пространства, в той или иной степени влияющих на целостность окружающей среды. Таким образом, в случае ДП, данный подход может быть описан следующей формулой:</w:t>
      </w:r>
    </w:p>
    <w:p w14:paraId="01616166" w14:textId="73CC1EB5" w:rsidR="004628A5" w:rsidRPr="00055963" w:rsidRDefault="002F34DD" w:rsidP="002F34DD">
      <w:pPr>
        <w:spacing w:line="360" w:lineRule="auto"/>
        <w:ind w:firstLine="360"/>
        <w:contextualSpacing/>
        <w:jc w:val="right"/>
        <w:rPr>
          <w:rFonts w:ascii="Times New Roman" w:hAnsi="Times New Roman" w:cs="Times New Roman"/>
          <w:sz w:val="24"/>
          <w:szCs w:val="24"/>
        </w:rPr>
      </w:pPr>
      <w:r w:rsidRPr="00055963">
        <w:rPr>
          <w:rFonts w:ascii="Times New Roman" w:hAnsi="Times New Roman" w:cs="Times New Roman"/>
          <w:sz w:val="24"/>
          <w:szCs w:val="24"/>
        </w:rPr>
        <w:t>(1)</w:t>
      </w:r>
    </w:p>
    <w:p w14:paraId="0FE24586" w14:textId="25D33AB5" w:rsidR="00324878" w:rsidRPr="00055963" w:rsidRDefault="00324878" w:rsidP="007412A4">
      <w:pPr>
        <w:spacing w:line="360" w:lineRule="auto"/>
        <w:ind w:firstLine="360"/>
        <w:contextualSpacing/>
        <w:jc w:val="both"/>
        <w:rPr>
          <w:rFonts w:ascii="Times New Roman" w:hAnsi="Times New Roman" w:cs="Times New Roman"/>
          <w:sz w:val="20"/>
          <w:szCs w:val="20"/>
        </w:rPr>
      </w:pPr>
      <w:r w:rsidRPr="00055963">
        <w:rPr>
          <w:rFonts w:ascii="Times New Roman" w:hAnsi="Times New Roman" w:cs="Times New Roman"/>
          <w:sz w:val="20"/>
          <w:szCs w:val="20"/>
        </w:rPr>
        <w:t>Д = Т + Г,</w:t>
      </w:r>
      <w:r w:rsidR="002F34DD" w:rsidRPr="00055963">
        <w:rPr>
          <w:rFonts w:ascii="Times New Roman" w:hAnsi="Times New Roman" w:cs="Times New Roman"/>
          <w:sz w:val="20"/>
          <w:szCs w:val="20"/>
        </w:rPr>
        <w:t xml:space="preserve"> </w:t>
      </w:r>
    </w:p>
    <w:p w14:paraId="7691D362" w14:textId="77777777" w:rsidR="004628A5" w:rsidRPr="00055963" w:rsidRDefault="004628A5" w:rsidP="007412A4">
      <w:pPr>
        <w:spacing w:line="360" w:lineRule="auto"/>
        <w:ind w:firstLine="360"/>
        <w:contextualSpacing/>
        <w:jc w:val="both"/>
        <w:rPr>
          <w:rFonts w:ascii="Times New Roman" w:hAnsi="Times New Roman" w:cs="Times New Roman"/>
          <w:sz w:val="24"/>
          <w:szCs w:val="24"/>
        </w:rPr>
      </w:pPr>
    </w:p>
    <w:p w14:paraId="53675AA9" w14:textId="34BC6165" w:rsidR="004628A5" w:rsidRPr="00055963" w:rsidRDefault="002F34D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г</w:t>
      </w:r>
      <w:r w:rsidR="00324878" w:rsidRPr="00055963">
        <w:rPr>
          <w:rFonts w:ascii="Times New Roman" w:hAnsi="Times New Roman" w:cs="Times New Roman"/>
          <w:sz w:val="24"/>
          <w:szCs w:val="24"/>
        </w:rPr>
        <w:t>де</w:t>
      </w:r>
      <w:r w:rsidRPr="00055963">
        <w:rPr>
          <w:rFonts w:ascii="Times New Roman" w:hAnsi="Times New Roman" w:cs="Times New Roman"/>
          <w:sz w:val="24"/>
          <w:szCs w:val="24"/>
        </w:rPr>
        <w:t>:</w:t>
      </w:r>
      <w:r w:rsidR="00324878" w:rsidRPr="00055963">
        <w:rPr>
          <w:rFonts w:ascii="Times New Roman" w:hAnsi="Times New Roman" w:cs="Times New Roman"/>
          <w:sz w:val="24"/>
          <w:szCs w:val="24"/>
        </w:rPr>
        <w:t xml:space="preserve"> Д – это обозначенное выше дворовое пространство, Т – технологическое пространство, Г – гуманное пространство</w:t>
      </w:r>
      <w:r w:rsidR="004628A5" w:rsidRPr="00055963">
        <w:rPr>
          <w:rFonts w:ascii="Times New Roman" w:hAnsi="Times New Roman" w:cs="Times New Roman"/>
          <w:sz w:val="24"/>
          <w:szCs w:val="24"/>
        </w:rPr>
        <w:t xml:space="preserve"> (которое может состоять как из закрытого (доступного только для жителей дома), так и открытого (общедоступного соседям, другим горожанам) пространств). В случае придомовых территорий, оба вида пространств могут быть как моно-, так и полифункциональными. Гуманное пространство обладает набором разнообразных функций, что может позитивно или негативно отражаться на функционировании пространства в целом – как описано в исследовании М. М. Кабаевой </w:t>
      </w:r>
      <w:r w:rsidR="005A3E5A" w:rsidRPr="00055963">
        <w:rPr>
          <w:rFonts w:ascii="Times New Roman" w:hAnsi="Times New Roman" w:cs="Times New Roman"/>
          <w:sz w:val="24"/>
          <w:szCs w:val="24"/>
        </w:rPr>
        <w:t>[21</w:t>
      </w:r>
      <w:r w:rsidR="004628A5" w:rsidRPr="00055963">
        <w:rPr>
          <w:rFonts w:ascii="Times New Roman" w:hAnsi="Times New Roman" w:cs="Times New Roman"/>
          <w:sz w:val="24"/>
          <w:szCs w:val="24"/>
        </w:rPr>
        <w:t>], это «потенциал основного поля для ценностного заполнения, а, следовательно, для типологического разнообразия и богатства в формообразовании».</w:t>
      </w:r>
    </w:p>
    <w:p w14:paraId="3F0DF7F6" w14:textId="77777777" w:rsidR="006F6C92" w:rsidRPr="00055963" w:rsidRDefault="00940B28"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Далее, можно выделить архитектурный подход. Наиболее важным компонентом этого подхода можно назвать композиционную и структурную составляющую инженерно-технических сооружений и объектов на определяемой территории. Частью данного подхода можно назвать ансамблевый, </w:t>
      </w:r>
      <w:r w:rsidR="00E832E9" w:rsidRPr="00055963">
        <w:rPr>
          <w:rFonts w:ascii="Times New Roman" w:hAnsi="Times New Roman" w:cs="Times New Roman"/>
          <w:sz w:val="24"/>
          <w:szCs w:val="24"/>
        </w:rPr>
        <w:t>отражающий</w:t>
      </w:r>
      <w:r w:rsidRPr="00055963">
        <w:rPr>
          <w:rFonts w:ascii="Times New Roman" w:hAnsi="Times New Roman" w:cs="Times New Roman"/>
          <w:sz w:val="24"/>
          <w:szCs w:val="24"/>
        </w:rPr>
        <w:t xml:space="preserve"> в архитектурном отношении особое значение целостности и композиции объектов.</w:t>
      </w:r>
    </w:p>
    <w:p w14:paraId="15EE67CB" w14:textId="77777777" w:rsidR="00E832E9" w:rsidRPr="00055963" w:rsidRDefault="00E832E9"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С деградацией естественных элементов окружающей среды и ухудшением качества экологической обстановки в городах, на важную позицию выходит экологический подход, максимально выдвигающий интересы природной составляющей. В основе данного подхода лежит концентрация вокруг естественной среды местности, использование средств и методик ландшафтного дизайна, применение технологий, не оказывающих негативного влияния на окружающую среду</w:t>
      </w:r>
      <w:r w:rsidR="00922900" w:rsidRPr="00055963">
        <w:rPr>
          <w:rFonts w:ascii="Times New Roman" w:hAnsi="Times New Roman" w:cs="Times New Roman"/>
          <w:sz w:val="24"/>
          <w:szCs w:val="24"/>
        </w:rPr>
        <w:t xml:space="preserve"> и применение механизмов и разработок по улучшению экологической ситуации</w:t>
      </w:r>
      <w:r w:rsidRPr="00055963">
        <w:rPr>
          <w:rFonts w:ascii="Times New Roman" w:hAnsi="Times New Roman" w:cs="Times New Roman"/>
          <w:sz w:val="24"/>
          <w:szCs w:val="24"/>
        </w:rPr>
        <w:t xml:space="preserve">. </w:t>
      </w:r>
    </w:p>
    <w:p w14:paraId="299A9619" w14:textId="6BB28994" w:rsidR="009A1973" w:rsidRPr="00055963" w:rsidRDefault="008E464B"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С целью более детальной концентрации на нашем исследовании, сосредоточимся на подходах к выделению морфологических типов </w:t>
      </w:r>
      <w:r w:rsidR="001F0A20" w:rsidRPr="00055963">
        <w:rPr>
          <w:rFonts w:ascii="Times New Roman" w:hAnsi="Times New Roman" w:cs="Times New Roman"/>
          <w:sz w:val="24"/>
          <w:szCs w:val="24"/>
        </w:rPr>
        <w:t>для</w:t>
      </w:r>
      <w:r w:rsidRPr="00055963">
        <w:rPr>
          <w:rFonts w:ascii="Times New Roman" w:hAnsi="Times New Roman" w:cs="Times New Roman"/>
          <w:sz w:val="24"/>
          <w:szCs w:val="24"/>
        </w:rPr>
        <w:t xml:space="preserve"> дальнейшей типологии и работы с данными по однородным в определённом отношении участкам городской среды</w:t>
      </w:r>
      <w:r w:rsidR="001F0A20" w:rsidRPr="00055963">
        <w:rPr>
          <w:rFonts w:ascii="Times New Roman" w:hAnsi="Times New Roman" w:cs="Times New Roman"/>
          <w:sz w:val="24"/>
          <w:szCs w:val="24"/>
        </w:rPr>
        <w:t xml:space="preserve">. </w:t>
      </w:r>
      <w:r w:rsidR="009A1973" w:rsidRPr="00055963">
        <w:rPr>
          <w:rFonts w:ascii="Times New Roman" w:hAnsi="Times New Roman" w:cs="Times New Roman"/>
          <w:sz w:val="24"/>
          <w:szCs w:val="24"/>
        </w:rPr>
        <w:t xml:space="preserve">Специфические подходы, представляющие в большинстве случаев особенную важность для комплексных урбанистических исследований, формируют методологическую базу для проведения анализа и классификации элементов городской морфологии и широко применяются на практике как в российской, так и в мировой </w:t>
      </w:r>
      <w:proofErr w:type="spellStart"/>
      <w:r w:rsidR="009A1973" w:rsidRPr="00055963">
        <w:rPr>
          <w:rFonts w:ascii="Times New Roman" w:hAnsi="Times New Roman" w:cs="Times New Roman"/>
          <w:sz w:val="24"/>
          <w:szCs w:val="24"/>
        </w:rPr>
        <w:t>урбанистике</w:t>
      </w:r>
      <w:proofErr w:type="spellEnd"/>
      <w:r w:rsidR="009A1973" w:rsidRPr="00055963">
        <w:rPr>
          <w:rFonts w:ascii="Times New Roman" w:hAnsi="Times New Roman" w:cs="Times New Roman"/>
          <w:sz w:val="24"/>
          <w:szCs w:val="24"/>
        </w:rPr>
        <w:t>.</w:t>
      </w:r>
    </w:p>
    <w:p w14:paraId="494DEF83" w14:textId="710666A1" w:rsidR="009A1973" w:rsidRPr="00055963" w:rsidRDefault="001F0A20"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ab/>
      </w:r>
      <w:r w:rsidR="008E464B" w:rsidRPr="00055963">
        <w:rPr>
          <w:rFonts w:ascii="Times New Roman" w:hAnsi="Times New Roman" w:cs="Times New Roman"/>
          <w:sz w:val="24"/>
          <w:szCs w:val="24"/>
        </w:rPr>
        <w:t xml:space="preserve">Типологический подход, </w:t>
      </w:r>
      <w:r w:rsidRPr="00055963">
        <w:rPr>
          <w:rFonts w:ascii="Times New Roman" w:hAnsi="Times New Roman" w:cs="Times New Roman"/>
          <w:sz w:val="24"/>
          <w:szCs w:val="24"/>
        </w:rPr>
        <w:t xml:space="preserve">целесообразно используемый для подобного рода исследований, был предложен итальянскими учёными С. </w:t>
      </w:r>
      <w:proofErr w:type="spellStart"/>
      <w:r w:rsidRPr="00055963">
        <w:rPr>
          <w:rFonts w:ascii="Times New Roman" w:hAnsi="Times New Roman" w:cs="Times New Roman"/>
          <w:sz w:val="24"/>
          <w:szCs w:val="24"/>
        </w:rPr>
        <w:t>Муратори</w:t>
      </w:r>
      <w:proofErr w:type="spellEnd"/>
      <w:r w:rsidRPr="00055963">
        <w:rPr>
          <w:rFonts w:ascii="Times New Roman" w:hAnsi="Times New Roman" w:cs="Times New Roman"/>
          <w:sz w:val="24"/>
          <w:szCs w:val="24"/>
        </w:rPr>
        <w:t xml:space="preserve"> и Д. </w:t>
      </w:r>
      <w:proofErr w:type="spellStart"/>
      <w:r w:rsidR="008E464B" w:rsidRPr="00055963">
        <w:rPr>
          <w:rFonts w:ascii="Times New Roman" w:hAnsi="Times New Roman" w:cs="Times New Roman"/>
          <w:sz w:val="24"/>
          <w:szCs w:val="24"/>
        </w:rPr>
        <w:t>Канигги</w:t>
      </w:r>
      <w:r w:rsidRPr="00055963">
        <w:rPr>
          <w:rFonts w:ascii="Times New Roman" w:hAnsi="Times New Roman" w:cs="Times New Roman"/>
          <w:sz w:val="24"/>
          <w:szCs w:val="24"/>
        </w:rPr>
        <w:t>я</w:t>
      </w:r>
      <w:proofErr w:type="spellEnd"/>
      <w:r w:rsidRPr="00055963">
        <w:rPr>
          <w:rFonts w:ascii="Times New Roman" w:hAnsi="Times New Roman" w:cs="Times New Roman"/>
          <w:sz w:val="24"/>
          <w:szCs w:val="24"/>
        </w:rPr>
        <w:t xml:space="preserve"> </w:t>
      </w:r>
      <w:r w:rsidR="00032AE0" w:rsidRPr="00055963">
        <w:rPr>
          <w:rFonts w:ascii="Times New Roman" w:hAnsi="Times New Roman" w:cs="Times New Roman"/>
          <w:sz w:val="24"/>
          <w:szCs w:val="24"/>
        </w:rPr>
        <w:t>[49, 58</w:t>
      </w:r>
      <w:r w:rsidRPr="00055963">
        <w:rPr>
          <w:rFonts w:ascii="Times New Roman" w:hAnsi="Times New Roman" w:cs="Times New Roman"/>
          <w:sz w:val="24"/>
          <w:szCs w:val="24"/>
        </w:rPr>
        <w:t xml:space="preserve">] и был неразрывно связан с историей формирования городских структур. </w:t>
      </w:r>
      <w:r w:rsidR="008E464B" w:rsidRPr="00055963">
        <w:rPr>
          <w:rFonts w:ascii="Times New Roman" w:hAnsi="Times New Roman" w:cs="Times New Roman"/>
          <w:sz w:val="24"/>
          <w:szCs w:val="24"/>
        </w:rPr>
        <w:t xml:space="preserve">В </w:t>
      </w:r>
      <w:r w:rsidRPr="00055963">
        <w:rPr>
          <w:rFonts w:ascii="Times New Roman" w:hAnsi="Times New Roman" w:cs="Times New Roman"/>
          <w:sz w:val="24"/>
          <w:szCs w:val="24"/>
        </w:rPr>
        <w:t>отечественной практике данный подход коррелирует с историко-генетическим</w:t>
      </w:r>
      <w:r w:rsidR="008E464B" w:rsidRPr="00055963">
        <w:rPr>
          <w:rFonts w:ascii="Times New Roman" w:hAnsi="Times New Roman" w:cs="Times New Roman"/>
          <w:sz w:val="24"/>
          <w:szCs w:val="24"/>
        </w:rPr>
        <w:t xml:space="preserve"> анализ</w:t>
      </w:r>
      <w:r w:rsidRPr="00055963">
        <w:rPr>
          <w:rFonts w:ascii="Times New Roman" w:hAnsi="Times New Roman" w:cs="Times New Roman"/>
          <w:sz w:val="24"/>
          <w:szCs w:val="24"/>
        </w:rPr>
        <w:t xml:space="preserve">ом, разработанным С. В. Семенцовым </w:t>
      </w:r>
      <w:r w:rsidR="00032AE0" w:rsidRPr="00055963">
        <w:rPr>
          <w:rFonts w:ascii="Times New Roman" w:hAnsi="Times New Roman" w:cs="Times New Roman"/>
          <w:sz w:val="24"/>
          <w:szCs w:val="24"/>
        </w:rPr>
        <w:t>[42</w:t>
      </w:r>
      <w:r w:rsidR="008E464B" w:rsidRPr="00055963">
        <w:rPr>
          <w:rFonts w:ascii="Times New Roman" w:hAnsi="Times New Roman" w:cs="Times New Roman"/>
          <w:sz w:val="24"/>
          <w:szCs w:val="24"/>
        </w:rPr>
        <w:t>]</w:t>
      </w:r>
      <w:r w:rsidR="009A1973" w:rsidRPr="00055963">
        <w:rPr>
          <w:rFonts w:ascii="Times New Roman" w:hAnsi="Times New Roman" w:cs="Times New Roman"/>
          <w:sz w:val="24"/>
          <w:szCs w:val="24"/>
        </w:rPr>
        <w:t xml:space="preserve"> и отражающим связи с эволюционными особенностями и преобразованиями городских структур</w:t>
      </w:r>
      <w:r w:rsidR="008E464B" w:rsidRPr="00055963">
        <w:rPr>
          <w:rFonts w:ascii="Times New Roman" w:hAnsi="Times New Roman" w:cs="Times New Roman"/>
          <w:sz w:val="24"/>
          <w:szCs w:val="24"/>
        </w:rPr>
        <w:t xml:space="preserve">. Историко-географический подход, разработанный </w:t>
      </w:r>
      <w:r w:rsidR="009A1973" w:rsidRPr="00055963">
        <w:rPr>
          <w:rFonts w:ascii="Times New Roman" w:hAnsi="Times New Roman" w:cs="Times New Roman"/>
          <w:sz w:val="24"/>
          <w:szCs w:val="24"/>
        </w:rPr>
        <w:t xml:space="preserve">и описанный британским автором </w:t>
      </w:r>
      <w:r w:rsidRPr="00055963">
        <w:rPr>
          <w:rFonts w:ascii="Times New Roman" w:hAnsi="Times New Roman" w:cs="Times New Roman"/>
          <w:sz w:val="24"/>
          <w:szCs w:val="24"/>
        </w:rPr>
        <w:t xml:space="preserve">М. </w:t>
      </w:r>
      <w:proofErr w:type="spellStart"/>
      <w:r w:rsidR="008E464B" w:rsidRPr="00055963">
        <w:rPr>
          <w:rFonts w:ascii="Times New Roman" w:hAnsi="Times New Roman" w:cs="Times New Roman"/>
          <w:sz w:val="24"/>
          <w:szCs w:val="24"/>
        </w:rPr>
        <w:t>Конзеном</w:t>
      </w:r>
      <w:proofErr w:type="spellEnd"/>
      <w:r w:rsidR="008E464B" w:rsidRPr="00055963">
        <w:rPr>
          <w:rFonts w:ascii="Times New Roman" w:hAnsi="Times New Roman" w:cs="Times New Roman"/>
          <w:sz w:val="24"/>
          <w:szCs w:val="24"/>
        </w:rPr>
        <w:t xml:space="preserve"> </w:t>
      </w:r>
      <w:r w:rsidR="00032AE0" w:rsidRPr="00055963">
        <w:rPr>
          <w:rFonts w:ascii="Times New Roman" w:hAnsi="Times New Roman" w:cs="Times New Roman"/>
          <w:sz w:val="24"/>
          <w:szCs w:val="24"/>
        </w:rPr>
        <w:t>[51</w:t>
      </w:r>
      <w:r w:rsidRPr="00055963">
        <w:rPr>
          <w:rFonts w:ascii="Times New Roman" w:hAnsi="Times New Roman" w:cs="Times New Roman"/>
          <w:sz w:val="24"/>
          <w:szCs w:val="24"/>
        </w:rPr>
        <w:t>]</w:t>
      </w:r>
      <w:r w:rsidR="009A1973" w:rsidRPr="00055963">
        <w:rPr>
          <w:rFonts w:ascii="Times New Roman" w:hAnsi="Times New Roman" w:cs="Times New Roman"/>
          <w:sz w:val="24"/>
          <w:szCs w:val="24"/>
        </w:rPr>
        <w:t>,</w:t>
      </w:r>
      <w:r w:rsidR="008E464B" w:rsidRPr="00055963">
        <w:rPr>
          <w:rFonts w:ascii="Times New Roman" w:hAnsi="Times New Roman" w:cs="Times New Roman"/>
          <w:sz w:val="24"/>
          <w:szCs w:val="24"/>
        </w:rPr>
        <w:t xml:space="preserve"> </w:t>
      </w:r>
      <w:r w:rsidR="009A1973" w:rsidRPr="00055963">
        <w:rPr>
          <w:rFonts w:ascii="Times New Roman" w:hAnsi="Times New Roman" w:cs="Times New Roman"/>
          <w:sz w:val="24"/>
          <w:szCs w:val="24"/>
        </w:rPr>
        <w:t>широко используется</w:t>
      </w:r>
      <w:r w:rsidRPr="00055963">
        <w:rPr>
          <w:rFonts w:ascii="Times New Roman" w:hAnsi="Times New Roman" w:cs="Times New Roman"/>
          <w:sz w:val="24"/>
          <w:szCs w:val="24"/>
        </w:rPr>
        <w:t xml:space="preserve"> в мировой практике (П. </w:t>
      </w:r>
      <w:proofErr w:type="spellStart"/>
      <w:r w:rsidRPr="00055963">
        <w:rPr>
          <w:rFonts w:ascii="Times New Roman" w:hAnsi="Times New Roman" w:cs="Times New Roman"/>
          <w:sz w:val="24"/>
          <w:szCs w:val="24"/>
        </w:rPr>
        <w:t>Лакхам</w:t>
      </w:r>
      <w:proofErr w:type="spellEnd"/>
      <w:r w:rsidRPr="00055963">
        <w:rPr>
          <w:rFonts w:ascii="Times New Roman" w:hAnsi="Times New Roman" w:cs="Times New Roman"/>
          <w:sz w:val="24"/>
          <w:szCs w:val="24"/>
        </w:rPr>
        <w:t xml:space="preserve">, Дж. </w:t>
      </w:r>
      <w:proofErr w:type="spellStart"/>
      <w:r w:rsidRPr="00055963">
        <w:rPr>
          <w:rFonts w:ascii="Times New Roman" w:hAnsi="Times New Roman" w:cs="Times New Roman"/>
          <w:sz w:val="24"/>
          <w:szCs w:val="24"/>
        </w:rPr>
        <w:t>Уайтхенд</w:t>
      </w:r>
      <w:proofErr w:type="spellEnd"/>
      <w:r w:rsidRPr="00055963">
        <w:rPr>
          <w:rFonts w:ascii="Times New Roman" w:hAnsi="Times New Roman" w:cs="Times New Roman"/>
          <w:sz w:val="24"/>
          <w:szCs w:val="24"/>
        </w:rPr>
        <w:t xml:space="preserve"> </w:t>
      </w:r>
      <w:r w:rsidR="00032AE0" w:rsidRPr="00055963">
        <w:rPr>
          <w:rFonts w:ascii="Times New Roman" w:hAnsi="Times New Roman" w:cs="Times New Roman"/>
          <w:sz w:val="24"/>
          <w:szCs w:val="24"/>
        </w:rPr>
        <w:t>[54,</w:t>
      </w:r>
      <w:r w:rsidR="00BF43D7" w:rsidRPr="00055963">
        <w:rPr>
          <w:rFonts w:ascii="Times New Roman" w:hAnsi="Times New Roman" w:cs="Times New Roman"/>
          <w:sz w:val="24"/>
          <w:szCs w:val="24"/>
        </w:rPr>
        <w:t xml:space="preserve"> </w:t>
      </w:r>
      <w:r w:rsidR="00032AE0" w:rsidRPr="00055963">
        <w:rPr>
          <w:rFonts w:ascii="Times New Roman" w:hAnsi="Times New Roman" w:cs="Times New Roman"/>
          <w:sz w:val="24"/>
          <w:szCs w:val="24"/>
        </w:rPr>
        <w:t>59</w:t>
      </w:r>
      <w:r w:rsidRPr="00055963">
        <w:rPr>
          <w:rFonts w:ascii="Times New Roman" w:hAnsi="Times New Roman" w:cs="Times New Roman"/>
          <w:sz w:val="24"/>
          <w:szCs w:val="24"/>
        </w:rPr>
        <w:t>])</w:t>
      </w:r>
      <w:r w:rsidR="008E464B" w:rsidRPr="00055963">
        <w:rPr>
          <w:rFonts w:ascii="Times New Roman" w:hAnsi="Times New Roman" w:cs="Times New Roman"/>
          <w:sz w:val="24"/>
          <w:szCs w:val="24"/>
        </w:rPr>
        <w:t xml:space="preserve"> </w:t>
      </w:r>
      <w:r w:rsidR="009A1973" w:rsidRPr="00055963">
        <w:rPr>
          <w:rFonts w:ascii="Times New Roman" w:hAnsi="Times New Roman" w:cs="Times New Roman"/>
          <w:sz w:val="24"/>
          <w:szCs w:val="24"/>
        </w:rPr>
        <w:t>и отмечает важность включения в основу классификации особенности городской планировки, структуры</w:t>
      </w:r>
      <w:r w:rsidR="008E464B" w:rsidRPr="00055963">
        <w:rPr>
          <w:rFonts w:ascii="Times New Roman" w:hAnsi="Times New Roman" w:cs="Times New Roman"/>
          <w:sz w:val="24"/>
          <w:szCs w:val="24"/>
        </w:rPr>
        <w:t xml:space="preserve"> застройки и вид</w:t>
      </w:r>
      <w:r w:rsidR="009A1973" w:rsidRPr="00055963">
        <w:rPr>
          <w:rFonts w:ascii="Times New Roman" w:hAnsi="Times New Roman" w:cs="Times New Roman"/>
          <w:sz w:val="24"/>
          <w:szCs w:val="24"/>
        </w:rPr>
        <w:t>а землепользования с целью дифференцирования</w:t>
      </w:r>
      <w:r w:rsidR="008E464B" w:rsidRPr="00055963">
        <w:rPr>
          <w:rFonts w:ascii="Times New Roman" w:hAnsi="Times New Roman" w:cs="Times New Roman"/>
          <w:sz w:val="24"/>
          <w:szCs w:val="24"/>
        </w:rPr>
        <w:t xml:space="preserve"> город</w:t>
      </w:r>
      <w:r w:rsidR="009A1973" w:rsidRPr="00055963">
        <w:rPr>
          <w:rFonts w:ascii="Times New Roman" w:hAnsi="Times New Roman" w:cs="Times New Roman"/>
          <w:sz w:val="24"/>
          <w:szCs w:val="24"/>
        </w:rPr>
        <w:t>ских территорий на планировочные районы. В России данный подход</w:t>
      </w:r>
      <w:r w:rsidR="008E464B" w:rsidRPr="00055963">
        <w:rPr>
          <w:rFonts w:ascii="Times New Roman" w:hAnsi="Times New Roman" w:cs="Times New Roman"/>
          <w:sz w:val="24"/>
          <w:szCs w:val="24"/>
        </w:rPr>
        <w:t xml:space="preserve"> </w:t>
      </w:r>
      <w:r w:rsidR="00933CFA" w:rsidRPr="00055963">
        <w:rPr>
          <w:rFonts w:ascii="Times New Roman" w:hAnsi="Times New Roman" w:cs="Times New Roman"/>
          <w:sz w:val="24"/>
          <w:szCs w:val="24"/>
        </w:rPr>
        <w:t>широко применяется в трудах и материалах авторов в области урбанистических и архитектурно-строительных исследований (</w:t>
      </w:r>
      <w:r w:rsidR="008E464B" w:rsidRPr="00055963">
        <w:rPr>
          <w:rFonts w:ascii="Times New Roman" w:hAnsi="Times New Roman" w:cs="Times New Roman"/>
          <w:sz w:val="24"/>
          <w:szCs w:val="24"/>
        </w:rPr>
        <w:t>Д.</w:t>
      </w:r>
      <w:r w:rsidR="00933CFA" w:rsidRPr="00055963">
        <w:rPr>
          <w:rFonts w:ascii="Times New Roman" w:hAnsi="Times New Roman" w:cs="Times New Roman"/>
          <w:sz w:val="24"/>
          <w:szCs w:val="24"/>
        </w:rPr>
        <w:t xml:space="preserve"> Веретенников </w:t>
      </w:r>
      <w:r w:rsidR="00032AE0" w:rsidRPr="00055963">
        <w:rPr>
          <w:rFonts w:ascii="Times New Roman" w:hAnsi="Times New Roman" w:cs="Times New Roman"/>
          <w:sz w:val="24"/>
          <w:szCs w:val="24"/>
        </w:rPr>
        <w:t>[11</w:t>
      </w:r>
      <w:r w:rsidR="00933CFA" w:rsidRPr="00055963">
        <w:rPr>
          <w:rFonts w:ascii="Times New Roman" w:hAnsi="Times New Roman" w:cs="Times New Roman"/>
          <w:sz w:val="24"/>
          <w:szCs w:val="24"/>
        </w:rPr>
        <w:t xml:space="preserve">], Л. Кондратьева </w:t>
      </w:r>
      <w:r w:rsidR="00032AE0" w:rsidRPr="00055963">
        <w:rPr>
          <w:rFonts w:ascii="Times New Roman" w:hAnsi="Times New Roman" w:cs="Times New Roman"/>
          <w:sz w:val="24"/>
          <w:szCs w:val="24"/>
        </w:rPr>
        <w:t>[42</w:t>
      </w:r>
      <w:r w:rsidR="00933CFA" w:rsidRPr="00055963">
        <w:rPr>
          <w:rFonts w:ascii="Times New Roman" w:hAnsi="Times New Roman" w:cs="Times New Roman"/>
          <w:sz w:val="24"/>
          <w:szCs w:val="24"/>
        </w:rPr>
        <w:t xml:space="preserve">], </w:t>
      </w:r>
      <w:r w:rsidR="00BF43D7" w:rsidRPr="00055963">
        <w:rPr>
          <w:rFonts w:ascii="Times New Roman" w:hAnsi="Times New Roman" w:cs="Times New Roman"/>
          <w:sz w:val="24"/>
          <w:szCs w:val="24"/>
        </w:rPr>
        <w:t xml:space="preserve">А. Ненько [34], Б. Вяткина [14], Ф. </w:t>
      </w:r>
      <w:proofErr w:type="spellStart"/>
      <w:r w:rsidR="00BF43D7" w:rsidRPr="00055963">
        <w:rPr>
          <w:rFonts w:ascii="Times New Roman" w:hAnsi="Times New Roman" w:cs="Times New Roman"/>
          <w:sz w:val="24"/>
          <w:szCs w:val="24"/>
        </w:rPr>
        <w:t>Гарнага</w:t>
      </w:r>
      <w:proofErr w:type="spellEnd"/>
      <w:r w:rsidR="00BF43D7" w:rsidRPr="00055963">
        <w:rPr>
          <w:rFonts w:ascii="Times New Roman" w:hAnsi="Times New Roman" w:cs="Times New Roman"/>
          <w:sz w:val="24"/>
          <w:szCs w:val="24"/>
        </w:rPr>
        <w:t xml:space="preserve"> [15]</w:t>
      </w:r>
      <w:r w:rsidR="00933CFA" w:rsidRPr="00055963">
        <w:rPr>
          <w:rFonts w:ascii="Times New Roman" w:hAnsi="Times New Roman" w:cs="Times New Roman"/>
          <w:sz w:val="24"/>
          <w:szCs w:val="24"/>
        </w:rPr>
        <w:t>)</w:t>
      </w:r>
      <w:r w:rsidR="00842F06" w:rsidRPr="00055963">
        <w:rPr>
          <w:rFonts w:ascii="Times New Roman" w:hAnsi="Times New Roman" w:cs="Times New Roman"/>
          <w:sz w:val="24"/>
          <w:szCs w:val="24"/>
        </w:rPr>
        <w:t>.</w:t>
      </w:r>
    </w:p>
    <w:p w14:paraId="08617A7E" w14:textId="2A01C357" w:rsidR="00842F06" w:rsidRPr="00055963" w:rsidRDefault="00933CFA"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Резюмируя вышесказанное, следует определить, что для организации, структурирования и классификации данных в исследовании городской среды представляется необходимым использование в качестве анализируемых элементов однородные типологические единицы, </w:t>
      </w:r>
      <w:r w:rsidR="00842F06" w:rsidRPr="00055963">
        <w:rPr>
          <w:rFonts w:ascii="Times New Roman" w:hAnsi="Times New Roman" w:cs="Times New Roman"/>
          <w:sz w:val="24"/>
          <w:szCs w:val="24"/>
        </w:rPr>
        <w:t>то есть</w:t>
      </w:r>
      <w:r w:rsidRPr="00055963">
        <w:rPr>
          <w:rFonts w:ascii="Times New Roman" w:hAnsi="Times New Roman" w:cs="Times New Roman"/>
          <w:sz w:val="24"/>
          <w:szCs w:val="24"/>
        </w:rPr>
        <w:t xml:space="preserve"> единицы, приведённые по определённому набору параметров, к общему</w:t>
      </w:r>
      <w:r w:rsidR="00842F06" w:rsidRPr="00055963">
        <w:rPr>
          <w:rFonts w:ascii="Times New Roman" w:hAnsi="Times New Roman" w:cs="Times New Roman"/>
          <w:sz w:val="24"/>
          <w:szCs w:val="24"/>
        </w:rPr>
        <w:t xml:space="preserve"> виду, подлежащему классификации и анализу</w:t>
      </w:r>
      <w:r w:rsidRPr="00055963">
        <w:rPr>
          <w:rFonts w:ascii="Times New Roman" w:hAnsi="Times New Roman" w:cs="Times New Roman"/>
          <w:sz w:val="24"/>
          <w:szCs w:val="24"/>
        </w:rPr>
        <w:t xml:space="preserve">. </w:t>
      </w:r>
      <w:proofErr w:type="gramStart"/>
      <w:r w:rsidR="00842F06" w:rsidRPr="00055963">
        <w:rPr>
          <w:rFonts w:ascii="Times New Roman" w:hAnsi="Times New Roman" w:cs="Times New Roman"/>
          <w:sz w:val="24"/>
          <w:szCs w:val="24"/>
        </w:rPr>
        <w:t xml:space="preserve">Данной  </w:t>
      </w:r>
      <w:r w:rsidR="006F35EE" w:rsidRPr="00055963">
        <w:rPr>
          <w:rFonts w:ascii="Times New Roman" w:hAnsi="Times New Roman" w:cs="Times New Roman"/>
          <w:sz w:val="24"/>
          <w:szCs w:val="24"/>
        </w:rPr>
        <w:t>структурной</w:t>
      </w:r>
      <w:proofErr w:type="gramEnd"/>
      <w:r w:rsidR="006F35EE" w:rsidRPr="00055963">
        <w:rPr>
          <w:rFonts w:ascii="Times New Roman" w:hAnsi="Times New Roman" w:cs="Times New Roman"/>
          <w:sz w:val="24"/>
          <w:szCs w:val="24"/>
        </w:rPr>
        <w:t xml:space="preserve"> </w:t>
      </w:r>
      <w:r w:rsidRPr="00055963">
        <w:rPr>
          <w:rFonts w:ascii="Times New Roman" w:hAnsi="Times New Roman" w:cs="Times New Roman"/>
          <w:sz w:val="24"/>
          <w:szCs w:val="24"/>
        </w:rPr>
        <w:t xml:space="preserve">единицей </w:t>
      </w:r>
      <w:r w:rsidR="00842F06" w:rsidRPr="00055963">
        <w:rPr>
          <w:rFonts w:ascii="Times New Roman" w:hAnsi="Times New Roman" w:cs="Times New Roman"/>
          <w:sz w:val="24"/>
          <w:szCs w:val="24"/>
        </w:rPr>
        <w:t>является «</w:t>
      </w:r>
      <w:proofErr w:type="spellStart"/>
      <w:r w:rsidR="00842F06" w:rsidRPr="00055963">
        <w:rPr>
          <w:rFonts w:ascii="Times New Roman" w:hAnsi="Times New Roman" w:cs="Times New Roman"/>
          <w:sz w:val="24"/>
          <w:szCs w:val="24"/>
        </w:rPr>
        <w:t>морфотип</w:t>
      </w:r>
      <w:proofErr w:type="spellEnd"/>
      <w:r w:rsidR="00842F06" w:rsidRPr="00055963">
        <w:rPr>
          <w:rFonts w:ascii="Times New Roman" w:hAnsi="Times New Roman" w:cs="Times New Roman"/>
          <w:sz w:val="24"/>
          <w:szCs w:val="24"/>
        </w:rPr>
        <w:t xml:space="preserve"> застройки» - термин, определяемый М. </w:t>
      </w:r>
      <w:proofErr w:type="spellStart"/>
      <w:r w:rsidR="00842F06" w:rsidRPr="00055963">
        <w:rPr>
          <w:rFonts w:ascii="Times New Roman" w:hAnsi="Times New Roman" w:cs="Times New Roman"/>
          <w:sz w:val="24"/>
          <w:szCs w:val="24"/>
        </w:rPr>
        <w:t>Пасхиной</w:t>
      </w:r>
      <w:proofErr w:type="spellEnd"/>
      <w:r w:rsidR="00842F06" w:rsidRPr="00055963">
        <w:rPr>
          <w:rFonts w:ascii="Times New Roman" w:hAnsi="Times New Roman" w:cs="Times New Roman"/>
          <w:sz w:val="24"/>
          <w:szCs w:val="24"/>
        </w:rPr>
        <w:t xml:space="preserve"> </w:t>
      </w:r>
      <w:r w:rsidR="00032AE0" w:rsidRPr="00055963">
        <w:rPr>
          <w:rFonts w:ascii="Times New Roman" w:hAnsi="Times New Roman" w:cs="Times New Roman"/>
          <w:sz w:val="24"/>
          <w:szCs w:val="24"/>
        </w:rPr>
        <w:t>[35</w:t>
      </w:r>
      <w:r w:rsidR="00842F06" w:rsidRPr="00055963">
        <w:rPr>
          <w:rFonts w:ascii="Times New Roman" w:hAnsi="Times New Roman" w:cs="Times New Roman"/>
          <w:sz w:val="24"/>
          <w:szCs w:val="24"/>
        </w:rPr>
        <w:t xml:space="preserve">] как «эволюционно сложившаяся разновидность </w:t>
      </w:r>
      <w:proofErr w:type="spellStart"/>
      <w:r w:rsidR="00842F06" w:rsidRPr="00055963">
        <w:rPr>
          <w:rFonts w:ascii="Times New Roman" w:hAnsi="Times New Roman" w:cs="Times New Roman"/>
          <w:sz w:val="24"/>
          <w:szCs w:val="24"/>
        </w:rPr>
        <w:t>планировочно</w:t>
      </w:r>
      <w:proofErr w:type="spellEnd"/>
      <w:r w:rsidR="00842F06" w:rsidRPr="00055963">
        <w:rPr>
          <w:rFonts w:ascii="Times New Roman" w:hAnsi="Times New Roman" w:cs="Times New Roman"/>
          <w:sz w:val="24"/>
          <w:szCs w:val="24"/>
        </w:rPr>
        <w:t>-пространственной организации городской застройки</w:t>
      </w:r>
      <w:r w:rsidR="00C27E62" w:rsidRPr="00055963">
        <w:rPr>
          <w:rFonts w:ascii="Times New Roman" w:hAnsi="Times New Roman" w:cs="Times New Roman"/>
          <w:sz w:val="24"/>
          <w:szCs w:val="24"/>
        </w:rPr>
        <w:t>, отражающая</w:t>
      </w:r>
      <w:r w:rsidR="00842F06" w:rsidRPr="00055963">
        <w:rPr>
          <w:rFonts w:ascii="Times New Roman" w:hAnsi="Times New Roman" w:cs="Times New Roman"/>
          <w:sz w:val="24"/>
          <w:szCs w:val="24"/>
        </w:rPr>
        <w:t xml:space="preserve"> функциональную наполненн</w:t>
      </w:r>
      <w:r w:rsidR="00C27E62" w:rsidRPr="00055963">
        <w:rPr>
          <w:rFonts w:ascii="Times New Roman" w:hAnsi="Times New Roman" w:cs="Times New Roman"/>
          <w:sz w:val="24"/>
          <w:szCs w:val="24"/>
        </w:rPr>
        <w:t>ость застройки, конкретизирующая</w:t>
      </w:r>
      <w:r w:rsidR="00842F06" w:rsidRPr="00055963">
        <w:rPr>
          <w:rFonts w:ascii="Times New Roman" w:hAnsi="Times New Roman" w:cs="Times New Roman"/>
          <w:sz w:val="24"/>
          <w:szCs w:val="24"/>
        </w:rPr>
        <w:t xml:space="preserve"> </w:t>
      </w:r>
      <w:r w:rsidR="00842F06" w:rsidRPr="00055963">
        <w:rPr>
          <w:rFonts w:ascii="Times New Roman" w:hAnsi="Times New Roman" w:cs="Times New Roman"/>
          <w:sz w:val="24"/>
          <w:szCs w:val="24"/>
        </w:rPr>
        <w:lastRenderedPageBreak/>
        <w:t xml:space="preserve">пространственную организацию территории, ее историко-культурологический аспект». Внедрённое в контексте теории архитектуры </w:t>
      </w:r>
      <w:r w:rsidR="006F35EE" w:rsidRPr="00055963">
        <w:rPr>
          <w:rFonts w:ascii="Times New Roman" w:hAnsi="Times New Roman" w:cs="Times New Roman"/>
          <w:sz w:val="24"/>
          <w:szCs w:val="24"/>
        </w:rPr>
        <w:t xml:space="preserve">понятие </w:t>
      </w:r>
      <w:r w:rsidR="00842F06" w:rsidRPr="00055963">
        <w:rPr>
          <w:rFonts w:ascii="Times New Roman" w:hAnsi="Times New Roman" w:cs="Times New Roman"/>
          <w:sz w:val="24"/>
          <w:szCs w:val="24"/>
        </w:rPr>
        <w:t>появилось в 1980-х гг. и вошло в обиход в своей научной</w:t>
      </w:r>
      <w:r w:rsidR="006F35EE" w:rsidRPr="00055963">
        <w:rPr>
          <w:rFonts w:ascii="Times New Roman" w:hAnsi="Times New Roman" w:cs="Times New Roman"/>
          <w:sz w:val="24"/>
          <w:szCs w:val="24"/>
        </w:rPr>
        <w:t xml:space="preserve"> среде</w:t>
      </w:r>
      <w:r w:rsidR="00842F06" w:rsidRPr="00055963">
        <w:rPr>
          <w:rFonts w:ascii="Times New Roman" w:hAnsi="Times New Roman" w:cs="Times New Roman"/>
          <w:sz w:val="24"/>
          <w:szCs w:val="24"/>
        </w:rPr>
        <w:t xml:space="preserve">, впоследствии получив широкое распространение в работах более </w:t>
      </w:r>
      <w:r w:rsidR="006F35EE" w:rsidRPr="00055963">
        <w:rPr>
          <w:rFonts w:ascii="Times New Roman" w:hAnsi="Times New Roman" w:cs="Times New Roman"/>
          <w:sz w:val="24"/>
          <w:szCs w:val="24"/>
        </w:rPr>
        <w:t>обширных</w:t>
      </w:r>
      <w:r w:rsidR="00842F06" w:rsidRPr="00055963">
        <w:rPr>
          <w:rFonts w:ascii="Times New Roman" w:hAnsi="Times New Roman" w:cs="Times New Roman"/>
          <w:sz w:val="24"/>
          <w:szCs w:val="24"/>
        </w:rPr>
        <w:t xml:space="preserve"> областей специализации. Выделение </w:t>
      </w:r>
      <w:proofErr w:type="spellStart"/>
      <w:r w:rsidR="00842F06" w:rsidRPr="00055963">
        <w:rPr>
          <w:rFonts w:ascii="Times New Roman" w:hAnsi="Times New Roman" w:cs="Times New Roman"/>
          <w:sz w:val="24"/>
          <w:szCs w:val="24"/>
        </w:rPr>
        <w:t>морфотипов</w:t>
      </w:r>
      <w:proofErr w:type="spellEnd"/>
      <w:r w:rsidR="00842F06" w:rsidRPr="00055963">
        <w:rPr>
          <w:rFonts w:ascii="Times New Roman" w:hAnsi="Times New Roman" w:cs="Times New Roman"/>
          <w:sz w:val="24"/>
          <w:szCs w:val="24"/>
        </w:rPr>
        <w:t xml:space="preserve"> застройки служит </w:t>
      </w:r>
      <w:r w:rsidR="006F35EE" w:rsidRPr="00055963">
        <w:rPr>
          <w:rFonts w:ascii="Times New Roman" w:hAnsi="Times New Roman" w:cs="Times New Roman"/>
          <w:sz w:val="24"/>
          <w:szCs w:val="24"/>
        </w:rPr>
        <w:t>эффективным инструментом</w:t>
      </w:r>
      <w:r w:rsidR="00842F06" w:rsidRPr="00055963">
        <w:rPr>
          <w:rFonts w:ascii="Times New Roman" w:hAnsi="Times New Roman" w:cs="Times New Roman"/>
          <w:sz w:val="24"/>
          <w:szCs w:val="24"/>
        </w:rPr>
        <w:t xml:space="preserve"> в городских исследованиях и</w:t>
      </w:r>
      <w:r w:rsidR="006F35EE" w:rsidRPr="00055963">
        <w:rPr>
          <w:rFonts w:ascii="Times New Roman" w:hAnsi="Times New Roman" w:cs="Times New Roman"/>
          <w:sz w:val="24"/>
          <w:szCs w:val="24"/>
        </w:rPr>
        <w:t xml:space="preserve"> включает в себя учёт ряда характеристик и параметров</w:t>
      </w:r>
      <w:r w:rsidR="007A23E2" w:rsidRPr="00055963">
        <w:rPr>
          <w:rFonts w:ascii="Times New Roman" w:hAnsi="Times New Roman" w:cs="Times New Roman"/>
          <w:sz w:val="24"/>
          <w:szCs w:val="24"/>
        </w:rPr>
        <w:t xml:space="preserve"> застройки</w:t>
      </w:r>
      <w:r w:rsidR="006F35EE" w:rsidRPr="00055963">
        <w:rPr>
          <w:rFonts w:ascii="Times New Roman" w:hAnsi="Times New Roman" w:cs="Times New Roman"/>
          <w:sz w:val="24"/>
          <w:szCs w:val="24"/>
        </w:rPr>
        <w:t>, к которым чаще всего относят тип пространственного взаиморасположения зданий,</w:t>
      </w:r>
      <w:r w:rsidR="00842F06" w:rsidRPr="00055963">
        <w:rPr>
          <w:rFonts w:ascii="Times New Roman" w:hAnsi="Times New Roman" w:cs="Times New Roman"/>
          <w:sz w:val="24"/>
          <w:szCs w:val="24"/>
        </w:rPr>
        <w:t xml:space="preserve"> этажность</w:t>
      </w:r>
      <w:r w:rsidR="006F35EE" w:rsidRPr="00055963">
        <w:rPr>
          <w:rFonts w:ascii="Times New Roman" w:hAnsi="Times New Roman" w:cs="Times New Roman"/>
          <w:sz w:val="24"/>
          <w:szCs w:val="24"/>
        </w:rPr>
        <w:t xml:space="preserve"> построек, тип строений в архитектурном отношении,</w:t>
      </w:r>
      <w:r w:rsidR="00842F06" w:rsidRPr="00055963">
        <w:rPr>
          <w:rFonts w:ascii="Times New Roman" w:hAnsi="Times New Roman" w:cs="Times New Roman"/>
          <w:sz w:val="24"/>
          <w:szCs w:val="24"/>
        </w:rPr>
        <w:t xml:space="preserve"> </w:t>
      </w:r>
      <w:r w:rsidR="006F35EE" w:rsidRPr="00055963">
        <w:rPr>
          <w:rFonts w:ascii="Times New Roman" w:hAnsi="Times New Roman" w:cs="Times New Roman"/>
          <w:sz w:val="24"/>
          <w:szCs w:val="24"/>
        </w:rPr>
        <w:t>и прочие параметры в зависимости от глубины и характера исследований.</w:t>
      </w:r>
    </w:p>
    <w:p w14:paraId="76109EE6" w14:textId="32A9A78C" w:rsidR="00E832E9" w:rsidRPr="00055963" w:rsidRDefault="00842F06"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Вышеперечисленные группы методов и подходов к изучению элементов городской среды в контексте</w:t>
      </w:r>
      <w:r w:rsidR="006F35EE" w:rsidRPr="00055963">
        <w:rPr>
          <w:rFonts w:ascii="Times New Roman" w:hAnsi="Times New Roman" w:cs="Times New Roman"/>
          <w:sz w:val="24"/>
          <w:szCs w:val="24"/>
        </w:rPr>
        <w:t xml:space="preserve"> междисциплинарных исследований </w:t>
      </w:r>
      <w:r w:rsidRPr="00055963">
        <w:rPr>
          <w:rFonts w:ascii="Times New Roman" w:hAnsi="Times New Roman" w:cs="Times New Roman"/>
          <w:sz w:val="24"/>
          <w:szCs w:val="24"/>
        </w:rPr>
        <w:t xml:space="preserve">предусматривают выделение границ </w:t>
      </w:r>
      <w:r w:rsidR="006F35EE" w:rsidRPr="00055963">
        <w:rPr>
          <w:rFonts w:ascii="Times New Roman" w:hAnsi="Times New Roman" w:cs="Times New Roman"/>
          <w:sz w:val="24"/>
          <w:szCs w:val="24"/>
        </w:rPr>
        <w:t>территорий, анализ данных и классификацию с учётом множества факторов и особенностей пространственных систем</w:t>
      </w:r>
      <w:r w:rsidRPr="00055963">
        <w:rPr>
          <w:rFonts w:ascii="Times New Roman" w:hAnsi="Times New Roman" w:cs="Times New Roman"/>
          <w:sz w:val="24"/>
          <w:szCs w:val="24"/>
        </w:rPr>
        <w:t xml:space="preserve"> в зависи</w:t>
      </w:r>
      <w:r w:rsidR="006F35EE" w:rsidRPr="00055963">
        <w:rPr>
          <w:rFonts w:ascii="Times New Roman" w:hAnsi="Times New Roman" w:cs="Times New Roman"/>
          <w:sz w:val="24"/>
          <w:szCs w:val="24"/>
        </w:rPr>
        <w:t>мости от специфики изучаемых территорий</w:t>
      </w:r>
      <w:r w:rsidRPr="00055963">
        <w:rPr>
          <w:rFonts w:ascii="Times New Roman" w:hAnsi="Times New Roman" w:cs="Times New Roman"/>
          <w:sz w:val="24"/>
          <w:szCs w:val="24"/>
        </w:rPr>
        <w:t xml:space="preserve">, а также </w:t>
      </w:r>
      <w:r w:rsidR="006F35EE" w:rsidRPr="00055963">
        <w:rPr>
          <w:rFonts w:ascii="Times New Roman" w:hAnsi="Times New Roman" w:cs="Times New Roman"/>
          <w:sz w:val="24"/>
          <w:szCs w:val="24"/>
        </w:rPr>
        <w:t xml:space="preserve">заявленных </w:t>
      </w:r>
      <w:r w:rsidRPr="00055963">
        <w:rPr>
          <w:rFonts w:ascii="Times New Roman" w:hAnsi="Times New Roman" w:cs="Times New Roman"/>
          <w:sz w:val="24"/>
          <w:szCs w:val="24"/>
        </w:rPr>
        <w:t>целей и задач исследования.</w:t>
      </w:r>
      <w:r w:rsidR="006F35EE" w:rsidRPr="00055963">
        <w:rPr>
          <w:rFonts w:ascii="Times New Roman" w:hAnsi="Times New Roman" w:cs="Times New Roman"/>
          <w:sz w:val="24"/>
          <w:szCs w:val="24"/>
        </w:rPr>
        <w:t xml:space="preserve"> В нашем случае комплексного исследования ДП, кажется необходимым изучить и обозначить актуальные вопросы и аспекты функционирования данных элементов городской среды на различных морфологических в целях применения вышеперечисленных подходов с наибольшей эффективностью. </w:t>
      </w:r>
    </w:p>
    <w:p w14:paraId="01A30C5C" w14:textId="77777777" w:rsidR="001F0A20" w:rsidRPr="00055963" w:rsidRDefault="001F0A20" w:rsidP="007412A4">
      <w:pPr>
        <w:spacing w:line="360" w:lineRule="auto"/>
        <w:ind w:firstLine="360"/>
        <w:contextualSpacing/>
        <w:jc w:val="both"/>
        <w:rPr>
          <w:rFonts w:ascii="Times New Roman" w:hAnsi="Times New Roman" w:cs="Times New Roman"/>
          <w:sz w:val="24"/>
          <w:szCs w:val="24"/>
        </w:rPr>
      </w:pPr>
    </w:p>
    <w:p w14:paraId="76ACDAAF" w14:textId="59256ED4" w:rsidR="00E832E9" w:rsidRPr="00055963" w:rsidRDefault="00B72C26" w:rsidP="00B72C26">
      <w:pPr>
        <w:pStyle w:val="2"/>
        <w:jc w:val="center"/>
        <w:rPr>
          <w:rFonts w:ascii="Times New Roman" w:hAnsi="Times New Roman" w:cs="Times New Roman"/>
          <w:color w:val="000000" w:themeColor="text1"/>
          <w:sz w:val="24"/>
          <w:szCs w:val="24"/>
        </w:rPr>
      </w:pPr>
      <w:bookmarkStart w:id="4" w:name="_Toc104338480"/>
      <w:r w:rsidRPr="00055963">
        <w:rPr>
          <w:rFonts w:ascii="Times New Roman" w:hAnsi="Times New Roman" w:cs="Times New Roman"/>
          <w:color w:val="000000" w:themeColor="text1"/>
          <w:sz w:val="24"/>
          <w:szCs w:val="24"/>
        </w:rPr>
        <w:t>1.3</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w:t>
      </w:r>
      <w:r w:rsidR="00E832E9" w:rsidRPr="00055963">
        <w:rPr>
          <w:rFonts w:ascii="Times New Roman" w:hAnsi="Times New Roman" w:cs="Times New Roman"/>
          <w:color w:val="000000" w:themeColor="text1"/>
          <w:sz w:val="24"/>
          <w:szCs w:val="24"/>
        </w:rPr>
        <w:t xml:space="preserve">Основные </w:t>
      </w:r>
      <w:r w:rsidR="007E0859" w:rsidRPr="00055963">
        <w:rPr>
          <w:rFonts w:ascii="Times New Roman" w:hAnsi="Times New Roman" w:cs="Times New Roman"/>
          <w:color w:val="000000" w:themeColor="text1"/>
          <w:sz w:val="24"/>
          <w:szCs w:val="24"/>
        </w:rPr>
        <w:t xml:space="preserve">проблемы и </w:t>
      </w:r>
      <w:r w:rsidR="00E832E9" w:rsidRPr="00055963">
        <w:rPr>
          <w:rFonts w:ascii="Times New Roman" w:hAnsi="Times New Roman" w:cs="Times New Roman"/>
          <w:color w:val="000000" w:themeColor="text1"/>
          <w:sz w:val="24"/>
          <w:szCs w:val="24"/>
        </w:rPr>
        <w:t xml:space="preserve">подходы к решению </w:t>
      </w:r>
      <w:r w:rsidR="00B754A8" w:rsidRPr="00055963">
        <w:rPr>
          <w:rFonts w:ascii="Times New Roman" w:hAnsi="Times New Roman" w:cs="Times New Roman"/>
          <w:color w:val="000000" w:themeColor="text1"/>
          <w:sz w:val="24"/>
          <w:szCs w:val="24"/>
        </w:rPr>
        <w:t xml:space="preserve">проблем </w:t>
      </w:r>
      <w:r w:rsidR="00EA346A" w:rsidRPr="00055963">
        <w:rPr>
          <w:rFonts w:ascii="Times New Roman" w:hAnsi="Times New Roman" w:cs="Times New Roman"/>
          <w:color w:val="000000" w:themeColor="text1"/>
          <w:sz w:val="24"/>
          <w:szCs w:val="24"/>
        </w:rPr>
        <w:t xml:space="preserve">функционирования </w:t>
      </w:r>
      <w:r w:rsidR="00E832E9" w:rsidRPr="00055963">
        <w:rPr>
          <w:rFonts w:ascii="Times New Roman" w:hAnsi="Times New Roman" w:cs="Times New Roman"/>
          <w:color w:val="000000" w:themeColor="text1"/>
          <w:sz w:val="24"/>
          <w:szCs w:val="24"/>
        </w:rPr>
        <w:t>дворовых пространств</w:t>
      </w:r>
      <w:bookmarkEnd w:id="4"/>
    </w:p>
    <w:p w14:paraId="5372F56B" w14:textId="77777777" w:rsidR="0087421D" w:rsidRPr="00055963" w:rsidRDefault="0087421D" w:rsidP="0087421D"/>
    <w:p w14:paraId="604E5299" w14:textId="77777777" w:rsidR="00E832E9" w:rsidRPr="00055963" w:rsidRDefault="00EA346A"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изучения основных подходов к разрешению проблем и техник оптимизации ДП, необходимо в первую очередь обозначить наиболее общие проблемы использования придомовых территорий на локальном (местном) и общегородском уровнях. За локальный уровень в нашем случае будем принимать области взаимодействия непосредственно </w:t>
      </w:r>
      <w:proofErr w:type="gramStart"/>
      <w:r w:rsidRPr="00055963">
        <w:rPr>
          <w:rFonts w:ascii="Times New Roman" w:hAnsi="Times New Roman" w:cs="Times New Roman"/>
          <w:sz w:val="24"/>
          <w:szCs w:val="24"/>
        </w:rPr>
        <w:t>жителей</w:t>
      </w:r>
      <w:proofErr w:type="gramEnd"/>
      <w:r w:rsidRPr="00055963">
        <w:rPr>
          <w:rFonts w:ascii="Times New Roman" w:hAnsi="Times New Roman" w:cs="Times New Roman"/>
          <w:sz w:val="24"/>
          <w:szCs w:val="24"/>
        </w:rPr>
        <w:t xml:space="preserve"> прилегающих к ДП домохозяйств и их соседей, а в качестве общегородского – уровень, на котором взаимодействуют и оказывают воздействия элементы городской среды, выходящие за пределы локализации рассматриваемых ДП и относящихся к ним домовладений. </w:t>
      </w:r>
    </w:p>
    <w:p w14:paraId="37C3AE7E" w14:textId="77777777" w:rsidR="00156E5E" w:rsidRPr="00055963" w:rsidRDefault="00D10668"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 первую очередь, используя средовой и аксиологический подходы к изучению ДП, следует обратить внимание на особенности самого контингента пользователей – обитателей ДП, которые напрямую воздействуют на формирование городской среды локального уровня и определяют основные направления функционального развития </w:t>
      </w:r>
      <w:r w:rsidR="00C227F8" w:rsidRPr="00055963">
        <w:rPr>
          <w:rFonts w:ascii="Times New Roman" w:hAnsi="Times New Roman" w:cs="Times New Roman"/>
          <w:sz w:val="24"/>
          <w:szCs w:val="24"/>
        </w:rPr>
        <w:t>при</w:t>
      </w:r>
      <w:r w:rsidRPr="00055963">
        <w:rPr>
          <w:rFonts w:ascii="Times New Roman" w:hAnsi="Times New Roman" w:cs="Times New Roman"/>
          <w:sz w:val="24"/>
          <w:szCs w:val="24"/>
        </w:rPr>
        <w:t xml:space="preserve">домовых территорий. </w:t>
      </w:r>
    </w:p>
    <w:p w14:paraId="6909FBBA" w14:textId="3F51AC3C"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Как отмечает региональный Центр развития городской среды </w:t>
      </w:r>
      <w:r w:rsidR="005A3E5A" w:rsidRPr="00055963">
        <w:rPr>
          <w:rFonts w:ascii="Times New Roman" w:hAnsi="Times New Roman" w:cs="Times New Roman"/>
          <w:sz w:val="24"/>
          <w:szCs w:val="24"/>
        </w:rPr>
        <w:t>[45</w:t>
      </w:r>
      <w:r w:rsidRPr="00055963">
        <w:rPr>
          <w:rFonts w:ascii="Times New Roman" w:hAnsi="Times New Roman" w:cs="Times New Roman"/>
          <w:sz w:val="24"/>
          <w:szCs w:val="24"/>
        </w:rPr>
        <w:t>], потребности разных жителей способны удовлетворить следующие виды площадок:</w:t>
      </w:r>
    </w:p>
    <w:p w14:paraId="3F0AF440"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для игр детей;</w:t>
      </w:r>
    </w:p>
    <w:p w14:paraId="22490163"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отдыха взрослых;</w:t>
      </w:r>
    </w:p>
    <w:p w14:paraId="65C6E70A"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занятий спортом;</w:t>
      </w:r>
    </w:p>
    <w:p w14:paraId="1A9A4DB1"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хозяйственные;</w:t>
      </w:r>
    </w:p>
    <w:p w14:paraId="2CA337B9"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для выгула собак;</w:t>
      </w:r>
    </w:p>
    <w:p w14:paraId="0C9D856F" w14:textId="77777777"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 для стоянки автомобилей. </w:t>
      </w:r>
    </w:p>
    <w:p w14:paraId="1214A2E8" w14:textId="55346B01" w:rsidR="00156E5E" w:rsidRPr="00055963" w:rsidRDefault="00156E5E"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По данным </w:t>
      </w:r>
      <w:r w:rsidR="00BB66EF" w:rsidRPr="00055963">
        <w:rPr>
          <w:rFonts w:ascii="Times New Roman" w:hAnsi="Times New Roman" w:cs="Times New Roman"/>
          <w:sz w:val="24"/>
          <w:szCs w:val="24"/>
        </w:rPr>
        <w:t xml:space="preserve">статистического </w:t>
      </w:r>
      <w:r w:rsidRPr="00055963">
        <w:rPr>
          <w:rFonts w:ascii="Times New Roman" w:hAnsi="Times New Roman" w:cs="Times New Roman"/>
          <w:sz w:val="24"/>
          <w:szCs w:val="24"/>
        </w:rPr>
        <w:t xml:space="preserve">исследования издательства Стрелка </w:t>
      </w:r>
      <w:r w:rsidR="005A35B1" w:rsidRPr="00055963">
        <w:rPr>
          <w:rFonts w:ascii="Times New Roman" w:hAnsi="Times New Roman" w:cs="Times New Roman"/>
          <w:sz w:val="24"/>
          <w:szCs w:val="24"/>
        </w:rPr>
        <w:t>[40</w:t>
      </w:r>
      <w:r w:rsidRPr="00055963">
        <w:rPr>
          <w:rFonts w:ascii="Times New Roman" w:hAnsi="Times New Roman" w:cs="Times New Roman"/>
          <w:sz w:val="24"/>
          <w:szCs w:val="24"/>
        </w:rPr>
        <w:t>], не менее 25% городских территорий занимают дворы. Они составляют социально-значимые социальные пространства, где представители средней возрастной категории активно используют инфраструктуру, пожилые проводят досуг, а дети впервые знакомятся с городской средой. 68% опрошенных издательством горожан общаются с соседями. С</w:t>
      </w:r>
      <w:r w:rsidR="00BB66EF" w:rsidRPr="00055963">
        <w:rPr>
          <w:rFonts w:ascii="Times New Roman" w:hAnsi="Times New Roman" w:cs="Times New Roman"/>
          <w:sz w:val="24"/>
          <w:szCs w:val="24"/>
        </w:rPr>
        <w:t>оциологическое исследование подчёркивает важность аксиологического подхода к проектированию ДП, следовательно, с</w:t>
      </w:r>
      <w:r w:rsidRPr="00055963">
        <w:rPr>
          <w:rFonts w:ascii="Times New Roman" w:hAnsi="Times New Roman" w:cs="Times New Roman"/>
          <w:sz w:val="24"/>
          <w:szCs w:val="24"/>
        </w:rPr>
        <w:t>оздание комфортной и доступной для всех категорий граждан среды является приоритетн</w:t>
      </w:r>
      <w:r w:rsidR="00BB66EF" w:rsidRPr="00055963">
        <w:rPr>
          <w:rFonts w:ascii="Times New Roman" w:hAnsi="Times New Roman" w:cs="Times New Roman"/>
          <w:sz w:val="24"/>
          <w:szCs w:val="24"/>
        </w:rPr>
        <w:t xml:space="preserve">ой задачей в проектировании ДП. </w:t>
      </w:r>
    </w:p>
    <w:p w14:paraId="3CBA5EDF" w14:textId="3BC1EB95" w:rsidR="00D10668" w:rsidRPr="00055963" w:rsidRDefault="00D41BF8"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Поскольку вследствие специфики организации и разнообразия ДП в пространственном отношении пользователями придомовых территорий как правило является широкий круг лиц, </w:t>
      </w:r>
      <w:r w:rsidR="00C75AA7" w:rsidRPr="00055963">
        <w:rPr>
          <w:rFonts w:ascii="Times New Roman" w:hAnsi="Times New Roman" w:cs="Times New Roman"/>
          <w:sz w:val="24"/>
          <w:szCs w:val="24"/>
        </w:rPr>
        <w:t>между ними нередко возникает конфликт интересов, вызывающий невозможность единообразного создания комфортной всем категориям граждан среды. Р</w:t>
      </w:r>
      <w:r w:rsidR="00D10668" w:rsidRPr="00055963">
        <w:rPr>
          <w:rFonts w:ascii="Times New Roman" w:hAnsi="Times New Roman" w:cs="Times New Roman"/>
          <w:sz w:val="24"/>
          <w:szCs w:val="24"/>
        </w:rPr>
        <w:t>а</w:t>
      </w:r>
      <w:r w:rsidR="00BB66EF" w:rsidRPr="00055963">
        <w:rPr>
          <w:rFonts w:ascii="Times New Roman" w:hAnsi="Times New Roman" w:cs="Times New Roman"/>
          <w:sz w:val="24"/>
          <w:szCs w:val="24"/>
        </w:rPr>
        <w:t>ссмотрим основные категории традиционно использующих придомовые территории</w:t>
      </w:r>
      <w:r w:rsidR="00D10668" w:rsidRPr="00055963">
        <w:rPr>
          <w:rFonts w:ascii="Times New Roman" w:hAnsi="Times New Roman" w:cs="Times New Roman"/>
          <w:sz w:val="24"/>
          <w:szCs w:val="24"/>
        </w:rPr>
        <w:t xml:space="preserve"> </w:t>
      </w:r>
      <w:r w:rsidR="00BB66EF" w:rsidRPr="00055963">
        <w:rPr>
          <w:rFonts w:ascii="Times New Roman" w:hAnsi="Times New Roman" w:cs="Times New Roman"/>
          <w:sz w:val="24"/>
          <w:szCs w:val="24"/>
        </w:rPr>
        <w:t xml:space="preserve">граждан </w:t>
      </w:r>
      <w:r w:rsidR="00D10668" w:rsidRPr="00055963">
        <w:rPr>
          <w:rFonts w:ascii="Times New Roman" w:hAnsi="Times New Roman" w:cs="Times New Roman"/>
          <w:sz w:val="24"/>
          <w:szCs w:val="24"/>
        </w:rPr>
        <w:t>по возрастным особенностям и группам интересов (см. Табл</w:t>
      </w:r>
      <w:r w:rsidR="00CD47C2" w:rsidRPr="00055963">
        <w:rPr>
          <w:rFonts w:ascii="Times New Roman" w:hAnsi="Times New Roman" w:cs="Times New Roman"/>
          <w:sz w:val="24"/>
          <w:szCs w:val="24"/>
        </w:rPr>
        <w:t>ицу</w:t>
      </w:r>
      <w:r w:rsidR="00125DB3" w:rsidRPr="00055963">
        <w:rPr>
          <w:rFonts w:ascii="Times New Roman" w:hAnsi="Times New Roman" w:cs="Times New Roman"/>
          <w:sz w:val="24"/>
          <w:szCs w:val="24"/>
        </w:rPr>
        <w:t xml:space="preserve"> 2</w:t>
      </w:r>
      <w:r w:rsidR="00D10668" w:rsidRPr="00055963">
        <w:rPr>
          <w:rFonts w:ascii="Times New Roman" w:hAnsi="Times New Roman" w:cs="Times New Roman"/>
          <w:sz w:val="24"/>
          <w:szCs w:val="24"/>
        </w:rPr>
        <w:t>).</w:t>
      </w:r>
    </w:p>
    <w:p w14:paraId="54D65A84" w14:textId="77777777" w:rsidR="005D1D37" w:rsidRPr="00055963" w:rsidRDefault="005D1D37" w:rsidP="007412A4">
      <w:pPr>
        <w:spacing w:line="360" w:lineRule="auto"/>
        <w:ind w:firstLine="360"/>
        <w:contextualSpacing/>
        <w:jc w:val="both"/>
        <w:rPr>
          <w:rFonts w:ascii="Times New Roman" w:hAnsi="Times New Roman" w:cs="Times New Roman"/>
          <w:sz w:val="24"/>
          <w:szCs w:val="24"/>
        </w:rPr>
      </w:pPr>
    </w:p>
    <w:p w14:paraId="5E7DF13D" w14:textId="3356309A" w:rsidR="00E907A1" w:rsidRPr="00055963" w:rsidRDefault="00125DB3" w:rsidP="00E907A1">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Таблица 2</w:t>
      </w:r>
    </w:p>
    <w:p w14:paraId="3E5B5B10" w14:textId="497F3C00" w:rsidR="00C227F8" w:rsidRPr="00055963" w:rsidRDefault="005D1D37" w:rsidP="002F34DD">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Основные категории пользователей ДП по возрасту и группам интересов (составлено автором по материалам источников </w:t>
      </w:r>
      <w:r w:rsidR="005A35B1" w:rsidRPr="00055963">
        <w:rPr>
          <w:rFonts w:ascii="Times New Roman" w:hAnsi="Times New Roman" w:cs="Times New Roman"/>
          <w:sz w:val="24"/>
          <w:szCs w:val="24"/>
        </w:rPr>
        <w:t>[</w:t>
      </w:r>
      <w:r w:rsidR="00BF43D7" w:rsidRPr="00055963">
        <w:rPr>
          <w:rFonts w:ascii="Times New Roman" w:hAnsi="Times New Roman" w:cs="Times New Roman"/>
          <w:sz w:val="24"/>
          <w:szCs w:val="24"/>
        </w:rPr>
        <w:t xml:space="preserve">13, </w:t>
      </w:r>
      <w:r w:rsidR="005A35B1" w:rsidRPr="00055963">
        <w:rPr>
          <w:rFonts w:ascii="Times New Roman" w:hAnsi="Times New Roman" w:cs="Times New Roman"/>
          <w:sz w:val="24"/>
          <w:szCs w:val="24"/>
        </w:rPr>
        <w:t>40</w:t>
      </w:r>
      <w:r w:rsidR="00BF43D7" w:rsidRPr="00055963">
        <w:rPr>
          <w:rFonts w:ascii="Times New Roman" w:hAnsi="Times New Roman" w:cs="Times New Roman"/>
          <w:sz w:val="24"/>
          <w:szCs w:val="24"/>
        </w:rPr>
        <w:t>, 52, 53</w:t>
      </w:r>
      <w:r w:rsidRPr="00055963">
        <w:rPr>
          <w:rFonts w:ascii="Times New Roman" w:hAnsi="Times New Roman" w:cs="Times New Roman"/>
          <w:sz w:val="24"/>
          <w:szCs w:val="24"/>
        </w:rPr>
        <w:t>]</w:t>
      </w:r>
    </w:p>
    <w:tbl>
      <w:tblPr>
        <w:tblStyle w:val="a4"/>
        <w:tblW w:w="0" w:type="auto"/>
        <w:tblLook w:val="04A0" w:firstRow="1" w:lastRow="0" w:firstColumn="1" w:lastColumn="0" w:noHBand="0" w:noVBand="1"/>
      </w:tblPr>
      <w:tblGrid>
        <w:gridCol w:w="5098"/>
        <w:gridCol w:w="4247"/>
      </w:tblGrid>
      <w:tr w:rsidR="00156E5E" w:rsidRPr="00055963" w14:paraId="3BA7DA3C" w14:textId="77777777" w:rsidTr="00E907A1">
        <w:trPr>
          <w:tblHeader/>
        </w:trPr>
        <w:tc>
          <w:tcPr>
            <w:tcW w:w="5098" w:type="dxa"/>
            <w:shd w:val="clear" w:color="auto" w:fill="auto"/>
          </w:tcPr>
          <w:p w14:paraId="51C137DF" w14:textId="77777777" w:rsidR="00156E5E" w:rsidRPr="00055963" w:rsidRDefault="00156E5E"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Возрастная группа/Категория по интересам</w:t>
            </w:r>
          </w:p>
        </w:tc>
        <w:tc>
          <w:tcPr>
            <w:tcW w:w="4247" w:type="dxa"/>
            <w:shd w:val="clear" w:color="auto" w:fill="auto"/>
          </w:tcPr>
          <w:p w14:paraId="7C8955A7" w14:textId="77777777" w:rsidR="00156E5E" w:rsidRPr="00055963" w:rsidRDefault="00156E5E"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Элементы заинтересованности</w:t>
            </w:r>
          </w:p>
        </w:tc>
      </w:tr>
      <w:tr w:rsidR="00156E5E" w:rsidRPr="00055963" w14:paraId="546D5FF1" w14:textId="77777777" w:rsidTr="00156E5E">
        <w:tc>
          <w:tcPr>
            <w:tcW w:w="5098" w:type="dxa"/>
          </w:tcPr>
          <w:p w14:paraId="316BFF4C"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Дети (0-7 лет)</w:t>
            </w:r>
          </w:p>
        </w:tc>
        <w:tc>
          <w:tcPr>
            <w:tcW w:w="4247" w:type="dxa"/>
          </w:tcPr>
          <w:p w14:paraId="172DD5BD"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Развивающие и обучающие игры</w:t>
            </w:r>
          </w:p>
        </w:tc>
      </w:tr>
      <w:tr w:rsidR="00156E5E" w:rsidRPr="00055963" w14:paraId="53B3EADA" w14:textId="77777777" w:rsidTr="00156E5E">
        <w:tc>
          <w:tcPr>
            <w:tcW w:w="5098" w:type="dxa"/>
          </w:tcPr>
          <w:p w14:paraId="030687CE"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Дети (8-17 лет)</w:t>
            </w:r>
          </w:p>
        </w:tc>
        <w:tc>
          <w:tcPr>
            <w:tcW w:w="4247" w:type="dxa"/>
          </w:tcPr>
          <w:p w14:paraId="2C94A8DA"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Обучающие и спортивные игры;</w:t>
            </w:r>
          </w:p>
          <w:p w14:paraId="5E1E83D2"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Общение со сверстниками</w:t>
            </w:r>
          </w:p>
        </w:tc>
      </w:tr>
      <w:tr w:rsidR="00156E5E" w:rsidRPr="00055963" w14:paraId="50BD0767" w14:textId="77777777" w:rsidTr="00156E5E">
        <w:tc>
          <w:tcPr>
            <w:tcW w:w="5098" w:type="dxa"/>
          </w:tcPr>
          <w:p w14:paraId="384585B0"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Молодёжь</w:t>
            </w:r>
          </w:p>
        </w:tc>
        <w:tc>
          <w:tcPr>
            <w:tcW w:w="4247" w:type="dxa"/>
          </w:tcPr>
          <w:p w14:paraId="5E267845"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Занятия спортом;</w:t>
            </w:r>
          </w:p>
          <w:p w14:paraId="04E0C5EA"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Общение;</w:t>
            </w:r>
          </w:p>
          <w:p w14:paraId="3E154320" w14:textId="77777777" w:rsidR="00156E5E" w:rsidRPr="00055963" w:rsidRDefault="00C75AA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Активный отдых</w:t>
            </w:r>
          </w:p>
        </w:tc>
      </w:tr>
      <w:tr w:rsidR="00156E5E" w:rsidRPr="00055963" w14:paraId="6E33A567" w14:textId="77777777" w:rsidTr="00156E5E">
        <w:tc>
          <w:tcPr>
            <w:tcW w:w="5098" w:type="dxa"/>
          </w:tcPr>
          <w:p w14:paraId="7ED1E004"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Взрослые</w:t>
            </w:r>
          </w:p>
        </w:tc>
        <w:tc>
          <w:tcPr>
            <w:tcW w:w="4247" w:type="dxa"/>
          </w:tcPr>
          <w:p w14:paraId="548C0558"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Прогулки;</w:t>
            </w:r>
          </w:p>
          <w:p w14:paraId="1AB5DF9B"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Занятия спортом;</w:t>
            </w:r>
          </w:p>
          <w:p w14:paraId="4E500098"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Общение</w:t>
            </w:r>
          </w:p>
        </w:tc>
      </w:tr>
      <w:tr w:rsidR="00156E5E" w:rsidRPr="00055963" w14:paraId="7018A07E" w14:textId="77777777" w:rsidTr="00156E5E">
        <w:tc>
          <w:tcPr>
            <w:tcW w:w="5098" w:type="dxa"/>
          </w:tcPr>
          <w:p w14:paraId="4E5D469F"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Взрослые с детьми</w:t>
            </w:r>
          </w:p>
        </w:tc>
        <w:tc>
          <w:tcPr>
            <w:tcW w:w="4247" w:type="dxa"/>
          </w:tcPr>
          <w:p w14:paraId="6B6B124F" w14:textId="77777777" w:rsidR="00156E5E" w:rsidRPr="00055963" w:rsidRDefault="00156E5E" w:rsidP="007412A4">
            <w:pPr>
              <w:spacing w:line="360" w:lineRule="auto"/>
              <w:contextualSpacing/>
              <w:rPr>
                <w:rFonts w:ascii="Times New Roman" w:hAnsi="Times New Roman" w:cs="Times New Roman"/>
                <w:sz w:val="24"/>
                <w:szCs w:val="24"/>
              </w:rPr>
            </w:pPr>
            <w:r w:rsidRPr="00055963">
              <w:rPr>
                <w:rFonts w:ascii="Times New Roman" w:hAnsi="Times New Roman" w:cs="Times New Roman"/>
                <w:sz w:val="24"/>
                <w:szCs w:val="24"/>
              </w:rPr>
              <w:t>Прогулки;</w:t>
            </w:r>
          </w:p>
          <w:p w14:paraId="05AA44A8" w14:textId="77777777" w:rsidR="00156E5E" w:rsidRPr="00055963" w:rsidRDefault="00C75AA7" w:rsidP="007412A4">
            <w:pPr>
              <w:spacing w:line="360" w:lineRule="auto"/>
              <w:contextualSpacing/>
              <w:rPr>
                <w:rFonts w:ascii="Times New Roman" w:hAnsi="Times New Roman" w:cs="Times New Roman"/>
                <w:sz w:val="24"/>
                <w:szCs w:val="24"/>
              </w:rPr>
            </w:pPr>
            <w:r w:rsidRPr="00055963">
              <w:rPr>
                <w:rFonts w:ascii="Times New Roman" w:hAnsi="Times New Roman" w:cs="Times New Roman"/>
                <w:sz w:val="24"/>
                <w:szCs w:val="24"/>
              </w:rPr>
              <w:lastRenderedPageBreak/>
              <w:t xml:space="preserve">Игры с </w:t>
            </w:r>
            <w:proofErr w:type="gramStart"/>
            <w:r w:rsidR="00156E5E" w:rsidRPr="00055963">
              <w:rPr>
                <w:rFonts w:ascii="Times New Roman" w:hAnsi="Times New Roman" w:cs="Times New Roman"/>
                <w:sz w:val="24"/>
                <w:szCs w:val="24"/>
              </w:rPr>
              <w:t>детьми</w:t>
            </w:r>
            <w:r w:rsidRPr="00055963">
              <w:rPr>
                <w:rFonts w:ascii="Times New Roman" w:hAnsi="Times New Roman" w:cs="Times New Roman"/>
                <w:sz w:val="24"/>
                <w:szCs w:val="24"/>
              </w:rPr>
              <w:t>;</w:t>
            </w:r>
            <w:r w:rsidRPr="00055963">
              <w:rPr>
                <w:rFonts w:ascii="Times New Roman" w:hAnsi="Times New Roman" w:cs="Times New Roman"/>
                <w:sz w:val="24"/>
                <w:szCs w:val="24"/>
              </w:rPr>
              <w:br/>
              <w:t>Экологическая</w:t>
            </w:r>
            <w:proofErr w:type="gramEnd"/>
            <w:r w:rsidRPr="00055963">
              <w:rPr>
                <w:rFonts w:ascii="Times New Roman" w:hAnsi="Times New Roman" w:cs="Times New Roman"/>
                <w:sz w:val="24"/>
                <w:szCs w:val="24"/>
              </w:rPr>
              <w:t xml:space="preserve"> безопасность</w:t>
            </w:r>
          </w:p>
        </w:tc>
      </w:tr>
      <w:tr w:rsidR="00156E5E" w:rsidRPr="00055963" w14:paraId="0A7C2987" w14:textId="77777777" w:rsidTr="00156E5E">
        <w:tc>
          <w:tcPr>
            <w:tcW w:w="5098" w:type="dxa"/>
          </w:tcPr>
          <w:p w14:paraId="7BD1FC34"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Пенсионеры</w:t>
            </w:r>
          </w:p>
        </w:tc>
        <w:tc>
          <w:tcPr>
            <w:tcW w:w="4247" w:type="dxa"/>
          </w:tcPr>
          <w:p w14:paraId="41C54F9A"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Тихий отдых;</w:t>
            </w:r>
          </w:p>
          <w:p w14:paraId="498B9266"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Городское садоводство</w:t>
            </w:r>
          </w:p>
        </w:tc>
      </w:tr>
      <w:tr w:rsidR="00156E5E" w:rsidRPr="00055963" w14:paraId="029F3D0E" w14:textId="77777777" w:rsidTr="00156E5E">
        <w:tc>
          <w:tcPr>
            <w:tcW w:w="5098" w:type="dxa"/>
          </w:tcPr>
          <w:p w14:paraId="5851C4AF" w14:textId="77777777" w:rsidR="00156E5E" w:rsidRPr="00055963" w:rsidRDefault="00156E5E" w:rsidP="002F34DD">
            <w:pPr>
              <w:spacing w:line="360" w:lineRule="auto"/>
              <w:contextualSpacing/>
              <w:rPr>
                <w:rFonts w:ascii="Times New Roman" w:hAnsi="Times New Roman" w:cs="Times New Roman"/>
                <w:sz w:val="24"/>
                <w:szCs w:val="24"/>
              </w:rPr>
            </w:pPr>
            <w:r w:rsidRPr="00055963">
              <w:rPr>
                <w:rFonts w:ascii="Times New Roman" w:hAnsi="Times New Roman" w:cs="Times New Roman"/>
                <w:sz w:val="24"/>
                <w:szCs w:val="24"/>
              </w:rPr>
              <w:t>Собаководы</w:t>
            </w:r>
          </w:p>
        </w:tc>
        <w:tc>
          <w:tcPr>
            <w:tcW w:w="4247" w:type="dxa"/>
          </w:tcPr>
          <w:p w14:paraId="53F34098"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Выгул собак;</w:t>
            </w:r>
          </w:p>
          <w:p w14:paraId="3601EAF3"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Общение с другими владельцами собак</w:t>
            </w:r>
          </w:p>
        </w:tc>
      </w:tr>
      <w:tr w:rsidR="00156E5E" w:rsidRPr="00055963" w14:paraId="5DBF4BD6" w14:textId="77777777" w:rsidTr="00156E5E">
        <w:tc>
          <w:tcPr>
            <w:tcW w:w="5098" w:type="dxa"/>
          </w:tcPr>
          <w:p w14:paraId="31F5EE38" w14:textId="77777777" w:rsidR="00156E5E" w:rsidRPr="00055963" w:rsidRDefault="00156E5E" w:rsidP="002F34DD">
            <w:pPr>
              <w:spacing w:line="360" w:lineRule="auto"/>
              <w:contextualSpacing/>
              <w:rPr>
                <w:rFonts w:ascii="Times New Roman" w:hAnsi="Times New Roman" w:cs="Times New Roman"/>
                <w:sz w:val="24"/>
                <w:szCs w:val="24"/>
              </w:rPr>
            </w:pPr>
            <w:r w:rsidRPr="00055963">
              <w:rPr>
                <w:rFonts w:ascii="Times New Roman" w:hAnsi="Times New Roman" w:cs="Times New Roman"/>
                <w:sz w:val="24"/>
                <w:szCs w:val="24"/>
              </w:rPr>
              <w:t>Автомобилисты</w:t>
            </w:r>
          </w:p>
        </w:tc>
        <w:tc>
          <w:tcPr>
            <w:tcW w:w="4247" w:type="dxa"/>
          </w:tcPr>
          <w:p w14:paraId="42C0B3A9"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Парковка автомобилей;</w:t>
            </w:r>
          </w:p>
          <w:p w14:paraId="75B938A7" w14:textId="77777777" w:rsidR="00156E5E" w:rsidRPr="00055963" w:rsidRDefault="00156E5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Транзитный проезд</w:t>
            </w:r>
          </w:p>
        </w:tc>
      </w:tr>
      <w:tr w:rsidR="00BB66EF" w:rsidRPr="00055963" w14:paraId="7B642457" w14:textId="77777777" w:rsidTr="008930DD">
        <w:tc>
          <w:tcPr>
            <w:tcW w:w="5098" w:type="dxa"/>
            <w:shd w:val="clear" w:color="auto" w:fill="FFFFFF" w:themeFill="background1"/>
          </w:tcPr>
          <w:p w14:paraId="0ECD439C" w14:textId="77777777" w:rsidR="00BB66EF" w:rsidRPr="00055963" w:rsidRDefault="00BB66EF" w:rsidP="002F34DD">
            <w:pPr>
              <w:spacing w:line="360" w:lineRule="auto"/>
              <w:contextualSpacing/>
              <w:rPr>
                <w:rFonts w:ascii="Times New Roman" w:hAnsi="Times New Roman" w:cs="Times New Roman"/>
                <w:sz w:val="24"/>
                <w:szCs w:val="24"/>
              </w:rPr>
            </w:pPr>
            <w:r w:rsidRPr="00055963">
              <w:rPr>
                <w:rFonts w:ascii="Times New Roman" w:hAnsi="Times New Roman" w:cs="Times New Roman"/>
                <w:sz w:val="24"/>
                <w:szCs w:val="24"/>
              </w:rPr>
              <w:t>Маломобильные группы населения</w:t>
            </w:r>
          </w:p>
        </w:tc>
        <w:tc>
          <w:tcPr>
            <w:tcW w:w="4247" w:type="dxa"/>
            <w:shd w:val="clear" w:color="auto" w:fill="FFFFFF" w:themeFill="background1"/>
          </w:tcPr>
          <w:p w14:paraId="73A77C9A" w14:textId="77777777" w:rsidR="00BB66EF" w:rsidRPr="00055963" w:rsidRDefault="00BB66EF"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Доступность большинства элементов среды для лиц с ограниченными возможностями</w:t>
            </w:r>
          </w:p>
        </w:tc>
      </w:tr>
    </w:tbl>
    <w:p w14:paraId="4BD31C4F" w14:textId="77777777" w:rsidR="00D10668" w:rsidRPr="00055963" w:rsidRDefault="00D10668" w:rsidP="007412A4">
      <w:pPr>
        <w:spacing w:line="360" w:lineRule="auto"/>
        <w:ind w:firstLine="360"/>
        <w:contextualSpacing/>
        <w:jc w:val="both"/>
        <w:rPr>
          <w:rFonts w:ascii="Times New Roman" w:hAnsi="Times New Roman" w:cs="Times New Roman"/>
          <w:sz w:val="24"/>
          <w:szCs w:val="24"/>
        </w:rPr>
      </w:pPr>
    </w:p>
    <w:p w14:paraId="7CF1E287" w14:textId="77777777" w:rsidR="00C75AA7" w:rsidRPr="00055963" w:rsidRDefault="00C75AA7"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Среди обозначенных групп населения можно проследить очевидны</w:t>
      </w:r>
      <w:r w:rsidR="007E0859" w:rsidRPr="00055963">
        <w:rPr>
          <w:rFonts w:ascii="Times New Roman" w:hAnsi="Times New Roman" w:cs="Times New Roman"/>
          <w:sz w:val="24"/>
          <w:szCs w:val="24"/>
        </w:rPr>
        <w:t>й</w:t>
      </w:r>
      <w:r w:rsidRPr="00055963">
        <w:rPr>
          <w:rFonts w:ascii="Times New Roman" w:hAnsi="Times New Roman" w:cs="Times New Roman"/>
          <w:sz w:val="24"/>
          <w:szCs w:val="24"/>
        </w:rPr>
        <w:t xml:space="preserve"> конфликт интересов в </w:t>
      </w:r>
      <w:r w:rsidR="007E0859" w:rsidRPr="00055963">
        <w:rPr>
          <w:rFonts w:ascii="Times New Roman" w:hAnsi="Times New Roman" w:cs="Times New Roman"/>
          <w:sz w:val="24"/>
          <w:szCs w:val="24"/>
        </w:rPr>
        <w:t>необходимости удовлетворения</w:t>
      </w:r>
      <w:r w:rsidRPr="00055963">
        <w:rPr>
          <w:rFonts w:ascii="Times New Roman" w:hAnsi="Times New Roman" w:cs="Times New Roman"/>
          <w:sz w:val="24"/>
          <w:szCs w:val="24"/>
        </w:rPr>
        <w:t xml:space="preserve"> </w:t>
      </w:r>
      <w:r w:rsidR="007E0859" w:rsidRPr="00055963">
        <w:rPr>
          <w:rFonts w:ascii="Times New Roman" w:hAnsi="Times New Roman" w:cs="Times New Roman"/>
          <w:sz w:val="24"/>
          <w:szCs w:val="24"/>
        </w:rPr>
        <w:t xml:space="preserve">противоречащих </w:t>
      </w:r>
      <w:r w:rsidRPr="00055963">
        <w:rPr>
          <w:rFonts w:ascii="Times New Roman" w:hAnsi="Times New Roman" w:cs="Times New Roman"/>
          <w:sz w:val="24"/>
          <w:szCs w:val="24"/>
        </w:rPr>
        <w:t xml:space="preserve">потребностей, </w:t>
      </w:r>
      <w:proofErr w:type="gramStart"/>
      <w:r w:rsidRPr="00055963">
        <w:rPr>
          <w:rFonts w:ascii="Times New Roman" w:hAnsi="Times New Roman" w:cs="Times New Roman"/>
          <w:sz w:val="24"/>
          <w:szCs w:val="24"/>
        </w:rPr>
        <w:t>например</w:t>
      </w:r>
      <w:proofErr w:type="gramEnd"/>
      <w:r w:rsidRPr="00055963">
        <w:rPr>
          <w:rFonts w:ascii="Times New Roman" w:hAnsi="Times New Roman" w:cs="Times New Roman"/>
          <w:sz w:val="24"/>
          <w:szCs w:val="24"/>
        </w:rPr>
        <w:t>: «автомобильная – пешеходная среда», «тихий – активный отдых»</w:t>
      </w:r>
      <w:r w:rsidR="007E0859" w:rsidRPr="00055963">
        <w:rPr>
          <w:rFonts w:ascii="Times New Roman" w:hAnsi="Times New Roman" w:cs="Times New Roman"/>
          <w:sz w:val="24"/>
          <w:szCs w:val="24"/>
        </w:rPr>
        <w:t>, «экология – хозяйственная деятельность». Для разрешения данной проблемы требуется нахождение компромисса между разными категориями пользователей, и зачастую используется подход разделения двора на функциональные зоны, каждая из которых отдельно (или в сочетании с другими) направлена на удовлетворение всех потребностей, необходимых для комфортного сосуществования разных групп на одной территории. Сложность данного подхода заключается в потребности грамотной проектировки пространства, на которое оказывает влияние ряд факторов (размер и формы территории, пространственное положение, плотность населения, контингент, доступность и другие), не всегда позволяющих осуществить типовое функциональное зонирование и требующих индивидуального подхода к зонированию пространства.</w:t>
      </w:r>
    </w:p>
    <w:p w14:paraId="668C6175" w14:textId="77777777" w:rsidR="00F75B8B" w:rsidRPr="00055963" w:rsidRDefault="005D1D37"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Помимо перечисленных приоритетных для разных групп</w:t>
      </w:r>
      <w:r w:rsidR="009C66FD" w:rsidRPr="00055963">
        <w:rPr>
          <w:rFonts w:ascii="Times New Roman" w:hAnsi="Times New Roman" w:cs="Times New Roman"/>
          <w:sz w:val="24"/>
          <w:szCs w:val="24"/>
        </w:rPr>
        <w:t xml:space="preserve"> населения</w:t>
      </w:r>
      <w:r w:rsidRPr="00055963">
        <w:rPr>
          <w:rFonts w:ascii="Times New Roman" w:hAnsi="Times New Roman" w:cs="Times New Roman"/>
          <w:sz w:val="24"/>
          <w:szCs w:val="24"/>
        </w:rPr>
        <w:t xml:space="preserve"> элементов заинтересованности, существует ряд потребностей, представляющий интерес для всех категорий пользователей. Это безопасность и комфорт придомовых территорий (наличие необходимой инфраструктуры, освещённость, отсутствие потенци</w:t>
      </w:r>
      <w:r w:rsidR="003F7006" w:rsidRPr="00055963">
        <w:rPr>
          <w:rFonts w:ascii="Times New Roman" w:hAnsi="Times New Roman" w:cs="Times New Roman"/>
          <w:sz w:val="24"/>
          <w:szCs w:val="24"/>
        </w:rPr>
        <w:t xml:space="preserve">ально опасных элементов среды). Например, обширные </w:t>
      </w:r>
      <w:proofErr w:type="spellStart"/>
      <w:r w:rsidR="003F7006" w:rsidRPr="00055963">
        <w:rPr>
          <w:rFonts w:ascii="Times New Roman" w:hAnsi="Times New Roman" w:cs="Times New Roman"/>
          <w:sz w:val="24"/>
          <w:szCs w:val="24"/>
        </w:rPr>
        <w:t>междворовые</w:t>
      </w:r>
      <w:proofErr w:type="spellEnd"/>
      <w:r w:rsidR="003F7006" w:rsidRPr="00055963">
        <w:rPr>
          <w:rFonts w:ascii="Times New Roman" w:hAnsi="Times New Roman" w:cs="Times New Roman"/>
          <w:sz w:val="24"/>
          <w:szCs w:val="24"/>
        </w:rPr>
        <w:t xml:space="preserve"> и дворовые пространства, которые плохо просматриваются из окон жилых домов, при недостатке освещения в значительной мере снижают уровень безопасности.</w:t>
      </w:r>
    </w:p>
    <w:p w14:paraId="3283AEA1" w14:textId="07614EE6" w:rsidR="00BB66EF" w:rsidRPr="00055963" w:rsidRDefault="003F7006"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Также для пользователей ДП важной потребностью является</w:t>
      </w:r>
      <w:r w:rsidR="005D1D37" w:rsidRPr="00055963">
        <w:rPr>
          <w:rFonts w:ascii="Times New Roman" w:hAnsi="Times New Roman" w:cs="Times New Roman"/>
          <w:sz w:val="24"/>
          <w:szCs w:val="24"/>
        </w:rPr>
        <w:t xml:space="preserve"> транспортно-логистическая составляющая, предоставляющая необходимые возможности для передвижения, хранения и использования трансп</w:t>
      </w:r>
      <w:r w:rsidR="00BB66EF" w:rsidRPr="00055963">
        <w:rPr>
          <w:rFonts w:ascii="Times New Roman" w:hAnsi="Times New Roman" w:cs="Times New Roman"/>
          <w:sz w:val="24"/>
          <w:szCs w:val="24"/>
        </w:rPr>
        <w:t>ортных средств различн</w:t>
      </w:r>
      <w:r w:rsidR="009C66FD" w:rsidRPr="00055963">
        <w:rPr>
          <w:rFonts w:ascii="Times New Roman" w:hAnsi="Times New Roman" w:cs="Times New Roman"/>
          <w:sz w:val="24"/>
          <w:szCs w:val="24"/>
        </w:rPr>
        <w:t>ых видов</w:t>
      </w:r>
      <w:r w:rsidRPr="00055963">
        <w:rPr>
          <w:rFonts w:ascii="Times New Roman" w:hAnsi="Times New Roman" w:cs="Times New Roman"/>
          <w:sz w:val="24"/>
          <w:szCs w:val="24"/>
        </w:rPr>
        <w:t xml:space="preserve">, пешеходных перемещений и </w:t>
      </w:r>
      <w:r w:rsidRPr="00055963">
        <w:rPr>
          <w:rFonts w:ascii="Times New Roman" w:hAnsi="Times New Roman" w:cs="Times New Roman"/>
          <w:sz w:val="24"/>
          <w:szCs w:val="24"/>
        </w:rPr>
        <w:lastRenderedPageBreak/>
        <w:t>возможности получения услуг</w:t>
      </w:r>
      <w:r w:rsidR="00BB66EF" w:rsidRPr="00055963">
        <w:rPr>
          <w:rFonts w:ascii="Times New Roman" w:hAnsi="Times New Roman" w:cs="Times New Roman"/>
          <w:sz w:val="24"/>
          <w:szCs w:val="24"/>
        </w:rPr>
        <w:t>.</w:t>
      </w:r>
      <w:r w:rsidR="0036539C" w:rsidRPr="00055963">
        <w:rPr>
          <w:rFonts w:ascii="Times New Roman" w:hAnsi="Times New Roman" w:cs="Times New Roman"/>
          <w:sz w:val="24"/>
          <w:szCs w:val="24"/>
        </w:rPr>
        <w:t xml:space="preserve"> </w:t>
      </w:r>
      <w:r w:rsidRPr="00055963">
        <w:rPr>
          <w:rFonts w:ascii="Times New Roman" w:hAnsi="Times New Roman" w:cs="Times New Roman"/>
          <w:sz w:val="24"/>
          <w:szCs w:val="24"/>
        </w:rPr>
        <w:t>Эта проблема отражена не только в широком распространении хаотичных неконтролируемых автомобильных парковок (часто вдоль проездов/в пешеходных зонах), что нарушает фун</w:t>
      </w:r>
      <w:r w:rsidR="00451E17" w:rsidRPr="00055963">
        <w:rPr>
          <w:rFonts w:ascii="Times New Roman" w:hAnsi="Times New Roman" w:cs="Times New Roman"/>
          <w:sz w:val="24"/>
          <w:szCs w:val="24"/>
        </w:rPr>
        <w:t>кционирование других зон и</w:t>
      </w:r>
      <w:r w:rsidRPr="00055963">
        <w:rPr>
          <w:rFonts w:ascii="Times New Roman" w:hAnsi="Times New Roman" w:cs="Times New Roman"/>
          <w:sz w:val="24"/>
          <w:szCs w:val="24"/>
        </w:rPr>
        <w:t xml:space="preserve"> затрудняет передвижение автомобилей</w:t>
      </w:r>
      <w:r w:rsidR="00451E17" w:rsidRPr="00055963">
        <w:rPr>
          <w:rFonts w:ascii="Times New Roman" w:hAnsi="Times New Roman" w:cs="Times New Roman"/>
          <w:sz w:val="24"/>
          <w:szCs w:val="24"/>
        </w:rPr>
        <w:t xml:space="preserve">, в том числе технических служб (а также доступ жителей к парадным); </w:t>
      </w:r>
      <w:r w:rsidRPr="00055963">
        <w:rPr>
          <w:rFonts w:ascii="Times New Roman" w:hAnsi="Times New Roman" w:cs="Times New Roman"/>
          <w:sz w:val="24"/>
          <w:szCs w:val="24"/>
        </w:rPr>
        <w:t xml:space="preserve"> но и также </w:t>
      </w:r>
      <w:r w:rsidR="00451E17" w:rsidRPr="00055963">
        <w:rPr>
          <w:rFonts w:ascii="Times New Roman" w:hAnsi="Times New Roman" w:cs="Times New Roman"/>
          <w:sz w:val="24"/>
          <w:szCs w:val="24"/>
        </w:rPr>
        <w:t>в применении</w:t>
      </w:r>
      <w:r w:rsidRPr="00055963">
        <w:rPr>
          <w:rFonts w:ascii="Times New Roman" w:hAnsi="Times New Roman" w:cs="Times New Roman"/>
          <w:sz w:val="24"/>
          <w:szCs w:val="24"/>
        </w:rPr>
        <w:t xml:space="preserve"> нефункциональных (и зачастую незаконных) заграждений (в </w:t>
      </w:r>
      <w:r w:rsidR="00590243" w:rsidRPr="00055963">
        <w:rPr>
          <w:rFonts w:ascii="Times New Roman" w:hAnsi="Times New Roman" w:cs="Times New Roman"/>
          <w:sz w:val="24"/>
          <w:szCs w:val="24"/>
        </w:rPr>
        <w:t>современной</w:t>
      </w:r>
      <w:r w:rsidRPr="00055963">
        <w:rPr>
          <w:rFonts w:ascii="Times New Roman" w:hAnsi="Times New Roman" w:cs="Times New Roman"/>
          <w:sz w:val="24"/>
          <w:szCs w:val="24"/>
        </w:rPr>
        <w:t xml:space="preserve"> урбанистике такое явление получило </w:t>
      </w:r>
      <w:r w:rsidR="00590243" w:rsidRPr="00055963">
        <w:rPr>
          <w:rFonts w:ascii="Times New Roman" w:hAnsi="Times New Roman" w:cs="Times New Roman"/>
          <w:sz w:val="24"/>
          <w:szCs w:val="24"/>
        </w:rPr>
        <w:t xml:space="preserve">неофициальное </w:t>
      </w:r>
      <w:r w:rsidRPr="00055963">
        <w:rPr>
          <w:rFonts w:ascii="Times New Roman" w:hAnsi="Times New Roman" w:cs="Times New Roman"/>
          <w:sz w:val="24"/>
          <w:szCs w:val="24"/>
        </w:rPr>
        <w:t>название «</w:t>
      </w:r>
      <w:proofErr w:type="spellStart"/>
      <w:r w:rsidRPr="00055963">
        <w:rPr>
          <w:rFonts w:ascii="Times New Roman" w:hAnsi="Times New Roman" w:cs="Times New Roman"/>
          <w:sz w:val="24"/>
          <w:szCs w:val="24"/>
        </w:rPr>
        <w:t>заборизация</w:t>
      </w:r>
      <w:proofErr w:type="spellEnd"/>
      <w:r w:rsidRPr="00055963">
        <w:rPr>
          <w:rFonts w:ascii="Times New Roman" w:hAnsi="Times New Roman" w:cs="Times New Roman"/>
          <w:sz w:val="24"/>
          <w:szCs w:val="24"/>
        </w:rPr>
        <w:t>»</w:t>
      </w:r>
      <w:r w:rsidR="00451E17" w:rsidRPr="00055963">
        <w:rPr>
          <w:rFonts w:ascii="Times New Roman" w:hAnsi="Times New Roman" w:cs="Times New Roman"/>
          <w:sz w:val="24"/>
          <w:szCs w:val="24"/>
        </w:rPr>
        <w:t>), пере</w:t>
      </w:r>
      <w:r w:rsidRPr="00055963">
        <w:rPr>
          <w:rFonts w:ascii="Times New Roman" w:hAnsi="Times New Roman" w:cs="Times New Roman"/>
          <w:sz w:val="24"/>
          <w:szCs w:val="24"/>
        </w:rPr>
        <w:t xml:space="preserve">крывающих доступ к территории, к примеру, техническим службам </w:t>
      </w:r>
      <w:r w:rsidR="00451E17" w:rsidRPr="00055963">
        <w:rPr>
          <w:rFonts w:ascii="Times New Roman" w:hAnsi="Times New Roman" w:cs="Times New Roman"/>
          <w:sz w:val="24"/>
          <w:szCs w:val="24"/>
        </w:rPr>
        <w:t xml:space="preserve">(пожарная служба, скорая медицинская помощь) </w:t>
      </w:r>
      <w:r w:rsidRPr="00055963">
        <w:rPr>
          <w:rFonts w:ascii="Times New Roman" w:hAnsi="Times New Roman" w:cs="Times New Roman"/>
          <w:sz w:val="24"/>
          <w:szCs w:val="24"/>
        </w:rPr>
        <w:t>и зачастую лицам с ограниченными возможностями. Также, п</w:t>
      </w:r>
      <w:r w:rsidR="00F75B8B" w:rsidRPr="00055963">
        <w:rPr>
          <w:rFonts w:ascii="Times New Roman" w:hAnsi="Times New Roman" w:cs="Times New Roman"/>
          <w:sz w:val="24"/>
          <w:szCs w:val="24"/>
        </w:rPr>
        <w:t xml:space="preserve">ешеходные пути зачастую </w:t>
      </w:r>
      <w:r w:rsidR="00451E17" w:rsidRPr="00055963">
        <w:rPr>
          <w:rFonts w:ascii="Times New Roman" w:hAnsi="Times New Roman" w:cs="Times New Roman"/>
          <w:sz w:val="24"/>
          <w:szCs w:val="24"/>
        </w:rPr>
        <w:t>располагаются без учё</w:t>
      </w:r>
      <w:r w:rsidR="00F75B8B" w:rsidRPr="00055963">
        <w:rPr>
          <w:rFonts w:ascii="Times New Roman" w:hAnsi="Times New Roman" w:cs="Times New Roman"/>
          <w:sz w:val="24"/>
          <w:szCs w:val="24"/>
        </w:rPr>
        <w:t xml:space="preserve">та сложившихся пешеходных потоков (создаются так называемые «стихийные тропы» (см. Приложение 1); </w:t>
      </w:r>
      <w:r w:rsidRPr="00055963">
        <w:rPr>
          <w:rFonts w:ascii="Times New Roman" w:hAnsi="Times New Roman" w:cs="Times New Roman"/>
          <w:sz w:val="24"/>
          <w:szCs w:val="24"/>
        </w:rPr>
        <w:t xml:space="preserve">а парковка автомобилей вблизи окон домов вызывает акустический и экологический дискомфорт </w:t>
      </w:r>
      <w:r w:rsidR="005A3E5A" w:rsidRPr="00055963">
        <w:rPr>
          <w:rFonts w:ascii="Times New Roman" w:hAnsi="Times New Roman" w:cs="Times New Roman"/>
          <w:sz w:val="24"/>
          <w:szCs w:val="24"/>
        </w:rPr>
        <w:t>[45</w:t>
      </w:r>
      <w:r w:rsidR="00F75B8B" w:rsidRPr="00055963">
        <w:rPr>
          <w:rFonts w:ascii="Times New Roman" w:hAnsi="Times New Roman" w:cs="Times New Roman"/>
          <w:sz w:val="24"/>
          <w:szCs w:val="24"/>
        </w:rPr>
        <w:t>]</w:t>
      </w:r>
      <w:r w:rsidR="00451E17" w:rsidRPr="00055963">
        <w:rPr>
          <w:rFonts w:ascii="Times New Roman" w:hAnsi="Times New Roman" w:cs="Times New Roman"/>
          <w:sz w:val="24"/>
          <w:szCs w:val="24"/>
        </w:rPr>
        <w:t>, негативно отражающийся на качестве жизни.</w:t>
      </w:r>
    </w:p>
    <w:p w14:paraId="00CF2A43" w14:textId="77777777" w:rsidR="00D10668" w:rsidRPr="00055963" w:rsidRDefault="003F7006"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Следующей</w:t>
      </w:r>
      <w:r w:rsidR="00BB66EF" w:rsidRPr="00055963">
        <w:rPr>
          <w:rFonts w:ascii="Times New Roman" w:hAnsi="Times New Roman" w:cs="Times New Roman"/>
          <w:sz w:val="24"/>
          <w:szCs w:val="24"/>
        </w:rPr>
        <w:t xml:space="preserve"> важной задачей является учёт</w:t>
      </w:r>
      <w:r w:rsidR="009C66FD" w:rsidRPr="00055963">
        <w:rPr>
          <w:rFonts w:ascii="Times New Roman" w:hAnsi="Times New Roman" w:cs="Times New Roman"/>
          <w:sz w:val="24"/>
          <w:szCs w:val="24"/>
        </w:rPr>
        <w:t xml:space="preserve"> маломобильных групп населения и создание соответс</w:t>
      </w:r>
      <w:r w:rsidR="00C75AA7" w:rsidRPr="00055963">
        <w:rPr>
          <w:rFonts w:ascii="Times New Roman" w:hAnsi="Times New Roman" w:cs="Times New Roman"/>
          <w:sz w:val="24"/>
          <w:szCs w:val="24"/>
        </w:rPr>
        <w:t>т</w:t>
      </w:r>
      <w:r w:rsidR="009C66FD" w:rsidRPr="00055963">
        <w:rPr>
          <w:rFonts w:ascii="Times New Roman" w:hAnsi="Times New Roman" w:cs="Times New Roman"/>
          <w:sz w:val="24"/>
          <w:szCs w:val="24"/>
        </w:rPr>
        <w:t xml:space="preserve">вующей потребностям данной категории жителей инфраструктуры, отсутствие которой на сегодняшний день является </w:t>
      </w:r>
      <w:r w:rsidR="00C75AA7" w:rsidRPr="00055963">
        <w:rPr>
          <w:rFonts w:ascii="Times New Roman" w:hAnsi="Times New Roman" w:cs="Times New Roman"/>
          <w:sz w:val="24"/>
          <w:szCs w:val="24"/>
        </w:rPr>
        <w:t>о</w:t>
      </w:r>
      <w:r w:rsidR="000A2181" w:rsidRPr="00055963">
        <w:rPr>
          <w:rFonts w:ascii="Times New Roman" w:hAnsi="Times New Roman" w:cs="Times New Roman"/>
          <w:sz w:val="24"/>
          <w:szCs w:val="24"/>
        </w:rPr>
        <w:t xml:space="preserve">дной из наиболее острых проблем. Решением данной задачи может стать использование </w:t>
      </w:r>
      <w:r w:rsidR="0036539C" w:rsidRPr="00055963">
        <w:rPr>
          <w:rFonts w:ascii="Times New Roman" w:hAnsi="Times New Roman" w:cs="Times New Roman"/>
          <w:sz w:val="24"/>
          <w:szCs w:val="24"/>
        </w:rPr>
        <w:t xml:space="preserve">во дворах </w:t>
      </w:r>
      <w:r w:rsidR="000A2181" w:rsidRPr="00055963">
        <w:rPr>
          <w:rFonts w:ascii="Times New Roman" w:hAnsi="Times New Roman" w:cs="Times New Roman"/>
          <w:sz w:val="24"/>
          <w:szCs w:val="24"/>
        </w:rPr>
        <w:t>таких элементов, как тактильная плитка, пандусы, информационные таблички, использующие шрифт Брайля, цветная и объёмная маркировка объектов инфраструктуры в соответствии с рекомендованными стандартами. В международной и отечественной практике существуют примеры создания детских и спортивных пло</w:t>
      </w:r>
      <w:r w:rsidR="0036539C" w:rsidRPr="00055963">
        <w:rPr>
          <w:rFonts w:ascii="Times New Roman" w:hAnsi="Times New Roman" w:cs="Times New Roman"/>
          <w:sz w:val="24"/>
          <w:szCs w:val="24"/>
        </w:rPr>
        <w:t>щадок для людей с ограниченными возможностями – так называемые инклюзивные площадки (см. Приложение</w:t>
      </w:r>
      <w:r w:rsidR="00E74E15" w:rsidRPr="00055963">
        <w:rPr>
          <w:rFonts w:ascii="Times New Roman" w:hAnsi="Times New Roman" w:cs="Times New Roman"/>
          <w:sz w:val="24"/>
          <w:szCs w:val="24"/>
        </w:rPr>
        <w:t xml:space="preserve"> 2</w:t>
      </w:r>
      <w:r w:rsidR="0036539C" w:rsidRPr="00055963">
        <w:rPr>
          <w:rFonts w:ascii="Times New Roman" w:hAnsi="Times New Roman" w:cs="Times New Roman"/>
          <w:sz w:val="24"/>
          <w:szCs w:val="24"/>
        </w:rPr>
        <w:t>).</w:t>
      </w:r>
    </w:p>
    <w:p w14:paraId="269502AA" w14:textId="77777777" w:rsidR="0036539C" w:rsidRPr="00055963" w:rsidRDefault="0036539C"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В силу особенностей пространственной планировки жилых кварталов, а также ландшафтных аспектов местности, многие жители сталкиваются с проблемой климатического дискомфорта на территории дворов. Это связано как с ветровой активностью – при свободной застройке, особенно здания</w:t>
      </w:r>
      <w:r w:rsidR="00F75B8B" w:rsidRPr="00055963">
        <w:rPr>
          <w:rFonts w:ascii="Times New Roman" w:hAnsi="Times New Roman" w:cs="Times New Roman"/>
          <w:sz w:val="24"/>
          <w:szCs w:val="24"/>
        </w:rPr>
        <w:t xml:space="preserve">ми высокой этажности, в силу действия физических законов во дворах могут появляться </w:t>
      </w:r>
      <w:r w:rsidRPr="00055963">
        <w:rPr>
          <w:rFonts w:ascii="Times New Roman" w:hAnsi="Times New Roman" w:cs="Times New Roman"/>
          <w:sz w:val="24"/>
          <w:szCs w:val="24"/>
        </w:rPr>
        <w:t>продуваемые и наветренные участки;</w:t>
      </w:r>
      <w:r w:rsidR="00F75B8B" w:rsidRPr="00055963">
        <w:rPr>
          <w:rFonts w:ascii="Times New Roman" w:hAnsi="Times New Roman" w:cs="Times New Roman"/>
          <w:sz w:val="24"/>
          <w:szCs w:val="24"/>
        </w:rPr>
        <w:t xml:space="preserve"> также в результате хаотичной планировки или плотной застройки могут возникать проблемы инсоляционного характера – недостаток солнечного света приводит к деградации растительных элементов, что сказывается как на экологической безопасности, так и на визуальной составляющей и нарушении функционирования зон. Помимо перечисленного, зачастую ДП подвергаются значительным подтоплениям, что приводит к невозможности полноценного использования значительной части инфраструктуры. Причиной является отсутствие или неисправное функционирование организации водосборных систем. </w:t>
      </w:r>
    </w:p>
    <w:p w14:paraId="3D9401AF" w14:textId="1C14C68A" w:rsidR="00CD47C2" w:rsidRPr="00055963" w:rsidRDefault="004108C6"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И последней, представляющей наиболее значительный интерес для нашего исследования, является проблема отсутствия чётких границ между общегородской и локальной (дворовой) </w:t>
      </w:r>
      <w:r w:rsidRPr="00055963">
        <w:rPr>
          <w:rFonts w:ascii="Times New Roman" w:hAnsi="Times New Roman" w:cs="Times New Roman"/>
          <w:sz w:val="24"/>
          <w:szCs w:val="24"/>
        </w:rPr>
        <w:lastRenderedPageBreak/>
        <w:t xml:space="preserve">территорией, представляющая глобальный вопрос процессов сжатия и расширения ДП на основе ряда факторов. </w:t>
      </w:r>
      <w:r w:rsidR="00CE2DFF" w:rsidRPr="00055963">
        <w:rPr>
          <w:rFonts w:ascii="Times New Roman" w:hAnsi="Times New Roman" w:cs="Times New Roman"/>
          <w:sz w:val="24"/>
          <w:szCs w:val="24"/>
        </w:rPr>
        <w:t xml:space="preserve">По данным исследования К. Э. Аксёнова </w:t>
      </w:r>
      <w:r w:rsidR="005A3E5A" w:rsidRPr="00055963">
        <w:rPr>
          <w:rFonts w:ascii="Times New Roman" w:hAnsi="Times New Roman" w:cs="Times New Roman"/>
          <w:sz w:val="24"/>
          <w:szCs w:val="24"/>
        </w:rPr>
        <w:t>[2</w:t>
      </w:r>
      <w:r w:rsidR="00CE2DFF" w:rsidRPr="00055963">
        <w:rPr>
          <w:rFonts w:ascii="Times New Roman" w:hAnsi="Times New Roman" w:cs="Times New Roman"/>
          <w:sz w:val="24"/>
          <w:szCs w:val="24"/>
        </w:rPr>
        <w:t>]</w:t>
      </w:r>
      <w:r w:rsidR="001040C1" w:rsidRPr="00055963">
        <w:rPr>
          <w:rFonts w:ascii="Times New Roman" w:hAnsi="Times New Roman" w:cs="Times New Roman"/>
          <w:sz w:val="24"/>
          <w:szCs w:val="24"/>
        </w:rPr>
        <w:t>, проведённого в 2009 г.</w:t>
      </w:r>
      <w:r w:rsidR="00CD47C2" w:rsidRPr="00055963">
        <w:rPr>
          <w:rFonts w:ascii="Times New Roman" w:hAnsi="Times New Roman" w:cs="Times New Roman"/>
          <w:sz w:val="24"/>
          <w:szCs w:val="24"/>
        </w:rPr>
        <w:t xml:space="preserve"> на территории Санкт-Петербурга,</w:t>
      </w:r>
      <w:r w:rsidR="001040C1" w:rsidRPr="00055963">
        <w:rPr>
          <w:rFonts w:ascii="Times New Roman" w:hAnsi="Times New Roman" w:cs="Times New Roman"/>
          <w:sz w:val="24"/>
          <w:szCs w:val="24"/>
        </w:rPr>
        <w:t xml:space="preserve"> «в обществе сфор</w:t>
      </w:r>
      <w:r w:rsidR="00CE2DFF" w:rsidRPr="00055963">
        <w:rPr>
          <w:rFonts w:ascii="Times New Roman" w:hAnsi="Times New Roman" w:cs="Times New Roman"/>
          <w:sz w:val="24"/>
          <w:szCs w:val="24"/>
        </w:rPr>
        <w:t>мировалось практически полность</w:t>
      </w:r>
      <w:r w:rsidR="001040C1" w:rsidRPr="00055963">
        <w:rPr>
          <w:rFonts w:ascii="Times New Roman" w:hAnsi="Times New Roman" w:cs="Times New Roman"/>
          <w:sz w:val="24"/>
          <w:szCs w:val="24"/>
        </w:rPr>
        <w:t>ю позитивное отношение к процес</w:t>
      </w:r>
      <w:r w:rsidR="00CE2DFF" w:rsidRPr="00055963">
        <w:rPr>
          <w:rFonts w:ascii="Times New Roman" w:hAnsi="Times New Roman" w:cs="Times New Roman"/>
          <w:sz w:val="24"/>
          <w:szCs w:val="24"/>
        </w:rPr>
        <w:t>су и результатам сжатия публично доступного пространства в жилых</w:t>
      </w:r>
      <w:r w:rsidR="001040C1" w:rsidRPr="00055963">
        <w:rPr>
          <w:rFonts w:ascii="Times New Roman" w:hAnsi="Times New Roman" w:cs="Times New Roman"/>
          <w:sz w:val="24"/>
          <w:szCs w:val="24"/>
        </w:rPr>
        <w:t xml:space="preserve"> </w:t>
      </w:r>
      <w:r w:rsidR="00CE2DFF" w:rsidRPr="00055963">
        <w:rPr>
          <w:rFonts w:ascii="Times New Roman" w:hAnsi="Times New Roman" w:cs="Times New Roman"/>
          <w:sz w:val="24"/>
          <w:szCs w:val="24"/>
        </w:rPr>
        <w:t xml:space="preserve">кварталах. Так, к закрытию дворов и подъездов от посторонних </w:t>
      </w:r>
      <w:r w:rsidR="001040C1" w:rsidRPr="00055963">
        <w:rPr>
          <w:rFonts w:ascii="Times New Roman" w:hAnsi="Times New Roman" w:cs="Times New Roman"/>
          <w:sz w:val="24"/>
          <w:szCs w:val="24"/>
        </w:rPr>
        <w:t>поло</w:t>
      </w:r>
      <w:r w:rsidR="00CE2DFF" w:rsidRPr="00055963">
        <w:rPr>
          <w:rFonts w:ascii="Times New Roman" w:hAnsi="Times New Roman" w:cs="Times New Roman"/>
          <w:sz w:val="24"/>
          <w:szCs w:val="24"/>
        </w:rPr>
        <w:t>жительно или очень положительно относились 88% опрошенных, а 81%</w:t>
      </w:r>
      <w:r w:rsidR="001040C1" w:rsidRPr="00055963">
        <w:rPr>
          <w:rFonts w:ascii="Times New Roman" w:hAnsi="Times New Roman" w:cs="Times New Roman"/>
          <w:sz w:val="24"/>
          <w:szCs w:val="24"/>
        </w:rPr>
        <w:t xml:space="preserve"> </w:t>
      </w:r>
      <w:r w:rsidR="00CE2DFF" w:rsidRPr="00055963">
        <w:rPr>
          <w:rFonts w:ascii="Times New Roman" w:hAnsi="Times New Roman" w:cs="Times New Roman"/>
          <w:sz w:val="24"/>
          <w:szCs w:val="24"/>
        </w:rPr>
        <w:t>считали это благом для города. Следует все же оговориться, что среди</w:t>
      </w:r>
      <w:r w:rsidR="00590243" w:rsidRPr="00055963">
        <w:rPr>
          <w:rFonts w:ascii="Times New Roman" w:hAnsi="Times New Roman" w:cs="Times New Roman"/>
          <w:sz w:val="24"/>
          <w:szCs w:val="24"/>
        </w:rPr>
        <w:t xml:space="preserve"> </w:t>
      </w:r>
      <w:r w:rsidR="00CE2DFF" w:rsidRPr="00055963">
        <w:rPr>
          <w:rFonts w:ascii="Times New Roman" w:hAnsi="Times New Roman" w:cs="Times New Roman"/>
          <w:sz w:val="24"/>
          <w:szCs w:val="24"/>
        </w:rPr>
        <w:t>жителей «открытого пространства» лишь 45% хотели, чтобы их подъезд</w:t>
      </w:r>
      <w:r w:rsidR="001040C1" w:rsidRPr="00055963">
        <w:rPr>
          <w:rFonts w:ascii="Times New Roman" w:hAnsi="Times New Roman" w:cs="Times New Roman"/>
          <w:sz w:val="24"/>
          <w:szCs w:val="24"/>
        </w:rPr>
        <w:t xml:space="preserve"> </w:t>
      </w:r>
      <w:r w:rsidR="00CE2DFF" w:rsidRPr="00055963">
        <w:rPr>
          <w:rFonts w:ascii="Times New Roman" w:hAnsi="Times New Roman" w:cs="Times New Roman"/>
          <w:sz w:val="24"/>
          <w:szCs w:val="24"/>
        </w:rPr>
        <w:t>или двор стали закрытыми, а большая часть респондентов была против</w:t>
      </w:r>
      <w:r w:rsidR="001040C1" w:rsidRPr="00055963">
        <w:rPr>
          <w:rFonts w:ascii="Times New Roman" w:hAnsi="Times New Roman" w:cs="Times New Roman"/>
          <w:sz w:val="24"/>
          <w:szCs w:val="24"/>
        </w:rPr>
        <w:t xml:space="preserve"> </w:t>
      </w:r>
      <w:r w:rsidR="00CE2DFF" w:rsidRPr="00055963">
        <w:rPr>
          <w:rFonts w:ascii="Times New Roman" w:hAnsi="Times New Roman" w:cs="Times New Roman"/>
          <w:sz w:val="24"/>
          <w:szCs w:val="24"/>
        </w:rPr>
        <w:t>(33%) или не определилась в своем отношении (22%)</w:t>
      </w:r>
      <w:r w:rsidR="001040C1" w:rsidRPr="00055963">
        <w:rPr>
          <w:rFonts w:ascii="Times New Roman" w:hAnsi="Times New Roman" w:cs="Times New Roman"/>
          <w:sz w:val="24"/>
          <w:szCs w:val="24"/>
        </w:rPr>
        <w:t xml:space="preserve">». Также, </w:t>
      </w:r>
      <w:r w:rsidR="00590243" w:rsidRPr="00055963">
        <w:rPr>
          <w:rFonts w:ascii="Times New Roman" w:hAnsi="Times New Roman" w:cs="Times New Roman"/>
          <w:sz w:val="24"/>
          <w:szCs w:val="24"/>
        </w:rPr>
        <w:t>восприятие закрытия ДП</w:t>
      </w:r>
      <w:r w:rsidR="001040C1" w:rsidRPr="00055963">
        <w:rPr>
          <w:rFonts w:ascii="Times New Roman" w:hAnsi="Times New Roman" w:cs="Times New Roman"/>
          <w:sz w:val="24"/>
          <w:szCs w:val="24"/>
        </w:rPr>
        <w:t xml:space="preserve"> коррелирует с характером планировочных особенностей городских территорий</w:t>
      </w:r>
      <w:r w:rsidR="0058416F" w:rsidRPr="00055963">
        <w:rPr>
          <w:rFonts w:ascii="Times New Roman" w:hAnsi="Times New Roman" w:cs="Times New Roman"/>
          <w:sz w:val="24"/>
          <w:szCs w:val="24"/>
        </w:rPr>
        <w:t xml:space="preserve"> и </w:t>
      </w:r>
      <w:r w:rsidR="00CD47C2" w:rsidRPr="00055963">
        <w:rPr>
          <w:rFonts w:ascii="Times New Roman" w:hAnsi="Times New Roman" w:cs="Times New Roman"/>
          <w:sz w:val="24"/>
          <w:szCs w:val="24"/>
        </w:rPr>
        <w:t>уровня престижности размещения</w:t>
      </w:r>
      <w:r w:rsidR="001040C1" w:rsidRPr="00055963">
        <w:rPr>
          <w:rFonts w:ascii="Times New Roman" w:hAnsi="Times New Roman" w:cs="Times New Roman"/>
          <w:sz w:val="24"/>
          <w:szCs w:val="24"/>
        </w:rPr>
        <w:t xml:space="preserve">. Резиденты городских кварталов высокого класса в большей степени поддерживают тенденции закрытия ДП, в то время как </w:t>
      </w:r>
      <w:r w:rsidR="00CD47C2" w:rsidRPr="00055963">
        <w:rPr>
          <w:rFonts w:ascii="Times New Roman" w:hAnsi="Times New Roman" w:cs="Times New Roman"/>
          <w:sz w:val="24"/>
          <w:szCs w:val="24"/>
        </w:rPr>
        <w:t xml:space="preserve">в спальных районах среднего и низкого класса в большей степени склонны к включению пространства дворов в открытую эргономику города. </w:t>
      </w:r>
      <w:r w:rsidR="001040C1" w:rsidRPr="00055963">
        <w:rPr>
          <w:rFonts w:ascii="Times New Roman" w:hAnsi="Times New Roman" w:cs="Times New Roman"/>
          <w:sz w:val="24"/>
          <w:szCs w:val="24"/>
        </w:rPr>
        <w:t xml:space="preserve">Таким образом, общественный диссонанс по вопросу разграничения ДП от общественной городской среды </w:t>
      </w:r>
      <w:r w:rsidR="00CD47C2" w:rsidRPr="00055963">
        <w:rPr>
          <w:rFonts w:ascii="Times New Roman" w:hAnsi="Times New Roman" w:cs="Times New Roman"/>
          <w:sz w:val="24"/>
          <w:szCs w:val="24"/>
        </w:rPr>
        <w:t>остаётся открытым для изучения и поиска компромиссных подходов.</w:t>
      </w:r>
    </w:p>
    <w:p w14:paraId="72117851" w14:textId="1B49DDA5" w:rsidR="00CD47C2" w:rsidRPr="00055963" w:rsidRDefault="00CD47C2"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ab/>
        <w:t>С целью структурирования изложенного материала, была составлена таблица для дальнейшей работы и выявления наиболее эффективных возможных подходов к решению обозна</w:t>
      </w:r>
      <w:r w:rsidR="00125DB3" w:rsidRPr="00055963">
        <w:rPr>
          <w:rFonts w:ascii="Times New Roman" w:hAnsi="Times New Roman" w:cs="Times New Roman"/>
          <w:sz w:val="24"/>
          <w:szCs w:val="24"/>
        </w:rPr>
        <w:t>ченных проблем ДП (см. Таблицу 3</w:t>
      </w:r>
      <w:r w:rsidRPr="00055963">
        <w:rPr>
          <w:rFonts w:ascii="Times New Roman" w:hAnsi="Times New Roman" w:cs="Times New Roman"/>
          <w:sz w:val="24"/>
          <w:szCs w:val="24"/>
        </w:rPr>
        <w:t>).</w:t>
      </w:r>
    </w:p>
    <w:p w14:paraId="2341A693" w14:textId="77777777" w:rsidR="00CD47C2" w:rsidRPr="00055963" w:rsidRDefault="00CD47C2" w:rsidP="007412A4">
      <w:pPr>
        <w:spacing w:line="360" w:lineRule="auto"/>
        <w:contextualSpacing/>
        <w:jc w:val="both"/>
        <w:rPr>
          <w:rFonts w:ascii="Times New Roman" w:hAnsi="Times New Roman" w:cs="Times New Roman"/>
          <w:sz w:val="24"/>
          <w:szCs w:val="24"/>
        </w:rPr>
      </w:pPr>
    </w:p>
    <w:p w14:paraId="07DF6D36" w14:textId="77777777" w:rsidR="00E907A1" w:rsidRPr="00055963" w:rsidRDefault="00125DB3" w:rsidP="00E907A1">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Таблица 3</w:t>
      </w:r>
    </w:p>
    <w:p w14:paraId="28A025A7" w14:textId="3ABA1DD1" w:rsidR="008930DD" w:rsidRPr="00055963" w:rsidRDefault="000A2181" w:rsidP="002F34DD">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Подходы к решению проблем ДП (составлено автором</w:t>
      </w:r>
      <w:r w:rsidR="00451E17" w:rsidRPr="00055963">
        <w:rPr>
          <w:rFonts w:ascii="Times New Roman" w:hAnsi="Times New Roman" w:cs="Times New Roman"/>
          <w:sz w:val="24"/>
          <w:szCs w:val="24"/>
        </w:rPr>
        <w:t xml:space="preserve"> на основе анализа</w:t>
      </w:r>
      <w:r w:rsidR="0036539C" w:rsidRPr="00055963">
        <w:rPr>
          <w:rFonts w:ascii="Times New Roman" w:hAnsi="Times New Roman" w:cs="Times New Roman"/>
          <w:sz w:val="24"/>
          <w:szCs w:val="24"/>
        </w:rPr>
        <w:t xml:space="preserve"> источников </w:t>
      </w:r>
      <w:r w:rsidR="005A35B1" w:rsidRPr="00055963">
        <w:rPr>
          <w:rFonts w:ascii="Times New Roman" w:hAnsi="Times New Roman" w:cs="Times New Roman"/>
          <w:sz w:val="24"/>
          <w:szCs w:val="24"/>
        </w:rPr>
        <w:t>[</w:t>
      </w:r>
      <w:r w:rsidR="00BF43D7" w:rsidRPr="00055963">
        <w:rPr>
          <w:rFonts w:ascii="Times New Roman" w:hAnsi="Times New Roman" w:cs="Times New Roman"/>
          <w:sz w:val="24"/>
          <w:szCs w:val="24"/>
        </w:rPr>
        <w:t xml:space="preserve">11, </w:t>
      </w:r>
      <w:r w:rsidR="005A35B1" w:rsidRPr="00055963">
        <w:rPr>
          <w:rFonts w:ascii="Times New Roman" w:hAnsi="Times New Roman" w:cs="Times New Roman"/>
          <w:sz w:val="24"/>
          <w:szCs w:val="24"/>
        </w:rPr>
        <w:t>40</w:t>
      </w:r>
      <w:r w:rsidR="0036539C" w:rsidRPr="00055963">
        <w:rPr>
          <w:rFonts w:ascii="Times New Roman" w:hAnsi="Times New Roman" w:cs="Times New Roman"/>
          <w:sz w:val="24"/>
          <w:szCs w:val="24"/>
        </w:rPr>
        <w:t xml:space="preserve">, </w:t>
      </w:r>
      <w:r w:rsidR="00BF43D7" w:rsidRPr="00055963">
        <w:rPr>
          <w:rFonts w:ascii="Times New Roman" w:hAnsi="Times New Roman" w:cs="Times New Roman"/>
          <w:sz w:val="24"/>
          <w:szCs w:val="24"/>
        </w:rPr>
        <w:t>46, 47</w:t>
      </w:r>
      <w:r w:rsidR="0036539C" w:rsidRPr="00055963">
        <w:rPr>
          <w:rFonts w:ascii="Times New Roman" w:hAnsi="Times New Roman" w:cs="Times New Roman"/>
          <w:sz w:val="24"/>
          <w:szCs w:val="24"/>
        </w:rPr>
        <w:t>]</w:t>
      </w:r>
      <w:r w:rsidRPr="00055963">
        <w:rPr>
          <w:rFonts w:ascii="Times New Roman" w:hAnsi="Times New Roman" w:cs="Times New Roman"/>
          <w:sz w:val="24"/>
          <w:szCs w:val="24"/>
        </w:rPr>
        <w:t>)</w:t>
      </w:r>
    </w:p>
    <w:tbl>
      <w:tblPr>
        <w:tblStyle w:val="a4"/>
        <w:tblW w:w="0" w:type="auto"/>
        <w:tblLook w:val="04A0" w:firstRow="1" w:lastRow="0" w:firstColumn="1" w:lastColumn="0" w:noHBand="0" w:noVBand="1"/>
      </w:tblPr>
      <w:tblGrid>
        <w:gridCol w:w="2903"/>
        <w:gridCol w:w="3771"/>
        <w:gridCol w:w="2954"/>
      </w:tblGrid>
      <w:tr w:rsidR="007E0859" w:rsidRPr="00055963" w14:paraId="44712315" w14:textId="77777777" w:rsidTr="00E907A1">
        <w:trPr>
          <w:tblHeader/>
        </w:trPr>
        <w:tc>
          <w:tcPr>
            <w:tcW w:w="3115" w:type="dxa"/>
            <w:shd w:val="clear" w:color="auto" w:fill="auto"/>
            <w:vAlign w:val="center"/>
          </w:tcPr>
          <w:p w14:paraId="22D13FC0" w14:textId="77777777" w:rsidR="007E0859" w:rsidRPr="00055963" w:rsidRDefault="007E0859"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Проблема</w:t>
            </w:r>
          </w:p>
        </w:tc>
        <w:tc>
          <w:tcPr>
            <w:tcW w:w="3115" w:type="dxa"/>
            <w:shd w:val="clear" w:color="auto" w:fill="auto"/>
            <w:vAlign w:val="center"/>
          </w:tcPr>
          <w:p w14:paraId="5087788C" w14:textId="77777777" w:rsidR="007E0859" w:rsidRPr="00055963" w:rsidRDefault="007E0859"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Описание</w:t>
            </w:r>
          </w:p>
        </w:tc>
        <w:tc>
          <w:tcPr>
            <w:tcW w:w="3115" w:type="dxa"/>
            <w:shd w:val="clear" w:color="auto" w:fill="auto"/>
            <w:vAlign w:val="center"/>
          </w:tcPr>
          <w:p w14:paraId="78287DDB" w14:textId="77777777" w:rsidR="007E0859" w:rsidRPr="00055963" w:rsidRDefault="007E0859"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Подходы к решению</w:t>
            </w:r>
          </w:p>
        </w:tc>
      </w:tr>
      <w:tr w:rsidR="007E0859" w:rsidRPr="00055963" w14:paraId="20B84764" w14:textId="77777777" w:rsidTr="007E0859">
        <w:tc>
          <w:tcPr>
            <w:tcW w:w="3115" w:type="dxa"/>
          </w:tcPr>
          <w:p w14:paraId="435BC574" w14:textId="77777777" w:rsidR="007E0859"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Конфликт интересов</w:t>
            </w:r>
          </w:p>
        </w:tc>
        <w:tc>
          <w:tcPr>
            <w:tcW w:w="3115" w:type="dxa"/>
          </w:tcPr>
          <w:p w14:paraId="32B2D167" w14:textId="77777777" w:rsidR="007E0859"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инфраструктуры для различных групп населения</w:t>
            </w:r>
            <w:r w:rsidR="00451E17" w:rsidRPr="00055963">
              <w:rPr>
                <w:rFonts w:ascii="Times New Roman" w:hAnsi="Times New Roman" w:cs="Times New Roman"/>
                <w:sz w:val="24"/>
                <w:szCs w:val="24"/>
              </w:rPr>
              <w:t>;</w:t>
            </w:r>
          </w:p>
          <w:p w14:paraId="1118233A"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Размытие границ функциональных зон;</w:t>
            </w:r>
          </w:p>
          <w:p w14:paraId="660C347F"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Неоптимальное расположение функциональных зон</w:t>
            </w:r>
          </w:p>
        </w:tc>
        <w:tc>
          <w:tcPr>
            <w:tcW w:w="3115" w:type="dxa"/>
          </w:tcPr>
          <w:p w14:paraId="7D46D076" w14:textId="77777777" w:rsidR="007E0859"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Грамотное ф</w:t>
            </w:r>
            <w:r w:rsidR="000A2181" w:rsidRPr="00055963">
              <w:rPr>
                <w:rFonts w:ascii="Times New Roman" w:hAnsi="Times New Roman" w:cs="Times New Roman"/>
                <w:sz w:val="24"/>
                <w:szCs w:val="24"/>
              </w:rPr>
              <w:t>ункциональное зонирование</w:t>
            </w:r>
          </w:p>
        </w:tc>
      </w:tr>
      <w:tr w:rsidR="007E0859" w:rsidRPr="00055963" w14:paraId="1C35A80A" w14:textId="77777777" w:rsidTr="007E0859">
        <w:tc>
          <w:tcPr>
            <w:tcW w:w="3115" w:type="dxa"/>
          </w:tcPr>
          <w:p w14:paraId="58977901" w14:textId="77777777" w:rsidR="007E0859"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Безопасность</w:t>
            </w:r>
          </w:p>
        </w:tc>
        <w:tc>
          <w:tcPr>
            <w:tcW w:w="3115" w:type="dxa"/>
          </w:tcPr>
          <w:p w14:paraId="460A059D" w14:textId="77777777" w:rsidR="00451E17"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w:t>
            </w:r>
            <w:r w:rsidR="00451E17" w:rsidRPr="00055963">
              <w:rPr>
                <w:rFonts w:ascii="Times New Roman" w:hAnsi="Times New Roman" w:cs="Times New Roman"/>
                <w:sz w:val="24"/>
                <w:szCs w:val="24"/>
              </w:rPr>
              <w:t xml:space="preserve"> (недостаток) освещения;</w:t>
            </w:r>
          </w:p>
          <w:p w14:paraId="0986213E" w14:textId="77777777" w:rsidR="0036539C"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w:t>
            </w:r>
            <w:r w:rsidR="007E0859" w:rsidRPr="00055963">
              <w:rPr>
                <w:rFonts w:ascii="Times New Roman" w:hAnsi="Times New Roman" w:cs="Times New Roman"/>
                <w:sz w:val="24"/>
                <w:szCs w:val="24"/>
              </w:rPr>
              <w:t>отенциально опасные элементы среды</w:t>
            </w:r>
            <w:r w:rsidR="0036539C" w:rsidRPr="00055963">
              <w:rPr>
                <w:rFonts w:ascii="Times New Roman" w:hAnsi="Times New Roman" w:cs="Times New Roman"/>
                <w:sz w:val="24"/>
                <w:szCs w:val="24"/>
              </w:rPr>
              <w:t>;</w:t>
            </w:r>
          </w:p>
          <w:p w14:paraId="79B60CC1" w14:textId="77777777" w:rsidR="0036539C" w:rsidRPr="00055963" w:rsidRDefault="0036539C" w:rsidP="007412A4">
            <w:pPr>
              <w:spacing w:line="360" w:lineRule="auto"/>
              <w:contextualSpacing/>
              <w:jc w:val="both"/>
              <w:rPr>
                <w:rFonts w:ascii="Times New Roman" w:hAnsi="Times New Roman" w:cs="Times New Roman"/>
                <w:sz w:val="24"/>
                <w:szCs w:val="24"/>
              </w:rPr>
            </w:pPr>
          </w:p>
        </w:tc>
        <w:tc>
          <w:tcPr>
            <w:tcW w:w="3115" w:type="dxa"/>
          </w:tcPr>
          <w:p w14:paraId="58144205" w14:textId="77777777" w:rsidR="007E0859" w:rsidRPr="00055963" w:rsidRDefault="000A2181"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xml:space="preserve">Создание необходимой инфраструктуры (фонари, ограждения) в соответствии с </w:t>
            </w:r>
            <w:r w:rsidRPr="00055963">
              <w:rPr>
                <w:rFonts w:ascii="Times New Roman" w:hAnsi="Times New Roman" w:cs="Times New Roman"/>
                <w:sz w:val="24"/>
                <w:szCs w:val="24"/>
              </w:rPr>
              <w:lastRenderedPageBreak/>
              <w:t>нормативно-правовыми документами</w:t>
            </w:r>
          </w:p>
        </w:tc>
      </w:tr>
      <w:tr w:rsidR="00451E17" w:rsidRPr="00055963" w14:paraId="5BB46F04" w14:textId="77777777" w:rsidTr="007E0859">
        <w:tc>
          <w:tcPr>
            <w:tcW w:w="3115" w:type="dxa"/>
          </w:tcPr>
          <w:p w14:paraId="517C4287"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Транспорт и логистика</w:t>
            </w:r>
          </w:p>
        </w:tc>
        <w:tc>
          <w:tcPr>
            <w:tcW w:w="3115" w:type="dxa"/>
          </w:tcPr>
          <w:p w14:paraId="2711060B"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Неконтролируемые парковки;</w:t>
            </w:r>
          </w:p>
          <w:p w14:paraId="53219508"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Излишняя </w:t>
            </w:r>
            <w:proofErr w:type="spellStart"/>
            <w:r w:rsidRPr="00055963">
              <w:rPr>
                <w:rFonts w:ascii="Times New Roman" w:hAnsi="Times New Roman" w:cs="Times New Roman"/>
                <w:sz w:val="24"/>
                <w:szCs w:val="24"/>
              </w:rPr>
              <w:t>заборизация</w:t>
            </w:r>
            <w:proofErr w:type="spellEnd"/>
            <w:r w:rsidRPr="00055963">
              <w:rPr>
                <w:rFonts w:ascii="Times New Roman" w:hAnsi="Times New Roman" w:cs="Times New Roman"/>
                <w:sz w:val="24"/>
                <w:szCs w:val="24"/>
              </w:rPr>
              <w:t>;</w:t>
            </w:r>
          </w:p>
          <w:p w14:paraId="4A5F4738"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Стихийные тропы</w:t>
            </w:r>
          </w:p>
        </w:tc>
        <w:tc>
          <w:tcPr>
            <w:tcW w:w="3115" w:type="dxa"/>
          </w:tcPr>
          <w:p w14:paraId="443C1E16"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Организация парковочных мест, удовлетворяющая плотности населения и размерам территории;</w:t>
            </w:r>
          </w:p>
          <w:p w14:paraId="515B1DAA"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Разграничение пешеходной и автомобильной среды (нахождение баланса);</w:t>
            </w:r>
          </w:p>
          <w:p w14:paraId="2F8DDD46"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Применение озеленительных приёмов для формирования устойчивых пешеходных дорожек;</w:t>
            </w:r>
          </w:p>
          <w:p w14:paraId="706E8A16" w14:textId="77777777" w:rsidR="00451E17" w:rsidRPr="00055963" w:rsidRDefault="00451E17"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Учёт направления пешеходных потоков в проектировании (следование принципу стихийных троп)</w:t>
            </w:r>
          </w:p>
        </w:tc>
      </w:tr>
      <w:tr w:rsidR="007E0859" w:rsidRPr="00055963" w14:paraId="75BA450E" w14:textId="77777777" w:rsidTr="007E0859">
        <w:tc>
          <w:tcPr>
            <w:tcW w:w="3115" w:type="dxa"/>
          </w:tcPr>
          <w:p w14:paraId="3413E490" w14:textId="77777777" w:rsidR="007E0859"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доступной среды для маломобильных групп населения</w:t>
            </w:r>
          </w:p>
        </w:tc>
        <w:tc>
          <w:tcPr>
            <w:tcW w:w="3115" w:type="dxa"/>
          </w:tcPr>
          <w:p w14:paraId="7A3448AB" w14:textId="77777777" w:rsidR="007E0859" w:rsidRPr="00055963" w:rsidRDefault="00F75B8B"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оснащения для передвижения и полноценного пользования инфраструктурой для людей с ограниченными возможностями</w:t>
            </w:r>
          </w:p>
        </w:tc>
        <w:tc>
          <w:tcPr>
            <w:tcW w:w="3115" w:type="dxa"/>
          </w:tcPr>
          <w:p w14:paraId="42D4B897" w14:textId="77777777" w:rsidR="007E0859" w:rsidRPr="00055963" w:rsidRDefault="00E74E15"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Создание соответствующей государственным стандартам инфраструктурных элементов: тактильной плитки, цветовой и объёмной маркировки, расположения элементов, поребриков, пандусов и т. д.</w:t>
            </w:r>
          </w:p>
        </w:tc>
      </w:tr>
      <w:tr w:rsidR="007E0859" w:rsidRPr="00055963" w14:paraId="29D5972B" w14:textId="77777777" w:rsidTr="007E0859">
        <w:tc>
          <w:tcPr>
            <w:tcW w:w="3115" w:type="dxa"/>
          </w:tcPr>
          <w:p w14:paraId="05F81FE1" w14:textId="77777777" w:rsidR="007E0859" w:rsidRPr="00055963" w:rsidRDefault="007E0859"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Климатический дискомфорт</w:t>
            </w:r>
          </w:p>
        </w:tc>
        <w:tc>
          <w:tcPr>
            <w:tcW w:w="3115" w:type="dxa"/>
          </w:tcPr>
          <w:p w14:paraId="1AEB9C89" w14:textId="77777777" w:rsidR="0036539C" w:rsidRPr="00055963" w:rsidRDefault="00F75B8B"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Подветренные и непроветриваемые участки, проблемы инсоляционного характера</w:t>
            </w:r>
            <w:r w:rsidR="0036539C" w:rsidRPr="00055963">
              <w:rPr>
                <w:rFonts w:ascii="Times New Roman" w:hAnsi="Times New Roman" w:cs="Times New Roman"/>
                <w:sz w:val="24"/>
                <w:szCs w:val="24"/>
              </w:rPr>
              <w:t>;</w:t>
            </w:r>
          </w:p>
          <w:p w14:paraId="5BE0E42C" w14:textId="77777777" w:rsidR="007E0859" w:rsidRPr="00055963" w:rsidRDefault="00F75B8B"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Подтопление территорий</w:t>
            </w:r>
          </w:p>
        </w:tc>
        <w:tc>
          <w:tcPr>
            <w:tcW w:w="3115" w:type="dxa"/>
          </w:tcPr>
          <w:p w14:paraId="5D9E52DC" w14:textId="77777777" w:rsidR="007E0859" w:rsidRPr="00055963" w:rsidRDefault="0036539C"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Регулирование воздушных потоков живыми изгородями;</w:t>
            </w:r>
          </w:p>
          <w:p w14:paraId="1DDDAAD3" w14:textId="77777777" w:rsidR="0036539C" w:rsidRPr="00055963" w:rsidRDefault="0036539C"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Использование грамотных приёмов садово-паркового искусства;</w:t>
            </w:r>
          </w:p>
          <w:p w14:paraId="5BEF1F84" w14:textId="77777777" w:rsidR="0036539C" w:rsidRPr="00055963" w:rsidRDefault="0036539C"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Создание </w:t>
            </w:r>
            <w:r w:rsidR="00E74E15" w:rsidRPr="00055963">
              <w:rPr>
                <w:rFonts w:ascii="Times New Roman" w:hAnsi="Times New Roman" w:cs="Times New Roman"/>
                <w:sz w:val="24"/>
                <w:szCs w:val="24"/>
              </w:rPr>
              <w:t xml:space="preserve">и оптимизация </w:t>
            </w:r>
            <w:r w:rsidR="00F75B8B" w:rsidRPr="00055963">
              <w:rPr>
                <w:rFonts w:ascii="Times New Roman" w:hAnsi="Times New Roman" w:cs="Times New Roman"/>
                <w:sz w:val="24"/>
                <w:szCs w:val="24"/>
              </w:rPr>
              <w:t>систем регулирования водных потоков</w:t>
            </w:r>
          </w:p>
          <w:p w14:paraId="7F98F400" w14:textId="77777777" w:rsidR="0036539C" w:rsidRPr="00055963" w:rsidRDefault="0036539C" w:rsidP="007412A4">
            <w:pPr>
              <w:spacing w:line="360" w:lineRule="auto"/>
              <w:contextualSpacing/>
              <w:jc w:val="both"/>
              <w:rPr>
                <w:rFonts w:ascii="Times New Roman" w:hAnsi="Times New Roman" w:cs="Times New Roman"/>
                <w:sz w:val="24"/>
                <w:szCs w:val="24"/>
              </w:rPr>
            </w:pPr>
          </w:p>
        </w:tc>
      </w:tr>
      <w:tr w:rsidR="007E0859" w:rsidRPr="00055963" w14:paraId="20A4FF18" w14:textId="77777777" w:rsidTr="007E0859">
        <w:tc>
          <w:tcPr>
            <w:tcW w:w="3115" w:type="dxa"/>
          </w:tcPr>
          <w:p w14:paraId="02150725" w14:textId="77777777" w:rsidR="007E0859" w:rsidRPr="00055963" w:rsidRDefault="000A2181"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Отсутствие чётких границ между общегородской и локальной (дворовой) территорией </w:t>
            </w:r>
          </w:p>
        </w:tc>
        <w:tc>
          <w:tcPr>
            <w:tcW w:w="3115" w:type="dxa"/>
          </w:tcPr>
          <w:p w14:paraId="7BBFC498" w14:textId="77777777" w:rsidR="007E0859" w:rsidRPr="00055963" w:rsidRDefault="004108C6"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Размытые границы между локальной территорией (необходимой для ощущения безопасности) и транзитной зоной, являющейся частью общегородской среды</w:t>
            </w:r>
          </w:p>
        </w:tc>
        <w:tc>
          <w:tcPr>
            <w:tcW w:w="3115" w:type="dxa"/>
          </w:tcPr>
          <w:p w14:paraId="06E5F73B" w14:textId="77777777" w:rsidR="007E0859" w:rsidRPr="00055963" w:rsidRDefault="004108C6"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Разделение площадок на дворовые и квартальные с частичным ограничением доступа;</w:t>
            </w:r>
          </w:p>
          <w:p w14:paraId="3F4A4E27" w14:textId="77777777" w:rsidR="004108C6" w:rsidRPr="00055963" w:rsidRDefault="004108C6"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Учёт характера дворовых пространств и анализ пользовательских потребностей</w:t>
            </w:r>
          </w:p>
        </w:tc>
      </w:tr>
      <w:tr w:rsidR="004B1BAD" w:rsidRPr="00055963" w14:paraId="13445957" w14:textId="77777777" w:rsidTr="007E0859">
        <w:tc>
          <w:tcPr>
            <w:tcW w:w="3115" w:type="dxa"/>
          </w:tcPr>
          <w:p w14:paraId="01EF6036" w14:textId="40241F92"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Экология</w:t>
            </w:r>
          </w:p>
        </w:tc>
        <w:tc>
          <w:tcPr>
            <w:tcW w:w="3115" w:type="dxa"/>
          </w:tcPr>
          <w:p w14:paraId="44DBEA06" w14:textId="30C6DF8E"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Отсутствие/неудовлетворительное состояние зелёных насаждений,</w:t>
            </w:r>
          </w:p>
          <w:p w14:paraId="698CD80B" w14:textId="77777777"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Размытие и затопление территорий,</w:t>
            </w:r>
          </w:p>
          <w:p w14:paraId="574A9AE8" w14:textId="1B2D2956"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Неконтролируемые свалки, замусоренные газоны</w:t>
            </w:r>
          </w:p>
        </w:tc>
        <w:tc>
          <w:tcPr>
            <w:tcW w:w="3115" w:type="dxa"/>
          </w:tcPr>
          <w:p w14:paraId="5762A66D" w14:textId="77777777"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Повышение социальной ответственности жителей, организация субботников;</w:t>
            </w:r>
          </w:p>
          <w:p w14:paraId="158B99AA" w14:textId="77777777"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Учёт ландшафтных особенностей при проектировании дворов;</w:t>
            </w:r>
          </w:p>
          <w:p w14:paraId="6425A553" w14:textId="27633ADB" w:rsidR="004B1BAD" w:rsidRPr="00055963" w:rsidRDefault="004B1BAD"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Организация безопасных и доступных зон сбора ТБО</w:t>
            </w:r>
          </w:p>
        </w:tc>
      </w:tr>
    </w:tbl>
    <w:p w14:paraId="74DAF5C9" w14:textId="2792BFB0" w:rsidR="007E0859" w:rsidRPr="00055963" w:rsidRDefault="007E0859" w:rsidP="007412A4">
      <w:pPr>
        <w:spacing w:line="360" w:lineRule="auto"/>
        <w:ind w:firstLine="360"/>
        <w:contextualSpacing/>
        <w:jc w:val="both"/>
        <w:rPr>
          <w:rFonts w:ascii="Times New Roman" w:hAnsi="Times New Roman" w:cs="Times New Roman"/>
          <w:sz w:val="24"/>
          <w:szCs w:val="24"/>
        </w:rPr>
      </w:pPr>
    </w:p>
    <w:p w14:paraId="0F141775" w14:textId="590C7F41" w:rsidR="00C27576" w:rsidRPr="00055963" w:rsidRDefault="008930DD" w:rsidP="007412A4">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Интересный подход к классификации проблем был предложен в исследовании Д. С. Мосякина и О. И. </w:t>
      </w:r>
      <w:proofErr w:type="spellStart"/>
      <w:r w:rsidRPr="00055963">
        <w:rPr>
          <w:rFonts w:ascii="Times New Roman" w:hAnsi="Times New Roman" w:cs="Times New Roman"/>
          <w:sz w:val="24"/>
          <w:szCs w:val="24"/>
        </w:rPr>
        <w:t>Витэк</w:t>
      </w:r>
      <w:proofErr w:type="spellEnd"/>
      <w:r w:rsidRPr="00055963">
        <w:rPr>
          <w:rFonts w:ascii="Times New Roman" w:hAnsi="Times New Roman" w:cs="Times New Roman"/>
          <w:sz w:val="24"/>
          <w:szCs w:val="24"/>
        </w:rPr>
        <w:t xml:space="preserve"> </w:t>
      </w:r>
      <w:r w:rsidR="005A3E5A" w:rsidRPr="00055963">
        <w:rPr>
          <w:rFonts w:ascii="Times New Roman" w:hAnsi="Times New Roman" w:cs="Times New Roman"/>
          <w:sz w:val="24"/>
          <w:szCs w:val="24"/>
        </w:rPr>
        <w:t>[30</w:t>
      </w:r>
      <w:r w:rsidRPr="00055963">
        <w:rPr>
          <w:rFonts w:ascii="Times New Roman" w:hAnsi="Times New Roman" w:cs="Times New Roman"/>
          <w:sz w:val="24"/>
          <w:szCs w:val="24"/>
        </w:rPr>
        <w:t xml:space="preserve">]. Авторы подразделяют основные проблемы по их характеру. В ряд организационных проблем входит отсутствие комплексного подхода к решению проблемы обеспечения комфортных условий проживания и отдыха жителей многоквартирных домов. К финансовым проблемам относится недостаточное финансирование мероприятий по благоустройству придомовых территорий. К проблемам функционального характера авторы причисляют несоблюдение градостроительных норм при городской застройке, а к социальным </w:t>
      </w:r>
      <w:r w:rsidRPr="00055963">
        <w:rPr>
          <w:rFonts w:ascii="Times New Roman" w:hAnsi="Times New Roman" w:cs="Times New Roman"/>
          <w:sz w:val="24"/>
          <w:szCs w:val="24"/>
        </w:rPr>
        <w:lastRenderedPageBreak/>
        <w:t>– низкий уровень заинтересованности и вовлечённости населения в решение проблемы повышения качества благоустроенности дворовых территорий.</w:t>
      </w:r>
    </w:p>
    <w:p w14:paraId="772450AB" w14:textId="0C19AC16" w:rsidR="007932DC" w:rsidRPr="00055963" w:rsidRDefault="00C13AEE" w:rsidP="00656D0D">
      <w:pPr>
        <w:spacing w:line="360" w:lineRule="auto"/>
        <w:ind w:firstLine="360"/>
        <w:contextualSpacing/>
        <w:jc w:val="both"/>
        <w:rPr>
          <w:rFonts w:ascii="Times New Roman" w:hAnsi="Times New Roman" w:cs="Times New Roman"/>
          <w:sz w:val="24"/>
          <w:szCs w:val="24"/>
        </w:rPr>
      </w:pPr>
      <w:r w:rsidRPr="00055963">
        <w:rPr>
          <w:rFonts w:ascii="Times New Roman" w:hAnsi="Times New Roman" w:cs="Times New Roman"/>
          <w:sz w:val="24"/>
          <w:szCs w:val="24"/>
        </w:rPr>
        <w:t>Для решения обозначенных комплексов проблем, соответственно, необходимо вмешательство сторонних организаций мониторинга осуществления плановых проектов на территории ДП, контроль качества выполнения и учёт финансовых показателей. В целях снижения позиции безразличия жителей к окру</w:t>
      </w:r>
      <w:r w:rsidR="00C27576" w:rsidRPr="00055963">
        <w:rPr>
          <w:rFonts w:ascii="Times New Roman" w:hAnsi="Times New Roman" w:cs="Times New Roman"/>
          <w:sz w:val="24"/>
          <w:szCs w:val="24"/>
        </w:rPr>
        <w:t>жающей среде возможно применение</w:t>
      </w:r>
      <w:r w:rsidRPr="00055963">
        <w:rPr>
          <w:rFonts w:ascii="Times New Roman" w:hAnsi="Times New Roman" w:cs="Times New Roman"/>
          <w:sz w:val="24"/>
          <w:szCs w:val="24"/>
        </w:rPr>
        <w:t xml:space="preserve"> подхода привлечения внимания </w:t>
      </w:r>
      <w:r w:rsidR="00C27576" w:rsidRPr="00055963">
        <w:rPr>
          <w:rFonts w:ascii="Times New Roman" w:hAnsi="Times New Roman" w:cs="Times New Roman"/>
          <w:sz w:val="24"/>
          <w:szCs w:val="24"/>
        </w:rPr>
        <w:t>посредством освещения успешных практик</w:t>
      </w:r>
      <w:r w:rsidRPr="00055963">
        <w:rPr>
          <w:rFonts w:ascii="Times New Roman" w:hAnsi="Times New Roman" w:cs="Times New Roman"/>
          <w:sz w:val="24"/>
          <w:szCs w:val="24"/>
        </w:rPr>
        <w:t xml:space="preserve">, </w:t>
      </w:r>
      <w:r w:rsidR="00C27576" w:rsidRPr="00055963">
        <w:rPr>
          <w:rFonts w:ascii="Times New Roman" w:hAnsi="Times New Roman" w:cs="Times New Roman"/>
          <w:sz w:val="24"/>
          <w:szCs w:val="24"/>
        </w:rPr>
        <w:t>реализованных</w:t>
      </w:r>
      <w:r w:rsidRPr="00055963">
        <w:rPr>
          <w:rFonts w:ascii="Times New Roman" w:hAnsi="Times New Roman" w:cs="Times New Roman"/>
          <w:sz w:val="24"/>
          <w:szCs w:val="24"/>
        </w:rPr>
        <w:t xml:space="preserve"> </w:t>
      </w:r>
      <w:r w:rsidR="00C27576" w:rsidRPr="00055963">
        <w:rPr>
          <w:rFonts w:ascii="Times New Roman" w:hAnsi="Times New Roman" w:cs="Times New Roman"/>
          <w:sz w:val="24"/>
          <w:szCs w:val="24"/>
        </w:rPr>
        <w:t>на подобных территориях и получивших общественное признание и успешное воплощение фу</w:t>
      </w:r>
      <w:r w:rsidR="008F6722" w:rsidRPr="00055963">
        <w:rPr>
          <w:rFonts w:ascii="Times New Roman" w:hAnsi="Times New Roman" w:cs="Times New Roman"/>
          <w:sz w:val="24"/>
          <w:szCs w:val="24"/>
        </w:rPr>
        <w:t xml:space="preserve">нкциональных решений. </w:t>
      </w:r>
    </w:p>
    <w:p w14:paraId="4A6C6234" w14:textId="187955EE" w:rsidR="007412A4" w:rsidRPr="00055963" w:rsidRDefault="002E7B76" w:rsidP="002E7B76">
      <w:pPr>
        <w:pStyle w:val="af3"/>
        <w:pageBreakBefore/>
      </w:pPr>
      <w:bookmarkStart w:id="5" w:name="_Toc104338481"/>
      <w:r w:rsidRPr="00055963">
        <w:lastRenderedPageBreak/>
        <w:t>2</w:t>
      </w:r>
      <w:r w:rsidR="00656D0D" w:rsidRPr="00055963">
        <w:t>.</w:t>
      </w:r>
      <w:r w:rsidR="007412A4" w:rsidRPr="00055963">
        <w:t xml:space="preserve"> Т</w:t>
      </w:r>
      <w:r w:rsidRPr="00055963">
        <w:t>РАНСФОРМАЦИЯ ДВОРОВЫХ ПРОСТРАНСТВ САНКТ-ПЕТЕРБУРГА</w:t>
      </w:r>
      <w:bookmarkEnd w:id="5"/>
    </w:p>
    <w:p w14:paraId="3B004C11" w14:textId="77777777" w:rsidR="007412A4" w:rsidRPr="00055963" w:rsidRDefault="007412A4" w:rsidP="007412A4">
      <w:pPr>
        <w:contextualSpacing/>
        <w:rPr>
          <w:rFonts w:ascii="Times New Roman" w:hAnsi="Times New Roman" w:cs="Times New Roman"/>
          <w:sz w:val="24"/>
        </w:rPr>
      </w:pPr>
    </w:p>
    <w:p w14:paraId="76BA2649" w14:textId="77777777" w:rsidR="002E7B76" w:rsidRPr="00055963" w:rsidRDefault="002E7B76" w:rsidP="007412A4">
      <w:pPr>
        <w:contextualSpacing/>
        <w:rPr>
          <w:rFonts w:ascii="Times New Roman" w:hAnsi="Times New Roman" w:cs="Times New Roman"/>
          <w:sz w:val="24"/>
        </w:rPr>
      </w:pPr>
    </w:p>
    <w:p w14:paraId="15730697" w14:textId="4FEB7F24" w:rsidR="007412A4" w:rsidRPr="00055963" w:rsidRDefault="002E7B76" w:rsidP="00B72C26">
      <w:pPr>
        <w:pStyle w:val="2"/>
        <w:jc w:val="center"/>
        <w:rPr>
          <w:rFonts w:ascii="Times New Roman" w:hAnsi="Times New Roman" w:cs="Times New Roman"/>
          <w:color w:val="000000" w:themeColor="text1"/>
          <w:sz w:val="24"/>
          <w:szCs w:val="24"/>
        </w:rPr>
      </w:pPr>
      <w:bookmarkStart w:id="6" w:name="_Toc104338482"/>
      <w:r w:rsidRPr="00055963">
        <w:rPr>
          <w:rFonts w:ascii="Times New Roman" w:hAnsi="Times New Roman" w:cs="Times New Roman"/>
          <w:color w:val="000000" w:themeColor="text1"/>
          <w:sz w:val="24"/>
          <w:szCs w:val="24"/>
        </w:rPr>
        <w:t>2.1</w:t>
      </w:r>
      <w:r w:rsidR="00656D0D" w:rsidRPr="00055963">
        <w:rPr>
          <w:rFonts w:ascii="Times New Roman" w:hAnsi="Times New Roman" w:cs="Times New Roman"/>
          <w:color w:val="000000" w:themeColor="text1"/>
          <w:sz w:val="24"/>
          <w:szCs w:val="24"/>
        </w:rPr>
        <w:t>.</w:t>
      </w:r>
      <w:r w:rsidR="007412A4" w:rsidRPr="00055963">
        <w:rPr>
          <w:rFonts w:ascii="Times New Roman" w:hAnsi="Times New Roman" w:cs="Times New Roman"/>
          <w:color w:val="000000" w:themeColor="text1"/>
          <w:sz w:val="24"/>
          <w:szCs w:val="24"/>
        </w:rPr>
        <w:t xml:space="preserve"> Проблемы трансформации дворовых пространств Санкт-Петербурга</w:t>
      </w:r>
      <w:bookmarkEnd w:id="6"/>
    </w:p>
    <w:p w14:paraId="78D07D3C" w14:textId="77777777" w:rsidR="007412A4" w:rsidRPr="00055963" w:rsidRDefault="007412A4" w:rsidP="007412A4">
      <w:pPr>
        <w:contextualSpacing/>
        <w:jc w:val="both"/>
        <w:rPr>
          <w:rFonts w:ascii="Times New Roman" w:hAnsi="Times New Roman" w:cs="Times New Roman"/>
          <w:sz w:val="24"/>
        </w:rPr>
      </w:pPr>
    </w:p>
    <w:p w14:paraId="7161515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Одним из наиболее актуальных вопросов исследования в современной </w:t>
      </w:r>
      <w:proofErr w:type="spellStart"/>
      <w:r w:rsidRPr="00055963">
        <w:rPr>
          <w:rFonts w:ascii="Times New Roman" w:hAnsi="Times New Roman" w:cs="Times New Roman"/>
          <w:sz w:val="24"/>
        </w:rPr>
        <w:t>урбанистике</w:t>
      </w:r>
      <w:proofErr w:type="spellEnd"/>
      <w:r w:rsidRPr="00055963">
        <w:rPr>
          <w:rFonts w:ascii="Times New Roman" w:hAnsi="Times New Roman" w:cs="Times New Roman"/>
          <w:sz w:val="24"/>
        </w:rPr>
        <w:t xml:space="preserve"> выступает трансформация городских территорий, в частности, относящихся к настоящему исследованию дворовых пространств. Эти территории представляют интересы широкого круга категорий пользователей – иными словами, жителей прилегающих домовладений, их соседей, а также не проживающих непосредственно на данной территории субъектов, заинтересованных в использовании ДП в личных и общественных целях.</w:t>
      </w:r>
    </w:p>
    <w:p w14:paraId="3D7A823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научной литературе, посвящённой проблематике динамических процессов городской среды, с точки зрения социологии, экономики и географии специалисты выделяют ряд проблем, которые чётко прослеживаются на территории Санкт-Петербурга. Этот крупный город, или как было описано выше, </w:t>
      </w:r>
      <w:proofErr w:type="spellStart"/>
      <w:r w:rsidRPr="00055963">
        <w:rPr>
          <w:rFonts w:ascii="Times New Roman" w:hAnsi="Times New Roman" w:cs="Times New Roman"/>
          <w:sz w:val="24"/>
        </w:rPr>
        <w:t>метрополис</w:t>
      </w:r>
      <w:proofErr w:type="spellEnd"/>
      <w:r w:rsidRPr="00055963">
        <w:rPr>
          <w:rFonts w:ascii="Times New Roman" w:hAnsi="Times New Roman" w:cs="Times New Roman"/>
          <w:sz w:val="24"/>
        </w:rPr>
        <w:t>, в условиях исключительной важности на региональном, государственном и в том числе международном уровнях, активно аккумулирующий и катализирующий процессы функциональных и пространственных изменений городской среды, представляет значительный интерес для выявления ведущих трендов и направлений развития, а также потребностей и проблем, отражающих интересы современного общества и в целом свойственных крупным городам. Санкт-Петербург и его сложная морфология представляют значительный интерес для выявления и исследования основных и второстепенных, взаимосвязанных и диаметрально противоположных процессов его развития и соответствующих этим процессам общегородским и локальным изменениям в картине городской среды. На основе работ отечественных и зарубежных авторов, представляется возможным взять во внимание и рассмотреть на примере объекта данного исследования – ДП Санкт-Петербурга – характерные для городов соответствующего порядка особенности развития и связанные с этим существующие проблемы, наблюдаемые в пространственной трансформации городской среды.</w:t>
      </w:r>
    </w:p>
    <w:p w14:paraId="1FE1A14A"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Помимо широкого спектра проблем, которые можно отнести к виду общих, то есть присущих различным морфологическим элементам и уровням города – проблем экологии, безопасности, дорожно-транспортной и социальной инфраструктуры, доступности городской среды, социальной сегрегации – следует отметить ряд специфических проблем, которые в рамках данной работы будут рассматриваться как основные, концентрация над которыми представляется необходимой для раскрытия темы динамических процессов ДП – как неразрывно связанных с внешней средой, так и обладающими собственными уникальными особенностями и процессами, элементов городской среды. Рассмотрим более подробно </w:t>
      </w:r>
      <w:r w:rsidRPr="00055963">
        <w:rPr>
          <w:rFonts w:ascii="Times New Roman" w:hAnsi="Times New Roman" w:cs="Times New Roman"/>
          <w:sz w:val="24"/>
        </w:rPr>
        <w:lastRenderedPageBreak/>
        <w:t>проблемы исключения дворов из общегородского пространства и особенности трансформации функций ДП в Санкт-Петербурге.</w:t>
      </w:r>
    </w:p>
    <w:p w14:paraId="2DF567A7"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3A964E5B" w14:textId="01E25ABD" w:rsidR="007412A4" w:rsidRPr="00055963" w:rsidRDefault="00B72C26" w:rsidP="00B72C26">
      <w:pPr>
        <w:pStyle w:val="2"/>
        <w:jc w:val="center"/>
        <w:rPr>
          <w:rFonts w:ascii="Times New Roman" w:hAnsi="Times New Roman" w:cs="Times New Roman"/>
          <w:color w:val="000000" w:themeColor="text1"/>
          <w:sz w:val="24"/>
          <w:szCs w:val="24"/>
        </w:rPr>
      </w:pPr>
      <w:bookmarkStart w:id="7" w:name="_Toc104338483"/>
      <w:r w:rsidRPr="00055963">
        <w:rPr>
          <w:rFonts w:ascii="Times New Roman" w:hAnsi="Times New Roman" w:cs="Times New Roman"/>
          <w:color w:val="000000" w:themeColor="text1"/>
          <w:sz w:val="24"/>
          <w:szCs w:val="24"/>
        </w:rPr>
        <w:t>2.1.1</w:t>
      </w:r>
      <w:r w:rsidR="00656D0D" w:rsidRPr="00055963">
        <w:rPr>
          <w:rFonts w:ascii="Times New Roman" w:hAnsi="Times New Roman" w:cs="Times New Roman"/>
          <w:color w:val="000000" w:themeColor="text1"/>
          <w:sz w:val="24"/>
          <w:szCs w:val="24"/>
        </w:rPr>
        <w:t>.</w:t>
      </w:r>
      <w:r w:rsidR="007412A4" w:rsidRPr="00055963">
        <w:rPr>
          <w:rFonts w:ascii="Times New Roman" w:hAnsi="Times New Roman" w:cs="Times New Roman"/>
          <w:color w:val="000000" w:themeColor="text1"/>
          <w:sz w:val="24"/>
          <w:szCs w:val="24"/>
        </w:rPr>
        <w:t xml:space="preserve"> Проблема исключения дворов из общедоступного городского пространства</w:t>
      </w:r>
      <w:bookmarkEnd w:id="7"/>
    </w:p>
    <w:p w14:paraId="3348C6FC" w14:textId="77777777" w:rsidR="007412A4" w:rsidRPr="00055963" w:rsidRDefault="007412A4" w:rsidP="007412A4">
      <w:pPr>
        <w:spacing w:line="360" w:lineRule="auto"/>
        <w:contextualSpacing/>
        <w:jc w:val="both"/>
        <w:rPr>
          <w:rFonts w:ascii="Times New Roman" w:hAnsi="Times New Roman" w:cs="Times New Roman"/>
          <w:sz w:val="24"/>
        </w:rPr>
      </w:pPr>
    </w:p>
    <w:p w14:paraId="0A0687CB" w14:textId="77777777" w:rsidR="007412A4" w:rsidRPr="00055963" w:rsidRDefault="007412A4" w:rsidP="007412A4">
      <w:pPr>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В условиях современной трансформации Санкт-Петербурга одним из наиболее активно обсуждаемых и вызывающих общественный диссонанс процессов в городской среде является изменение роли публичных пространств в общей картине города. Некоторые прежде нефункциональные зоны на фоне глобального повышения социального внимания и потребности в общественных пространствах становятся эффективными площадками для городской общественной жизни под влиянием процессов локальной </w:t>
      </w:r>
      <w:proofErr w:type="spellStart"/>
      <w:r w:rsidRPr="00055963">
        <w:rPr>
          <w:rFonts w:ascii="Times New Roman" w:hAnsi="Times New Roman" w:cs="Times New Roman"/>
          <w:color w:val="000000" w:themeColor="text1"/>
          <w:sz w:val="24"/>
        </w:rPr>
        <w:t>джентрификации</w:t>
      </w:r>
      <w:proofErr w:type="spellEnd"/>
      <w:r w:rsidRPr="00055963">
        <w:rPr>
          <w:rFonts w:ascii="Times New Roman" w:hAnsi="Times New Roman" w:cs="Times New Roman"/>
          <w:color w:val="000000" w:themeColor="text1"/>
          <w:sz w:val="24"/>
        </w:rPr>
        <w:t xml:space="preserve"> (например, появившиеся за последние несколько лет новые публичные пространства Новой Голландии, </w:t>
      </w:r>
      <w:proofErr w:type="spellStart"/>
      <w:r w:rsidRPr="00055963">
        <w:rPr>
          <w:rFonts w:ascii="Times New Roman" w:hAnsi="Times New Roman" w:cs="Times New Roman"/>
          <w:color w:val="000000" w:themeColor="text1"/>
          <w:sz w:val="24"/>
        </w:rPr>
        <w:t>Севкабель</w:t>
      </w:r>
      <w:proofErr w:type="spellEnd"/>
      <w:r w:rsidRPr="00055963">
        <w:rPr>
          <w:rFonts w:ascii="Times New Roman" w:hAnsi="Times New Roman" w:cs="Times New Roman"/>
          <w:color w:val="000000" w:themeColor="text1"/>
          <w:sz w:val="24"/>
        </w:rPr>
        <w:t xml:space="preserve"> Порта, дворов особняка </w:t>
      </w:r>
      <w:proofErr w:type="spellStart"/>
      <w:r w:rsidRPr="00055963">
        <w:rPr>
          <w:rFonts w:ascii="Times New Roman" w:hAnsi="Times New Roman" w:cs="Times New Roman"/>
          <w:color w:val="000000" w:themeColor="text1"/>
          <w:sz w:val="24"/>
        </w:rPr>
        <w:t>Слепцова</w:t>
      </w:r>
      <w:proofErr w:type="spellEnd"/>
      <w:r w:rsidRPr="00055963">
        <w:rPr>
          <w:rFonts w:ascii="Times New Roman" w:hAnsi="Times New Roman" w:cs="Times New Roman"/>
          <w:color w:val="000000" w:themeColor="text1"/>
          <w:sz w:val="24"/>
        </w:rPr>
        <w:t xml:space="preserve"> и особняка Лопухиных-Нарышкиных), однако на фоне воплощения успешных проектов в городе происходит беспрецедентное исключение территорий дворов из общедоступного городского пространства, что на общем фоне трансформационных процессов является серьёзной проблемой, значительно влияющей на пространственную конфигурацию локальных потоков населения, функциональных и пространственных изменений, а также социальной напряжённостью между сторонами представителей разных групп интересов.</w:t>
      </w:r>
    </w:p>
    <w:p w14:paraId="37942CD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большей </w:t>
      </w:r>
      <w:r w:rsidRPr="00055963">
        <w:rPr>
          <w:rFonts w:ascii="Times New Roman" w:hAnsi="Times New Roman" w:cs="Times New Roman"/>
          <w:sz w:val="24"/>
          <w:shd w:val="clear" w:color="auto" w:fill="FFFFFF" w:themeFill="background1"/>
        </w:rPr>
        <w:t>степени явление исключения дворов из общедоступного пространства</w:t>
      </w:r>
      <w:r w:rsidRPr="00055963">
        <w:rPr>
          <w:rFonts w:ascii="Times New Roman" w:hAnsi="Times New Roman" w:cs="Times New Roman"/>
          <w:sz w:val="24"/>
        </w:rPr>
        <w:t xml:space="preserve"> применимо традиционно к кварталам дореволюционной застройки исторического центра города, однако суть проходных дворов – в формировании комфортной логистической сети пешеходных и транспортных потоков через внутренние пространства дворов – сходна для всех пространственных типов городских территорий. </w:t>
      </w:r>
    </w:p>
    <w:p w14:paraId="4A8939DA" w14:textId="14AB5B7D" w:rsidR="007412A4" w:rsidRPr="00055963" w:rsidRDefault="007412A4" w:rsidP="007412A4">
      <w:pPr>
        <w:spacing w:line="360" w:lineRule="auto"/>
        <w:ind w:firstLine="708"/>
        <w:contextualSpacing/>
        <w:jc w:val="both"/>
        <w:rPr>
          <w:rFonts w:ascii="Times New Roman" w:hAnsi="Times New Roman" w:cs="Times New Roman"/>
          <w:color w:val="FF0000"/>
          <w:sz w:val="24"/>
        </w:rPr>
      </w:pPr>
      <w:r w:rsidRPr="00055963">
        <w:rPr>
          <w:rFonts w:ascii="Times New Roman" w:hAnsi="Times New Roman" w:cs="Times New Roman"/>
          <w:sz w:val="24"/>
        </w:rPr>
        <w:t xml:space="preserve">Проблема исключения ДП из общедоступного публичного пространства была подробно рассмотрена в работах К. Аксёнова </w:t>
      </w:r>
      <w:r w:rsidR="005A3E5A" w:rsidRPr="00055963">
        <w:rPr>
          <w:rFonts w:ascii="Times New Roman" w:hAnsi="Times New Roman" w:cs="Times New Roman"/>
          <w:sz w:val="24"/>
        </w:rPr>
        <w:t>[2, 3, 6</w:t>
      </w:r>
      <w:r w:rsidRPr="00055963">
        <w:rPr>
          <w:rFonts w:ascii="Times New Roman" w:hAnsi="Times New Roman" w:cs="Times New Roman"/>
          <w:sz w:val="24"/>
        </w:rPr>
        <w:t xml:space="preserve">], где было отмечено значительное преобладание процесса сжатия над расширением городского пространства в Санкт-Петербурге. Процесс сжатия был направлен на повышение безопасности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пространств посредством ограничения доступа посторонних лиц на территорию и в большинстве случаев был инициирован жителями дворов. Что касается расширения, этот процесс был главным образом связан с постсоветским развитием коммерческой функции и развивался в интересах бизнеса.</w:t>
      </w:r>
    </w:p>
    <w:p w14:paraId="0D7D42CE" w14:textId="0C25326D"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На основе анализа существующих работ, посвящённых сокращению доли открытых ДП </w:t>
      </w:r>
      <w:r w:rsidR="005A3E5A" w:rsidRPr="00055963">
        <w:rPr>
          <w:rFonts w:ascii="Times New Roman" w:hAnsi="Times New Roman" w:cs="Times New Roman"/>
          <w:sz w:val="24"/>
        </w:rPr>
        <w:t>[2, 4, 30</w:t>
      </w:r>
      <w:r w:rsidRPr="00055963">
        <w:rPr>
          <w:rFonts w:ascii="Times New Roman" w:hAnsi="Times New Roman" w:cs="Times New Roman"/>
          <w:sz w:val="24"/>
        </w:rPr>
        <w:t xml:space="preserve">], следует выделить группы интересов. В первую очередь это жильцы, которые чаще всего выступают за ограничение доступа на территорию посторонних лиц. Противоположны </w:t>
      </w:r>
      <w:r w:rsidRPr="00055963">
        <w:rPr>
          <w:rFonts w:ascii="Times New Roman" w:hAnsi="Times New Roman" w:cs="Times New Roman"/>
          <w:sz w:val="24"/>
        </w:rPr>
        <w:lastRenderedPageBreak/>
        <w:t xml:space="preserve">интересы таких категорий общества, как бизнесмены и туристы, проникновение которых внутрь ДП представляется необходимым по своим коммерческим и эстетическим целям. Следующим </w:t>
      </w:r>
      <w:proofErr w:type="spellStart"/>
      <w:r w:rsidRPr="00055963">
        <w:rPr>
          <w:rFonts w:ascii="Times New Roman" w:hAnsi="Times New Roman" w:cs="Times New Roman"/>
          <w:sz w:val="24"/>
        </w:rPr>
        <w:t>актором</w:t>
      </w:r>
      <w:proofErr w:type="spellEnd"/>
      <w:r w:rsidRPr="00055963">
        <w:rPr>
          <w:rFonts w:ascii="Times New Roman" w:hAnsi="Times New Roman" w:cs="Times New Roman"/>
          <w:sz w:val="24"/>
        </w:rPr>
        <w:t xml:space="preserve"> в процессах трансформации ограничения ДП являются городские и муниципальные власти, интересы которых остаются под вопросом из-за взаимодействия как с первой, так и второй группой интересов. Группы интересов и их приоритетные цели структурированы в Таблицу </w:t>
      </w:r>
      <w:r w:rsidR="002F34DD" w:rsidRPr="00055963">
        <w:rPr>
          <w:rFonts w:ascii="Times New Roman" w:hAnsi="Times New Roman" w:cs="Times New Roman"/>
          <w:sz w:val="24"/>
        </w:rPr>
        <w:t>4</w:t>
      </w:r>
      <w:r w:rsidRPr="00055963">
        <w:rPr>
          <w:rFonts w:ascii="Times New Roman" w:hAnsi="Times New Roman" w:cs="Times New Roman"/>
          <w:sz w:val="24"/>
        </w:rPr>
        <w:t>.</w:t>
      </w:r>
    </w:p>
    <w:p w14:paraId="19788DD0" w14:textId="77777777" w:rsidR="007412A4" w:rsidRPr="00055963" w:rsidRDefault="007412A4" w:rsidP="007412A4">
      <w:pPr>
        <w:spacing w:line="360" w:lineRule="auto"/>
        <w:contextualSpacing/>
        <w:jc w:val="both"/>
        <w:rPr>
          <w:rFonts w:ascii="Times New Roman" w:hAnsi="Times New Roman" w:cs="Times New Roman"/>
          <w:sz w:val="24"/>
        </w:rPr>
      </w:pPr>
    </w:p>
    <w:p w14:paraId="72C4CD48" w14:textId="77777777" w:rsidR="00E907A1" w:rsidRPr="00055963" w:rsidRDefault="007412A4" w:rsidP="00E907A1">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2F34DD" w:rsidRPr="00055963">
        <w:rPr>
          <w:rFonts w:ascii="Times New Roman" w:hAnsi="Times New Roman" w:cs="Times New Roman"/>
          <w:sz w:val="24"/>
        </w:rPr>
        <w:t>4</w:t>
      </w:r>
    </w:p>
    <w:p w14:paraId="40E52826" w14:textId="56E60111" w:rsidR="007412A4" w:rsidRPr="00055963" w:rsidRDefault="007412A4" w:rsidP="002F34DD">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Группы интересов и их цели в процессе трансформации публичности ДП (составлено автором</w:t>
      </w:r>
      <w:r w:rsidR="00953D7E" w:rsidRPr="00055963">
        <w:rPr>
          <w:rFonts w:ascii="Times New Roman" w:hAnsi="Times New Roman" w:cs="Times New Roman"/>
          <w:sz w:val="24"/>
        </w:rPr>
        <w:t xml:space="preserve"> по материалам источников </w:t>
      </w:r>
      <w:r w:rsidR="005A3E5A" w:rsidRPr="00055963">
        <w:rPr>
          <w:rFonts w:ascii="Times New Roman" w:hAnsi="Times New Roman" w:cs="Times New Roman"/>
          <w:sz w:val="24"/>
        </w:rPr>
        <w:t>[</w:t>
      </w:r>
      <w:r w:rsidR="00BF43D7" w:rsidRPr="00055963">
        <w:rPr>
          <w:rFonts w:ascii="Times New Roman" w:hAnsi="Times New Roman" w:cs="Times New Roman"/>
          <w:sz w:val="24"/>
        </w:rPr>
        <w:t xml:space="preserve">4, </w:t>
      </w:r>
      <w:r w:rsidR="005A3E5A" w:rsidRPr="00055963">
        <w:rPr>
          <w:rFonts w:ascii="Times New Roman" w:hAnsi="Times New Roman" w:cs="Times New Roman"/>
          <w:sz w:val="24"/>
        </w:rPr>
        <w:t>30</w:t>
      </w:r>
      <w:r w:rsidR="00953D7E" w:rsidRPr="00055963">
        <w:rPr>
          <w:rFonts w:ascii="Times New Roman" w:hAnsi="Times New Roman" w:cs="Times New Roman"/>
          <w:sz w:val="24"/>
        </w:rPr>
        <w:t>]</w:t>
      </w:r>
      <w:r w:rsidRPr="00055963">
        <w:rPr>
          <w:rFonts w:ascii="Times New Roman" w:hAnsi="Times New Roman" w:cs="Times New Roman"/>
          <w:sz w:val="24"/>
        </w:rPr>
        <w:t>)</w:t>
      </w:r>
    </w:p>
    <w:tbl>
      <w:tblPr>
        <w:tblStyle w:val="a4"/>
        <w:tblW w:w="0" w:type="auto"/>
        <w:tblLook w:val="04A0" w:firstRow="1" w:lastRow="0" w:firstColumn="1" w:lastColumn="0" w:noHBand="0" w:noVBand="1"/>
      </w:tblPr>
      <w:tblGrid>
        <w:gridCol w:w="4672"/>
        <w:gridCol w:w="4673"/>
      </w:tblGrid>
      <w:tr w:rsidR="007412A4" w:rsidRPr="00055963" w14:paraId="22C3DF64" w14:textId="77777777" w:rsidTr="007412A4">
        <w:tc>
          <w:tcPr>
            <w:tcW w:w="4672" w:type="dxa"/>
            <w:tcBorders>
              <w:top w:val="single" w:sz="4" w:space="0" w:color="auto"/>
              <w:left w:val="single" w:sz="4" w:space="0" w:color="auto"/>
              <w:bottom w:val="single" w:sz="4" w:space="0" w:color="auto"/>
              <w:right w:val="single" w:sz="4" w:space="0" w:color="auto"/>
            </w:tcBorders>
            <w:vAlign w:val="center"/>
            <w:hideMark/>
          </w:tcPr>
          <w:p w14:paraId="32420D8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Группы интересов</w:t>
            </w:r>
          </w:p>
        </w:tc>
        <w:tc>
          <w:tcPr>
            <w:tcW w:w="4673" w:type="dxa"/>
            <w:tcBorders>
              <w:top w:val="single" w:sz="4" w:space="0" w:color="auto"/>
              <w:left w:val="single" w:sz="4" w:space="0" w:color="auto"/>
              <w:bottom w:val="single" w:sz="4" w:space="0" w:color="auto"/>
              <w:right w:val="single" w:sz="4" w:space="0" w:color="auto"/>
            </w:tcBorders>
            <w:vAlign w:val="center"/>
            <w:hideMark/>
          </w:tcPr>
          <w:p w14:paraId="2B0CBD3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Приоритет</w:t>
            </w:r>
          </w:p>
        </w:tc>
      </w:tr>
      <w:tr w:rsidR="007412A4" w:rsidRPr="00055963" w14:paraId="7959E26D" w14:textId="77777777" w:rsidTr="007412A4">
        <w:tc>
          <w:tcPr>
            <w:tcW w:w="4672" w:type="dxa"/>
            <w:tcBorders>
              <w:top w:val="single" w:sz="4" w:space="0" w:color="auto"/>
              <w:left w:val="single" w:sz="4" w:space="0" w:color="auto"/>
              <w:bottom w:val="single" w:sz="4" w:space="0" w:color="auto"/>
              <w:right w:val="single" w:sz="4" w:space="0" w:color="auto"/>
            </w:tcBorders>
            <w:hideMark/>
          </w:tcPr>
          <w:p w14:paraId="4F5DD532"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Жители домохозяйств</w:t>
            </w:r>
          </w:p>
        </w:tc>
        <w:tc>
          <w:tcPr>
            <w:tcW w:w="4673" w:type="dxa"/>
            <w:tcBorders>
              <w:top w:val="single" w:sz="4" w:space="0" w:color="auto"/>
              <w:left w:val="single" w:sz="4" w:space="0" w:color="auto"/>
              <w:bottom w:val="single" w:sz="4" w:space="0" w:color="auto"/>
              <w:right w:val="single" w:sz="4" w:space="0" w:color="auto"/>
            </w:tcBorders>
            <w:hideMark/>
          </w:tcPr>
          <w:p w14:paraId="5DC8BF25"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Сжатие</w:t>
            </w:r>
          </w:p>
        </w:tc>
      </w:tr>
      <w:tr w:rsidR="007412A4" w:rsidRPr="00055963" w14:paraId="4BCA9BA4" w14:textId="77777777" w:rsidTr="007412A4">
        <w:tc>
          <w:tcPr>
            <w:tcW w:w="4672" w:type="dxa"/>
            <w:tcBorders>
              <w:top w:val="single" w:sz="4" w:space="0" w:color="auto"/>
              <w:left w:val="single" w:sz="4" w:space="0" w:color="auto"/>
              <w:bottom w:val="single" w:sz="4" w:space="0" w:color="auto"/>
              <w:right w:val="single" w:sz="4" w:space="0" w:color="auto"/>
            </w:tcBorders>
            <w:hideMark/>
          </w:tcPr>
          <w:p w14:paraId="085076B2"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Бизнес</w:t>
            </w:r>
          </w:p>
        </w:tc>
        <w:tc>
          <w:tcPr>
            <w:tcW w:w="4673" w:type="dxa"/>
            <w:tcBorders>
              <w:top w:val="single" w:sz="4" w:space="0" w:color="auto"/>
              <w:left w:val="single" w:sz="4" w:space="0" w:color="auto"/>
              <w:bottom w:val="single" w:sz="4" w:space="0" w:color="auto"/>
              <w:right w:val="single" w:sz="4" w:space="0" w:color="auto"/>
            </w:tcBorders>
            <w:hideMark/>
          </w:tcPr>
          <w:p w14:paraId="11E65153"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Расширение</w:t>
            </w:r>
          </w:p>
        </w:tc>
      </w:tr>
      <w:tr w:rsidR="007412A4" w:rsidRPr="00055963" w14:paraId="37A4E48D" w14:textId="77777777" w:rsidTr="007412A4">
        <w:tc>
          <w:tcPr>
            <w:tcW w:w="4672" w:type="dxa"/>
            <w:tcBorders>
              <w:top w:val="single" w:sz="4" w:space="0" w:color="auto"/>
              <w:left w:val="single" w:sz="4" w:space="0" w:color="auto"/>
              <w:bottom w:val="single" w:sz="4" w:space="0" w:color="auto"/>
              <w:right w:val="single" w:sz="4" w:space="0" w:color="auto"/>
            </w:tcBorders>
            <w:hideMark/>
          </w:tcPr>
          <w:p w14:paraId="36C1CF26"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Туристы</w:t>
            </w:r>
          </w:p>
        </w:tc>
        <w:tc>
          <w:tcPr>
            <w:tcW w:w="4673" w:type="dxa"/>
            <w:tcBorders>
              <w:top w:val="single" w:sz="4" w:space="0" w:color="auto"/>
              <w:left w:val="single" w:sz="4" w:space="0" w:color="auto"/>
              <w:bottom w:val="single" w:sz="4" w:space="0" w:color="auto"/>
              <w:right w:val="single" w:sz="4" w:space="0" w:color="auto"/>
            </w:tcBorders>
            <w:hideMark/>
          </w:tcPr>
          <w:p w14:paraId="4434C636"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Расширение</w:t>
            </w:r>
          </w:p>
        </w:tc>
      </w:tr>
      <w:tr w:rsidR="007412A4" w:rsidRPr="00055963" w14:paraId="44AD4EAC" w14:textId="77777777" w:rsidTr="007412A4">
        <w:tc>
          <w:tcPr>
            <w:tcW w:w="4672" w:type="dxa"/>
            <w:tcBorders>
              <w:top w:val="single" w:sz="4" w:space="0" w:color="auto"/>
              <w:left w:val="single" w:sz="4" w:space="0" w:color="auto"/>
              <w:bottom w:val="single" w:sz="4" w:space="0" w:color="auto"/>
              <w:right w:val="single" w:sz="4" w:space="0" w:color="auto"/>
            </w:tcBorders>
            <w:hideMark/>
          </w:tcPr>
          <w:p w14:paraId="4BE0D462"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Аппарат управления</w:t>
            </w:r>
          </w:p>
        </w:tc>
        <w:tc>
          <w:tcPr>
            <w:tcW w:w="4673" w:type="dxa"/>
            <w:tcBorders>
              <w:top w:val="single" w:sz="4" w:space="0" w:color="auto"/>
              <w:left w:val="single" w:sz="4" w:space="0" w:color="auto"/>
              <w:bottom w:val="single" w:sz="4" w:space="0" w:color="auto"/>
              <w:right w:val="single" w:sz="4" w:space="0" w:color="auto"/>
            </w:tcBorders>
            <w:hideMark/>
          </w:tcPr>
          <w:p w14:paraId="0B40814E"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Сжатие/расширение</w:t>
            </w:r>
          </w:p>
        </w:tc>
      </w:tr>
    </w:tbl>
    <w:p w14:paraId="47B0054F" w14:textId="77777777" w:rsidR="007412A4" w:rsidRPr="00055963" w:rsidRDefault="007412A4" w:rsidP="007412A4">
      <w:pPr>
        <w:ind w:firstLine="708"/>
        <w:contextualSpacing/>
        <w:rPr>
          <w:rFonts w:ascii="Times New Roman" w:hAnsi="Times New Roman" w:cs="Times New Roman"/>
          <w:sz w:val="24"/>
        </w:rPr>
      </w:pPr>
    </w:p>
    <w:p w14:paraId="46C885F5" w14:textId="696E6C08"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Проблема сжатия городского общественного пространства исторического центра города путём закрытия ДП воротами и калитками, оснащёнными кодовыми замками и домофонами, активно обсуждается активными пользователями дворов в логистических (проходные дворы) и эстетических (культурных) целях (исторические дворы, арт-объекты, замкнутые дворы-колодцы Санкт-Петербурга как неотъемлемый бренд города). В некоторых случаях решение данной проблемы заключается в слиянии активности бизнеса и туризма, и в таких случаях ДП остаётся закрытым в интересах местных жителей, однако допущенное размещение объекта торговли внутри двора создаёт возможность доступа посетителей на территорию ДП. Официально открытие доступа предполагается только для посетителей объекта торговли или услуг, размещённого на территории ДП, однако на практике возможность доступа потенциального покупателя расширяет данную возможность и для туристов/посторонних лиц, использующих ДП с различными целями. Примером может стать известный «Итальянский дворик» на Итальянской ул., доступ в который формально ограничен по инициативе жильцов, однако на практике открыт как для посетителей кафе, расположенного внутри двора, так и для туристов, желающих использовать ДП в качестве общественного пространства (см. Рисунок </w:t>
      </w:r>
      <w:r w:rsidR="00061764" w:rsidRPr="00055963">
        <w:rPr>
          <w:rFonts w:ascii="Times New Roman" w:hAnsi="Times New Roman" w:cs="Times New Roman"/>
          <w:sz w:val="24"/>
          <w:lang w:val="en-US"/>
        </w:rPr>
        <w:t>3</w:t>
      </w:r>
      <w:r w:rsidRPr="00055963">
        <w:rPr>
          <w:rFonts w:ascii="Times New Roman" w:hAnsi="Times New Roman" w:cs="Times New Roman"/>
          <w:sz w:val="24"/>
          <w:lang w:val="en-US"/>
        </w:rPr>
        <w:t>)</w:t>
      </w:r>
      <w:r w:rsidRPr="00055963">
        <w:rPr>
          <w:rFonts w:ascii="Times New Roman" w:hAnsi="Times New Roman" w:cs="Times New Roman"/>
          <w:sz w:val="24"/>
        </w:rPr>
        <w:t xml:space="preserve">. </w:t>
      </w:r>
    </w:p>
    <w:p w14:paraId="15C7F52D" w14:textId="77777777" w:rsidR="007412A4" w:rsidRPr="00055963" w:rsidRDefault="007412A4" w:rsidP="007412A4">
      <w:pPr>
        <w:ind w:firstLine="708"/>
        <w:contextualSpacing/>
        <w:rPr>
          <w:rFonts w:ascii="Times New Roman" w:hAnsi="Times New Roman" w:cs="Times New Roman"/>
          <w:sz w:val="24"/>
        </w:rPr>
      </w:pPr>
    </w:p>
    <w:p w14:paraId="33158BC7" w14:textId="1CDEC60B"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noProof/>
          <w:sz w:val="24"/>
          <w:lang w:eastAsia="ru-RU"/>
        </w:rPr>
        <w:lastRenderedPageBreak/>
        <w:drawing>
          <wp:inline distT="0" distB="0" distL="0" distR="0" wp14:anchorId="434DBDD6" wp14:editId="45605D0E">
            <wp:extent cx="4276725" cy="32004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76725" cy="3200400"/>
                    </a:xfrm>
                    <a:prstGeom prst="rect">
                      <a:avLst/>
                    </a:prstGeom>
                    <a:noFill/>
                    <a:ln>
                      <a:noFill/>
                    </a:ln>
                  </pic:spPr>
                </pic:pic>
              </a:graphicData>
            </a:graphic>
          </wp:inline>
        </w:drawing>
      </w:r>
    </w:p>
    <w:p w14:paraId="5CA00F42" w14:textId="5590BB9C"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3</w:t>
      </w:r>
      <w:r w:rsidRPr="00055963">
        <w:rPr>
          <w:rFonts w:ascii="Times New Roman" w:hAnsi="Times New Roman" w:cs="Times New Roman"/>
          <w:sz w:val="24"/>
        </w:rPr>
        <w:t>. Итальянский дворик – объект пользования лицами разных групп интересов (фото автора)</w:t>
      </w:r>
    </w:p>
    <w:p w14:paraId="03763923" w14:textId="77777777" w:rsidR="007412A4" w:rsidRPr="00055963" w:rsidRDefault="007412A4" w:rsidP="007412A4">
      <w:pPr>
        <w:spacing w:line="360" w:lineRule="auto"/>
        <w:contextualSpacing/>
        <w:jc w:val="both"/>
        <w:rPr>
          <w:rFonts w:ascii="Times New Roman" w:hAnsi="Times New Roman" w:cs="Times New Roman"/>
          <w:sz w:val="24"/>
        </w:rPr>
      </w:pPr>
    </w:p>
    <w:p w14:paraId="697AA53E"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При этом использование пространства инфраструктуры двора зачастую происходит не по назначению, а также вопросы проникновения всех желающих на территорию знаменитого двора оставляют высокий уровень напряжения для жильцов прилегающих домохозяйств, которые беспокоятся об уровне безопасности и шума, создающегося большим потоком посторонних посетителей. Таким образом, конфликт интересов на общегородском уровне является частично, но не полностью разрешённым.</w:t>
      </w:r>
    </w:p>
    <w:p w14:paraId="212217D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Похожая ситуация наблюдается на территории большого количества замкнутых ДП в историческом центре: в частности это дворы, представляющие высокую культурную ценность для туристов (мифы и легенды, историческая значимость, наличие арт-объектов), заинтересованность объектов бизнеса (высокая проходимость позволяет развивать торговлю и повышать спрос на продукцию, при этом затрачивая на аренду бывших жилых помещений и подвалов меньше средств чем при размещении на внешних площадях городских кварталов). При этом в интересах местных жителей – всевозможное предотвращение процессов проникновения на территорию их личного придомового пространства, предназначенного для создания комфортного и безопасного существования на территории ДП в окружении активной жизни городских улиц.</w:t>
      </w:r>
    </w:p>
    <w:p w14:paraId="33F93E31"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Для некоторых дворов была выбрана стратегия частичного ограничения – закрытия ворот от автотранспорта, при этом с сохранением возможности использования территории пешеходами. К сожалению, чаще всего это связано с наличием на территории двора объекта </w:t>
      </w:r>
      <w:r w:rsidRPr="00055963">
        <w:rPr>
          <w:rFonts w:ascii="Times New Roman" w:hAnsi="Times New Roman" w:cs="Times New Roman"/>
          <w:sz w:val="24"/>
        </w:rPr>
        <w:lastRenderedPageBreak/>
        <w:t xml:space="preserve">торговли, хотя в исторической перспективе данный тип закрытия представляется наиболее рациональным с целью сохранения концепции проходных дворов. </w:t>
      </w:r>
    </w:p>
    <w:p w14:paraId="7BD3A24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Несмотря на наличие различных вариантов организации решения проблемы исключения ДП из общегородского пространства, зачастую варианты решения несовпадения взглядов и интересов касательно трансформации ДП всё же приводят к острым конфликтам среди идейных оппонентов, и ДП становится вместо зоны внутригородского баланса и комфортной среды объектом разногласий, враждебного настроя пользователей и подвергается разрушению идеологической концепции существования ДП, ставя под вопрос безопасность и благоустройство территории.</w:t>
      </w:r>
    </w:p>
    <w:p w14:paraId="0105A51D" w14:textId="36A1947D"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Для решения конфликтов заинтересованных групп, может быть предложено освещение проблемы на общегородском уровне и проведение анкетирования горожан с целью выявления отношения к происходящим процессам на глобальном уровне. Как было отмечено в исследовании К. Аксёнова </w:t>
      </w:r>
      <w:r w:rsidR="00BF43D7" w:rsidRPr="00055963">
        <w:rPr>
          <w:rFonts w:ascii="Times New Roman" w:hAnsi="Times New Roman" w:cs="Times New Roman"/>
          <w:sz w:val="24"/>
        </w:rPr>
        <w:t>[1</w:t>
      </w:r>
      <w:r w:rsidRPr="00055963">
        <w:rPr>
          <w:rFonts w:ascii="Times New Roman" w:hAnsi="Times New Roman" w:cs="Times New Roman"/>
          <w:sz w:val="24"/>
        </w:rPr>
        <w:t xml:space="preserve">], инициированное жильцами закрытие части участков проекта «Дублёр Невского проспекта» не вызвало диссонанса в обществе, что свидетельствует об отсутствии глобальной заинтересованности широкого круга горожан в организации освещения и дискуссии подобных процессов. </w:t>
      </w:r>
    </w:p>
    <w:p w14:paraId="509BEDE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Полный запрет на закрытие ДП является необоснованным в отношении интересов безопасности и потребности в личном пространстве для местных жителей, в то время как неконтролируемое закрытие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городских пространств становится несправедливым для горожан на общегородском уровне, учитывающих и использующих исторически сложившуюся систему городских проходных дворов в логистических целях, а идею дворов-колодцев как туристического бренда – в культурных. К сожалению, оптимальное решение вопроса проблемы закрытия проходных дворов на сегодняшний день является довольно трудно осуществимым в силу отсутствия чётко сформулированной и оглашённой на городском уровне концепции нахождения компромисса между заинтересованными группами, это создаёт потребность в более детальном изучении и фиксации процессов трансформации городских ДП, а также вовлечения городских и муниципальных властей с непосредственным участием городских активистов и активных пользователей обозначенных пространственных структур.</w:t>
      </w:r>
    </w:p>
    <w:p w14:paraId="090187E4" w14:textId="77777777" w:rsidR="007412A4" w:rsidRPr="00055963" w:rsidRDefault="007412A4" w:rsidP="007412A4">
      <w:pPr>
        <w:contextualSpacing/>
        <w:rPr>
          <w:rFonts w:ascii="Times New Roman" w:hAnsi="Times New Roman" w:cs="Times New Roman"/>
          <w:sz w:val="24"/>
        </w:rPr>
      </w:pPr>
    </w:p>
    <w:p w14:paraId="1AC6E8C8" w14:textId="63BFBEE1" w:rsidR="007412A4" w:rsidRPr="00055963" w:rsidRDefault="00B72C26" w:rsidP="00B72C26">
      <w:pPr>
        <w:pStyle w:val="2"/>
        <w:jc w:val="center"/>
        <w:rPr>
          <w:rFonts w:ascii="Times New Roman" w:hAnsi="Times New Roman" w:cs="Times New Roman"/>
          <w:color w:val="000000" w:themeColor="text1"/>
          <w:sz w:val="24"/>
          <w:szCs w:val="24"/>
        </w:rPr>
      </w:pPr>
      <w:bookmarkStart w:id="8" w:name="_Toc104338484"/>
      <w:r w:rsidRPr="00055963">
        <w:rPr>
          <w:rFonts w:ascii="Times New Roman" w:hAnsi="Times New Roman" w:cs="Times New Roman"/>
          <w:color w:val="000000" w:themeColor="text1"/>
          <w:sz w:val="24"/>
          <w:szCs w:val="24"/>
        </w:rPr>
        <w:t>2.1.2</w:t>
      </w:r>
      <w:r w:rsidR="00656D0D" w:rsidRPr="00055963">
        <w:rPr>
          <w:rFonts w:ascii="Times New Roman" w:hAnsi="Times New Roman" w:cs="Times New Roman"/>
          <w:color w:val="000000" w:themeColor="text1"/>
          <w:sz w:val="24"/>
          <w:szCs w:val="24"/>
        </w:rPr>
        <w:t>.</w:t>
      </w:r>
      <w:r w:rsidR="007412A4" w:rsidRPr="00055963">
        <w:rPr>
          <w:rFonts w:ascii="Times New Roman" w:hAnsi="Times New Roman" w:cs="Times New Roman"/>
          <w:color w:val="000000" w:themeColor="text1"/>
          <w:sz w:val="24"/>
          <w:szCs w:val="24"/>
        </w:rPr>
        <w:t xml:space="preserve"> Проблема трансформации функций</w:t>
      </w:r>
      <w:r w:rsidR="00212403" w:rsidRPr="00055963">
        <w:rPr>
          <w:rFonts w:ascii="Times New Roman" w:hAnsi="Times New Roman" w:cs="Times New Roman"/>
          <w:color w:val="000000" w:themeColor="text1"/>
          <w:sz w:val="24"/>
          <w:szCs w:val="24"/>
        </w:rPr>
        <w:t xml:space="preserve"> дворовых пространств</w:t>
      </w:r>
      <w:bookmarkEnd w:id="8"/>
    </w:p>
    <w:p w14:paraId="5BDD07E9" w14:textId="77777777" w:rsidR="007412A4" w:rsidRPr="00055963" w:rsidRDefault="007412A4" w:rsidP="007412A4">
      <w:pPr>
        <w:spacing w:line="360" w:lineRule="auto"/>
        <w:contextualSpacing/>
        <w:rPr>
          <w:rFonts w:ascii="Times New Roman" w:hAnsi="Times New Roman" w:cs="Times New Roman"/>
          <w:sz w:val="24"/>
        </w:rPr>
      </w:pPr>
    </w:p>
    <w:p w14:paraId="49856BE2"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Следующей проблемой, отражающей активные процессы трансформации ДП Санкт-Петербурга, выступает изменение территориальных структур городских элементов под воздействием изменений функционального плана. На сегодняшний день ДП, сохраняя свои </w:t>
      </w:r>
      <w:r w:rsidRPr="00055963">
        <w:rPr>
          <w:rFonts w:ascii="Times New Roman" w:hAnsi="Times New Roman" w:cs="Times New Roman"/>
          <w:sz w:val="24"/>
        </w:rPr>
        <w:lastRenderedPageBreak/>
        <w:t xml:space="preserve">основные классические функции, подвергаются воздействию современных трансформационных процессов, напрямую формирующих их пространственные механизмы, направления логистических потоков, качественные сдвиги в приоритетах и потребностях, а также в соотношении категорий пользователей ДП. </w:t>
      </w:r>
    </w:p>
    <w:p w14:paraId="1E8888B5"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 На фоне кардинально изменившихся за последние 30 лет условий поведения участников городской среды на постсоветском пространстве (жители, бизнес, власти) и появления новых направлений использования и развития территорий, происходит существенная трансформация элементов городских систем. Помимо исторически сложившегося набора функций дворовых территорий, к которым относятся рассмотренные в Главе 1 хозяйственно-бытовая, спортивно-оздоровительная, коммуникативная и рекреационная функции, на передний план выходят новые функции – эстетическая, экологическая и, главным образом, коммерческая. Концентрируясь на последней – коммерческой, деловой или бизнес-функции, мы рассмотрим основные особенности процессов, проникающих внутрь ДП и формирующих новые пространственно-временные системы торговых коридоров и торговых кластеров, значение которых определяется следующим образом.</w:t>
      </w:r>
    </w:p>
    <w:p w14:paraId="08ACF164" w14:textId="77777777" w:rsidR="00BF43D7" w:rsidRPr="00055963" w:rsidRDefault="007412A4" w:rsidP="00BF43D7">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Термин «торговый коридор» в научной среде применяется к широкому спектру экономических значений. В </w:t>
      </w:r>
      <w:proofErr w:type="spellStart"/>
      <w:r w:rsidRPr="00055963">
        <w:rPr>
          <w:rFonts w:ascii="Times New Roman" w:hAnsi="Times New Roman" w:cs="Times New Roman"/>
          <w:sz w:val="24"/>
        </w:rPr>
        <w:t>урбанистике</w:t>
      </w:r>
      <w:proofErr w:type="spellEnd"/>
      <w:r w:rsidRPr="00055963">
        <w:rPr>
          <w:rFonts w:ascii="Times New Roman" w:hAnsi="Times New Roman" w:cs="Times New Roman"/>
          <w:sz w:val="24"/>
        </w:rPr>
        <w:t xml:space="preserve"> данное понятие определяется как «участок улиц с высокой концентрацией </w:t>
      </w:r>
      <w:proofErr w:type="spellStart"/>
      <w:r w:rsidRPr="00055963">
        <w:rPr>
          <w:rFonts w:ascii="Times New Roman" w:hAnsi="Times New Roman" w:cs="Times New Roman"/>
          <w:sz w:val="24"/>
        </w:rPr>
        <w:t>разноформатных</w:t>
      </w:r>
      <w:proofErr w:type="spellEnd"/>
      <w:r w:rsidRPr="00055963">
        <w:rPr>
          <w:rFonts w:ascii="Times New Roman" w:hAnsi="Times New Roman" w:cs="Times New Roman"/>
          <w:sz w:val="24"/>
        </w:rPr>
        <w:t xml:space="preserve"> магазинов» </w:t>
      </w:r>
      <w:r w:rsidR="00BF43D7" w:rsidRPr="00055963">
        <w:rPr>
          <w:rFonts w:ascii="Times New Roman" w:hAnsi="Times New Roman" w:cs="Times New Roman"/>
          <w:sz w:val="24"/>
        </w:rPr>
        <w:t>[39</w:t>
      </w:r>
      <w:r w:rsidRPr="00055963">
        <w:rPr>
          <w:rFonts w:ascii="Times New Roman" w:hAnsi="Times New Roman" w:cs="Times New Roman"/>
          <w:sz w:val="24"/>
        </w:rPr>
        <w:t xml:space="preserve">]. Применительно к нашему исследованию, понятие торгового коридора будет рассмотрено в данном контексте с углублением в тематику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пространств, поэтому сможем определить торговый коридор как «участок улиц и ДП с высокой концентрацией </w:t>
      </w:r>
      <w:proofErr w:type="spellStart"/>
      <w:r w:rsidRPr="00055963">
        <w:rPr>
          <w:rFonts w:ascii="Times New Roman" w:hAnsi="Times New Roman" w:cs="Times New Roman"/>
          <w:sz w:val="24"/>
        </w:rPr>
        <w:t>разноформатных</w:t>
      </w:r>
      <w:proofErr w:type="spellEnd"/>
      <w:r w:rsidRPr="00055963">
        <w:rPr>
          <w:rFonts w:ascii="Times New Roman" w:hAnsi="Times New Roman" w:cs="Times New Roman"/>
          <w:sz w:val="24"/>
        </w:rPr>
        <w:t xml:space="preserve"> магазинов». Для уточнения терминологии в данной работе будет использовано разделение торговых коридоров на внешние – относящиеся к располагающимися вдоль существующих элементов дорожно-уличной сети магазинам – и внутренние, которые располагаются в пространстве дворов и формируются в тесной зависимости от пешеходных потоков. «Торговый кластер» (линейные или площадные агломерации) в научной литературе определяется как скопление нескольких коммерческих объектов на ограниченном участке территории, которое может рассматриваться как самостоятельная единица </w:t>
      </w:r>
      <w:r w:rsidR="00BF43D7" w:rsidRPr="00055963">
        <w:rPr>
          <w:rFonts w:ascii="Times New Roman" w:hAnsi="Times New Roman" w:cs="Times New Roman"/>
          <w:sz w:val="24"/>
        </w:rPr>
        <w:t>[18</w:t>
      </w:r>
      <w:r w:rsidRPr="00055963">
        <w:rPr>
          <w:rFonts w:ascii="Times New Roman" w:hAnsi="Times New Roman" w:cs="Times New Roman"/>
          <w:sz w:val="24"/>
        </w:rPr>
        <w:t xml:space="preserve">]. </w:t>
      </w:r>
    </w:p>
    <w:p w14:paraId="76F145CB" w14:textId="6DB537B5" w:rsidR="007412A4" w:rsidRPr="00055963" w:rsidRDefault="007412A4" w:rsidP="00BF43D7">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Данные понятия появились на постсоветском пространстве сравнительно недавно и ещё не полностью устоялись в научном аппарате. Однако наблюдаемые процессы получают широкое распространение в крупных городах и могут формировать функционально новые транспортные сети на территориях ДП. Следует также заметить, что в большинстве своём внутренние торговые коридоры (со стороны дворов) зачастую ориентированы именно на </w:t>
      </w:r>
      <w:r w:rsidRPr="00055963">
        <w:rPr>
          <w:rFonts w:ascii="Times New Roman" w:hAnsi="Times New Roman" w:cs="Times New Roman"/>
          <w:sz w:val="24"/>
        </w:rPr>
        <w:lastRenderedPageBreak/>
        <w:t>пешеходов, в то время как внешние (со стороны улиц) – как на пешеходов, так и на автомобильный транспорт.</w:t>
      </w:r>
    </w:p>
    <w:p w14:paraId="210F65D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Процессы формирования обозначенных пространственных систем широко распространяются от внешних границ городских кварталов, простирающихся вдоль зон повышенной социально-экономической активности и постепенно проникают внутрь ДП благодаря активному развитию коммерческой функции.</w:t>
      </w:r>
    </w:p>
    <w:p w14:paraId="66C3EFDB" w14:textId="7DC2747E"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Торговые коридоры и торговые кластеры включают в себя компоненты стационарных (см. Таблицу </w:t>
      </w:r>
      <w:r w:rsidR="00953D7E" w:rsidRPr="00055963">
        <w:rPr>
          <w:rFonts w:ascii="Times New Roman" w:hAnsi="Times New Roman" w:cs="Times New Roman"/>
          <w:sz w:val="24"/>
        </w:rPr>
        <w:t>5</w:t>
      </w:r>
      <w:r w:rsidRPr="00055963">
        <w:rPr>
          <w:rFonts w:ascii="Times New Roman" w:hAnsi="Times New Roman" w:cs="Times New Roman"/>
          <w:sz w:val="24"/>
        </w:rPr>
        <w:t xml:space="preserve">) и нестационарных (мобильных) (см. Таблицу </w:t>
      </w:r>
      <w:r w:rsidR="00953D7E" w:rsidRPr="00055963">
        <w:rPr>
          <w:rFonts w:ascii="Times New Roman" w:hAnsi="Times New Roman" w:cs="Times New Roman"/>
          <w:sz w:val="24"/>
        </w:rPr>
        <w:t>6</w:t>
      </w:r>
      <w:r w:rsidRPr="00055963">
        <w:rPr>
          <w:rFonts w:ascii="Times New Roman" w:hAnsi="Times New Roman" w:cs="Times New Roman"/>
          <w:sz w:val="24"/>
        </w:rPr>
        <w:t xml:space="preserve">) объектов торговли. Согласно классификации, предложенной К. Аксёновым </w:t>
      </w:r>
      <w:r w:rsidR="00032AE0" w:rsidRPr="00055963">
        <w:rPr>
          <w:rFonts w:ascii="Times New Roman" w:hAnsi="Times New Roman" w:cs="Times New Roman"/>
          <w:sz w:val="24"/>
        </w:rPr>
        <w:t>[5, 6</w:t>
      </w:r>
      <w:r w:rsidRPr="00055963">
        <w:rPr>
          <w:rFonts w:ascii="Times New Roman" w:hAnsi="Times New Roman" w:cs="Times New Roman"/>
          <w:sz w:val="24"/>
        </w:rPr>
        <w:t>], нестационарные объекты подразделяются на павильоны, киоски, автолавки, палатки/лотки с навесом и ручные лотки/торговцы без лотка, которые могут объединяться в линейные или площадные агломерации.</w:t>
      </w:r>
    </w:p>
    <w:p w14:paraId="05D58838" w14:textId="77777777" w:rsidR="007412A4" w:rsidRPr="00055963" w:rsidRDefault="007412A4" w:rsidP="007412A4">
      <w:pPr>
        <w:spacing w:line="360" w:lineRule="auto"/>
        <w:contextualSpacing/>
        <w:jc w:val="both"/>
        <w:rPr>
          <w:rFonts w:ascii="Times New Roman" w:hAnsi="Times New Roman" w:cs="Times New Roman"/>
          <w:sz w:val="24"/>
        </w:rPr>
      </w:pPr>
    </w:p>
    <w:p w14:paraId="286670C7" w14:textId="77777777" w:rsidR="00E907A1" w:rsidRPr="00055963" w:rsidRDefault="007412A4" w:rsidP="00E907A1">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5</w:t>
      </w:r>
    </w:p>
    <w:p w14:paraId="6BD76FC8" w14:textId="7D015802"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Примеры размещения стационарных объектов (составлено автором)</w:t>
      </w:r>
    </w:p>
    <w:tbl>
      <w:tblPr>
        <w:tblStyle w:val="a4"/>
        <w:tblW w:w="0" w:type="auto"/>
        <w:tblLook w:val="04A0" w:firstRow="1" w:lastRow="0" w:firstColumn="1" w:lastColumn="0" w:noHBand="0" w:noVBand="1"/>
      </w:tblPr>
      <w:tblGrid>
        <w:gridCol w:w="3115"/>
        <w:gridCol w:w="6230"/>
      </w:tblGrid>
      <w:tr w:rsidR="007412A4" w:rsidRPr="00055963" w14:paraId="3D89BF4F" w14:textId="77777777" w:rsidTr="00E907A1">
        <w:trPr>
          <w:tblHeader/>
        </w:trPr>
        <w:tc>
          <w:tcPr>
            <w:tcW w:w="3115" w:type="dxa"/>
            <w:tcBorders>
              <w:top w:val="single" w:sz="4" w:space="0" w:color="auto"/>
              <w:left w:val="single" w:sz="4" w:space="0" w:color="auto"/>
              <w:bottom w:val="single" w:sz="4" w:space="0" w:color="auto"/>
              <w:right w:val="single" w:sz="4" w:space="0" w:color="auto"/>
            </w:tcBorders>
            <w:vAlign w:val="center"/>
            <w:hideMark/>
          </w:tcPr>
          <w:p w14:paraId="42E848A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Вид объектов</w:t>
            </w:r>
          </w:p>
        </w:tc>
        <w:tc>
          <w:tcPr>
            <w:tcW w:w="6230" w:type="dxa"/>
            <w:tcBorders>
              <w:top w:val="single" w:sz="4" w:space="0" w:color="auto"/>
              <w:left w:val="single" w:sz="4" w:space="0" w:color="auto"/>
              <w:bottom w:val="single" w:sz="4" w:space="0" w:color="auto"/>
              <w:right w:val="single" w:sz="4" w:space="0" w:color="auto"/>
            </w:tcBorders>
            <w:vAlign w:val="center"/>
            <w:hideMark/>
          </w:tcPr>
          <w:p w14:paraId="64376E2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Иллюстративный материал</w:t>
            </w:r>
          </w:p>
        </w:tc>
      </w:tr>
      <w:tr w:rsidR="007412A4" w:rsidRPr="00055963" w14:paraId="287A82B4"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687D1E2D"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Объекты, расположенные в специально построенных коммерческих помещениях (торговых комплексах)</w:t>
            </w:r>
          </w:p>
        </w:tc>
        <w:tc>
          <w:tcPr>
            <w:tcW w:w="6230" w:type="dxa"/>
            <w:tcBorders>
              <w:top w:val="single" w:sz="4" w:space="0" w:color="auto"/>
              <w:left w:val="single" w:sz="4" w:space="0" w:color="auto"/>
              <w:bottom w:val="single" w:sz="4" w:space="0" w:color="auto"/>
              <w:right w:val="single" w:sz="4" w:space="0" w:color="auto"/>
            </w:tcBorders>
            <w:vAlign w:val="center"/>
            <w:hideMark/>
          </w:tcPr>
          <w:p w14:paraId="22FB9471" w14:textId="0E8C9D2A"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187889F2" wp14:editId="0A62E234">
                  <wp:extent cx="3467100" cy="25908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 cstate="print">
                            <a:extLst>
                              <a:ext uri="{28A0092B-C50C-407E-A947-70E740481C1C}">
                                <a14:useLocalDpi xmlns:a14="http://schemas.microsoft.com/office/drawing/2010/main" val="0"/>
                              </a:ext>
                            </a:extLst>
                          </a:blip>
                          <a:srcRect r="5730" b="5730"/>
                          <a:stretch>
                            <a:fillRect/>
                          </a:stretch>
                        </pic:blipFill>
                        <pic:spPr bwMode="auto">
                          <a:xfrm>
                            <a:off x="0" y="0"/>
                            <a:ext cx="3467100" cy="2590800"/>
                          </a:xfrm>
                          <a:prstGeom prst="rect">
                            <a:avLst/>
                          </a:prstGeom>
                          <a:noFill/>
                          <a:ln>
                            <a:noFill/>
                          </a:ln>
                        </pic:spPr>
                      </pic:pic>
                    </a:graphicData>
                  </a:graphic>
                </wp:inline>
              </w:drawing>
            </w:r>
          </w:p>
        </w:tc>
      </w:tr>
      <w:tr w:rsidR="007412A4" w:rsidRPr="00055963" w14:paraId="6E05808D"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7EF4EA16"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lastRenderedPageBreak/>
              <w:t>Объекты, расположенные в коммерческом пространстве первых этажей жилых зданий</w:t>
            </w:r>
          </w:p>
        </w:tc>
        <w:tc>
          <w:tcPr>
            <w:tcW w:w="6230" w:type="dxa"/>
            <w:tcBorders>
              <w:top w:val="single" w:sz="4" w:space="0" w:color="auto"/>
              <w:left w:val="single" w:sz="4" w:space="0" w:color="auto"/>
              <w:bottom w:val="single" w:sz="4" w:space="0" w:color="auto"/>
              <w:right w:val="single" w:sz="4" w:space="0" w:color="auto"/>
            </w:tcBorders>
            <w:vAlign w:val="center"/>
            <w:hideMark/>
          </w:tcPr>
          <w:p w14:paraId="14C53EC3" w14:textId="0110BF5D"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6350BC2A" wp14:editId="4F5B6A7B">
                  <wp:extent cx="3562350" cy="26574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2350" cy="2657475"/>
                          </a:xfrm>
                          <a:prstGeom prst="rect">
                            <a:avLst/>
                          </a:prstGeom>
                          <a:noFill/>
                          <a:ln>
                            <a:noFill/>
                          </a:ln>
                        </pic:spPr>
                      </pic:pic>
                    </a:graphicData>
                  </a:graphic>
                </wp:inline>
              </w:drawing>
            </w:r>
          </w:p>
        </w:tc>
      </w:tr>
      <w:tr w:rsidR="007412A4" w:rsidRPr="00055963" w14:paraId="34FE45B5"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64218686"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Объекты, расположенные в жилом пространстве первых этажей жилых зданий</w:t>
            </w:r>
          </w:p>
        </w:tc>
        <w:tc>
          <w:tcPr>
            <w:tcW w:w="6230" w:type="dxa"/>
            <w:tcBorders>
              <w:top w:val="single" w:sz="4" w:space="0" w:color="auto"/>
              <w:left w:val="single" w:sz="4" w:space="0" w:color="auto"/>
              <w:bottom w:val="single" w:sz="4" w:space="0" w:color="auto"/>
              <w:right w:val="single" w:sz="4" w:space="0" w:color="auto"/>
            </w:tcBorders>
            <w:vAlign w:val="center"/>
            <w:hideMark/>
          </w:tcPr>
          <w:p w14:paraId="7532B2B2" w14:textId="7A66E40D"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2B4F7A64" wp14:editId="7C523FCF">
                  <wp:extent cx="3476625" cy="26003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 cstate="print">
                            <a:extLst>
                              <a:ext uri="{28A0092B-C50C-407E-A947-70E740481C1C}">
                                <a14:useLocalDpi xmlns:a14="http://schemas.microsoft.com/office/drawing/2010/main" val="0"/>
                              </a:ext>
                            </a:extLst>
                          </a:blip>
                          <a:srcRect l="5841" r="5142" b="10983"/>
                          <a:stretch>
                            <a:fillRect/>
                          </a:stretch>
                        </pic:blipFill>
                        <pic:spPr bwMode="auto">
                          <a:xfrm>
                            <a:off x="0" y="0"/>
                            <a:ext cx="3476625" cy="2600325"/>
                          </a:xfrm>
                          <a:prstGeom prst="rect">
                            <a:avLst/>
                          </a:prstGeom>
                          <a:noFill/>
                          <a:ln>
                            <a:noFill/>
                          </a:ln>
                        </pic:spPr>
                      </pic:pic>
                    </a:graphicData>
                  </a:graphic>
                </wp:inline>
              </w:drawing>
            </w:r>
          </w:p>
        </w:tc>
      </w:tr>
    </w:tbl>
    <w:p w14:paraId="3853ADF5" w14:textId="77777777" w:rsidR="007412A4" w:rsidRPr="00055963" w:rsidRDefault="007412A4" w:rsidP="00232C75">
      <w:pPr>
        <w:spacing w:line="360" w:lineRule="auto"/>
        <w:contextualSpacing/>
        <w:jc w:val="both"/>
        <w:rPr>
          <w:rFonts w:ascii="Times New Roman" w:hAnsi="Times New Roman" w:cs="Times New Roman"/>
          <w:sz w:val="24"/>
        </w:rPr>
      </w:pPr>
    </w:p>
    <w:p w14:paraId="25E6D6D5" w14:textId="77777777" w:rsidR="00656D0D" w:rsidRPr="00055963" w:rsidRDefault="007412A4" w:rsidP="00656D0D">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6</w:t>
      </w:r>
    </w:p>
    <w:p w14:paraId="7D457348" w14:textId="0D7DA91F"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Примеры размещения нестационарных объектов (составлено автором по материалам источника </w:t>
      </w:r>
      <w:r w:rsidR="00032AE0" w:rsidRPr="00055963">
        <w:rPr>
          <w:rFonts w:ascii="Times New Roman" w:hAnsi="Times New Roman" w:cs="Times New Roman"/>
          <w:sz w:val="24"/>
        </w:rPr>
        <w:t>[5</w:t>
      </w:r>
      <w:r w:rsidRPr="00055963">
        <w:rPr>
          <w:rFonts w:ascii="Times New Roman" w:hAnsi="Times New Roman" w:cs="Times New Roman"/>
          <w:sz w:val="24"/>
        </w:rPr>
        <w:t>], фото автора)</w:t>
      </w:r>
    </w:p>
    <w:tbl>
      <w:tblPr>
        <w:tblStyle w:val="a4"/>
        <w:tblW w:w="0" w:type="auto"/>
        <w:tblLook w:val="04A0" w:firstRow="1" w:lastRow="0" w:firstColumn="1" w:lastColumn="0" w:noHBand="0" w:noVBand="1"/>
      </w:tblPr>
      <w:tblGrid>
        <w:gridCol w:w="3115"/>
        <w:gridCol w:w="6230"/>
      </w:tblGrid>
      <w:tr w:rsidR="007412A4" w:rsidRPr="00055963" w14:paraId="7FD08670" w14:textId="77777777" w:rsidTr="00E907A1">
        <w:trPr>
          <w:tblHeader/>
        </w:trPr>
        <w:tc>
          <w:tcPr>
            <w:tcW w:w="3115" w:type="dxa"/>
            <w:tcBorders>
              <w:top w:val="single" w:sz="4" w:space="0" w:color="auto"/>
              <w:left w:val="single" w:sz="4" w:space="0" w:color="auto"/>
              <w:bottom w:val="single" w:sz="4" w:space="0" w:color="auto"/>
              <w:right w:val="single" w:sz="4" w:space="0" w:color="auto"/>
            </w:tcBorders>
            <w:vAlign w:val="center"/>
            <w:hideMark/>
          </w:tcPr>
          <w:p w14:paraId="6C6484D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Вид объектов</w:t>
            </w:r>
          </w:p>
        </w:tc>
        <w:tc>
          <w:tcPr>
            <w:tcW w:w="6230" w:type="dxa"/>
            <w:tcBorders>
              <w:top w:val="single" w:sz="4" w:space="0" w:color="auto"/>
              <w:left w:val="single" w:sz="4" w:space="0" w:color="auto"/>
              <w:bottom w:val="single" w:sz="4" w:space="0" w:color="auto"/>
              <w:right w:val="single" w:sz="4" w:space="0" w:color="auto"/>
            </w:tcBorders>
            <w:vAlign w:val="center"/>
            <w:hideMark/>
          </w:tcPr>
          <w:p w14:paraId="67493DB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Иллюстративный материал</w:t>
            </w:r>
          </w:p>
        </w:tc>
      </w:tr>
      <w:tr w:rsidR="007412A4" w:rsidRPr="00055963" w14:paraId="025A81D3"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7DC28067"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Павильоны</w:t>
            </w:r>
          </w:p>
        </w:tc>
        <w:tc>
          <w:tcPr>
            <w:tcW w:w="6230" w:type="dxa"/>
            <w:tcBorders>
              <w:top w:val="single" w:sz="4" w:space="0" w:color="auto"/>
              <w:left w:val="single" w:sz="4" w:space="0" w:color="auto"/>
              <w:bottom w:val="single" w:sz="4" w:space="0" w:color="auto"/>
              <w:right w:val="single" w:sz="4" w:space="0" w:color="auto"/>
            </w:tcBorders>
            <w:vAlign w:val="center"/>
            <w:hideMark/>
          </w:tcPr>
          <w:p w14:paraId="29C4EA3A" w14:textId="38FCA631"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23170DB8" wp14:editId="7FD8BDF7">
                  <wp:extent cx="3276600" cy="24574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
                            <a:extLst>
                              <a:ext uri="{28A0092B-C50C-407E-A947-70E740481C1C}">
                                <a14:useLocalDpi xmlns:a14="http://schemas.microsoft.com/office/drawing/2010/main" val="0"/>
                              </a:ext>
                            </a:extLst>
                          </a:blip>
                          <a:srcRect l="29784" t="18071" r="12825" b="24538"/>
                          <a:stretch>
                            <a:fillRect/>
                          </a:stretch>
                        </pic:blipFill>
                        <pic:spPr bwMode="auto">
                          <a:xfrm>
                            <a:off x="0" y="0"/>
                            <a:ext cx="3276600" cy="2457450"/>
                          </a:xfrm>
                          <a:prstGeom prst="rect">
                            <a:avLst/>
                          </a:prstGeom>
                          <a:noFill/>
                          <a:ln>
                            <a:noFill/>
                          </a:ln>
                        </pic:spPr>
                      </pic:pic>
                    </a:graphicData>
                  </a:graphic>
                </wp:inline>
              </w:drawing>
            </w:r>
          </w:p>
        </w:tc>
      </w:tr>
      <w:tr w:rsidR="007412A4" w:rsidRPr="00055963" w14:paraId="47F4BD25"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65332B74"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Киоски</w:t>
            </w:r>
          </w:p>
        </w:tc>
        <w:tc>
          <w:tcPr>
            <w:tcW w:w="6230" w:type="dxa"/>
            <w:tcBorders>
              <w:top w:val="single" w:sz="4" w:space="0" w:color="auto"/>
              <w:left w:val="single" w:sz="4" w:space="0" w:color="auto"/>
              <w:bottom w:val="single" w:sz="4" w:space="0" w:color="auto"/>
              <w:right w:val="single" w:sz="4" w:space="0" w:color="auto"/>
            </w:tcBorders>
            <w:vAlign w:val="center"/>
            <w:hideMark/>
          </w:tcPr>
          <w:p w14:paraId="7716FCFF" w14:textId="554623D9"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67618F2" wp14:editId="4077F6DC">
                  <wp:extent cx="3295650" cy="24669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 cstate="print">
                            <a:extLst>
                              <a:ext uri="{28A0092B-C50C-407E-A947-70E740481C1C}">
                                <a14:useLocalDpi xmlns:a14="http://schemas.microsoft.com/office/drawing/2010/main" val="0"/>
                              </a:ext>
                            </a:extLst>
                          </a:blip>
                          <a:srcRect l="17903" t="336" r="1443" b="19011"/>
                          <a:stretch>
                            <a:fillRect/>
                          </a:stretch>
                        </pic:blipFill>
                        <pic:spPr bwMode="auto">
                          <a:xfrm>
                            <a:off x="0" y="0"/>
                            <a:ext cx="3295650" cy="2466975"/>
                          </a:xfrm>
                          <a:prstGeom prst="rect">
                            <a:avLst/>
                          </a:prstGeom>
                          <a:noFill/>
                          <a:ln>
                            <a:noFill/>
                          </a:ln>
                        </pic:spPr>
                      </pic:pic>
                    </a:graphicData>
                  </a:graphic>
                </wp:inline>
              </w:drawing>
            </w:r>
          </w:p>
        </w:tc>
      </w:tr>
      <w:tr w:rsidR="007412A4" w:rsidRPr="00055963" w14:paraId="15009C48"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13090DAF"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Автолавки</w:t>
            </w:r>
          </w:p>
        </w:tc>
        <w:tc>
          <w:tcPr>
            <w:tcW w:w="6230" w:type="dxa"/>
            <w:tcBorders>
              <w:top w:val="single" w:sz="4" w:space="0" w:color="auto"/>
              <w:left w:val="single" w:sz="4" w:space="0" w:color="auto"/>
              <w:bottom w:val="single" w:sz="4" w:space="0" w:color="auto"/>
              <w:right w:val="single" w:sz="4" w:space="0" w:color="auto"/>
            </w:tcBorders>
            <w:vAlign w:val="center"/>
            <w:hideMark/>
          </w:tcPr>
          <w:p w14:paraId="5D5EB2DC" w14:textId="72666309"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3BA7D23B" wp14:editId="08D51A80">
                  <wp:extent cx="3276600" cy="24574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 cstate="print">
                            <a:extLst>
                              <a:ext uri="{28A0092B-C50C-407E-A947-70E740481C1C}">
                                <a14:useLocalDpi xmlns:a14="http://schemas.microsoft.com/office/drawing/2010/main" val="0"/>
                              </a:ext>
                            </a:extLst>
                          </a:blip>
                          <a:srcRect l="23959" t="9827" r="8128" b="22264"/>
                          <a:stretch>
                            <a:fillRect/>
                          </a:stretch>
                        </pic:blipFill>
                        <pic:spPr bwMode="auto">
                          <a:xfrm>
                            <a:off x="0" y="0"/>
                            <a:ext cx="3276600" cy="2457450"/>
                          </a:xfrm>
                          <a:prstGeom prst="rect">
                            <a:avLst/>
                          </a:prstGeom>
                          <a:noFill/>
                          <a:ln>
                            <a:noFill/>
                          </a:ln>
                        </pic:spPr>
                      </pic:pic>
                    </a:graphicData>
                  </a:graphic>
                </wp:inline>
              </w:drawing>
            </w:r>
          </w:p>
        </w:tc>
      </w:tr>
      <w:tr w:rsidR="007412A4" w:rsidRPr="00055963" w14:paraId="5CF8F668"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53784162"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lastRenderedPageBreak/>
              <w:t>Палатки/лотки с навесом</w:t>
            </w:r>
          </w:p>
        </w:tc>
        <w:tc>
          <w:tcPr>
            <w:tcW w:w="6230" w:type="dxa"/>
            <w:tcBorders>
              <w:top w:val="single" w:sz="4" w:space="0" w:color="auto"/>
              <w:left w:val="single" w:sz="4" w:space="0" w:color="auto"/>
              <w:bottom w:val="single" w:sz="4" w:space="0" w:color="auto"/>
              <w:right w:val="single" w:sz="4" w:space="0" w:color="auto"/>
            </w:tcBorders>
            <w:vAlign w:val="center"/>
            <w:hideMark/>
          </w:tcPr>
          <w:p w14:paraId="47713487" w14:textId="0A4A0E43"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303904DD" wp14:editId="5E5F54EE">
                  <wp:extent cx="3362325" cy="25241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7" cstate="print">
                            <a:extLst>
                              <a:ext uri="{28A0092B-C50C-407E-A947-70E740481C1C}">
                                <a14:useLocalDpi xmlns:a14="http://schemas.microsoft.com/office/drawing/2010/main" val="0"/>
                              </a:ext>
                            </a:extLst>
                          </a:blip>
                          <a:srcRect l="13611" t="15088" r="14742" b="13264"/>
                          <a:stretch>
                            <a:fillRect/>
                          </a:stretch>
                        </pic:blipFill>
                        <pic:spPr bwMode="auto">
                          <a:xfrm>
                            <a:off x="0" y="0"/>
                            <a:ext cx="3362325" cy="2524125"/>
                          </a:xfrm>
                          <a:prstGeom prst="rect">
                            <a:avLst/>
                          </a:prstGeom>
                          <a:noFill/>
                          <a:ln>
                            <a:noFill/>
                          </a:ln>
                        </pic:spPr>
                      </pic:pic>
                    </a:graphicData>
                  </a:graphic>
                </wp:inline>
              </w:drawing>
            </w:r>
          </w:p>
        </w:tc>
      </w:tr>
      <w:tr w:rsidR="007412A4" w:rsidRPr="00055963" w14:paraId="76EA5152" w14:textId="77777777" w:rsidTr="007412A4">
        <w:tc>
          <w:tcPr>
            <w:tcW w:w="3115" w:type="dxa"/>
            <w:tcBorders>
              <w:top w:val="single" w:sz="4" w:space="0" w:color="auto"/>
              <w:left w:val="single" w:sz="4" w:space="0" w:color="auto"/>
              <w:bottom w:val="single" w:sz="4" w:space="0" w:color="auto"/>
              <w:right w:val="single" w:sz="4" w:space="0" w:color="auto"/>
            </w:tcBorders>
            <w:hideMark/>
          </w:tcPr>
          <w:p w14:paraId="5611EC0A" w14:textId="77777777"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Ручные лотки/торговцы без лотка</w:t>
            </w:r>
          </w:p>
        </w:tc>
        <w:tc>
          <w:tcPr>
            <w:tcW w:w="6230" w:type="dxa"/>
            <w:tcBorders>
              <w:top w:val="single" w:sz="4" w:space="0" w:color="auto"/>
              <w:left w:val="single" w:sz="4" w:space="0" w:color="auto"/>
              <w:bottom w:val="single" w:sz="4" w:space="0" w:color="auto"/>
              <w:right w:val="single" w:sz="4" w:space="0" w:color="auto"/>
            </w:tcBorders>
            <w:vAlign w:val="center"/>
            <w:hideMark/>
          </w:tcPr>
          <w:p w14:paraId="089929EE" w14:textId="43431B3C"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167C6D8D" wp14:editId="52D4A823">
                  <wp:extent cx="3362325" cy="25241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8" cstate="print">
                            <a:extLst>
                              <a:ext uri="{28A0092B-C50C-407E-A947-70E740481C1C}">
                                <a14:useLocalDpi xmlns:a14="http://schemas.microsoft.com/office/drawing/2010/main" val="0"/>
                              </a:ext>
                            </a:extLst>
                          </a:blip>
                          <a:srcRect l="7784" t="20871" r="18951" b="5865"/>
                          <a:stretch>
                            <a:fillRect/>
                          </a:stretch>
                        </pic:blipFill>
                        <pic:spPr bwMode="auto">
                          <a:xfrm>
                            <a:off x="0" y="0"/>
                            <a:ext cx="3362325" cy="2524125"/>
                          </a:xfrm>
                          <a:prstGeom prst="rect">
                            <a:avLst/>
                          </a:prstGeom>
                          <a:noFill/>
                          <a:ln>
                            <a:noFill/>
                          </a:ln>
                        </pic:spPr>
                      </pic:pic>
                    </a:graphicData>
                  </a:graphic>
                </wp:inline>
              </w:drawing>
            </w:r>
          </w:p>
        </w:tc>
      </w:tr>
    </w:tbl>
    <w:p w14:paraId="163EAA08" w14:textId="77777777" w:rsidR="007412A4" w:rsidRPr="00055963" w:rsidRDefault="007412A4" w:rsidP="007412A4">
      <w:pPr>
        <w:spacing w:line="360" w:lineRule="auto"/>
        <w:contextualSpacing/>
        <w:jc w:val="both"/>
        <w:rPr>
          <w:rFonts w:ascii="Times New Roman" w:hAnsi="Times New Roman" w:cs="Times New Roman"/>
          <w:sz w:val="24"/>
        </w:rPr>
      </w:pPr>
    </w:p>
    <w:p w14:paraId="7D0DB677" w14:textId="363605EE"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Интересным трендом в современном использовании нестационарных объектов стало распространение контейнеров в качестве киосков, реже – павильонов. Пример использовани</w:t>
      </w:r>
      <w:r w:rsidR="00061764" w:rsidRPr="00055963">
        <w:rPr>
          <w:rFonts w:ascii="Times New Roman" w:hAnsi="Times New Roman" w:cs="Times New Roman"/>
          <w:sz w:val="24"/>
        </w:rPr>
        <w:t>я таких контейнеров показан на Р</w:t>
      </w:r>
      <w:r w:rsidRPr="00055963">
        <w:rPr>
          <w:rFonts w:ascii="Times New Roman" w:hAnsi="Times New Roman" w:cs="Times New Roman"/>
          <w:sz w:val="24"/>
        </w:rPr>
        <w:t xml:space="preserve">исунке </w:t>
      </w:r>
      <w:r w:rsidR="00061764" w:rsidRPr="00055963">
        <w:rPr>
          <w:rFonts w:ascii="Times New Roman" w:hAnsi="Times New Roman" w:cs="Times New Roman"/>
          <w:sz w:val="24"/>
        </w:rPr>
        <w:t>4</w:t>
      </w:r>
      <w:r w:rsidRPr="00055963">
        <w:rPr>
          <w:rFonts w:ascii="Times New Roman" w:hAnsi="Times New Roman" w:cs="Times New Roman"/>
          <w:sz w:val="24"/>
        </w:rPr>
        <w:t>. Новые формы нестационарных объектов также широко распространены на нежилых территориях – например, фестивалях, ярмарках, стационарных торговых кластерах (</w:t>
      </w:r>
      <w:proofErr w:type="spellStart"/>
      <w:r w:rsidRPr="00055963">
        <w:rPr>
          <w:rFonts w:ascii="Times New Roman" w:hAnsi="Times New Roman" w:cs="Times New Roman"/>
          <w:sz w:val="24"/>
        </w:rPr>
        <w:t>Лофт</w:t>
      </w:r>
      <w:proofErr w:type="spellEnd"/>
      <w:r w:rsidRPr="00055963">
        <w:rPr>
          <w:rFonts w:ascii="Times New Roman" w:hAnsi="Times New Roman" w:cs="Times New Roman"/>
          <w:sz w:val="24"/>
        </w:rPr>
        <w:t xml:space="preserve"> Проект Этажи, </w:t>
      </w:r>
      <w:proofErr w:type="spellStart"/>
      <w:r w:rsidRPr="00055963">
        <w:rPr>
          <w:rFonts w:ascii="Times New Roman" w:hAnsi="Times New Roman" w:cs="Times New Roman"/>
          <w:sz w:val="24"/>
        </w:rPr>
        <w:t>Севкабель</w:t>
      </w:r>
      <w:proofErr w:type="spellEnd"/>
      <w:r w:rsidRPr="00055963">
        <w:rPr>
          <w:rFonts w:ascii="Times New Roman" w:hAnsi="Times New Roman" w:cs="Times New Roman"/>
          <w:sz w:val="24"/>
        </w:rPr>
        <w:t xml:space="preserve"> Порт).</w:t>
      </w:r>
    </w:p>
    <w:p w14:paraId="379A3D23" w14:textId="77777777" w:rsidR="00E907A1" w:rsidRPr="00055963" w:rsidRDefault="00E907A1" w:rsidP="007412A4">
      <w:pPr>
        <w:spacing w:line="360" w:lineRule="auto"/>
        <w:ind w:firstLine="708"/>
        <w:contextualSpacing/>
        <w:jc w:val="both"/>
        <w:rPr>
          <w:rFonts w:ascii="Times New Roman" w:hAnsi="Times New Roman" w:cs="Times New Roman"/>
          <w:sz w:val="24"/>
        </w:rPr>
      </w:pPr>
    </w:p>
    <w:p w14:paraId="121DF0F7" w14:textId="00E7BFDB"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lastRenderedPageBreak/>
        <w:drawing>
          <wp:inline distT="0" distB="0" distL="0" distR="0" wp14:anchorId="3E8376D7" wp14:editId="7FB94061">
            <wp:extent cx="4838700" cy="36290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
                      <a:extLst>
                        <a:ext uri="{28A0092B-C50C-407E-A947-70E740481C1C}">
                          <a14:useLocalDpi xmlns:a14="http://schemas.microsoft.com/office/drawing/2010/main" val="0"/>
                        </a:ext>
                      </a:extLst>
                    </a:blip>
                    <a:srcRect l="13043" t="12329" r="5469" b="6183"/>
                    <a:stretch>
                      <a:fillRect/>
                    </a:stretch>
                  </pic:blipFill>
                  <pic:spPr bwMode="auto">
                    <a:xfrm>
                      <a:off x="0" y="0"/>
                      <a:ext cx="4838700" cy="3629025"/>
                    </a:xfrm>
                    <a:prstGeom prst="rect">
                      <a:avLst/>
                    </a:prstGeom>
                    <a:noFill/>
                    <a:ln>
                      <a:noFill/>
                    </a:ln>
                  </pic:spPr>
                </pic:pic>
              </a:graphicData>
            </a:graphic>
          </wp:inline>
        </w:drawing>
      </w:r>
    </w:p>
    <w:p w14:paraId="21B1DF6A" w14:textId="67EA8881"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4</w:t>
      </w:r>
      <w:r w:rsidRPr="00055963">
        <w:rPr>
          <w:rFonts w:ascii="Times New Roman" w:hAnsi="Times New Roman" w:cs="Times New Roman"/>
          <w:sz w:val="24"/>
        </w:rPr>
        <w:t>. Кофейня во дворе, расположенная в торговом контейнере (фото автора)</w:t>
      </w:r>
    </w:p>
    <w:p w14:paraId="3FD4BB60" w14:textId="77777777" w:rsidR="007412A4" w:rsidRPr="00055963" w:rsidRDefault="007412A4" w:rsidP="007412A4">
      <w:pPr>
        <w:spacing w:line="360" w:lineRule="auto"/>
        <w:contextualSpacing/>
        <w:jc w:val="both"/>
        <w:rPr>
          <w:rFonts w:ascii="Times New Roman" w:hAnsi="Times New Roman" w:cs="Times New Roman"/>
          <w:sz w:val="24"/>
        </w:rPr>
      </w:pPr>
    </w:p>
    <w:p w14:paraId="5F2531D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Чаще всего стационарные и нестационарные объекты сопровождаются рекламными вывесками, баннерами, указателями, реже – световой и звуковой рекламой. Эти элементы объектов розничной торговли также участвуют в формировании облика городских систем и действуют как на направление и повышение логистических потоков покупателей, так и на эстетическую составляющую городских пространств. С одной стороны, торговые коридоры и кластеры могут удовлетворять потребности спроса и повышать уровень комфорта некоторых категорий жителей, с другой – повышать общественную напряжённость в вопросах безопасности, эстетики и в целом уровня легальности данных систем, занимающих значительную часть городского пространства.</w:t>
      </w:r>
    </w:p>
    <w:p w14:paraId="30F6928D" w14:textId="1A53006D" w:rsidR="007412A4" w:rsidRPr="00055963" w:rsidRDefault="007412A4" w:rsidP="007412A4">
      <w:pPr>
        <w:spacing w:line="360" w:lineRule="auto"/>
        <w:ind w:firstLine="708"/>
        <w:contextualSpacing/>
        <w:jc w:val="both"/>
        <w:rPr>
          <w:rFonts w:ascii="Times New Roman" w:hAnsi="Times New Roman" w:cs="Times New Roman"/>
          <w:color w:val="FF0000"/>
          <w:sz w:val="24"/>
        </w:rPr>
      </w:pPr>
      <w:r w:rsidRPr="00055963">
        <w:rPr>
          <w:rFonts w:ascii="Times New Roman" w:hAnsi="Times New Roman" w:cs="Times New Roman"/>
          <w:sz w:val="24"/>
        </w:rPr>
        <w:t xml:space="preserve">Решением данной проблемы может служить повышение контроля на уровне городской администрации над деятельностью и функционированием различных типов стационарных и нестационарных объектов, а также внедрение дизайн-кода для сохранения облика, комфортного для восприятия целостной городской среды, что особенно важно для исторической части города. Примером может служить внедрение дизайн-кода для объектов ритейла и предприятий по оказанию услуг в г. Рыбинск (см. Приложение </w:t>
      </w:r>
      <w:r w:rsidR="002C5998" w:rsidRPr="002C5998">
        <w:rPr>
          <w:rFonts w:ascii="Times New Roman" w:hAnsi="Times New Roman" w:cs="Times New Roman"/>
          <w:sz w:val="24"/>
        </w:rPr>
        <w:t>4</w:t>
      </w:r>
      <w:r w:rsidRPr="00055963">
        <w:rPr>
          <w:rFonts w:ascii="Times New Roman" w:hAnsi="Times New Roman" w:cs="Times New Roman"/>
          <w:sz w:val="24"/>
        </w:rPr>
        <w:t xml:space="preserve">) на улицах города, которое может быть применимо как к формированию облика внешних торговых коридоров, так и внутренних, в случае их появления на территории ДП. В том числе, дизайн-код, применимый в соответствии со стилем эпохи, может решить проблему эстетической </w:t>
      </w:r>
      <w:r w:rsidRPr="00055963">
        <w:rPr>
          <w:rFonts w:ascii="Times New Roman" w:hAnsi="Times New Roman" w:cs="Times New Roman"/>
          <w:sz w:val="24"/>
        </w:rPr>
        <w:lastRenderedPageBreak/>
        <w:t xml:space="preserve">непривлекательности большинства торговых агломераций и послужить </w:t>
      </w:r>
      <w:proofErr w:type="spellStart"/>
      <w:r w:rsidRPr="00055963">
        <w:rPr>
          <w:rFonts w:ascii="Times New Roman" w:hAnsi="Times New Roman" w:cs="Times New Roman"/>
          <w:sz w:val="24"/>
        </w:rPr>
        <w:t>аттрактивным</w:t>
      </w:r>
      <w:proofErr w:type="spellEnd"/>
      <w:r w:rsidRPr="00055963">
        <w:rPr>
          <w:rFonts w:ascii="Times New Roman" w:hAnsi="Times New Roman" w:cs="Times New Roman"/>
          <w:sz w:val="24"/>
        </w:rPr>
        <w:t xml:space="preserve"> фактором как для бизнеса, так и для пространственных систем ДП.</w:t>
      </w:r>
    </w:p>
    <w:p w14:paraId="7E60E597" w14:textId="77777777" w:rsidR="007412A4" w:rsidRPr="00055963" w:rsidRDefault="007412A4" w:rsidP="007412A4">
      <w:pPr>
        <w:contextualSpacing/>
        <w:rPr>
          <w:rFonts w:ascii="Times New Roman" w:hAnsi="Times New Roman" w:cs="Times New Roman"/>
          <w:sz w:val="24"/>
        </w:rPr>
      </w:pPr>
    </w:p>
    <w:p w14:paraId="6654BECD" w14:textId="7454D53C" w:rsidR="007412A4" w:rsidRPr="00055963" w:rsidRDefault="00232C75" w:rsidP="00232C75">
      <w:pPr>
        <w:pStyle w:val="2"/>
        <w:jc w:val="center"/>
        <w:rPr>
          <w:rFonts w:ascii="Times New Roman" w:hAnsi="Times New Roman" w:cs="Times New Roman"/>
          <w:color w:val="000000" w:themeColor="text1"/>
          <w:sz w:val="24"/>
          <w:szCs w:val="24"/>
        </w:rPr>
      </w:pPr>
      <w:bookmarkStart w:id="9" w:name="_Toc104338485"/>
      <w:r w:rsidRPr="00055963">
        <w:rPr>
          <w:rFonts w:ascii="Times New Roman" w:hAnsi="Times New Roman" w:cs="Times New Roman"/>
          <w:color w:val="000000" w:themeColor="text1"/>
          <w:sz w:val="24"/>
          <w:szCs w:val="24"/>
        </w:rPr>
        <w:t>2.2</w:t>
      </w:r>
      <w:r w:rsidR="00656D0D" w:rsidRPr="00055963">
        <w:rPr>
          <w:rFonts w:ascii="Times New Roman" w:hAnsi="Times New Roman" w:cs="Times New Roman"/>
          <w:color w:val="000000" w:themeColor="text1"/>
          <w:sz w:val="24"/>
          <w:szCs w:val="24"/>
        </w:rPr>
        <w:t>.</w:t>
      </w:r>
      <w:r w:rsidR="007412A4" w:rsidRPr="00055963">
        <w:rPr>
          <w:rFonts w:ascii="Times New Roman" w:hAnsi="Times New Roman" w:cs="Times New Roman"/>
          <w:color w:val="000000" w:themeColor="text1"/>
          <w:sz w:val="24"/>
          <w:szCs w:val="24"/>
        </w:rPr>
        <w:t xml:space="preserve"> Методика исследования дворовых пространств</w:t>
      </w:r>
      <w:bookmarkEnd w:id="9"/>
    </w:p>
    <w:p w14:paraId="5C289C82" w14:textId="77777777" w:rsidR="007412A4" w:rsidRPr="00055963" w:rsidRDefault="007412A4" w:rsidP="007412A4">
      <w:pPr>
        <w:contextualSpacing/>
        <w:rPr>
          <w:rFonts w:ascii="Times New Roman" w:hAnsi="Times New Roman" w:cs="Times New Roman"/>
          <w:sz w:val="24"/>
        </w:rPr>
      </w:pPr>
    </w:p>
    <w:p w14:paraId="1D08FF7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На основе существующих методов изучения пространственных элементов городского пространства, применимых в </w:t>
      </w:r>
      <w:proofErr w:type="spellStart"/>
      <w:r w:rsidRPr="00055963">
        <w:rPr>
          <w:rFonts w:ascii="Times New Roman" w:hAnsi="Times New Roman" w:cs="Times New Roman"/>
          <w:sz w:val="24"/>
        </w:rPr>
        <w:t>урбанистике</w:t>
      </w:r>
      <w:proofErr w:type="spellEnd"/>
      <w:r w:rsidRPr="00055963">
        <w:rPr>
          <w:rFonts w:ascii="Times New Roman" w:hAnsi="Times New Roman" w:cs="Times New Roman"/>
          <w:sz w:val="24"/>
        </w:rPr>
        <w:t xml:space="preserve">, для комплексного исследования ДП в данной работе были осуществлены сбор, обработка и анализ качественных и количественных показателей следующим образом. Собранные с помощью анализа научных литературных источников данные о подходах к исследованию, а также о современном состоянии ДП Санкт-Петербурга и проблемах пространственной и функциональной трансформации этих территорий, послужили теоретической основой для данного исследования. В целях прикладного исследования был заложен сбор и анализ </w:t>
      </w:r>
      <w:proofErr w:type="spellStart"/>
      <w:r w:rsidRPr="00055963">
        <w:rPr>
          <w:rFonts w:ascii="Times New Roman" w:hAnsi="Times New Roman" w:cs="Times New Roman"/>
          <w:sz w:val="24"/>
        </w:rPr>
        <w:t>геопространственных</w:t>
      </w:r>
      <w:proofErr w:type="spellEnd"/>
      <w:r w:rsidRPr="00055963">
        <w:rPr>
          <w:rFonts w:ascii="Times New Roman" w:hAnsi="Times New Roman" w:cs="Times New Roman"/>
          <w:sz w:val="24"/>
        </w:rPr>
        <w:t xml:space="preserve"> данных на территории модельных полигонов для выявления обозначенных процессов в границах участков проведения исследования, что сможет подтвердить или опровергнуть гипотезу о том, что в различных морфологических частях крупного </w:t>
      </w:r>
      <w:proofErr w:type="spellStart"/>
      <w:r w:rsidRPr="00055963">
        <w:rPr>
          <w:rFonts w:ascii="Times New Roman" w:hAnsi="Times New Roman" w:cs="Times New Roman"/>
          <w:sz w:val="24"/>
        </w:rPr>
        <w:t>метрополиса</w:t>
      </w:r>
      <w:proofErr w:type="spellEnd"/>
      <w:r w:rsidRPr="00055963">
        <w:rPr>
          <w:rFonts w:ascii="Times New Roman" w:hAnsi="Times New Roman" w:cs="Times New Roman"/>
          <w:sz w:val="24"/>
        </w:rPr>
        <w:t xml:space="preserve"> – Санкт-Петербурга – динамика трансформационных процессов происходит в различной степени и зависит от различных показателей, откуда следует важность развития дифференцируемых по ряду показателей морфологических структур города по индивидуальным, разработанным для отдельных городских компонентов, сценариям.</w:t>
      </w:r>
    </w:p>
    <w:p w14:paraId="7D3E5D8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Первоначально был произведено полевое исследование посредством сбора и занесения в специально подготовленные таблицы данных на 9 полигонах в различных частях Санкт-Петербурга. Часть данных была предоставлена К. Э. Аксёновым, часть – собрана самостоятельно. Выбор полигонов осуществлялся на основании следующих характеристик: </w:t>
      </w:r>
    </w:p>
    <w:p w14:paraId="5C984084" w14:textId="77777777"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Во-первых, это территориальная близость к станциям городской системы метрополитена, что обуславливает повышенный уровень социальной и бизнес-активности на исследуемых участках, а также, предположительно, расширяет круг активных пользователей непосредственно ДП и прилегающих городских пространств, тем самым включая в пользовательскую аудиторию не только жителей изучаемых ДП и их соседей, но и не проживающих на этой территории горожан. Единственным, отклоняющимся от границ непосредственной территориальной близости к станции метрополитена, был выбран полигон ЖК «Парадный квартал» в районе метро «Чернышевская» - этот выбор был обусловлен принадлежностью ЖК к проектам жилья элитного класса и, соответственно, за счёт ориентации на использование преимущественно личного автомобильного транспорта не имеет </w:t>
      </w:r>
      <w:r w:rsidRPr="00055963">
        <w:rPr>
          <w:rFonts w:ascii="Times New Roman" w:hAnsi="Times New Roman" w:cs="Times New Roman"/>
          <w:sz w:val="24"/>
        </w:rPr>
        <w:lastRenderedPageBreak/>
        <w:t>тесной логистической связи со станцией метрополитена. При этом отсутствие территориальной изолированности и расположение в историческом центра города позволяют рассматривать данный полигон в рамках настоящего исследования как представляющий интерес для всех категорий горожан помимо проживающих на данной территории граждан.</w:t>
      </w:r>
    </w:p>
    <w:p w14:paraId="57EFF4AC" w14:textId="77777777" w:rsidR="007412A4" w:rsidRPr="00055963" w:rsidRDefault="007412A4" w:rsidP="007412A4">
      <w:pPr>
        <w:pStyle w:val="a3"/>
        <w:spacing w:line="360" w:lineRule="auto"/>
        <w:ind w:left="1068"/>
        <w:jc w:val="both"/>
        <w:rPr>
          <w:rFonts w:ascii="Times New Roman" w:hAnsi="Times New Roman" w:cs="Times New Roman"/>
          <w:sz w:val="24"/>
        </w:rPr>
      </w:pPr>
    </w:p>
    <w:p w14:paraId="2B8A59D4" w14:textId="251F9376"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При этом, полигоны были выбраны как в историческом центре, так и в спальных районах, - в принципиально отличных друг от друга в социально-деловом отношении городских структурных единицах. С целью генерализации данных в функциональном и географическом отношении, а также последующего присвоения соответствующих индексов выбранным полигонам для дальнейшего анализа, на основе данных Требования к градостроительным регламентам исторического поселения федерального значения «Исторический центр Санкт-Петербурга» </w:t>
      </w:r>
      <w:r w:rsidR="00032AE0" w:rsidRPr="00055963">
        <w:rPr>
          <w:rFonts w:ascii="Times New Roman" w:hAnsi="Times New Roman" w:cs="Times New Roman"/>
          <w:sz w:val="24"/>
        </w:rPr>
        <w:t>[</w:t>
      </w:r>
      <w:r w:rsidRPr="00055963">
        <w:rPr>
          <w:rFonts w:ascii="Times New Roman" w:hAnsi="Times New Roman" w:cs="Times New Roman"/>
          <w:sz w:val="24"/>
        </w:rPr>
        <w:t xml:space="preserve">], были приняты во внимание официальные границы исторического центра Санкт-Петербурга, и выбранным полигонам были присвоены пространственные индексы положения в пределах исторического центра – 1 (исторический центр) и за его пределами – 2 (спальные районы). Данный показатель представляется значимым, поскольку при изучении карты возраста сооружений Санкт-Петербурга, можно отметить относительно компактную застройку исторического центра кварталами зданий, преимущественно сохранившихся с дореволюционных времён, и, в радиально-периферийном направлении, относительно равномерно распределяющуюся по временным промежуткам советского времени, соответствующую основным осям направления городского развития, застройку спальных районов, распространяющуюся преимущественно в северном и южном направлениях от исторической части города (см. Рисунок </w:t>
      </w:r>
      <w:r w:rsidR="00061764" w:rsidRPr="00055963">
        <w:rPr>
          <w:rFonts w:ascii="Times New Roman" w:hAnsi="Times New Roman" w:cs="Times New Roman"/>
          <w:sz w:val="24"/>
        </w:rPr>
        <w:t>5</w:t>
      </w:r>
      <w:r w:rsidRPr="00055963">
        <w:rPr>
          <w:rFonts w:ascii="Times New Roman" w:hAnsi="Times New Roman" w:cs="Times New Roman"/>
          <w:sz w:val="24"/>
        </w:rPr>
        <w:t>). Таким образом, возможно представление модельных полигонов для дальнейшей проекции и обобщений со структурно схожими территориями исторического центра и спальных районов.</w:t>
      </w:r>
    </w:p>
    <w:p w14:paraId="75A4F0B4" w14:textId="77777777" w:rsidR="007412A4" w:rsidRPr="00055963" w:rsidRDefault="007412A4" w:rsidP="007412A4">
      <w:pPr>
        <w:pStyle w:val="a3"/>
        <w:spacing w:line="360" w:lineRule="auto"/>
        <w:ind w:left="1068"/>
        <w:jc w:val="both"/>
        <w:rPr>
          <w:rFonts w:ascii="Times New Roman" w:hAnsi="Times New Roman" w:cs="Times New Roman"/>
          <w:sz w:val="24"/>
        </w:rPr>
      </w:pPr>
    </w:p>
    <w:p w14:paraId="53B32FA9" w14:textId="06737CB9" w:rsidR="007412A4" w:rsidRPr="00055963" w:rsidRDefault="007412A4" w:rsidP="007412A4">
      <w:pPr>
        <w:pStyle w:val="a3"/>
        <w:spacing w:line="360" w:lineRule="auto"/>
        <w:ind w:left="1068"/>
        <w:jc w:val="both"/>
        <w:rPr>
          <w:rFonts w:ascii="Times New Roman" w:hAnsi="Times New Roman" w:cs="Times New Roman"/>
          <w:sz w:val="24"/>
        </w:rPr>
      </w:pPr>
      <w:r w:rsidRPr="00055963">
        <w:rPr>
          <w:noProof/>
          <w:lang w:eastAsia="ru-RU"/>
        </w:rPr>
        <w:lastRenderedPageBreak/>
        <w:drawing>
          <wp:inline distT="0" distB="0" distL="0" distR="0" wp14:anchorId="5472EDEC" wp14:editId="5FC43D60">
            <wp:extent cx="4943475" cy="23336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a:extLst>
                        <a:ext uri="{28A0092B-C50C-407E-A947-70E740481C1C}">
                          <a14:useLocalDpi xmlns:a14="http://schemas.microsoft.com/office/drawing/2010/main" val="0"/>
                        </a:ext>
                      </a:extLst>
                    </a:blip>
                    <a:srcRect r="15904"/>
                    <a:stretch>
                      <a:fillRect/>
                    </a:stretch>
                  </pic:blipFill>
                  <pic:spPr bwMode="auto">
                    <a:xfrm>
                      <a:off x="0" y="0"/>
                      <a:ext cx="4943475" cy="2333625"/>
                    </a:xfrm>
                    <a:prstGeom prst="rect">
                      <a:avLst/>
                    </a:prstGeom>
                    <a:noFill/>
                    <a:ln>
                      <a:noFill/>
                    </a:ln>
                  </pic:spPr>
                </pic:pic>
              </a:graphicData>
            </a:graphic>
          </wp:inline>
        </w:drawing>
      </w:r>
    </w:p>
    <w:p w14:paraId="1C38536B" w14:textId="30716D72" w:rsidR="007412A4" w:rsidRPr="00055963" w:rsidRDefault="007412A4" w:rsidP="007412A4">
      <w:pPr>
        <w:pStyle w:val="a3"/>
        <w:spacing w:line="360" w:lineRule="auto"/>
        <w:ind w:left="1068"/>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5</w:t>
      </w:r>
      <w:r w:rsidRPr="00055963">
        <w:rPr>
          <w:rFonts w:ascii="Times New Roman" w:hAnsi="Times New Roman" w:cs="Times New Roman"/>
          <w:sz w:val="24"/>
        </w:rPr>
        <w:t xml:space="preserve">. Карта возраста домов Санкт-Петербурга (источник: </w:t>
      </w:r>
      <w:r w:rsidR="00032AE0" w:rsidRPr="00055963">
        <w:rPr>
          <w:rFonts w:ascii="Times New Roman" w:hAnsi="Times New Roman" w:cs="Times New Roman"/>
          <w:sz w:val="24"/>
        </w:rPr>
        <w:t>[36</w:t>
      </w:r>
      <w:r w:rsidRPr="00055963">
        <w:rPr>
          <w:rFonts w:ascii="Times New Roman" w:hAnsi="Times New Roman" w:cs="Times New Roman"/>
          <w:sz w:val="24"/>
        </w:rPr>
        <w:t>])</w:t>
      </w:r>
    </w:p>
    <w:p w14:paraId="37E4EE5D" w14:textId="77777777" w:rsidR="007412A4" w:rsidRPr="00055963" w:rsidRDefault="007412A4" w:rsidP="007412A4">
      <w:pPr>
        <w:pStyle w:val="a3"/>
        <w:spacing w:line="360" w:lineRule="auto"/>
        <w:ind w:left="1068"/>
        <w:jc w:val="both"/>
        <w:rPr>
          <w:rFonts w:ascii="Times New Roman" w:hAnsi="Times New Roman" w:cs="Times New Roman"/>
          <w:sz w:val="24"/>
        </w:rPr>
      </w:pPr>
    </w:p>
    <w:p w14:paraId="64992BFE" w14:textId="77777777"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Следующим признаком являлся период застройки территории: важной задачей при отборе группы модельных полигонов было охватить наиболее широкие временные рамки для того, чтобы проследить особенности и различия характера функционирования ДП различных эпох. Периодизация была поделена на следующие интервалы: дореволюционная (до 1917 г.) – историческая, формировавшаяся до советского времени, на протяжении более двух столетий, однако в большинстве своём следовавшая единым градостроительным техникам и приёмам;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-советская (1918-1955 гг.) – городские массивы, формировавшиеся во времена смены политических и общественных реалий и положившие начало советской архитектуре: к ним относится выделяющийся монументальный сталинский ампир, широко распространившийся по направлениям развития и роста Санкт-Петербурга, а также малоэтажная застройка послевоенных лет. Следующий период – застройка советского времени (1956-1990 гг.), для которой характерно широкое применение типовой массовой жилой застройки (МЖЗ). Этот период можно подразделить на период типовой МЖЗ 1956-1970-х гг. («</w:t>
      </w:r>
      <w:proofErr w:type="spellStart"/>
      <w:r w:rsidRPr="00055963">
        <w:rPr>
          <w:rFonts w:ascii="Times New Roman" w:hAnsi="Times New Roman" w:cs="Times New Roman"/>
          <w:sz w:val="24"/>
        </w:rPr>
        <w:t>хрущёвки</w:t>
      </w:r>
      <w:proofErr w:type="spellEnd"/>
      <w:r w:rsidRPr="00055963">
        <w:rPr>
          <w:rFonts w:ascii="Times New Roman" w:hAnsi="Times New Roman" w:cs="Times New Roman"/>
          <w:sz w:val="24"/>
        </w:rPr>
        <w:t>») и 1970-1980-х гг. («</w:t>
      </w:r>
      <w:proofErr w:type="spellStart"/>
      <w:r w:rsidRPr="00055963">
        <w:rPr>
          <w:rFonts w:ascii="Times New Roman" w:hAnsi="Times New Roman" w:cs="Times New Roman"/>
          <w:sz w:val="24"/>
        </w:rPr>
        <w:t>брежневки</w:t>
      </w:r>
      <w:proofErr w:type="spellEnd"/>
      <w:r w:rsidRPr="00055963">
        <w:rPr>
          <w:rFonts w:ascii="Times New Roman" w:hAnsi="Times New Roman" w:cs="Times New Roman"/>
          <w:sz w:val="24"/>
        </w:rPr>
        <w:t>»), включающиеся в себя наиболее распространённые в Санкт-Петербурге серии 1Лг-600 («корабли») и 137 серии домов. Постсоветский период, или этап современной застройки (после 1991 г.) включает в себя широкий спектр индивидуально и массово спроектированных жилых массивов и отличается значительным разнообразием архитектурно-планировочных решений.</w:t>
      </w:r>
    </w:p>
    <w:p w14:paraId="633990AE" w14:textId="77777777" w:rsidR="007412A4" w:rsidRPr="00055963" w:rsidRDefault="007412A4" w:rsidP="007412A4">
      <w:pPr>
        <w:pStyle w:val="a3"/>
        <w:spacing w:line="360" w:lineRule="auto"/>
        <w:ind w:left="1068"/>
        <w:jc w:val="both"/>
        <w:rPr>
          <w:rFonts w:ascii="Times New Roman" w:hAnsi="Times New Roman" w:cs="Times New Roman"/>
          <w:sz w:val="24"/>
        </w:rPr>
      </w:pPr>
    </w:p>
    <w:p w14:paraId="32704225" w14:textId="77777777"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По характеру планировочной структуры, было важно включить в исследование как квартальную, так и микрорайонную застройку. Планировочная структура на выбранных полигонах включает в себя различные формы – точечная, групповая, </w:t>
      </w:r>
      <w:r w:rsidRPr="00055963">
        <w:rPr>
          <w:rFonts w:ascii="Times New Roman" w:hAnsi="Times New Roman" w:cs="Times New Roman"/>
          <w:sz w:val="24"/>
        </w:rPr>
        <w:lastRenderedPageBreak/>
        <w:t>строчная, свободная, - и в большинстве случаев сочетает различные в типологическом отношении планировочные структуры, тем самым образуя комбинированный тип застройки городских территорий.</w:t>
      </w:r>
    </w:p>
    <w:p w14:paraId="17A6649A" w14:textId="77777777" w:rsidR="007412A4" w:rsidRPr="00055963" w:rsidRDefault="007412A4" w:rsidP="007412A4">
      <w:pPr>
        <w:pStyle w:val="a3"/>
        <w:spacing w:line="360" w:lineRule="auto"/>
        <w:ind w:left="1068"/>
        <w:jc w:val="both"/>
        <w:rPr>
          <w:rFonts w:ascii="Times New Roman" w:hAnsi="Times New Roman" w:cs="Times New Roman"/>
          <w:sz w:val="24"/>
        </w:rPr>
      </w:pPr>
    </w:p>
    <w:p w14:paraId="656E35A5" w14:textId="77777777"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Также во внимание была принята этажность с целью охвата максимально отличающихся друг от друга форматов городской застройки. Классификация зданий по этажности соответствует упомянутой в Главе 1: малоэтажная (1-4 этажа), </w:t>
      </w: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xml:space="preserve"> (5-8 этажей), многоэтажная (9-15 этажей) и высокоэтажная (более 16 этажей) типы застройки.</w:t>
      </w:r>
    </w:p>
    <w:p w14:paraId="500CE2A4" w14:textId="77777777" w:rsidR="007412A4" w:rsidRPr="00055963" w:rsidRDefault="007412A4" w:rsidP="007412A4">
      <w:pPr>
        <w:pStyle w:val="a3"/>
        <w:rPr>
          <w:rFonts w:ascii="Times New Roman" w:hAnsi="Times New Roman" w:cs="Times New Roman"/>
          <w:sz w:val="24"/>
        </w:rPr>
      </w:pPr>
    </w:p>
    <w:p w14:paraId="195F9668" w14:textId="09D5492D" w:rsidR="007412A4" w:rsidRPr="00055963" w:rsidRDefault="007412A4" w:rsidP="007412A4">
      <w:pPr>
        <w:pStyle w:val="a3"/>
        <w:numPr>
          <w:ilvl w:val="0"/>
          <w:numId w:val="4"/>
        </w:numPr>
        <w:spacing w:line="360" w:lineRule="auto"/>
        <w:jc w:val="both"/>
        <w:rPr>
          <w:rFonts w:ascii="Times New Roman" w:hAnsi="Times New Roman" w:cs="Times New Roman"/>
          <w:sz w:val="24"/>
        </w:rPr>
      </w:pPr>
      <w:r w:rsidRPr="00055963">
        <w:rPr>
          <w:rFonts w:ascii="Times New Roman" w:hAnsi="Times New Roman" w:cs="Times New Roman"/>
          <w:sz w:val="24"/>
        </w:rPr>
        <w:t xml:space="preserve">Поскольку интерес данной работы представляют ДП жилых </w:t>
      </w:r>
      <w:proofErr w:type="gramStart"/>
      <w:r w:rsidRPr="00055963">
        <w:rPr>
          <w:rFonts w:ascii="Times New Roman" w:hAnsi="Times New Roman" w:cs="Times New Roman"/>
          <w:sz w:val="24"/>
        </w:rPr>
        <w:t>территорий,  по</w:t>
      </w:r>
      <w:proofErr w:type="gramEnd"/>
      <w:r w:rsidRPr="00055963">
        <w:rPr>
          <w:rFonts w:ascii="Times New Roman" w:hAnsi="Times New Roman" w:cs="Times New Roman"/>
          <w:sz w:val="24"/>
        </w:rPr>
        <w:t xml:space="preserve"> функциональному назначению модельными объектами исследования были выбраны зоны преимущественно жилой застройки (взяв за основу классификацию, предложенную В. В. </w:t>
      </w:r>
      <w:proofErr w:type="spellStart"/>
      <w:r w:rsidRPr="00055963">
        <w:rPr>
          <w:rFonts w:ascii="Times New Roman" w:hAnsi="Times New Roman" w:cs="Times New Roman"/>
          <w:sz w:val="24"/>
        </w:rPr>
        <w:t>Лымарь</w:t>
      </w:r>
      <w:proofErr w:type="spellEnd"/>
      <w:r w:rsidRPr="00055963">
        <w:rPr>
          <w:rFonts w:ascii="Times New Roman" w:hAnsi="Times New Roman" w:cs="Times New Roman"/>
          <w:sz w:val="24"/>
        </w:rPr>
        <w:t xml:space="preserve">, А. С. Карповым, О. А. Красновой </w:t>
      </w:r>
      <w:r w:rsidR="00032AE0" w:rsidRPr="00055963">
        <w:rPr>
          <w:rFonts w:ascii="Times New Roman" w:hAnsi="Times New Roman" w:cs="Times New Roman"/>
          <w:sz w:val="24"/>
        </w:rPr>
        <w:t>[28</w:t>
      </w:r>
      <w:r w:rsidRPr="00055963">
        <w:rPr>
          <w:rFonts w:ascii="Times New Roman" w:hAnsi="Times New Roman" w:cs="Times New Roman"/>
          <w:sz w:val="24"/>
        </w:rPr>
        <w:t>], где виды застройки по назначению подразделялись на: жилую, промышленную, общественно-деловую, коммунальную, инженерную, а также на этапе строительства и смешанную). Стоит дополнить, что соседствующее положение разных типов застройки по отношению к функциональному значению является характерной чертой в областях плотной городской застройки; следовательно, несмотря на господствующую жилую функцию выбранных полигонов не исключается частичное включение в городские морфологические элементы прочих функциональных зон на изучаемых полигонов (в частности, здания вестибюлей станций метрополитена).</w:t>
      </w:r>
    </w:p>
    <w:p w14:paraId="0319CBAF" w14:textId="58F7CF76"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 xml:space="preserve">В соответствии с поставленной задачей охватить наиболее репрезентативные территории на основе перечисленных факторов, с помощью открытых данных и картографических источников были проанализированы кварталы и микрорайоны, прилегающие к станциям метрополитена Санкт-Петербурга и, на основании сопоставления наиболее значимых характеристик, таких как временной период застройки, пространственное положение (1 – исторический центр, 2 – территории за его пределами в районах ранней советской застройки; 3 – спальные районы окраин) и преобладающая этажность зданий на прилегающих территориях (прилегающими территориями в данном контексте будет рассматривать ограниченные с четырёх сторон транспортными и пешеходными магистралями жилые кварталы, прилегающие к вестибюлю станции метрополитена (при наличии), либо отделённые одной транспортной магистралью; важным фактором являлось наличие именно </w:t>
      </w:r>
      <w:r w:rsidRPr="00055963">
        <w:rPr>
          <w:rFonts w:ascii="Times New Roman" w:hAnsi="Times New Roman" w:cs="Times New Roman"/>
          <w:sz w:val="24"/>
        </w:rPr>
        <w:lastRenderedPageBreak/>
        <w:t xml:space="preserve">селитебной зоны на рассматриваемых территориях), данные были структурированы в таблицу (см. Приложение </w:t>
      </w:r>
      <w:r w:rsidR="00032AE0" w:rsidRPr="00055963">
        <w:rPr>
          <w:rFonts w:ascii="Times New Roman" w:hAnsi="Times New Roman" w:cs="Times New Roman"/>
          <w:sz w:val="24"/>
        </w:rPr>
        <w:t>3</w:t>
      </w:r>
      <w:r w:rsidRPr="00055963">
        <w:rPr>
          <w:rFonts w:ascii="Times New Roman" w:hAnsi="Times New Roman" w:cs="Times New Roman"/>
          <w:sz w:val="24"/>
        </w:rPr>
        <w:t>).</w:t>
      </w:r>
    </w:p>
    <w:p w14:paraId="0FA79905" w14:textId="37DEA8FA"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 xml:space="preserve">Для оценки возраста зданий на полигонах были использованы открытые источники </w:t>
      </w:r>
      <w:proofErr w:type="spellStart"/>
      <w:r w:rsidRPr="00055963">
        <w:rPr>
          <w:rFonts w:ascii="Times New Roman" w:hAnsi="Times New Roman" w:cs="Times New Roman"/>
          <w:sz w:val="24"/>
          <w:lang w:val="en-US"/>
        </w:rPr>
        <w:t>CityWalls</w:t>
      </w:r>
      <w:proofErr w:type="spellEnd"/>
      <w:r w:rsidRPr="00055963">
        <w:rPr>
          <w:rFonts w:ascii="Times New Roman" w:hAnsi="Times New Roman" w:cs="Times New Roman"/>
          <w:sz w:val="24"/>
        </w:rPr>
        <w:t xml:space="preserve"> </w:t>
      </w:r>
      <w:r w:rsidR="005A3E5A" w:rsidRPr="00055963">
        <w:rPr>
          <w:rFonts w:ascii="Times New Roman" w:hAnsi="Times New Roman" w:cs="Times New Roman"/>
          <w:sz w:val="24"/>
        </w:rPr>
        <w:t>[19</w:t>
      </w:r>
      <w:r w:rsidRPr="00055963">
        <w:rPr>
          <w:rFonts w:ascii="Times New Roman" w:hAnsi="Times New Roman" w:cs="Times New Roman"/>
          <w:sz w:val="24"/>
        </w:rPr>
        <w:t xml:space="preserve">] и Карты Никиты Славина </w:t>
      </w:r>
      <w:r w:rsidR="005A3E5A" w:rsidRPr="00055963">
        <w:rPr>
          <w:rFonts w:ascii="Times New Roman" w:hAnsi="Times New Roman" w:cs="Times New Roman"/>
          <w:sz w:val="24"/>
        </w:rPr>
        <w:t>[36</w:t>
      </w:r>
      <w:r w:rsidRPr="00055963">
        <w:rPr>
          <w:rFonts w:ascii="Times New Roman" w:hAnsi="Times New Roman" w:cs="Times New Roman"/>
          <w:sz w:val="24"/>
        </w:rPr>
        <w:t xml:space="preserve">], для определения и этажности зданий – результаты полевых наблюдений, геоинформационные системы и иллюстративные материалы упомянутых выше Интернет-ресурсов </w:t>
      </w:r>
      <w:proofErr w:type="spellStart"/>
      <w:r w:rsidRPr="00055963">
        <w:rPr>
          <w:rFonts w:ascii="Times New Roman" w:hAnsi="Times New Roman" w:cs="Times New Roman"/>
          <w:sz w:val="24"/>
          <w:lang w:val="en-US"/>
        </w:rPr>
        <w:t>CityWalls</w:t>
      </w:r>
      <w:proofErr w:type="spellEnd"/>
      <w:r w:rsidRPr="00055963">
        <w:rPr>
          <w:rFonts w:ascii="Times New Roman" w:hAnsi="Times New Roman" w:cs="Times New Roman"/>
          <w:sz w:val="24"/>
        </w:rPr>
        <w:t xml:space="preserve"> и Карт Никиты Славина. Функциональное предназначение построек и географические данные были также собраны с помощью открытых геоинформационных систем и полевых наблюдений.</w:t>
      </w:r>
    </w:p>
    <w:p w14:paraId="2BA6213F" w14:textId="7C01E654"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rPr>
        <w:t xml:space="preserve">Данные по выбранным полигонам были представлены в табличном виде (см. Таблицу </w:t>
      </w:r>
      <w:r w:rsidR="00953D7E" w:rsidRPr="00055963">
        <w:rPr>
          <w:rFonts w:ascii="Times New Roman" w:hAnsi="Times New Roman" w:cs="Times New Roman"/>
          <w:sz w:val="24"/>
        </w:rPr>
        <w:t>7</w:t>
      </w:r>
      <w:r w:rsidRPr="00055963">
        <w:rPr>
          <w:rFonts w:ascii="Times New Roman" w:hAnsi="Times New Roman" w:cs="Times New Roman"/>
          <w:sz w:val="24"/>
        </w:rPr>
        <w:t xml:space="preserve">) и отражены графически (см. Рисунок </w:t>
      </w:r>
      <w:r w:rsidR="00061764" w:rsidRPr="00055963">
        <w:rPr>
          <w:rFonts w:ascii="Times New Roman" w:hAnsi="Times New Roman" w:cs="Times New Roman"/>
          <w:sz w:val="24"/>
        </w:rPr>
        <w:t>6</w:t>
      </w:r>
      <w:r w:rsidRPr="00055963">
        <w:rPr>
          <w:rFonts w:ascii="Times New Roman" w:hAnsi="Times New Roman" w:cs="Times New Roman"/>
          <w:sz w:val="24"/>
        </w:rPr>
        <w:t xml:space="preserve">) для пространственной визуализации распределения </w:t>
      </w:r>
      <w:r w:rsidRPr="00055963">
        <w:rPr>
          <w:rFonts w:ascii="Times New Roman" w:hAnsi="Times New Roman" w:cs="Times New Roman"/>
          <w:sz w:val="24"/>
          <w:szCs w:val="24"/>
        </w:rPr>
        <w:t>территорий по Санкт-Петербургу.</w:t>
      </w:r>
    </w:p>
    <w:p w14:paraId="70CDD828" w14:textId="77777777" w:rsidR="00953D7E" w:rsidRPr="00055963" w:rsidRDefault="00953D7E" w:rsidP="007412A4">
      <w:pPr>
        <w:spacing w:line="360" w:lineRule="auto"/>
        <w:ind w:firstLine="708"/>
        <w:contextualSpacing/>
        <w:jc w:val="both"/>
        <w:rPr>
          <w:rFonts w:ascii="Times New Roman" w:hAnsi="Times New Roman" w:cs="Times New Roman"/>
          <w:sz w:val="24"/>
          <w:szCs w:val="24"/>
        </w:rPr>
      </w:pPr>
    </w:p>
    <w:p w14:paraId="29D23CFC" w14:textId="77777777" w:rsidR="00E907A1" w:rsidRPr="00055963" w:rsidRDefault="007412A4" w:rsidP="00E907A1">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 xml:space="preserve">Таблица </w:t>
      </w:r>
      <w:r w:rsidR="00953D7E" w:rsidRPr="00055963">
        <w:rPr>
          <w:rFonts w:ascii="Times New Roman" w:hAnsi="Times New Roman" w:cs="Times New Roman"/>
          <w:sz w:val="24"/>
          <w:szCs w:val="24"/>
        </w:rPr>
        <w:t>7</w:t>
      </w:r>
    </w:p>
    <w:p w14:paraId="1F5642DC" w14:textId="0C7C3258" w:rsidR="007412A4" w:rsidRPr="00055963" w:rsidRDefault="007412A4" w:rsidP="00953D7E">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Данные выбранных полигонов (составлено автором</w:t>
      </w:r>
      <w:r w:rsidR="00A4582E" w:rsidRPr="00055963">
        <w:rPr>
          <w:rFonts w:ascii="Times New Roman" w:hAnsi="Times New Roman" w:cs="Times New Roman"/>
          <w:sz w:val="24"/>
          <w:szCs w:val="24"/>
        </w:rPr>
        <w:t xml:space="preserve"> на основе проведённого анализа</w:t>
      </w:r>
      <w:r w:rsidRPr="00055963">
        <w:rPr>
          <w:rFonts w:ascii="Times New Roman" w:hAnsi="Times New Roman" w:cs="Times New Roman"/>
          <w:sz w:val="24"/>
          <w:szCs w:val="24"/>
        </w:rPr>
        <w:t>)</w:t>
      </w:r>
    </w:p>
    <w:tbl>
      <w:tblPr>
        <w:tblStyle w:val="a4"/>
        <w:tblW w:w="9209" w:type="dxa"/>
        <w:tblLook w:val="04A0" w:firstRow="1" w:lastRow="0" w:firstColumn="1" w:lastColumn="0" w:noHBand="0" w:noVBand="1"/>
      </w:tblPr>
      <w:tblGrid>
        <w:gridCol w:w="2121"/>
        <w:gridCol w:w="2836"/>
        <w:gridCol w:w="1459"/>
        <w:gridCol w:w="2793"/>
      </w:tblGrid>
      <w:tr w:rsidR="007412A4" w:rsidRPr="00055963" w14:paraId="555DF748" w14:textId="77777777" w:rsidTr="00E907A1">
        <w:trPr>
          <w:tblHeader/>
        </w:trPr>
        <w:tc>
          <w:tcPr>
            <w:tcW w:w="2121" w:type="dxa"/>
            <w:tcBorders>
              <w:top w:val="single" w:sz="4" w:space="0" w:color="auto"/>
              <w:left w:val="single" w:sz="4" w:space="0" w:color="auto"/>
              <w:bottom w:val="single" w:sz="4" w:space="0" w:color="auto"/>
              <w:right w:val="single" w:sz="4" w:space="0" w:color="auto"/>
            </w:tcBorders>
            <w:vAlign w:val="center"/>
            <w:hideMark/>
          </w:tcPr>
          <w:p w14:paraId="4B4FA4A6"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Полигон</w:t>
            </w:r>
          </w:p>
        </w:tc>
        <w:tc>
          <w:tcPr>
            <w:tcW w:w="2836" w:type="dxa"/>
            <w:tcBorders>
              <w:top w:val="single" w:sz="4" w:space="0" w:color="auto"/>
              <w:left w:val="single" w:sz="4" w:space="0" w:color="auto"/>
              <w:bottom w:val="single" w:sz="4" w:space="0" w:color="auto"/>
              <w:right w:val="single" w:sz="4" w:space="0" w:color="auto"/>
            </w:tcBorders>
            <w:vAlign w:val="center"/>
            <w:hideMark/>
          </w:tcPr>
          <w:p w14:paraId="496C4D05"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Ограничивающие магистрали</w:t>
            </w:r>
          </w:p>
        </w:tc>
        <w:tc>
          <w:tcPr>
            <w:tcW w:w="1459" w:type="dxa"/>
            <w:tcBorders>
              <w:top w:val="single" w:sz="4" w:space="0" w:color="auto"/>
              <w:left w:val="single" w:sz="4" w:space="0" w:color="auto"/>
              <w:bottom w:val="single" w:sz="4" w:space="0" w:color="auto"/>
              <w:right w:val="single" w:sz="4" w:space="0" w:color="auto"/>
            </w:tcBorders>
            <w:hideMark/>
          </w:tcPr>
          <w:p w14:paraId="5AD3950D" w14:textId="77777777" w:rsidR="007412A4" w:rsidRPr="00055963" w:rsidRDefault="007412A4" w:rsidP="007412A4">
            <w:pPr>
              <w:contextualSpacing/>
              <w:jc w:val="center"/>
              <w:rPr>
                <w:rFonts w:ascii="Times New Roman" w:hAnsi="Times New Roman" w:cs="Times New Roman"/>
                <w:sz w:val="24"/>
                <w:szCs w:val="24"/>
              </w:rPr>
            </w:pPr>
            <w:proofErr w:type="spellStart"/>
            <w:proofErr w:type="gramStart"/>
            <w:r w:rsidRPr="00055963">
              <w:rPr>
                <w:rFonts w:ascii="Times New Roman" w:hAnsi="Times New Roman" w:cs="Times New Roman"/>
                <w:sz w:val="24"/>
                <w:szCs w:val="24"/>
              </w:rPr>
              <w:t>Пространс-твенный</w:t>
            </w:r>
            <w:proofErr w:type="spellEnd"/>
            <w:proofErr w:type="gramEnd"/>
            <w:r w:rsidRPr="00055963">
              <w:rPr>
                <w:rFonts w:ascii="Times New Roman" w:hAnsi="Times New Roman" w:cs="Times New Roman"/>
                <w:sz w:val="24"/>
                <w:szCs w:val="24"/>
              </w:rPr>
              <w:t xml:space="preserve"> индекс</w:t>
            </w:r>
          </w:p>
        </w:tc>
        <w:tc>
          <w:tcPr>
            <w:tcW w:w="2793" w:type="dxa"/>
            <w:tcBorders>
              <w:top w:val="single" w:sz="4" w:space="0" w:color="auto"/>
              <w:left w:val="single" w:sz="4" w:space="0" w:color="auto"/>
              <w:bottom w:val="single" w:sz="4" w:space="0" w:color="auto"/>
              <w:right w:val="single" w:sz="4" w:space="0" w:color="auto"/>
            </w:tcBorders>
            <w:vAlign w:val="center"/>
            <w:hideMark/>
          </w:tcPr>
          <w:p w14:paraId="020A0492"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Тип застройки</w:t>
            </w:r>
          </w:p>
        </w:tc>
      </w:tr>
      <w:tr w:rsidR="007412A4" w:rsidRPr="00055963" w14:paraId="1DAD795C"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10E45F6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Владимирская</w:t>
            </w:r>
          </w:p>
        </w:tc>
        <w:tc>
          <w:tcPr>
            <w:tcW w:w="2836" w:type="dxa"/>
            <w:tcBorders>
              <w:top w:val="single" w:sz="4" w:space="0" w:color="auto"/>
              <w:left w:val="single" w:sz="4" w:space="0" w:color="auto"/>
              <w:bottom w:val="single" w:sz="4" w:space="0" w:color="auto"/>
              <w:right w:val="single" w:sz="4" w:space="0" w:color="auto"/>
            </w:tcBorders>
            <w:hideMark/>
          </w:tcPr>
          <w:p w14:paraId="242BA4AB"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Кузнечный переулок,</w:t>
            </w:r>
          </w:p>
          <w:p w14:paraId="3958EFD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Владимирская площадь,</w:t>
            </w:r>
          </w:p>
          <w:p w14:paraId="23F5DC08"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Колокольная улица,</w:t>
            </w:r>
          </w:p>
          <w:p w14:paraId="2A06D8FA"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Улица Марата</w:t>
            </w:r>
          </w:p>
        </w:tc>
        <w:tc>
          <w:tcPr>
            <w:tcW w:w="1459" w:type="dxa"/>
            <w:tcBorders>
              <w:top w:val="single" w:sz="4" w:space="0" w:color="auto"/>
              <w:left w:val="single" w:sz="4" w:space="0" w:color="auto"/>
              <w:bottom w:val="single" w:sz="4" w:space="0" w:color="auto"/>
              <w:right w:val="single" w:sz="4" w:space="0" w:color="auto"/>
            </w:tcBorders>
            <w:hideMark/>
          </w:tcPr>
          <w:p w14:paraId="63BEBFE4"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1</w:t>
            </w:r>
          </w:p>
        </w:tc>
        <w:tc>
          <w:tcPr>
            <w:tcW w:w="2793" w:type="dxa"/>
            <w:tcBorders>
              <w:top w:val="single" w:sz="4" w:space="0" w:color="auto"/>
              <w:left w:val="single" w:sz="4" w:space="0" w:color="auto"/>
              <w:bottom w:val="single" w:sz="4" w:space="0" w:color="auto"/>
              <w:right w:val="single" w:sz="4" w:space="0" w:color="auto"/>
            </w:tcBorders>
            <w:hideMark/>
          </w:tcPr>
          <w:p w14:paraId="27D47C3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Историческая </w:t>
            </w:r>
            <w:proofErr w:type="spellStart"/>
            <w:r w:rsidRPr="00055963">
              <w:rPr>
                <w:rFonts w:ascii="Times New Roman" w:hAnsi="Times New Roman" w:cs="Times New Roman"/>
                <w:sz w:val="24"/>
                <w:szCs w:val="24"/>
              </w:rPr>
              <w:t>среднеэтажная</w:t>
            </w:r>
            <w:proofErr w:type="spellEnd"/>
          </w:p>
        </w:tc>
      </w:tr>
      <w:tr w:rsidR="007412A4" w:rsidRPr="00055963" w14:paraId="6742152C"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2315872E"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Василеостровская</w:t>
            </w:r>
          </w:p>
        </w:tc>
        <w:tc>
          <w:tcPr>
            <w:tcW w:w="2836" w:type="dxa"/>
            <w:tcBorders>
              <w:top w:val="single" w:sz="4" w:space="0" w:color="auto"/>
              <w:left w:val="single" w:sz="4" w:space="0" w:color="auto"/>
              <w:bottom w:val="single" w:sz="4" w:space="0" w:color="auto"/>
              <w:right w:val="single" w:sz="4" w:space="0" w:color="auto"/>
            </w:tcBorders>
            <w:hideMark/>
          </w:tcPr>
          <w:p w14:paraId="0BEFB18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Большой проспект В. О.,</w:t>
            </w:r>
          </w:p>
          <w:p w14:paraId="05794169"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8-я линия В. О.,</w:t>
            </w:r>
          </w:p>
          <w:p w14:paraId="17CF1EAE"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Средний проспект В. О.,</w:t>
            </w:r>
          </w:p>
          <w:p w14:paraId="7FD8C24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5-я линия В. О.</w:t>
            </w:r>
          </w:p>
        </w:tc>
        <w:tc>
          <w:tcPr>
            <w:tcW w:w="1459" w:type="dxa"/>
            <w:tcBorders>
              <w:top w:val="single" w:sz="4" w:space="0" w:color="auto"/>
              <w:left w:val="single" w:sz="4" w:space="0" w:color="auto"/>
              <w:bottom w:val="single" w:sz="4" w:space="0" w:color="auto"/>
              <w:right w:val="single" w:sz="4" w:space="0" w:color="auto"/>
            </w:tcBorders>
            <w:hideMark/>
          </w:tcPr>
          <w:p w14:paraId="39A1885D"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1</w:t>
            </w:r>
          </w:p>
        </w:tc>
        <w:tc>
          <w:tcPr>
            <w:tcW w:w="2793" w:type="dxa"/>
            <w:tcBorders>
              <w:top w:val="single" w:sz="4" w:space="0" w:color="auto"/>
              <w:left w:val="single" w:sz="4" w:space="0" w:color="auto"/>
              <w:bottom w:val="single" w:sz="4" w:space="0" w:color="auto"/>
              <w:right w:val="single" w:sz="4" w:space="0" w:color="auto"/>
            </w:tcBorders>
            <w:hideMark/>
          </w:tcPr>
          <w:p w14:paraId="04F933BA"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Историческая </w:t>
            </w:r>
            <w:proofErr w:type="spellStart"/>
            <w:r w:rsidRPr="00055963">
              <w:rPr>
                <w:rFonts w:ascii="Times New Roman" w:hAnsi="Times New Roman" w:cs="Times New Roman"/>
                <w:sz w:val="24"/>
                <w:szCs w:val="24"/>
              </w:rPr>
              <w:t>среднеэтажная</w:t>
            </w:r>
            <w:proofErr w:type="spellEnd"/>
          </w:p>
        </w:tc>
      </w:tr>
      <w:tr w:rsidR="007412A4" w:rsidRPr="00055963" w14:paraId="772CED1C"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6D33386F"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Московская</w:t>
            </w:r>
          </w:p>
        </w:tc>
        <w:tc>
          <w:tcPr>
            <w:tcW w:w="2836" w:type="dxa"/>
            <w:tcBorders>
              <w:top w:val="single" w:sz="4" w:space="0" w:color="auto"/>
              <w:left w:val="single" w:sz="4" w:space="0" w:color="auto"/>
              <w:bottom w:val="single" w:sz="4" w:space="0" w:color="auto"/>
              <w:right w:val="single" w:sz="4" w:space="0" w:color="auto"/>
            </w:tcBorders>
            <w:hideMark/>
          </w:tcPr>
          <w:p w14:paraId="6108F967" w14:textId="77777777" w:rsidR="007412A4" w:rsidRPr="00055963" w:rsidRDefault="007412A4" w:rsidP="007412A4">
            <w:pPr>
              <w:contextualSpacing/>
              <w:rPr>
                <w:rFonts w:ascii="Times New Roman" w:hAnsi="Times New Roman" w:cs="Times New Roman"/>
                <w:sz w:val="24"/>
                <w:szCs w:val="24"/>
              </w:rPr>
            </w:pPr>
            <w:proofErr w:type="spellStart"/>
            <w:r w:rsidRPr="00055963">
              <w:rPr>
                <w:rFonts w:ascii="Times New Roman" w:hAnsi="Times New Roman" w:cs="Times New Roman"/>
                <w:sz w:val="24"/>
                <w:szCs w:val="24"/>
              </w:rPr>
              <w:t>Краснопутиловская</w:t>
            </w:r>
            <w:proofErr w:type="spellEnd"/>
            <w:r w:rsidRPr="00055963">
              <w:rPr>
                <w:rFonts w:ascii="Times New Roman" w:hAnsi="Times New Roman" w:cs="Times New Roman"/>
                <w:sz w:val="24"/>
                <w:szCs w:val="24"/>
              </w:rPr>
              <w:t xml:space="preserve"> улица,</w:t>
            </w:r>
          </w:p>
          <w:p w14:paraId="3054C0A8"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Варшавская улица,</w:t>
            </w:r>
          </w:p>
          <w:p w14:paraId="3E6FB78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Ленинский проспект,</w:t>
            </w:r>
          </w:p>
          <w:p w14:paraId="5EDFE532"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Московский проспект</w:t>
            </w:r>
          </w:p>
        </w:tc>
        <w:tc>
          <w:tcPr>
            <w:tcW w:w="1459" w:type="dxa"/>
            <w:tcBorders>
              <w:top w:val="single" w:sz="4" w:space="0" w:color="auto"/>
              <w:left w:val="single" w:sz="4" w:space="0" w:color="auto"/>
              <w:bottom w:val="single" w:sz="4" w:space="0" w:color="auto"/>
              <w:right w:val="single" w:sz="4" w:space="0" w:color="auto"/>
            </w:tcBorders>
            <w:hideMark/>
          </w:tcPr>
          <w:p w14:paraId="4E688961"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2</w:t>
            </w:r>
          </w:p>
        </w:tc>
        <w:tc>
          <w:tcPr>
            <w:tcW w:w="2793" w:type="dxa"/>
            <w:tcBorders>
              <w:top w:val="single" w:sz="4" w:space="0" w:color="auto"/>
              <w:left w:val="single" w:sz="4" w:space="0" w:color="auto"/>
              <w:bottom w:val="single" w:sz="4" w:space="0" w:color="auto"/>
              <w:right w:val="single" w:sz="4" w:space="0" w:color="auto"/>
            </w:tcBorders>
            <w:hideMark/>
          </w:tcPr>
          <w:p w14:paraId="1B6B1C64"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Сталинская </w:t>
            </w:r>
            <w:proofErr w:type="spellStart"/>
            <w:r w:rsidRPr="00055963">
              <w:rPr>
                <w:rFonts w:ascii="Times New Roman" w:hAnsi="Times New Roman" w:cs="Times New Roman"/>
                <w:sz w:val="24"/>
                <w:szCs w:val="24"/>
              </w:rPr>
              <w:t>среднеэтажная</w:t>
            </w:r>
            <w:proofErr w:type="spellEnd"/>
            <w:r w:rsidRPr="00055963">
              <w:rPr>
                <w:rFonts w:ascii="Times New Roman" w:hAnsi="Times New Roman" w:cs="Times New Roman"/>
                <w:sz w:val="24"/>
                <w:szCs w:val="24"/>
              </w:rPr>
              <w:t>, хрущёвская многоэтажная, брежневская многоэтажная</w:t>
            </w:r>
          </w:p>
        </w:tc>
      </w:tr>
      <w:tr w:rsidR="007412A4" w:rsidRPr="00055963" w14:paraId="46CB5541"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119141A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У м. </w:t>
            </w:r>
            <w:proofErr w:type="spellStart"/>
            <w:r w:rsidRPr="00055963">
              <w:rPr>
                <w:rFonts w:ascii="Times New Roman" w:hAnsi="Times New Roman" w:cs="Times New Roman"/>
                <w:sz w:val="24"/>
                <w:szCs w:val="24"/>
              </w:rPr>
              <w:t>Елизаровская</w:t>
            </w:r>
            <w:proofErr w:type="spellEnd"/>
          </w:p>
        </w:tc>
        <w:tc>
          <w:tcPr>
            <w:tcW w:w="2836" w:type="dxa"/>
            <w:tcBorders>
              <w:top w:val="single" w:sz="4" w:space="0" w:color="auto"/>
              <w:left w:val="single" w:sz="4" w:space="0" w:color="auto"/>
              <w:bottom w:val="single" w:sz="4" w:space="0" w:color="auto"/>
              <w:right w:val="single" w:sz="4" w:space="0" w:color="auto"/>
            </w:tcBorders>
            <w:hideMark/>
          </w:tcPr>
          <w:p w14:paraId="0C8FC47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Улица Ольги </w:t>
            </w:r>
            <w:proofErr w:type="spellStart"/>
            <w:r w:rsidRPr="00055963">
              <w:rPr>
                <w:rFonts w:ascii="Times New Roman" w:hAnsi="Times New Roman" w:cs="Times New Roman"/>
                <w:sz w:val="24"/>
                <w:szCs w:val="24"/>
              </w:rPr>
              <w:t>Берггольц</w:t>
            </w:r>
            <w:proofErr w:type="spellEnd"/>
            <w:r w:rsidRPr="00055963">
              <w:rPr>
                <w:rFonts w:ascii="Times New Roman" w:hAnsi="Times New Roman" w:cs="Times New Roman"/>
                <w:sz w:val="24"/>
                <w:szCs w:val="24"/>
              </w:rPr>
              <w:t>,</w:t>
            </w:r>
          </w:p>
          <w:p w14:paraId="026FB556"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Улица Бабушкина,</w:t>
            </w:r>
          </w:p>
          <w:p w14:paraId="128C6402"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Елизарова,</w:t>
            </w:r>
          </w:p>
          <w:p w14:paraId="2EE56A4F"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Проспект </w:t>
            </w:r>
            <w:proofErr w:type="spellStart"/>
            <w:r w:rsidRPr="00055963">
              <w:rPr>
                <w:rFonts w:ascii="Times New Roman" w:hAnsi="Times New Roman" w:cs="Times New Roman"/>
                <w:sz w:val="24"/>
                <w:szCs w:val="24"/>
              </w:rPr>
              <w:t>Обуховской</w:t>
            </w:r>
            <w:proofErr w:type="spellEnd"/>
            <w:r w:rsidRPr="00055963">
              <w:rPr>
                <w:rFonts w:ascii="Times New Roman" w:hAnsi="Times New Roman" w:cs="Times New Roman"/>
                <w:sz w:val="24"/>
                <w:szCs w:val="24"/>
              </w:rPr>
              <w:t xml:space="preserve"> Обороны</w:t>
            </w:r>
          </w:p>
        </w:tc>
        <w:tc>
          <w:tcPr>
            <w:tcW w:w="1459" w:type="dxa"/>
            <w:tcBorders>
              <w:top w:val="single" w:sz="4" w:space="0" w:color="auto"/>
              <w:left w:val="single" w:sz="4" w:space="0" w:color="auto"/>
              <w:bottom w:val="single" w:sz="4" w:space="0" w:color="auto"/>
              <w:right w:val="single" w:sz="4" w:space="0" w:color="auto"/>
            </w:tcBorders>
            <w:hideMark/>
          </w:tcPr>
          <w:p w14:paraId="322C316A"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2</w:t>
            </w:r>
          </w:p>
        </w:tc>
        <w:tc>
          <w:tcPr>
            <w:tcW w:w="2793" w:type="dxa"/>
            <w:tcBorders>
              <w:top w:val="single" w:sz="4" w:space="0" w:color="auto"/>
              <w:left w:val="single" w:sz="4" w:space="0" w:color="auto"/>
              <w:bottom w:val="single" w:sz="4" w:space="0" w:color="auto"/>
              <w:right w:val="single" w:sz="4" w:space="0" w:color="auto"/>
            </w:tcBorders>
            <w:hideMark/>
          </w:tcPr>
          <w:p w14:paraId="64708BBE"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Сталинская</w:t>
            </w:r>
          </w:p>
          <w:p w14:paraId="4CADE8DD"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малоэтажная</w:t>
            </w:r>
          </w:p>
        </w:tc>
      </w:tr>
      <w:tr w:rsidR="007412A4" w:rsidRPr="00055963" w14:paraId="737C1AA3"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019278D5"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Озерки</w:t>
            </w:r>
          </w:p>
        </w:tc>
        <w:tc>
          <w:tcPr>
            <w:tcW w:w="2836" w:type="dxa"/>
            <w:tcBorders>
              <w:top w:val="single" w:sz="4" w:space="0" w:color="auto"/>
              <w:left w:val="single" w:sz="4" w:space="0" w:color="auto"/>
              <w:bottom w:val="single" w:sz="4" w:space="0" w:color="auto"/>
              <w:right w:val="single" w:sz="4" w:space="0" w:color="auto"/>
            </w:tcBorders>
            <w:hideMark/>
          </w:tcPr>
          <w:p w14:paraId="6B322B2A"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Улица </w:t>
            </w:r>
            <w:proofErr w:type="spellStart"/>
            <w:r w:rsidRPr="00055963">
              <w:rPr>
                <w:rFonts w:ascii="Times New Roman" w:hAnsi="Times New Roman" w:cs="Times New Roman"/>
                <w:sz w:val="24"/>
                <w:szCs w:val="24"/>
              </w:rPr>
              <w:t>Сикейроса</w:t>
            </w:r>
            <w:proofErr w:type="spellEnd"/>
            <w:r w:rsidRPr="00055963">
              <w:rPr>
                <w:rFonts w:ascii="Times New Roman" w:hAnsi="Times New Roman" w:cs="Times New Roman"/>
                <w:sz w:val="24"/>
                <w:szCs w:val="24"/>
              </w:rPr>
              <w:t>,</w:t>
            </w:r>
          </w:p>
          <w:p w14:paraId="7EAED56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Энгельса,</w:t>
            </w:r>
          </w:p>
          <w:p w14:paraId="143DD26C"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Луначарского,</w:t>
            </w:r>
          </w:p>
          <w:p w14:paraId="22BE3268"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Улица Есенина</w:t>
            </w:r>
          </w:p>
        </w:tc>
        <w:tc>
          <w:tcPr>
            <w:tcW w:w="1459" w:type="dxa"/>
            <w:tcBorders>
              <w:top w:val="single" w:sz="4" w:space="0" w:color="auto"/>
              <w:left w:val="single" w:sz="4" w:space="0" w:color="auto"/>
              <w:bottom w:val="single" w:sz="4" w:space="0" w:color="auto"/>
              <w:right w:val="single" w:sz="4" w:space="0" w:color="auto"/>
            </w:tcBorders>
            <w:hideMark/>
          </w:tcPr>
          <w:p w14:paraId="75A089F5"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3</w:t>
            </w:r>
          </w:p>
        </w:tc>
        <w:tc>
          <w:tcPr>
            <w:tcW w:w="2793" w:type="dxa"/>
            <w:tcBorders>
              <w:top w:val="single" w:sz="4" w:space="0" w:color="auto"/>
              <w:left w:val="single" w:sz="4" w:space="0" w:color="auto"/>
              <w:bottom w:val="single" w:sz="4" w:space="0" w:color="auto"/>
              <w:right w:val="single" w:sz="4" w:space="0" w:color="auto"/>
            </w:tcBorders>
            <w:hideMark/>
          </w:tcPr>
          <w:p w14:paraId="2AD9757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Брежневская многоэтажная, современная многоэтажная</w:t>
            </w:r>
          </w:p>
        </w:tc>
      </w:tr>
      <w:tr w:rsidR="007412A4" w:rsidRPr="00055963" w14:paraId="4C93B879"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7B16D932"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Пионерская</w:t>
            </w:r>
          </w:p>
        </w:tc>
        <w:tc>
          <w:tcPr>
            <w:tcW w:w="2836" w:type="dxa"/>
            <w:tcBorders>
              <w:top w:val="single" w:sz="4" w:space="0" w:color="auto"/>
              <w:left w:val="single" w:sz="4" w:space="0" w:color="auto"/>
              <w:bottom w:val="single" w:sz="4" w:space="0" w:color="auto"/>
              <w:right w:val="single" w:sz="4" w:space="0" w:color="auto"/>
            </w:tcBorders>
            <w:hideMark/>
          </w:tcPr>
          <w:p w14:paraId="3697484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Испытателей,</w:t>
            </w:r>
          </w:p>
          <w:p w14:paraId="64BCA209"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Серебристый бульвар,</w:t>
            </w:r>
          </w:p>
          <w:p w14:paraId="33A10FBB"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Королёва,</w:t>
            </w:r>
          </w:p>
          <w:p w14:paraId="44E55851" w14:textId="77777777" w:rsidR="007412A4" w:rsidRPr="00055963" w:rsidRDefault="007412A4" w:rsidP="007412A4">
            <w:pPr>
              <w:contextualSpacing/>
              <w:rPr>
                <w:rFonts w:ascii="Times New Roman" w:hAnsi="Times New Roman" w:cs="Times New Roman"/>
                <w:sz w:val="24"/>
                <w:szCs w:val="24"/>
              </w:rPr>
            </w:pPr>
            <w:proofErr w:type="spellStart"/>
            <w:r w:rsidRPr="00055963">
              <w:rPr>
                <w:rFonts w:ascii="Times New Roman" w:hAnsi="Times New Roman" w:cs="Times New Roman"/>
                <w:sz w:val="24"/>
                <w:szCs w:val="24"/>
              </w:rPr>
              <w:t>Коломяжский</w:t>
            </w:r>
            <w:proofErr w:type="spellEnd"/>
            <w:r w:rsidRPr="00055963">
              <w:rPr>
                <w:rFonts w:ascii="Times New Roman" w:hAnsi="Times New Roman" w:cs="Times New Roman"/>
                <w:sz w:val="24"/>
                <w:szCs w:val="24"/>
              </w:rPr>
              <w:t xml:space="preserve"> проспект</w:t>
            </w:r>
          </w:p>
        </w:tc>
        <w:tc>
          <w:tcPr>
            <w:tcW w:w="1459" w:type="dxa"/>
            <w:tcBorders>
              <w:top w:val="single" w:sz="4" w:space="0" w:color="auto"/>
              <w:left w:val="single" w:sz="4" w:space="0" w:color="auto"/>
              <w:bottom w:val="single" w:sz="4" w:space="0" w:color="auto"/>
              <w:right w:val="single" w:sz="4" w:space="0" w:color="auto"/>
            </w:tcBorders>
            <w:hideMark/>
          </w:tcPr>
          <w:p w14:paraId="2D79FE08"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3</w:t>
            </w:r>
          </w:p>
        </w:tc>
        <w:tc>
          <w:tcPr>
            <w:tcW w:w="2793" w:type="dxa"/>
            <w:tcBorders>
              <w:top w:val="single" w:sz="4" w:space="0" w:color="auto"/>
              <w:left w:val="single" w:sz="4" w:space="0" w:color="auto"/>
              <w:bottom w:val="single" w:sz="4" w:space="0" w:color="auto"/>
              <w:right w:val="single" w:sz="4" w:space="0" w:color="auto"/>
            </w:tcBorders>
            <w:hideMark/>
          </w:tcPr>
          <w:p w14:paraId="3C13543F"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Брежневская многоэтажная, современная многоэтажная</w:t>
            </w:r>
          </w:p>
        </w:tc>
      </w:tr>
      <w:tr w:rsidR="007412A4" w:rsidRPr="00055963" w14:paraId="6E501D71"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5A18CDA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lastRenderedPageBreak/>
              <w:t xml:space="preserve">У м. </w:t>
            </w:r>
            <w:proofErr w:type="spellStart"/>
            <w:r w:rsidRPr="00055963">
              <w:rPr>
                <w:rFonts w:ascii="Times New Roman" w:hAnsi="Times New Roman" w:cs="Times New Roman"/>
                <w:sz w:val="24"/>
                <w:szCs w:val="24"/>
              </w:rPr>
              <w:t>Электросила</w:t>
            </w:r>
            <w:proofErr w:type="spellEnd"/>
          </w:p>
        </w:tc>
        <w:tc>
          <w:tcPr>
            <w:tcW w:w="2836" w:type="dxa"/>
            <w:tcBorders>
              <w:top w:val="single" w:sz="4" w:space="0" w:color="auto"/>
              <w:left w:val="single" w:sz="4" w:space="0" w:color="auto"/>
              <w:bottom w:val="single" w:sz="4" w:space="0" w:color="auto"/>
              <w:right w:val="single" w:sz="4" w:space="0" w:color="auto"/>
            </w:tcBorders>
            <w:hideMark/>
          </w:tcPr>
          <w:p w14:paraId="04965564"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Благодатная улица,</w:t>
            </w:r>
          </w:p>
          <w:p w14:paraId="16568904"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Варшавская улица,</w:t>
            </w:r>
          </w:p>
          <w:p w14:paraId="10D30DF6"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ж/д переезд,</w:t>
            </w:r>
          </w:p>
          <w:p w14:paraId="0BCB4FFE"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Московский проспект</w:t>
            </w:r>
          </w:p>
        </w:tc>
        <w:tc>
          <w:tcPr>
            <w:tcW w:w="1459" w:type="dxa"/>
            <w:tcBorders>
              <w:top w:val="single" w:sz="4" w:space="0" w:color="auto"/>
              <w:left w:val="single" w:sz="4" w:space="0" w:color="auto"/>
              <w:bottom w:val="single" w:sz="4" w:space="0" w:color="auto"/>
              <w:right w:val="single" w:sz="4" w:space="0" w:color="auto"/>
            </w:tcBorders>
            <w:hideMark/>
          </w:tcPr>
          <w:p w14:paraId="11C86A8A"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2</w:t>
            </w:r>
          </w:p>
        </w:tc>
        <w:tc>
          <w:tcPr>
            <w:tcW w:w="2793" w:type="dxa"/>
            <w:tcBorders>
              <w:top w:val="single" w:sz="4" w:space="0" w:color="auto"/>
              <w:left w:val="single" w:sz="4" w:space="0" w:color="auto"/>
              <w:bottom w:val="single" w:sz="4" w:space="0" w:color="auto"/>
              <w:right w:val="single" w:sz="4" w:space="0" w:color="auto"/>
            </w:tcBorders>
            <w:hideMark/>
          </w:tcPr>
          <w:p w14:paraId="50ABEA8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Сталинская </w:t>
            </w:r>
            <w:proofErr w:type="spellStart"/>
            <w:r w:rsidRPr="00055963">
              <w:rPr>
                <w:rFonts w:ascii="Times New Roman" w:hAnsi="Times New Roman" w:cs="Times New Roman"/>
                <w:sz w:val="24"/>
                <w:szCs w:val="24"/>
              </w:rPr>
              <w:t>среднеэтажная</w:t>
            </w:r>
            <w:proofErr w:type="spellEnd"/>
            <w:r w:rsidRPr="00055963">
              <w:rPr>
                <w:rFonts w:ascii="Times New Roman" w:hAnsi="Times New Roman" w:cs="Times New Roman"/>
                <w:sz w:val="24"/>
                <w:szCs w:val="24"/>
              </w:rPr>
              <w:t xml:space="preserve">, брежневская </w:t>
            </w:r>
            <w:proofErr w:type="spellStart"/>
            <w:r w:rsidRPr="00055963">
              <w:rPr>
                <w:rFonts w:ascii="Times New Roman" w:hAnsi="Times New Roman" w:cs="Times New Roman"/>
                <w:sz w:val="24"/>
                <w:szCs w:val="24"/>
              </w:rPr>
              <w:t>среднеэтажная</w:t>
            </w:r>
            <w:proofErr w:type="spellEnd"/>
            <w:r w:rsidRPr="00055963">
              <w:rPr>
                <w:rFonts w:ascii="Times New Roman" w:hAnsi="Times New Roman" w:cs="Times New Roman"/>
                <w:sz w:val="24"/>
                <w:szCs w:val="24"/>
              </w:rPr>
              <w:t xml:space="preserve">, современная </w:t>
            </w:r>
            <w:proofErr w:type="spellStart"/>
            <w:r w:rsidRPr="00055963">
              <w:rPr>
                <w:rFonts w:ascii="Times New Roman" w:hAnsi="Times New Roman" w:cs="Times New Roman"/>
                <w:sz w:val="24"/>
                <w:szCs w:val="24"/>
              </w:rPr>
              <w:t>среднеэтажная</w:t>
            </w:r>
            <w:proofErr w:type="spellEnd"/>
          </w:p>
        </w:tc>
      </w:tr>
      <w:tr w:rsidR="007412A4" w:rsidRPr="00055963" w14:paraId="37F753BE"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12867C4D"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Чернышевская</w:t>
            </w:r>
          </w:p>
        </w:tc>
        <w:tc>
          <w:tcPr>
            <w:tcW w:w="2836" w:type="dxa"/>
            <w:tcBorders>
              <w:top w:val="single" w:sz="4" w:space="0" w:color="auto"/>
              <w:left w:val="single" w:sz="4" w:space="0" w:color="auto"/>
              <w:bottom w:val="single" w:sz="4" w:space="0" w:color="auto"/>
              <w:right w:val="single" w:sz="4" w:space="0" w:color="auto"/>
            </w:tcBorders>
            <w:hideMark/>
          </w:tcPr>
          <w:p w14:paraId="4C5B6060" w14:textId="77777777" w:rsidR="007412A4" w:rsidRPr="00055963" w:rsidRDefault="007412A4" w:rsidP="007412A4">
            <w:pPr>
              <w:contextualSpacing/>
              <w:rPr>
                <w:rFonts w:ascii="Times New Roman" w:hAnsi="Times New Roman" w:cs="Times New Roman"/>
                <w:sz w:val="24"/>
                <w:szCs w:val="24"/>
              </w:rPr>
            </w:pPr>
            <w:proofErr w:type="spellStart"/>
            <w:r w:rsidRPr="00055963">
              <w:rPr>
                <w:rFonts w:ascii="Times New Roman" w:hAnsi="Times New Roman" w:cs="Times New Roman"/>
                <w:sz w:val="24"/>
                <w:szCs w:val="24"/>
              </w:rPr>
              <w:t>Виленский</w:t>
            </w:r>
            <w:proofErr w:type="spellEnd"/>
            <w:r w:rsidRPr="00055963">
              <w:rPr>
                <w:rFonts w:ascii="Times New Roman" w:hAnsi="Times New Roman" w:cs="Times New Roman"/>
                <w:sz w:val="24"/>
                <w:szCs w:val="24"/>
              </w:rPr>
              <w:t xml:space="preserve"> переулок,</w:t>
            </w:r>
          </w:p>
          <w:p w14:paraId="688D2AE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Улица Радищева,</w:t>
            </w:r>
          </w:p>
          <w:p w14:paraId="0AB2B1B7" w14:textId="77777777" w:rsidR="007412A4" w:rsidRPr="00055963" w:rsidRDefault="007412A4" w:rsidP="007412A4">
            <w:pPr>
              <w:contextualSpacing/>
              <w:rPr>
                <w:rFonts w:ascii="Times New Roman" w:hAnsi="Times New Roman" w:cs="Times New Roman"/>
                <w:sz w:val="24"/>
                <w:szCs w:val="24"/>
              </w:rPr>
            </w:pPr>
            <w:proofErr w:type="spellStart"/>
            <w:r w:rsidRPr="00055963">
              <w:rPr>
                <w:rFonts w:ascii="Times New Roman" w:hAnsi="Times New Roman" w:cs="Times New Roman"/>
                <w:sz w:val="24"/>
                <w:szCs w:val="24"/>
              </w:rPr>
              <w:t>Кирочная</w:t>
            </w:r>
            <w:proofErr w:type="spellEnd"/>
            <w:r w:rsidRPr="00055963">
              <w:rPr>
                <w:rFonts w:ascii="Times New Roman" w:hAnsi="Times New Roman" w:cs="Times New Roman"/>
                <w:sz w:val="24"/>
                <w:szCs w:val="24"/>
              </w:rPr>
              <w:t xml:space="preserve"> улица,</w:t>
            </w:r>
          </w:p>
          <w:p w14:paraId="045860E6"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Парадная улица</w:t>
            </w:r>
          </w:p>
        </w:tc>
        <w:tc>
          <w:tcPr>
            <w:tcW w:w="1459" w:type="dxa"/>
            <w:tcBorders>
              <w:top w:val="single" w:sz="4" w:space="0" w:color="auto"/>
              <w:left w:val="single" w:sz="4" w:space="0" w:color="auto"/>
              <w:bottom w:val="single" w:sz="4" w:space="0" w:color="auto"/>
              <w:right w:val="single" w:sz="4" w:space="0" w:color="auto"/>
            </w:tcBorders>
            <w:hideMark/>
          </w:tcPr>
          <w:p w14:paraId="4D89F97F"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1</w:t>
            </w:r>
          </w:p>
        </w:tc>
        <w:tc>
          <w:tcPr>
            <w:tcW w:w="2793" w:type="dxa"/>
            <w:tcBorders>
              <w:top w:val="single" w:sz="4" w:space="0" w:color="auto"/>
              <w:left w:val="single" w:sz="4" w:space="0" w:color="auto"/>
              <w:bottom w:val="single" w:sz="4" w:space="0" w:color="auto"/>
              <w:right w:val="single" w:sz="4" w:space="0" w:color="auto"/>
            </w:tcBorders>
            <w:hideMark/>
          </w:tcPr>
          <w:p w14:paraId="413561D7"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Современная </w:t>
            </w:r>
            <w:proofErr w:type="spellStart"/>
            <w:r w:rsidRPr="00055963">
              <w:rPr>
                <w:rFonts w:ascii="Times New Roman" w:hAnsi="Times New Roman" w:cs="Times New Roman"/>
                <w:sz w:val="24"/>
                <w:szCs w:val="24"/>
              </w:rPr>
              <w:t>среднеэтажная</w:t>
            </w:r>
            <w:proofErr w:type="spellEnd"/>
          </w:p>
        </w:tc>
      </w:tr>
      <w:tr w:rsidR="007412A4" w:rsidRPr="00055963" w14:paraId="244899A3" w14:textId="77777777" w:rsidTr="007412A4">
        <w:tc>
          <w:tcPr>
            <w:tcW w:w="2121" w:type="dxa"/>
            <w:tcBorders>
              <w:top w:val="single" w:sz="4" w:space="0" w:color="auto"/>
              <w:left w:val="single" w:sz="4" w:space="0" w:color="auto"/>
              <w:bottom w:val="single" w:sz="4" w:space="0" w:color="auto"/>
              <w:right w:val="single" w:sz="4" w:space="0" w:color="auto"/>
            </w:tcBorders>
            <w:hideMark/>
          </w:tcPr>
          <w:p w14:paraId="26546350"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 м. Проспект Ветеранов</w:t>
            </w:r>
          </w:p>
        </w:tc>
        <w:tc>
          <w:tcPr>
            <w:tcW w:w="2836" w:type="dxa"/>
            <w:tcBorders>
              <w:top w:val="single" w:sz="4" w:space="0" w:color="auto"/>
              <w:left w:val="single" w:sz="4" w:space="0" w:color="auto"/>
              <w:bottom w:val="single" w:sz="4" w:space="0" w:color="auto"/>
              <w:right w:val="single" w:sz="4" w:space="0" w:color="auto"/>
            </w:tcBorders>
            <w:hideMark/>
          </w:tcPr>
          <w:p w14:paraId="0E72ABE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Проспект Ветеранов,</w:t>
            </w:r>
          </w:p>
          <w:p w14:paraId="6038E34D"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Улица Подводника Кузьмина,</w:t>
            </w:r>
          </w:p>
          <w:p w14:paraId="0174F7E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Бульвар Новаторов,</w:t>
            </w:r>
          </w:p>
          <w:p w14:paraId="7F567D0D"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Улица Танкиста </w:t>
            </w:r>
            <w:proofErr w:type="spellStart"/>
            <w:r w:rsidRPr="00055963">
              <w:rPr>
                <w:rFonts w:ascii="Times New Roman" w:hAnsi="Times New Roman" w:cs="Times New Roman"/>
                <w:sz w:val="24"/>
                <w:szCs w:val="24"/>
              </w:rPr>
              <w:t>Хрустицкого</w:t>
            </w:r>
            <w:proofErr w:type="spellEnd"/>
          </w:p>
        </w:tc>
        <w:tc>
          <w:tcPr>
            <w:tcW w:w="1459" w:type="dxa"/>
            <w:tcBorders>
              <w:top w:val="single" w:sz="4" w:space="0" w:color="auto"/>
              <w:left w:val="single" w:sz="4" w:space="0" w:color="auto"/>
              <w:bottom w:val="single" w:sz="4" w:space="0" w:color="auto"/>
              <w:right w:val="single" w:sz="4" w:space="0" w:color="auto"/>
            </w:tcBorders>
            <w:hideMark/>
          </w:tcPr>
          <w:p w14:paraId="340867C4" w14:textId="77777777" w:rsidR="007412A4" w:rsidRPr="00055963" w:rsidRDefault="007412A4" w:rsidP="007412A4">
            <w:pPr>
              <w:contextualSpacing/>
              <w:jc w:val="center"/>
              <w:rPr>
                <w:rFonts w:ascii="Times New Roman" w:hAnsi="Times New Roman" w:cs="Times New Roman"/>
                <w:sz w:val="24"/>
                <w:szCs w:val="24"/>
              </w:rPr>
            </w:pPr>
            <w:r w:rsidRPr="00055963">
              <w:rPr>
                <w:rFonts w:ascii="Times New Roman" w:hAnsi="Times New Roman" w:cs="Times New Roman"/>
                <w:sz w:val="24"/>
                <w:szCs w:val="24"/>
              </w:rPr>
              <w:t>3</w:t>
            </w:r>
          </w:p>
        </w:tc>
        <w:tc>
          <w:tcPr>
            <w:tcW w:w="2793" w:type="dxa"/>
            <w:tcBorders>
              <w:top w:val="single" w:sz="4" w:space="0" w:color="auto"/>
              <w:left w:val="single" w:sz="4" w:space="0" w:color="auto"/>
              <w:bottom w:val="single" w:sz="4" w:space="0" w:color="auto"/>
              <w:right w:val="single" w:sz="4" w:space="0" w:color="auto"/>
            </w:tcBorders>
            <w:hideMark/>
          </w:tcPr>
          <w:p w14:paraId="41819BF3" w14:textId="77777777" w:rsidR="007412A4" w:rsidRPr="00055963" w:rsidRDefault="007412A4" w:rsidP="007412A4">
            <w:pPr>
              <w:contextualSpacing/>
              <w:rPr>
                <w:rFonts w:ascii="Times New Roman" w:hAnsi="Times New Roman" w:cs="Times New Roman"/>
                <w:sz w:val="24"/>
                <w:szCs w:val="24"/>
              </w:rPr>
            </w:pPr>
            <w:r w:rsidRPr="00055963">
              <w:rPr>
                <w:rFonts w:ascii="Times New Roman" w:hAnsi="Times New Roman" w:cs="Times New Roman"/>
                <w:sz w:val="24"/>
                <w:szCs w:val="24"/>
              </w:rPr>
              <w:t xml:space="preserve">Хрущёвская </w:t>
            </w:r>
            <w:proofErr w:type="spellStart"/>
            <w:r w:rsidRPr="00055963">
              <w:rPr>
                <w:rFonts w:ascii="Times New Roman" w:hAnsi="Times New Roman" w:cs="Times New Roman"/>
                <w:sz w:val="24"/>
                <w:szCs w:val="24"/>
              </w:rPr>
              <w:t>среднеэтажная</w:t>
            </w:r>
            <w:proofErr w:type="spellEnd"/>
            <w:r w:rsidRPr="00055963">
              <w:rPr>
                <w:rFonts w:ascii="Times New Roman" w:hAnsi="Times New Roman" w:cs="Times New Roman"/>
                <w:sz w:val="24"/>
                <w:szCs w:val="24"/>
              </w:rPr>
              <w:t>, многоэтажная, высотная</w:t>
            </w:r>
          </w:p>
        </w:tc>
      </w:tr>
    </w:tbl>
    <w:p w14:paraId="103ACC52" w14:textId="77777777" w:rsidR="007412A4" w:rsidRPr="00055963" w:rsidRDefault="007412A4" w:rsidP="007412A4">
      <w:pPr>
        <w:contextualSpacing/>
        <w:rPr>
          <w:sz w:val="24"/>
          <w:szCs w:val="24"/>
        </w:rPr>
      </w:pPr>
    </w:p>
    <w:p w14:paraId="3ABD31EB" w14:textId="0EF19C23"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noProof/>
          <w:sz w:val="24"/>
          <w:szCs w:val="24"/>
          <w:lang w:eastAsia="ru-RU"/>
        </w:rPr>
        <w:drawing>
          <wp:inline distT="0" distB="0" distL="0" distR="0" wp14:anchorId="581E4C14" wp14:editId="05C919DB">
            <wp:extent cx="3990975" cy="3771900"/>
            <wp:effectExtent l="0" t="0" r="9525" b="0"/>
            <wp:docPr id="40" name="Рисунок 40" descr="ВСЕ полиг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ВСЕ полигоны"/>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0975" cy="3771900"/>
                    </a:xfrm>
                    <a:prstGeom prst="rect">
                      <a:avLst/>
                    </a:prstGeom>
                    <a:noFill/>
                    <a:ln>
                      <a:noFill/>
                    </a:ln>
                  </pic:spPr>
                </pic:pic>
              </a:graphicData>
            </a:graphic>
          </wp:inline>
        </w:drawing>
      </w:r>
    </w:p>
    <w:p w14:paraId="0730CCD5" w14:textId="3117AA16"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061764" w:rsidRPr="00055963">
        <w:rPr>
          <w:rFonts w:ascii="Times New Roman" w:hAnsi="Times New Roman" w:cs="Times New Roman"/>
          <w:sz w:val="24"/>
          <w:szCs w:val="24"/>
        </w:rPr>
        <w:t>6</w:t>
      </w:r>
      <w:r w:rsidRPr="00055963">
        <w:rPr>
          <w:rFonts w:ascii="Times New Roman" w:hAnsi="Times New Roman" w:cs="Times New Roman"/>
          <w:sz w:val="24"/>
          <w:szCs w:val="24"/>
        </w:rPr>
        <w:t xml:space="preserve">. Пространственное распределение выбранных полигонов на картографической подложке </w:t>
      </w:r>
      <w:r w:rsidRPr="00055963">
        <w:rPr>
          <w:rFonts w:ascii="Times New Roman" w:hAnsi="Times New Roman" w:cs="Times New Roman"/>
          <w:sz w:val="24"/>
          <w:szCs w:val="24"/>
          <w:lang w:val="en-US"/>
        </w:rPr>
        <w:t>Open</w:t>
      </w:r>
      <w:r w:rsidRPr="00055963">
        <w:rPr>
          <w:rFonts w:ascii="Times New Roman" w:hAnsi="Times New Roman" w:cs="Times New Roman"/>
          <w:sz w:val="24"/>
          <w:szCs w:val="24"/>
        </w:rPr>
        <w:t xml:space="preserve"> </w:t>
      </w:r>
      <w:r w:rsidRPr="00055963">
        <w:rPr>
          <w:rFonts w:ascii="Times New Roman" w:hAnsi="Times New Roman" w:cs="Times New Roman"/>
          <w:sz w:val="24"/>
          <w:szCs w:val="24"/>
          <w:lang w:val="en-US"/>
        </w:rPr>
        <w:t>Street</w:t>
      </w:r>
      <w:r w:rsidRPr="00055963">
        <w:rPr>
          <w:rFonts w:ascii="Times New Roman" w:hAnsi="Times New Roman" w:cs="Times New Roman"/>
          <w:sz w:val="24"/>
          <w:szCs w:val="24"/>
        </w:rPr>
        <w:t xml:space="preserve"> </w:t>
      </w:r>
      <w:r w:rsidRPr="00055963">
        <w:rPr>
          <w:rFonts w:ascii="Times New Roman" w:hAnsi="Times New Roman" w:cs="Times New Roman"/>
          <w:sz w:val="24"/>
          <w:szCs w:val="24"/>
          <w:lang w:val="en-US"/>
        </w:rPr>
        <w:t>Maps</w:t>
      </w:r>
    </w:p>
    <w:p w14:paraId="762EAD4A"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77BAECA3" w14:textId="140FF76B"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более наглядного отображения учитываемых свойств пространственных областей исследования был произведён анализ данных полигонов у соответствующих станций метрополитена по следующим характеристикам: преобладающий тип застройки по времени, а также сопоставление их временных интервалов (историческая (1703-1917 гг.), </w:t>
      </w:r>
      <w:proofErr w:type="spellStart"/>
      <w:r w:rsidRPr="00055963">
        <w:rPr>
          <w:rFonts w:ascii="Times New Roman" w:hAnsi="Times New Roman" w:cs="Times New Roman"/>
          <w:sz w:val="24"/>
          <w:szCs w:val="24"/>
        </w:rPr>
        <w:t>ранне</w:t>
      </w:r>
      <w:proofErr w:type="spellEnd"/>
      <w:r w:rsidRPr="00055963">
        <w:rPr>
          <w:rFonts w:ascii="Times New Roman" w:hAnsi="Times New Roman" w:cs="Times New Roman"/>
          <w:sz w:val="24"/>
          <w:szCs w:val="24"/>
        </w:rPr>
        <w:t xml:space="preserve">-советская </w:t>
      </w:r>
      <w:r w:rsidRPr="00055963">
        <w:rPr>
          <w:rFonts w:ascii="Times New Roman" w:hAnsi="Times New Roman" w:cs="Times New Roman"/>
          <w:sz w:val="24"/>
          <w:szCs w:val="24"/>
        </w:rPr>
        <w:lastRenderedPageBreak/>
        <w:t>(</w:t>
      </w:r>
      <w:r w:rsidRPr="00055963">
        <w:rPr>
          <w:rFonts w:ascii="Times New Roman" w:hAnsi="Times New Roman" w:cs="Times New Roman"/>
          <w:sz w:val="24"/>
        </w:rPr>
        <w:t>1918-1955 гг.)</w:t>
      </w:r>
      <w:r w:rsidRPr="00055963">
        <w:rPr>
          <w:rFonts w:ascii="Times New Roman" w:hAnsi="Times New Roman" w:cs="Times New Roman"/>
          <w:sz w:val="24"/>
          <w:szCs w:val="24"/>
        </w:rPr>
        <w:t>, советская типовая (1956-1980-е гг.)  и современная (с 1991 г. по настоящее время)); преобладающий архитектурный тип и стиль построек (историческая, сталинская, типовая панельная («</w:t>
      </w:r>
      <w:proofErr w:type="spellStart"/>
      <w:r w:rsidRPr="00055963">
        <w:rPr>
          <w:rFonts w:ascii="Times New Roman" w:hAnsi="Times New Roman" w:cs="Times New Roman"/>
          <w:sz w:val="24"/>
          <w:szCs w:val="24"/>
        </w:rPr>
        <w:t>хрущёвки</w:t>
      </w:r>
      <w:proofErr w:type="spellEnd"/>
      <w:r w:rsidRPr="00055963">
        <w:rPr>
          <w:rFonts w:ascii="Times New Roman" w:hAnsi="Times New Roman" w:cs="Times New Roman"/>
          <w:sz w:val="24"/>
          <w:szCs w:val="24"/>
        </w:rPr>
        <w:t>», «</w:t>
      </w:r>
      <w:proofErr w:type="spellStart"/>
      <w:r w:rsidRPr="00055963">
        <w:rPr>
          <w:rFonts w:ascii="Times New Roman" w:hAnsi="Times New Roman" w:cs="Times New Roman"/>
          <w:sz w:val="24"/>
          <w:szCs w:val="24"/>
        </w:rPr>
        <w:t>брежневки</w:t>
      </w:r>
      <w:proofErr w:type="spellEnd"/>
      <w:r w:rsidRPr="00055963">
        <w:rPr>
          <w:rFonts w:ascii="Times New Roman" w:hAnsi="Times New Roman" w:cs="Times New Roman"/>
          <w:sz w:val="24"/>
          <w:szCs w:val="24"/>
        </w:rPr>
        <w:t xml:space="preserve">») и кирпичная, современная нетиповая кирпично-монолитная; пространственный индекс – 1 (исторический центр), 2 – районы </w:t>
      </w:r>
      <w:proofErr w:type="spellStart"/>
      <w:r w:rsidRPr="00055963">
        <w:rPr>
          <w:rFonts w:ascii="Times New Roman" w:hAnsi="Times New Roman" w:cs="Times New Roman"/>
          <w:sz w:val="24"/>
          <w:szCs w:val="24"/>
        </w:rPr>
        <w:t>ранне</w:t>
      </w:r>
      <w:proofErr w:type="spellEnd"/>
      <w:r w:rsidRPr="00055963">
        <w:rPr>
          <w:rFonts w:ascii="Times New Roman" w:hAnsi="Times New Roman" w:cs="Times New Roman"/>
          <w:sz w:val="24"/>
          <w:szCs w:val="24"/>
        </w:rPr>
        <w:t xml:space="preserve">-советской застройки (переходный тип) и 3 (спальные районы) и сокращение названий полигонов для удобства использования геоинформационных материалов); а также преобладающая этажность застройки: малоэтажная (МЭ) – от 1 до 4 этажей, </w:t>
      </w:r>
      <w:proofErr w:type="spellStart"/>
      <w:r w:rsidRPr="00055963">
        <w:rPr>
          <w:rFonts w:ascii="Times New Roman" w:hAnsi="Times New Roman" w:cs="Times New Roman"/>
          <w:sz w:val="24"/>
          <w:szCs w:val="24"/>
        </w:rPr>
        <w:t>среднеэтажная</w:t>
      </w:r>
      <w:proofErr w:type="spellEnd"/>
      <w:r w:rsidRPr="00055963">
        <w:rPr>
          <w:rFonts w:ascii="Times New Roman" w:hAnsi="Times New Roman" w:cs="Times New Roman"/>
          <w:sz w:val="24"/>
          <w:szCs w:val="24"/>
        </w:rPr>
        <w:t xml:space="preserve"> (СЭ) – 5-8 этажей, многоэтажная (</w:t>
      </w:r>
      <w:proofErr w:type="spellStart"/>
      <w:r w:rsidRPr="00055963">
        <w:rPr>
          <w:rFonts w:ascii="Times New Roman" w:hAnsi="Times New Roman" w:cs="Times New Roman"/>
          <w:sz w:val="24"/>
          <w:szCs w:val="24"/>
        </w:rPr>
        <w:t>МнЭ</w:t>
      </w:r>
      <w:proofErr w:type="spellEnd"/>
      <w:r w:rsidRPr="00055963">
        <w:rPr>
          <w:rFonts w:ascii="Times New Roman" w:hAnsi="Times New Roman" w:cs="Times New Roman"/>
          <w:sz w:val="24"/>
          <w:szCs w:val="24"/>
        </w:rPr>
        <w:t xml:space="preserve">) – 9-15 этажей и высотная (ВЭ) – 16 этажей и более. Собранные данные структурированы по исследуемым полигонам и представлены в Таблице </w:t>
      </w:r>
      <w:r w:rsidR="00953D7E" w:rsidRPr="00055963">
        <w:rPr>
          <w:rFonts w:ascii="Times New Roman" w:hAnsi="Times New Roman" w:cs="Times New Roman"/>
          <w:sz w:val="24"/>
          <w:szCs w:val="24"/>
        </w:rPr>
        <w:t>8</w:t>
      </w:r>
      <w:r w:rsidRPr="00055963">
        <w:rPr>
          <w:rFonts w:ascii="Times New Roman" w:hAnsi="Times New Roman" w:cs="Times New Roman"/>
          <w:sz w:val="24"/>
          <w:szCs w:val="24"/>
        </w:rPr>
        <w:t>.</w:t>
      </w:r>
    </w:p>
    <w:p w14:paraId="591513B0" w14:textId="77777777" w:rsidR="007412A4" w:rsidRPr="00055963" w:rsidRDefault="007412A4" w:rsidP="007412A4">
      <w:pPr>
        <w:contextualSpacing/>
        <w:rPr>
          <w:rFonts w:ascii="Times New Roman" w:hAnsi="Times New Roman" w:cs="Times New Roman"/>
          <w:sz w:val="24"/>
          <w:szCs w:val="24"/>
        </w:rPr>
      </w:pPr>
    </w:p>
    <w:p w14:paraId="758547D8" w14:textId="77777777" w:rsidR="00656D0D" w:rsidRPr="00055963" w:rsidRDefault="00656D0D" w:rsidP="007412A4">
      <w:pPr>
        <w:contextualSpacing/>
        <w:rPr>
          <w:rFonts w:ascii="Times New Roman" w:hAnsi="Times New Roman" w:cs="Times New Roman"/>
          <w:sz w:val="24"/>
          <w:szCs w:val="24"/>
        </w:rPr>
      </w:pPr>
    </w:p>
    <w:p w14:paraId="15221CC9" w14:textId="77777777" w:rsidR="00656D0D" w:rsidRPr="00055963" w:rsidRDefault="00656D0D" w:rsidP="007412A4">
      <w:pPr>
        <w:contextualSpacing/>
        <w:rPr>
          <w:rFonts w:ascii="Times New Roman" w:hAnsi="Times New Roman" w:cs="Times New Roman"/>
          <w:sz w:val="24"/>
          <w:szCs w:val="24"/>
        </w:rPr>
      </w:pPr>
    </w:p>
    <w:p w14:paraId="58B71379" w14:textId="77777777" w:rsidR="00656D0D" w:rsidRPr="00055963" w:rsidRDefault="00656D0D" w:rsidP="007412A4">
      <w:pPr>
        <w:contextualSpacing/>
        <w:rPr>
          <w:rFonts w:ascii="Times New Roman" w:hAnsi="Times New Roman" w:cs="Times New Roman"/>
          <w:sz w:val="24"/>
          <w:szCs w:val="24"/>
        </w:rPr>
      </w:pPr>
    </w:p>
    <w:p w14:paraId="0272FB9A" w14:textId="77777777" w:rsidR="00656D0D" w:rsidRPr="00055963" w:rsidRDefault="00656D0D" w:rsidP="007412A4">
      <w:pPr>
        <w:contextualSpacing/>
        <w:rPr>
          <w:rFonts w:ascii="Times New Roman" w:hAnsi="Times New Roman" w:cs="Times New Roman"/>
          <w:sz w:val="24"/>
          <w:szCs w:val="24"/>
        </w:rPr>
      </w:pPr>
    </w:p>
    <w:p w14:paraId="318361CC" w14:textId="77777777" w:rsidR="00E907A1" w:rsidRPr="00055963" w:rsidRDefault="007412A4" w:rsidP="00E907A1">
      <w:pPr>
        <w:contextualSpacing/>
        <w:jc w:val="right"/>
        <w:rPr>
          <w:rFonts w:ascii="Times New Roman" w:hAnsi="Times New Roman" w:cs="Times New Roman"/>
          <w:sz w:val="24"/>
          <w:szCs w:val="24"/>
        </w:rPr>
      </w:pPr>
      <w:r w:rsidRPr="00055963">
        <w:rPr>
          <w:rFonts w:ascii="Times New Roman" w:hAnsi="Times New Roman" w:cs="Times New Roman"/>
          <w:sz w:val="24"/>
          <w:szCs w:val="24"/>
        </w:rPr>
        <w:t xml:space="preserve">Таблица </w:t>
      </w:r>
      <w:r w:rsidR="00953D7E" w:rsidRPr="00055963">
        <w:rPr>
          <w:rFonts w:ascii="Times New Roman" w:hAnsi="Times New Roman" w:cs="Times New Roman"/>
          <w:sz w:val="24"/>
          <w:szCs w:val="24"/>
        </w:rPr>
        <w:t>8</w:t>
      </w:r>
    </w:p>
    <w:p w14:paraId="18A12520" w14:textId="184B934C" w:rsidR="007412A4" w:rsidRPr="00055963" w:rsidRDefault="007412A4" w:rsidP="00953D7E">
      <w:pPr>
        <w:contextualSpacing/>
        <w:jc w:val="center"/>
        <w:rPr>
          <w:sz w:val="24"/>
          <w:szCs w:val="24"/>
        </w:rPr>
      </w:pPr>
      <w:r w:rsidRPr="00055963">
        <w:rPr>
          <w:rFonts w:ascii="Times New Roman" w:hAnsi="Times New Roman" w:cs="Times New Roman"/>
          <w:sz w:val="24"/>
          <w:szCs w:val="24"/>
        </w:rPr>
        <w:t>Характеристика исследуемых полигонов (составлено автором на основе проведённого анализа)</w:t>
      </w:r>
    </w:p>
    <w:tbl>
      <w:tblPr>
        <w:tblStyle w:val="a4"/>
        <w:tblW w:w="9630" w:type="dxa"/>
        <w:tblLayout w:type="fixed"/>
        <w:tblLook w:val="04A0" w:firstRow="1" w:lastRow="0" w:firstColumn="1" w:lastColumn="0" w:noHBand="0" w:noVBand="1"/>
      </w:tblPr>
      <w:tblGrid>
        <w:gridCol w:w="1838"/>
        <w:gridCol w:w="1842"/>
        <w:gridCol w:w="1558"/>
        <w:gridCol w:w="1842"/>
        <w:gridCol w:w="1416"/>
        <w:gridCol w:w="1134"/>
      </w:tblGrid>
      <w:tr w:rsidR="007412A4" w:rsidRPr="00055963" w14:paraId="663F9BD7" w14:textId="77777777" w:rsidTr="00E907A1">
        <w:trPr>
          <w:tblHeader/>
        </w:trPr>
        <w:tc>
          <w:tcPr>
            <w:tcW w:w="1838" w:type="dxa"/>
            <w:tcBorders>
              <w:top w:val="single" w:sz="4" w:space="0" w:color="auto"/>
              <w:left w:val="single" w:sz="4" w:space="0" w:color="auto"/>
              <w:bottom w:val="single" w:sz="4" w:space="0" w:color="auto"/>
              <w:right w:val="single" w:sz="4" w:space="0" w:color="auto"/>
            </w:tcBorders>
            <w:vAlign w:val="center"/>
            <w:hideMark/>
          </w:tcPr>
          <w:p w14:paraId="7919FC76" w14:textId="77777777" w:rsidR="007412A4" w:rsidRPr="00055963" w:rsidRDefault="007412A4" w:rsidP="007412A4">
            <w:pPr>
              <w:contextualSpacing/>
              <w:jc w:val="center"/>
              <w:rPr>
                <w:rFonts w:ascii="Times New Roman" w:hAnsi="Times New Roman" w:cs="Times New Roman"/>
                <w:sz w:val="24"/>
              </w:rPr>
            </w:pPr>
            <w:proofErr w:type="gramStart"/>
            <w:r w:rsidRPr="00055963">
              <w:rPr>
                <w:rFonts w:ascii="Times New Roman" w:hAnsi="Times New Roman" w:cs="Times New Roman"/>
                <w:sz w:val="24"/>
              </w:rPr>
              <w:t>Преобладаю-</w:t>
            </w:r>
            <w:proofErr w:type="spellStart"/>
            <w:r w:rsidRPr="00055963">
              <w:rPr>
                <w:rFonts w:ascii="Times New Roman" w:hAnsi="Times New Roman" w:cs="Times New Roman"/>
                <w:sz w:val="24"/>
              </w:rPr>
              <w:t>щий</w:t>
            </w:r>
            <w:proofErr w:type="spellEnd"/>
            <w:proofErr w:type="gramEnd"/>
            <w:r w:rsidRPr="00055963">
              <w:rPr>
                <w:rFonts w:ascii="Times New Roman" w:hAnsi="Times New Roman" w:cs="Times New Roman"/>
                <w:sz w:val="24"/>
              </w:rPr>
              <w:t xml:space="preserve"> тип застройки по времени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F731C7" w14:textId="77777777" w:rsidR="007412A4" w:rsidRPr="00055963" w:rsidRDefault="007412A4" w:rsidP="007412A4">
            <w:pPr>
              <w:contextualSpacing/>
              <w:jc w:val="center"/>
              <w:rPr>
                <w:rFonts w:ascii="Times New Roman" w:hAnsi="Times New Roman" w:cs="Times New Roman"/>
                <w:sz w:val="24"/>
              </w:rPr>
            </w:pPr>
            <w:proofErr w:type="gramStart"/>
            <w:r w:rsidRPr="00055963">
              <w:rPr>
                <w:rFonts w:ascii="Times New Roman" w:hAnsi="Times New Roman" w:cs="Times New Roman"/>
                <w:sz w:val="24"/>
              </w:rPr>
              <w:t>Архитектур-</w:t>
            </w:r>
            <w:proofErr w:type="spellStart"/>
            <w:r w:rsidRPr="00055963">
              <w:rPr>
                <w:rFonts w:ascii="Times New Roman" w:hAnsi="Times New Roman" w:cs="Times New Roman"/>
                <w:sz w:val="24"/>
              </w:rPr>
              <w:t>ный</w:t>
            </w:r>
            <w:proofErr w:type="spellEnd"/>
            <w:proofErr w:type="gramEnd"/>
            <w:r w:rsidRPr="00055963">
              <w:rPr>
                <w:rFonts w:ascii="Times New Roman" w:hAnsi="Times New Roman" w:cs="Times New Roman"/>
                <w:sz w:val="24"/>
              </w:rPr>
              <w:t xml:space="preserve"> стиль/тип жилой застройки</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A3D8352" w14:textId="77777777" w:rsidR="007412A4" w:rsidRPr="00055963" w:rsidRDefault="007412A4" w:rsidP="007412A4">
            <w:pPr>
              <w:contextualSpacing/>
              <w:jc w:val="center"/>
              <w:rPr>
                <w:rFonts w:ascii="Times New Roman" w:hAnsi="Times New Roman" w:cs="Times New Roman"/>
                <w:sz w:val="24"/>
              </w:rPr>
            </w:pPr>
            <w:r w:rsidRPr="00055963">
              <w:rPr>
                <w:rFonts w:ascii="Times New Roman" w:hAnsi="Times New Roman" w:cs="Times New Roman"/>
                <w:sz w:val="24"/>
              </w:rPr>
              <w:t>Временной интервал</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4E3CD83" w14:textId="77777777" w:rsidR="007412A4" w:rsidRPr="00055963" w:rsidRDefault="007412A4" w:rsidP="007412A4">
            <w:pPr>
              <w:contextualSpacing/>
              <w:jc w:val="center"/>
              <w:rPr>
                <w:rFonts w:ascii="Times New Roman" w:hAnsi="Times New Roman" w:cs="Times New Roman"/>
                <w:sz w:val="24"/>
              </w:rPr>
            </w:pPr>
            <w:r w:rsidRPr="00055963">
              <w:rPr>
                <w:rFonts w:ascii="Times New Roman" w:hAnsi="Times New Roman" w:cs="Times New Roman"/>
                <w:sz w:val="24"/>
              </w:rPr>
              <w:t>Полигон у станции метро</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24FE392" w14:textId="77777777" w:rsidR="007412A4" w:rsidRPr="00055963" w:rsidRDefault="007412A4" w:rsidP="007412A4">
            <w:pPr>
              <w:contextualSpacing/>
              <w:jc w:val="center"/>
              <w:rPr>
                <w:rFonts w:ascii="Times New Roman" w:hAnsi="Times New Roman" w:cs="Times New Roman"/>
                <w:sz w:val="24"/>
              </w:rPr>
            </w:pPr>
            <w:proofErr w:type="spellStart"/>
            <w:proofErr w:type="gramStart"/>
            <w:r w:rsidRPr="00055963">
              <w:rPr>
                <w:rFonts w:ascii="Times New Roman" w:hAnsi="Times New Roman" w:cs="Times New Roman"/>
                <w:sz w:val="24"/>
              </w:rPr>
              <w:t>Пространс-твенный</w:t>
            </w:r>
            <w:proofErr w:type="spellEnd"/>
            <w:proofErr w:type="gramEnd"/>
            <w:r w:rsidRPr="00055963">
              <w:rPr>
                <w:rFonts w:ascii="Times New Roman" w:hAnsi="Times New Roman" w:cs="Times New Roman"/>
                <w:sz w:val="24"/>
              </w:rPr>
              <w:t xml:space="preserve"> индекс и </w:t>
            </w:r>
            <w:proofErr w:type="spellStart"/>
            <w:r w:rsidRPr="00055963">
              <w:rPr>
                <w:rFonts w:ascii="Times New Roman" w:hAnsi="Times New Roman" w:cs="Times New Roman"/>
                <w:sz w:val="24"/>
              </w:rPr>
              <w:t>обозначе-ние</w:t>
            </w:r>
            <w:proofErr w:type="spellEnd"/>
            <w:r w:rsidRPr="00055963">
              <w:rPr>
                <w:rFonts w:ascii="Times New Roman" w:hAnsi="Times New Roman" w:cs="Times New Roman"/>
                <w:sz w:val="24"/>
              </w:rPr>
              <w:t xml:space="preserve"> полигонов</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DA2EBB" w14:textId="77777777" w:rsidR="007412A4" w:rsidRPr="00055963" w:rsidRDefault="007412A4" w:rsidP="007412A4">
            <w:pPr>
              <w:contextualSpacing/>
              <w:jc w:val="center"/>
              <w:rPr>
                <w:rFonts w:ascii="Times New Roman" w:hAnsi="Times New Roman" w:cs="Times New Roman"/>
                <w:sz w:val="24"/>
              </w:rPr>
            </w:pPr>
            <w:proofErr w:type="gramStart"/>
            <w:r w:rsidRPr="00055963">
              <w:rPr>
                <w:rFonts w:ascii="Times New Roman" w:hAnsi="Times New Roman" w:cs="Times New Roman"/>
                <w:sz w:val="24"/>
              </w:rPr>
              <w:t>Этаж-</w:t>
            </w:r>
            <w:proofErr w:type="spellStart"/>
            <w:r w:rsidRPr="00055963">
              <w:rPr>
                <w:rFonts w:ascii="Times New Roman" w:hAnsi="Times New Roman" w:cs="Times New Roman"/>
                <w:sz w:val="24"/>
              </w:rPr>
              <w:t>ность</w:t>
            </w:r>
            <w:proofErr w:type="spellEnd"/>
            <w:proofErr w:type="gramEnd"/>
          </w:p>
        </w:tc>
      </w:tr>
      <w:tr w:rsidR="007412A4" w:rsidRPr="00055963" w14:paraId="3558274B" w14:textId="77777777" w:rsidTr="007412A4">
        <w:trPr>
          <w:trHeight w:val="720"/>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314A7421" w14:textId="77777777" w:rsidR="007412A4" w:rsidRPr="00055963" w:rsidRDefault="007412A4" w:rsidP="007412A4">
            <w:pPr>
              <w:contextualSpacing/>
              <w:jc w:val="center"/>
              <w:rPr>
                <w:rFonts w:ascii="Times New Roman" w:hAnsi="Times New Roman" w:cs="Times New Roman"/>
                <w:sz w:val="24"/>
              </w:rPr>
            </w:pPr>
            <w:r w:rsidRPr="00055963">
              <w:rPr>
                <w:rFonts w:ascii="Times New Roman" w:hAnsi="Times New Roman" w:cs="Times New Roman"/>
                <w:sz w:val="24"/>
              </w:rPr>
              <w:t>Историческая (дореволюционная)</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055D47B"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Историческая (барокко, классицизм, эклектика, модерн)</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47C538E4"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1703-1917 гг.</w:t>
            </w:r>
          </w:p>
        </w:tc>
        <w:tc>
          <w:tcPr>
            <w:tcW w:w="1843" w:type="dxa"/>
            <w:tcBorders>
              <w:top w:val="single" w:sz="4" w:space="0" w:color="auto"/>
              <w:left w:val="single" w:sz="4" w:space="0" w:color="auto"/>
              <w:bottom w:val="single" w:sz="4" w:space="0" w:color="auto"/>
              <w:right w:val="single" w:sz="4" w:space="0" w:color="auto"/>
            </w:tcBorders>
            <w:hideMark/>
          </w:tcPr>
          <w:p w14:paraId="7424643B"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Владимирская</w:t>
            </w:r>
          </w:p>
        </w:tc>
        <w:tc>
          <w:tcPr>
            <w:tcW w:w="1417" w:type="dxa"/>
            <w:tcBorders>
              <w:top w:val="single" w:sz="4" w:space="0" w:color="auto"/>
              <w:left w:val="single" w:sz="4" w:space="0" w:color="auto"/>
              <w:bottom w:val="single" w:sz="4" w:space="0" w:color="auto"/>
              <w:right w:val="single" w:sz="4" w:space="0" w:color="auto"/>
            </w:tcBorders>
            <w:hideMark/>
          </w:tcPr>
          <w:p w14:paraId="332630BB"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В1</w:t>
            </w:r>
          </w:p>
        </w:tc>
        <w:tc>
          <w:tcPr>
            <w:tcW w:w="1134" w:type="dxa"/>
            <w:tcBorders>
              <w:top w:val="single" w:sz="4" w:space="0" w:color="auto"/>
              <w:left w:val="single" w:sz="4" w:space="0" w:color="auto"/>
              <w:bottom w:val="single" w:sz="4" w:space="0" w:color="auto"/>
              <w:right w:val="single" w:sz="4" w:space="0" w:color="auto"/>
            </w:tcBorders>
            <w:hideMark/>
          </w:tcPr>
          <w:p w14:paraId="5B28552B"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СЭ</w:t>
            </w:r>
          </w:p>
        </w:tc>
      </w:tr>
      <w:tr w:rsidR="007412A4" w:rsidRPr="00055963" w14:paraId="55AAA164" w14:textId="77777777" w:rsidTr="007412A4">
        <w:trPr>
          <w:trHeight w:val="72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1E82577" w14:textId="77777777" w:rsidR="007412A4" w:rsidRPr="00055963" w:rsidRDefault="007412A4" w:rsidP="007412A4">
            <w:pPr>
              <w:contextualSpacing/>
              <w:rPr>
                <w:rFonts w:ascii="Times New Roman" w:hAnsi="Times New Roman" w:cs="Times New Roman"/>
                <w:sz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1F20912" w14:textId="77777777" w:rsidR="007412A4" w:rsidRPr="00055963" w:rsidRDefault="007412A4" w:rsidP="007412A4">
            <w:pPr>
              <w:contextualSpacing/>
              <w:rPr>
                <w:rFonts w:ascii="Times New Roman" w:hAnsi="Times New Roman" w:cs="Times New Roman"/>
                <w:sz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D52ABEB" w14:textId="77777777" w:rsidR="007412A4" w:rsidRPr="00055963" w:rsidRDefault="007412A4" w:rsidP="007412A4">
            <w:pPr>
              <w:contextualSpacing/>
              <w:rPr>
                <w:rFonts w:ascii="Times New Roman" w:hAnsi="Times New Roman" w:cs="Times New Roman"/>
                <w:sz w:val="24"/>
              </w:rPr>
            </w:pPr>
          </w:p>
        </w:tc>
        <w:tc>
          <w:tcPr>
            <w:tcW w:w="1843" w:type="dxa"/>
            <w:tcBorders>
              <w:top w:val="single" w:sz="4" w:space="0" w:color="auto"/>
              <w:left w:val="single" w:sz="4" w:space="0" w:color="auto"/>
              <w:bottom w:val="single" w:sz="4" w:space="0" w:color="auto"/>
              <w:right w:val="single" w:sz="4" w:space="0" w:color="auto"/>
            </w:tcBorders>
            <w:hideMark/>
          </w:tcPr>
          <w:p w14:paraId="379A0893" w14:textId="77777777" w:rsidR="007412A4" w:rsidRPr="00055963" w:rsidRDefault="007412A4" w:rsidP="007412A4">
            <w:pPr>
              <w:contextualSpacing/>
              <w:rPr>
                <w:rFonts w:ascii="Times New Roman" w:hAnsi="Times New Roman" w:cs="Times New Roman"/>
                <w:sz w:val="24"/>
              </w:rPr>
            </w:pPr>
            <w:proofErr w:type="spellStart"/>
            <w:proofErr w:type="gramStart"/>
            <w:r w:rsidRPr="00055963">
              <w:rPr>
                <w:rFonts w:ascii="Times New Roman" w:hAnsi="Times New Roman" w:cs="Times New Roman"/>
                <w:sz w:val="24"/>
              </w:rPr>
              <w:t>Василеостров-ская</w:t>
            </w:r>
            <w:proofErr w:type="spellEnd"/>
            <w:proofErr w:type="gramEnd"/>
          </w:p>
        </w:tc>
        <w:tc>
          <w:tcPr>
            <w:tcW w:w="1417" w:type="dxa"/>
            <w:tcBorders>
              <w:top w:val="single" w:sz="4" w:space="0" w:color="auto"/>
              <w:left w:val="single" w:sz="4" w:space="0" w:color="auto"/>
              <w:bottom w:val="single" w:sz="4" w:space="0" w:color="auto"/>
              <w:right w:val="single" w:sz="4" w:space="0" w:color="auto"/>
            </w:tcBorders>
            <w:hideMark/>
          </w:tcPr>
          <w:p w14:paraId="2B47BDB4"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ВО1</w:t>
            </w:r>
          </w:p>
        </w:tc>
        <w:tc>
          <w:tcPr>
            <w:tcW w:w="1134" w:type="dxa"/>
            <w:tcBorders>
              <w:top w:val="single" w:sz="4" w:space="0" w:color="auto"/>
              <w:left w:val="single" w:sz="4" w:space="0" w:color="auto"/>
              <w:bottom w:val="single" w:sz="4" w:space="0" w:color="auto"/>
              <w:right w:val="single" w:sz="4" w:space="0" w:color="auto"/>
            </w:tcBorders>
            <w:hideMark/>
          </w:tcPr>
          <w:p w14:paraId="7A45751C"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СЭ</w:t>
            </w:r>
          </w:p>
        </w:tc>
      </w:tr>
      <w:tr w:rsidR="007412A4" w:rsidRPr="00055963" w14:paraId="3DFA772B" w14:textId="77777777" w:rsidTr="007412A4">
        <w:trPr>
          <w:trHeight w:val="579"/>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0DFE5AAA" w14:textId="77777777" w:rsidR="007412A4" w:rsidRPr="00055963" w:rsidRDefault="007412A4" w:rsidP="007412A4">
            <w:pPr>
              <w:contextualSpacing/>
              <w:jc w:val="center"/>
              <w:rPr>
                <w:rFonts w:ascii="Times New Roman" w:hAnsi="Times New Roman" w:cs="Times New Roman"/>
                <w:sz w:val="24"/>
              </w:rPr>
            </w:pP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-советская (сталинская)</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1E8DD5C"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Сталинская (сталинский ампир)</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D80F5B5"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1918-1955 гг.</w:t>
            </w:r>
          </w:p>
        </w:tc>
        <w:tc>
          <w:tcPr>
            <w:tcW w:w="1843" w:type="dxa"/>
            <w:tcBorders>
              <w:top w:val="single" w:sz="4" w:space="0" w:color="auto"/>
              <w:left w:val="single" w:sz="4" w:space="0" w:color="auto"/>
              <w:bottom w:val="single" w:sz="4" w:space="0" w:color="auto"/>
              <w:right w:val="single" w:sz="4" w:space="0" w:color="auto"/>
            </w:tcBorders>
            <w:hideMark/>
          </w:tcPr>
          <w:p w14:paraId="275EC7CB" w14:textId="77777777" w:rsidR="007412A4" w:rsidRPr="00055963" w:rsidRDefault="007412A4" w:rsidP="007412A4">
            <w:pPr>
              <w:contextualSpacing/>
              <w:rPr>
                <w:rFonts w:ascii="Times New Roman" w:hAnsi="Times New Roman" w:cs="Times New Roman"/>
                <w:sz w:val="24"/>
              </w:rPr>
            </w:pPr>
            <w:proofErr w:type="spellStart"/>
            <w:r w:rsidRPr="00055963">
              <w:rPr>
                <w:rFonts w:ascii="Times New Roman" w:hAnsi="Times New Roman" w:cs="Times New Roman"/>
                <w:sz w:val="24"/>
              </w:rPr>
              <w:t>Елизаровская</w:t>
            </w:r>
            <w:proofErr w:type="spellEnd"/>
          </w:p>
        </w:tc>
        <w:tc>
          <w:tcPr>
            <w:tcW w:w="1417" w:type="dxa"/>
            <w:tcBorders>
              <w:top w:val="single" w:sz="4" w:space="0" w:color="auto"/>
              <w:left w:val="single" w:sz="4" w:space="0" w:color="auto"/>
              <w:bottom w:val="single" w:sz="4" w:space="0" w:color="auto"/>
              <w:right w:val="single" w:sz="4" w:space="0" w:color="auto"/>
            </w:tcBorders>
            <w:hideMark/>
          </w:tcPr>
          <w:p w14:paraId="7A238292"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Е2</w:t>
            </w:r>
          </w:p>
        </w:tc>
        <w:tc>
          <w:tcPr>
            <w:tcW w:w="1134" w:type="dxa"/>
            <w:tcBorders>
              <w:top w:val="single" w:sz="4" w:space="0" w:color="auto"/>
              <w:left w:val="single" w:sz="4" w:space="0" w:color="auto"/>
              <w:bottom w:val="single" w:sz="4" w:space="0" w:color="auto"/>
              <w:right w:val="single" w:sz="4" w:space="0" w:color="auto"/>
            </w:tcBorders>
            <w:hideMark/>
          </w:tcPr>
          <w:p w14:paraId="3F551459"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МЭ</w:t>
            </w:r>
          </w:p>
        </w:tc>
      </w:tr>
      <w:tr w:rsidR="007412A4" w:rsidRPr="00055963" w14:paraId="15C84DF1" w14:textId="77777777" w:rsidTr="007412A4">
        <w:trPr>
          <w:trHeight w:val="579"/>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CBA887C" w14:textId="77777777" w:rsidR="007412A4" w:rsidRPr="00055963" w:rsidRDefault="007412A4" w:rsidP="007412A4">
            <w:pPr>
              <w:contextualSpacing/>
              <w:rPr>
                <w:rFonts w:ascii="Times New Roman" w:hAnsi="Times New Roman" w:cs="Times New Roman"/>
                <w:sz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B12CB0D" w14:textId="77777777" w:rsidR="007412A4" w:rsidRPr="00055963" w:rsidRDefault="007412A4" w:rsidP="007412A4">
            <w:pPr>
              <w:contextualSpacing/>
              <w:rPr>
                <w:rFonts w:ascii="Times New Roman" w:hAnsi="Times New Roman" w:cs="Times New Roman"/>
                <w:sz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B046893" w14:textId="77777777" w:rsidR="007412A4" w:rsidRPr="00055963" w:rsidRDefault="007412A4" w:rsidP="007412A4">
            <w:pPr>
              <w:contextualSpacing/>
              <w:rPr>
                <w:rFonts w:ascii="Times New Roman" w:hAnsi="Times New Roman" w:cs="Times New Roman"/>
                <w:sz w:val="24"/>
              </w:rPr>
            </w:pPr>
          </w:p>
        </w:tc>
        <w:tc>
          <w:tcPr>
            <w:tcW w:w="1843" w:type="dxa"/>
            <w:tcBorders>
              <w:top w:val="single" w:sz="4" w:space="0" w:color="auto"/>
              <w:left w:val="single" w:sz="4" w:space="0" w:color="auto"/>
              <w:bottom w:val="single" w:sz="4" w:space="0" w:color="auto"/>
              <w:right w:val="single" w:sz="4" w:space="0" w:color="auto"/>
            </w:tcBorders>
            <w:hideMark/>
          </w:tcPr>
          <w:p w14:paraId="432C8161"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Московская*</w:t>
            </w:r>
          </w:p>
        </w:tc>
        <w:tc>
          <w:tcPr>
            <w:tcW w:w="1417" w:type="dxa"/>
            <w:tcBorders>
              <w:top w:val="single" w:sz="4" w:space="0" w:color="auto"/>
              <w:left w:val="single" w:sz="4" w:space="0" w:color="auto"/>
              <w:bottom w:val="single" w:sz="4" w:space="0" w:color="auto"/>
              <w:right w:val="single" w:sz="4" w:space="0" w:color="auto"/>
            </w:tcBorders>
            <w:hideMark/>
          </w:tcPr>
          <w:p w14:paraId="1D6C4600"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М2</w:t>
            </w:r>
          </w:p>
        </w:tc>
        <w:tc>
          <w:tcPr>
            <w:tcW w:w="1134" w:type="dxa"/>
            <w:tcBorders>
              <w:top w:val="single" w:sz="4" w:space="0" w:color="auto"/>
              <w:left w:val="single" w:sz="4" w:space="0" w:color="auto"/>
              <w:bottom w:val="single" w:sz="4" w:space="0" w:color="auto"/>
              <w:right w:val="single" w:sz="4" w:space="0" w:color="auto"/>
            </w:tcBorders>
            <w:hideMark/>
          </w:tcPr>
          <w:p w14:paraId="5DC626B8"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 xml:space="preserve">СЭ, </w:t>
            </w:r>
            <w:proofErr w:type="spellStart"/>
            <w:r w:rsidRPr="00055963">
              <w:rPr>
                <w:rFonts w:ascii="Times New Roman" w:hAnsi="Times New Roman" w:cs="Times New Roman"/>
                <w:sz w:val="24"/>
              </w:rPr>
              <w:t>МнЭ</w:t>
            </w:r>
            <w:proofErr w:type="spellEnd"/>
          </w:p>
        </w:tc>
      </w:tr>
      <w:tr w:rsidR="007412A4" w:rsidRPr="00055963" w14:paraId="26B59800" w14:textId="77777777" w:rsidTr="007412A4">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4062DC02" w14:textId="77777777" w:rsidR="007412A4" w:rsidRPr="00055963" w:rsidRDefault="007412A4" w:rsidP="007412A4">
            <w:pPr>
              <w:contextualSpacing/>
              <w:jc w:val="center"/>
              <w:rPr>
                <w:rFonts w:ascii="Times New Roman" w:hAnsi="Times New Roman" w:cs="Times New Roman"/>
                <w:sz w:val="24"/>
              </w:rPr>
            </w:pPr>
            <w:r w:rsidRPr="00055963">
              <w:rPr>
                <w:rFonts w:ascii="Times New Roman" w:hAnsi="Times New Roman" w:cs="Times New Roman"/>
                <w:sz w:val="24"/>
              </w:rPr>
              <w:t>Советская типовая</w:t>
            </w:r>
          </w:p>
        </w:tc>
        <w:tc>
          <w:tcPr>
            <w:tcW w:w="1843" w:type="dxa"/>
            <w:tcBorders>
              <w:top w:val="single" w:sz="4" w:space="0" w:color="auto"/>
              <w:left w:val="single" w:sz="4" w:space="0" w:color="auto"/>
              <w:bottom w:val="single" w:sz="4" w:space="0" w:color="auto"/>
              <w:right w:val="single" w:sz="4" w:space="0" w:color="auto"/>
            </w:tcBorders>
            <w:hideMark/>
          </w:tcPr>
          <w:p w14:paraId="2B9F212E"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Типовая панельная («</w:t>
            </w:r>
            <w:proofErr w:type="spellStart"/>
            <w:r w:rsidRPr="00055963">
              <w:rPr>
                <w:rFonts w:ascii="Times New Roman" w:hAnsi="Times New Roman" w:cs="Times New Roman"/>
                <w:sz w:val="24"/>
              </w:rPr>
              <w:t>хрущёвки</w:t>
            </w:r>
            <w:proofErr w:type="spellEnd"/>
            <w:r w:rsidRPr="00055963">
              <w:rPr>
                <w:rFonts w:ascii="Times New Roman" w:hAnsi="Times New Roman" w:cs="Times New Roman"/>
                <w:sz w:val="24"/>
              </w:rPr>
              <w:t>»)</w:t>
            </w:r>
          </w:p>
        </w:tc>
        <w:tc>
          <w:tcPr>
            <w:tcW w:w="1559" w:type="dxa"/>
            <w:tcBorders>
              <w:top w:val="single" w:sz="4" w:space="0" w:color="auto"/>
              <w:left w:val="single" w:sz="4" w:space="0" w:color="auto"/>
              <w:bottom w:val="single" w:sz="4" w:space="0" w:color="auto"/>
              <w:right w:val="single" w:sz="4" w:space="0" w:color="auto"/>
            </w:tcBorders>
            <w:hideMark/>
          </w:tcPr>
          <w:p w14:paraId="12C89D22"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1956-1970-е гг.</w:t>
            </w:r>
          </w:p>
        </w:tc>
        <w:tc>
          <w:tcPr>
            <w:tcW w:w="1843" w:type="dxa"/>
            <w:tcBorders>
              <w:top w:val="single" w:sz="4" w:space="0" w:color="auto"/>
              <w:left w:val="single" w:sz="4" w:space="0" w:color="auto"/>
              <w:bottom w:val="single" w:sz="4" w:space="0" w:color="auto"/>
              <w:right w:val="single" w:sz="4" w:space="0" w:color="auto"/>
            </w:tcBorders>
            <w:hideMark/>
          </w:tcPr>
          <w:p w14:paraId="3540D667"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Проспект Ветеранов</w:t>
            </w:r>
          </w:p>
        </w:tc>
        <w:tc>
          <w:tcPr>
            <w:tcW w:w="1417" w:type="dxa"/>
            <w:tcBorders>
              <w:top w:val="single" w:sz="4" w:space="0" w:color="auto"/>
              <w:left w:val="single" w:sz="4" w:space="0" w:color="auto"/>
              <w:bottom w:val="single" w:sz="4" w:space="0" w:color="auto"/>
              <w:right w:val="single" w:sz="4" w:space="0" w:color="auto"/>
            </w:tcBorders>
            <w:hideMark/>
          </w:tcPr>
          <w:p w14:paraId="136DF7FA"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ПВ3</w:t>
            </w:r>
          </w:p>
        </w:tc>
        <w:tc>
          <w:tcPr>
            <w:tcW w:w="1134" w:type="dxa"/>
            <w:tcBorders>
              <w:top w:val="single" w:sz="4" w:space="0" w:color="auto"/>
              <w:left w:val="single" w:sz="4" w:space="0" w:color="auto"/>
              <w:bottom w:val="single" w:sz="4" w:space="0" w:color="auto"/>
              <w:right w:val="single" w:sz="4" w:space="0" w:color="auto"/>
            </w:tcBorders>
            <w:hideMark/>
          </w:tcPr>
          <w:p w14:paraId="7CCEDB07"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СЭ</w:t>
            </w:r>
          </w:p>
        </w:tc>
      </w:tr>
      <w:tr w:rsidR="007412A4" w:rsidRPr="00055963" w14:paraId="5A6ADF12" w14:textId="77777777" w:rsidTr="007412A4">
        <w:trPr>
          <w:trHeight w:val="431"/>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1F95069A" w14:textId="77777777" w:rsidR="007412A4" w:rsidRPr="00055963" w:rsidRDefault="007412A4" w:rsidP="007412A4">
            <w:pPr>
              <w:contextualSpacing/>
              <w:rPr>
                <w:rFonts w:ascii="Times New Roman" w:hAnsi="Times New Roman" w:cs="Times New Roman"/>
                <w:sz w:val="24"/>
              </w:rPr>
            </w:pPr>
          </w:p>
        </w:tc>
        <w:tc>
          <w:tcPr>
            <w:tcW w:w="1843" w:type="dxa"/>
            <w:vMerge w:val="restart"/>
            <w:tcBorders>
              <w:top w:val="single" w:sz="4" w:space="0" w:color="auto"/>
              <w:left w:val="single" w:sz="4" w:space="0" w:color="auto"/>
              <w:bottom w:val="single" w:sz="4" w:space="0" w:color="auto"/>
              <w:right w:val="single" w:sz="4" w:space="0" w:color="auto"/>
            </w:tcBorders>
            <w:hideMark/>
          </w:tcPr>
          <w:p w14:paraId="332B0A2D"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Типовая панельная («</w:t>
            </w:r>
            <w:proofErr w:type="spellStart"/>
            <w:r w:rsidRPr="00055963">
              <w:rPr>
                <w:rFonts w:ascii="Times New Roman" w:hAnsi="Times New Roman" w:cs="Times New Roman"/>
                <w:sz w:val="24"/>
              </w:rPr>
              <w:t>брежневки</w:t>
            </w:r>
            <w:proofErr w:type="spellEnd"/>
            <w:r w:rsidRPr="00055963">
              <w:rPr>
                <w:rFonts w:ascii="Times New Roman" w:hAnsi="Times New Roman" w:cs="Times New Roman"/>
                <w:sz w:val="24"/>
              </w:rPr>
              <w:t>»), кирпичная</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5323E16"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1970-1980-е гг.</w:t>
            </w:r>
          </w:p>
        </w:tc>
        <w:tc>
          <w:tcPr>
            <w:tcW w:w="1843" w:type="dxa"/>
            <w:tcBorders>
              <w:top w:val="single" w:sz="4" w:space="0" w:color="auto"/>
              <w:left w:val="single" w:sz="4" w:space="0" w:color="auto"/>
              <w:bottom w:val="single" w:sz="4" w:space="0" w:color="auto"/>
              <w:right w:val="single" w:sz="4" w:space="0" w:color="auto"/>
            </w:tcBorders>
            <w:hideMark/>
          </w:tcPr>
          <w:p w14:paraId="43848E62"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Пионерская</w:t>
            </w:r>
          </w:p>
        </w:tc>
        <w:tc>
          <w:tcPr>
            <w:tcW w:w="1417" w:type="dxa"/>
            <w:tcBorders>
              <w:top w:val="single" w:sz="4" w:space="0" w:color="auto"/>
              <w:left w:val="single" w:sz="4" w:space="0" w:color="auto"/>
              <w:bottom w:val="single" w:sz="4" w:space="0" w:color="auto"/>
              <w:right w:val="single" w:sz="4" w:space="0" w:color="auto"/>
            </w:tcBorders>
            <w:hideMark/>
          </w:tcPr>
          <w:p w14:paraId="4F572EE0"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П3</w:t>
            </w:r>
          </w:p>
        </w:tc>
        <w:tc>
          <w:tcPr>
            <w:tcW w:w="1134" w:type="dxa"/>
            <w:tcBorders>
              <w:top w:val="single" w:sz="4" w:space="0" w:color="auto"/>
              <w:left w:val="single" w:sz="4" w:space="0" w:color="auto"/>
              <w:bottom w:val="single" w:sz="4" w:space="0" w:color="auto"/>
              <w:right w:val="single" w:sz="4" w:space="0" w:color="auto"/>
            </w:tcBorders>
            <w:hideMark/>
          </w:tcPr>
          <w:p w14:paraId="5EAE2914"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 xml:space="preserve">СЭ, </w:t>
            </w:r>
            <w:proofErr w:type="spellStart"/>
            <w:r w:rsidRPr="00055963">
              <w:rPr>
                <w:rFonts w:ascii="Times New Roman" w:hAnsi="Times New Roman" w:cs="Times New Roman"/>
                <w:sz w:val="24"/>
              </w:rPr>
              <w:t>МнЭ</w:t>
            </w:r>
            <w:proofErr w:type="spellEnd"/>
          </w:p>
        </w:tc>
      </w:tr>
      <w:tr w:rsidR="007412A4" w:rsidRPr="00055963" w14:paraId="18CD50DD" w14:textId="77777777" w:rsidTr="007412A4">
        <w:trPr>
          <w:trHeight w:val="43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0FCAA94" w14:textId="77777777" w:rsidR="007412A4" w:rsidRPr="00055963" w:rsidRDefault="007412A4" w:rsidP="007412A4">
            <w:pPr>
              <w:contextualSpacing/>
              <w:rPr>
                <w:rFonts w:ascii="Times New Roman" w:hAnsi="Times New Roman" w:cs="Times New Roman"/>
                <w:sz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828BEF8" w14:textId="77777777" w:rsidR="007412A4" w:rsidRPr="00055963" w:rsidRDefault="007412A4" w:rsidP="007412A4">
            <w:pPr>
              <w:contextualSpacing/>
              <w:rPr>
                <w:rFonts w:ascii="Times New Roman" w:hAnsi="Times New Roman" w:cs="Times New Roman"/>
                <w:sz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E32E359" w14:textId="77777777" w:rsidR="007412A4" w:rsidRPr="00055963" w:rsidRDefault="007412A4" w:rsidP="007412A4">
            <w:pPr>
              <w:contextualSpacing/>
              <w:rPr>
                <w:rFonts w:ascii="Times New Roman" w:hAnsi="Times New Roman" w:cs="Times New Roman"/>
                <w:sz w:val="24"/>
              </w:rPr>
            </w:pPr>
          </w:p>
        </w:tc>
        <w:tc>
          <w:tcPr>
            <w:tcW w:w="1843" w:type="dxa"/>
            <w:tcBorders>
              <w:top w:val="single" w:sz="4" w:space="0" w:color="auto"/>
              <w:left w:val="single" w:sz="4" w:space="0" w:color="auto"/>
              <w:bottom w:val="single" w:sz="4" w:space="0" w:color="auto"/>
              <w:right w:val="single" w:sz="4" w:space="0" w:color="auto"/>
            </w:tcBorders>
            <w:hideMark/>
          </w:tcPr>
          <w:p w14:paraId="21488A1A"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Озерки</w:t>
            </w:r>
          </w:p>
        </w:tc>
        <w:tc>
          <w:tcPr>
            <w:tcW w:w="1417" w:type="dxa"/>
            <w:tcBorders>
              <w:top w:val="single" w:sz="4" w:space="0" w:color="auto"/>
              <w:left w:val="single" w:sz="4" w:space="0" w:color="auto"/>
              <w:bottom w:val="single" w:sz="4" w:space="0" w:color="auto"/>
              <w:right w:val="single" w:sz="4" w:space="0" w:color="auto"/>
            </w:tcBorders>
            <w:hideMark/>
          </w:tcPr>
          <w:p w14:paraId="76E6C6D5"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О3</w:t>
            </w:r>
          </w:p>
        </w:tc>
        <w:tc>
          <w:tcPr>
            <w:tcW w:w="1134" w:type="dxa"/>
            <w:tcBorders>
              <w:top w:val="single" w:sz="4" w:space="0" w:color="auto"/>
              <w:left w:val="single" w:sz="4" w:space="0" w:color="auto"/>
              <w:bottom w:val="single" w:sz="4" w:space="0" w:color="auto"/>
              <w:right w:val="single" w:sz="4" w:space="0" w:color="auto"/>
            </w:tcBorders>
            <w:hideMark/>
          </w:tcPr>
          <w:p w14:paraId="0E66CCD9" w14:textId="77777777" w:rsidR="007412A4" w:rsidRPr="00055963" w:rsidRDefault="007412A4" w:rsidP="007412A4">
            <w:pPr>
              <w:contextualSpacing/>
              <w:rPr>
                <w:rFonts w:ascii="Times New Roman" w:hAnsi="Times New Roman" w:cs="Times New Roman"/>
                <w:sz w:val="24"/>
              </w:rPr>
            </w:pPr>
            <w:proofErr w:type="spellStart"/>
            <w:r w:rsidRPr="00055963">
              <w:rPr>
                <w:rFonts w:ascii="Times New Roman" w:hAnsi="Times New Roman" w:cs="Times New Roman"/>
                <w:sz w:val="24"/>
              </w:rPr>
              <w:t>МнЭ</w:t>
            </w:r>
            <w:proofErr w:type="spellEnd"/>
            <w:r w:rsidRPr="00055963">
              <w:rPr>
                <w:rFonts w:ascii="Times New Roman" w:hAnsi="Times New Roman" w:cs="Times New Roman"/>
                <w:sz w:val="24"/>
              </w:rPr>
              <w:t>, ВЭ</w:t>
            </w:r>
          </w:p>
        </w:tc>
      </w:tr>
      <w:tr w:rsidR="007412A4" w:rsidRPr="00055963" w14:paraId="117B6680" w14:textId="77777777" w:rsidTr="007412A4">
        <w:trPr>
          <w:trHeight w:val="431"/>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17A3F253" w14:textId="77777777" w:rsidR="007412A4" w:rsidRPr="00055963" w:rsidRDefault="007412A4" w:rsidP="007412A4">
            <w:pPr>
              <w:contextualSpacing/>
              <w:jc w:val="center"/>
              <w:rPr>
                <w:rFonts w:ascii="Times New Roman" w:hAnsi="Times New Roman" w:cs="Times New Roman"/>
                <w:sz w:val="24"/>
              </w:rPr>
            </w:pPr>
            <w:r w:rsidRPr="00055963">
              <w:rPr>
                <w:rFonts w:ascii="Times New Roman" w:hAnsi="Times New Roman" w:cs="Times New Roman"/>
                <w:sz w:val="24"/>
              </w:rPr>
              <w:t>Современная (постсоветская)</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7940AEF"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Современная кирпично-монолитная</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5742FD1"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1990-е-2022 гг.</w:t>
            </w:r>
          </w:p>
        </w:tc>
        <w:tc>
          <w:tcPr>
            <w:tcW w:w="1843" w:type="dxa"/>
            <w:tcBorders>
              <w:top w:val="single" w:sz="4" w:space="0" w:color="auto"/>
              <w:left w:val="single" w:sz="4" w:space="0" w:color="auto"/>
              <w:bottom w:val="single" w:sz="4" w:space="0" w:color="auto"/>
              <w:right w:val="single" w:sz="4" w:space="0" w:color="auto"/>
            </w:tcBorders>
            <w:hideMark/>
          </w:tcPr>
          <w:p w14:paraId="655B3938"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Чернышевская</w:t>
            </w:r>
          </w:p>
        </w:tc>
        <w:tc>
          <w:tcPr>
            <w:tcW w:w="1417" w:type="dxa"/>
            <w:tcBorders>
              <w:top w:val="single" w:sz="4" w:space="0" w:color="auto"/>
              <w:left w:val="single" w:sz="4" w:space="0" w:color="auto"/>
              <w:bottom w:val="single" w:sz="4" w:space="0" w:color="auto"/>
              <w:right w:val="single" w:sz="4" w:space="0" w:color="auto"/>
            </w:tcBorders>
            <w:hideMark/>
          </w:tcPr>
          <w:p w14:paraId="77AF0071"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Ч1</w:t>
            </w:r>
          </w:p>
        </w:tc>
        <w:tc>
          <w:tcPr>
            <w:tcW w:w="1134" w:type="dxa"/>
            <w:tcBorders>
              <w:top w:val="single" w:sz="4" w:space="0" w:color="auto"/>
              <w:left w:val="single" w:sz="4" w:space="0" w:color="auto"/>
              <w:bottom w:val="single" w:sz="4" w:space="0" w:color="auto"/>
              <w:right w:val="single" w:sz="4" w:space="0" w:color="auto"/>
            </w:tcBorders>
            <w:hideMark/>
          </w:tcPr>
          <w:p w14:paraId="0FB0ECDC"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СЭ</w:t>
            </w:r>
          </w:p>
        </w:tc>
      </w:tr>
      <w:tr w:rsidR="007412A4" w:rsidRPr="00055963" w14:paraId="50855188" w14:textId="77777777" w:rsidTr="007412A4">
        <w:trPr>
          <w:trHeight w:val="430"/>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6180747" w14:textId="77777777" w:rsidR="007412A4" w:rsidRPr="00055963" w:rsidRDefault="007412A4" w:rsidP="007412A4">
            <w:pPr>
              <w:contextualSpacing/>
              <w:rPr>
                <w:rFonts w:ascii="Times New Roman" w:hAnsi="Times New Roman" w:cs="Times New Roman"/>
                <w:sz w:val="24"/>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2DC1346" w14:textId="77777777" w:rsidR="007412A4" w:rsidRPr="00055963" w:rsidRDefault="007412A4" w:rsidP="007412A4">
            <w:pPr>
              <w:contextualSpacing/>
              <w:rPr>
                <w:rFonts w:ascii="Times New Roman" w:hAnsi="Times New Roman" w:cs="Times New Roman"/>
                <w:sz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FDC2E28" w14:textId="77777777" w:rsidR="007412A4" w:rsidRPr="00055963" w:rsidRDefault="007412A4" w:rsidP="007412A4">
            <w:pPr>
              <w:contextualSpacing/>
              <w:rPr>
                <w:rFonts w:ascii="Times New Roman" w:hAnsi="Times New Roman" w:cs="Times New Roman"/>
                <w:sz w:val="24"/>
              </w:rPr>
            </w:pPr>
          </w:p>
        </w:tc>
        <w:tc>
          <w:tcPr>
            <w:tcW w:w="1843" w:type="dxa"/>
            <w:tcBorders>
              <w:top w:val="single" w:sz="4" w:space="0" w:color="auto"/>
              <w:left w:val="single" w:sz="4" w:space="0" w:color="auto"/>
              <w:bottom w:val="single" w:sz="4" w:space="0" w:color="auto"/>
              <w:right w:val="single" w:sz="4" w:space="0" w:color="auto"/>
            </w:tcBorders>
            <w:hideMark/>
          </w:tcPr>
          <w:p w14:paraId="6CE3AA8A" w14:textId="77777777" w:rsidR="007412A4" w:rsidRPr="00055963" w:rsidRDefault="007412A4" w:rsidP="007412A4">
            <w:pPr>
              <w:contextualSpacing/>
              <w:rPr>
                <w:rFonts w:ascii="Times New Roman" w:hAnsi="Times New Roman" w:cs="Times New Roman"/>
                <w:sz w:val="24"/>
              </w:rPr>
            </w:pPr>
            <w:proofErr w:type="spellStart"/>
            <w:r w:rsidRPr="00055963">
              <w:rPr>
                <w:rFonts w:ascii="Times New Roman" w:hAnsi="Times New Roman" w:cs="Times New Roman"/>
                <w:sz w:val="24"/>
              </w:rPr>
              <w:t>Электросила</w:t>
            </w:r>
            <w:proofErr w:type="spellEnd"/>
            <w:r w:rsidRPr="00055963">
              <w:rPr>
                <w:rFonts w:ascii="Times New Roman" w:hAnsi="Times New Roman" w:cs="Times New Roman"/>
                <w:sz w:val="24"/>
              </w:rPr>
              <w:t>*</w:t>
            </w:r>
          </w:p>
        </w:tc>
        <w:tc>
          <w:tcPr>
            <w:tcW w:w="1417" w:type="dxa"/>
            <w:tcBorders>
              <w:top w:val="single" w:sz="4" w:space="0" w:color="auto"/>
              <w:left w:val="single" w:sz="4" w:space="0" w:color="auto"/>
              <w:bottom w:val="single" w:sz="4" w:space="0" w:color="auto"/>
              <w:right w:val="single" w:sz="4" w:space="0" w:color="auto"/>
            </w:tcBorders>
            <w:hideMark/>
          </w:tcPr>
          <w:p w14:paraId="751273A1"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Э2</w:t>
            </w:r>
          </w:p>
        </w:tc>
        <w:tc>
          <w:tcPr>
            <w:tcW w:w="1134" w:type="dxa"/>
            <w:tcBorders>
              <w:top w:val="single" w:sz="4" w:space="0" w:color="auto"/>
              <w:left w:val="single" w:sz="4" w:space="0" w:color="auto"/>
              <w:bottom w:val="single" w:sz="4" w:space="0" w:color="auto"/>
              <w:right w:val="single" w:sz="4" w:space="0" w:color="auto"/>
            </w:tcBorders>
            <w:hideMark/>
          </w:tcPr>
          <w:p w14:paraId="5FEADF4C" w14:textId="77777777" w:rsidR="007412A4" w:rsidRPr="00055963" w:rsidRDefault="007412A4" w:rsidP="007412A4">
            <w:pPr>
              <w:contextualSpacing/>
              <w:rPr>
                <w:rFonts w:ascii="Times New Roman" w:hAnsi="Times New Roman" w:cs="Times New Roman"/>
                <w:sz w:val="24"/>
              </w:rPr>
            </w:pPr>
            <w:r w:rsidRPr="00055963">
              <w:rPr>
                <w:rFonts w:ascii="Times New Roman" w:hAnsi="Times New Roman" w:cs="Times New Roman"/>
                <w:sz w:val="24"/>
              </w:rPr>
              <w:t xml:space="preserve">СЭ, </w:t>
            </w:r>
            <w:proofErr w:type="spellStart"/>
            <w:r w:rsidRPr="00055963">
              <w:rPr>
                <w:rFonts w:ascii="Times New Roman" w:hAnsi="Times New Roman" w:cs="Times New Roman"/>
                <w:sz w:val="24"/>
              </w:rPr>
              <w:t>МнЭ</w:t>
            </w:r>
            <w:proofErr w:type="spellEnd"/>
          </w:p>
        </w:tc>
      </w:tr>
    </w:tbl>
    <w:p w14:paraId="2595AFF7" w14:textId="77777777" w:rsidR="007412A4" w:rsidRPr="00055963" w:rsidRDefault="007412A4" w:rsidP="007412A4">
      <w:pPr>
        <w:spacing w:line="360" w:lineRule="auto"/>
        <w:contextualSpacing/>
        <w:jc w:val="both"/>
        <w:rPr>
          <w:rFonts w:ascii="Times New Roman" w:hAnsi="Times New Roman" w:cs="Times New Roman"/>
          <w:sz w:val="24"/>
        </w:rPr>
      </w:pPr>
    </w:p>
    <w:p w14:paraId="7A8C5D3C"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lastRenderedPageBreak/>
        <w:t>Полигоны, помеченные знаком *, сочетают в себе характерные особенности переходных эпох (и в данной таблице соотнесены с периодами на основе возрастных характеристик преобладающего количества зданий) и отличаются структурной неоднородностью застройки, что также выступает отличительной чертой для территорий, расположенных около станций городского метрополитена и, соответственно, переживающих эпохи формирования и трансформации на протяжении различных временных интервалов, идеологий градостроения и использования различных стилей, планировочных решений и приёмов. В связи с этим, в активно развивающемся на протяжении многих эпох городе, в районах повышенной социально-экономической активности (в нашем случае – вблизи станций метрополитена), можно наблюдать распространение преимущественно смешанных типов пространственной организации городской застройки с элементами соответствующим различным эпохам типов планировочной структуры городских кварталов и микрорайонов.</w:t>
      </w:r>
    </w:p>
    <w:p w14:paraId="75E1C41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Таким образом, выбранными полигонами был охвачен максимальный спектр изученных характерных типологических особенностей для городской застройки.</w:t>
      </w:r>
    </w:p>
    <w:p w14:paraId="712C01B6" w14:textId="78D31C13"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Следующим шагом представлялся полевой сбор количественных и качественных данных о ДП данных полигонов и занесение в таблицы информации о таких элементах как имеющиеся на территории точечные объекты ритейла (розничной торговли) и сбора информации по ним (были учтены такие характеристики как вид объекта – стационарный или нестационарный, а также тип спроса – ежедневный, периодический и эпизодический). Данный подход был заимствован из исследований К. Э. Аксёнова в работах, посвящённых исследованию пространственных изменений ДП и тенденций развития общественно-городского пространства </w:t>
      </w:r>
      <w:r w:rsidR="005A3E5A" w:rsidRPr="00055963">
        <w:rPr>
          <w:rFonts w:ascii="Times New Roman" w:hAnsi="Times New Roman" w:cs="Times New Roman"/>
          <w:sz w:val="24"/>
        </w:rPr>
        <w:t>[2</w:t>
      </w:r>
      <w:r w:rsidRPr="00055963">
        <w:rPr>
          <w:rFonts w:ascii="Times New Roman" w:hAnsi="Times New Roman" w:cs="Times New Roman"/>
          <w:sz w:val="24"/>
        </w:rPr>
        <w:t xml:space="preserve">, </w:t>
      </w:r>
      <w:r w:rsidR="005A3E5A" w:rsidRPr="00055963">
        <w:rPr>
          <w:rFonts w:ascii="Times New Roman" w:hAnsi="Times New Roman" w:cs="Times New Roman"/>
          <w:sz w:val="24"/>
        </w:rPr>
        <w:t>4</w:t>
      </w:r>
      <w:r w:rsidRPr="00055963">
        <w:rPr>
          <w:rFonts w:ascii="Times New Roman" w:hAnsi="Times New Roman" w:cs="Times New Roman"/>
          <w:sz w:val="24"/>
        </w:rPr>
        <w:t>,</w:t>
      </w:r>
      <w:r w:rsidR="005A3E5A" w:rsidRPr="00055963">
        <w:rPr>
          <w:rFonts w:ascii="Times New Roman" w:hAnsi="Times New Roman" w:cs="Times New Roman"/>
          <w:sz w:val="24"/>
        </w:rPr>
        <w:t xml:space="preserve"> 5</w:t>
      </w:r>
      <w:r w:rsidRPr="00055963">
        <w:rPr>
          <w:rFonts w:ascii="Times New Roman" w:hAnsi="Times New Roman" w:cs="Times New Roman"/>
          <w:sz w:val="24"/>
        </w:rPr>
        <w:t xml:space="preserve">]. Важным блоком данных послужила информация о линейных объектов заборов и ограждений, обнаруженных на большинстве полигонов, в разной степени ограничивающих доступность среды ДП. Были изучены различные типы закрытия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территорий и разделены на типы: полностью закрытые для прохода и проезда посторонних территории, закрытые для проезда, но открытые для прохода всех горожан территории и открытые как для проезда, так и для прохода всех желающих территории. Были отмечены места нахождения калиток, входов в ограниченные для использования ДП.</w:t>
      </w:r>
    </w:p>
    <w:p w14:paraId="404AAA3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Собранная информация была представлена графически с помощью использования программного пакета </w:t>
      </w:r>
      <w:r w:rsidRPr="00055963">
        <w:rPr>
          <w:rFonts w:ascii="Times New Roman" w:hAnsi="Times New Roman" w:cs="Times New Roman"/>
          <w:sz w:val="24"/>
          <w:lang w:val="en-US"/>
        </w:rPr>
        <w:t>QGIS</w:t>
      </w:r>
      <w:r w:rsidRPr="00055963">
        <w:rPr>
          <w:rFonts w:ascii="Times New Roman" w:hAnsi="Times New Roman" w:cs="Times New Roman"/>
          <w:sz w:val="24"/>
        </w:rPr>
        <w:t xml:space="preserve">. Картирование местности производилось в картографической проекции </w:t>
      </w:r>
      <w:r w:rsidRPr="00055963">
        <w:rPr>
          <w:rFonts w:ascii="Times New Roman" w:hAnsi="Times New Roman" w:cs="Times New Roman"/>
          <w:sz w:val="24"/>
          <w:lang w:val="en-US"/>
        </w:rPr>
        <w:t>EPSG</w:t>
      </w:r>
      <w:r w:rsidRPr="00055963">
        <w:rPr>
          <w:rFonts w:ascii="Times New Roman" w:hAnsi="Times New Roman" w:cs="Times New Roman"/>
          <w:sz w:val="24"/>
        </w:rPr>
        <w:t>:3857 (</w:t>
      </w:r>
      <w:r w:rsidRPr="00055963">
        <w:rPr>
          <w:rFonts w:ascii="Times New Roman" w:hAnsi="Times New Roman" w:cs="Times New Roman"/>
          <w:sz w:val="24"/>
          <w:lang w:val="en-US"/>
        </w:rPr>
        <w:t>OTF</w:t>
      </w:r>
      <w:r w:rsidRPr="00055963">
        <w:rPr>
          <w:rFonts w:ascii="Times New Roman" w:hAnsi="Times New Roman" w:cs="Times New Roman"/>
          <w:sz w:val="24"/>
        </w:rPr>
        <w:t xml:space="preserve">) на основе подложки открытых данных </w:t>
      </w:r>
      <w:r w:rsidRPr="00055963">
        <w:rPr>
          <w:rFonts w:ascii="Times New Roman" w:hAnsi="Times New Roman" w:cs="Times New Roman"/>
          <w:sz w:val="24"/>
          <w:lang w:val="en-US"/>
        </w:rPr>
        <w:t>Open</w:t>
      </w:r>
      <w:r w:rsidRPr="00055963">
        <w:rPr>
          <w:rFonts w:ascii="Times New Roman" w:hAnsi="Times New Roman" w:cs="Times New Roman"/>
          <w:sz w:val="24"/>
        </w:rPr>
        <w:t xml:space="preserve"> </w:t>
      </w:r>
      <w:r w:rsidRPr="00055963">
        <w:rPr>
          <w:rFonts w:ascii="Times New Roman" w:hAnsi="Times New Roman" w:cs="Times New Roman"/>
          <w:sz w:val="24"/>
          <w:lang w:val="en-US"/>
        </w:rPr>
        <w:t>Street</w:t>
      </w:r>
      <w:r w:rsidRPr="00055963">
        <w:rPr>
          <w:rFonts w:ascii="Times New Roman" w:hAnsi="Times New Roman" w:cs="Times New Roman"/>
          <w:sz w:val="24"/>
        </w:rPr>
        <w:t xml:space="preserve"> </w:t>
      </w:r>
      <w:r w:rsidRPr="00055963">
        <w:rPr>
          <w:rFonts w:ascii="Times New Roman" w:hAnsi="Times New Roman" w:cs="Times New Roman"/>
          <w:sz w:val="24"/>
          <w:lang w:val="en-US"/>
        </w:rPr>
        <w:t>Map</w:t>
      </w:r>
      <w:r w:rsidRPr="00055963">
        <w:rPr>
          <w:rFonts w:ascii="Times New Roman" w:hAnsi="Times New Roman" w:cs="Times New Roman"/>
          <w:sz w:val="24"/>
        </w:rPr>
        <w:t xml:space="preserve"> и представлено для удобства в виде нескольких точечных, линейных и полигональных слоёв в формате </w:t>
      </w:r>
      <w:r w:rsidRPr="00055963">
        <w:rPr>
          <w:rFonts w:ascii="Times New Roman" w:hAnsi="Times New Roman" w:cs="Times New Roman"/>
          <w:sz w:val="24"/>
          <w:lang w:val="en-US"/>
        </w:rPr>
        <w:t>shape</w:t>
      </w:r>
      <w:r w:rsidRPr="00055963">
        <w:rPr>
          <w:rFonts w:ascii="Times New Roman" w:hAnsi="Times New Roman" w:cs="Times New Roman"/>
          <w:sz w:val="24"/>
        </w:rPr>
        <w:t xml:space="preserve">-файлов. Были использованы инструменты создания, редактирования и связи слоёв, </w:t>
      </w:r>
      <w:proofErr w:type="spellStart"/>
      <w:r w:rsidRPr="00055963">
        <w:rPr>
          <w:rFonts w:ascii="Times New Roman" w:hAnsi="Times New Roman" w:cs="Times New Roman"/>
          <w:sz w:val="24"/>
        </w:rPr>
        <w:t>отрисовки</w:t>
      </w:r>
      <w:proofErr w:type="spellEnd"/>
      <w:r w:rsidRPr="00055963">
        <w:rPr>
          <w:rFonts w:ascii="Times New Roman" w:hAnsi="Times New Roman" w:cs="Times New Roman"/>
          <w:sz w:val="24"/>
        </w:rPr>
        <w:t xml:space="preserve"> элементов легенды, а также измерения количественных, линейных и площадных данных об объектах.</w:t>
      </w:r>
    </w:p>
    <w:p w14:paraId="0B70C6A4"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00814013" w14:textId="656AD3B4" w:rsidR="007412A4" w:rsidRPr="00055963" w:rsidRDefault="00232C75" w:rsidP="00232C75">
      <w:pPr>
        <w:pStyle w:val="2"/>
        <w:jc w:val="center"/>
        <w:rPr>
          <w:rFonts w:ascii="Times New Roman" w:hAnsi="Times New Roman" w:cs="Times New Roman"/>
          <w:color w:val="000000" w:themeColor="text1"/>
          <w:sz w:val="24"/>
          <w:szCs w:val="24"/>
        </w:rPr>
      </w:pPr>
      <w:bookmarkStart w:id="10" w:name="_Toc104338486"/>
      <w:r w:rsidRPr="00055963">
        <w:rPr>
          <w:rFonts w:ascii="Times New Roman" w:hAnsi="Times New Roman" w:cs="Times New Roman"/>
          <w:color w:val="000000" w:themeColor="text1"/>
          <w:sz w:val="24"/>
          <w:szCs w:val="24"/>
        </w:rPr>
        <w:t>2.3</w:t>
      </w:r>
      <w:r w:rsidR="00656D0D" w:rsidRPr="00055963">
        <w:rPr>
          <w:rFonts w:ascii="Times New Roman" w:hAnsi="Times New Roman" w:cs="Times New Roman"/>
          <w:color w:val="000000" w:themeColor="text1"/>
          <w:sz w:val="24"/>
          <w:szCs w:val="24"/>
        </w:rPr>
        <w:t>.</w:t>
      </w:r>
      <w:r w:rsidR="007412A4" w:rsidRPr="00055963">
        <w:rPr>
          <w:rFonts w:ascii="Times New Roman" w:hAnsi="Times New Roman" w:cs="Times New Roman"/>
          <w:color w:val="000000" w:themeColor="text1"/>
          <w:sz w:val="24"/>
          <w:szCs w:val="24"/>
        </w:rPr>
        <w:t xml:space="preserve"> Особенности трансформации дворовых пространств различной морфологической организации Санкт-Петербурга</w:t>
      </w:r>
      <w:bookmarkEnd w:id="10"/>
    </w:p>
    <w:p w14:paraId="79E43FE4" w14:textId="77777777" w:rsidR="00232C75" w:rsidRPr="00055963" w:rsidRDefault="00232C75" w:rsidP="00232C75"/>
    <w:p w14:paraId="7983B8BE" w14:textId="13C79ACB"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результате отбора 9 модельных полигонов в различных относительно географического положения, планировки зданий, этажности и структурных характеристик районах городской застройки, с целью выявления особенностей трансформации ДП различной морфологической организации на рассматриваемых территориях, показательных для настоящего исследования, был произведён следующий анализ с учётом следующих данных, полученных посредством полевых наблюдений, работой со статистическими данными и ресурсами геоинформационной системы </w:t>
      </w:r>
      <w:r w:rsidRPr="00055963">
        <w:rPr>
          <w:rFonts w:ascii="Times New Roman" w:hAnsi="Times New Roman" w:cs="Times New Roman"/>
          <w:sz w:val="24"/>
          <w:lang w:val="en-US"/>
        </w:rPr>
        <w:t>QGIS</w:t>
      </w:r>
      <w:r w:rsidR="00953D7E" w:rsidRPr="00055963">
        <w:rPr>
          <w:rFonts w:ascii="Times New Roman" w:hAnsi="Times New Roman" w:cs="Times New Roman"/>
          <w:sz w:val="24"/>
        </w:rPr>
        <w:t xml:space="preserve"> (см. Таблицу 9)</w:t>
      </w:r>
      <w:r w:rsidRPr="00055963">
        <w:rPr>
          <w:rFonts w:ascii="Times New Roman" w:hAnsi="Times New Roman" w:cs="Times New Roman"/>
          <w:sz w:val="24"/>
        </w:rPr>
        <w:t xml:space="preserve">. </w:t>
      </w:r>
    </w:p>
    <w:p w14:paraId="4D5358CB" w14:textId="77777777" w:rsidR="007412A4" w:rsidRPr="00055963" w:rsidRDefault="007412A4" w:rsidP="007412A4">
      <w:pPr>
        <w:spacing w:line="360" w:lineRule="auto"/>
        <w:contextualSpacing/>
        <w:jc w:val="both"/>
        <w:rPr>
          <w:rFonts w:ascii="Times New Roman" w:hAnsi="Times New Roman" w:cs="Times New Roman"/>
          <w:sz w:val="24"/>
        </w:rPr>
      </w:pPr>
    </w:p>
    <w:p w14:paraId="4E487AAE" w14:textId="77777777" w:rsidR="00656D0D" w:rsidRPr="00055963" w:rsidRDefault="00656D0D" w:rsidP="00E907A1">
      <w:pPr>
        <w:spacing w:line="360" w:lineRule="auto"/>
        <w:contextualSpacing/>
        <w:jc w:val="right"/>
        <w:rPr>
          <w:rFonts w:ascii="Times New Roman" w:hAnsi="Times New Roman" w:cs="Times New Roman"/>
          <w:sz w:val="24"/>
        </w:rPr>
      </w:pPr>
    </w:p>
    <w:p w14:paraId="4D973A54" w14:textId="77777777" w:rsidR="00656D0D" w:rsidRPr="00055963" w:rsidRDefault="00656D0D" w:rsidP="00E907A1">
      <w:pPr>
        <w:spacing w:line="360" w:lineRule="auto"/>
        <w:contextualSpacing/>
        <w:jc w:val="right"/>
        <w:rPr>
          <w:rFonts w:ascii="Times New Roman" w:hAnsi="Times New Roman" w:cs="Times New Roman"/>
          <w:sz w:val="24"/>
        </w:rPr>
      </w:pPr>
    </w:p>
    <w:p w14:paraId="56C7D5BF" w14:textId="77777777" w:rsidR="00E907A1" w:rsidRPr="00055963" w:rsidRDefault="007412A4" w:rsidP="00E907A1">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9</w:t>
      </w:r>
    </w:p>
    <w:p w14:paraId="47B00E3F" w14:textId="77777777" w:rsidR="00845AAA"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Представление векторизованных и приведённых к с</w:t>
      </w:r>
      <w:r w:rsidR="00845AAA">
        <w:rPr>
          <w:rFonts w:ascii="Times New Roman" w:hAnsi="Times New Roman" w:cs="Times New Roman"/>
          <w:sz w:val="24"/>
        </w:rPr>
        <w:t>оразмерным масштабам 1:15 000 и</w:t>
      </w:r>
    </w:p>
    <w:p w14:paraId="11824E39" w14:textId="481F6872"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 участков 1-2; 3-9 (составлено автором)</w:t>
      </w:r>
    </w:p>
    <w:tbl>
      <w:tblPr>
        <w:tblStyle w:val="a4"/>
        <w:tblW w:w="9360" w:type="dxa"/>
        <w:tblLayout w:type="fixed"/>
        <w:tblLook w:val="04A0" w:firstRow="1" w:lastRow="0" w:firstColumn="1" w:lastColumn="0" w:noHBand="0" w:noVBand="1"/>
      </w:tblPr>
      <w:tblGrid>
        <w:gridCol w:w="1271"/>
        <w:gridCol w:w="6379"/>
        <w:gridCol w:w="1710"/>
      </w:tblGrid>
      <w:tr w:rsidR="007412A4" w:rsidRPr="00055963" w14:paraId="1FAAB414" w14:textId="77777777" w:rsidTr="00E907A1">
        <w:trPr>
          <w:tblHeader/>
        </w:trPr>
        <w:tc>
          <w:tcPr>
            <w:tcW w:w="1271" w:type="dxa"/>
            <w:tcBorders>
              <w:top w:val="single" w:sz="4" w:space="0" w:color="auto"/>
              <w:left w:val="single" w:sz="4" w:space="0" w:color="auto"/>
              <w:bottom w:val="single" w:sz="4" w:space="0" w:color="auto"/>
              <w:right w:val="single" w:sz="4" w:space="0" w:color="auto"/>
            </w:tcBorders>
            <w:hideMark/>
          </w:tcPr>
          <w:p w14:paraId="4EFF987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6379" w:type="dxa"/>
            <w:tcBorders>
              <w:top w:val="single" w:sz="4" w:space="0" w:color="auto"/>
              <w:left w:val="single" w:sz="4" w:space="0" w:color="auto"/>
              <w:bottom w:val="single" w:sz="4" w:space="0" w:color="auto"/>
              <w:right w:val="single" w:sz="4" w:space="0" w:color="auto"/>
            </w:tcBorders>
            <w:hideMark/>
          </w:tcPr>
          <w:p w14:paraId="3E88796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Картосхема</w:t>
            </w:r>
          </w:p>
        </w:tc>
        <w:tc>
          <w:tcPr>
            <w:tcW w:w="1710" w:type="dxa"/>
            <w:tcBorders>
              <w:top w:val="single" w:sz="4" w:space="0" w:color="auto"/>
              <w:left w:val="single" w:sz="4" w:space="0" w:color="auto"/>
              <w:bottom w:val="single" w:sz="4" w:space="0" w:color="auto"/>
              <w:right w:val="single" w:sz="4" w:space="0" w:color="auto"/>
            </w:tcBorders>
            <w:hideMark/>
          </w:tcPr>
          <w:p w14:paraId="14A52C8C"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Масштаб</w:t>
            </w:r>
          </w:p>
        </w:tc>
      </w:tr>
      <w:tr w:rsidR="007412A4" w:rsidRPr="00055963" w14:paraId="08A236D4"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72CB261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В1</w:t>
            </w:r>
          </w:p>
        </w:tc>
        <w:tc>
          <w:tcPr>
            <w:tcW w:w="6379" w:type="dxa"/>
            <w:tcBorders>
              <w:top w:val="single" w:sz="4" w:space="0" w:color="auto"/>
              <w:left w:val="single" w:sz="4" w:space="0" w:color="auto"/>
              <w:bottom w:val="single" w:sz="4" w:space="0" w:color="auto"/>
              <w:right w:val="single" w:sz="4" w:space="0" w:color="auto"/>
            </w:tcBorders>
            <w:hideMark/>
          </w:tcPr>
          <w:p w14:paraId="76818E2E" w14:textId="2F031ABE"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1D5970D6" wp14:editId="06100100">
                  <wp:extent cx="2162175" cy="1409700"/>
                  <wp:effectExtent l="0" t="0" r="9525" b="0"/>
                  <wp:docPr id="39" name="Рисунок 39" descr="Владимирская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Владимирская 15000"/>
                          <pic:cNvPicPr>
                            <a:picLocks noChangeAspect="1" noChangeArrowheads="1"/>
                          </pic:cNvPicPr>
                        </pic:nvPicPr>
                        <pic:blipFill>
                          <a:blip r:embed="rId22">
                            <a:extLst>
                              <a:ext uri="{28A0092B-C50C-407E-A947-70E740481C1C}">
                                <a14:useLocalDpi xmlns:a14="http://schemas.microsoft.com/office/drawing/2010/main" val="0"/>
                              </a:ext>
                            </a:extLst>
                          </a:blip>
                          <a:srcRect l="20557" t="29201" r="18892" b="34100"/>
                          <a:stretch>
                            <a:fillRect/>
                          </a:stretch>
                        </pic:blipFill>
                        <pic:spPr bwMode="auto">
                          <a:xfrm>
                            <a:off x="0" y="0"/>
                            <a:ext cx="2162175" cy="1409700"/>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633879B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r>
      <w:tr w:rsidR="007412A4" w:rsidRPr="00055963" w14:paraId="28324081"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521E123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ВО1</w:t>
            </w:r>
          </w:p>
        </w:tc>
        <w:tc>
          <w:tcPr>
            <w:tcW w:w="6379" w:type="dxa"/>
            <w:tcBorders>
              <w:top w:val="single" w:sz="4" w:space="0" w:color="auto"/>
              <w:left w:val="single" w:sz="4" w:space="0" w:color="auto"/>
              <w:bottom w:val="single" w:sz="4" w:space="0" w:color="auto"/>
              <w:right w:val="single" w:sz="4" w:space="0" w:color="auto"/>
            </w:tcBorders>
            <w:hideMark/>
          </w:tcPr>
          <w:p w14:paraId="66ADD8D1" w14:textId="344CD31B"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0B4A85DB" wp14:editId="3D7E609A">
                  <wp:extent cx="2609850" cy="3057525"/>
                  <wp:effectExtent l="0" t="0" r="0" b="9525"/>
                  <wp:docPr id="38" name="Рисунок 38" descr="Василеостровская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Василеостровская 15000"/>
                          <pic:cNvPicPr>
                            <a:picLocks noChangeAspect="1" noChangeArrowheads="1"/>
                          </pic:cNvPicPr>
                        </pic:nvPicPr>
                        <pic:blipFill>
                          <a:blip r:embed="rId23">
                            <a:extLst>
                              <a:ext uri="{28A0092B-C50C-407E-A947-70E740481C1C}">
                                <a14:useLocalDpi xmlns:a14="http://schemas.microsoft.com/office/drawing/2010/main" val="0"/>
                              </a:ext>
                            </a:extLst>
                          </a:blip>
                          <a:srcRect l="17136" t="10680" r="21124" b="14561"/>
                          <a:stretch>
                            <a:fillRect/>
                          </a:stretch>
                        </pic:blipFill>
                        <pic:spPr bwMode="auto">
                          <a:xfrm>
                            <a:off x="0" y="0"/>
                            <a:ext cx="2609850" cy="3057525"/>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3663A80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r>
      <w:tr w:rsidR="007412A4" w:rsidRPr="00055963" w14:paraId="15DB6721"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2AE1698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Е2</w:t>
            </w:r>
          </w:p>
        </w:tc>
        <w:tc>
          <w:tcPr>
            <w:tcW w:w="6379" w:type="dxa"/>
            <w:tcBorders>
              <w:top w:val="single" w:sz="4" w:space="0" w:color="auto"/>
              <w:left w:val="single" w:sz="4" w:space="0" w:color="auto"/>
              <w:bottom w:val="single" w:sz="4" w:space="0" w:color="auto"/>
              <w:right w:val="single" w:sz="4" w:space="0" w:color="auto"/>
            </w:tcBorders>
            <w:hideMark/>
          </w:tcPr>
          <w:p w14:paraId="249A69FD" w14:textId="7059345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4FDDA4E" wp14:editId="2BFBA798">
                  <wp:extent cx="1971675" cy="1657350"/>
                  <wp:effectExtent l="0" t="0" r="9525" b="0"/>
                  <wp:docPr id="36" name="Рисунок 36" descr="Елизаров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Елизаровская"/>
                          <pic:cNvPicPr>
                            <a:picLocks noChangeAspect="1" noChangeArrowheads="1"/>
                          </pic:cNvPicPr>
                        </pic:nvPicPr>
                        <pic:blipFill>
                          <a:blip r:embed="rId24" cstate="print">
                            <a:extLst>
                              <a:ext uri="{28A0092B-C50C-407E-A947-70E740481C1C}">
                                <a14:useLocalDpi xmlns:a14="http://schemas.microsoft.com/office/drawing/2010/main" val="0"/>
                              </a:ext>
                            </a:extLst>
                          </a:blip>
                          <a:srcRect l="12450" t="7991" r="5182" b="19649"/>
                          <a:stretch>
                            <a:fillRect/>
                          </a:stretch>
                        </pic:blipFill>
                        <pic:spPr bwMode="auto">
                          <a:xfrm>
                            <a:off x="0" y="0"/>
                            <a:ext cx="1971675" cy="1657350"/>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52E0D1BF"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625E327A"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1D100F3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М2</w:t>
            </w:r>
          </w:p>
        </w:tc>
        <w:tc>
          <w:tcPr>
            <w:tcW w:w="6379" w:type="dxa"/>
            <w:tcBorders>
              <w:top w:val="single" w:sz="4" w:space="0" w:color="auto"/>
              <w:left w:val="single" w:sz="4" w:space="0" w:color="auto"/>
              <w:bottom w:val="single" w:sz="4" w:space="0" w:color="auto"/>
              <w:right w:val="single" w:sz="4" w:space="0" w:color="auto"/>
            </w:tcBorders>
            <w:hideMark/>
          </w:tcPr>
          <w:p w14:paraId="0C23991B" w14:textId="2200053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59ACC192" wp14:editId="60BBDC51">
                  <wp:extent cx="1028700" cy="2219325"/>
                  <wp:effectExtent l="0" t="0" r="0" b="9525"/>
                  <wp:docPr id="35" name="Рисунок 35" descr="Московская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осковская 15000"/>
                          <pic:cNvPicPr>
                            <a:picLocks noChangeAspect="1" noChangeArrowheads="1"/>
                          </pic:cNvPicPr>
                        </pic:nvPicPr>
                        <pic:blipFill>
                          <a:blip r:embed="rId25" cstate="print">
                            <a:extLst>
                              <a:ext uri="{28A0092B-C50C-407E-A947-70E740481C1C}">
                                <a14:useLocalDpi xmlns:a14="http://schemas.microsoft.com/office/drawing/2010/main" val="0"/>
                              </a:ext>
                            </a:extLst>
                          </a:blip>
                          <a:srcRect l="23593" t="4762" r="20641" b="2484"/>
                          <a:stretch>
                            <a:fillRect/>
                          </a:stretch>
                        </pic:blipFill>
                        <pic:spPr bwMode="auto">
                          <a:xfrm>
                            <a:off x="0" y="0"/>
                            <a:ext cx="1028700" cy="2219325"/>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4CB54D2A"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7FCBC479"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52C3539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ПВ2</w:t>
            </w:r>
          </w:p>
        </w:tc>
        <w:tc>
          <w:tcPr>
            <w:tcW w:w="6379" w:type="dxa"/>
            <w:tcBorders>
              <w:top w:val="single" w:sz="4" w:space="0" w:color="auto"/>
              <w:left w:val="single" w:sz="4" w:space="0" w:color="auto"/>
              <w:bottom w:val="single" w:sz="4" w:space="0" w:color="auto"/>
              <w:right w:val="single" w:sz="4" w:space="0" w:color="auto"/>
            </w:tcBorders>
            <w:hideMark/>
          </w:tcPr>
          <w:p w14:paraId="2A6A25C4" w14:textId="48440862"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538AD2B5" wp14:editId="667F9A01">
                  <wp:extent cx="3000375" cy="1809750"/>
                  <wp:effectExtent l="0" t="0" r="9525" b="0"/>
                  <wp:docPr id="34" name="Рисунок 34" descr="Ветеранов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Ветеранов 15000"/>
                          <pic:cNvPicPr>
                            <a:picLocks noChangeAspect="1" noChangeArrowheads="1"/>
                          </pic:cNvPicPr>
                        </pic:nvPicPr>
                        <pic:blipFill>
                          <a:blip r:embed="rId26" cstate="print">
                            <a:extLst>
                              <a:ext uri="{28A0092B-C50C-407E-A947-70E740481C1C}">
                                <a14:useLocalDpi xmlns:a14="http://schemas.microsoft.com/office/drawing/2010/main" val="0"/>
                              </a:ext>
                            </a:extLst>
                          </a:blip>
                          <a:srcRect l="5328" t="15160" b="8205"/>
                          <a:stretch>
                            <a:fillRect/>
                          </a:stretch>
                        </pic:blipFill>
                        <pic:spPr bwMode="auto">
                          <a:xfrm>
                            <a:off x="0" y="0"/>
                            <a:ext cx="3000375" cy="1809750"/>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4537913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7192C6EF"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473D44B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П2</w:t>
            </w:r>
          </w:p>
        </w:tc>
        <w:tc>
          <w:tcPr>
            <w:tcW w:w="6379" w:type="dxa"/>
            <w:tcBorders>
              <w:top w:val="single" w:sz="4" w:space="0" w:color="auto"/>
              <w:left w:val="single" w:sz="4" w:space="0" w:color="auto"/>
              <w:bottom w:val="single" w:sz="4" w:space="0" w:color="auto"/>
              <w:right w:val="single" w:sz="4" w:space="0" w:color="auto"/>
            </w:tcBorders>
            <w:hideMark/>
          </w:tcPr>
          <w:p w14:paraId="148172DA" w14:textId="2E7AB5B5"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0FC24D56" wp14:editId="52E8225A">
                  <wp:extent cx="2171700" cy="2133600"/>
                  <wp:effectExtent l="0" t="0" r="0" b="0"/>
                  <wp:docPr id="33" name="Рисунок 33" descr="Пионерская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ионерская 15000"/>
                          <pic:cNvPicPr>
                            <a:picLocks noChangeAspect="1" noChangeArrowheads="1"/>
                          </pic:cNvPicPr>
                        </pic:nvPicPr>
                        <pic:blipFill>
                          <a:blip r:embed="rId27" cstate="print">
                            <a:extLst>
                              <a:ext uri="{28A0092B-C50C-407E-A947-70E740481C1C}">
                                <a14:useLocalDpi xmlns:a14="http://schemas.microsoft.com/office/drawing/2010/main" val="0"/>
                              </a:ext>
                            </a:extLst>
                          </a:blip>
                          <a:srcRect l="1910" t="6473" r="5304" b="4147"/>
                          <a:stretch>
                            <a:fillRect/>
                          </a:stretch>
                        </pic:blipFill>
                        <pic:spPr bwMode="auto">
                          <a:xfrm>
                            <a:off x="0" y="0"/>
                            <a:ext cx="2171700" cy="2133600"/>
                          </a:xfrm>
                          <a:prstGeom prst="rect">
                            <a:avLst/>
                          </a:prstGeom>
                          <a:noFill/>
                          <a:ln>
                            <a:noFill/>
                          </a:ln>
                        </pic:spPr>
                      </pic:pic>
                    </a:graphicData>
                  </a:graphic>
                </wp:inline>
              </w:drawing>
            </w:r>
            <w:r w:rsidRPr="00055963">
              <w:rPr>
                <w:rFonts w:ascii="Times New Roman" w:hAnsi="Times New Roman" w:cs="Times New Roman"/>
                <w:sz w:val="24"/>
              </w:rPr>
              <w:t xml:space="preserve">      </w:t>
            </w:r>
          </w:p>
        </w:tc>
        <w:tc>
          <w:tcPr>
            <w:tcW w:w="1710" w:type="dxa"/>
            <w:tcBorders>
              <w:top w:val="single" w:sz="4" w:space="0" w:color="auto"/>
              <w:left w:val="single" w:sz="4" w:space="0" w:color="auto"/>
              <w:bottom w:val="single" w:sz="4" w:space="0" w:color="auto"/>
              <w:right w:val="single" w:sz="4" w:space="0" w:color="auto"/>
            </w:tcBorders>
            <w:hideMark/>
          </w:tcPr>
          <w:p w14:paraId="451FD74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69F40325"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26E6C09A"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О2</w:t>
            </w:r>
          </w:p>
        </w:tc>
        <w:tc>
          <w:tcPr>
            <w:tcW w:w="6379" w:type="dxa"/>
            <w:tcBorders>
              <w:top w:val="single" w:sz="4" w:space="0" w:color="auto"/>
              <w:left w:val="single" w:sz="4" w:space="0" w:color="auto"/>
              <w:bottom w:val="single" w:sz="4" w:space="0" w:color="auto"/>
              <w:right w:val="single" w:sz="4" w:space="0" w:color="auto"/>
            </w:tcBorders>
            <w:hideMark/>
          </w:tcPr>
          <w:p w14:paraId="7D779E7F" w14:textId="01F9294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2C1D9F14" wp14:editId="78697D4F">
                  <wp:extent cx="1609725" cy="2257425"/>
                  <wp:effectExtent l="0" t="0" r="9525" b="9525"/>
                  <wp:docPr id="32" name="Рисунок 32" descr="Озерки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зерки 15000"/>
                          <pic:cNvPicPr>
                            <a:picLocks noChangeAspect="1" noChangeArrowheads="1"/>
                          </pic:cNvPicPr>
                        </pic:nvPicPr>
                        <pic:blipFill>
                          <a:blip r:embed="rId28" cstate="print">
                            <a:extLst>
                              <a:ext uri="{28A0092B-C50C-407E-A947-70E740481C1C}">
                                <a14:useLocalDpi xmlns:a14="http://schemas.microsoft.com/office/drawing/2010/main" val="0"/>
                              </a:ext>
                            </a:extLst>
                          </a:blip>
                          <a:srcRect l="7507" r="5624" b="3816"/>
                          <a:stretch>
                            <a:fillRect/>
                          </a:stretch>
                        </pic:blipFill>
                        <pic:spPr bwMode="auto">
                          <a:xfrm>
                            <a:off x="0" y="0"/>
                            <a:ext cx="1609725" cy="2257425"/>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7108641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1B28304F"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51297EFA"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Ч2</w:t>
            </w:r>
          </w:p>
        </w:tc>
        <w:tc>
          <w:tcPr>
            <w:tcW w:w="6379" w:type="dxa"/>
            <w:tcBorders>
              <w:top w:val="single" w:sz="4" w:space="0" w:color="auto"/>
              <w:left w:val="single" w:sz="4" w:space="0" w:color="auto"/>
              <w:bottom w:val="single" w:sz="4" w:space="0" w:color="auto"/>
              <w:right w:val="single" w:sz="4" w:space="0" w:color="auto"/>
            </w:tcBorders>
            <w:hideMark/>
          </w:tcPr>
          <w:p w14:paraId="3FF9232C" w14:textId="21E9570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076C9D02" wp14:editId="2B9C2FFA">
                  <wp:extent cx="1152525" cy="1095375"/>
                  <wp:effectExtent l="0" t="0" r="9525" b="9525"/>
                  <wp:docPr id="31" name="Рисунок 31" descr="Чернышевская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Чернышевская 15000"/>
                          <pic:cNvPicPr>
                            <a:picLocks noChangeAspect="1" noChangeArrowheads="1"/>
                          </pic:cNvPicPr>
                        </pic:nvPicPr>
                        <pic:blipFill>
                          <a:blip r:embed="rId29" cstate="print">
                            <a:extLst>
                              <a:ext uri="{28A0092B-C50C-407E-A947-70E740481C1C}">
                                <a14:useLocalDpi xmlns:a14="http://schemas.microsoft.com/office/drawing/2010/main" val="0"/>
                              </a:ext>
                            </a:extLst>
                          </a:blip>
                          <a:srcRect l="21402" t="19704" r="22798" b="25856"/>
                          <a:stretch>
                            <a:fillRect/>
                          </a:stretch>
                        </pic:blipFill>
                        <pic:spPr bwMode="auto">
                          <a:xfrm>
                            <a:off x="0" y="0"/>
                            <a:ext cx="1152525" cy="1095375"/>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53C72D7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r w:rsidR="007412A4" w:rsidRPr="00055963" w14:paraId="09EBA84A" w14:textId="77777777" w:rsidTr="007412A4">
        <w:tc>
          <w:tcPr>
            <w:tcW w:w="1271" w:type="dxa"/>
            <w:tcBorders>
              <w:top w:val="single" w:sz="4" w:space="0" w:color="auto"/>
              <w:left w:val="single" w:sz="4" w:space="0" w:color="auto"/>
              <w:bottom w:val="single" w:sz="4" w:space="0" w:color="auto"/>
              <w:right w:val="single" w:sz="4" w:space="0" w:color="auto"/>
            </w:tcBorders>
            <w:hideMark/>
          </w:tcPr>
          <w:p w14:paraId="6FD206C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Э2</w:t>
            </w:r>
          </w:p>
        </w:tc>
        <w:tc>
          <w:tcPr>
            <w:tcW w:w="6379" w:type="dxa"/>
            <w:tcBorders>
              <w:top w:val="single" w:sz="4" w:space="0" w:color="auto"/>
              <w:left w:val="single" w:sz="4" w:space="0" w:color="auto"/>
              <w:bottom w:val="single" w:sz="4" w:space="0" w:color="auto"/>
              <w:right w:val="single" w:sz="4" w:space="0" w:color="auto"/>
            </w:tcBorders>
            <w:hideMark/>
          </w:tcPr>
          <w:p w14:paraId="675A4C4A" w14:textId="155540A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6CD007ED" wp14:editId="34149999">
                  <wp:extent cx="1095375" cy="2009775"/>
                  <wp:effectExtent l="0" t="0" r="9525" b="9525"/>
                  <wp:docPr id="30" name="Рисунок 30" descr="Электросила 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Электросила 15000"/>
                          <pic:cNvPicPr>
                            <a:picLocks noChangeAspect="1" noChangeArrowheads="1"/>
                          </pic:cNvPicPr>
                        </pic:nvPicPr>
                        <pic:blipFill>
                          <a:blip r:embed="rId30" cstate="print">
                            <a:extLst>
                              <a:ext uri="{28A0092B-C50C-407E-A947-70E740481C1C}">
                                <a14:useLocalDpi xmlns:a14="http://schemas.microsoft.com/office/drawing/2010/main" val="0"/>
                              </a:ext>
                            </a:extLst>
                          </a:blip>
                          <a:srcRect l="21889" t="8936" r="16869" b="5106"/>
                          <a:stretch>
                            <a:fillRect/>
                          </a:stretch>
                        </pic:blipFill>
                        <pic:spPr bwMode="auto">
                          <a:xfrm>
                            <a:off x="0" y="0"/>
                            <a:ext cx="1095375" cy="2009775"/>
                          </a:xfrm>
                          <a:prstGeom prst="rect">
                            <a:avLst/>
                          </a:prstGeom>
                          <a:noFill/>
                          <a:ln>
                            <a:noFill/>
                          </a:ln>
                        </pic:spPr>
                      </pic:pic>
                    </a:graphicData>
                  </a:graphic>
                </wp:inline>
              </w:drawing>
            </w:r>
          </w:p>
        </w:tc>
        <w:tc>
          <w:tcPr>
            <w:tcW w:w="1710" w:type="dxa"/>
            <w:tcBorders>
              <w:top w:val="single" w:sz="4" w:space="0" w:color="auto"/>
              <w:left w:val="single" w:sz="4" w:space="0" w:color="auto"/>
              <w:bottom w:val="single" w:sz="4" w:space="0" w:color="auto"/>
              <w:right w:val="single" w:sz="4" w:space="0" w:color="auto"/>
            </w:tcBorders>
            <w:hideMark/>
          </w:tcPr>
          <w:p w14:paraId="0E2DB0F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r>
    </w:tbl>
    <w:p w14:paraId="30A3D236" w14:textId="77777777" w:rsidR="007412A4" w:rsidRPr="00055963" w:rsidRDefault="007412A4" w:rsidP="007412A4">
      <w:pPr>
        <w:spacing w:line="360" w:lineRule="auto"/>
        <w:contextualSpacing/>
        <w:jc w:val="both"/>
        <w:rPr>
          <w:rFonts w:ascii="Times New Roman" w:hAnsi="Times New Roman" w:cs="Times New Roman"/>
          <w:sz w:val="24"/>
        </w:rPr>
      </w:pPr>
    </w:p>
    <w:p w14:paraId="17C4255B" w14:textId="77777777"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 xml:space="preserve">Поскольку плотность застройки и размеры городских кварталов принципиально различаются, полигоны представлены в </w:t>
      </w:r>
      <w:proofErr w:type="spellStart"/>
      <w:r w:rsidRPr="00055963">
        <w:rPr>
          <w:rFonts w:ascii="Times New Roman" w:hAnsi="Times New Roman" w:cs="Times New Roman"/>
          <w:sz w:val="24"/>
        </w:rPr>
        <w:t>пропорциальных</w:t>
      </w:r>
      <w:proofErr w:type="spellEnd"/>
      <w:r w:rsidRPr="00055963">
        <w:rPr>
          <w:rFonts w:ascii="Times New Roman" w:hAnsi="Times New Roman" w:cs="Times New Roman"/>
          <w:sz w:val="24"/>
        </w:rPr>
        <w:t xml:space="preserve"> масштабах – для большинства полигонов спальных районов (П3, О3, ПВ3), построенных по микрорайонному принципу, и переходных зон (М2, Э2, Е2) взяты значения 1:30 000, а для расположенных в историческом центре полигонов (В1, ВО1) квартальная застройка которых велась в условиях формирования города в дореволюционное время и, соответственно, происходила в тесной связи с градостроительными принципами и особенностями функционирования городских систем того времени, выбран пропорциональный масштаб 1:15 000. </w:t>
      </w:r>
    </w:p>
    <w:p w14:paraId="5AD9CF53" w14:textId="77777777"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 xml:space="preserve">На представленных картосхемах можно оценить особенности пространственной планировки районов застройки разных временных эпох. </w:t>
      </w:r>
      <w:proofErr w:type="spellStart"/>
      <w:r w:rsidRPr="00055963">
        <w:rPr>
          <w:rFonts w:ascii="Times New Roman" w:hAnsi="Times New Roman" w:cs="Times New Roman"/>
          <w:sz w:val="24"/>
        </w:rPr>
        <w:t>Периметральная</w:t>
      </w:r>
      <w:proofErr w:type="spellEnd"/>
      <w:r w:rsidRPr="00055963">
        <w:rPr>
          <w:rFonts w:ascii="Times New Roman" w:hAnsi="Times New Roman" w:cs="Times New Roman"/>
          <w:sz w:val="24"/>
        </w:rPr>
        <w:t xml:space="preserve"> застройка наглядно прослеживается на «исторических» полигонах В1 и ВО1; элементы линейной и групповой застройки присущи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-советским» и «советским» полигонам М2, П2, О2; строчная застройка представлена на полигоне ПВ3; свободная и комбинированная присутствуют в кварталах современной застройки Ч1, Э2.</w:t>
      </w:r>
    </w:p>
    <w:p w14:paraId="70F396FD" w14:textId="77777777"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Первой проблемой, выбранной для анализа на существующих полигонах, является сжатие городского пространства за счёт закрытия территорий ДП. Все участки, обнесённые заборами, были проверены на возможность проникновения на внутреннюю территорию – включая калитки ЖК, ограды заведений социальной инфраструктуры и объектов другого характера. На полигонах встречались 3 варианта доступности внутренних пространств дворов:</w:t>
      </w:r>
    </w:p>
    <w:p w14:paraId="4BF46112" w14:textId="77777777" w:rsidR="007412A4" w:rsidRPr="00055963" w:rsidRDefault="007412A4" w:rsidP="007412A4">
      <w:pPr>
        <w:pStyle w:val="a3"/>
        <w:numPr>
          <w:ilvl w:val="0"/>
          <w:numId w:val="6"/>
        </w:numPr>
        <w:spacing w:line="360" w:lineRule="auto"/>
        <w:jc w:val="both"/>
        <w:rPr>
          <w:rFonts w:ascii="Times New Roman" w:hAnsi="Times New Roman" w:cs="Times New Roman"/>
          <w:sz w:val="24"/>
        </w:rPr>
      </w:pPr>
      <w:r w:rsidRPr="00055963">
        <w:rPr>
          <w:rFonts w:ascii="Times New Roman" w:hAnsi="Times New Roman" w:cs="Times New Roman"/>
          <w:sz w:val="24"/>
        </w:rPr>
        <w:t>Полное закрытие ДП от посторонних лиц (под посторонними лицами считаются все потенциальные посетители ДП, не проживающие/не работающие на данной территории, т. е. не имеющие специального пропуска/бесконтактного ключа для проникновения на территорию).</w:t>
      </w:r>
    </w:p>
    <w:p w14:paraId="793CBE6F" w14:textId="77777777" w:rsidR="007412A4" w:rsidRPr="00055963" w:rsidRDefault="007412A4" w:rsidP="007412A4">
      <w:pPr>
        <w:pStyle w:val="a3"/>
        <w:numPr>
          <w:ilvl w:val="0"/>
          <w:numId w:val="6"/>
        </w:numPr>
        <w:spacing w:line="360" w:lineRule="auto"/>
        <w:jc w:val="both"/>
        <w:rPr>
          <w:rFonts w:ascii="Times New Roman" w:hAnsi="Times New Roman" w:cs="Times New Roman"/>
          <w:sz w:val="24"/>
        </w:rPr>
      </w:pPr>
      <w:r w:rsidRPr="00055963">
        <w:rPr>
          <w:rFonts w:ascii="Times New Roman" w:hAnsi="Times New Roman" w:cs="Times New Roman"/>
          <w:sz w:val="24"/>
        </w:rPr>
        <w:lastRenderedPageBreak/>
        <w:t>Частичное закрытие ДП – ограничение въезда на автотранспорте для посторонних лиц, при этом с сохранением беспрепятственного попадания на территорию для любых горожан. Этот вариант, как правило, организован открытием калиток для пешеходов и закрытием ворот/шлагбаумов на проезжей части.</w:t>
      </w:r>
    </w:p>
    <w:p w14:paraId="2A62B2CB" w14:textId="77777777" w:rsidR="007412A4" w:rsidRPr="00055963" w:rsidRDefault="007412A4" w:rsidP="007412A4">
      <w:pPr>
        <w:pStyle w:val="a3"/>
        <w:numPr>
          <w:ilvl w:val="0"/>
          <w:numId w:val="6"/>
        </w:numPr>
        <w:spacing w:line="360" w:lineRule="auto"/>
        <w:jc w:val="both"/>
        <w:rPr>
          <w:rFonts w:ascii="Times New Roman" w:hAnsi="Times New Roman" w:cs="Times New Roman"/>
          <w:sz w:val="24"/>
        </w:rPr>
      </w:pPr>
      <w:r w:rsidRPr="00055963">
        <w:rPr>
          <w:rFonts w:ascii="Times New Roman" w:hAnsi="Times New Roman" w:cs="Times New Roman"/>
          <w:sz w:val="24"/>
        </w:rPr>
        <w:t>Отсутствие ограничения доступа как для пешеходов, так и для автомобилистов, не проживающих на территории ДП и имеющих полное право пользоваться этими территориями в собственных целях.</w:t>
      </w:r>
    </w:p>
    <w:p w14:paraId="2771E30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Посредством полевого картирования местности и обозначения официально</w:t>
      </w:r>
      <w:r w:rsidRPr="00055963">
        <w:rPr>
          <w:rStyle w:val="ac"/>
          <w:rFonts w:ascii="Times New Roman" w:hAnsi="Times New Roman" w:cs="Times New Roman"/>
          <w:sz w:val="24"/>
        </w:rPr>
        <w:footnoteReference w:id="3"/>
      </w:r>
      <w:r w:rsidRPr="00055963">
        <w:rPr>
          <w:rFonts w:ascii="Times New Roman" w:hAnsi="Times New Roman" w:cs="Times New Roman"/>
          <w:sz w:val="24"/>
        </w:rPr>
        <w:t xml:space="preserve"> открытых на момент проведения исследования калиток и ворот, были отмечены территории 3-х видов доступности посторонних лиц: полное ограничение; частичное ограничение (ограничение въезда автотранспорта); отсутствие ограничения. </w:t>
      </w:r>
    </w:p>
    <w:p w14:paraId="571E34E4" w14:textId="0AD51964"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При картировании территории за легенду была принята двунаправленная штриховка для отображения зон полностью ограниченного доступа; штриховка в одном направлении для зон частично ограниченного доступа и отсутствие штриховки для территорий без ограничений доступа. Пример отображения зон представлен на Рисунке </w:t>
      </w:r>
      <w:r w:rsidR="00061764" w:rsidRPr="00055963">
        <w:rPr>
          <w:rFonts w:ascii="Times New Roman" w:hAnsi="Times New Roman" w:cs="Times New Roman"/>
          <w:sz w:val="24"/>
          <w:lang w:val="en-US"/>
        </w:rPr>
        <w:t>7</w:t>
      </w:r>
      <w:r w:rsidRPr="00055963">
        <w:rPr>
          <w:rFonts w:ascii="Times New Roman" w:hAnsi="Times New Roman" w:cs="Times New Roman"/>
          <w:sz w:val="24"/>
        </w:rPr>
        <w:t>.</w:t>
      </w:r>
    </w:p>
    <w:p w14:paraId="3CDFEA04" w14:textId="10D4E788"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03CD03C4" wp14:editId="662E709B">
            <wp:extent cx="3700550" cy="2886075"/>
            <wp:effectExtent l="0" t="0" r="0" b="0"/>
            <wp:docPr id="29" name="Рисунок 29" descr="Владимирская закрытые дворы 7500 без т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Владимирская закрытые дворы 7500 без точек"/>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05247" cy="2889738"/>
                    </a:xfrm>
                    <a:prstGeom prst="rect">
                      <a:avLst/>
                    </a:prstGeom>
                    <a:noFill/>
                    <a:ln>
                      <a:noFill/>
                    </a:ln>
                  </pic:spPr>
                </pic:pic>
              </a:graphicData>
            </a:graphic>
          </wp:inline>
        </w:drawing>
      </w:r>
    </w:p>
    <w:p w14:paraId="75217776" w14:textId="4F6DE3F3"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7</w:t>
      </w:r>
      <w:r w:rsidRPr="00055963">
        <w:rPr>
          <w:rFonts w:ascii="Times New Roman" w:hAnsi="Times New Roman" w:cs="Times New Roman"/>
          <w:sz w:val="24"/>
        </w:rPr>
        <w:t>. Отображение зон доступности ДП на полигоне В1 (масштаб 1:7</w:t>
      </w:r>
      <w:r w:rsidR="00845AAA">
        <w:rPr>
          <w:rFonts w:ascii="Times New Roman" w:hAnsi="Times New Roman" w:cs="Times New Roman"/>
          <w:sz w:val="24"/>
        </w:rPr>
        <w:t xml:space="preserve"> </w:t>
      </w:r>
      <w:r w:rsidRPr="00055963">
        <w:rPr>
          <w:rFonts w:ascii="Times New Roman" w:hAnsi="Times New Roman" w:cs="Times New Roman"/>
          <w:sz w:val="24"/>
        </w:rPr>
        <w:t>500)</w:t>
      </w:r>
    </w:p>
    <w:p w14:paraId="675197D0" w14:textId="77777777" w:rsidR="00061764" w:rsidRPr="00055963" w:rsidRDefault="00061764" w:rsidP="007412A4">
      <w:pPr>
        <w:spacing w:line="360" w:lineRule="auto"/>
        <w:contextualSpacing/>
        <w:jc w:val="center"/>
        <w:rPr>
          <w:rFonts w:ascii="Times New Roman" w:hAnsi="Times New Roman" w:cs="Times New Roman"/>
          <w:sz w:val="24"/>
        </w:rPr>
      </w:pPr>
    </w:p>
    <w:p w14:paraId="1FF0EC2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Для проведения расчётов, с помощью площадного инструментария </w:t>
      </w:r>
      <w:r w:rsidRPr="00055963">
        <w:rPr>
          <w:rFonts w:ascii="Times New Roman" w:hAnsi="Times New Roman" w:cs="Times New Roman"/>
          <w:sz w:val="24"/>
          <w:lang w:val="en-US"/>
        </w:rPr>
        <w:t>QGIS</w:t>
      </w:r>
      <w:r w:rsidRPr="00055963">
        <w:rPr>
          <w:rFonts w:ascii="Times New Roman" w:hAnsi="Times New Roman" w:cs="Times New Roman"/>
          <w:sz w:val="24"/>
        </w:rPr>
        <w:t xml:space="preserve">, были получены данные о пространственных параметрах каждого из полигонов (измерения – в </w:t>
      </w:r>
      <w:r w:rsidRPr="00055963">
        <w:rPr>
          <w:rFonts w:ascii="Times New Roman" w:hAnsi="Times New Roman" w:cs="Times New Roman"/>
          <w:sz w:val="24"/>
        </w:rPr>
        <w:lastRenderedPageBreak/>
        <w:t xml:space="preserve">квадратных километрах, все округления производились до сотых долей). Были изучены общие размеры полигонов и пространство, занимаемое дворами (придомовое пространство) и с помощью формулы </w:t>
      </w:r>
    </w:p>
    <w:p w14:paraId="78A102A9" w14:textId="6B8A1BEF" w:rsidR="007412A4" w:rsidRPr="00055963" w:rsidRDefault="00953D7E" w:rsidP="00953D7E">
      <w:pPr>
        <w:spacing w:line="360" w:lineRule="auto"/>
        <w:ind w:firstLine="708"/>
        <w:contextualSpacing/>
        <w:jc w:val="right"/>
        <w:rPr>
          <w:rFonts w:ascii="Times New Roman" w:hAnsi="Times New Roman" w:cs="Times New Roman"/>
          <w:sz w:val="24"/>
        </w:rPr>
      </w:pPr>
      <w:r w:rsidRPr="00055963">
        <w:rPr>
          <w:rFonts w:ascii="Times New Roman" w:hAnsi="Times New Roman" w:cs="Times New Roman"/>
          <w:sz w:val="24"/>
        </w:rPr>
        <w:t>(2)</w:t>
      </w:r>
    </w:p>
    <w:p w14:paraId="53F013D1" w14:textId="77777777" w:rsidR="007412A4" w:rsidRPr="00055963" w:rsidRDefault="007412A4" w:rsidP="007412A4">
      <w:pPr>
        <w:spacing w:line="360" w:lineRule="auto"/>
        <w:ind w:firstLine="708"/>
        <w:contextualSpacing/>
        <w:jc w:val="both"/>
        <w:rPr>
          <w:rFonts w:ascii="Times New Roman" w:hAnsi="Times New Roman" w:cs="Times New Roman"/>
          <w:sz w:val="20"/>
          <w:szCs w:val="20"/>
        </w:rPr>
      </w:pPr>
      <w:r w:rsidRPr="00055963">
        <w:rPr>
          <w:rFonts w:ascii="Times New Roman" w:hAnsi="Times New Roman" w:cs="Times New Roman"/>
          <w:sz w:val="20"/>
          <w:szCs w:val="20"/>
          <w:lang w:val="en-US"/>
        </w:rPr>
        <w:t>S</w:t>
      </w:r>
      <w:r w:rsidRPr="00055963">
        <w:rPr>
          <w:rFonts w:ascii="Times New Roman" w:hAnsi="Times New Roman" w:cs="Times New Roman"/>
          <w:sz w:val="20"/>
          <w:szCs w:val="20"/>
        </w:rPr>
        <w:t xml:space="preserve">ДП = </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 xml:space="preserve">П – </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 xml:space="preserve">ВП – </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З,</w:t>
      </w:r>
    </w:p>
    <w:p w14:paraId="3C350DAC"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5A5A43AB" w14:textId="43CF4E11" w:rsidR="007412A4" w:rsidRPr="00055963" w:rsidRDefault="007412A4"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xml:space="preserve">где </w:t>
      </w:r>
      <w:r w:rsidRPr="00055963">
        <w:rPr>
          <w:rFonts w:ascii="Times New Roman" w:hAnsi="Times New Roman" w:cs="Times New Roman"/>
          <w:sz w:val="24"/>
          <w:lang w:val="en-US"/>
        </w:rPr>
        <w:t>S</w:t>
      </w:r>
      <w:r w:rsidRPr="00055963">
        <w:rPr>
          <w:rFonts w:ascii="Times New Roman" w:hAnsi="Times New Roman" w:cs="Times New Roman"/>
          <w:sz w:val="24"/>
        </w:rPr>
        <w:t xml:space="preserve">ДП – площадь, занимаемая дворовыми пространствами, </w:t>
      </w:r>
      <w:r w:rsidRPr="00055963">
        <w:rPr>
          <w:rFonts w:ascii="Times New Roman" w:hAnsi="Times New Roman" w:cs="Times New Roman"/>
          <w:sz w:val="24"/>
          <w:lang w:val="en-US"/>
        </w:rPr>
        <w:t>S</w:t>
      </w:r>
      <w:r w:rsidRPr="00055963">
        <w:rPr>
          <w:rFonts w:ascii="Times New Roman" w:hAnsi="Times New Roman" w:cs="Times New Roman"/>
          <w:sz w:val="24"/>
        </w:rPr>
        <w:t xml:space="preserve">П – общая площадь полигона, </w:t>
      </w:r>
      <w:r w:rsidRPr="00055963">
        <w:rPr>
          <w:rFonts w:ascii="Times New Roman" w:hAnsi="Times New Roman" w:cs="Times New Roman"/>
          <w:sz w:val="24"/>
          <w:lang w:val="en-US"/>
        </w:rPr>
        <w:t>S</w:t>
      </w:r>
      <w:r w:rsidRPr="00055963">
        <w:rPr>
          <w:rFonts w:ascii="Times New Roman" w:hAnsi="Times New Roman" w:cs="Times New Roman"/>
          <w:sz w:val="24"/>
        </w:rPr>
        <w:t xml:space="preserve">ВП – площадь внешних пространств (областей, не считаемых за ДП, но находящихся в пределах полигонов – например, придорожных зон), </w:t>
      </w:r>
      <w:r w:rsidRPr="00055963">
        <w:rPr>
          <w:rFonts w:ascii="Times New Roman" w:hAnsi="Times New Roman" w:cs="Times New Roman"/>
          <w:sz w:val="24"/>
          <w:lang w:val="en-US"/>
        </w:rPr>
        <w:t>S</w:t>
      </w:r>
      <w:r w:rsidRPr="00055963">
        <w:rPr>
          <w:rFonts w:ascii="Times New Roman" w:hAnsi="Times New Roman" w:cs="Times New Roman"/>
          <w:sz w:val="24"/>
        </w:rPr>
        <w:t xml:space="preserve">З – площадь, занимаемая зданиями на территории полигона. Результаты расчётов приведены в Таблице </w:t>
      </w:r>
      <w:r w:rsidR="00953D7E" w:rsidRPr="00055963">
        <w:rPr>
          <w:rFonts w:ascii="Times New Roman" w:hAnsi="Times New Roman" w:cs="Times New Roman"/>
          <w:sz w:val="24"/>
        </w:rPr>
        <w:t>10</w:t>
      </w:r>
      <w:r w:rsidRPr="00055963">
        <w:rPr>
          <w:rFonts w:ascii="Times New Roman" w:hAnsi="Times New Roman" w:cs="Times New Roman"/>
          <w:sz w:val="24"/>
        </w:rPr>
        <w:t>.</w:t>
      </w:r>
    </w:p>
    <w:p w14:paraId="53E2DC33" w14:textId="77777777" w:rsidR="007412A4" w:rsidRPr="00055963" w:rsidRDefault="007412A4" w:rsidP="007412A4">
      <w:pPr>
        <w:spacing w:line="360" w:lineRule="auto"/>
        <w:contextualSpacing/>
        <w:jc w:val="both"/>
        <w:rPr>
          <w:rFonts w:ascii="Times New Roman" w:hAnsi="Times New Roman" w:cs="Times New Roman"/>
          <w:sz w:val="24"/>
        </w:rPr>
      </w:pPr>
    </w:p>
    <w:p w14:paraId="6887923B"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10</w:t>
      </w:r>
    </w:p>
    <w:p w14:paraId="41266BA4" w14:textId="3401BD39" w:rsidR="007412A4" w:rsidRPr="00055963" w:rsidRDefault="007412A4" w:rsidP="00674D40">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Показатели площадей измеряемых пространств на полигонах (составлено автором по материалам исследования)</w:t>
      </w:r>
    </w:p>
    <w:tbl>
      <w:tblPr>
        <w:tblStyle w:val="a4"/>
        <w:tblW w:w="9345" w:type="dxa"/>
        <w:tblLayout w:type="fixed"/>
        <w:tblLook w:val="04A0" w:firstRow="1" w:lastRow="0" w:firstColumn="1" w:lastColumn="0" w:noHBand="0" w:noVBand="1"/>
      </w:tblPr>
      <w:tblGrid>
        <w:gridCol w:w="1270"/>
        <w:gridCol w:w="1842"/>
        <w:gridCol w:w="1842"/>
        <w:gridCol w:w="1841"/>
        <w:gridCol w:w="2550"/>
      </w:tblGrid>
      <w:tr w:rsidR="007412A4" w:rsidRPr="00055963" w14:paraId="1CCF2E76"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vAlign w:val="center"/>
            <w:hideMark/>
          </w:tcPr>
          <w:p w14:paraId="79FC479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547ED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lang w:val="en-US"/>
              </w:rPr>
              <w:t>S</w:t>
            </w:r>
            <w:r w:rsidRPr="00055963">
              <w:rPr>
                <w:rFonts w:ascii="Times New Roman" w:hAnsi="Times New Roman" w:cs="Times New Roman"/>
                <w:sz w:val="24"/>
              </w:rPr>
              <w:t xml:space="preserve"> полигона, км</w:t>
            </w:r>
            <w:r w:rsidRPr="00055963">
              <w:rPr>
                <w:rFonts w:ascii="Times New Roman" w:hAnsi="Times New Roman" w:cs="Times New Roman"/>
                <w:sz w:val="24"/>
                <w:vertAlign w:val="superscript"/>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2130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lang w:val="en-US"/>
              </w:rPr>
              <w:t>S</w:t>
            </w:r>
            <w:r w:rsidRPr="00055963">
              <w:rPr>
                <w:rFonts w:ascii="Times New Roman" w:hAnsi="Times New Roman" w:cs="Times New Roman"/>
                <w:sz w:val="24"/>
              </w:rPr>
              <w:t xml:space="preserve"> внешних </w:t>
            </w:r>
            <w:proofErr w:type="spellStart"/>
            <w:r w:rsidRPr="00055963">
              <w:rPr>
                <w:rFonts w:ascii="Times New Roman" w:hAnsi="Times New Roman" w:cs="Times New Roman"/>
                <w:sz w:val="24"/>
              </w:rPr>
              <w:t>простр</w:t>
            </w:r>
            <w:proofErr w:type="spellEnd"/>
            <w:r w:rsidRPr="00055963">
              <w:rPr>
                <w:rFonts w:ascii="Times New Roman" w:hAnsi="Times New Roman" w:cs="Times New Roman"/>
                <w:sz w:val="24"/>
              </w:rPr>
              <w:t>-в, км</w:t>
            </w:r>
            <w:r w:rsidRPr="00055963">
              <w:rPr>
                <w:rFonts w:ascii="Times New Roman" w:hAnsi="Times New Roman" w:cs="Times New Roman"/>
                <w:sz w:val="24"/>
                <w:vertAlign w:val="superscript"/>
              </w:rPr>
              <w:t>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0F1047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lang w:val="en-US"/>
              </w:rPr>
              <w:t xml:space="preserve">S </w:t>
            </w:r>
            <w:r w:rsidRPr="00055963">
              <w:rPr>
                <w:rFonts w:ascii="Times New Roman" w:hAnsi="Times New Roman" w:cs="Times New Roman"/>
                <w:sz w:val="24"/>
              </w:rPr>
              <w:t>зданий, км</w:t>
            </w:r>
            <w:r w:rsidRPr="00055963">
              <w:rPr>
                <w:rFonts w:ascii="Times New Roman" w:hAnsi="Times New Roman" w:cs="Times New Roman"/>
                <w:sz w:val="24"/>
                <w:vertAlign w:val="superscript"/>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944BB3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lang w:val="en-US"/>
              </w:rPr>
              <w:t>S</w:t>
            </w:r>
            <w:r w:rsidRPr="00055963">
              <w:rPr>
                <w:rFonts w:ascii="Times New Roman" w:hAnsi="Times New Roman" w:cs="Times New Roman"/>
                <w:sz w:val="24"/>
              </w:rPr>
              <w:t xml:space="preserve"> ДП, км</w:t>
            </w:r>
            <w:r w:rsidRPr="00055963">
              <w:rPr>
                <w:rFonts w:ascii="Times New Roman" w:hAnsi="Times New Roman" w:cs="Times New Roman"/>
                <w:sz w:val="24"/>
                <w:vertAlign w:val="superscript"/>
              </w:rPr>
              <w:t>2</w:t>
            </w:r>
          </w:p>
        </w:tc>
      </w:tr>
      <w:tr w:rsidR="007412A4" w:rsidRPr="00055963" w14:paraId="2FAE6126"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53361F0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В1</w:t>
            </w:r>
          </w:p>
        </w:tc>
        <w:tc>
          <w:tcPr>
            <w:tcW w:w="1843" w:type="dxa"/>
            <w:tcBorders>
              <w:top w:val="single" w:sz="4" w:space="0" w:color="auto"/>
              <w:left w:val="single" w:sz="4" w:space="0" w:color="auto"/>
              <w:bottom w:val="single" w:sz="4" w:space="0" w:color="auto"/>
              <w:right w:val="single" w:sz="4" w:space="0" w:color="auto"/>
            </w:tcBorders>
            <w:hideMark/>
          </w:tcPr>
          <w:p w14:paraId="5E508E2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0,15</w:t>
            </w:r>
          </w:p>
        </w:tc>
        <w:tc>
          <w:tcPr>
            <w:tcW w:w="1843" w:type="dxa"/>
            <w:tcBorders>
              <w:top w:val="single" w:sz="4" w:space="0" w:color="auto"/>
              <w:left w:val="single" w:sz="4" w:space="0" w:color="auto"/>
              <w:bottom w:val="single" w:sz="4" w:space="0" w:color="auto"/>
              <w:right w:val="single" w:sz="4" w:space="0" w:color="auto"/>
            </w:tcBorders>
            <w:hideMark/>
          </w:tcPr>
          <w:p w14:paraId="5369723C"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0,03</w:t>
            </w:r>
          </w:p>
        </w:tc>
        <w:tc>
          <w:tcPr>
            <w:tcW w:w="1842" w:type="dxa"/>
            <w:tcBorders>
              <w:top w:val="single" w:sz="4" w:space="0" w:color="auto"/>
              <w:left w:val="single" w:sz="4" w:space="0" w:color="auto"/>
              <w:bottom w:val="single" w:sz="4" w:space="0" w:color="auto"/>
              <w:right w:val="single" w:sz="4" w:space="0" w:color="auto"/>
            </w:tcBorders>
            <w:hideMark/>
          </w:tcPr>
          <w:p w14:paraId="0F50575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0,07</w:t>
            </w:r>
          </w:p>
        </w:tc>
        <w:tc>
          <w:tcPr>
            <w:tcW w:w="2552" w:type="dxa"/>
            <w:tcBorders>
              <w:top w:val="single" w:sz="4" w:space="0" w:color="auto"/>
              <w:left w:val="single" w:sz="4" w:space="0" w:color="auto"/>
              <w:bottom w:val="single" w:sz="4" w:space="0" w:color="auto"/>
              <w:right w:val="single" w:sz="4" w:space="0" w:color="auto"/>
            </w:tcBorders>
            <w:hideMark/>
          </w:tcPr>
          <w:p w14:paraId="1834766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0,05</w:t>
            </w:r>
          </w:p>
        </w:tc>
      </w:tr>
      <w:tr w:rsidR="007412A4" w:rsidRPr="00055963" w14:paraId="6ECFC52D"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4FD1B69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ВО1</w:t>
            </w:r>
          </w:p>
        </w:tc>
        <w:tc>
          <w:tcPr>
            <w:tcW w:w="1843" w:type="dxa"/>
            <w:tcBorders>
              <w:top w:val="single" w:sz="4" w:space="0" w:color="auto"/>
              <w:left w:val="single" w:sz="4" w:space="0" w:color="auto"/>
              <w:bottom w:val="single" w:sz="4" w:space="0" w:color="auto"/>
              <w:right w:val="single" w:sz="4" w:space="0" w:color="auto"/>
            </w:tcBorders>
            <w:hideMark/>
          </w:tcPr>
          <w:p w14:paraId="3B5672C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0,62</w:t>
            </w:r>
          </w:p>
        </w:tc>
        <w:tc>
          <w:tcPr>
            <w:tcW w:w="1843" w:type="dxa"/>
            <w:tcBorders>
              <w:top w:val="single" w:sz="4" w:space="0" w:color="auto"/>
              <w:left w:val="single" w:sz="4" w:space="0" w:color="auto"/>
              <w:bottom w:val="single" w:sz="4" w:space="0" w:color="auto"/>
              <w:right w:val="single" w:sz="4" w:space="0" w:color="auto"/>
            </w:tcBorders>
            <w:hideMark/>
          </w:tcPr>
          <w:p w14:paraId="7E7E37C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0,09</w:t>
            </w:r>
          </w:p>
        </w:tc>
        <w:tc>
          <w:tcPr>
            <w:tcW w:w="1842" w:type="dxa"/>
            <w:tcBorders>
              <w:top w:val="single" w:sz="4" w:space="0" w:color="auto"/>
              <w:left w:val="single" w:sz="4" w:space="0" w:color="auto"/>
              <w:bottom w:val="single" w:sz="4" w:space="0" w:color="auto"/>
              <w:right w:val="single" w:sz="4" w:space="0" w:color="auto"/>
            </w:tcBorders>
            <w:hideMark/>
          </w:tcPr>
          <w:p w14:paraId="4B2E8DF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0,30</w:t>
            </w:r>
          </w:p>
        </w:tc>
        <w:tc>
          <w:tcPr>
            <w:tcW w:w="2552" w:type="dxa"/>
            <w:tcBorders>
              <w:top w:val="single" w:sz="4" w:space="0" w:color="auto"/>
              <w:left w:val="single" w:sz="4" w:space="0" w:color="auto"/>
              <w:bottom w:val="single" w:sz="4" w:space="0" w:color="auto"/>
              <w:right w:val="single" w:sz="4" w:space="0" w:color="auto"/>
            </w:tcBorders>
            <w:hideMark/>
          </w:tcPr>
          <w:p w14:paraId="5408C08D"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0,23</w:t>
            </w:r>
          </w:p>
        </w:tc>
      </w:tr>
      <w:tr w:rsidR="007412A4" w:rsidRPr="00055963" w14:paraId="23FE58E7"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33CC350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Е2</w:t>
            </w:r>
          </w:p>
        </w:tc>
        <w:tc>
          <w:tcPr>
            <w:tcW w:w="1843" w:type="dxa"/>
            <w:tcBorders>
              <w:top w:val="single" w:sz="4" w:space="0" w:color="auto"/>
              <w:left w:val="single" w:sz="4" w:space="0" w:color="auto"/>
              <w:bottom w:val="single" w:sz="4" w:space="0" w:color="auto"/>
              <w:right w:val="single" w:sz="4" w:space="0" w:color="auto"/>
            </w:tcBorders>
            <w:hideMark/>
          </w:tcPr>
          <w:p w14:paraId="3C1B13C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0,32</w:t>
            </w:r>
          </w:p>
        </w:tc>
        <w:tc>
          <w:tcPr>
            <w:tcW w:w="1843" w:type="dxa"/>
            <w:tcBorders>
              <w:top w:val="single" w:sz="4" w:space="0" w:color="auto"/>
              <w:left w:val="single" w:sz="4" w:space="0" w:color="auto"/>
              <w:bottom w:val="single" w:sz="4" w:space="0" w:color="auto"/>
              <w:right w:val="single" w:sz="4" w:space="0" w:color="auto"/>
            </w:tcBorders>
            <w:hideMark/>
          </w:tcPr>
          <w:p w14:paraId="75D18E2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0,04</w:t>
            </w:r>
          </w:p>
        </w:tc>
        <w:tc>
          <w:tcPr>
            <w:tcW w:w="1842" w:type="dxa"/>
            <w:tcBorders>
              <w:top w:val="single" w:sz="4" w:space="0" w:color="auto"/>
              <w:left w:val="single" w:sz="4" w:space="0" w:color="auto"/>
              <w:bottom w:val="single" w:sz="4" w:space="0" w:color="auto"/>
              <w:right w:val="single" w:sz="4" w:space="0" w:color="auto"/>
            </w:tcBorders>
            <w:hideMark/>
          </w:tcPr>
          <w:p w14:paraId="0347737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0,10</w:t>
            </w:r>
          </w:p>
        </w:tc>
        <w:tc>
          <w:tcPr>
            <w:tcW w:w="2552" w:type="dxa"/>
            <w:tcBorders>
              <w:top w:val="single" w:sz="4" w:space="0" w:color="auto"/>
              <w:left w:val="single" w:sz="4" w:space="0" w:color="auto"/>
              <w:bottom w:val="single" w:sz="4" w:space="0" w:color="auto"/>
              <w:right w:val="single" w:sz="4" w:space="0" w:color="auto"/>
            </w:tcBorders>
            <w:hideMark/>
          </w:tcPr>
          <w:p w14:paraId="67257B7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0,18</w:t>
            </w:r>
          </w:p>
        </w:tc>
      </w:tr>
      <w:tr w:rsidR="007412A4" w:rsidRPr="00055963" w14:paraId="3CCF5992"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6FA56A2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М2</w:t>
            </w:r>
          </w:p>
        </w:tc>
        <w:tc>
          <w:tcPr>
            <w:tcW w:w="1843" w:type="dxa"/>
            <w:tcBorders>
              <w:top w:val="single" w:sz="4" w:space="0" w:color="auto"/>
              <w:left w:val="single" w:sz="4" w:space="0" w:color="auto"/>
              <w:bottom w:val="single" w:sz="4" w:space="0" w:color="auto"/>
              <w:right w:val="single" w:sz="4" w:space="0" w:color="auto"/>
            </w:tcBorders>
            <w:hideMark/>
          </w:tcPr>
          <w:p w14:paraId="37E5A0D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1,03</w:t>
            </w:r>
          </w:p>
        </w:tc>
        <w:tc>
          <w:tcPr>
            <w:tcW w:w="1843" w:type="dxa"/>
            <w:tcBorders>
              <w:top w:val="single" w:sz="4" w:space="0" w:color="auto"/>
              <w:left w:val="single" w:sz="4" w:space="0" w:color="auto"/>
              <w:bottom w:val="single" w:sz="4" w:space="0" w:color="auto"/>
              <w:right w:val="single" w:sz="4" w:space="0" w:color="auto"/>
            </w:tcBorders>
            <w:hideMark/>
          </w:tcPr>
          <w:p w14:paraId="7F588077"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0,06</w:t>
            </w:r>
          </w:p>
        </w:tc>
        <w:tc>
          <w:tcPr>
            <w:tcW w:w="1842" w:type="dxa"/>
            <w:tcBorders>
              <w:top w:val="single" w:sz="4" w:space="0" w:color="auto"/>
              <w:left w:val="single" w:sz="4" w:space="0" w:color="auto"/>
              <w:bottom w:val="single" w:sz="4" w:space="0" w:color="auto"/>
              <w:right w:val="single" w:sz="4" w:space="0" w:color="auto"/>
            </w:tcBorders>
            <w:hideMark/>
          </w:tcPr>
          <w:p w14:paraId="01455B0E"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0,22</w:t>
            </w:r>
          </w:p>
        </w:tc>
        <w:tc>
          <w:tcPr>
            <w:tcW w:w="2552" w:type="dxa"/>
            <w:tcBorders>
              <w:top w:val="single" w:sz="4" w:space="0" w:color="auto"/>
              <w:left w:val="single" w:sz="4" w:space="0" w:color="auto"/>
              <w:bottom w:val="single" w:sz="4" w:space="0" w:color="auto"/>
              <w:right w:val="single" w:sz="4" w:space="0" w:color="auto"/>
            </w:tcBorders>
            <w:hideMark/>
          </w:tcPr>
          <w:p w14:paraId="5CC2EB7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0,75</w:t>
            </w:r>
          </w:p>
        </w:tc>
      </w:tr>
      <w:tr w:rsidR="007412A4" w:rsidRPr="00055963" w14:paraId="611320CE" w14:textId="77777777" w:rsidTr="007412A4">
        <w:trPr>
          <w:trHeight w:val="406"/>
        </w:trPr>
        <w:tc>
          <w:tcPr>
            <w:tcW w:w="1271" w:type="dxa"/>
            <w:tcBorders>
              <w:top w:val="single" w:sz="4" w:space="0" w:color="auto"/>
              <w:left w:val="single" w:sz="4" w:space="0" w:color="auto"/>
              <w:bottom w:val="single" w:sz="4" w:space="0" w:color="auto"/>
              <w:right w:val="single" w:sz="4" w:space="0" w:color="auto"/>
            </w:tcBorders>
            <w:hideMark/>
          </w:tcPr>
          <w:p w14:paraId="79ABFD3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ПВ3</w:t>
            </w:r>
          </w:p>
        </w:tc>
        <w:tc>
          <w:tcPr>
            <w:tcW w:w="1843" w:type="dxa"/>
            <w:tcBorders>
              <w:top w:val="single" w:sz="4" w:space="0" w:color="auto"/>
              <w:left w:val="single" w:sz="4" w:space="0" w:color="auto"/>
              <w:bottom w:val="single" w:sz="4" w:space="0" w:color="auto"/>
              <w:right w:val="single" w:sz="4" w:space="0" w:color="auto"/>
            </w:tcBorders>
            <w:hideMark/>
          </w:tcPr>
          <w:p w14:paraId="561E3C9C"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rPr>
              <w:t>1,47</w:t>
            </w:r>
          </w:p>
        </w:tc>
        <w:tc>
          <w:tcPr>
            <w:tcW w:w="1843" w:type="dxa"/>
            <w:tcBorders>
              <w:top w:val="single" w:sz="4" w:space="0" w:color="auto"/>
              <w:left w:val="single" w:sz="4" w:space="0" w:color="auto"/>
              <w:bottom w:val="single" w:sz="4" w:space="0" w:color="auto"/>
              <w:right w:val="single" w:sz="4" w:space="0" w:color="auto"/>
            </w:tcBorders>
            <w:hideMark/>
          </w:tcPr>
          <w:p w14:paraId="610822D5"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0,45</w:t>
            </w:r>
          </w:p>
        </w:tc>
        <w:tc>
          <w:tcPr>
            <w:tcW w:w="1842" w:type="dxa"/>
            <w:tcBorders>
              <w:top w:val="single" w:sz="4" w:space="0" w:color="auto"/>
              <w:left w:val="single" w:sz="4" w:space="0" w:color="auto"/>
              <w:bottom w:val="single" w:sz="4" w:space="0" w:color="auto"/>
              <w:right w:val="single" w:sz="4" w:space="0" w:color="auto"/>
            </w:tcBorders>
            <w:hideMark/>
          </w:tcPr>
          <w:p w14:paraId="102D3061"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0,41</w:t>
            </w:r>
          </w:p>
        </w:tc>
        <w:tc>
          <w:tcPr>
            <w:tcW w:w="2552" w:type="dxa"/>
            <w:tcBorders>
              <w:top w:val="single" w:sz="4" w:space="0" w:color="auto"/>
              <w:left w:val="single" w:sz="4" w:space="0" w:color="auto"/>
              <w:bottom w:val="single" w:sz="4" w:space="0" w:color="auto"/>
              <w:right w:val="single" w:sz="4" w:space="0" w:color="auto"/>
            </w:tcBorders>
            <w:hideMark/>
          </w:tcPr>
          <w:p w14:paraId="30A5BB6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0,61</w:t>
            </w:r>
          </w:p>
        </w:tc>
      </w:tr>
      <w:tr w:rsidR="007412A4" w:rsidRPr="00055963" w14:paraId="1A543659"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35DE562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П3</w:t>
            </w:r>
          </w:p>
        </w:tc>
        <w:tc>
          <w:tcPr>
            <w:tcW w:w="1843" w:type="dxa"/>
            <w:tcBorders>
              <w:top w:val="single" w:sz="4" w:space="0" w:color="auto"/>
              <w:left w:val="single" w:sz="4" w:space="0" w:color="auto"/>
              <w:bottom w:val="single" w:sz="4" w:space="0" w:color="auto"/>
              <w:right w:val="single" w:sz="4" w:space="0" w:color="auto"/>
            </w:tcBorders>
            <w:hideMark/>
          </w:tcPr>
          <w:p w14:paraId="2D9AFAEB"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 1,86  </w:t>
            </w:r>
          </w:p>
        </w:tc>
        <w:tc>
          <w:tcPr>
            <w:tcW w:w="1843" w:type="dxa"/>
            <w:tcBorders>
              <w:top w:val="single" w:sz="4" w:space="0" w:color="auto"/>
              <w:left w:val="single" w:sz="4" w:space="0" w:color="auto"/>
              <w:bottom w:val="single" w:sz="4" w:space="0" w:color="auto"/>
              <w:right w:val="single" w:sz="4" w:space="0" w:color="auto"/>
            </w:tcBorders>
            <w:hideMark/>
          </w:tcPr>
          <w:p w14:paraId="2D98D56D"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0,38</w:t>
            </w:r>
          </w:p>
        </w:tc>
        <w:tc>
          <w:tcPr>
            <w:tcW w:w="1842" w:type="dxa"/>
            <w:tcBorders>
              <w:top w:val="single" w:sz="4" w:space="0" w:color="auto"/>
              <w:left w:val="single" w:sz="4" w:space="0" w:color="auto"/>
              <w:bottom w:val="single" w:sz="4" w:space="0" w:color="auto"/>
              <w:right w:val="single" w:sz="4" w:space="0" w:color="auto"/>
            </w:tcBorders>
            <w:hideMark/>
          </w:tcPr>
          <w:p w14:paraId="5B407815"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0,31</w:t>
            </w:r>
          </w:p>
        </w:tc>
        <w:tc>
          <w:tcPr>
            <w:tcW w:w="2552" w:type="dxa"/>
            <w:tcBorders>
              <w:top w:val="single" w:sz="4" w:space="0" w:color="auto"/>
              <w:left w:val="single" w:sz="4" w:space="0" w:color="auto"/>
              <w:bottom w:val="single" w:sz="4" w:space="0" w:color="auto"/>
              <w:right w:val="single" w:sz="4" w:space="0" w:color="auto"/>
            </w:tcBorders>
            <w:hideMark/>
          </w:tcPr>
          <w:p w14:paraId="534BB46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1,17</w:t>
            </w:r>
          </w:p>
        </w:tc>
      </w:tr>
      <w:tr w:rsidR="007412A4" w:rsidRPr="00055963" w14:paraId="12CDA855"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2BB5BBE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О3</w:t>
            </w:r>
          </w:p>
        </w:tc>
        <w:tc>
          <w:tcPr>
            <w:tcW w:w="1843" w:type="dxa"/>
            <w:tcBorders>
              <w:top w:val="single" w:sz="4" w:space="0" w:color="auto"/>
              <w:left w:val="single" w:sz="4" w:space="0" w:color="auto"/>
              <w:bottom w:val="single" w:sz="4" w:space="0" w:color="auto"/>
              <w:right w:val="single" w:sz="4" w:space="0" w:color="auto"/>
            </w:tcBorders>
            <w:hideMark/>
          </w:tcPr>
          <w:p w14:paraId="75F5DF3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1,17</w:t>
            </w:r>
          </w:p>
        </w:tc>
        <w:tc>
          <w:tcPr>
            <w:tcW w:w="1843" w:type="dxa"/>
            <w:tcBorders>
              <w:top w:val="single" w:sz="4" w:space="0" w:color="auto"/>
              <w:left w:val="single" w:sz="4" w:space="0" w:color="auto"/>
              <w:bottom w:val="single" w:sz="4" w:space="0" w:color="auto"/>
              <w:right w:val="single" w:sz="4" w:space="0" w:color="auto"/>
            </w:tcBorders>
            <w:hideMark/>
          </w:tcPr>
          <w:p w14:paraId="7480FC19"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0,14</w:t>
            </w:r>
          </w:p>
        </w:tc>
        <w:tc>
          <w:tcPr>
            <w:tcW w:w="1842" w:type="dxa"/>
            <w:tcBorders>
              <w:top w:val="single" w:sz="4" w:space="0" w:color="auto"/>
              <w:left w:val="single" w:sz="4" w:space="0" w:color="auto"/>
              <w:bottom w:val="single" w:sz="4" w:space="0" w:color="auto"/>
              <w:right w:val="single" w:sz="4" w:space="0" w:color="auto"/>
            </w:tcBorders>
            <w:hideMark/>
          </w:tcPr>
          <w:p w14:paraId="13543110"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0,22</w:t>
            </w:r>
          </w:p>
        </w:tc>
        <w:tc>
          <w:tcPr>
            <w:tcW w:w="2552" w:type="dxa"/>
            <w:tcBorders>
              <w:top w:val="single" w:sz="4" w:space="0" w:color="auto"/>
              <w:left w:val="single" w:sz="4" w:space="0" w:color="auto"/>
              <w:bottom w:val="single" w:sz="4" w:space="0" w:color="auto"/>
              <w:right w:val="single" w:sz="4" w:space="0" w:color="auto"/>
            </w:tcBorders>
            <w:hideMark/>
          </w:tcPr>
          <w:p w14:paraId="1FEAEE8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0,81</w:t>
            </w:r>
          </w:p>
        </w:tc>
      </w:tr>
      <w:tr w:rsidR="007412A4" w:rsidRPr="00055963" w14:paraId="3B9AD56C"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76BF7EF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Ч1</w:t>
            </w:r>
          </w:p>
        </w:tc>
        <w:tc>
          <w:tcPr>
            <w:tcW w:w="1843" w:type="dxa"/>
            <w:tcBorders>
              <w:top w:val="single" w:sz="4" w:space="0" w:color="auto"/>
              <w:left w:val="single" w:sz="4" w:space="0" w:color="auto"/>
              <w:bottom w:val="single" w:sz="4" w:space="0" w:color="auto"/>
              <w:right w:val="single" w:sz="4" w:space="0" w:color="auto"/>
            </w:tcBorders>
            <w:hideMark/>
          </w:tcPr>
          <w:p w14:paraId="2B76015A"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0,61</w:t>
            </w:r>
          </w:p>
        </w:tc>
        <w:tc>
          <w:tcPr>
            <w:tcW w:w="1843" w:type="dxa"/>
            <w:tcBorders>
              <w:top w:val="single" w:sz="4" w:space="0" w:color="auto"/>
              <w:left w:val="single" w:sz="4" w:space="0" w:color="auto"/>
              <w:bottom w:val="single" w:sz="4" w:space="0" w:color="auto"/>
              <w:right w:val="single" w:sz="4" w:space="0" w:color="auto"/>
            </w:tcBorders>
            <w:hideMark/>
          </w:tcPr>
          <w:p w14:paraId="691EA1D9"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0,04</w:t>
            </w:r>
          </w:p>
        </w:tc>
        <w:tc>
          <w:tcPr>
            <w:tcW w:w="1842" w:type="dxa"/>
            <w:tcBorders>
              <w:top w:val="single" w:sz="4" w:space="0" w:color="auto"/>
              <w:left w:val="single" w:sz="4" w:space="0" w:color="auto"/>
              <w:bottom w:val="single" w:sz="4" w:space="0" w:color="auto"/>
              <w:right w:val="single" w:sz="4" w:space="0" w:color="auto"/>
            </w:tcBorders>
            <w:hideMark/>
          </w:tcPr>
          <w:p w14:paraId="5733FEF6"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0,32</w:t>
            </w:r>
          </w:p>
        </w:tc>
        <w:tc>
          <w:tcPr>
            <w:tcW w:w="2552" w:type="dxa"/>
            <w:tcBorders>
              <w:top w:val="single" w:sz="4" w:space="0" w:color="auto"/>
              <w:left w:val="single" w:sz="4" w:space="0" w:color="auto"/>
              <w:bottom w:val="single" w:sz="4" w:space="0" w:color="auto"/>
              <w:right w:val="single" w:sz="4" w:space="0" w:color="auto"/>
            </w:tcBorders>
            <w:hideMark/>
          </w:tcPr>
          <w:p w14:paraId="00C90A3F"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0,25</w:t>
            </w:r>
          </w:p>
        </w:tc>
      </w:tr>
      <w:tr w:rsidR="007412A4" w:rsidRPr="00055963" w14:paraId="02D88DD5" w14:textId="77777777" w:rsidTr="007412A4">
        <w:trPr>
          <w:trHeight w:val="391"/>
        </w:trPr>
        <w:tc>
          <w:tcPr>
            <w:tcW w:w="1271" w:type="dxa"/>
            <w:tcBorders>
              <w:top w:val="single" w:sz="4" w:space="0" w:color="auto"/>
              <w:left w:val="single" w:sz="4" w:space="0" w:color="auto"/>
              <w:bottom w:val="single" w:sz="4" w:space="0" w:color="auto"/>
              <w:right w:val="single" w:sz="4" w:space="0" w:color="auto"/>
            </w:tcBorders>
            <w:hideMark/>
          </w:tcPr>
          <w:p w14:paraId="3DFA757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Э2</w:t>
            </w:r>
          </w:p>
        </w:tc>
        <w:tc>
          <w:tcPr>
            <w:tcW w:w="1843" w:type="dxa"/>
            <w:tcBorders>
              <w:top w:val="single" w:sz="4" w:space="0" w:color="auto"/>
              <w:left w:val="single" w:sz="4" w:space="0" w:color="auto"/>
              <w:bottom w:val="single" w:sz="4" w:space="0" w:color="auto"/>
              <w:right w:val="single" w:sz="4" w:space="0" w:color="auto"/>
            </w:tcBorders>
            <w:hideMark/>
          </w:tcPr>
          <w:p w14:paraId="4C79246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1,16</w:t>
            </w:r>
          </w:p>
        </w:tc>
        <w:tc>
          <w:tcPr>
            <w:tcW w:w="1843" w:type="dxa"/>
            <w:tcBorders>
              <w:top w:val="single" w:sz="4" w:space="0" w:color="auto"/>
              <w:left w:val="single" w:sz="4" w:space="0" w:color="auto"/>
              <w:bottom w:val="single" w:sz="4" w:space="0" w:color="auto"/>
              <w:right w:val="single" w:sz="4" w:space="0" w:color="auto"/>
            </w:tcBorders>
            <w:hideMark/>
          </w:tcPr>
          <w:p w14:paraId="5E758862"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0,48</w:t>
            </w:r>
          </w:p>
        </w:tc>
        <w:tc>
          <w:tcPr>
            <w:tcW w:w="1842" w:type="dxa"/>
            <w:tcBorders>
              <w:top w:val="single" w:sz="4" w:space="0" w:color="auto"/>
              <w:left w:val="single" w:sz="4" w:space="0" w:color="auto"/>
              <w:bottom w:val="single" w:sz="4" w:space="0" w:color="auto"/>
              <w:right w:val="single" w:sz="4" w:space="0" w:color="auto"/>
            </w:tcBorders>
            <w:hideMark/>
          </w:tcPr>
          <w:p w14:paraId="5DFE0E10" w14:textId="77777777" w:rsidR="007412A4" w:rsidRPr="00055963" w:rsidRDefault="007412A4" w:rsidP="007412A4">
            <w:pPr>
              <w:spacing w:line="360" w:lineRule="auto"/>
              <w:contextualSpacing/>
              <w:jc w:val="center"/>
              <w:rPr>
                <w:rFonts w:ascii="Times New Roman" w:hAnsi="Times New Roman" w:cs="Times New Roman"/>
                <w:sz w:val="24"/>
                <w:lang w:val="en-US"/>
              </w:rPr>
            </w:pPr>
            <w:r w:rsidRPr="00055963">
              <w:rPr>
                <w:rFonts w:ascii="Times New Roman" w:hAnsi="Times New Roman" w:cs="Times New Roman"/>
                <w:sz w:val="24"/>
                <w:lang w:val="en-US"/>
              </w:rPr>
              <w:t>0,31</w:t>
            </w:r>
          </w:p>
        </w:tc>
        <w:tc>
          <w:tcPr>
            <w:tcW w:w="2552" w:type="dxa"/>
            <w:tcBorders>
              <w:top w:val="single" w:sz="4" w:space="0" w:color="auto"/>
              <w:left w:val="single" w:sz="4" w:space="0" w:color="auto"/>
              <w:bottom w:val="single" w:sz="4" w:space="0" w:color="auto"/>
              <w:right w:val="single" w:sz="4" w:space="0" w:color="auto"/>
            </w:tcBorders>
            <w:hideMark/>
          </w:tcPr>
          <w:p w14:paraId="766E5C5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0,37</w:t>
            </w:r>
          </w:p>
        </w:tc>
      </w:tr>
    </w:tbl>
    <w:p w14:paraId="48C5E857" w14:textId="77777777" w:rsidR="007412A4" w:rsidRPr="00055963" w:rsidRDefault="007412A4" w:rsidP="007412A4">
      <w:pPr>
        <w:spacing w:line="360" w:lineRule="auto"/>
        <w:contextualSpacing/>
        <w:jc w:val="both"/>
        <w:rPr>
          <w:rFonts w:ascii="Times New Roman" w:hAnsi="Times New Roman" w:cs="Times New Roman"/>
          <w:sz w:val="24"/>
        </w:rPr>
      </w:pPr>
    </w:p>
    <w:p w14:paraId="6B6F21C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Вычислив площади ДП, следует отметить, что из-за несоразмерности полигонов вследствие пространственных особенностей величины и конфигурации городских кварталов, абсолютные показатели площадей территорий использовать будет нерационально. Поэтому последующие измерения будут производиться в относительных показателях, чтобы в дальнейшем сравнение процентных соотношений закрытых зон предоставлялось возможным.</w:t>
      </w:r>
    </w:p>
    <w:p w14:paraId="216FCDC6" w14:textId="1464F53A"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нижерасположенной Таблице </w:t>
      </w:r>
      <w:r w:rsidR="00953D7E" w:rsidRPr="00055963">
        <w:rPr>
          <w:rFonts w:ascii="Times New Roman" w:hAnsi="Times New Roman" w:cs="Times New Roman"/>
          <w:sz w:val="24"/>
        </w:rPr>
        <w:t xml:space="preserve">11 </w:t>
      </w:r>
      <w:r w:rsidRPr="00055963">
        <w:rPr>
          <w:rFonts w:ascii="Times New Roman" w:hAnsi="Times New Roman" w:cs="Times New Roman"/>
          <w:sz w:val="24"/>
        </w:rPr>
        <w:t xml:space="preserve">представлены количественные данные и результаты расчётов по закрытым и частично закрытым участков ДП. Для удобства составления таблицы были приняты следующие сокращения: зоны полного ограничения – ЗПО; зоны частичного </w:t>
      </w:r>
      <w:r w:rsidRPr="00055963">
        <w:rPr>
          <w:rFonts w:ascii="Times New Roman" w:hAnsi="Times New Roman" w:cs="Times New Roman"/>
          <w:sz w:val="24"/>
        </w:rPr>
        <w:lastRenderedPageBreak/>
        <w:t>ограничения (ограничения для автотранспорта) – ЗЧО; зоны отсутствия ограничений в таблице не рассматриваются.</w:t>
      </w:r>
    </w:p>
    <w:p w14:paraId="5935EFC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Процент закрытых территорий различной степени во внутренней части дворов был рассчитан по следующим формулам:</w:t>
      </w:r>
    </w:p>
    <w:p w14:paraId="053CB71B" w14:textId="728B4157" w:rsidR="007412A4" w:rsidRPr="00055963" w:rsidRDefault="00953D7E" w:rsidP="00953D7E">
      <w:pPr>
        <w:spacing w:line="360" w:lineRule="auto"/>
        <w:ind w:firstLine="708"/>
        <w:contextualSpacing/>
        <w:jc w:val="right"/>
        <w:rPr>
          <w:rFonts w:ascii="Times New Roman" w:hAnsi="Times New Roman" w:cs="Times New Roman"/>
          <w:sz w:val="24"/>
        </w:rPr>
      </w:pPr>
      <w:r w:rsidRPr="00055963">
        <w:rPr>
          <w:rFonts w:ascii="Times New Roman" w:hAnsi="Times New Roman" w:cs="Times New Roman"/>
          <w:sz w:val="24"/>
        </w:rPr>
        <w:t>(3,4)</w:t>
      </w:r>
    </w:p>
    <w:p w14:paraId="05494C6C" w14:textId="0CA0B817" w:rsidR="007412A4" w:rsidRPr="00055963" w:rsidRDefault="007412A4" w:rsidP="007412A4">
      <w:pPr>
        <w:spacing w:line="360" w:lineRule="auto"/>
        <w:ind w:firstLine="708"/>
        <w:contextualSpacing/>
        <w:jc w:val="both"/>
        <w:rPr>
          <w:rFonts w:ascii="Times New Roman" w:hAnsi="Times New Roman" w:cs="Times New Roman"/>
          <w:sz w:val="20"/>
          <w:szCs w:val="20"/>
        </w:rPr>
      </w:pPr>
      <w:r w:rsidRPr="00055963">
        <w:rPr>
          <w:rFonts w:ascii="Times New Roman" w:hAnsi="Times New Roman" w:cs="Times New Roman"/>
          <w:sz w:val="20"/>
          <w:szCs w:val="20"/>
        </w:rPr>
        <w:t xml:space="preserve">%ЗПО = </w:t>
      </w:r>
      <w:r w:rsidRPr="00055963">
        <w:rPr>
          <w:rFonts w:ascii="Times New Roman" w:hAnsi="Times New Roman" w:cs="Times New Roman"/>
          <w:sz w:val="20"/>
          <w:szCs w:val="20"/>
          <w:lang w:val="en-US"/>
        </w:rPr>
        <w:t>S</w:t>
      </w:r>
      <w:r w:rsidR="00953D7E" w:rsidRPr="00055963">
        <w:rPr>
          <w:rFonts w:ascii="Times New Roman" w:hAnsi="Times New Roman" w:cs="Times New Roman"/>
          <w:sz w:val="20"/>
          <w:szCs w:val="20"/>
        </w:rPr>
        <w:t>ЗПО*</w:t>
      </w:r>
      <w:r w:rsidRPr="00055963">
        <w:rPr>
          <w:rFonts w:ascii="Times New Roman" w:hAnsi="Times New Roman" w:cs="Times New Roman"/>
          <w:sz w:val="20"/>
          <w:szCs w:val="20"/>
        </w:rPr>
        <w:t>100/</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 xml:space="preserve">ДП и </w:t>
      </w:r>
    </w:p>
    <w:p w14:paraId="680574E4" w14:textId="77777777" w:rsidR="007412A4" w:rsidRPr="00055963" w:rsidRDefault="007412A4" w:rsidP="007412A4">
      <w:pPr>
        <w:spacing w:line="360" w:lineRule="auto"/>
        <w:ind w:firstLine="708"/>
        <w:contextualSpacing/>
        <w:jc w:val="both"/>
        <w:rPr>
          <w:rFonts w:ascii="Times New Roman" w:hAnsi="Times New Roman" w:cs="Times New Roman"/>
          <w:sz w:val="20"/>
          <w:szCs w:val="20"/>
        </w:rPr>
      </w:pPr>
      <w:r w:rsidRPr="00055963">
        <w:rPr>
          <w:rFonts w:ascii="Times New Roman" w:hAnsi="Times New Roman" w:cs="Times New Roman"/>
          <w:sz w:val="20"/>
          <w:szCs w:val="20"/>
        </w:rPr>
        <w:t xml:space="preserve">%ЗЧО = </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ЗЧО*100/</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ДП,</w:t>
      </w:r>
    </w:p>
    <w:p w14:paraId="34624EBB"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3A733819" w14:textId="603961AC" w:rsidR="007412A4" w:rsidRPr="00055963" w:rsidRDefault="00953D7E" w:rsidP="007412A4">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г</w:t>
      </w:r>
      <w:r w:rsidR="007412A4" w:rsidRPr="00055963">
        <w:rPr>
          <w:rFonts w:ascii="Times New Roman" w:hAnsi="Times New Roman" w:cs="Times New Roman"/>
          <w:sz w:val="24"/>
        </w:rPr>
        <w:t>де</w:t>
      </w:r>
      <w:r w:rsidRPr="00055963">
        <w:rPr>
          <w:rFonts w:ascii="Times New Roman" w:hAnsi="Times New Roman" w:cs="Times New Roman"/>
          <w:sz w:val="24"/>
        </w:rPr>
        <w:t>:</w:t>
      </w:r>
      <w:r w:rsidR="007412A4" w:rsidRPr="00055963">
        <w:rPr>
          <w:rFonts w:ascii="Times New Roman" w:hAnsi="Times New Roman" w:cs="Times New Roman"/>
          <w:sz w:val="24"/>
        </w:rPr>
        <w:t xml:space="preserve"> %ЗПО – это доля зон полного ограничения, %ЗЧО – доля зон частичного ограничения, </w:t>
      </w:r>
      <w:r w:rsidR="007412A4" w:rsidRPr="00055963">
        <w:rPr>
          <w:rFonts w:ascii="Times New Roman" w:hAnsi="Times New Roman" w:cs="Times New Roman"/>
          <w:sz w:val="24"/>
          <w:lang w:val="en-US"/>
        </w:rPr>
        <w:t>S</w:t>
      </w:r>
      <w:r w:rsidR="007412A4" w:rsidRPr="00055963">
        <w:rPr>
          <w:rFonts w:ascii="Times New Roman" w:hAnsi="Times New Roman" w:cs="Times New Roman"/>
          <w:sz w:val="24"/>
        </w:rPr>
        <w:t xml:space="preserve">ДП – общая площадь дворовых пространств. Результаты расчётов представлены в Таблице </w:t>
      </w:r>
      <w:r w:rsidRPr="00055963">
        <w:rPr>
          <w:rFonts w:ascii="Times New Roman" w:hAnsi="Times New Roman" w:cs="Times New Roman"/>
          <w:sz w:val="24"/>
        </w:rPr>
        <w:t>11</w:t>
      </w:r>
      <w:r w:rsidR="007412A4" w:rsidRPr="00055963">
        <w:rPr>
          <w:rFonts w:ascii="Times New Roman" w:hAnsi="Times New Roman" w:cs="Times New Roman"/>
          <w:sz w:val="24"/>
        </w:rPr>
        <w:t>.</w:t>
      </w:r>
    </w:p>
    <w:p w14:paraId="713BDA97" w14:textId="77777777" w:rsidR="007412A4" w:rsidRPr="00055963" w:rsidRDefault="007412A4" w:rsidP="007412A4">
      <w:pPr>
        <w:spacing w:line="360" w:lineRule="auto"/>
        <w:contextualSpacing/>
        <w:jc w:val="both"/>
        <w:rPr>
          <w:rFonts w:ascii="Times New Roman" w:hAnsi="Times New Roman" w:cs="Times New Roman"/>
          <w:sz w:val="24"/>
        </w:rPr>
      </w:pPr>
    </w:p>
    <w:p w14:paraId="3CD405FE"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11</w:t>
      </w:r>
    </w:p>
    <w:p w14:paraId="203DC5F3" w14:textId="38429EFA" w:rsidR="007412A4" w:rsidRPr="00055963" w:rsidRDefault="007412A4" w:rsidP="00674D40">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Показатели площадей территорий с ограниченным доступом (составлено автором по материалам исследования)</w:t>
      </w:r>
    </w:p>
    <w:tbl>
      <w:tblPr>
        <w:tblW w:w="9356" w:type="dxa"/>
        <w:tblInd w:w="-10" w:type="dxa"/>
        <w:tblLook w:val="04A0" w:firstRow="1" w:lastRow="0" w:firstColumn="1" w:lastColumn="0" w:noHBand="0" w:noVBand="1"/>
      </w:tblPr>
      <w:tblGrid>
        <w:gridCol w:w="960"/>
        <w:gridCol w:w="960"/>
        <w:gridCol w:w="960"/>
        <w:gridCol w:w="960"/>
        <w:gridCol w:w="960"/>
        <w:gridCol w:w="960"/>
        <w:gridCol w:w="1895"/>
        <w:gridCol w:w="1701"/>
      </w:tblGrid>
      <w:tr w:rsidR="007412A4" w:rsidRPr="00055963" w14:paraId="486D041D" w14:textId="77777777" w:rsidTr="007412A4">
        <w:trPr>
          <w:trHeight w:val="705"/>
        </w:trPr>
        <w:tc>
          <w:tcPr>
            <w:tcW w:w="960" w:type="dxa"/>
            <w:tcBorders>
              <w:top w:val="single" w:sz="8" w:space="0" w:color="auto"/>
              <w:left w:val="single" w:sz="8" w:space="0" w:color="auto"/>
              <w:bottom w:val="single" w:sz="8" w:space="0" w:color="auto"/>
              <w:right w:val="single" w:sz="8" w:space="0" w:color="auto"/>
            </w:tcBorders>
            <w:vAlign w:val="center"/>
            <w:hideMark/>
          </w:tcPr>
          <w:p w14:paraId="7CDFAEC0"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proofErr w:type="gramStart"/>
            <w:r w:rsidRPr="00055963">
              <w:rPr>
                <w:rFonts w:ascii="Times New Roman" w:eastAsia="Times New Roman" w:hAnsi="Times New Roman" w:cs="Times New Roman"/>
                <w:bCs/>
                <w:color w:val="000000"/>
                <w:sz w:val="24"/>
                <w:szCs w:val="24"/>
                <w:lang w:eastAsia="ru-RU"/>
              </w:rPr>
              <w:t>Поли-гон</w:t>
            </w:r>
            <w:proofErr w:type="gramEnd"/>
          </w:p>
        </w:tc>
        <w:tc>
          <w:tcPr>
            <w:tcW w:w="960" w:type="dxa"/>
            <w:tcBorders>
              <w:top w:val="single" w:sz="8" w:space="0" w:color="auto"/>
              <w:left w:val="nil"/>
              <w:bottom w:val="single" w:sz="8" w:space="0" w:color="auto"/>
              <w:right w:val="single" w:sz="8" w:space="0" w:color="auto"/>
            </w:tcBorders>
            <w:vAlign w:val="center"/>
            <w:hideMark/>
          </w:tcPr>
          <w:p w14:paraId="2C3FF3C9"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Кол-во ЗПО</w:t>
            </w:r>
          </w:p>
        </w:tc>
        <w:tc>
          <w:tcPr>
            <w:tcW w:w="960" w:type="dxa"/>
            <w:tcBorders>
              <w:top w:val="single" w:sz="8" w:space="0" w:color="auto"/>
              <w:left w:val="nil"/>
              <w:bottom w:val="single" w:sz="8" w:space="0" w:color="auto"/>
              <w:right w:val="single" w:sz="8" w:space="0" w:color="auto"/>
            </w:tcBorders>
            <w:vAlign w:val="center"/>
            <w:hideMark/>
          </w:tcPr>
          <w:p w14:paraId="2C783F8F"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Кол-во ЗЧО</w:t>
            </w:r>
          </w:p>
        </w:tc>
        <w:tc>
          <w:tcPr>
            <w:tcW w:w="960" w:type="dxa"/>
            <w:tcBorders>
              <w:top w:val="single" w:sz="8" w:space="0" w:color="auto"/>
              <w:left w:val="nil"/>
              <w:bottom w:val="single" w:sz="8" w:space="0" w:color="auto"/>
              <w:right w:val="single" w:sz="8" w:space="0" w:color="auto"/>
            </w:tcBorders>
            <w:vAlign w:val="center"/>
            <w:hideMark/>
          </w:tcPr>
          <w:p w14:paraId="1C2B2D1D"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val="en-US" w:eastAsia="ru-RU"/>
              </w:rPr>
              <w:t>S ЗПО, км</w:t>
            </w:r>
            <w:r w:rsidRPr="00055963">
              <w:rPr>
                <w:rFonts w:ascii="Times New Roman" w:eastAsia="Times New Roman" w:hAnsi="Times New Roman" w:cs="Times New Roman"/>
                <w:bCs/>
                <w:color w:val="000000"/>
                <w:sz w:val="24"/>
                <w:szCs w:val="24"/>
                <w:vertAlign w:val="superscript"/>
                <w:lang w:val="en-US" w:eastAsia="ru-RU"/>
              </w:rPr>
              <w:t>2</w:t>
            </w:r>
          </w:p>
        </w:tc>
        <w:tc>
          <w:tcPr>
            <w:tcW w:w="960" w:type="dxa"/>
            <w:tcBorders>
              <w:top w:val="single" w:sz="8" w:space="0" w:color="auto"/>
              <w:left w:val="nil"/>
              <w:bottom w:val="single" w:sz="8" w:space="0" w:color="auto"/>
              <w:right w:val="single" w:sz="8" w:space="0" w:color="auto"/>
            </w:tcBorders>
            <w:vAlign w:val="center"/>
            <w:hideMark/>
          </w:tcPr>
          <w:p w14:paraId="3F6E750C"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val="en-US" w:eastAsia="ru-RU"/>
              </w:rPr>
              <w:t>S ЗЧО, км</w:t>
            </w:r>
            <w:r w:rsidRPr="00055963">
              <w:rPr>
                <w:rFonts w:ascii="Times New Roman" w:eastAsia="Times New Roman" w:hAnsi="Times New Roman" w:cs="Times New Roman"/>
                <w:bCs/>
                <w:color w:val="000000"/>
                <w:sz w:val="24"/>
                <w:szCs w:val="24"/>
                <w:vertAlign w:val="superscript"/>
                <w:lang w:val="en-US" w:eastAsia="ru-RU"/>
              </w:rPr>
              <w:t>2</w:t>
            </w:r>
          </w:p>
        </w:tc>
        <w:tc>
          <w:tcPr>
            <w:tcW w:w="960" w:type="dxa"/>
            <w:tcBorders>
              <w:top w:val="single" w:sz="8" w:space="0" w:color="auto"/>
              <w:left w:val="nil"/>
              <w:bottom w:val="single" w:sz="8" w:space="0" w:color="auto"/>
              <w:right w:val="single" w:sz="8" w:space="0" w:color="auto"/>
            </w:tcBorders>
            <w:vAlign w:val="center"/>
            <w:hideMark/>
          </w:tcPr>
          <w:p w14:paraId="0B8D1A17"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val="en-US" w:eastAsia="ru-RU"/>
              </w:rPr>
              <w:t>S ДП, км</w:t>
            </w:r>
            <w:r w:rsidRPr="00055963">
              <w:rPr>
                <w:rFonts w:ascii="Times New Roman" w:eastAsia="Times New Roman" w:hAnsi="Times New Roman" w:cs="Times New Roman"/>
                <w:bCs/>
                <w:color w:val="000000"/>
                <w:sz w:val="24"/>
                <w:szCs w:val="24"/>
                <w:vertAlign w:val="superscript"/>
                <w:lang w:val="en-US" w:eastAsia="ru-RU"/>
              </w:rPr>
              <w:t>2</w:t>
            </w:r>
          </w:p>
        </w:tc>
        <w:tc>
          <w:tcPr>
            <w:tcW w:w="1895" w:type="dxa"/>
            <w:tcBorders>
              <w:top w:val="single" w:sz="8" w:space="0" w:color="auto"/>
              <w:left w:val="nil"/>
              <w:bottom w:val="single" w:sz="8" w:space="0" w:color="auto"/>
              <w:right w:val="single" w:sz="8" w:space="0" w:color="auto"/>
            </w:tcBorders>
            <w:vAlign w:val="center"/>
            <w:hideMark/>
          </w:tcPr>
          <w:p w14:paraId="3F2E97D5"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 ЗПО</w:t>
            </w:r>
          </w:p>
        </w:tc>
        <w:tc>
          <w:tcPr>
            <w:tcW w:w="1701" w:type="dxa"/>
            <w:tcBorders>
              <w:top w:val="single" w:sz="8" w:space="0" w:color="auto"/>
              <w:left w:val="nil"/>
              <w:bottom w:val="single" w:sz="8" w:space="0" w:color="auto"/>
              <w:right w:val="single" w:sz="8" w:space="0" w:color="auto"/>
            </w:tcBorders>
            <w:vAlign w:val="center"/>
            <w:hideMark/>
          </w:tcPr>
          <w:p w14:paraId="7983980C"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%ЗЧО</w:t>
            </w:r>
          </w:p>
        </w:tc>
      </w:tr>
      <w:tr w:rsidR="007412A4" w:rsidRPr="00055963" w14:paraId="357529F0"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19439AD7"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В1</w:t>
            </w:r>
          </w:p>
        </w:tc>
        <w:tc>
          <w:tcPr>
            <w:tcW w:w="960" w:type="dxa"/>
            <w:tcBorders>
              <w:top w:val="nil"/>
              <w:left w:val="nil"/>
              <w:bottom w:val="single" w:sz="8" w:space="0" w:color="auto"/>
              <w:right w:val="single" w:sz="8" w:space="0" w:color="auto"/>
            </w:tcBorders>
            <w:vAlign w:val="center"/>
            <w:hideMark/>
          </w:tcPr>
          <w:p w14:paraId="5197D67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7</w:t>
            </w:r>
          </w:p>
        </w:tc>
        <w:tc>
          <w:tcPr>
            <w:tcW w:w="960" w:type="dxa"/>
            <w:tcBorders>
              <w:top w:val="nil"/>
              <w:left w:val="nil"/>
              <w:bottom w:val="single" w:sz="8" w:space="0" w:color="auto"/>
              <w:right w:val="single" w:sz="8" w:space="0" w:color="auto"/>
            </w:tcBorders>
            <w:vAlign w:val="center"/>
            <w:hideMark/>
          </w:tcPr>
          <w:p w14:paraId="490B5B1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w:t>
            </w:r>
          </w:p>
        </w:tc>
        <w:tc>
          <w:tcPr>
            <w:tcW w:w="960" w:type="dxa"/>
            <w:tcBorders>
              <w:top w:val="nil"/>
              <w:left w:val="nil"/>
              <w:bottom w:val="single" w:sz="8" w:space="0" w:color="auto"/>
              <w:right w:val="single" w:sz="8" w:space="0" w:color="auto"/>
            </w:tcBorders>
            <w:vAlign w:val="center"/>
            <w:hideMark/>
          </w:tcPr>
          <w:p w14:paraId="53B23C40"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0,03</w:t>
            </w:r>
          </w:p>
        </w:tc>
        <w:tc>
          <w:tcPr>
            <w:tcW w:w="960" w:type="dxa"/>
            <w:tcBorders>
              <w:top w:val="nil"/>
              <w:left w:val="nil"/>
              <w:bottom w:val="single" w:sz="8" w:space="0" w:color="auto"/>
              <w:right w:val="single" w:sz="8" w:space="0" w:color="auto"/>
            </w:tcBorders>
            <w:vAlign w:val="center"/>
            <w:hideMark/>
          </w:tcPr>
          <w:p w14:paraId="77BE343F"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0,02</w:t>
            </w:r>
          </w:p>
        </w:tc>
        <w:tc>
          <w:tcPr>
            <w:tcW w:w="960" w:type="dxa"/>
            <w:tcBorders>
              <w:top w:val="nil"/>
              <w:left w:val="nil"/>
              <w:bottom w:val="single" w:sz="8" w:space="0" w:color="auto"/>
              <w:right w:val="single" w:sz="8" w:space="0" w:color="auto"/>
            </w:tcBorders>
            <w:vAlign w:val="center"/>
            <w:hideMark/>
          </w:tcPr>
          <w:p w14:paraId="56E73C49"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0,05</w:t>
            </w:r>
          </w:p>
        </w:tc>
        <w:tc>
          <w:tcPr>
            <w:tcW w:w="1895" w:type="dxa"/>
            <w:tcBorders>
              <w:top w:val="nil"/>
              <w:left w:val="nil"/>
              <w:bottom w:val="single" w:sz="8" w:space="0" w:color="auto"/>
              <w:right w:val="single" w:sz="8" w:space="0" w:color="auto"/>
            </w:tcBorders>
            <w:vAlign w:val="center"/>
            <w:hideMark/>
          </w:tcPr>
          <w:p w14:paraId="0000AFD7"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60,00</w:t>
            </w:r>
          </w:p>
        </w:tc>
        <w:tc>
          <w:tcPr>
            <w:tcW w:w="1701" w:type="dxa"/>
            <w:tcBorders>
              <w:top w:val="nil"/>
              <w:left w:val="nil"/>
              <w:bottom w:val="single" w:sz="8" w:space="0" w:color="auto"/>
              <w:right w:val="single" w:sz="8" w:space="0" w:color="auto"/>
            </w:tcBorders>
            <w:vAlign w:val="center"/>
            <w:hideMark/>
          </w:tcPr>
          <w:p w14:paraId="35666D20"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40,00</w:t>
            </w:r>
          </w:p>
        </w:tc>
      </w:tr>
      <w:tr w:rsidR="007412A4" w:rsidRPr="00055963" w14:paraId="096A8D7A"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6AD69E1F"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ВО1</w:t>
            </w:r>
          </w:p>
        </w:tc>
        <w:tc>
          <w:tcPr>
            <w:tcW w:w="960" w:type="dxa"/>
            <w:tcBorders>
              <w:top w:val="nil"/>
              <w:left w:val="nil"/>
              <w:bottom w:val="single" w:sz="8" w:space="0" w:color="auto"/>
              <w:right w:val="single" w:sz="8" w:space="0" w:color="auto"/>
            </w:tcBorders>
            <w:vAlign w:val="center"/>
            <w:hideMark/>
          </w:tcPr>
          <w:p w14:paraId="467D057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13</w:t>
            </w:r>
          </w:p>
        </w:tc>
        <w:tc>
          <w:tcPr>
            <w:tcW w:w="960" w:type="dxa"/>
            <w:tcBorders>
              <w:top w:val="nil"/>
              <w:left w:val="nil"/>
              <w:bottom w:val="single" w:sz="8" w:space="0" w:color="auto"/>
              <w:right w:val="single" w:sz="8" w:space="0" w:color="auto"/>
            </w:tcBorders>
            <w:vAlign w:val="center"/>
            <w:hideMark/>
          </w:tcPr>
          <w:p w14:paraId="4547B053"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8</w:t>
            </w:r>
          </w:p>
        </w:tc>
        <w:tc>
          <w:tcPr>
            <w:tcW w:w="960" w:type="dxa"/>
            <w:tcBorders>
              <w:top w:val="nil"/>
              <w:left w:val="nil"/>
              <w:bottom w:val="single" w:sz="8" w:space="0" w:color="auto"/>
              <w:right w:val="single" w:sz="8" w:space="0" w:color="auto"/>
            </w:tcBorders>
            <w:vAlign w:val="center"/>
            <w:hideMark/>
          </w:tcPr>
          <w:p w14:paraId="6A4430E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0,07</w:t>
            </w:r>
          </w:p>
        </w:tc>
        <w:tc>
          <w:tcPr>
            <w:tcW w:w="960" w:type="dxa"/>
            <w:tcBorders>
              <w:top w:val="nil"/>
              <w:left w:val="nil"/>
              <w:bottom w:val="single" w:sz="8" w:space="0" w:color="auto"/>
              <w:right w:val="single" w:sz="8" w:space="0" w:color="auto"/>
            </w:tcBorders>
            <w:vAlign w:val="center"/>
            <w:hideMark/>
          </w:tcPr>
          <w:p w14:paraId="5515C69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0,15</w:t>
            </w:r>
          </w:p>
        </w:tc>
        <w:tc>
          <w:tcPr>
            <w:tcW w:w="960" w:type="dxa"/>
            <w:tcBorders>
              <w:top w:val="nil"/>
              <w:left w:val="nil"/>
              <w:bottom w:val="single" w:sz="8" w:space="0" w:color="auto"/>
              <w:right w:val="single" w:sz="8" w:space="0" w:color="auto"/>
            </w:tcBorders>
            <w:vAlign w:val="center"/>
            <w:hideMark/>
          </w:tcPr>
          <w:p w14:paraId="3F708E89"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0,23</w:t>
            </w:r>
          </w:p>
        </w:tc>
        <w:tc>
          <w:tcPr>
            <w:tcW w:w="1895" w:type="dxa"/>
            <w:tcBorders>
              <w:top w:val="nil"/>
              <w:left w:val="nil"/>
              <w:bottom w:val="single" w:sz="8" w:space="0" w:color="auto"/>
              <w:right w:val="single" w:sz="8" w:space="0" w:color="auto"/>
            </w:tcBorders>
            <w:vAlign w:val="center"/>
            <w:hideMark/>
          </w:tcPr>
          <w:p w14:paraId="5C18E50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30,43</w:t>
            </w:r>
          </w:p>
        </w:tc>
        <w:tc>
          <w:tcPr>
            <w:tcW w:w="1701" w:type="dxa"/>
            <w:tcBorders>
              <w:top w:val="nil"/>
              <w:left w:val="nil"/>
              <w:bottom w:val="single" w:sz="8" w:space="0" w:color="auto"/>
              <w:right w:val="single" w:sz="8" w:space="0" w:color="auto"/>
            </w:tcBorders>
            <w:vAlign w:val="center"/>
            <w:hideMark/>
          </w:tcPr>
          <w:p w14:paraId="42170D6B"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65,22</w:t>
            </w:r>
          </w:p>
        </w:tc>
      </w:tr>
      <w:tr w:rsidR="007412A4" w:rsidRPr="00055963" w14:paraId="75D0AA36"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57C23F5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Е2</w:t>
            </w:r>
          </w:p>
        </w:tc>
        <w:tc>
          <w:tcPr>
            <w:tcW w:w="960" w:type="dxa"/>
            <w:tcBorders>
              <w:top w:val="nil"/>
              <w:left w:val="nil"/>
              <w:bottom w:val="single" w:sz="8" w:space="0" w:color="auto"/>
              <w:right w:val="single" w:sz="8" w:space="0" w:color="auto"/>
            </w:tcBorders>
            <w:vAlign w:val="center"/>
            <w:hideMark/>
          </w:tcPr>
          <w:p w14:paraId="5205958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3B46EFA1"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2B63D02D"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2F361C4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49E77FA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0,18</w:t>
            </w:r>
          </w:p>
        </w:tc>
        <w:tc>
          <w:tcPr>
            <w:tcW w:w="1895" w:type="dxa"/>
            <w:tcBorders>
              <w:top w:val="nil"/>
              <w:left w:val="nil"/>
              <w:bottom w:val="single" w:sz="8" w:space="0" w:color="auto"/>
              <w:right w:val="single" w:sz="8" w:space="0" w:color="auto"/>
            </w:tcBorders>
            <w:vAlign w:val="center"/>
            <w:hideMark/>
          </w:tcPr>
          <w:p w14:paraId="5119C5F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c>
          <w:tcPr>
            <w:tcW w:w="1701" w:type="dxa"/>
            <w:tcBorders>
              <w:top w:val="nil"/>
              <w:left w:val="nil"/>
              <w:bottom w:val="single" w:sz="8" w:space="0" w:color="auto"/>
              <w:right w:val="single" w:sz="8" w:space="0" w:color="auto"/>
            </w:tcBorders>
            <w:vAlign w:val="center"/>
            <w:hideMark/>
          </w:tcPr>
          <w:p w14:paraId="64CBB44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r>
      <w:tr w:rsidR="007412A4" w:rsidRPr="00055963" w14:paraId="755B182F"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611EDB51"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М2</w:t>
            </w:r>
          </w:p>
        </w:tc>
        <w:tc>
          <w:tcPr>
            <w:tcW w:w="960" w:type="dxa"/>
            <w:tcBorders>
              <w:top w:val="nil"/>
              <w:left w:val="nil"/>
              <w:bottom w:val="single" w:sz="8" w:space="0" w:color="auto"/>
              <w:right w:val="single" w:sz="8" w:space="0" w:color="auto"/>
            </w:tcBorders>
            <w:vAlign w:val="center"/>
            <w:hideMark/>
          </w:tcPr>
          <w:p w14:paraId="77D09C7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190EC271"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w:t>
            </w:r>
          </w:p>
        </w:tc>
        <w:tc>
          <w:tcPr>
            <w:tcW w:w="960" w:type="dxa"/>
            <w:tcBorders>
              <w:top w:val="nil"/>
              <w:left w:val="nil"/>
              <w:bottom w:val="single" w:sz="8" w:space="0" w:color="auto"/>
              <w:right w:val="single" w:sz="8" w:space="0" w:color="auto"/>
            </w:tcBorders>
            <w:vAlign w:val="center"/>
            <w:hideMark/>
          </w:tcPr>
          <w:p w14:paraId="66463AC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2F4A847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0,05</w:t>
            </w:r>
          </w:p>
        </w:tc>
        <w:tc>
          <w:tcPr>
            <w:tcW w:w="960" w:type="dxa"/>
            <w:tcBorders>
              <w:top w:val="nil"/>
              <w:left w:val="nil"/>
              <w:bottom w:val="single" w:sz="8" w:space="0" w:color="auto"/>
              <w:right w:val="single" w:sz="8" w:space="0" w:color="auto"/>
            </w:tcBorders>
            <w:vAlign w:val="center"/>
            <w:hideMark/>
          </w:tcPr>
          <w:p w14:paraId="58C8B9B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0,75</w:t>
            </w:r>
          </w:p>
        </w:tc>
        <w:tc>
          <w:tcPr>
            <w:tcW w:w="1895" w:type="dxa"/>
            <w:tcBorders>
              <w:top w:val="nil"/>
              <w:left w:val="nil"/>
              <w:bottom w:val="single" w:sz="8" w:space="0" w:color="auto"/>
              <w:right w:val="single" w:sz="8" w:space="0" w:color="auto"/>
            </w:tcBorders>
            <w:vAlign w:val="center"/>
            <w:hideMark/>
          </w:tcPr>
          <w:p w14:paraId="2788D42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c>
          <w:tcPr>
            <w:tcW w:w="1701" w:type="dxa"/>
            <w:tcBorders>
              <w:top w:val="nil"/>
              <w:left w:val="nil"/>
              <w:bottom w:val="single" w:sz="8" w:space="0" w:color="auto"/>
              <w:right w:val="single" w:sz="8" w:space="0" w:color="auto"/>
            </w:tcBorders>
            <w:vAlign w:val="center"/>
            <w:hideMark/>
          </w:tcPr>
          <w:p w14:paraId="473FCAFD"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6,67</w:t>
            </w:r>
          </w:p>
        </w:tc>
      </w:tr>
      <w:tr w:rsidR="007412A4" w:rsidRPr="00055963" w14:paraId="408A7EC8"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42BBBFD4"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ПВ3</w:t>
            </w:r>
          </w:p>
        </w:tc>
        <w:tc>
          <w:tcPr>
            <w:tcW w:w="960" w:type="dxa"/>
            <w:tcBorders>
              <w:top w:val="nil"/>
              <w:left w:val="nil"/>
              <w:bottom w:val="single" w:sz="8" w:space="0" w:color="auto"/>
              <w:right w:val="single" w:sz="8" w:space="0" w:color="auto"/>
            </w:tcBorders>
            <w:vAlign w:val="center"/>
            <w:hideMark/>
          </w:tcPr>
          <w:p w14:paraId="37BB127D"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1EC1238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w:t>
            </w:r>
          </w:p>
        </w:tc>
        <w:tc>
          <w:tcPr>
            <w:tcW w:w="960" w:type="dxa"/>
            <w:tcBorders>
              <w:top w:val="nil"/>
              <w:left w:val="nil"/>
              <w:bottom w:val="single" w:sz="8" w:space="0" w:color="auto"/>
              <w:right w:val="single" w:sz="8" w:space="0" w:color="auto"/>
            </w:tcBorders>
            <w:vAlign w:val="center"/>
            <w:hideMark/>
          </w:tcPr>
          <w:p w14:paraId="727C848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2DF5E9E5"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0,13</w:t>
            </w:r>
          </w:p>
        </w:tc>
        <w:tc>
          <w:tcPr>
            <w:tcW w:w="960" w:type="dxa"/>
            <w:tcBorders>
              <w:top w:val="nil"/>
              <w:left w:val="nil"/>
              <w:bottom w:val="single" w:sz="8" w:space="0" w:color="auto"/>
              <w:right w:val="single" w:sz="8" w:space="0" w:color="auto"/>
            </w:tcBorders>
            <w:vAlign w:val="center"/>
            <w:hideMark/>
          </w:tcPr>
          <w:p w14:paraId="4E1AB38F"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0,61</w:t>
            </w:r>
          </w:p>
        </w:tc>
        <w:tc>
          <w:tcPr>
            <w:tcW w:w="1895" w:type="dxa"/>
            <w:tcBorders>
              <w:top w:val="nil"/>
              <w:left w:val="nil"/>
              <w:bottom w:val="single" w:sz="8" w:space="0" w:color="auto"/>
              <w:right w:val="single" w:sz="8" w:space="0" w:color="auto"/>
            </w:tcBorders>
            <w:vAlign w:val="center"/>
            <w:hideMark/>
          </w:tcPr>
          <w:p w14:paraId="716745B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c>
          <w:tcPr>
            <w:tcW w:w="1701" w:type="dxa"/>
            <w:tcBorders>
              <w:top w:val="nil"/>
              <w:left w:val="nil"/>
              <w:bottom w:val="single" w:sz="8" w:space="0" w:color="auto"/>
              <w:right w:val="single" w:sz="8" w:space="0" w:color="auto"/>
            </w:tcBorders>
            <w:vAlign w:val="center"/>
            <w:hideMark/>
          </w:tcPr>
          <w:p w14:paraId="21EA9CB5"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21,31</w:t>
            </w:r>
          </w:p>
        </w:tc>
      </w:tr>
      <w:tr w:rsidR="007412A4" w:rsidRPr="00055963" w14:paraId="1CEBB1A2"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1C2E8CE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П3</w:t>
            </w:r>
          </w:p>
        </w:tc>
        <w:tc>
          <w:tcPr>
            <w:tcW w:w="960" w:type="dxa"/>
            <w:tcBorders>
              <w:top w:val="nil"/>
              <w:left w:val="nil"/>
              <w:bottom w:val="single" w:sz="8" w:space="0" w:color="auto"/>
              <w:right w:val="single" w:sz="8" w:space="0" w:color="auto"/>
            </w:tcBorders>
            <w:vAlign w:val="center"/>
            <w:hideMark/>
          </w:tcPr>
          <w:p w14:paraId="40DF85DB"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5A1EEE89"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w:t>
            </w:r>
          </w:p>
        </w:tc>
        <w:tc>
          <w:tcPr>
            <w:tcW w:w="960" w:type="dxa"/>
            <w:tcBorders>
              <w:top w:val="nil"/>
              <w:left w:val="nil"/>
              <w:bottom w:val="single" w:sz="8" w:space="0" w:color="auto"/>
              <w:right w:val="single" w:sz="8" w:space="0" w:color="auto"/>
            </w:tcBorders>
            <w:vAlign w:val="center"/>
            <w:hideMark/>
          </w:tcPr>
          <w:p w14:paraId="6FB1DEA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15B78131"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0,25</w:t>
            </w:r>
          </w:p>
        </w:tc>
        <w:tc>
          <w:tcPr>
            <w:tcW w:w="960" w:type="dxa"/>
            <w:tcBorders>
              <w:top w:val="nil"/>
              <w:left w:val="nil"/>
              <w:bottom w:val="single" w:sz="8" w:space="0" w:color="auto"/>
              <w:right w:val="single" w:sz="8" w:space="0" w:color="auto"/>
            </w:tcBorders>
            <w:vAlign w:val="center"/>
            <w:hideMark/>
          </w:tcPr>
          <w:p w14:paraId="3BE3E415"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1,17</w:t>
            </w:r>
          </w:p>
        </w:tc>
        <w:tc>
          <w:tcPr>
            <w:tcW w:w="1895" w:type="dxa"/>
            <w:tcBorders>
              <w:top w:val="nil"/>
              <w:left w:val="nil"/>
              <w:bottom w:val="single" w:sz="8" w:space="0" w:color="auto"/>
              <w:right w:val="single" w:sz="8" w:space="0" w:color="auto"/>
            </w:tcBorders>
            <w:vAlign w:val="center"/>
            <w:hideMark/>
          </w:tcPr>
          <w:p w14:paraId="30B1C4B5"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c>
          <w:tcPr>
            <w:tcW w:w="1701" w:type="dxa"/>
            <w:tcBorders>
              <w:top w:val="nil"/>
              <w:left w:val="nil"/>
              <w:bottom w:val="single" w:sz="8" w:space="0" w:color="auto"/>
              <w:right w:val="single" w:sz="8" w:space="0" w:color="auto"/>
            </w:tcBorders>
            <w:vAlign w:val="center"/>
            <w:hideMark/>
          </w:tcPr>
          <w:p w14:paraId="2ED42DBF"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21,37</w:t>
            </w:r>
          </w:p>
        </w:tc>
      </w:tr>
      <w:tr w:rsidR="007412A4" w:rsidRPr="00055963" w14:paraId="0197F832"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190A6500"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О3</w:t>
            </w:r>
          </w:p>
        </w:tc>
        <w:tc>
          <w:tcPr>
            <w:tcW w:w="960" w:type="dxa"/>
            <w:tcBorders>
              <w:top w:val="nil"/>
              <w:left w:val="nil"/>
              <w:bottom w:val="single" w:sz="8" w:space="0" w:color="auto"/>
              <w:right w:val="single" w:sz="8" w:space="0" w:color="auto"/>
            </w:tcBorders>
            <w:vAlign w:val="center"/>
            <w:hideMark/>
          </w:tcPr>
          <w:p w14:paraId="3ED17FFA"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w:t>
            </w:r>
          </w:p>
        </w:tc>
        <w:tc>
          <w:tcPr>
            <w:tcW w:w="960" w:type="dxa"/>
            <w:tcBorders>
              <w:top w:val="nil"/>
              <w:left w:val="nil"/>
              <w:bottom w:val="single" w:sz="8" w:space="0" w:color="auto"/>
              <w:right w:val="single" w:sz="8" w:space="0" w:color="auto"/>
            </w:tcBorders>
            <w:vAlign w:val="center"/>
            <w:hideMark/>
          </w:tcPr>
          <w:p w14:paraId="06275E89"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w:t>
            </w:r>
          </w:p>
        </w:tc>
        <w:tc>
          <w:tcPr>
            <w:tcW w:w="960" w:type="dxa"/>
            <w:tcBorders>
              <w:top w:val="nil"/>
              <w:left w:val="nil"/>
              <w:bottom w:val="single" w:sz="8" w:space="0" w:color="auto"/>
              <w:right w:val="single" w:sz="8" w:space="0" w:color="auto"/>
            </w:tcBorders>
            <w:vAlign w:val="center"/>
            <w:hideMark/>
          </w:tcPr>
          <w:p w14:paraId="2F62508A"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0,01</w:t>
            </w:r>
          </w:p>
        </w:tc>
        <w:tc>
          <w:tcPr>
            <w:tcW w:w="960" w:type="dxa"/>
            <w:tcBorders>
              <w:top w:val="nil"/>
              <w:left w:val="nil"/>
              <w:bottom w:val="single" w:sz="8" w:space="0" w:color="auto"/>
              <w:right w:val="single" w:sz="8" w:space="0" w:color="auto"/>
            </w:tcBorders>
            <w:vAlign w:val="center"/>
            <w:hideMark/>
          </w:tcPr>
          <w:p w14:paraId="69B87C65"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0,21</w:t>
            </w:r>
          </w:p>
        </w:tc>
        <w:tc>
          <w:tcPr>
            <w:tcW w:w="960" w:type="dxa"/>
            <w:tcBorders>
              <w:top w:val="nil"/>
              <w:left w:val="nil"/>
              <w:bottom w:val="single" w:sz="8" w:space="0" w:color="auto"/>
              <w:right w:val="single" w:sz="8" w:space="0" w:color="auto"/>
            </w:tcBorders>
            <w:vAlign w:val="center"/>
            <w:hideMark/>
          </w:tcPr>
          <w:p w14:paraId="65892CB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0,81</w:t>
            </w:r>
          </w:p>
        </w:tc>
        <w:tc>
          <w:tcPr>
            <w:tcW w:w="1895" w:type="dxa"/>
            <w:tcBorders>
              <w:top w:val="nil"/>
              <w:left w:val="nil"/>
              <w:bottom w:val="single" w:sz="8" w:space="0" w:color="auto"/>
              <w:right w:val="single" w:sz="8" w:space="0" w:color="auto"/>
            </w:tcBorders>
            <w:vAlign w:val="center"/>
            <w:hideMark/>
          </w:tcPr>
          <w:p w14:paraId="5A857C9D"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1,23</w:t>
            </w:r>
          </w:p>
        </w:tc>
        <w:tc>
          <w:tcPr>
            <w:tcW w:w="1701" w:type="dxa"/>
            <w:tcBorders>
              <w:top w:val="nil"/>
              <w:left w:val="nil"/>
              <w:bottom w:val="single" w:sz="8" w:space="0" w:color="auto"/>
              <w:right w:val="single" w:sz="8" w:space="0" w:color="auto"/>
            </w:tcBorders>
            <w:vAlign w:val="center"/>
            <w:hideMark/>
          </w:tcPr>
          <w:p w14:paraId="4E0A70D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25,93</w:t>
            </w:r>
          </w:p>
        </w:tc>
      </w:tr>
      <w:tr w:rsidR="007412A4" w:rsidRPr="00055963" w14:paraId="0551F1F3"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3E1954F4"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Ч1</w:t>
            </w:r>
          </w:p>
        </w:tc>
        <w:tc>
          <w:tcPr>
            <w:tcW w:w="960" w:type="dxa"/>
            <w:tcBorders>
              <w:top w:val="nil"/>
              <w:left w:val="nil"/>
              <w:bottom w:val="single" w:sz="8" w:space="0" w:color="auto"/>
              <w:right w:val="single" w:sz="8" w:space="0" w:color="auto"/>
            </w:tcBorders>
            <w:vAlign w:val="center"/>
            <w:hideMark/>
          </w:tcPr>
          <w:p w14:paraId="6CDCF6B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3</w:t>
            </w:r>
          </w:p>
        </w:tc>
        <w:tc>
          <w:tcPr>
            <w:tcW w:w="960" w:type="dxa"/>
            <w:tcBorders>
              <w:top w:val="nil"/>
              <w:left w:val="nil"/>
              <w:bottom w:val="single" w:sz="8" w:space="0" w:color="auto"/>
              <w:right w:val="single" w:sz="8" w:space="0" w:color="auto"/>
            </w:tcBorders>
            <w:vAlign w:val="center"/>
            <w:hideMark/>
          </w:tcPr>
          <w:p w14:paraId="73F1F397"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w:t>
            </w:r>
          </w:p>
        </w:tc>
        <w:tc>
          <w:tcPr>
            <w:tcW w:w="960" w:type="dxa"/>
            <w:tcBorders>
              <w:top w:val="nil"/>
              <w:left w:val="nil"/>
              <w:bottom w:val="single" w:sz="8" w:space="0" w:color="auto"/>
              <w:right w:val="single" w:sz="8" w:space="0" w:color="auto"/>
            </w:tcBorders>
            <w:vAlign w:val="center"/>
            <w:hideMark/>
          </w:tcPr>
          <w:p w14:paraId="241AE6B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0,01</w:t>
            </w:r>
          </w:p>
        </w:tc>
        <w:tc>
          <w:tcPr>
            <w:tcW w:w="960" w:type="dxa"/>
            <w:tcBorders>
              <w:top w:val="nil"/>
              <w:left w:val="nil"/>
              <w:bottom w:val="single" w:sz="8" w:space="0" w:color="auto"/>
              <w:right w:val="single" w:sz="8" w:space="0" w:color="auto"/>
            </w:tcBorders>
            <w:vAlign w:val="center"/>
            <w:hideMark/>
          </w:tcPr>
          <w:p w14:paraId="37119B86"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0,02</w:t>
            </w:r>
          </w:p>
        </w:tc>
        <w:tc>
          <w:tcPr>
            <w:tcW w:w="960" w:type="dxa"/>
            <w:tcBorders>
              <w:top w:val="nil"/>
              <w:left w:val="nil"/>
              <w:bottom w:val="single" w:sz="8" w:space="0" w:color="auto"/>
              <w:right w:val="single" w:sz="8" w:space="0" w:color="auto"/>
            </w:tcBorders>
            <w:vAlign w:val="center"/>
            <w:hideMark/>
          </w:tcPr>
          <w:p w14:paraId="3988417E"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0,15</w:t>
            </w:r>
          </w:p>
        </w:tc>
        <w:tc>
          <w:tcPr>
            <w:tcW w:w="1895" w:type="dxa"/>
            <w:tcBorders>
              <w:top w:val="nil"/>
              <w:left w:val="nil"/>
              <w:bottom w:val="single" w:sz="8" w:space="0" w:color="auto"/>
              <w:right w:val="single" w:sz="8" w:space="0" w:color="auto"/>
            </w:tcBorders>
            <w:vAlign w:val="center"/>
            <w:hideMark/>
          </w:tcPr>
          <w:p w14:paraId="3B45422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6,67</w:t>
            </w:r>
          </w:p>
        </w:tc>
        <w:tc>
          <w:tcPr>
            <w:tcW w:w="1701" w:type="dxa"/>
            <w:tcBorders>
              <w:top w:val="nil"/>
              <w:left w:val="nil"/>
              <w:bottom w:val="single" w:sz="8" w:space="0" w:color="auto"/>
              <w:right w:val="single" w:sz="8" w:space="0" w:color="auto"/>
            </w:tcBorders>
            <w:vAlign w:val="center"/>
            <w:hideMark/>
          </w:tcPr>
          <w:p w14:paraId="6B06F781"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13,33</w:t>
            </w:r>
          </w:p>
        </w:tc>
      </w:tr>
      <w:tr w:rsidR="007412A4" w:rsidRPr="00055963" w14:paraId="506B13CF" w14:textId="77777777" w:rsidTr="007412A4">
        <w:trPr>
          <w:trHeight w:val="330"/>
        </w:trPr>
        <w:tc>
          <w:tcPr>
            <w:tcW w:w="960" w:type="dxa"/>
            <w:tcBorders>
              <w:top w:val="nil"/>
              <w:left w:val="single" w:sz="8" w:space="0" w:color="auto"/>
              <w:bottom w:val="single" w:sz="8" w:space="0" w:color="auto"/>
              <w:right w:val="single" w:sz="8" w:space="0" w:color="auto"/>
            </w:tcBorders>
            <w:vAlign w:val="center"/>
            <w:hideMark/>
          </w:tcPr>
          <w:p w14:paraId="33BBA1EA"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Э2</w:t>
            </w:r>
          </w:p>
        </w:tc>
        <w:tc>
          <w:tcPr>
            <w:tcW w:w="960" w:type="dxa"/>
            <w:tcBorders>
              <w:top w:val="nil"/>
              <w:left w:val="nil"/>
              <w:bottom w:val="single" w:sz="8" w:space="0" w:color="auto"/>
              <w:right w:val="single" w:sz="8" w:space="0" w:color="auto"/>
            </w:tcBorders>
            <w:vAlign w:val="center"/>
            <w:hideMark/>
          </w:tcPr>
          <w:p w14:paraId="403F4F0C"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57C84C4F"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w:t>
            </w:r>
          </w:p>
        </w:tc>
        <w:tc>
          <w:tcPr>
            <w:tcW w:w="960" w:type="dxa"/>
            <w:tcBorders>
              <w:top w:val="nil"/>
              <w:left w:val="nil"/>
              <w:bottom w:val="single" w:sz="8" w:space="0" w:color="auto"/>
              <w:right w:val="single" w:sz="8" w:space="0" w:color="auto"/>
            </w:tcBorders>
            <w:vAlign w:val="center"/>
            <w:hideMark/>
          </w:tcPr>
          <w:p w14:paraId="3A246172"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960" w:type="dxa"/>
            <w:tcBorders>
              <w:top w:val="nil"/>
              <w:left w:val="nil"/>
              <w:bottom w:val="single" w:sz="8" w:space="0" w:color="auto"/>
              <w:right w:val="single" w:sz="8" w:space="0" w:color="auto"/>
            </w:tcBorders>
            <w:vAlign w:val="center"/>
            <w:hideMark/>
          </w:tcPr>
          <w:p w14:paraId="20BB17BA"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0,07</w:t>
            </w:r>
          </w:p>
        </w:tc>
        <w:tc>
          <w:tcPr>
            <w:tcW w:w="960" w:type="dxa"/>
            <w:tcBorders>
              <w:top w:val="nil"/>
              <w:left w:val="nil"/>
              <w:bottom w:val="single" w:sz="8" w:space="0" w:color="auto"/>
              <w:right w:val="single" w:sz="8" w:space="0" w:color="auto"/>
            </w:tcBorders>
            <w:vAlign w:val="center"/>
            <w:hideMark/>
          </w:tcPr>
          <w:p w14:paraId="4489EEB8"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0,37</w:t>
            </w:r>
          </w:p>
        </w:tc>
        <w:tc>
          <w:tcPr>
            <w:tcW w:w="1895" w:type="dxa"/>
            <w:tcBorders>
              <w:top w:val="nil"/>
              <w:left w:val="nil"/>
              <w:bottom w:val="single" w:sz="8" w:space="0" w:color="auto"/>
              <w:right w:val="single" w:sz="8" w:space="0" w:color="auto"/>
            </w:tcBorders>
            <w:vAlign w:val="center"/>
            <w:hideMark/>
          </w:tcPr>
          <w:p w14:paraId="7A97F2DD"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0,00</w:t>
            </w:r>
          </w:p>
        </w:tc>
        <w:tc>
          <w:tcPr>
            <w:tcW w:w="1701" w:type="dxa"/>
            <w:tcBorders>
              <w:top w:val="nil"/>
              <w:left w:val="nil"/>
              <w:bottom w:val="single" w:sz="8" w:space="0" w:color="auto"/>
              <w:right w:val="single" w:sz="8" w:space="0" w:color="auto"/>
            </w:tcBorders>
            <w:vAlign w:val="center"/>
            <w:hideMark/>
          </w:tcPr>
          <w:p w14:paraId="324D0950" w14:textId="77777777" w:rsidR="007412A4" w:rsidRPr="00055963" w:rsidRDefault="007412A4" w:rsidP="007412A4">
            <w:pPr>
              <w:spacing w:after="0" w:line="24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18,92</w:t>
            </w:r>
          </w:p>
        </w:tc>
      </w:tr>
    </w:tbl>
    <w:p w14:paraId="36E3CC8F" w14:textId="77777777" w:rsidR="007412A4" w:rsidRPr="00055963" w:rsidRDefault="007412A4" w:rsidP="007412A4">
      <w:pPr>
        <w:spacing w:line="360" w:lineRule="auto"/>
        <w:contextualSpacing/>
        <w:jc w:val="both"/>
        <w:rPr>
          <w:rFonts w:ascii="Times New Roman" w:hAnsi="Times New Roman" w:cs="Times New Roman"/>
          <w:sz w:val="24"/>
        </w:rPr>
      </w:pPr>
    </w:p>
    <w:p w14:paraId="5C2B540D"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Как видно из таблицы, зоны полностью или частично закрытых территорий ДП в историческом центре составляют 100% (В1) и 96% (ВО1) в совокупности к общим площадям ДП. Это значит, что на этих территориях отсутствуют или практически отсутствуют полностью доступные для всех категорий граждан придомовые пространства. Следовательно, процесс сжатия городского пространства в области исторической застройки в центральных районах Санкт-Петербурга является максимальной.</w:t>
      </w:r>
    </w:p>
    <w:p w14:paraId="0544693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Что касается переходных зон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 xml:space="preserve">-советской застройки на периферии исторической части города, процент закрытия ДП варьировался от 0 (Е2) до 7%. Таким образом, значительная часть территорий подобного типа застройки открыта для прохода и проезда посторонних горожан, чему способствует, предположительно, как большее количество </w:t>
      </w:r>
      <w:proofErr w:type="spellStart"/>
      <w:r w:rsidRPr="00055963">
        <w:rPr>
          <w:rFonts w:ascii="Times New Roman" w:hAnsi="Times New Roman" w:cs="Times New Roman"/>
          <w:sz w:val="24"/>
        </w:rPr>
        <w:lastRenderedPageBreak/>
        <w:t>внутридворовых</w:t>
      </w:r>
      <w:proofErr w:type="spellEnd"/>
      <w:r w:rsidRPr="00055963">
        <w:rPr>
          <w:rFonts w:ascii="Times New Roman" w:hAnsi="Times New Roman" w:cs="Times New Roman"/>
          <w:sz w:val="24"/>
        </w:rPr>
        <w:t xml:space="preserve"> пространств (см. предыдущую таблицу), так и конфигурация самих дворов. Данные полигоны относятся к микрорайонному типу застройки городской территории, и, следовательно, дворовые пространства рассчитаны на более широкий круг пользователей, нежели в кварталах исторического центра. Стоит отметить, что переход от дореволюционных принципов квартальной городской застройки к советским решениям микрорайонной организации ДП ярко отражается в контексте данных расчётов.</w:t>
      </w:r>
    </w:p>
    <w:p w14:paraId="2C852B7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Зоны третьего типа, расположенные в районах массовой типовой застройки (ПВ3, П3, О3) следуют схожим пропорциям и характеризуются отсутствием полностью закрытых пространств, при этом зона частичного закрытия колеблется от 21 до 26% на всех трёх полигонах. Структура расположения зон частичного закрытия также сходна – в основном это </w:t>
      </w:r>
      <w:proofErr w:type="spellStart"/>
      <w:r w:rsidRPr="00055963">
        <w:rPr>
          <w:rFonts w:ascii="Times New Roman" w:hAnsi="Times New Roman" w:cs="Times New Roman"/>
          <w:sz w:val="24"/>
        </w:rPr>
        <w:t>периметрально</w:t>
      </w:r>
      <w:proofErr w:type="spellEnd"/>
      <w:r w:rsidRPr="00055963">
        <w:rPr>
          <w:rFonts w:ascii="Times New Roman" w:hAnsi="Times New Roman" w:cs="Times New Roman"/>
          <w:sz w:val="24"/>
        </w:rPr>
        <w:t xml:space="preserve"> ограниченные забором территории детских садов, школ и других общественных заведений (клиника, полиция), доступ к которым (зачастую даже сквозной) открыт любым прохожим, но закрыт от проезда автотранспорта (за исключением специального).</w:t>
      </w:r>
    </w:p>
    <w:p w14:paraId="38FF8454" w14:textId="3D84634E" w:rsidR="00EF49A7" w:rsidRPr="00055963" w:rsidRDefault="007412A4" w:rsidP="00EF49A7">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Относительно полигонов современной элитной застройки (Ч1) и смешанной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-советской и современной (Э2) – процент полностью и частично закрытых территорий равномерно распределяется от 7 до 13% и от 0 до 19% соответственно. Доступ закрыт на небольшие участки территорий с целью организации пешеходного и безопасного пространства для жителей прилегающих домохозяйств.</w:t>
      </w:r>
      <w:r w:rsidR="00061764" w:rsidRPr="00055963">
        <w:rPr>
          <w:rFonts w:ascii="Times New Roman" w:hAnsi="Times New Roman" w:cs="Times New Roman"/>
          <w:sz w:val="24"/>
        </w:rPr>
        <w:t xml:space="preserve"> На Рисунке 8 представлено Распределение доли площадей территорий с ограниченным доступом на рассматриваемых ДП.</w:t>
      </w:r>
    </w:p>
    <w:p w14:paraId="1AE28A8B" w14:textId="77777777" w:rsidR="00EF49A7" w:rsidRPr="00055963" w:rsidRDefault="00EF49A7" w:rsidP="00EF49A7">
      <w:pPr>
        <w:spacing w:line="360" w:lineRule="auto"/>
        <w:ind w:firstLine="708"/>
        <w:contextualSpacing/>
        <w:jc w:val="both"/>
        <w:rPr>
          <w:rFonts w:ascii="Times New Roman" w:hAnsi="Times New Roman" w:cs="Times New Roman"/>
          <w:sz w:val="24"/>
        </w:rPr>
      </w:pPr>
    </w:p>
    <w:p w14:paraId="33366120" w14:textId="5B2C2D30"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noProof/>
          <w:lang w:eastAsia="ru-RU"/>
        </w:rPr>
        <w:drawing>
          <wp:inline distT="0" distB="0" distL="0" distR="0" wp14:anchorId="6B1622A2" wp14:editId="174F9DA6">
            <wp:extent cx="4572000" cy="249555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838CCA9" w14:textId="0C0843DD"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8</w:t>
      </w:r>
      <w:r w:rsidRPr="00055963">
        <w:rPr>
          <w:rFonts w:ascii="Times New Roman" w:hAnsi="Times New Roman" w:cs="Times New Roman"/>
          <w:sz w:val="24"/>
        </w:rPr>
        <w:t>. Распределение доли площадей территорий с ограниченным доступом на рассматриваемых ДП (составлено автором по материалам исследования)</w:t>
      </w:r>
    </w:p>
    <w:p w14:paraId="46104689" w14:textId="77777777" w:rsidR="007412A4" w:rsidRPr="00055963" w:rsidRDefault="007412A4" w:rsidP="007412A4">
      <w:pPr>
        <w:spacing w:line="360" w:lineRule="auto"/>
        <w:ind w:firstLine="708"/>
        <w:contextualSpacing/>
        <w:jc w:val="center"/>
        <w:rPr>
          <w:rFonts w:ascii="Times New Roman" w:hAnsi="Times New Roman" w:cs="Times New Roman"/>
          <w:sz w:val="24"/>
        </w:rPr>
      </w:pPr>
    </w:p>
    <w:p w14:paraId="796ED91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lastRenderedPageBreak/>
        <w:t>В целом, стоит отметить высокий процент закрытых полностью или частично территорий ДП только на полигонах дореволюционной застройки, находящихся в исторической части города и характеризующимися целым рядом особенностей и проблем центрального положения районов (преимущественно замкнутый тип ДП, повышенная проходимость, высокая стоимость жилой площади). Для прочих случаев пространственного положения доля зон ограниченного доступа сравнительно невелика и не превышает 26% в спальных микрорайонах, где 100% из огороженных заборами территорий приходится на частично ограниченные пространства заведений социальной инфраструктуры и полностью открыто для доступа пешеходов.</w:t>
      </w:r>
    </w:p>
    <w:p w14:paraId="2C8C74EC" w14:textId="502B18DA"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Схожая структура распределения доли ограничения доступности придомовых территорий была выявлена в исследованиях К. Аксёнова </w:t>
      </w:r>
      <w:r w:rsidR="005A3E5A" w:rsidRPr="00055963">
        <w:rPr>
          <w:rFonts w:ascii="Times New Roman" w:hAnsi="Times New Roman" w:cs="Times New Roman"/>
          <w:sz w:val="24"/>
        </w:rPr>
        <w:t>[1, 2</w:t>
      </w:r>
      <w:r w:rsidRPr="00055963">
        <w:rPr>
          <w:rFonts w:ascii="Times New Roman" w:hAnsi="Times New Roman" w:cs="Times New Roman"/>
          <w:sz w:val="24"/>
        </w:rPr>
        <w:t xml:space="preserve">]. Количество закрытых для общего доступа ДП в историческом центре значительно превышало этот показатель в спальных районах, а влияние бизнеса способствовало процессу расширения городского пространства. На полигонах, расположенных в районах повышенной бизнес-активности (аналогично с полигонами данного исследования) наблюдались противопоставленные друг другу процессы сжатия и расширения городского пространства, протекающие неоднородно в разных морфологических зонах, а проникновение объектов торговли на территории ДП катализировало процесс расширения общедоступных городских пространств. Кроме того, анализ позволил выявить прямую корреляцию между стоимостью жилья и уровнем закрытости внутри- и придомового пространства, а также совокупное распределение площадей ограниченных территорий на полигонах различной застройки, что в полной мере соответствует результатам анализа наших полигонов сходных </w:t>
      </w:r>
      <w:proofErr w:type="spellStart"/>
      <w:r w:rsidRPr="00055963">
        <w:rPr>
          <w:rFonts w:ascii="Times New Roman" w:hAnsi="Times New Roman" w:cs="Times New Roman"/>
          <w:sz w:val="24"/>
        </w:rPr>
        <w:t>морфотипов</w:t>
      </w:r>
      <w:proofErr w:type="spellEnd"/>
      <w:r w:rsidRPr="00055963">
        <w:rPr>
          <w:rFonts w:ascii="Times New Roman" w:hAnsi="Times New Roman" w:cs="Times New Roman"/>
          <w:sz w:val="24"/>
        </w:rPr>
        <w:t>.</w:t>
      </w:r>
      <w:r w:rsidR="00061764" w:rsidRPr="00055963">
        <w:rPr>
          <w:rFonts w:ascii="Times New Roman" w:hAnsi="Times New Roman" w:cs="Times New Roman"/>
          <w:sz w:val="24"/>
        </w:rPr>
        <w:t xml:space="preserve"> Распределение доли закрытого пространства из исследования К. Аксёнова показано на Рисунке 9.</w:t>
      </w:r>
    </w:p>
    <w:p w14:paraId="11D87B51" w14:textId="77777777" w:rsidR="00EF49A7" w:rsidRPr="00055963" w:rsidRDefault="00EF49A7" w:rsidP="007412A4">
      <w:pPr>
        <w:spacing w:line="360" w:lineRule="auto"/>
        <w:ind w:firstLine="708"/>
        <w:contextualSpacing/>
        <w:jc w:val="both"/>
        <w:rPr>
          <w:rFonts w:ascii="Times New Roman" w:hAnsi="Times New Roman" w:cs="Times New Roman"/>
          <w:sz w:val="24"/>
        </w:rPr>
      </w:pPr>
    </w:p>
    <w:p w14:paraId="236E428D" w14:textId="5D0F9DEC"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noProof/>
          <w:lang w:eastAsia="ru-RU"/>
        </w:rPr>
        <w:drawing>
          <wp:inline distT="0" distB="0" distL="0" distR="0" wp14:anchorId="4B3B960A" wp14:editId="1A2A1FB8">
            <wp:extent cx="4067175" cy="15525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a:extLst>
                        <a:ext uri="{28A0092B-C50C-407E-A947-70E740481C1C}">
                          <a14:useLocalDpi xmlns:a14="http://schemas.microsoft.com/office/drawing/2010/main" val="0"/>
                        </a:ext>
                      </a:extLst>
                    </a:blip>
                    <a:srcRect l="16156" r="15955" b="28317"/>
                    <a:stretch>
                      <a:fillRect/>
                    </a:stretch>
                  </pic:blipFill>
                  <pic:spPr bwMode="auto">
                    <a:xfrm>
                      <a:off x="0" y="0"/>
                      <a:ext cx="4067175" cy="1552575"/>
                    </a:xfrm>
                    <a:prstGeom prst="rect">
                      <a:avLst/>
                    </a:prstGeom>
                    <a:noFill/>
                    <a:ln>
                      <a:noFill/>
                    </a:ln>
                  </pic:spPr>
                </pic:pic>
              </a:graphicData>
            </a:graphic>
          </wp:inline>
        </w:drawing>
      </w:r>
    </w:p>
    <w:p w14:paraId="57FBD345" w14:textId="670440B5"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noProof/>
          <w:lang w:eastAsia="ru-RU"/>
        </w:rPr>
        <w:drawing>
          <wp:inline distT="0" distB="0" distL="0" distR="0" wp14:anchorId="47F7DAC5" wp14:editId="248A419F">
            <wp:extent cx="5600700" cy="3048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3">
                      <a:extLst>
                        <a:ext uri="{28A0092B-C50C-407E-A947-70E740481C1C}">
                          <a14:useLocalDpi xmlns:a14="http://schemas.microsoft.com/office/drawing/2010/main" val="0"/>
                        </a:ext>
                      </a:extLst>
                    </a:blip>
                    <a:srcRect t="81923" b="3828"/>
                    <a:stretch>
                      <a:fillRect/>
                    </a:stretch>
                  </pic:blipFill>
                  <pic:spPr bwMode="auto">
                    <a:xfrm>
                      <a:off x="0" y="0"/>
                      <a:ext cx="5600700" cy="304800"/>
                    </a:xfrm>
                    <a:prstGeom prst="rect">
                      <a:avLst/>
                    </a:prstGeom>
                    <a:noFill/>
                    <a:ln>
                      <a:noFill/>
                    </a:ln>
                  </pic:spPr>
                </pic:pic>
              </a:graphicData>
            </a:graphic>
          </wp:inline>
        </w:drawing>
      </w:r>
    </w:p>
    <w:p w14:paraId="72E4D2CF" w14:textId="26B5DDFC"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9</w:t>
      </w:r>
      <w:r w:rsidRPr="00055963">
        <w:rPr>
          <w:rFonts w:ascii="Times New Roman" w:hAnsi="Times New Roman" w:cs="Times New Roman"/>
          <w:sz w:val="24"/>
        </w:rPr>
        <w:t xml:space="preserve">. Совокупная доля площади закрытого пространства по домам и дворам (%) в исследовании Аксёнова К. Э. (источник: </w:t>
      </w:r>
      <w:r w:rsidR="005A3E5A" w:rsidRPr="00055963">
        <w:rPr>
          <w:rFonts w:ascii="Times New Roman" w:hAnsi="Times New Roman" w:cs="Times New Roman"/>
          <w:sz w:val="24"/>
        </w:rPr>
        <w:t>[2</w:t>
      </w:r>
      <w:r w:rsidRPr="00055963">
        <w:rPr>
          <w:rFonts w:ascii="Times New Roman" w:hAnsi="Times New Roman" w:cs="Times New Roman"/>
          <w:sz w:val="24"/>
        </w:rPr>
        <w:t>])</w:t>
      </w:r>
    </w:p>
    <w:p w14:paraId="4F7839BF"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524C399D"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lastRenderedPageBreak/>
        <w:t xml:space="preserve">Следующей рассмотренной в рамках полевого исследования проблемой является появление и проникновение новых функций – бизнес-активности – в придомовое пространство жилых кварталов. Как было отмечено ранее, одним из основополагающих факторов выбора полигонов для исследования было расположение участков в непосредственной близости к станциям метрополитена, окружённым жилыми кварталами, вследствие чего на рассматриваемых территориях участниками естественных потоков могут выступать как жители прилегающих территорий, так и (особенно для центральных полигонов) прочие горожане, использующие пространство дворов в транспортно-логистический, деловых и прочих целях. </w:t>
      </w:r>
    </w:p>
    <w:p w14:paraId="514B2515"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Информация об объектах ритейла – розничной торговли, наряду с заведениями оказания услуг была занесена в таблицы и отражена графически на созданной в процессе исследования ГИС. Все объекты были разделены на стационарные и нестационарные.</w:t>
      </w:r>
    </w:p>
    <w:p w14:paraId="4ADA89CB" w14:textId="78B1AB0D"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Стационарные объекты располагались преимущественно на первых и цокольных этажах жилых зданий, а также в специально построенных для бизнес-целей торговых центрах. Согласно классификации, введённой в работах К. Аксёнова </w:t>
      </w:r>
      <w:r w:rsidR="00BF43D7" w:rsidRPr="00055963">
        <w:rPr>
          <w:rFonts w:ascii="Times New Roman" w:hAnsi="Times New Roman" w:cs="Times New Roman"/>
          <w:sz w:val="24"/>
        </w:rPr>
        <w:t>[3, 5</w:t>
      </w:r>
      <w:r w:rsidRPr="00055963">
        <w:rPr>
          <w:rFonts w:ascii="Times New Roman" w:hAnsi="Times New Roman" w:cs="Times New Roman"/>
          <w:sz w:val="24"/>
        </w:rPr>
        <w:t>], нестационарные объекты были подразделены на:</w:t>
      </w:r>
    </w:p>
    <w:p w14:paraId="3CE5118E"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павильоны,</w:t>
      </w:r>
    </w:p>
    <w:p w14:paraId="3ADF422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киоски,</w:t>
      </w:r>
    </w:p>
    <w:p w14:paraId="21F9127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автолавки,</w:t>
      </w:r>
    </w:p>
    <w:p w14:paraId="6B46C36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палатки/лотки с навесом,</w:t>
      </w:r>
    </w:p>
    <w:p w14:paraId="14C28A7A"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ручные лотки/торговцы без лотка,</w:t>
      </w:r>
    </w:p>
    <w:p w14:paraId="5AE980C2" w14:textId="58D729DA" w:rsidR="00674D40" w:rsidRPr="00055963" w:rsidRDefault="007412A4" w:rsidP="00EF49A7">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При затруднении в определении точного количества и местоположения торговцев, было использовано понятие «агломерации» - скопления торговцев на компактной территории. Трудность в измерении количественных показателей таких нестационарных объектов заключается в непостоянстве местонахождения и времени пребывания таких объектов, поэтому стоит отметить, что информация о количестве палаток/лотков с навесом и лотков торговцев/торговцев без лотков является достоверной на момент проведения глазомерного картирования территории и может видоизменяться в зависимости от времени суток, погодных условий и сезонности. Однако все наблюдения были проведены в рабочее время и отражают ситуацию на момент повышенной бизнес-активности полигонов, что и представляет интерес для нашего исследования. Результаты подсчётов нестационарных объектов по их видам приведены в Таблице </w:t>
      </w:r>
      <w:r w:rsidR="00953D7E" w:rsidRPr="00055963">
        <w:rPr>
          <w:rFonts w:ascii="Times New Roman" w:hAnsi="Times New Roman" w:cs="Times New Roman"/>
          <w:sz w:val="24"/>
        </w:rPr>
        <w:t>12</w:t>
      </w:r>
      <w:r w:rsidR="00EF49A7" w:rsidRPr="00055963">
        <w:rPr>
          <w:rFonts w:ascii="Times New Roman" w:hAnsi="Times New Roman" w:cs="Times New Roman"/>
          <w:sz w:val="24"/>
        </w:rPr>
        <w:t>.</w:t>
      </w:r>
    </w:p>
    <w:p w14:paraId="42705D71" w14:textId="77777777" w:rsidR="00674D40" w:rsidRPr="00055963" w:rsidRDefault="007412A4" w:rsidP="00EF49A7">
      <w:pPr>
        <w:keepNext/>
        <w:keepLines/>
        <w:spacing w:line="360" w:lineRule="auto"/>
        <w:contextualSpacing/>
        <w:jc w:val="right"/>
        <w:rPr>
          <w:rFonts w:ascii="Times New Roman" w:hAnsi="Times New Roman" w:cs="Times New Roman"/>
          <w:sz w:val="24"/>
        </w:rPr>
      </w:pPr>
      <w:r w:rsidRPr="00055963">
        <w:rPr>
          <w:rFonts w:ascii="Times New Roman" w:hAnsi="Times New Roman" w:cs="Times New Roman"/>
          <w:sz w:val="24"/>
        </w:rPr>
        <w:lastRenderedPageBreak/>
        <w:t xml:space="preserve">Таблица </w:t>
      </w:r>
      <w:r w:rsidR="00953D7E" w:rsidRPr="00055963">
        <w:rPr>
          <w:rFonts w:ascii="Times New Roman" w:hAnsi="Times New Roman" w:cs="Times New Roman"/>
          <w:sz w:val="24"/>
        </w:rPr>
        <w:t>12</w:t>
      </w:r>
    </w:p>
    <w:p w14:paraId="1CB02790" w14:textId="6BBD8DEB"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Количественные данные о нестационарных объектах торговли на полигонах (составлено автором по материалам исследования)</w:t>
      </w:r>
    </w:p>
    <w:tbl>
      <w:tblPr>
        <w:tblStyle w:val="a4"/>
        <w:tblW w:w="0" w:type="auto"/>
        <w:tblInd w:w="-5" w:type="dxa"/>
        <w:tblLayout w:type="fixed"/>
        <w:tblLook w:val="04A0" w:firstRow="1" w:lastRow="0" w:firstColumn="1" w:lastColumn="0" w:noHBand="0" w:noVBand="1"/>
      </w:tblPr>
      <w:tblGrid>
        <w:gridCol w:w="709"/>
        <w:gridCol w:w="1134"/>
        <w:gridCol w:w="1134"/>
        <w:gridCol w:w="1418"/>
        <w:gridCol w:w="1275"/>
        <w:gridCol w:w="1418"/>
        <w:gridCol w:w="1417"/>
        <w:gridCol w:w="845"/>
      </w:tblGrid>
      <w:tr w:rsidR="007412A4" w:rsidRPr="00055963" w14:paraId="2FD4C067" w14:textId="77777777" w:rsidTr="00674D40">
        <w:trPr>
          <w:cantSplit/>
          <w:trHeight w:val="1134"/>
          <w:tblHeader/>
        </w:trPr>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2CEA7809" w14:textId="77777777" w:rsidR="007412A4" w:rsidRPr="00055963" w:rsidRDefault="007412A4" w:rsidP="00EF49A7">
            <w:pPr>
              <w:keepNext/>
              <w:keepLines/>
              <w:spacing w:line="360" w:lineRule="auto"/>
              <w:ind w:left="113" w:right="113"/>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0BB801" w14:textId="77777777" w:rsidR="007412A4" w:rsidRPr="00055963" w:rsidRDefault="007412A4" w:rsidP="00EF49A7">
            <w:pPr>
              <w:keepNext/>
              <w:keepLines/>
              <w:spacing w:line="360" w:lineRule="auto"/>
              <w:contextualSpacing/>
              <w:jc w:val="center"/>
              <w:rPr>
                <w:rFonts w:ascii="Times New Roman" w:hAnsi="Times New Roman" w:cs="Times New Roman"/>
                <w:sz w:val="24"/>
              </w:rPr>
            </w:pPr>
            <w:proofErr w:type="spellStart"/>
            <w:proofErr w:type="gramStart"/>
            <w:r w:rsidRPr="00055963">
              <w:rPr>
                <w:rFonts w:ascii="Times New Roman" w:hAnsi="Times New Roman" w:cs="Times New Roman"/>
                <w:sz w:val="24"/>
              </w:rPr>
              <w:t>Павиль</w:t>
            </w:r>
            <w:proofErr w:type="spellEnd"/>
            <w:r w:rsidRPr="00055963">
              <w:rPr>
                <w:rFonts w:ascii="Times New Roman" w:hAnsi="Times New Roman" w:cs="Times New Roman"/>
                <w:sz w:val="24"/>
              </w:rPr>
              <w:t>-оны</w:t>
            </w:r>
            <w:proofErr w:type="gramEnd"/>
          </w:p>
        </w:tc>
        <w:tc>
          <w:tcPr>
            <w:tcW w:w="1134" w:type="dxa"/>
            <w:tcBorders>
              <w:top w:val="single" w:sz="4" w:space="0" w:color="auto"/>
              <w:left w:val="single" w:sz="4" w:space="0" w:color="auto"/>
              <w:bottom w:val="single" w:sz="4" w:space="0" w:color="auto"/>
              <w:right w:val="single" w:sz="4" w:space="0" w:color="auto"/>
            </w:tcBorders>
            <w:vAlign w:val="center"/>
            <w:hideMark/>
          </w:tcPr>
          <w:p w14:paraId="6E9EC3D2"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Киоски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CB37BD"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Автолавки</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E262F98"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Палатки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9FC9D35"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Лотки/</w:t>
            </w:r>
          </w:p>
          <w:p w14:paraId="2B27BC91"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торговцы без лотков</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E79D700" w14:textId="77777777" w:rsidR="007412A4" w:rsidRPr="00055963" w:rsidRDefault="007412A4" w:rsidP="00EF49A7">
            <w:pPr>
              <w:keepNext/>
              <w:keepLines/>
              <w:spacing w:line="360" w:lineRule="auto"/>
              <w:contextualSpacing/>
              <w:jc w:val="center"/>
              <w:rPr>
                <w:rFonts w:ascii="Times New Roman" w:hAnsi="Times New Roman" w:cs="Times New Roman"/>
                <w:sz w:val="24"/>
              </w:rPr>
            </w:pPr>
            <w:proofErr w:type="spellStart"/>
            <w:proofErr w:type="gramStart"/>
            <w:r w:rsidRPr="00055963">
              <w:rPr>
                <w:rFonts w:ascii="Times New Roman" w:hAnsi="Times New Roman" w:cs="Times New Roman"/>
                <w:sz w:val="24"/>
              </w:rPr>
              <w:t>Агломе</w:t>
            </w:r>
            <w:proofErr w:type="spellEnd"/>
            <w:r w:rsidRPr="00055963">
              <w:rPr>
                <w:rFonts w:ascii="Times New Roman" w:hAnsi="Times New Roman" w:cs="Times New Roman"/>
                <w:sz w:val="24"/>
              </w:rPr>
              <w:t>-рации</w:t>
            </w:r>
            <w:proofErr w:type="gramEnd"/>
            <w:r w:rsidRPr="00055963">
              <w:rPr>
                <w:rFonts w:ascii="Times New Roman" w:hAnsi="Times New Roman" w:cs="Times New Roman"/>
                <w:sz w:val="24"/>
              </w:rPr>
              <w:t xml:space="preserve"> торговцев</w:t>
            </w:r>
          </w:p>
        </w:tc>
        <w:tc>
          <w:tcPr>
            <w:tcW w:w="845" w:type="dxa"/>
            <w:tcBorders>
              <w:top w:val="single" w:sz="4" w:space="0" w:color="auto"/>
              <w:left w:val="single" w:sz="4" w:space="0" w:color="auto"/>
              <w:bottom w:val="single" w:sz="4" w:space="0" w:color="auto"/>
              <w:right w:val="single" w:sz="4" w:space="0" w:color="auto"/>
            </w:tcBorders>
            <w:vAlign w:val="center"/>
            <w:hideMark/>
          </w:tcPr>
          <w:p w14:paraId="1339EA0D"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Всего</w:t>
            </w:r>
          </w:p>
        </w:tc>
      </w:tr>
      <w:tr w:rsidR="007412A4" w:rsidRPr="00055963" w14:paraId="1CF54E2C"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0FE5F46E"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В1</w:t>
            </w:r>
          </w:p>
        </w:tc>
        <w:tc>
          <w:tcPr>
            <w:tcW w:w="1134" w:type="dxa"/>
            <w:tcBorders>
              <w:top w:val="single" w:sz="4" w:space="0" w:color="auto"/>
              <w:left w:val="single" w:sz="4" w:space="0" w:color="auto"/>
              <w:bottom w:val="single" w:sz="4" w:space="0" w:color="auto"/>
              <w:right w:val="single" w:sz="4" w:space="0" w:color="auto"/>
            </w:tcBorders>
            <w:hideMark/>
          </w:tcPr>
          <w:p w14:paraId="03DEDE9B"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134" w:type="dxa"/>
            <w:tcBorders>
              <w:top w:val="single" w:sz="4" w:space="0" w:color="auto"/>
              <w:left w:val="single" w:sz="4" w:space="0" w:color="auto"/>
              <w:bottom w:val="single" w:sz="4" w:space="0" w:color="auto"/>
              <w:right w:val="single" w:sz="4" w:space="0" w:color="auto"/>
            </w:tcBorders>
            <w:hideMark/>
          </w:tcPr>
          <w:p w14:paraId="180E8E18"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016DE18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6F718AFF"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71EE571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7" w:type="dxa"/>
            <w:tcBorders>
              <w:top w:val="single" w:sz="4" w:space="0" w:color="auto"/>
              <w:left w:val="single" w:sz="4" w:space="0" w:color="auto"/>
              <w:bottom w:val="single" w:sz="4" w:space="0" w:color="auto"/>
              <w:right w:val="single" w:sz="4" w:space="0" w:color="auto"/>
            </w:tcBorders>
            <w:hideMark/>
          </w:tcPr>
          <w:p w14:paraId="5F90F04A"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845" w:type="dxa"/>
            <w:tcBorders>
              <w:top w:val="single" w:sz="4" w:space="0" w:color="auto"/>
              <w:left w:val="single" w:sz="4" w:space="0" w:color="auto"/>
              <w:bottom w:val="single" w:sz="4" w:space="0" w:color="auto"/>
              <w:right w:val="single" w:sz="4" w:space="0" w:color="auto"/>
            </w:tcBorders>
            <w:hideMark/>
          </w:tcPr>
          <w:p w14:paraId="565F315B"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r>
      <w:tr w:rsidR="007412A4" w:rsidRPr="00055963" w14:paraId="41168114"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09C4A6DC"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ВО1</w:t>
            </w:r>
          </w:p>
        </w:tc>
        <w:tc>
          <w:tcPr>
            <w:tcW w:w="1134" w:type="dxa"/>
            <w:tcBorders>
              <w:top w:val="single" w:sz="4" w:space="0" w:color="auto"/>
              <w:left w:val="single" w:sz="4" w:space="0" w:color="auto"/>
              <w:bottom w:val="single" w:sz="4" w:space="0" w:color="auto"/>
              <w:right w:val="single" w:sz="4" w:space="0" w:color="auto"/>
            </w:tcBorders>
            <w:hideMark/>
          </w:tcPr>
          <w:p w14:paraId="5841F43A"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1134" w:type="dxa"/>
            <w:tcBorders>
              <w:top w:val="single" w:sz="4" w:space="0" w:color="auto"/>
              <w:left w:val="single" w:sz="4" w:space="0" w:color="auto"/>
              <w:bottom w:val="single" w:sz="4" w:space="0" w:color="auto"/>
              <w:right w:val="single" w:sz="4" w:space="0" w:color="auto"/>
            </w:tcBorders>
            <w:hideMark/>
          </w:tcPr>
          <w:p w14:paraId="754338A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1418" w:type="dxa"/>
            <w:tcBorders>
              <w:top w:val="single" w:sz="4" w:space="0" w:color="auto"/>
              <w:left w:val="single" w:sz="4" w:space="0" w:color="auto"/>
              <w:bottom w:val="single" w:sz="4" w:space="0" w:color="auto"/>
              <w:right w:val="single" w:sz="4" w:space="0" w:color="auto"/>
            </w:tcBorders>
            <w:hideMark/>
          </w:tcPr>
          <w:p w14:paraId="2EE12181"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0DCF2C9B"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1418" w:type="dxa"/>
            <w:tcBorders>
              <w:top w:val="single" w:sz="4" w:space="0" w:color="auto"/>
              <w:left w:val="single" w:sz="4" w:space="0" w:color="auto"/>
              <w:bottom w:val="single" w:sz="4" w:space="0" w:color="auto"/>
              <w:right w:val="single" w:sz="4" w:space="0" w:color="auto"/>
            </w:tcBorders>
            <w:hideMark/>
          </w:tcPr>
          <w:p w14:paraId="5FEEE882"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3</w:t>
            </w:r>
          </w:p>
        </w:tc>
        <w:tc>
          <w:tcPr>
            <w:tcW w:w="1417" w:type="dxa"/>
            <w:tcBorders>
              <w:top w:val="single" w:sz="4" w:space="0" w:color="auto"/>
              <w:left w:val="single" w:sz="4" w:space="0" w:color="auto"/>
              <w:bottom w:val="single" w:sz="4" w:space="0" w:color="auto"/>
              <w:right w:val="single" w:sz="4" w:space="0" w:color="auto"/>
            </w:tcBorders>
            <w:hideMark/>
          </w:tcPr>
          <w:p w14:paraId="6B5AB7E3"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845" w:type="dxa"/>
            <w:tcBorders>
              <w:top w:val="single" w:sz="4" w:space="0" w:color="auto"/>
              <w:left w:val="single" w:sz="4" w:space="0" w:color="auto"/>
              <w:bottom w:val="single" w:sz="4" w:space="0" w:color="auto"/>
              <w:right w:val="single" w:sz="4" w:space="0" w:color="auto"/>
            </w:tcBorders>
            <w:hideMark/>
          </w:tcPr>
          <w:p w14:paraId="124D788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6</w:t>
            </w:r>
          </w:p>
        </w:tc>
      </w:tr>
      <w:tr w:rsidR="007412A4" w:rsidRPr="00055963" w14:paraId="6D15F163"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1762BD86"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Е2</w:t>
            </w:r>
          </w:p>
        </w:tc>
        <w:tc>
          <w:tcPr>
            <w:tcW w:w="1134" w:type="dxa"/>
            <w:tcBorders>
              <w:top w:val="single" w:sz="4" w:space="0" w:color="auto"/>
              <w:left w:val="single" w:sz="4" w:space="0" w:color="auto"/>
              <w:bottom w:val="single" w:sz="4" w:space="0" w:color="auto"/>
              <w:right w:val="single" w:sz="4" w:space="0" w:color="auto"/>
            </w:tcBorders>
            <w:hideMark/>
          </w:tcPr>
          <w:p w14:paraId="420D8EA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1134" w:type="dxa"/>
            <w:tcBorders>
              <w:top w:val="single" w:sz="4" w:space="0" w:color="auto"/>
              <w:left w:val="single" w:sz="4" w:space="0" w:color="auto"/>
              <w:bottom w:val="single" w:sz="4" w:space="0" w:color="auto"/>
              <w:right w:val="single" w:sz="4" w:space="0" w:color="auto"/>
            </w:tcBorders>
            <w:hideMark/>
          </w:tcPr>
          <w:p w14:paraId="1D276A40"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0C23E634"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58432145"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22603FBE"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7" w:type="dxa"/>
            <w:tcBorders>
              <w:top w:val="single" w:sz="4" w:space="0" w:color="auto"/>
              <w:left w:val="single" w:sz="4" w:space="0" w:color="auto"/>
              <w:bottom w:val="single" w:sz="4" w:space="0" w:color="auto"/>
              <w:right w:val="single" w:sz="4" w:space="0" w:color="auto"/>
            </w:tcBorders>
            <w:hideMark/>
          </w:tcPr>
          <w:p w14:paraId="617A102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845" w:type="dxa"/>
            <w:tcBorders>
              <w:top w:val="single" w:sz="4" w:space="0" w:color="auto"/>
              <w:left w:val="single" w:sz="4" w:space="0" w:color="auto"/>
              <w:bottom w:val="single" w:sz="4" w:space="0" w:color="auto"/>
              <w:right w:val="single" w:sz="4" w:space="0" w:color="auto"/>
            </w:tcBorders>
            <w:hideMark/>
          </w:tcPr>
          <w:p w14:paraId="22CB5203"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r>
      <w:tr w:rsidR="007412A4" w:rsidRPr="00055963" w14:paraId="553C2549"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7DDA5AEC"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М2</w:t>
            </w:r>
          </w:p>
        </w:tc>
        <w:tc>
          <w:tcPr>
            <w:tcW w:w="1134" w:type="dxa"/>
            <w:tcBorders>
              <w:top w:val="single" w:sz="4" w:space="0" w:color="auto"/>
              <w:left w:val="single" w:sz="4" w:space="0" w:color="auto"/>
              <w:bottom w:val="single" w:sz="4" w:space="0" w:color="auto"/>
              <w:right w:val="single" w:sz="4" w:space="0" w:color="auto"/>
            </w:tcBorders>
            <w:hideMark/>
          </w:tcPr>
          <w:p w14:paraId="3CDF0898"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13</w:t>
            </w:r>
          </w:p>
        </w:tc>
        <w:tc>
          <w:tcPr>
            <w:tcW w:w="1134" w:type="dxa"/>
            <w:tcBorders>
              <w:top w:val="single" w:sz="4" w:space="0" w:color="auto"/>
              <w:left w:val="single" w:sz="4" w:space="0" w:color="auto"/>
              <w:bottom w:val="single" w:sz="4" w:space="0" w:color="auto"/>
              <w:right w:val="single" w:sz="4" w:space="0" w:color="auto"/>
            </w:tcBorders>
            <w:hideMark/>
          </w:tcPr>
          <w:p w14:paraId="5359889B"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5</w:t>
            </w:r>
          </w:p>
        </w:tc>
        <w:tc>
          <w:tcPr>
            <w:tcW w:w="1418" w:type="dxa"/>
            <w:tcBorders>
              <w:top w:val="single" w:sz="4" w:space="0" w:color="auto"/>
              <w:left w:val="single" w:sz="4" w:space="0" w:color="auto"/>
              <w:bottom w:val="single" w:sz="4" w:space="0" w:color="auto"/>
              <w:right w:val="single" w:sz="4" w:space="0" w:color="auto"/>
            </w:tcBorders>
            <w:hideMark/>
          </w:tcPr>
          <w:p w14:paraId="2CDA96E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58DBC14E"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1418" w:type="dxa"/>
            <w:tcBorders>
              <w:top w:val="single" w:sz="4" w:space="0" w:color="auto"/>
              <w:left w:val="single" w:sz="4" w:space="0" w:color="auto"/>
              <w:bottom w:val="single" w:sz="4" w:space="0" w:color="auto"/>
              <w:right w:val="single" w:sz="4" w:space="0" w:color="auto"/>
            </w:tcBorders>
            <w:hideMark/>
          </w:tcPr>
          <w:p w14:paraId="0193BFAE"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3</w:t>
            </w:r>
          </w:p>
        </w:tc>
        <w:tc>
          <w:tcPr>
            <w:tcW w:w="1417" w:type="dxa"/>
            <w:tcBorders>
              <w:top w:val="single" w:sz="4" w:space="0" w:color="auto"/>
              <w:left w:val="single" w:sz="4" w:space="0" w:color="auto"/>
              <w:bottom w:val="single" w:sz="4" w:space="0" w:color="auto"/>
              <w:right w:val="single" w:sz="4" w:space="0" w:color="auto"/>
            </w:tcBorders>
            <w:hideMark/>
          </w:tcPr>
          <w:p w14:paraId="1C2D30B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845" w:type="dxa"/>
            <w:tcBorders>
              <w:top w:val="single" w:sz="4" w:space="0" w:color="auto"/>
              <w:left w:val="single" w:sz="4" w:space="0" w:color="auto"/>
              <w:bottom w:val="single" w:sz="4" w:space="0" w:color="auto"/>
              <w:right w:val="single" w:sz="4" w:space="0" w:color="auto"/>
            </w:tcBorders>
            <w:hideMark/>
          </w:tcPr>
          <w:p w14:paraId="0CB34A75"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20</w:t>
            </w:r>
          </w:p>
        </w:tc>
      </w:tr>
      <w:tr w:rsidR="007412A4" w:rsidRPr="00055963" w14:paraId="30B50960"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7F6F3B3E"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ПВ3</w:t>
            </w:r>
          </w:p>
        </w:tc>
        <w:tc>
          <w:tcPr>
            <w:tcW w:w="1134" w:type="dxa"/>
            <w:tcBorders>
              <w:top w:val="single" w:sz="4" w:space="0" w:color="auto"/>
              <w:left w:val="single" w:sz="4" w:space="0" w:color="auto"/>
              <w:bottom w:val="single" w:sz="4" w:space="0" w:color="auto"/>
              <w:right w:val="single" w:sz="4" w:space="0" w:color="auto"/>
            </w:tcBorders>
            <w:hideMark/>
          </w:tcPr>
          <w:p w14:paraId="6940BA40"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24</w:t>
            </w:r>
          </w:p>
        </w:tc>
        <w:tc>
          <w:tcPr>
            <w:tcW w:w="1134" w:type="dxa"/>
            <w:tcBorders>
              <w:top w:val="single" w:sz="4" w:space="0" w:color="auto"/>
              <w:left w:val="single" w:sz="4" w:space="0" w:color="auto"/>
              <w:bottom w:val="single" w:sz="4" w:space="0" w:color="auto"/>
              <w:right w:val="single" w:sz="4" w:space="0" w:color="auto"/>
            </w:tcBorders>
            <w:hideMark/>
          </w:tcPr>
          <w:p w14:paraId="7336057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4</w:t>
            </w:r>
          </w:p>
        </w:tc>
        <w:tc>
          <w:tcPr>
            <w:tcW w:w="1418" w:type="dxa"/>
            <w:tcBorders>
              <w:top w:val="single" w:sz="4" w:space="0" w:color="auto"/>
              <w:left w:val="single" w:sz="4" w:space="0" w:color="auto"/>
              <w:bottom w:val="single" w:sz="4" w:space="0" w:color="auto"/>
              <w:right w:val="single" w:sz="4" w:space="0" w:color="auto"/>
            </w:tcBorders>
            <w:hideMark/>
          </w:tcPr>
          <w:p w14:paraId="7A7D56E3"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3</w:t>
            </w:r>
          </w:p>
        </w:tc>
        <w:tc>
          <w:tcPr>
            <w:tcW w:w="1275" w:type="dxa"/>
            <w:tcBorders>
              <w:top w:val="single" w:sz="4" w:space="0" w:color="auto"/>
              <w:left w:val="single" w:sz="4" w:space="0" w:color="auto"/>
              <w:bottom w:val="single" w:sz="4" w:space="0" w:color="auto"/>
              <w:right w:val="single" w:sz="4" w:space="0" w:color="auto"/>
            </w:tcBorders>
            <w:hideMark/>
          </w:tcPr>
          <w:p w14:paraId="357B319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9</w:t>
            </w:r>
          </w:p>
        </w:tc>
        <w:tc>
          <w:tcPr>
            <w:tcW w:w="1418" w:type="dxa"/>
            <w:tcBorders>
              <w:top w:val="single" w:sz="4" w:space="0" w:color="auto"/>
              <w:left w:val="single" w:sz="4" w:space="0" w:color="auto"/>
              <w:bottom w:val="single" w:sz="4" w:space="0" w:color="auto"/>
              <w:right w:val="single" w:sz="4" w:space="0" w:color="auto"/>
            </w:tcBorders>
            <w:hideMark/>
          </w:tcPr>
          <w:p w14:paraId="522A095A"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21</w:t>
            </w:r>
          </w:p>
        </w:tc>
        <w:tc>
          <w:tcPr>
            <w:tcW w:w="1417" w:type="dxa"/>
            <w:tcBorders>
              <w:top w:val="single" w:sz="4" w:space="0" w:color="auto"/>
              <w:left w:val="single" w:sz="4" w:space="0" w:color="auto"/>
              <w:bottom w:val="single" w:sz="4" w:space="0" w:color="auto"/>
              <w:right w:val="single" w:sz="4" w:space="0" w:color="auto"/>
            </w:tcBorders>
            <w:hideMark/>
          </w:tcPr>
          <w:p w14:paraId="31B5B4F0"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4</w:t>
            </w:r>
          </w:p>
        </w:tc>
        <w:tc>
          <w:tcPr>
            <w:tcW w:w="845" w:type="dxa"/>
            <w:tcBorders>
              <w:top w:val="single" w:sz="4" w:space="0" w:color="auto"/>
              <w:left w:val="single" w:sz="4" w:space="0" w:color="auto"/>
              <w:bottom w:val="single" w:sz="4" w:space="0" w:color="auto"/>
              <w:right w:val="single" w:sz="4" w:space="0" w:color="auto"/>
            </w:tcBorders>
            <w:hideMark/>
          </w:tcPr>
          <w:p w14:paraId="22EB1C9A"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44</w:t>
            </w:r>
          </w:p>
        </w:tc>
      </w:tr>
      <w:tr w:rsidR="007412A4" w:rsidRPr="00055963" w14:paraId="043657B6"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2C358204"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П3</w:t>
            </w:r>
          </w:p>
        </w:tc>
        <w:tc>
          <w:tcPr>
            <w:tcW w:w="1134" w:type="dxa"/>
            <w:tcBorders>
              <w:top w:val="single" w:sz="4" w:space="0" w:color="auto"/>
              <w:left w:val="single" w:sz="4" w:space="0" w:color="auto"/>
              <w:bottom w:val="single" w:sz="4" w:space="0" w:color="auto"/>
              <w:right w:val="single" w:sz="4" w:space="0" w:color="auto"/>
            </w:tcBorders>
            <w:hideMark/>
          </w:tcPr>
          <w:p w14:paraId="1BC99AA3"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25</w:t>
            </w:r>
          </w:p>
        </w:tc>
        <w:tc>
          <w:tcPr>
            <w:tcW w:w="1134" w:type="dxa"/>
            <w:tcBorders>
              <w:top w:val="single" w:sz="4" w:space="0" w:color="auto"/>
              <w:left w:val="single" w:sz="4" w:space="0" w:color="auto"/>
              <w:bottom w:val="single" w:sz="4" w:space="0" w:color="auto"/>
              <w:right w:val="single" w:sz="4" w:space="0" w:color="auto"/>
            </w:tcBorders>
            <w:hideMark/>
          </w:tcPr>
          <w:p w14:paraId="203E281F"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3</w:t>
            </w:r>
          </w:p>
        </w:tc>
        <w:tc>
          <w:tcPr>
            <w:tcW w:w="1418" w:type="dxa"/>
            <w:tcBorders>
              <w:top w:val="single" w:sz="4" w:space="0" w:color="auto"/>
              <w:left w:val="single" w:sz="4" w:space="0" w:color="auto"/>
              <w:bottom w:val="single" w:sz="4" w:space="0" w:color="auto"/>
              <w:right w:val="single" w:sz="4" w:space="0" w:color="auto"/>
            </w:tcBorders>
            <w:hideMark/>
          </w:tcPr>
          <w:p w14:paraId="0B95FCF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14173394"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59227B0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7" w:type="dxa"/>
            <w:tcBorders>
              <w:top w:val="single" w:sz="4" w:space="0" w:color="auto"/>
              <w:left w:val="single" w:sz="4" w:space="0" w:color="auto"/>
              <w:bottom w:val="single" w:sz="4" w:space="0" w:color="auto"/>
              <w:right w:val="single" w:sz="4" w:space="0" w:color="auto"/>
            </w:tcBorders>
            <w:hideMark/>
          </w:tcPr>
          <w:p w14:paraId="1AD763B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845" w:type="dxa"/>
            <w:tcBorders>
              <w:top w:val="single" w:sz="4" w:space="0" w:color="auto"/>
              <w:left w:val="single" w:sz="4" w:space="0" w:color="auto"/>
              <w:bottom w:val="single" w:sz="4" w:space="0" w:color="auto"/>
              <w:right w:val="single" w:sz="4" w:space="0" w:color="auto"/>
            </w:tcBorders>
            <w:hideMark/>
          </w:tcPr>
          <w:p w14:paraId="5419FE1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28</w:t>
            </w:r>
          </w:p>
        </w:tc>
      </w:tr>
      <w:tr w:rsidR="007412A4" w:rsidRPr="00055963" w14:paraId="5C907CAD"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33CF84EF"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О3</w:t>
            </w:r>
          </w:p>
        </w:tc>
        <w:tc>
          <w:tcPr>
            <w:tcW w:w="1134" w:type="dxa"/>
            <w:tcBorders>
              <w:top w:val="single" w:sz="4" w:space="0" w:color="auto"/>
              <w:left w:val="single" w:sz="4" w:space="0" w:color="auto"/>
              <w:bottom w:val="single" w:sz="4" w:space="0" w:color="auto"/>
              <w:right w:val="single" w:sz="4" w:space="0" w:color="auto"/>
            </w:tcBorders>
            <w:hideMark/>
          </w:tcPr>
          <w:p w14:paraId="3B2B97E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9</w:t>
            </w:r>
          </w:p>
        </w:tc>
        <w:tc>
          <w:tcPr>
            <w:tcW w:w="1134" w:type="dxa"/>
            <w:tcBorders>
              <w:top w:val="single" w:sz="4" w:space="0" w:color="auto"/>
              <w:left w:val="single" w:sz="4" w:space="0" w:color="auto"/>
              <w:bottom w:val="single" w:sz="4" w:space="0" w:color="auto"/>
              <w:right w:val="single" w:sz="4" w:space="0" w:color="auto"/>
            </w:tcBorders>
            <w:hideMark/>
          </w:tcPr>
          <w:p w14:paraId="126FFD12"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5</w:t>
            </w:r>
          </w:p>
        </w:tc>
        <w:tc>
          <w:tcPr>
            <w:tcW w:w="1418" w:type="dxa"/>
            <w:tcBorders>
              <w:top w:val="single" w:sz="4" w:space="0" w:color="auto"/>
              <w:left w:val="single" w:sz="4" w:space="0" w:color="auto"/>
              <w:bottom w:val="single" w:sz="4" w:space="0" w:color="auto"/>
              <w:right w:val="single" w:sz="4" w:space="0" w:color="auto"/>
            </w:tcBorders>
            <w:hideMark/>
          </w:tcPr>
          <w:p w14:paraId="6D4C6830"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2745F2AC"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w:t>
            </w:r>
          </w:p>
        </w:tc>
        <w:tc>
          <w:tcPr>
            <w:tcW w:w="1418" w:type="dxa"/>
            <w:tcBorders>
              <w:top w:val="single" w:sz="4" w:space="0" w:color="auto"/>
              <w:left w:val="single" w:sz="4" w:space="0" w:color="auto"/>
              <w:bottom w:val="single" w:sz="4" w:space="0" w:color="auto"/>
              <w:right w:val="single" w:sz="4" w:space="0" w:color="auto"/>
            </w:tcBorders>
            <w:hideMark/>
          </w:tcPr>
          <w:p w14:paraId="417B866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w:t>
            </w:r>
          </w:p>
        </w:tc>
        <w:tc>
          <w:tcPr>
            <w:tcW w:w="1417" w:type="dxa"/>
            <w:tcBorders>
              <w:top w:val="single" w:sz="4" w:space="0" w:color="auto"/>
              <w:left w:val="single" w:sz="4" w:space="0" w:color="auto"/>
              <w:bottom w:val="single" w:sz="4" w:space="0" w:color="auto"/>
              <w:right w:val="single" w:sz="4" w:space="0" w:color="auto"/>
            </w:tcBorders>
            <w:hideMark/>
          </w:tcPr>
          <w:p w14:paraId="3AE0EA8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845" w:type="dxa"/>
            <w:tcBorders>
              <w:top w:val="single" w:sz="4" w:space="0" w:color="auto"/>
              <w:left w:val="single" w:sz="4" w:space="0" w:color="auto"/>
              <w:bottom w:val="single" w:sz="4" w:space="0" w:color="auto"/>
              <w:right w:val="single" w:sz="4" w:space="0" w:color="auto"/>
            </w:tcBorders>
            <w:hideMark/>
          </w:tcPr>
          <w:p w14:paraId="6192ECBA"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17</w:t>
            </w:r>
          </w:p>
        </w:tc>
      </w:tr>
      <w:tr w:rsidR="007412A4" w:rsidRPr="00055963" w14:paraId="37E97B10"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2E0BE246"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Ч1</w:t>
            </w:r>
          </w:p>
        </w:tc>
        <w:tc>
          <w:tcPr>
            <w:tcW w:w="1134" w:type="dxa"/>
            <w:tcBorders>
              <w:top w:val="single" w:sz="4" w:space="0" w:color="auto"/>
              <w:left w:val="single" w:sz="4" w:space="0" w:color="auto"/>
              <w:bottom w:val="single" w:sz="4" w:space="0" w:color="auto"/>
              <w:right w:val="single" w:sz="4" w:space="0" w:color="auto"/>
            </w:tcBorders>
            <w:hideMark/>
          </w:tcPr>
          <w:p w14:paraId="18F460B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134" w:type="dxa"/>
            <w:tcBorders>
              <w:top w:val="single" w:sz="4" w:space="0" w:color="auto"/>
              <w:left w:val="single" w:sz="4" w:space="0" w:color="auto"/>
              <w:bottom w:val="single" w:sz="4" w:space="0" w:color="auto"/>
              <w:right w:val="single" w:sz="4" w:space="0" w:color="auto"/>
            </w:tcBorders>
            <w:hideMark/>
          </w:tcPr>
          <w:p w14:paraId="722EF251"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0E130337"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0A6F1D24"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63BD9E7B"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7" w:type="dxa"/>
            <w:tcBorders>
              <w:top w:val="single" w:sz="4" w:space="0" w:color="auto"/>
              <w:left w:val="single" w:sz="4" w:space="0" w:color="auto"/>
              <w:bottom w:val="single" w:sz="4" w:space="0" w:color="auto"/>
              <w:right w:val="single" w:sz="4" w:space="0" w:color="auto"/>
            </w:tcBorders>
            <w:hideMark/>
          </w:tcPr>
          <w:p w14:paraId="7C75BB8F"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845" w:type="dxa"/>
            <w:tcBorders>
              <w:top w:val="single" w:sz="4" w:space="0" w:color="auto"/>
              <w:left w:val="single" w:sz="4" w:space="0" w:color="auto"/>
              <w:bottom w:val="single" w:sz="4" w:space="0" w:color="auto"/>
              <w:right w:val="single" w:sz="4" w:space="0" w:color="auto"/>
            </w:tcBorders>
            <w:hideMark/>
          </w:tcPr>
          <w:p w14:paraId="4BA945D9"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r>
      <w:tr w:rsidR="007412A4" w:rsidRPr="00055963" w14:paraId="394D6400" w14:textId="77777777" w:rsidTr="007412A4">
        <w:tc>
          <w:tcPr>
            <w:tcW w:w="709" w:type="dxa"/>
            <w:tcBorders>
              <w:top w:val="single" w:sz="4" w:space="0" w:color="auto"/>
              <w:left w:val="single" w:sz="4" w:space="0" w:color="auto"/>
              <w:bottom w:val="single" w:sz="4" w:space="0" w:color="auto"/>
              <w:right w:val="single" w:sz="4" w:space="0" w:color="auto"/>
            </w:tcBorders>
            <w:hideMark/>
          </w:tcPr>
          <w:p w14:paraId="1322D780" w14:textId="77777777" w:rsidR="007412A4" w:rsidRPr="00055963" w:rsidRDefault="007412A4" w:rsidP="00EF49A7">
            <w:pPr>
              <w:keepNext/>
              <w:keepLines/>
              <w:spacing w:line="360" w:lineRule="auto"/>
              <w:contextualSpacing/>
              <w:jc w:val="center"/>
              <w:rPr>
                <w:rFonts w:ascii="Times New Roman" w:hAnsi="Times New Roman" w:cs="Times New Roman"/>
                <w:sz w:val="24"/>
              </w:rPr>
            </w:pPr>
            <w:r w:rsidRPr="00055963">
              <w:rPr>
                <w:rFonts w:ascii="Times New Roman" w:hAnsi="Times New Roman" w:cs="Times New Roman"/>
                <w:sz w:val="24"/>
              </w:rPr>
              <w:t>Э2</w:t>
            </w:r>
          </w:p>
        </w:tc>
        <w:tc>
          <w:tcPr>
            <w:tcW w:w="1134" w:type="dxa"/>
            <w:tcBorders>
              <w:top w:val="single" w:sz="4" w:space="0" w:color="auto"/>
              <w:left w:val="single" w:sz="4" w:space="0" w:color="auto"/>
              <w:bottom w:val="single" w:sz="4" w:space="0" w:color="auto"/>
              <w:right w:val="single" w:sz="4" w:space="0" w:color="auto"/>
            </w:tcBorders>
            <w:hideMark/>
          </w:tcPr>
          <w:p w14:paraId="3AB2164D"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10</w:t>
            </w:r>
          </w:p>
        </w:tc>
        <w:tc>
          <w:tcPr>
            <w:tcW w:w="1134" w:type="dxa"/>
            <w:tcBorders>
              <w:top w:val="single" w:sz="4" w:space="0" w:color="auto"/>
              <w:left w:val="single" w:sz="4" w:space="0" w:color="auto"/>
              <w:bottom w:val="single" w:sz="4" w:space="0" w:color="auto"/>
              <w:right w:val="single" w:sz="4" w:space="0" w:color="auto"/>
            </w:tcBorders>
            <w:hideMark/>
          </w:tcPr>
          <w:p w14:paraId="5D0E68C7"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5</w:t>
            </w:r>
          </w:p>
        </w:tc>
        <w:tc>
          <w:tcPr>
            <w:tcW w:w="1418" w:type="dxa"/>
            <w:tcBorders>
              <w:top w:val="single" w:sz="4" w:space="0" w:color="auto"/>
              <w:left w:val="single" w:sz="4" w:space="0" w:color="auto"/>
              <w:bottom w:val="single" w:sz="4" w:space="0" w:color="auto"/>
              <w:right w:val="single" w:sz="4" w:space="0" w:color="auto"/>
            </w:tcBorders>
            <w:hideMark/>
          </w:tcPr>
          <w:p w14:paraId="0CD68E36"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275" w:type="dxa"/>
            <w:tcBorders>
              <w:top w:val="single" w:sz="4" w:space="0" w:color="auto"/>
              <w:left w:val="single" w:sz="4" w:space="0" w:color="auto"/>
              <w:bottom w:val="single" w:sz="4" w:space="0" w:color="auto"/>
              <w:right w:val="single" w:sz="4" w:space="0" w:color="auto"/>
            </w:tcBorders>
            <w:hideMark/>
          </w:tcPr>
          <w:p w14:paraId="1E1A6105"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0</w:t>
            </w:r>
          </w:p>
        </w:tc>
        <w:tc>
          <w:tcPr>
            <w:tcW w:w="1418" w:type="dxa"/>
            <w:tcBorders>
              <w:top w:val="single" w:sz="4" w:space="0" w:color="auto"/>
              <w:left w:val="single" w:sz="4" w:space="0" w:color="auto"/>
              <w:bottom w:val="single" w:sz="4" w:space="0" w:color="auto"/>
              <w:right w:val="single" w:sz="4" w:space="0" w:color="auto"/>
            </w:tcBorders>
            <w:hideMark/>
          </w:tcPr>
          <w:p w14:paraId="7508C784"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2</w:t>
            </w:r>
          </w:p>
        </w:tc>
        <w:tc>
          <w:tcPr>
            <w:tcW w:w="1417" w:type="dxa"/>
            <w:tcBorders>
              <w:top w:val="single" w:sz="4" w:space="0" w:color="auto"/>
              <w:left w:val="single" w:sz="4" w:space="0" w:color="auto"/>
              <w:bottom w:val="single" w:sz="4" w:space="0" w:color="auto"/>
              <w:right w:val="single" w:sz="4" w:space="0" w:color="auto"/>
            </w:tcBorders>
            <w:hideMark/>
          </w:tcPr>
          <w:p w14:paraId="6CDB16D3"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w:t>
            </w:r>
          </w:p>
        </w:tc>
        <w:tc>
          <w:tcPr>
            <w:tcW w:w="845" w:type="dxa"/>
            <w:tcBorders>
              <w:top w:val="single" w:sz="4" w:space="0" w:color="auto"/>
              <w:left w:val="single" w:sz="4" w:space="0" w:color="auto"/>
              <w:bottom w:val="single" w:sz="4" w:space="0" w:color="auto"/>
              <w:right w:val="single" w:sz="4" w:space="0" w:color="auto"/>
            </w:tcBorders>
            <w:hideMark/>
          </w:tcPr>
          <w:p w14:paraId="2C0790DE" w14:textId="77777777" w:rsidR="007412A4" w:rsidRPr="00055963" w:rsidRDefault="007412A4" w:rsidP="00EF49A7">
            <w:pPr>
              <w:keepNext/>
              <w:keepLines/>
              <w:spacing w:line="360" w:lineRule="auto"/>
              <w:contextualSpacing/>
              <w:jc w:val="both"/>
              <w:rPr>
                <w:rFonts w:ascii="Times New Roman" w:hAnsi="Times New Roman" w:cs="Times New Roman"/>
                <w:sz w:val="24"/>
              </w:rPr>
            </w:pPr>
            <w:r w:rsidRPr="00055963">
              <w:rPr>
                <w:rFonts w:ascii="Times New Roman" w:hAnsi="Times New Roman" w:cs="Times New Roman"/>
                <w:sz w:val="24"/>
              </w:rPr>
              <w:t>16</w:t>
            </w:r>
          </w:p>
        </w:tc>
      </w:tr>
    </w:tbl>
    <w:p w14:paraId="0FF3AD54"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124D2FA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подсчёте общего количества нестационарных объектов вместо количества торговцев при высокой концентрации их на одном месте было включено в расчёт количество агломераций торговцев с лотками/без лотков, так как точное количество таких объектов колеблется в зависимости от времени, а место, занятое неким количеством уличных торговцев, как правило, остаётся стабильным. </w:t>
      </w:r>
    </w:p>
    <w:p w14:paraId="362A061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Анализ данной таблицы показывает, что в районах массовой жилой застройки второго и третьего пространственного типов количество нестационарных объектов в разы превышает данные для зон исторического центра. По-видимому, конфигурация городских кварталов в различных зонах застройки способствует проникновению торговых функций внутрь жилых кварталов. Так, максимальное количество нестационарных объектов (44) было выявлено на полигоне микрорайонной планировки ПВ3 и соответствовало естественным потокам горожан от выхода с подземной станции метрополитена внутрь жилых кварталов и к остановкам городского общественного транспорта. Вторым по количеству нестационарных объектов торговли оказался полигон П3 (28 объектов), также находящийся в спальных микрорайонах массовой жилой застройки советского времени. Большинство павильонов было сосредоточено по направлению естественных потоков внутрь жилых кварталов. Полностью отсутствуют нестационарные объекты на полигоне современной застройки элит-класса Ч1, расположенном в историческом центре, в некотором отдалении от станции метрополитена и находящемся в </w:t>
      </w:r>
      <w:r w:rsidRPr="00055963">
        <w:rPr>
          <w:rFonts w:ascii="Times New Roman" w:hAnsi="Times New Roman" w:cs="Times New Roman"/>
          <w:sz w:val="24"/>
        </w:rPr>
        <w:lastRenderedPageBreak/>
        <w:t xml:space="preserve">зоне преобладания локальных пешеходных потоков. Это свидетельствует о том, что обилие нестационарных объектов главным образом ориентировано на определённые социальные группы и в первую очередь ориентируется на высокий уровень проходимости в зоне массовых пешеходных потоков – в нашем случае от выхода со станций метрополитена по направлению к жилым кварталам. Также небольшое количество нестационарных объектов было отмечено на полигонах В1 (0) и ВО (6) – вероятно, в силу высокой плотности городской застройки исторических кварталов, нешироких тротуаров и отсутствия площадей для возведения недолговременных нестационарных объектов, а также, возможно, трудностью транспортировки таких объектов и меньшей долей «возвращающихся домой» людей. </w:t>
      </w:r>
    </w:p>
    <w:p w14:paraId="61C04CD4" w14:textId="6BF01978"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По результатам анализа отраслевой специализации нестационарных объектов торговли на всех полигонах была составлена диаграмма (см. Рисунок </w:t>
      </w:r>
      <w:r w:rsidR="00061764" w:rsidRPr="00055963">
        <w:rPr>
          <w:rFonts w:ascii="Times New Roman" w:hAnsi="Times New Roman" w:cs="Times New Roman"/>
          <w:sz w:val="24"/>
        </w:rPr>
        <w:t>10</w:t>
      </w:r>
      <w:r w:rsidRPr="00055963">
        <w:rPr>
          <w:rFonts w:ascii="Times New Roman" w:hAnsi="Times New Roman" w:cs="Times New Roman"/>
          <w:sz w:val="24"/>
        </w:rPr>
        <w:t>), показывающая, что большая часть нестационарных объектов специализируется на реализации продукции общественного питания (43%), значительно меньшие доли приходятся на торговлю полиграфическими материалами и цветами (14% и 13% соответственно), продажа мобильных аксессуаров и обслуживание связи, одежды и обуви, а также фруктов, овощей и орехов составляет 7-10% и самая небольшая доля приходится на объекты, предлагающие ремонт обуви, сумок и изготовление ключей, а также прочие отрасли (выдача онлайн-заказов, канцелярские товары).</w:t>
      </w:r>
    </w:p>
    <w:p w14:paraId="29503F6D" w14:textId="77777777" w:rsidR="007412A4" w:rsidRDefault="007412A4" w:rsidP="007412A4">
      <w:pPr>
        <w:spacing w:line="360" w:lineRule="auto"/>
        <w:ind w:firstLine="708"/>
        <w:contextualSpacing/>
        <w:jc w:val="both"/>
        <w:rPr>
          <w:rFonts w:ascii="Times New Roman" w:hAnsi="Times New Roman" w:cs="Times New Roman"/>
          <w:sz w:val="24"/>
        </w:rPr>
      </w:pPr>
    </w:p>
    <w:p w14:paraId="45CEB0A0" w14:textId="77777777" w:rsidR="00845AAA" w:rsidRPr="00055963" w:rsidRDefault="00845AAA" w:rsidP="007412A4">
      <w:pPr>
        <w:spacing w:line="360" w:lineRule="auto"/>
        <w:ind w:firstLine="708"/>
        <w:contextualSpacing/>
        <w:jc w:val="both"/>
        <w:rPr>
          <w:rFonts w:ascii="Times New Roman" w:hAnsi="Times New Roman" w:cs="Times New Roman"/>
          <w:sz w:val="24"/>
        </w:rPr>
      </w:pPr>
    </w:p>
    <w:p w14:paraId="069E0D58" w14:textId="428DFFC2"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noProof/>
          <w:lang w:eastAsia="ru-RU"/>
        </w:rPr>
        <w:drawing>
          <wp:inline distT="0" distB="0" distL="0" distR="0" wp14:anchorId="0A9088F1" wp14:editId="76A8BE00">
            <wp:extent cx="4686300" cy="2943225"/>
            <wp:effectExtent l="0" t="0" r="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872AD26" w14:textId="4B3B0F2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10</w:t>
      </w:r>
      <w:r w:rsidRPr="00055963">
        <w:rPr>
          <w:rFonts w:ascii="Times New Roman" w:hAnsi="Times New Roman" w:cs="Times New Roman"/>
          <w:sz w:val="24"/>
        </w:rPr>
        <w:t>. Отраслевая специализация нестационарных объектов на полигонах (составлено автором по материалам исследования)</w:t>
      </w:r>
    </w:p>
    <w:p w14:paraId="6269963F" w14:textId="77777777" w:rsidR="007412A4" w:rsidRPr="00055963" w:rsidRDefault="007412A4" w:rsidP="007412A4">
      <w:pPr>
        <w:spacing w:line="360" w:lineRule="auto"/>
        <w:ind w:firstLine="708"/>
        <w:contextualSpacing/>
        <w:jc w:val="both"/>
        <w:rPr>
          <w:rFonts w:ascii="Times New Roman" w:hAnsi="Times New Roman" w:cs="Times New Roman"/>
          <w:color w:val="FF0000"/>
          <w:sz w:val="24"/>
        </w:rPr>
      </w:pPr>
    </w:p>
    <w:p w14:paraId="07B5CA14" w14:textId="47253CFE"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lastRenderedPageBreak/>
        <w:t>Что касается стационарных объектов, их отраслевая структура значительно отличается от предыдущей диаграммы и характеризуется крайним разнообразием объектов спроса и предложения. Лидирующей отраслью здесь являются заведения общественного питания – 21% и салоны красоты, доля которых составляет 11%. Относительно равномерно дробящееся соотношение следующих доминирующих отраслей торговли (медицинские услуги, ремонт, продукты питания, одежда, образование, пункты выдачи онлайн-заказов) занимает в общей структуре от 5 до 8%. Значительная доля (28%) объектов на полигонах относятся к категории «другое» и охватывает широкий спектр не перечисленных выше услуг (например, заведения общественного питания, банки, мобильная связь, магазины косметики и прочее).</w:t>
      </w:r>
      <w:r w:rsidR="00061764" w:rsidRPr="00055963">
        <w:rPr>
          <w:rFonts w:ascii="Times New Roman" w:hAnsi="Times New Roman" w:cs="Times New Roman"/>
          <w:sz w:val="24"/>
        </w:rPr>
        <w:t xml:space="preserve"> Отраслевая специализация стационарных объектов на полигонах представлена на Рисунке 11.</w:t>
      </w:r>
    </w:p>
    <w:p w14:paraId="641616EA" w14:textId="4EFD2021" w:rsidR="007412A4" w:rsidRPr="00055963" w:rsidRDefault="007412A4" w:rsidP="007412A4">
      <w:pPr>
        <w:spacing w:line="360" w:lineRule="auto"/>
        <w:contextualSpacing/>
        <w:jc w:val="center"/>
        <w:rPr>
          <w:rFonts w:ascii="Times New Roman" w:hAnsi="Times New Roman" w:cs="Times New Roman"/>
          <w:sz w:val="24"/>
        </w:rPr>
      </w:pPr>
      <w:r w:rsidRPr="00055963">
        <w:rPr>
          <w:noProof/>
          <w:lang w:eastAsia="ru-RU"/>
        </w:rPr>
        <w:drawing>
          <wp:inline distT="0" distB="0" distL="0" distR="0" wp14:anchorId="65E24311" wp14:editId="1D89EAB0">
            <wp:extent cx="5000625" cy="2819400"/>
            <wp:effectExtent l="0" t="0" r="952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E79EAF2" w14:textId="34A4D684"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061764" w:rsidRPr="00055963">
        <w:rPr>
          <w:rFonts w:ascii="Times New Roman" w:hAnsi="Times New Roman" w:cs="Times New Roman"/>
          <w:sz w:val="24"/>
        </w:rPr>
        <w:t>11</w:t>
      </w:r>
      <w:r w:rsidRPr="00055963">
        <w:rPr>
          <w:rFonts w:ascii="Times New Roman" w:hAnsi="Times New Roman" w:cs="Times New Roman"/>
          <w:sz w:val="24"/>
        </w:rPr>
        <w:t>. Отраслевая специализация стационарных объектов на полигонах (составлено автором по материалам исследования)</w:t>
      </w:r>
    </w:p>
    <w:p w14:paraId="66371AE1"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6B0F293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При этом, в отраслевой специализации различных по пространственному положению полигонов не было выявлено кардинальных различий. В целом, профильная дифференциация объектов розничной торговли находилась в пределах схожей функциональной композиции, за исключением заметного преобладания доли салонов красоты и магазинов продуктов питания в спальных районах. </w:t>
      </w:r>
    </w:p>
    <w:p w14:paraId="3FAC1584" w14:textId="2B720A13"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Для определения общих особенностей как стационарных, так и мобильных объектов торговли количественные данные по всем полигонам были также представлены</w:t>
      </w:r>
      <w:r w:rsidR="00061764" w:rsidRPr="00055963">
        <w:rPr>
          <w:rFonts w:ascii="Times New Roman" w:hAnsi="Times New Roman" w:cs="Times New Roman"/>
          <w:sz w:val="24"/>
        </w:rPr>
        <w:t xml:space="preserve"> в виде диаграммы (см. Рисунок 12</w:t>
      </w:r>
      <w:r w:rsidRPr="00055963">
        <w:rPr>
          <w:rFonts w:ascii="Times New Roman" w:hAnsi="Times New Roman" w:cs="Times New Roman"/>
          <w:sz w:val="24"/>
        </w:rPr>
        <w:t>).</w:t>
      </w:r>
    </w:p>
    <w:p w14:paraId="47C24531" w14:textId="77777777" w:rsidR="007412A4" w:rsidRPr="00055963" w:rsidRDefault="007412A4" w:rsidP="007412A4">
      <w:pPr>
        <w:spacing w:line="360" w:lineRule="auto"/>
        <w:contextualSpacing/>
        <w:jc w:val="both"/>
        <w:rPr>
          <w:rFonts w:ascii="Times New Roman" w:hAnsi="Times New Roman" w:cs="Times New Roman"/>
          <w:color w:val="FF0000"/>
          <w:sz w:val="24"/>
        </w:rPr>
      </w:pPr>
    </w:p>
    <w:p w14:paraId="02E53349" w14:textId="02D51276" w:rsidR="007412A4" w:rsidRPr="00055963" w:rsidRDefault="007412A4" w:rsidP="007412A4">
      <w:pPr>
        <w:spacing w:line="360" w:lineRule="auto"/>
        <w:contextualSpacing/>
        <w:jc w:val="center"/>
        <w:rPr>
          <w:rFonts w:ascii="Times New Roman" w:hAnsi="Times New Roman" w:cs="Times New Roman"/>
          <w:sz w:val="24"/>
        </w:rPr>
      </w:pPr>
      <w:r w:rsidRPr="00055963">
        <w:rPr>
          <w:noProof/>
          <w:lang w:eastAsia="ru-RU"/>
        </w:rPr>
        <w:lastRenderedPageBreak/>
        <w:drawing>
          <wp:inline distT="0" distB="0" distL="0" distR="0" wp14:anchorId="3433C1E3" wp14:editId="41C377BB">
            <wp:extent cx="3943350" cy="297180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ED19C3" w14:textId="0C47F51E" w:rsidR="007412A4" w:rsidRPr="00055963" w:rsidRDefault="007412A4" w:rsidP="00953D7E">
      <w:pPr>
        <w:spacing w:line="360" w:lineRule="auto"/>
        <w:ind w:firstLine="708"/>
        <w:contextualSpacing/>
        <w:jc w:val="center"/>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Рисунок </w:t>
      </w:r>
      <w:r w:rsidR="00061764" w:rsidRPr="00055963">
        <w:rPr>
          <w:rFonts w:ascii="Times New Roman" w:hAnsi="Times New Roman" w:cs="Times New Roman"/>
          <w:color w:val="000000" w:themeColor="text1"/>
          <w:sz w:val="24"/>
        </w:rPr>
        <w:t>12</w:t>
      </w:r>
      <w:r w:rsidRPr="00055963">
        <w:rPr>
          <w:rFonts w:ascii="Times New Roman" w:hAnsi="Times New Roman" w:cs="Times New Roman"/>
          <w:color w:val="000000" w:themeColor="text1"/>
          <w:sz w:val="24"/>
        </w:rPr>
        <w:t>. Отраслевая специализация стационарных и нестационарных объектов на полигонах (составлено автором по материалам исследования)</w:t>
      </w:r>
    </w:p>
    <w:p w14:paraId="7C02280D" w14:textId="77777777" w:rsidR="007412A4" w:rsidRPr="00055963" w:rsidRDefault="007412A4" w:rsidP="007412A4">
      <w:pPr>
        <w:spacing w:line="360" w:lineRule="auto"/>
        <w:contextualSpacing/>
        <w:jc w:val="both"/>
        <w:rPr>
          <w:rFonts w:ascii="Times New Roman" w:hAnsi="Times New Roman" w:cs="Times New Roman"/>
          <w:color w:val="000000" w:themeColor="text1"/>
          <w:sz w:val="24"/>
        </w:rPr>
      </w:pPr>
    </w:p>
    <w:p w14:paraId="79C7863C" w14:textId="77777777" w:rsidR="007412A4" w:rsidRPr="00055963" w:rsidRDefault="007412A4" w:rsidP="007412A4">
      <w:pPr>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Доминирующую долю среди суммарно выявленных 1453 объектов заняли объекты реализации продукции общественного питания (32%), 9% составляет количество объектов торговли продуктами питания (9%), затем относительно равномерно дробятся </w:t>
      </w:r>
      <w:proofErr w:type="gramStart"/>
      <w:r w:rsidRPr="00055963">
        <w:rPr>
          <w:rFonts w:ascii="Times New Roman" w:hAnsi="Times New Roman" w:cs="Times New Roman"/>
          <w:color w:val="000000" w:themeColor="text1"/>
          <w:sz w:val="24"/>
        </w:rPr>
        <w:t>доли</w:t>
      </w:r>
      <w:proofErr w:type="gramEnd"/>
      <w:r w:rsidRPr="00055963">
        <w:rPr>
          <w:rFonts w:ascii="Times New Roman" w:hAnsi="Times New Roman" w:cs="Times New Roman"/>
          <w:color w:val="000000" w:themeColor="text1"/>
          <w:sz w:val="24"/>
        </w:rPr>
        <w:t xml:space="preserve"> специализированных на продаже одежды (7%) точек, салонов красоты (6%). По 5% в общей структуре занимают заведения, специализирующиеся на ремонте и бытовых услугах, а также медицине. 3% приходится на продажу полиграфических материалов. Категория «другое», включающая финансовые и образовательные услуги, торговлю цветами, ювелирными изделиями, косметикой и прочим, составляют 33%.</w:t>
      </w:r>
    </w:p>
    <w:p w14:paraId="7675B463" w14:textId="77C2CD93" w:rsidR="007412A4" w:rsidRPr="00055963" w:rsidRDefault="007412A4" w:rsidP="007412A4">
      <w:pPr>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Для сопоставления выводов настоящего исследования с общегородской картиной, были использованы данные исследования </w:t>
      </w:r>
      <w:r w:rsidRPr="00055963">
        <w:rPr>
          <w:rFonts w:ascii="Times New Roman" w:hAnsi="Times New Roman" w:cs="Times New Roman"/>
          <w:color w:val="000000" w:themeColor="text1"/>
          <w:sz w:val="24"/>
          <w:lang w:val="en-US"/>
        </w:rPr>
        <w:t>Knight</w:t>
      </w:r>
      <w:r w:rsidRPr="00055963">
        <w:rPr>
          <w:rFonts w:ascii="Times New Roman" w:hAnsi="Times New Roman" w:cs="Times New Roman"/>
          <w:color w:val="000000" w:themeColor="text1"/>
          <w:sz w:val="24"/>
        </w:rPr>
        <w:t xml:space="preserve"> </w:t>
      </w:r>
      <w:r w:rsidRPr="00055963">
        <w:rPr>
          <w:rFonts w:ascii="Times New Roman" w:hAnsi="Times New Roman" w:cs="Times New Roman"/>
          <w:color w:val="000000" w:themeColor="text1"/>
          <w:sz w:val="24"/>
          <w:lang w:val="en-US"/>
        </w:rPr>
        <w:t>Frank</w:t>
      </w:r>
      <w:r w:rsidRPr="00055963">
        <w:rPr>
          <w:rFonts w:ascii="Times New Roman" w:hAnsi="Times New Roman" w:cs="Times New Roman"/>
          <w:color w:val="000000" w:themeColor="text1"/>
          <w:sz w:val="24"/>
        </w:rPr>
        <w:t xml:space="preserve"> </w:t>
      </w:r>
      <w:r w:rsidRPr="00055963">
        <w:rPr>
          <w:rFonts w:ascii="Times New Roman" w:hAnsi="Times New Roman" w:cs="Times New Roman"/>
          <w:color w:val="000000" w:themeColor="text1"/>
          <w:sz w:val="24"/>
          <w:lang w:val="en-US"/>
        </w:rPr>
        <w:t>St</w:t>
      </w:r>
      <w:r w:rsidRPr="00055963">
        <w:rPr>
          <w:rFonts w:ascii="Times New Roman" w:hAnsi="Times New Roman" w:cs="Times New Roman"/>
          <w:color w:val="000000" w:themeColor="text1"/>
          <w:sz w:val="24"/>
        </w:rPr>
        <w:t xml:space="preserve">. </w:t>
      </w:r>
      <w:r w:rsidRPr="00055963">
        <w:rPr>
          <w:rFonts w:ascii="Times New Roman" w:hAnsi="Times New Roman" w:cs="Times New Roman"/>
          <w:color w:val="000000" w:themeColor="text1"/>
          <w:sz w:val="24"/>
          <w:lang w:val="en-US"/>
        </w:rPr>
        <w:t>Petersburg</w:t>
      </w:r>
      <w:r w:rsidRPr="00055963">
        <w:rPr>
          <w:rFonts w:ascii="Times New Roman" w:hAnsi="Times New Roman" w:cs="Times New Roman"/>
          <w:color w:val="000000" w:themeColor="text1"/>
          <w:sz w:val="24"/>
        </w:rPr>
        <w:t xml:space="preserve"> </w:t>
      </w:r>
      <w:r w:rsidRPr="00055963">
        <w:rPr>
          <w:rFonts w:ascii="Times New Roman" w:hAnsi="Times New Roman" w:cs="Times New Roman"/>
          <w:color w:val="000000" w:themeColor="text1"/>
          <w:sz w:val="24"/>
          <w:lang w:val="en-US"/>
        </w:rPr>
        <w:t>Research</w:t>
      </w:r>
      <w:r w:rsidRPr="00055963">
        <w:rPr>
          <w:rFonts w:ascii="Times New Roman" w:hAnsi="Times New Roman" w:cs="Times New Roman"/>
          <w:color w:val="000000" w:themeColor="text1"/>
          <w:sz w:val="24"/>
        </w:rPr>
        <w:t xml:space="preserve"> </w:t>
      </w:r>
      <w:r w:rsidR="00BF43D7" w:rsidRPr="00055963">
        <w:rPr>
          <w:rFonts w:ascii="Times New Roman" w:hAnsi="Times New Roman" w:cs="Times New Roman"/>
          <w:color w:val="000000" w:themeColor="text1"/>
          <w:sz w:val="24"/>
        </w:rPr>
        <w:t>[41</w:t>
      </w:r>
      <w:r w:rsidRPr="00055963">
        <w:rPr>
          <w:rFonts w:ascii="Times New Roman" w:hAnsi="Times New Roman" w:cs="Times New Roman"/>
          <w:color w:val="000000" w:themeColor="text1"/>
          <w:sz w:val="24"/>
        </w:rPr>
        <w:t xml:space="preserve">] на 2021 год. Для сравнения данных названия отраслей торговли были приведены к общему виду, а среди доминирующих отраслей отобрано равное количество (8) секторов (см. Рисунок </w:t>
      </w:r>
      <w:r w:rsidR="00291D91" w:rsidRPr="00055963">
        <w:rPr>
          <w:rFonts w:ascii="Times New Roman" w:hAnsi="Times New Roman" w:cs="Times New Roman"/>
          <w:color w:val="000000" w:themeColor="text1"/>
          <w:sz w:val="24"/>
          <w:lang w:val="en-US"/>
        </w:rPr>
        <w:t>13</w:t>
      </w:r>
      <w:r w:rsidRPr="00055963">
        <w:rPr>
          <w:rFonts w:ascii="Times New Roman" w:hAnsi="Times New Roman" w:cs="Times New Roman"/>
          <w:color w:val="000000" w:themeColor="text1"/>
          <w:sz w:val="24"/>
          <w:lang w:val="en-US"/>
        </w:rPr>
        <w:t>)</w:t>
      </w:r>
      <w:r w:rsidRPr="00055963">
        <w:rPr>
          <w:rFonts w:ascii="Times New Roman" w:hAnsi="Times New Roman" w:cs="Times New Roman"/>
          <w:color w:val="000000" w:themeColor="text1"/>
          <w:sz w:val="24"/>
        </w:rPr>
        <w:t xml:space="preserve">. </w:t>
      </w:r>
    </w:p>
    <w:p w14:paraId="1C963F44" w14:textId="727FDD43" w:rsidR="007412A4" w:rsidRPr="00055963" w:rsidRDefault="007412A4" w:rsidP="007412A4">
      <w:pPr>
        <w:spacing w:line="360" w:lineRule="auto"/>
        <w:contextualSpacing/>
        <w:jc w:val="center"/>
        <w:rPr>
          <w:rFonts w:ascii="Times New Roman" w:hAnsi="Times New Roman" w:cs="Times New Roman"/>
          <w:color w:val="000000" w:themeColor="text1"/>
          <w:sz w:val="24"/>
        </w:rPr>
      </w:pPr>
      <w:r w:rsidRPr="00055963">
        <w:rPr>
          <w:noProof/>
          <w:color w:val="000000" w:themeColor="text1"/>
          <w:lang w:eastAsia="ru-RU"/>
        </w:rPr>
        <w:lastRenderedPageBreak/>
        <w:drawing>
          <wp:inline distT="0" distB="0" distL="0" distR="0" wp14:anchorId="40A1EBB8" wp14:editId="2B4863FA">
            <wp:extent cx="4158212" cy="3133725"/>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B05CC93" w14:textId="54790927" w:rsidR="007412A4" w:rsidRPr="00055963" w:rsidRDefault="007412A4" w:rsidP="007412A4">
      <w:pPr>
        <w:spacing w:line="360" w:lineRule="auto"/>
        <w:contextualSpacing/>
        <w:jc w:val="center"/>
        <w:rPr>
          <w:rFonts w:ascii="Times New Roman" w:hAnsi="Times New Roman" w:cs="Times New Roman"/>
          <w:color w:val="000000" w:themeColor="text1"/>
          <w:sz w:val="24"/>
        </w:rPr>
      </w:pPr>
      <w:r w:rsidRPr="00055963">
        <w:rPr>
          <w:noProof/>
          <w:color w:val="000000" w:themeColor="text1"/>
          <w:lang w:eastAsia="ru-RU"/>
        </w:rPr>
        <w:drawing>
          <wp:inline distT="0" distB="0" distL="0" distR="0" wp14:anchorId="1EDCCBE9" wp14:editId="2EDFA2E5">
            <wp:extent cx="4667250" cy="30099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885F812" w14:textId="3B7ABD3D" w:rsidR="007412A4" w:rsidRPr="00055963" w:rsidRDefault="007412A4" w:rsidP="007412A4">
      <w:pPr>
        <w:contextualSpacing/>
        <w:jc w:val="center"/>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Рисунок </w:t>
      </w:r>
      <w:r w:rsidR="00061764" w:rsidRPr="00055963">
        <w:rPr>
          <w:rFonts w:ascii="Times New Roman" w:hAnsi="Times New Roman" w:cs="Times New Roman"/>
          <w:color w:val="000000" w:themeColor="text1"/>
          <w:sz w:val="24"/>
        </w:rPr>
        <w:t>13</w:t>
      </w:r>
      <w:r w:rsidRPr="00055963">
        <w:rPr>
          <w:rFonts w:ascii="Times New Roman" w:hAnsi="Times New Roman" w:cs="Times New Roman"/>
          <w:color w:val="000000" w:themeColor="text1"/>
          <w:sz w:val="24"/>
        </w:rPr>
        <w:t xml:space="preserve">. Отраслевая специализация стационарных и нестационарных объектов на полигонах (сверху) и топ профилей в структуре арендаторов Санкт-Петербурга (источник: </w:t>
      </w:r>
      <w:r w:rsidR="00BF43D7" w:rsidRPr="00055963">
        <w:rPr>
          <w:rFonts w:ascii="Times New Roman" w:hAnsi="Times New Roman" w:cs="Times New Roman"/>
          <w:color w:val="000000" w:themeColor="text1"/>
          <w:sz w:val="24"/>
        </w:rPr>
        <w:t>[41</w:t>
      </w:r>
      <w:r w:rsidRPr="00055963">
        <w:rPr>
          <w:rFonts w:ascii="Times New Roman" w:hAnsi="Times New Roman" w:cs="Times New Roman"/>
          <w:color w:val="000000" w:themeColor="text1"/>
          <w:sz w:val="24"/>
        </w:rPr>
        <w:t>]) (снизу)</w:t>
      </w:r>
    </w:p>
    <w:p w14:paraId="7A1DABB5" w14:textId="77777777" w:rsidR="00291D91" w:rsidRPr="00055963" w:rsidRDefault="00291D91" w:rsidP="007412A4">
      <w:pPr>
        <w:contextualSpacing/>
        <w:jc w:val="center"/>
        <w:rPr>
          <w:rFonts w:ascii="Times New Roman" w:hAnsi="Times New Roman" w:cs="Times New Roman"/>
          <w:color w:val="000000" w:themeColor="text1"/>
          <w:sz w:val="24"/>
        </w:rPr>
      </w:pPr>
    </w:p>
    <w:p w14:paraId="068AAE1F" w14:textId="77777777" w:rsidR="007412A4" w:rsidRPr="00055963" w:rsidRDefault="007412A4" w:rsidP="007412A4">
      <w:pPr>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Как показывают диаграммы, результаты проведённого исследования на различных морфологических типах городских территорий в тесно коррелируют с общегородскими данными об отраслях общественного питания 32% на полигонах и 30% в общегородской картине), продуктов питания (9 и 13% соответственно) и одежды (7 против 9%). Остальные категории распределяются с разницей процентного соотношения, однако доля салонов красоты и медицинских услуг в обоих случаях входят в 7 наиболее распространённых категорий. При этом прочими преобладающими отраслями специализации на исследуемых </w:t>
      </w:r>
      <w:r w:rsidRPr="00055963">
        <w:rPr>
          <w:rFonts w:ascii="Times New Roman" w:hAnsi="Times New Roman" w:cs="Times New Roman"/>
          <w:color w:val="000000" w:themeColor="text1"/>
          <w:sz w:val="24"/>
        </w:rPr>
        <w:lastRenderedPageBreak/>
        <w:t>полигонах стали также объекты реализации товаров для ремонта и полиграфической продукции, в то время как на общегородском уровне эти категории занимают менее 4%.</w:t>
      </w:r>
    </w:p>
    <w:p w14:paraId="11469E1A" w14:textId="77777777" w:rsidR="007412A4" w:rsidRPr="00055963" w:rsidRDefault="007412A4" w:rsidP="007412A4">
      <w:pPr>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Таким образом, основываясь на сопоставлении отраслевых структур диаграмм и выявлении сходных соотношений в доминирующих категориях отраслевой специализации, можно сделать вывод о преобладающей роли предприятий общественного питания, объектов торговли продовольственными товарами, а также одеждой и обувью как на общегородском уровне, так и на рассматриваемых полигонах, что свидетельствует о достоверности и актуальности полученных данных в результате исследования и определяет основные и наиболее важные категории спроса современного потребления.</w:t>
      </w:r>
    </w:p>
    <w:p w14:paraId="5D2BFFD2" w14:textId="4D35C22C" w:rsidR="007412A4" w:rsidRPr="00055963" w:rsidRDefault="007412A4" w:rsidP="007412A4">
      <w:pPr>
        <w:shd w:val="clear" w:color="auto" w:fill="FFFFFF" w:themeFill="background1"/>
        <w:spacing w:line="360" w:lineRule="auto"/>
        <w:ind w:firstLine="708"/>
        <w:contextualSpacing/>
        <w:jc w:val="both"/>
        <w:rPr>
          <w:rFonts w:ascii="Times New Roman" w:hAnsi="Times New Roman" w:cs="Times New Roman"/>
          <w:color w:val="000000" w:themeColor="text1"/>
          <w:sz w:val="24"/>
        </w:rPr>
      </w:pPr>
      <w:r w:rsidRPr="00055963">
        <w:rPr>
          <w:rFonts w:ascii="Times New Roman" w:hAnsi="Times New Roman" w:cs="Times New Roman"/>
          <w:color w:val="000000" w:themeColor="text1"/>
          <w:sz w:val="24"/>
        </w:rPr>
        <w:t xml:space="preserve">Данный анализ проводился в относительных показателях для предоставления возможности сопоставления доли отраслей в общем количестве стационарных и нестационарных объектов торговли и сравнения с общегородской картиной. Абсолютные показатели общего количества таких объектов на полигонах были также собраны по отдельным полигонам занесены в Таблицу </w:t>
      </w:r>
      <w:r w:rsidR="00953D7E" w:rsidRPr="00055963">
        <w:rPr>
          <w:rFonts w:ascii="Times New Roman" w:hAnsi="Times New Roman" w:cs="Times New Roman"/>
          <w:color w:val="000000" w:themeColor="text1"/>
          <w:sz w:val="24"/>
        </w:rPr>
        <w:t>13</w:t>
      </w:r>
      <w:r w:rsidRPr="00055963">
        <w:rPr>
          <w:rFonts w:ascii="Times New Roman" w:hAnsi="Times New Roman" w:cs="Times New Roman"/>
          <w:color w:val="000000" w:themeColor="text1"/>
          <w:sz w:val="24"/>
        </w:rPr>
        <w:t>, из которой следует, что среди общего количества в 1453 объекта ритейла, количество стационарных объектов практически в 10 раз превышает количество нестационарных объектов.</w:t>
      </w:r>
    </w:p>
    <w:p w14:paraId="7C01F3DA" w14:textId="77777777" w:rsidR="007412A4" w:rsidRPr="00055963" w:rsidRDefault="007412A4" w:rsidP="002C5998">
      <w:pPr>
        <w:spacing w:line="360" w:lineRule="auto"/>
        <w:contextualSpacing/>
        <w:jc w:val="both"/>
        <w:rPr>
          <w:rFonts w:ascii="Times New Roman" w:hAnsi="Times New Roman" w:cs="Times New Roman"/>
          <w:sz w:val="24"/>
        </w:rPr>
      </w:pPr>
    </w:p>
    <w:p w14:paraId="7944F92B"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13</w:t>
      </w:r>
    </w:p>
    <w:p w14:paraId="71F4E6DB" w14:textId="6617EB3E"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Торговые объекты на полигонах и торговые коридоры ДП (составлено автором по материалам исследования)</w:t>
      </w:r>
    </w:p>
    <w:tbl>
      <w:tblPr>
        <w:tblStyle w:val="a4"/>
        <w:tblW w:w="0" w:type="auto"/>
        <w:tblInd w:w="-5" w:type="dxa"/>
        <w:tblLook w:val="04A0" w:firstRow="1" w:lastRow="0" w:firstColumn="1" w:lastColumn="0" w:noHBand="0" w:noVBand="1"/>
      </w:tblPr>
      <w:tblGrid>
        <w:gridCol w:w="2552"/>
        <w:gridCol w:w="2383"/>
        <w:gridCol w:w="2290"/>
        <w:gridCol w:w="2125"/>
      </w:tblGrid>
      <w:tr w:rsidR="007412A4" w:rsidRPr="00055963" w14:paraId="62E02D7D" w14:textId="77777777" w:rsidTr="00674D40">
        <w:trPr>
          <w:tblHeader/>
        </w:trPr>
        <w:tc>
          <w:tcPr>
            <w:tcW w:w="2552" w:type="dxa"/>
            <w:tcBorders>
              <w:top w:val="single" w:sz="4" w:space="0" w:color="auto"/>
              <w:left w:val="single" w:sz="4" w:space="0" w:color="auto"/>
              <w:bottom w:val="single" w:sz="4" w:space="0" w:color="auto"/>
              <w:right w:val="single" w:sz="4" w:space="0" w:color="auto"/>
            </w:tcBorders>
            <w:vAlign w:val="center"/>
            <w:hideMark/>
          </w:tcPr>
          <w:p w14:paraId="5B4958B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2383" w:type="dxa"/>
            <w:tcBorders>
              <w:top w:val="single" w:sz="4" w:space="0" w:color="auto"/>
              <w:left w:val="single" w:sz="4" w:space="0" w:color="auto"/>
              <w:bottom w:val="single" w:sz="4" w:space="0" w:color="auto"/>
              <w:right w:val="single" w:sz="4" w:space="0" w:color="auto"/>
            </w:tcBorders>
            <w:vAlign w:val="center"/>
            <w:hideMark/>
          </w:tcPr>
          <w:p w14:paraId="27DD59BF"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Количество стационарных объектов</w:t>
            </w:r>
          </w:p>
        </w:tc>
        <w:tc>
          <w:tcPr>
            <w:tcW w:w="2290" w:type="dxa"/>
            <w:tcBorders>
              <w:top w:val="single" w:sz="4" w:space="0" w:color="auto"/>
              <w:left w:val="single" w:sz="4" w:space="0" w:color="auto"/>
              <w:bottom w:val="single" w:sz="4" w:space="0" w:color="auto"/>
              <w:right w:val="single" w:sz="4" w:space="0" w:color="auto"/>
            </w:tcBorders>
            <w:vAlign w:val="center"/>
            <w:hideMark/>
          </w:tcPr>
          <w:p w14:paraId="71C8B22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Количество нестационарных объектов</w:t>
            </w:r>
          </w:p>
        </w:tc>
        <w:tc>
          <w:tcPr>
            <w:tcW w:w="2125" w:type="dxa"/>
            <w:tcBorders>
              <w:top w:val="single" w:sz="4" w:space="0" w:color="auto"/>
              <w:left w:val="single" w:sz="4" w:space="0" w:color="auto"/>
              <w:bottom w:val="single" w:sz="4" w:space="0" w:color="auto"/>
              <w:right w:val="single" w:sz="4" w:space="0" w:color="auto"/>
            </w:tcBorders>
            <w:vAlign w:val="center"/>
            <w:hideMark/>
          </w:tcPr>
          <w:p w14:paraId="3B66693D"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Количество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торговых коридоров</w:t>
            </w:r>
          </w:p>
        </w:tc>
      </w:tr>
      <w:tr w:rsidR="007412A4" w:rsidRPr="00055963" w14:paraId="627CF2E8"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4D3DF691"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В1</w:t>
            </w:r>
          </w:p>
        </w:tc>
        <w:tc>
          <w:tcPr>
            <w:tcW w:w="2383" w:type="dxa"/>
            <w:tcBorders>
              <w:top w:val="single" w:sz="4" w:space="0" w:color="auto"/>
              <w:left w:val="single" w:sz="4" w:space="0" w:color="auto"/>
              <w:bottom w:val="single" w:sz="4" w:space="0" w:color="auto"/>
              <w:right w:val="single" w:sz="4" w:space="0" w:color="auto"/>
            </w:tcBorders>
            <w:hideMark/>
          </w:tcPr>
          <w:p w14:paraId="5D28F091"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25</w:t>
            </w:r>
          </w:p>
        </w:tc>
        <w:tc>
          <w:tcPr>
            <w:tcW w:w="2290" w:type="dxa"/>
            <w:tcBorders>
              <w:top w:val="single" w:sz="4" w:space="0" w:color="auto"/>
              <w:left w:val="single" w:sz="4" w:space="0" w:color="auto"/>
              <w:bottom w:val="single" w:sz="4" w:space="0" w:color="auto"/>
              <w:right w:val="single" w:sz="4" w:space="0" w:color="auto"/>
            </w:tcBorders>
            <w:hideMark/>
          </w:tcPr>
          <w:p w14:paraId="06A1C6FE"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0</w:t>
            </w:r>
          </w:p>
        </w:tc>
        <w:tc>
          <w:tcPr>
            <w:tcW w:w="2125" w:type="dxa"/>
            <w:tcBorders>
              <w:top w:val="single" w:sz="4" w:space="0" w:color="auto"/>
              <w:left w:val="single" w:sz="4" w:space="0" w:color="auto"/>
              <w:bottom w:val="single" w:sz="4" w:space="0" w:color="auto"/>
              <w:right w:val="single" w:sz="4" w:space="0" w:color="auto"/>
            </w:tcBorders>
            <w:hideMark/>
          </w:tcPr>
          <w:p w14:paraId="075BA95C"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0</w:t>
            </w:r>
          </w:p>
        </w:tc>
      </w:tr>
      <w:tr w:rsidR="007412A4" w:rsidRPr="00055963" w14:paraId="63DF52B2"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6E7F88DE"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ВО1</w:t>
            </w:r>
          </w:p>
        </w:tc>
        <w:tc>
          <w:tcPr>
            <w:tcW w:w="2383" w:type="dxa"/>
            <w:tcBorders>
              <w:top w:val="single" w:sz="4" w:space="0" w:color="auto"/>
              <w:left w:val="single" w:sz="4" w:space="0" w:color="auto"/>
              <w:bottom w:val="single" w:sz="4" w:space="0" w:color="auto"/>
              <w:right w:val="single" w:sz="4" w:space="0" w:color="auto"/>
            </w:tcBorders>
            <w:hideMark/>
          </w:tcPr>
          <w:p w14:paraId="2DB29DA4"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216</w:t>
            </w:r>
          </w:p>
        </w:tc>
        <w:tc>
          <w:tcPr>
            <w:tcW w:w="2290" w:type="dxa"/>
            <w:tcBorders>
              <w:top w:val="single" w:sz="4" w:space="0" w:color="auto"/>
              <w:left w:val="single" w:sz="4" w:space="0" w:color="auto"/>
              <w:bottom w:val="single" w:sz="4" w:space="0" w:color="auto"/>
              <w:right w:val="single" w:sz="4" w:space="0" w:color="auto"/>
            </w:tcBorders>
            <w:hideMark/>
          </w:tcPr>
          <w:p w14:paraId="3856731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6</w:t>
            </w:r>
          </w:p>
        </w:tc>
        <w:tc>
          <w:tcPr>
            <w:tcW w:w="2125" w:type="dxa"/>
            <w:tcBorders>
              <w:top w:val="single" w:sz="4" w:space="0" w:color="auto"/>
              <w:left w:val="single" w:sz="4" w:space="0" w:color="auto"/>
              <w:bottom w:val="single" w:sz="4" w:space="0" w:color="auto"/>
              <w:right w:val="single" w:sz="4" w:space="0" w:color="auto"/>
            </w:tcBorders>
            <w:hideMark/>
          </w:tcPr>
          <w:p w14:paraId="678B3E3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4</w:t>
            </w:r>
          </w:p>
        </w:tc>
      </w:tr>
      <w:tr w:rsidR="007412A4" w:rsidRPr="00055963" w14:paraId="19613092"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09745AC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Е2</w:t>
            </w:r>
          </w:p>
        </w:tc>
        <w:tc>
          <w:tcPr>
            <w:tcW w:w="2383" w:type="dxa"/>
            <w:tcBorders>
              <w:top w:val="single" w:sz="4" w:space="0" w:color="auto"/>
              <w:left w:val="single" w:sz="4" w:space="0" w:color="auto"/>
              <w:bottom w:val="single" w:sz="4" w:space="0" w:color="auto"/>
              <w:right w:val="single" w:sz="4" w:space="0" w:color="auto"/>
            </w:tcBorders>
            <w:hideMark/>
          </w:tcPr>
          <w:p w14:paraId="4FCB04D1"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48</w:t>
            </w:r>
          </w:p>
        </w:tc>
        <w:tc>
          <w:tcPr>
            <w:tcW w:w="2290" w:type="dxa"/>
            <w:tcBorders>
              <w:top w:val="single" w:sz="4" w:space="0" w:color="auto"/>
              <w:left w:val="single" w:sz="4" w:space="0" w:color="auto"/>
              <w:bottom w:val="single" w:sz="4" w:space="0" w:color="auto"/>
              <w:right w:val="single" w:sz="4" w:space="0" w:color="auto"/>
            </w:tcBorders>
            <w:hideMark/>
          </w:tcPr>
          <w:p w14:paraId="3A84AA2E"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w:t>
            </w:r>
          </w:p>
        </w:tc>
        <w:tc>
          <w:tcPr>
            <w:tcW w:w="2125" w:type="dxa"/>
            <w:tcBorders>
              <w:top w:val="single" w:sz="4" w:space="0" w:color="auto"/>
              <w:left w:val="single" w:sz="4" w:space="0" w:color="auto"/>
              <w:bottom w:val="single" w:sz="4" w:space="0" w:color="auto"/>
              <w:right w:val="single" w:sz="4" w:space="0" w:color="auto"/>
            </w:tcBorders>
            <w:hideMark/>
          </w:tcPr>
          <w:p w14:paraId="0E8181E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0</w:t>
            </w:r>
          </w:p>
        </w:tc>
      </w:tr>
      <w:tr w:rsidR="007412A4" w:rsidRPr="00055963" w14:paraId="1BA1A8CC"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4091069D"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М2</w:t>
            </w:r>
          </w:p>
        </w:tc>
        <w:tc>
          <w:tcPr>
            <w:tcW w:w="2383" w:type="dxa"/>
            <w:tcBorders>
              <w:top w:val="single" w:sz="4" w:space="0" w:color="auto"/>
              <w:left w:val="single" w:sz="4" w:space="0" w:color="auto"/>
              <w:bottom w:val="single" w:sz="4" w:space="0" w:color="auto"/>
              <w:right w:val="single" w:sz="4" w:space="0" w:color="auto"/>
            </w:tcBorders>
            <w:hideMark/>
          </w:tcPr>
          <w:p w14:paraId="16B78A02"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153</w:t>
            </w:r>
          </w:p>
        </w:tc>
        <w:tc>
          <w:tcPr>
            <w:tcW w:w="2290" w:type="dxa"/>
            <w:tcBorders>
              <w:top w:val="single" w:sz="4" w:space="0" w:color="auto"/>
              <w:left w:val="single" w:sz="4" w:space="0" w:color="auto"/>
              <w:bottom w:val="single" w:sz="4" w:space="0" w:color="auto"/>
              <w:right w:val="single" w:sz="4" w:space="0" w:color="auto"/>
            </w:tcBorders>
            <w:hideMark/>
          </w:tcPr>
          <w:p w14:paraId="1A362175"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22</w:t>
            </w:r>
          </w:p>
        </w:tc>
        <w:tc>
          <w:tcPr>
            <w:tcW w:w="2125" w:type="dxa"/>
            <w:tcBorders>
              <w:top w:val="single" w:sz="4" w:space="0" w:color="auto"/>
              <w:left w:val="single" w:sz="4" w:space="0" w:color="auto"/>
              <w:bottom w:val="single" w:sz="4" w:space="0" w:color="auto"/>
              <w:right w:val="single" w:sz="4" w:space="0" w:color="auto"/>
            </w:tcBorders>
            <w:hideMark/>
          </w:tcPr>
          <w:p w14:paraId="29AE37D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6</w:t>
            </w:r>
          </w:p>
        </w:tc>
      </w:tr>
      <w:tr w:rsidR="007412A4" w:rsidRPr="00055963" w14:paraId="34524672"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23D5649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ПВ3</w:t>
            </w:r>
          </w:p>
        </w:tc>
        <w:tc>
          <w:tcPr>
            <w:tcW w:w="2383" w:type="dxa"/>
            <w:tcBorders>
              <w:top w:val="single" w:sz="4" w:space="0" w:color="auto"/>
              <w:left w:val="single" w:sz="4" w:space="0" w:color="auto"/>
              <w:bottom w:val="single" w:sz="4" w:space="0" w:color="auto"/>
              <w:right w:val="single" w:sz="4" w:space="0" w:color="auto"/>
            </w:tcBorders>
            <w:hideMark/>
          </w:tcPr>
          <w:p w14:paraId="4C80BD7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127</w:t>
            </w:r>
          </w:p>
        </w:tc>
        <w:tc>
          <w:tcPr>
            <w:tcW w:w="2290" w:type="dxa"/>
            <w:tcBorders>
              <w:top w:val="single" w:sz="4" w:space="0" w:color="auto"/>
              <w:left w:val="single" w:sz="4" w:space="0" w:color="auto"/>
              <w:bottom w:val="single" w:sz="4" w:space="0" w:color="auto"/>
              <w:right w:val="single" w:sz="4" w:space="0" w:color="auto"/>
            </w:tcBorders>
            <w:hideMark/>
          </w:tcPr>
          <w:p w14:paraId="01F1321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44</w:t>
            </w:r>
          </w:p>
        </w:tc>
        <w:tc>
          <w:tcPr>
            <w:tcW w:w="2125" w:type="dxa"/>
            <w:tcBorders>
              <w:top w:val="single" w:sz="4" w:space="0" w:color="auto"/>
              <w:left w:val="single" w:sz="4" w:space="0" w:color="auto"/>
              <w:bottom w:val="single" w:sz="4" w:space="0" w:color="auto"/>
              <w:right w:val="single" w:sz="4" w:space="0" w:color="auto"/>
            </w:tcBorders>
            <w:hideMark/>
          </w:tcPr>
          <w:p w14:paraId="1D1B1DC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w:t>
            </w:r>
          </w:p>
        </w:tc>
      </w:tr>
      <w:tr w:rsidR="007412A4" w:rsidRPr="00055963" w14:paraId="32C682E5"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5365442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П3</w:t>
            </w:r>
          </w:p>
        </w:tc>
        <w:tc>
          <w:tcPr>
            <w:tcW w:w="2383" w:type="dxa"/>
            <w:tcBorders>
              <w:top w:val="single" w:sz="4" w:space="0" w:color="auto"/>
              <w:left w:val="single" w:sz="4" w:space="0" w:color="auto"/>
              <w:bottom w:val="single" w:sz="4" w:space="0" w:color="auto"/>
              <w:right w:val="single" w:sz="4" w:space="0" w:color="auto"/>
            </w:tcBorders>
            <w:hideMark/>
          </w:tcPr>
          <w:p w14:paraId="6EF4639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204</w:t>
            </w:r>
          </w:p>
        </w:tc>
        <w:tc>
          <w:tcPr>
            <w:tcW w:w="2290" w:type="dxa"/>
            <w:tcBorders>
              <w:top w:val="single" w:sz="4" w:space="0" w:color="auto"/>
              <w:left w:val="single" w:sz="4" w:space="0" w:color="auto"/>
              <w:bottom w:val="single" w:sz="4" w:space="0" w:color="auto"/>
              <w:right w:val="single" w:sz="4" w:space="0" w:color="auto"/>
            </w:tcBorders>
            <w:hideMark/>
          </w:tcPr>
          <w:p w14:paraId="309E308A"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28</w:t>
            </w:r>
          </w:p>
        </w:tc>
        <w:tc>
          <w:tcPr>
            <w:tcW w:w="2125" w:type="dxa"/>
            <w:tcBorders>
              <w:top w:val="single" w:sz="4" w:space="0" w:color="auto"/>
              <w:left w:val="single" w:sz="4" w:space="0" w:color="auto"/>
              <w:bottom w:val="single" w:sz="4" w:space="0" w:color="auto"/>
              <w:right w:val="single" w:sz="4" w:space="0" w:color="auto"/>
            </w:tcBorders>
            <w:hideMark/>
          </w:tcPr>
          <w:p w14:paraId="3FB8E21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5</w:t>
            </w:r>
          </w:p>
        </w:tc>
      </w:tr>
      <w:tr w:rsidR="007412A4" w:rsidRPr="00055963" w14:paraId="0B0F6277"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04984C4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О3</w:t>
            </w:r>
          </w:p>
        </w:tc>
        <w:tc>
          <w:tcPr>
            <w:tcW w:w="2383" w:type="dxa"/>
            <w:tcBorders>
              <w:top w:val="single" w:sz="4" w:space="0" w:color="auto"/>
              <w:left w:val="single" w:sz="4" w:space="0" w:color="auto"/>
              <w:bottom w:val="single" w:sz="4" w:space="0" w:color="auto"/>
              <w:right w:val="single" w:sz="4" w:space="0" w:color="auto"/>
            </w:tcBorders>
            <w:hideMark/>
          </w:tcPr>
          <w:p w14:paraId="61B42041"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276</w:t>
            </w:r>
          </w:p>
        </w:tc>
        <w:tc>
          <w:tcPr>
            <w:tcW w:w="2290" w:type="dxa"/>
            <w:tcBorders>
              <w:top w:val="single" w:sz="4" w:space="0" w:color="auto"/>
              <w:left w:val="single" w:sz="4" w:space="0" w:color="auto"/>
              <w:bottom w:val="single" w:sz="4" w:space="0" w:color="auto"/>
              <w:right w:val="single" w:sz="4" w:space="0" w:color="auto"/>
            </w:tcBorders>
            <w:hideMark/>
          </w:tcPr>
          <w:p w14:paraId="5646483C"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17</w:t>
            </w:r>
          </w:p>
        </w:tc>
        <w:tc>
          <w:tcPr>
            <w:tcW w:w="2125" w:type="dxa"/>
            <w:tcBorders>
              <w:top w:val="single" w:sz="4" w:space="0" w:color="auto"/>
              <w:left w:val="single" w:sz="4" w:space="0" w:color="auto"/>
              <w:bottom w:val="single" w:sz="4" w:space="0" w:color="auto"/>
              <w:right w:val="single" w:sz="4" w:space="0" w:color="auto"/>
            </w:tcBorders>
            <w:hideMark/>
          </w:tcPr>
          <w:p w14:paraId="614E11D7"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5</w:t>
            </w:r>
          </w:p>
        </w:tc>
      </w:tr>
      <w:tr w:rsidR="007412A4" w:rsidRPr="00055963" w14:paraId="1486D4B3"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68411E49"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Ч1</w:t>
            </w:r>
          </w:p>
        </w:tc>
        <w:tc>
          <w:tcPr>
            <w:tcW w:w="2383" w:type="dxa"/>
            <w:tcBorders>
              <w:top w:val="single" w:sz="4" w:space="0" w:color="auto"/>
              <w:left w:val="single" w:sz="4" w:space="0" w:color="auto"/>
              <w:bottom w:val="single" w:sz="4" w:space="0" w:color="auto"/>
              <w:right w:val="single" w:sz="4" w:space="0" w:color="auto"/>
            </w:tcBorders>
            <w:hideMark/>
          </w:tcPr>
          <w:p w14:paraId="2533B30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153</w:t>
            </w:r>
          </w:p>
        </w:tc>
        <w:tc>
          <w:tcPr>
            <w:tcW w:w="2290" w:type="dxa"/>
            <w:tcBorders>
              <w:top w:val="single" w:sz="4" w:space="0" w:color="auto"/>
              <w:left w:val="single" w:sz="4" w:space="0" w:color="auto"/>
              <w:bottom w:val="single" w:sz="4" w:space="0" w:color="auto"/>
              <w:right w:val="single" w:sz="4" w:space="0" w:color="auto"/>
            </w:tcBorders>
            <w:hideMark/>
          </w:tcPr>
          <w:p w14:paraId="4B69067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0</w:t>
            </w:r>
          </w:p>
        </w:tc>
        <w:tc>
          <w:tcPr>
            <w:tcW w:w="2125" w:type="dxa"/>
            <w:tcBorders>
              <w:top w:val="single" w:sz="4" w:space="0" w:color="auto"/>
              <w:left w:val="single" w:sz="4" w:space="0" w:color="auto"/>
              <w:bottom w:val="single" w:sz="4" w:space="0" w:color="auto"/>
              <w:right w:val="single" w:sz="4" w:space="0" w:color="auto"/>
            </w:tcBorders>
            <w:hideMark/>
          </w:tcPr>
          <w:p w14:paraId="1728D52D"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4</w:t>
            </w:r>
          </w:p>
        </w:tc>
      </w:tr>
      <w:tr w:rsidR="007412A4" w:rsidRPr="00055963" w14:paraId="51669F01" w14:textId="77777777" w:rsidTr="007412A4">
        <w:tc>
          <w:tcPr>
            <w:tcW w:w="2552" w:type="dxa"/>
            <w:tcBorders>
              <w:top w:val="single" w:sz="4" w:space="0" w:color="auto"/>
              <w:left w:val="single" w:sz="4" w:space="0" w:color="auto"/>
              <w:bottom w:val="single" w:sz="4" w:space="0" w:color="auto"/>
              <w:right w:val="single" w:sz="4" w:space="0" w:color="auto"/>
            </w:tcBorders>
            <w:hideMark/>
          </w:tcPr>
          <w:p w14:paraId="139A9718"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Э2</w:t>
            </w:r>
          </w:p>
        </w:tc>
        <w:tc>
          <w:tcPr>
            <w:tcW w:w="2383" w:type="dxa"/>
            <w:tcBorders>
              <w:top w:val="single" w:sz="4" w:space="0" w:color="auto"/>
              <w:left w:val="single" w:sz="4" w:space="0" w:color="auto"/>
              <w:bottom w:val="single" w:sz="4" w:space="0" w:color="auto"/>
              <w:right w:val="single" w:sz="4" w:space="0" w:color="auto"/>
            </w:tcBorders>
            <w:hideMark/>
          </w:tcPr>
          <w:p w14:paraId="2CA332C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116</w:t>
            </w:r>
          </w:p>
        </w:tc>
        <w:tc>
          <w:tcPr>
            <w:tcW w:w="2290" w:type="dxa"/>
            <w:tcBorders>
              <w:top w:val="single" w:sz="4" w:space="0" w:color="auto"/>
              <w:left w:val="single" w:sz="4" w:space="0" w:color="auto"/>
              <w:bottom w:val="single" w:sz="4" w:space="0" w:color="auto"/>
              <w:right w:val="single" w:sz="4" w:space="0" w:color="auto"/>
            </w:tcBorders>
            <w:hideMark/>
          </w:tcPr>
          <w:p w14:paraId="0BE106C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17</w:t>
            </w:r>
          </w:p>
        </w:tc>
        <w:tc>
          <w:tcPr>
            <w:tcW w:w="2125" w:type="dxa"/>
            <w:tcBorders>
              <w:top w:val="single" w:sz="4" w:space="0" w:color="auto"/>
              <w:left w:val="single" w:sz="4" w:space="0" w:color="auto"/>
              <w:bottom w:val="single" w:sz="4" w:space="0" w:color="auto"/>
              <w:right w:val="single" w:sz="4" w:space="0" w:color="auto"/>
            </w:tcBorders>
            <w:hideMark/>
          </w:tcPr>
          <w:p w14:paraId="52CE5A2F"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3</w:t>
            </w:r>
          </w:p>
        </w:tc>
      </w:tr>
      <w:tr w:rsidR="007412A4" w:rsidRPr="00055963" w14:paraId="1859BD89" w14:textId="77777777" w:rsidTr="007412A4">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8EED2B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Всего</w:t>
            </w:r>
          </w:p>
        </w:tc>
        <w:tc>
          <w:tcPr>
            <w:tcW w:w="2383" w:type="dxa"/>
            <w:tcBorders>
              <w:top w:val="single" w:sz="4" w:space="0" w:color="auto"/>
              <w:left w:val="single" w:sz="4" w:space="0" w:color="auto"/>
              <w:bottom w:val="single" w:sz="4" w:space="0" w:color="auto"/>
              <w:right w:val="single" w:sz="4" w:space="0" w:color="auto"/>
            </w:tcBorders>
            <w:hideMark/>
          </w:tcPr>
          <w:p w14:paraId="2D1678CB"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1318</w:t>
            </w:r>
          </w:p>
        </w:tc>
        <w:tc>
          <w:tcPr>
            <w:tcW w:w="2290" w:type="dxa"/>
            <w:tcBorders>
              <w:top w:val="single" w:sz="4" w:space="0" w:color="auto"/>
              <w:left w:val="single" w:sz="4" w:space="0" w:color="auto"/>
              <w:bottom w:val="single" w:sz="4" w:space="0" w:color="auto"/>
              <w:right w:val="single" w:sz="4" w:space="0" w:color="auto"/>
            </w:tcBorders>
            <w:hideMark/>
          </w:tcPr>
          <w:p w14:paraId="5224D412"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135</w:t>
            </w:r>
          </w:p>
        </w:tc>
        <w:tc>
          <w:tcPr>
            <w:tcW w:w="2125" w:type="dxa"/>
            <w:tcBorders>
              <w:top w:val="single" w:sz="4" w:space="0" w:color="auto"/>
              <w:left w:val="single" w:sz="4" w:space="0" w:color="auto"/>
              <w:bottom w:val="single" w:sz="4" w:space="0" w:color="auto"/>
              <w:right w:val="single" w:sz="4" w:space="0" w:color="auto"/>
            </w:tcBorders>
            <w:hideMark/>
          </w:tcPr>
          <w:p w14:paraId="69E88596"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29</w:t>
            </w:r>
          </w:p>
        </w:tc>
      </w:tr>
      <w:tr w:rsidR="007412A4" w:rsidRPr="00055963" w14:paraId="43700FC1" w14:textId="77777777" w:rsidTr="007412A4">
        <w:trPr>
          <w:gridAfter w:val="1"/>
          <w:wAfter w:w="2125"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C8F5C7" w14:textId="77777777" w:rsidR="007412A4" w:rsidRPr="00055963" w:rsidRDefault="007412A4" w:rsidP="007412A4">
            <w:pPr>
              <w:contextualSpacing/>
              <w:rPr>
                <w:rFonts w:ascii="Times New Roman" w:hAnsi="Times New Roman" w:cs="Times New Roman"/>
                <w:sz w:val="24"/>
              </w:rPr>
            </w:pPr>
          </w:p>
        </w:tc>
        <w:tc>
          <w:tcPr>
            <w:tcW w:w="4673" w:type="dxa"/>
            <w:gridSpan w:val="2"/>
            <w:tcBorders>
              <w:top w:val="single" w:sz="4" w:space="0" w:color="auto"/>
              <w:left w:val="single" w:sz="4" w:space="0" w:color="auto"/>
              <w:bottom w:val="single" w:sz="4" w:space="0" w:color="auto"/>
              <w:right w:val="single" w:sz="4" w:space="0" w:color="auto"/>
            </w:tcBorders>
            <w:vAlign w:val="center"/>
            <w:hideMark/>
          </w:tcPr>
          <w:p w14:paraId="4989B84C" w14:textId="77777777" w:rsidR="007412A4" w:rsidRPr="00055963" w:rsidRDefault="007412A4" w:rsidP="007412A4">
            <w:pPr>
              <w:spacing w:line="360" w:lineRule="auto"/>
              <w:ind w:firstLine="708"/>
              <w:contextualSpacing/>
              <w:jc w:val="center"/>
              <w:rPr>
                <w:rFonts w:ascii="Times New Roman" w:hAnsi="Times New Roman" w:cs="Times New Roman"/>
                <w:sz w:val="24"/>
              </w:rPr>
            </w:pPr>
            <w:r w:rsidRPr="00055963">
              <w:rPr>
                <w:rFonts w:ascii="Times New Roman" w:hAnsi="Times New Roman" w:cs="Times New Roman"/>
                <w:sz w:val="24"/>
              </w:rPr>
              <w:t>1453</w:t>
            </w:r>
          </w:p>
        </w:tc>
      </w:tr>
    </w:tbl>
    <w:p w14:paraId="3D193847" w14:textId="77777777" w:rsidR="007412A4" w:rsidRPr="00055963" w:rsidRDefault="007412A4" w:rsidP="007412A4">
      <w:pPr>
        <w:spacing w:line="360" w:lineRule="auto"/>
        <w:contextualSpacing/>
        <w:jc w:val="both"/>
        <w:rPr>
          <w:rFonts w:ascii="Times New Roman" w:hAnsi="Times New Roman" w:cs="Times New Roman"/>
          <w:sz w:val="24"/>
        </w:rPr>
      </w:pPr>
    </w:p>
    <w:p w14:paraId="0B90DB7B" w14:textId="397DE192"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В таблице </w:t>
      </w:r>
      <w:r w:rsidR="00953D7E" w:rsidRPr="00055963">
        <w:rPr>
          <w:rFonts w:ascii="Times New Roman" w:hAnsi="Times New Roman" w:cs="Times New Roman"/>
          <w:sz w:val="24"/>
        </w:rPr>
        <w:t>13</w:t>
      </w:r>
      <w:r w:rsidRPr="00055963">
        <w:rPr>
          <w:rFonts w:ascii="Times New Roman" w:hAnsi="Times New Roman" w:cs="Times New Roman"/>
          <w:sz w:val="24"/>
        </w:rPr>
        <w:t xml:space="preserve"> также представлена предварительная информация о торговых коридорах, расположенных внутри ДП, выделенных в пределах изученных участков. На полигонах В1 и Е2 торговых коридоров обнаружено не было. На территории зданий </w:t>
      </w:r>
      <w:proofErr w:type="spellStart"/>
      <w:r w:rsidRPr="00055963">
        <w:rPr>
          <w:rFonts w:ascii="Times New Roman" w:hAnsi="Times New Roman" w:cs="Times New Roman"/>
          <w:sz w:val="24"/>
        </w:rPr>
        <w:t>периметральной</w:t>
      </w:r>
      <w:proofErr w:type="spellEnd"/>
      <w:r w:rsidRPr="00055963">
        <w:rPr>
          <w:rFonts w:ascii="Times New Roman" w:hAnsi="Times New Roman" w:cs="Times New Roman"/>
          <w:sz w:val="24"/>
        </w:rPr>
        <w:t xml:space="preserve"> застройки полигона ВО1 были выявлены торговые коридоры с отличительной концентрацией объектов торговли в 4 замкнутых дворах. В зонах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 xml:space="preserve">-советской и советской типовой застройки полигонов М2, Э2 (южная часть), П3, ПВ3, О3 были выделены сформировавшиеся под действием естественных потоков потребителей коридоры, имеющие характерные особенности формирования пространственно-временных систем постсоветского времени. На территориях современной застройки Ч1 и Э2 (северная часть) торговые коридоры были сформированы вместе с заселением новых ЖК. Для наглядного представления объекта дискуссии, ниже представлены графические данные о полигонах (см. Таблицу </w:t>
      </w:r>
      <w:r w:rsidR="00953D7E" w:rsidRPr="00055963">
        <w:rPr>
          <w:rFonts w:ascii="Times New Roman" w:hAnsi="Times New Roman" w:cs="Times New Roman"/>
          <w:sz w:val="24"/>
          <w:lang w:val="en-US"/>
        </w:rPr>
        <w:t>14</w:t>
      </w:r>
      <w:r w:rsidRPr="00055963">
        <w:rPr>
          <w:rFonts w:ascii="Times New Roman" w:hAnsi="Times New Roman" w:cs="Times New Roman"/>
          <w:sz w:val="24"/>
        </w:rPr>
        <w:t>).</w:t>
      </w:r>
    </w:p>
    <w:p w14:paraId="4F40AF6F" w14:textId="77777777" w:rsidR="007412A4" w:rsidRPr="00055963" w:rsidRDefault="007412A4" w:rsidP="007412A4">
      <w:pPr>
        <w:spacing w:line="360" w:lineRule="auto"/>
        <w:contextualSpacing/>
        <w:jc w:val="both"/>
        <w:rPr>
          <w:rFonts w:ascii="Times New Roman" w:hAnsi="Times New Roman" w:cs="Times New Roman"/>
          <w:sz w:val="24"/>
        </w:rPr>
      </w:pPr>
    </w:p>
    <w:p w14:paraId="64AFB6D5"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lang w:val="en-US"/>
        </w:rPr>
        <w:t>14</w:t>
      </w:r>
    </w:p>
    <w:p w14:paraId="7F97268A" w14:textId="4405E577"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Торговые коридоры (составлено автором по материалам исследования)</w:t>
      </w:r>
    </w:p>
    <w:tbl>
      <w:tblPr>
        <w:tblStyle w:val="a4"/>
        <w:tblW w:w="9345" w:type="dxa"/>
        <w:tblLayout w:type="fixed"/>
        <w:tblLook w:val="04A0" w:firstRow="1" w:lastRow="0" w:firstColumn="1" w:lastColumn="0" w:noHBand="0" w:noVBand="1"/>
      </w:tblPr>
      <w:tblGrid>
        <w:gridCol w:w="704"/>
        <w:gridCol w:w="5383"/>
        <w:gridCol w:w="1274"/>
        <w:gridCol w:w="1984"/>
      </w:tblGrid>
      <w:tr w:rsidR="007412A4" w:rsidRPr="00055963" w14:paraId="271E021B" w14:textId="77777777" w:rsidTr="00674D40">
        <w:trPr>
          <w:cantSplit/>
          <w:trHeight w:val="1134"/>
          <w:tblHeader/>
        </w:trPr>
        <w:tc>
          <w:tcPr>
            <w:tcW w:w="704" w:type="dxa"/>
            <w:tcBorders>
              <w:top w:val="single" w:sz="4" w:space="0" w:color="auto"/>
              <w:left w:val="single" w:sz="4" w:space="0" w:color="auto"/>
              <w:bottom w:val="single" w:sz="4" w:space="0" w:color="auto"/>
              <w:right w:val="single" w:sz="4" w:space="0" w:color="auto"/>
            </w:tcBorders>
            <w:textDirection w:val="btLr"/>
            <w:hideMark/>
          </w:tcPr>
          <w:p w14:paraId="64AE6794" w14:textId="77777777" w:rsidR="007412A4" w:rsidRPr="00055963" w:rsidRDefault="007412A4" w:rsidP="007412A4">
            <w:pPr>
              <w:spacing w:line="360" w:lineRule="auto"/>
              <w:ind w:left="113" w:right="113"/>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5387" w:type="dxa"/>
            <w:tcBorders>
              <w:top w:val="single" w:sz="4" w:space="0" w:color="auto"/>
              <w:left w:val="single" w:sz="4" w:space="0" w:color="auto"/>
              <w:bottom w:val="single" w:sz="4" w:space="0" w:color="auto"/>
              <w:right w:val="single" w:sz="4" w:space="0" w:color="auto"/>
            </w:tcBorders>
            <w:vAlign w:val="center"/>
            <w:hideMark/>
          </w:tcPr>
          <w:p w14:paraId="11C884E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Картосхема</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49ED66D"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Масштаб</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C94E4E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Количество торговых коридоров</w:t>
            </w:r>
          </w:p>
        </w:tc>
      </w:tr>
      <w:tr w:rsidR="007412A4" w:rsidRPr="00055963" w14:paraId="133BA694" w14:textId="77777777" w:rsidTr="007412A4">
        <w:trPr>
          <w:trHeight w:val="2069"/>
        </w:trPr>
        <w:tc>
          <w:tcPr>
            <w:tcW w:w="704" w:type="dxa"/>
            <w:tcBorders>
              <w:top w:val="single" w:sz="4" w:space="0" w:color="auto"/>
              <w:left w:val="single" w:sz="4" w:space="0" w:color="auto"/>
              <w:bottom w:val="single" w:sz="4" w:space="0" w:color="auto"/>
              <w:right w:val="single" w:sz="4" w:space="0" w:color="auto"/>
            </w:tcBorders>
            <w:hideMark/>
          </w:tcPr>
          <w:p w14:paraId="4543824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В1</w:t>
            </w:r>
          </w:p>
        </w:tc>
        <w:tc>
          <w:tcPr>
            <w:tcW w:w="5387" w:type="dxa"/>
            <w:tcBorders>
              <w:top w:val="single" w:sz="4" w:space="0" w:color="auto"/>
              <w:left w:val="single" w:sz="4" w:space="0" w:color="auto"/>
              <w:bottom w:val="single" w:sz="4" w:space="0" w:color="auto"/>
              <w:right w:val="single" w:sz="4" w:space="0" w:color="auto"/>
            </w:tcBorders>
            <w:hideMark/>
          </w:tcPr>
          <w:p w14:paraId="49E9A7AC" w14:textId="455E7DA1"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178769DC" wp14:editId="3A721363">
                  <wp:extent cx="2095500" cy="1504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95500" cy="1504950"/>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23D24F1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56303A5B"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w:t>
            </w:r>
          </w:p>
        </w:tc>
      </w:tr>
      <w:tr w:rsidR="007412A4" w:rsidRPr="00055963" w14:paraId="3B452843" w14:textId="77777777" w:rsidTr="007412A4">
        <w:trPr>
          <w:trHeight w:val="4126"/>
        </w:trPr>
        <w:tc>
          <w:tcPr>
            <w:tcW w:w="704" w:type="dxa"/>
            <w:tcBorders>
              <w:top w:val="single" w:sz="4" w:space="0" w:color="auto"/>
              <w:left w:val="single" w:sz="4" w:space="0" w:color="auto"/>
              <w:bottom w:val="single" w:sz="4" w:space="0" w:color="auto"/>
              <w:right w:val="single" w:sz="4" w:space="0" w:color="auto"/>
            </w:tcBorders>
            <w:hideMark/>
          </w:tcPr>
          <w:p w14:paraId="7272365B"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ВО1</w:t>
            </w:r>
          </w:p>
        </w:tc>
        <w:tc>
          <w:tcPr>
            <w:tcW w:w="5387" w:type="dxa"/>
            <w:tcBorders>
              <w:top w:val="single" w:sz="4" w:space="0" w:color="auto"/>
              <w:left w:val="single" w:sz="4" w:space="0" w:color="auto"/>
              <w:bottom w:val="single" w:sz="4" w:space="0" w:color="auto"/>
              <w:right w:val="single" w:sz="4" w:space="0" w:color="auto"/>
            </w:tcBorders>
            <w:hideMark/>
          </w:tcPr>
          <w:p w14:paraId="229C42E9" w14:textId="1030D7ED"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0F4E9F3" wp14:editId="1A2B74E9">
                  <wp:extent cx="2886075" cy="31051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0">
                            <a:extLst>
                              <a:ext uri="{28A0092B-C50C-407E-A947-70E740481C1C}">
                                <a14:useLocalDpi xmlns:a14="http://schemas.microsoft.com/office/drawing/2010/main" val="0"/>
                              </a:ext>
                            </a:extLst>
                          </a:blip>
                          <a:srcRect b="4021"/>
                          <a:stretch>
                            <a:fillRect/>
                          </a:stretch>
                        </pic:blipFill>
                        <pic:spPr bwMode="auto">
                          <a:xfrm>
                            <a:off x="0" y="0"/>
                            <a:ext cx="2886075" cy="3105150"/>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5FBFB63D"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58BF3AF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4</w:t>
            </w:r>
          </w:p>
        </w:tc>
      </w:tr>
      <w:tr w:rsidR="007412A4" w:rsidRPr="00055963" w14:paraId="39B6C409" w14:textId="77777777" w:rsidTr="007412A4">
        <w:trPr>
          <w:trHeight w:val="2263"/>
        </w:trPr>
        <w:tc>
          <w:tcPr>
            <w:tcW w:w="704" w:type="dxa"/>
            <w:tcBorders>
              <w:top w:val="single" w:sz="4" w:space="0" w:color="auto"/>
              <w:left w:val="single" w:sz="4" w:space="0" w:color="auto"/>
              <w:bottom w:val="single" w:sz="4" w:space="0" w:color="auto"/>
              <w:right w:val="single" w:sz="4" w:space="0" w:color="auto"/>
            </w:tcBorders>
            <w:hideMark/>
          </w:tcPr>
          <w:p w14:paraId="67265DB7"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Е2</w:t>
            </w:r>
          </w:p>
        </w:tc>
        <w:tc>
          <w:tcPr>
            <w:tcW w:w="5387" w:type="dxa"/>
            <w:tcBorders>
              <w:top w:val="single" w:sz="4" w:space="0" w:color="auto"/>
              <w:left w:val="single" w:sz="4" w:space="0" w:color="auto"/>
              <w:bottom w:val="single" w:sz="4" w:space="0" w:color="auto"/>
              <w:right w:val="single" w:sz="4" w:space="0" w:color="auto"/>
            </w:tcBorders>
            <w:hideMark/>
          </w:tcPr>
          <w:p w14:paraId="45E62B58" w14:textId="4BD52AA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0EBFDEA1" wp14:editId="4BA31E7B">
                  <wp:extent cx="3238500" cy="24860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8500" cy="2486025"/>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2A199E1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33D2D15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0</w:t>
            </w:r>
          </w:p>
        </w:tc>
      </w:tr>
      <w:tr w:rsidR="007412A4" w:rsidRPr="00055963" w14:paraId="59E14F62" w14:textId="77777777" w:rsidTr="007412A4">
        <w:trPr>
          <w:trHeight w:val="2982"/>
        </w:trPr>
        <w:tc>
          <w:tcPr>
            <w:tcW w:w="704" w:type="dxa"/>
            <w:tcBorders>
              <w:top w:val="single" w:sz="4" w:space="0" w:color="auto"/>
              <w:left w:val="single" w:sz="4" w:space="0" w:color="auto"/>
              <w:bottom w:val="single" w:sz="4" w:space="0" w:color="auto"/>
              <w:right w:val="single" w:sz="4" w:space="0" w:color="auto"/>
            </w:tcBorders>
            <w:hideMark/>
          </w:tcPr>
          <w:p w14:paraId="338B72A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М2</w:t>
            </w:r>
          </w:p>
        </w:tc>
        <w:tc>
          <w:tcPr>
            <w:tcW w:w="5387" w:type="dxa"/>
            <w:tcBorders>
              <w:top w:val="single" w:sz="4" w:space="0" w:color="auto"/>
              <w:left w:val="single" w:sz="4" w:space="0" w:color="auto"/>
              <w:bottom w:val="single" w:sz="4" w:space="0" w:color="auto"/>
              <w:right w:val="single" w:sz="4" w:space="0" w:color="auto"/>
            </w:tcBorders>
            <w:hideMark/>
          </w:tcPr>
          <w:p w14:paraId="07BA1AEE" w14:textId="4FEF69DF"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71CC87AC" wp14:editId="745DDCE0">
                  <wp:extent cx="2343150" cy="4610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3150" cy="4610100"/>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09A7E10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08705E6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6</w:t>
            </w:r>
          </w:p>
        </w:tc>
      </w:tr>
      <w:tr w:rsidR="007412A4" w:rsidRPr="00055963" w14:paraId="2FD54E90" w14:textId="77777777" w:rsidTr="007412A4">
        <w:trPr>
          <w:trHeight w:val="2468"/>
        </w:trPr>
        <w:tc>
          <w:tcPr>
            <w:tcW w:w="704" w:type="dxa"/>
            <w:tcBorders>
              <w:top w:val="single" w:sz="4" w:space="0" w:color="auto"/>
              <w:left w:val="single" w:sz="4" w:space="0" w:color="auto"/>
              <w:bottom w:val="single" w:sz="4" w:space="0" w:color="auto"/>
              <w:right w:val="single" w:sz="4" w:space="0" w:color="auto"/>
            </w:tcBorders>
            <w:hideMark/>
          </w:tcPr>
          <w:p w14:paraId="33AF398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ПВ2</w:t>
            </w:r>
          </w:p>
        </w:tc>
        <w:tc>
          <w:tcPr>
            <w:tcW w:w="5387" w:type="dxa"/>
            <w:tcBorders>
              <w:top w:val="single" w:sz="4" w:space="0" w:color="auto"/>
              <w:left w:val="single" w:sz="4" w:space="0" w:color="auto"/>
              <w:bottom w:val="single" w:sz="4" w:space="0" w:color="auto"/>
              <w:right w:val="single" w:sz="4" w:space="0" w:color="auto"/>
            </w:tcBorders>
            <w:hideMark/>
          </w:tcPr>
          <w:p w14:paraId="643E71C4" w14:textId="6745228C"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E7DD2BC" wp14:editId="6CE6A497">
                  <wp:extent cx="3286125" cy="21431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6125" cy="2143125"/>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4A9F4CDC"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1:30 000</w:t>
            </w:r>
          </w:p>
        </w:tc>
        <w:tc>
          <w:tcPr>
            <w:tcW w:w="1985" w:type="dxa"/>
            <w:tcBorders>
              <w:top w:val="single" w:sz="4" w:space="0" w:color="auto"/>
              <w:left w:val="single" w:sz="4" w:space="0" w:color="auto"/>
              <w:bottom w:val="single" w:sz="4" w:space="0" w:color="auto"/>
              <w:right w:val="single" w:sz="4" w:space="0" w:color="auto"/>
            </w:tcBorders>
            <w:hideMark/>
          </w:tcPr>
          <w:p w14:paraId="5C5479E6"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2</w:t>
            </w:r>
          </w:p>
        </w:tc>
      </w:tr>
      <w:tr w:rsidR="007412A4" w:rsidRPr="00055963" w14:paraId="16B0C950" w14:textId="77777777" w:rsidTr="007412A4">
        <w:trPr>
          <w:trHeight w:val="2866"/>
        </w:trPr>
        <w:tc>
          <w:tcPr>
            <w:tcW w:w="704" w:type="dxa"/>
            <w:tcBorders>
              <w:top w:val="single" w:sz="4" w:space="0" w:color="auto"/>
              <w:left w:val="single" w:sz="4" w:space="0" w:color="auto"/>
              <w:bottom w:val="single" w:sz="4" w:space="0" w:color="auto"/>
              <w:right w:val="single" w:sz="4" w:space="0" w:color="auto"/>
            </w:tcBorders>
            <w:hideMark/>
          </w:tcPr>
          <w:p w14:paraId="2533B44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П2</w:t>
            </w:r>
          </w:p>
        </w:tc>
        <w:tc>
          <w:tcPr>
            <w:tcW w:w="5387" w:type="dxa"/>
            <w:tcBorders>
              <w:top w:val="single" w:sz="4" w:space="0" w:color="auto"/>
              <w:left w:val="single" w:sz="4" w:space="0" w:color="auto"/>
              <w:bottom w:val="single" w:sz="4" w:space="0" w:color="auto"/>
              <w:right w:val="single" w:sz="4" w:space="0" w:color="auto"/>
            </w:tcBorders>
            <w:hideMark/>
          </w:tcPr>
          <w:p w14:paraId="4B977942" w14:textId="71958E1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C0A5CE0" wp14:editId="717005A5">
                  <wp:extent cx="3286125" cy="30670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6125" cy="3067050"/>
                          </a:xfrm>
                          <a:prstGeom prst="rect">
                            <a:avLst/>
                          </a:prstGeom>
                          <a:noFill/>
                          <a:ln>
                            <a:noFill/>
                          </a:ln>
                        </pic:spPr>
                      </pic:pic>
                    </a:graphicData>
                  </a:graphic>
                </wp:inline>
              </w:drawing>
            </w:r>
            <w:r w:rsidRPr="00055963">
              <w:rPr>
                <w:rFonts w:ascii="Times New Roman" w:hAnsi="Times New Roman" w:cs="Times New Roman"/>
                <w:sz w:val="24"/>
              </w:rPr>
              <w:t xml:space="preserve">      </w:t>
            </w:r>
          </w:p>
        </w:tc>
        <w:tc>
          <w:tcPr>
            <w:tcW w:w="1275" w:type="dxa"/>
            <w:tcBorders>
              <w:top w:val="single" w:sz="4" w:space="0" w:color="auto"/>
              <w:left w:val="single" w:sz="4" w:space="0" w:color="auto"/>
              <w:bottom w:val="single" w:sz="4" w:space="0" w:color="auto"/>
              <w:right w:val="single" w:sz="4" w:space="0" w:color="auto"/>
            </w:tcBorders>
            <w:hideMark/>
          </w:tcPr>
          <w:p w14:paraId="0D13A9A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46611D6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5</w:t>
            </w:r>
          </w:p>
        </w:tc>
      </w:tr>
      <w:tr w:rsidR="007412A4" w:rsidRPr="00055963" w14:paraId="1CC3EEEF" w14:textId="77777777" w:rsidTr="007412A4">
        <w:trPr>
          <w:trHeight w:val="3034"/>
        </w:trPr>
        <w:tc>
          <w:tcPr>
            <w:tcW w:w="704" w:type="dxa"/>
            <w:tcBorders>
              <w:top w:val="single" w:sz="4" w:space="0" w:color="auto"/>
              <w:left w:val="single" w:sz="4" w:space="0" w:color="auto"/>
              <w:bottom w:val="single" w:sz="4" w:space="0" w:color="auto"/>
              <w:right w:val="single" w:sz="4" w:space="0" w:color="auto"/>
            </w:tcBorders>
            <w:hideMark/>
          </w:tcPr>
          <w:p w14:paraId="1727C8F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О2</w:t>
            </w:r>
          </w:p>
        </w:tc>
        <w:tc>
          <w:tcPr>
            <w:tcW w:w="5387" w:type="dxa"/>
            <w:tcBorders>
              <w:top w:val="single" w:sz="4" w:space="0" w:color="auto"/>
              <w:left w:val="single" w:sz="4" w:space="0" w:color="auto"/>
              <w:bottom w:val="single" w:sz="4" w:space="0" w:color="auto"/>
              <w:right w:val="single" w:sz="4" w:space="0" w:color="auto"/>
            </w:tcBorders>
            <w:hideMark/>
          </w:tcPr>
          <w:p w14:paraId="6C54BF4F" w14:textId="537B5B08"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499CA67" wp14:editId="1B0CC201">
                  <wp:extent cx="3286125" cy="46386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6125" cy="4638675"/>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0A3C19E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3EBABBD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5</w:t>
            </w:r>
          </w:p>
        </w:tc>
      </w:tr>
      <w:tr w:rsidR="007412A4" w:rsidRPr="00055963" w14:paraId="0619D3A8" w14:textId="77777777" w:rsidTr="007412A4">
        <w:trPr>
          <w:trHeight w:val="1530"/>
        </w:trPr>
        <w:tc>
          <w:tcPr>
            <w:tcW w:w="704" w:type="dxa"/>
            <w:tcBorders>
              <w:top w:val="single" w:sz="4" w:space="0" w:color="auto"/>
              <w:left w:val="single" w:sz="4" w:space="0" w:color="auto"/>
              <w:bottom w:val="single" w:sz="4" w:space="0" w:color="auto"/>
              <w:right w:val="single" w:sz="4" w:space="0" w:color="auto"/>
            </w:tcBorders>
            <w:hideMark/>
          </w:tcPr>
          <w:p w14:paraId="23B20E88"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Ч2</w:t>
            </w:r>
          </w:p>
        </w:tc>
        <w:tc>
          <w:tcPr>
            <w:tcW w:w="5387" w:type="dxa"/>
            <w:tcBorders>
              <w:top w:val="single" w:sz="4" w:space="0" w:color="auto"/>
              <w:left w:val="single" w:sz="4" w:space="0" w:color="auto"/>
              <w:bottom w:val="single" w:sz="4" w:space="0" w:color="auto"/>
              <w:right w:val="single" w:sz="4" w:space="0" w:color="auto"/>
            </w:tcBorders>
            <w:hideMark/>
          </w:tcPr>
          <w:p w14:paraId="00E44ABB" w14:textId="19BEC0CD"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5AF6A0C4" wp14:editId="5CE6B51B">
                  <wp:extent cx="2219325" cy="24003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19325" cy="2400300"/>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51139ACF"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7826DDD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4</w:t>
            </w:r>
          </w:p>
        </w:tc>
      </w:tr>
      <w:tr w:rsidR="007412A4" w:rsidRPr="00055963" w14:paraId="0CE39810" w14:textId="77777777" w:rsidTr="007412A4">
        <w:trPr>
          <w:trHeight w:val="2700"/>
        </w:trPr>
        <w:tc>
          <w:tcPr>
            <w:tcW w:w="704" w:type="dxa"/>
            <w:tcBorders>
              <w:top w:val="single" w:sz="4" w:space="0" w:color="auto"/>
              <w:left w:val="single" w:sz="4" w:space="0" w:color="auto"/>
              <w:bottom w:val="single" w:sz="4" w:space="0" w:color="auto"/>
              <w:right w:val="single" w:sz="4" w:space="0" w:color="auto"/>
            </w:tcBorders>
            <w:hideMark/>
          </w:tcPr>
          <w:p w14:paraId="27D99765"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Э2</w:t>
            </w:r>
          </w:p>
        </w:tc>
        <w:tc>
          <w:tcPr>
            <w:tcW w:w="5387" w:type="dxa"/>
            <w:tcBorders>
              <w:top w:val="single" w:sz="4" w:space="0" w:color="auto"/>
              <w:left w:val="single" w:sz="4" w:space="0" w:color="auto"/>
              <w:bottom w:val="single" w:sz="4" w:space="0" w:color="auto"/>
              <w:right w:val="single" w:sz="4" w:space="0" w:color="auto"/>
            </w:tcBorders>
            <w:hideMark/>
          </w:tcPr>
          <w:p w14:paraId="6191BC7B" w14:textId="55218815"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lang w:eastAsia="ru-RU"/>
              </w:rPr>
              <w:drawing>
                <wp:inline distT="0" distB="0" distL="0" distR="0" wp14:anchorId="428266C1" wp14:editId="3B44B005">
                  <wp:extent cx="2305050" cy="4114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05050" cy="4114800"/>
                          </a:xfrm>
                          <a:prstGeom prst="rect">
                            <a:avLst/>
                          </a:prstGeom>
                          <a:noFill/>
                          <a:ln>
                            <a:noFill/>
                          </a:ln>
                        </pic:spPr>
                      </pic:pic>
                    </a:graphicData>
                  </a:graphic>
                </wp:inline>
              </w:drawing>
            </w:r>
          </w:p>
        </w:tc>
        <w:tc>
          <w:tcPr>
            <w:tcW w:w="1275" w:type="dxa"/>
            <w:tcBorders>
              <w:top w:val="single" w:sz="4" w:space="0" w:color="auto"/>
              <w:left w:val="single" w:sz="4" w:space="0" w:color="auto"/>
              <w:bottom w:val="single" w:sz="4" w:space="0" w:color="auto"/>
              <w:right w:val="single" w:sz="4" w:space="0" w:color="auto"/>
            </w:tcBorders>
            <w:hideMark/>
          </w:tcPr>
          <w:p w14:paraId="2EF89CC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1:15 000</w:t>
            </w:r>
          </w:p>
        </w:tc>
        <w:tc>
          <w:tcPr>
            <w:tcW w:w="1985" w:type="dxa"/>
            <w:tcBorders>
              <w:top w:val="single" w:sz="4" w:space="0" w:color="auto"/>
              <w:left w:val="single" w:sz="4" w:space="0" w:color="auto"/>
              <w:bottom w:val="single" w:sz="4" w:space="0" w:color="auto"/>
              <w:right w:val="single" w:sz="4" w:space="0" w:color="auto"/>
            </w:tcBorders>
            <w:hideMark/>
          </w:tcPr>
          <w:p w14:paraId="12A2DC2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3</w:t>
            </w:r>
          </w:p>
        </w:tc>
      </w:tr>
    </w:tbl>
    <w:p w14:paraId="124D4886" w14:textId="77777777" w:rsidR="007412A4" w:rsidRPr="00055963" w:rsidRDefault="007412A4" w:rsidP="007412A4">
      <w:pPr>
        <w:spacing w:line="360" w:lineRule="auto"/>
        <w:contextualSpacing/>
        <w:jc w:val="both"/>
        <w:rPr>
          <w:rFonts w:ascii="Times New Roman" w:hAnsi="Times New Roman" w:cs="Times New Roman"/>
          <w:sz w:val="24"/>
        </w:rPr>
      </w:pPr>
    </w:p>
    <w:p w14:paraId="39E404B0" w14:textId="1003578F"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Таким образом, на территории 9 изученных полигонов было выделено 29 торговых коридоров, находящихся внутри ДП. Линейно сформировавшиеся вдоль транспортных магистралей торговые коридоры не были рассмотрены, несмотря на наглядное прослеживание их на картосхемах с внешней стороны зданий, поскольку предметом исследования выступают процессы, происходящие именно на территории </w:t>
      </w:r>
      <w:proofErr w:type="spellStart"/>
      <w:r w:rsidRPr="00055963">
        <w:rPr>
          <w:rFonts w:ascii="Times New Roman" w:hAnsi="Times New Roman" w:cs="Times New Roman"/>
          <w:sz w:val="24"/>
        </w:rPr>
        <w:t>внутридворовых</w:t>
      </w:r>
      <w:proofErr w:type="spellEnd"/>
      <w:r w:rsidRPr="00055963">
        <w:rPr>
          <w:rFonts w:ascii="Times New Roman" w:hAnsi="Times New Roman" w:cs="Times New Roman"/>
          <w:sz w:val="24"/>
        </w:rPr>
        <w:t xml:space="preserve"> пространств или </w:t>
      </w:r>
      <w:r w:rsidRPr="00055963">
        <w:rPr>
          <w:rFonts w:ascii="Times New Roman" w:hAnsi="Times New Roman" w:cs="Times New Roman"/>
          <w:sz w:val="24"/>
        </w:rPr>
        <w:lastRenderedPageBreak/>
        <w:t xml:space="preserve">непосредственно влияющие на эти территории. Например, на полигонах ПВ3 и П3 происходит весьма интересный процесс «продолжения» внешних торговых коридоров и «вклинивания» их в пространство дворов. Этот процесс формирует полноценные пешеходные магистрали на территории ДП, изменяя пространственный и функциональный облик внутренних пространств дворов. На этих полигонах торговые коридоры формировались, ориентируясь на естественным образом сложившиеся логистические потоки пешеходов от основных транспортных объектов (станции метро, транспортные магистрали) внутрь жилых кварталов, а также к остановкам городского общественного транспорта. Такие </w:t>
      </w:r>
      <w:proofErr w:type="spellStart"/>
      <w:r w:rsidRPr="00055963">
        <w:rPr>
          <w:rFonts w:ascii="Times New Roman" w:hAnsi="Times New Roman" w:cs="Times New Roman"/>
          <w:sz w:val="24"/>
        </w:rPr>
        <w:t>внутридворовые</w:t>
      </w:r>
      <w:proofErr w:type="spellEnd"/>
      <w:r w:rsidRPr="00055963">
        <w:rPr>
          <w:rFonts w:ascii="Times New Roman" w:hAnsi="Times New Roman" w:cs="Times New Roman"/>
          <w:sz w:val="24"/>
        </w:rPr>
        <w:t xml:space="preserve"> коридоры фактически выполняют роль элементов дорожно-уличной сети на локальном уровне, хотя их торговая функция не была задумана в пространстве дворов изначально, о чём свидетельствует размещение объектов торговли в бывших жилых помещениях, вход в которые зачастую осуществляется через окна нижних этажей зданий. Этот феномен с сопровождением графических материалов был отмечен в статье К. Аксёнова </w:t>
      </w:r>
      <w:r w:rsidR="00032AE0" w:rsidRPr="00055963">
        <w:rPr>
          <w:rFonts w:ascii="Times New Roman" w:hAnsi="Times New Roman" w:cs="Times New Roman"/>
          <w:sz w:val="24"/>
        </w:rPr>
        <w:t>[5</w:t>
      </w:r>
      <w:r w:rsidRPr="00055963">
        <w:rPr>
          <w:rFonts w:ascii="Times New Roman" w:hAnsi="Times New Roman" w:cs="Times New Roman"/>
          <w:sz w:val="24"/>
        </w:rPr>
        <w:t xml:space="preserve">]. </w:t>
      </w:r>
    </w:p>
    <w:p w14:paraId="7B949CC4"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Процесс проникновения торговых объектов внутрь дворов имеет может иметь и другой характер возникновения, – например, на полигоне Э2, характеризующемся смешанным типом застройки (сочетание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-советской в южной части полигона и современной – в северной) торговые коридоры, сформировавшиеся в районе советского развития под действием естественных потоков жителей, существенно отличаются от появившихся искусственно по периметру внутренних жилых кварталов корпусов зданий для обеспечения потребностей жителей нового ЖК. Аналогичная картина наблюдается на полигоне современной застройки элит-класса Ч1: пространства для формирования торговых коридоров внутри дворов были предопределены при проектировании жилого квартала.</w:t>
      </w:r>
    </w:p>
    <w:p w14:paraId="0F4EFA53" w14:textId="7B4EC73D"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Помимо изменений систем ДП различных структур, описанных выше, в прикладной части исследования также было уделено особое внимание выявлению и описанию проблем, присущим для каждого из полигонов. Основываясь на классификации проблем, приведённых в Главе 1, и полевых наблюдениях, была составлена Таблица </w:t>
      </w:r>
      <w:r w:rsidR="00032AE0" w:rsidRPr="00055963">
        <w:rPr>
          <w:rFonts w:ascii="Times New Roman" w:hAnsi="Times New Roman" w:cs="Times New Roman"/>
          <w:sz w:val="24"/>
        </w:rPr>
        <w:t>15</w:t>
      </w:r>
      <w:r w:rsidRPr="00055963">
        <w:rPr>
          <w:rFonts w:ascii="Times New Roman" w:hAnsi="Times New Roman" w:cs="Times New Roman"/>
          <w:sz w:val="24"/>
        </w:rPr>
        <w:t>.</w:t>
      </w:r>
    </w:p>
    <w:p w14:paraId="63E60403"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223CB491"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15</w:t>
      </w:r>
    </w:p>
    <w:p w14:paraId="0A34DA55" w14:textId="0DE7D1C8" w:rsidR="007412A4" w:rsidRPr="00055963" w:rsidRDefault="007412A4"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Выявленные проблемы на полигонах (составлено автором по материалам исследования)</w:t>
      </w:r>
    </w:p>
    <w:tbl>
      <w:tblPr>
        <w:tblStyle w:val="a4"/>
        <w:tblW w:w="0" w:type="auto"/>
        <w:tblLook w:val="04A0" w:firstRow="1" w:lastRow="0" w:firstColumn="1" w:lastColumn="0" w:noHBand="0" w:noVBand="1"/>
      </w:tblPr>
      <w:tblGrid>
        <w:gridCol w:w="2522"/>
        <w:gridCol w:w="3771"/>
        <w:gridCol w:w="3052"/>
      </w:tblGrid>
      <w:tr w:rsidR="007412A4" w:rsidRPr="00055963" w14:paraId="5AC2C517" w14:textId="77777777" w:rsidTr="00674D40">
        <w:trPr>
          <w:tblHeader/>
        </w:trPr>
        <w:tc>
          <w:tcPr>
            <w:tcW w:w="2522" w:type="dxa"/>
            <w:tcBorders>
              <w:top w:val="single" w:sz="4" w:space="0" w:color="auto"/>
              <w:left w:val="single" w:sz="4" w:space="0" w:color="auto"/>
              <w:bottom w:val="single" w:sz="4" w:space="0" w:color="auto"/>
              <w:right w:val="single" w:sz="4" w:space="0" w:color="auto"/>
            </w:tcBorders>
            <w:vAlign w:val="center"/>
            <w:hideMark/>
          </w:tcPr>
          <w:p w14:paraId="28A8B04B"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Группа проблем</w:t>
            </w:r>
          </w:p>
        </w:tc>
        <w:tc>
          <w:tcPr>
            <w:tcW w:w="3771" w:type="dxa"/>
            <w:tcBorders>
              <w:top w:val="single" w:sz="4" w:space="0" w:color="auto"/>
              <w:left w:val="single" w:sz="4" w:space="0" w:color="auto"/>
              <w:bottom w:val="single" w:sz="4" w:space="0" w:color="auto"/>
              <w:right w:val="single" w:sz="4" w:space="0" w:color="auto"/>
            </w:tcBorders>
            <w:vAlign w:val="center"/>
            <w:hideMark/>
          </w:tcPr>
          <w:p w14:paraId="6A7FF6AC"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Частные проблемы</w:t>
            </w:r>
          </w:p>
        </w:tc>
        <w:tc>
          <w:tcPr>
            <w:tcW w:w="3052" w:type="dxa"/>
            <w:tcBorders>
              <w:top w:val="single" w:sz="4" w:space="0" w:color="auto"/>
              <w:left w:val="single" w:sz="4" w:space="0" w:color="auto"/>
              <w:bottom w:val="single" w:sz="4" w:space="0" w:color="auto"/>
              <w:right w:val="single" w:sz="4" w:space="0" w:color="auto"/>
            </w:tcBorders>
            <w:vAlign w:val="center"/>
            <w:hideMark/>
          </w:tcPr>
          <w:p w14:paraId="4A2724FC"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Полигоны</w:t>
            </w:r>
          </w:p>
        </w:tc>
      </w:tr>
      <w:tr w:rsidR="007412A4" w:rsidRPr="00055963" w14:paraId="03C33792" w14:textId="77777777" w:rsidTr="007412A4">
        <w:trPr>
          <w:trHeight w:val="1007"/>
        </w:trPr>
        <w:tc>
          <w:tcPr>
            <w:tcW w:w="2522" w:type="dxa"/>
            <w:tcBorders>
              <w:top w:val="single" w:sz="4" w:space="0" w:color="auto"/>
              <w:left w:val="single" w:sz="4" w:space="0" w:color="auto"/>
              <w:bottom w:val="single" w:sz="4" w:space="0" w:color="auto"/>
              <w:right w:val="single" w:sz="4" w:space="0" w:color="auto"/>
            </w:tcBorders>
            <w:hideMark/>
          </w:tcPr>
          <w:p w14:paraId="7D0FF29F"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Конфликт интересов на общегородском уровне</w:t>
            </w:r>
          </w:p>
        </w:tc>
        <w:tc>
          <w:tcPr>
            <w:tcW w:w="3771" w:type="dxa"/>
            <w:tcBorders>
              <w:top w:val="single" w:sz="4" w:space="0" w:color="auto"/>
              <w:left w:val="single" w:sz="4" w:space="0" w:color="auto"/>
              <w:bottom w:val="single" w:sz="4" w:space="0" w:color="auto"/>
              <w:right w:val="single" w:sz="4" w:space="0" w:color="auto"/>
            </w:tcBorders>
            <w:hideMark/>
          </w:tcPr>
          <w:p w14:paraId="67DBB3D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Проблема сжатия городского пространства;</w:t>
            </w:r>
          </w:p>
        </w:tc>
        <w:tc>
          <w:tcPr>
            <w:tcW w:w="3052" w:type="dxa"/>
            <w:tcBorders>
              <w:top w:val="single" w:sz="4" w:space="0" w:color="auto"/>
              <w:left w:val="single" w:sz="4" w:space="0" w:color="auto"/>
              <w:bottom w:val="single" w:sz="4" w:space="0" w:color="auto"/>
              <w:right w:val="single" w:sz="4" w:space="0" w:color="auto"/>
            </w:tcBorders>
            <w:hideMark/>
          </w:tcPr>
          <w:p w14:paraId="728F6FDC"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w:t>
            </w:r>
          </w:p>
        </w:tc>
      </w:tr>
      <w:tr w:rsidR="007412A4" w:rsidRPr="00055963" w14:paraId="7EA150A9" w14:textId="77777777" w:rsidTr="007412A4">
        <w:trPr>
          <w:trHeight w:val="1118"/>
        </w:trPr>
        <w:tc>
          <w:tcPr>
            <w:tcW w:w="2522" w:type="dxa"/>
            <w:vMerge w:val="restart"/>
            <w:tcBorders>
              <w:top w:val="single" w:sz="4" w:space="0" w:color="auto"/>
              <w:left w:val="single" w:sz="4" w:space="0" w:color="auto"/>
              <w:bottom w:val="single" w:sz="4" w:space="0" w:color="auto"/>
              <w:right w:val="single" w:sz="4" w:space="0" w:color="auto"/>
            </w:tcBorders>
            <w:hideMark/>
          </w:tcPr>
          <w:p w14:paraId="73379E33"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Конфликт интересов на локальном уровне</w:t>
            </w:r>
          </w:p>
        </w:tc>
        <w:tc>
          <w:tcPr>
            <w:tcW w:w="3771" w:type="dxa"/>
            <w:tcBorders>
              <w:top w:val="single" w:sz="4" w:space="0" w:color="auto"/>
              <w:left w:val="single" w:sz="4" w:space="0" w:color="auto"/>
              <w:bottom w:val="single" w:sz="4" w:space="0" w:color="auto"/>
              <w:right w:val="single" w:sz="4" w:space="0" w:color="auto"/>
            </w:tcBorders>
            <w:hideMark/>
          </w:tcPr>
          <w:p w14:paraId="37BCF347"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Размытие границ и низкая эффективность расположения функциональных зон;</w:t>
            </w:r>
          </w:p>
        </w:tc>
        <w:tc>
          <w:tcPr>
            <w:tcW w:w="3052" w:type="dxa"/>
            <w:tcBorders>
              <w:top w:val="single" w:sz="4" w:space="0" w:color="auto"/>
              <w:left w:val="single" w:sz="4" w:space="0" w:color="auto"/>
              <w:bottom w:val="single" w:sz="4" w:space="0" w:color="auto"/>
              <w:right w:val="single" w:sz="4" w:space="0" w:color="auto"/>
            </w:tcBorders>
            <w:hideMark/>
          </w:tcPr>
          <w:p w14:paraId="66CDC23B"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 Е2, ПВ3</w:t>
            </w:r>
          </w:p>
        </w:tc>
      </w:tr>
      <w:tr w:rsidR="007412A4" w:rsidRPr="00055963" w14:paraId="4FDC03DD" w14:textId="77777777" w:rsidTr="007412A4">
        <w:trPr>
          <w:trHeight w:val="100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A04D92"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59CC9C5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инфраструктуры для различных групп населения;</w:t>
            </w:r>
          </w:p>
        </w:tc>
        <w:tc>
          <w:tcPr>
            <w:tcW w:w="3052" w:type="dxa"/>
            <w:tcBorders>
              <w:top w:val="single" w:sz="4" w:space="0" w:color="auto"/>
              <w:left w:val="single" w:sz="4" w:space="0" w:color="auto"/>
              <w:bottom w:val="single" w:sz="4" w:space="0" w:color="auto"/>
              <w:right w:val="single" w:sz="4" w:space="0" w:color="auto"/>
            </w:tcBorders>
            <w:hideMark/>
          </w:tcPr>
          <w:p w14:paraId="1996F905"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 Е2, ПВ3, П3, О3</w:t>
            </w:r>
          </w:p>
        </w:tc>
      </w:tr>
      <w:tr w:rsidR="007412A4" w:rsidRPr="00055963" w14:paraId="0B68B8B9" w14:textId="77777777" w:rsidTr="007412A4">
        <w:trPr>
          <w:trHeight w:val="742"/>
        </w:trPr>
        <w:tc>
          <w:tcPr>
            <w:tcW w:w="2522" w:type="dxa"/>
            <w:vMerge w:val="restart"/>
            <w:tcBorders>
              <w:top w:val="single" w:sz="4" w:space="0" w:color="auto"/>
              <w:left w:val="single" w:sz="4" w:space="0" w:color="auto"/>
              <w:bottom w:val="single" w:sz="4" w:space="0" w:color="auto"/>
              <w:right w:val="single" w:sz="4" w:space="0" w:color="auto"/>
            </w:tcBorders>
            <w:hideMark/>
          </w:tcPr>
          <w:p w14:paraId="468D2753"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Безопасность</w:t>
            </w:r>
          </w:p>
        </w:tc>
        <w:tc>
          <w:tcPr>
            <w:tcW w:w="3771" w:type="dxa"/>
            <w:tcBorders>
              <w:top w:val="single" w:sz="4" w:space="0" w:color="auto"/>
              <w:left w:val="single" w:sz="4" w:space="0" w:color="auto"/>
              <w:bottom w:val="single" w:sz="4" w:space="0" w:color="auto"/>
              <w:right w:val="single" w:sz="4" w:space="0" w:color="auto"/>
            </w:tcBorders>
            <w:hideMark/>
          </w:tcPr>
          <w:p w14:paraId="302A8687"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(недостаток) освещения;</w:t>
            </w:r>
          </w:p>
        </w:tc>
        <w:tc>
          <w:tcPr>
            <w:tcW w:w="3052" w:type="dxa"/>
            <w:tcBorders>
              <w:top w:val="single" w:sz="4" w:space="0" w:color="auto"/>
              <w:left w:val="single" w:sz="4" w:space="0" w:color="auto"/>
              <w:bottom w:val="single" w:sz="4" w:space="0" w:color="auto"/>
              <w:right w:val="single" w:sz="4" w:space="0" w:color="auto"/>
            </w:tcBorders>
            <w:hideMark/>
          </w:tcPr>
          <w:p w14:paraId="6A77A7AE"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Е2, М2, ПВ3, П3</w:t>
            </w:r>
          </w:p>
        </w:tc>
      </w:tr>
      <w:tr w:rsidR="007412A4" w:rsidRPr="00055963" w14:paraId="0FF47932" w14:textId="77777777" w:rsidTr="007412A4">
        <w:trPr>
          <w:trHeight w:val="78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834402"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05D4E06A"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Потенциально опасные элементы среды;</w:t>
            </w:r>
          </w:p>
        </w:tc>
        <w:tc>
          <w:tcPr>
            <w:tcW w:w="3052" w:type="dxa"/>
            <w:tcBorders>
              <w:top w:val="single" w:sz="4" w:space="0" w:color="auto"/>
              <w:left w:val="single" w:sz="4" w:space="0" w:color="auto"/>
              <w:bottom w:val="single" w:sz="4" w:space="0" w:color="auto"/>
              <w:right w:val="single" w:sz="4" w:space="0" w:color="auto"/>
            </w:tcBorders>
            <w:hideMark/>
          </w:tcPr>
          <w:p w14:paraId="52B1F44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Е2, Э2, ПВ3</w:t>
            </w:r>
          </w:p>
        </w:tc>
      </w:tr>
      <w:tr w:rsidR="007412A4" w:rsidRPr="00055963" w14:paraId="48D9BC74" w14:textId="77777777" w:rsidTr="007412A4">
        <w:trPr>
          <w:trHeight w:val="852"/>
        </w:trPr>
        <w:tc>
          <w:tcPr>
            <w:tcW w:w="2522" w:type="dxa"/>
            <w:vMerge w:val="restart"/>
            <w:tcBorders>
              <w:top w:val="single" w:sz="4" w:space="0" w:color="auto"/>
              <w:left w:val="single" w:sz="4" w:space="0" w:color="auto"/>
              <w:bottom w:val="single" w:sz="4" w:space="0" w:color="auto"/>
              <w:right w:val="single" w:sz="4" w:space="0" w:color="auto"/>
            </w:tcBorders>
            <w:hideMark/>
          </w:tcPr>
          <w:p w14:paraId="30DA3840"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Транспорт и логистика</w:t>
            </w:r>
          </w:p>
        </w:tc>
        <w:tc>
          <w:tcPr>
            <w:tcW w:w="3771" w:type="dxa"/>
            <w:tcBorders>
              <w:top w:val="single" w:sz="4" w:space="0" w:color="auto"/>
              <w:left w:val="single" w:sz="4" w:space="0" w:color="auto"/>
              <w:bottom w:val="single" w:sz="4" w:space="0" w:color="auto"/>
              <w:right w:val="single" w:sz="4" w:space="0" w:color="auto"/>
            </w:tcBorders>
            <w:hideMark/>
          </w:tcPr>
          <w:p w14:paraId="3EACB4DC"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Неконтролируемые парковки;</w:t>
            </w:r>
          </w:p>
        </w:tc>
        <w:tc>
          <w:tcPr>
            <w:tcW w:w="3052" w:type="dxa"/>
            <w:tcBorders>
              <w:top w:val="single" w:sz="4" w:space="0" w:color="auto"/>
              <w:left w:val="single" w:sz="4" w:space="0" w:color="auto"/>
              <w:bottom w:val="single" w:sz="4" w:space="0" w:color="auto"/>
              <w:right w:val="single" w:sz="4" w:space="0" w:color="auto"/>
            </w:tcBorders>
            <w:hideMark/>
          </w:tcPr>
          <w:p w14:paraId="02A32BF3"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 Ч1, Е2, М2, Э2, ПВ3, П3, О3</w:t>
            </w:r>
          </w:p>
        </w:tc>
      </w:tr>
      <w:tr w:rsidR="007412A4" w:rsidRPr="00055963" w14:paraId="6996AE38" w14:textId="77777777" w:rsidTr="007412A4">
        <w:trPr>
          <w:trHeight w:val="6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1F8A4E"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2909ACDA"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Излишняя </w:t>
            </w:r>
            <w:proofErr w:type="spellStart"/>
            <w:r w:rsidRPr="00055963">
              <w:rPr>
                <w:rFonts w:ascii="Times New Roman" w:hAnsi="Times New Roman" w:cs="Times New Roman"/>
                <w:sz w:val="24"/>
                <w:szCs w:val="24"/>
              </w:rPr>
              <w:t>заборизация</w:t>
            </w:r>
            <w:proofErr w:type="spellEnd"/>
            <w:r w:rsidRPr="00055963">
              <w:rPr>
                <w:rFonts w:ascii="Times New Roman" w:hAnsi="Times New Roman" w:cs="Times New Roman"/>
                <w:sz w:val="24"/>
                <w:szCs w:val="24"/>
              </w:rPr>
              <w:t>;</w:t>
            </w:r>
          </w:p>
        </w:tc>
        <w:tc>
          <w:tcPr>
            <w:tcW w:w="3052" w:type="dxa"/>
            <w:tcBorders>
              <w:top w:val="single" w:sz="4" w:space="0" w:color="auto"/>
              <w:left w:val="single" w:sz="4" w:space="0" w:color="auto"/>
              <w:bottom w:val="single" w:sz="4" w:space="0" w:color="auto"/>
              <w:right w:val="single" w:sz="4" w:space="0" w:color="auto"/>
            </w:tcBorders>
            <w:hideMark/>
          </w:tcPr>
          <w:p w14:paraId="7338EADA"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П2, Э2, О3</w:t>
            </w:r>
          </w:p>
        </w:tc>
      </w:tr>
      <w:tr w:rsidR="007412A4" w:rsidRPr="00055963" w14:paraId="335DCA70" w14:textId="77777777" w:rsidTr="007412A4">
        <w:trPr>
          <w:trHeight w:val="71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A69274"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154D4C80"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Стихийные тропы;</w:t>
            </w:r>
          </w:p>
        </w:tc>
        <w:tc>
          <w:tcPr>
            <w:tcW w:w="3052" w:type="dxa"/>
            <w:tcBorders>
              <w:top w:val="single" w:sz="4" w:space="0" w:color="auto"/>
              <w:left w:val="single" w:sz="4" w:space="0" w:color="auto"/>
              <w:bottom w:val="single" w:sz="4" w:space="0" w:color="auto"/>
              <w:right w:val="single" w:sz="4" w:space="0" w:color="auto"/>
            </w:tcBorders>
            <w:hideMark/>
          </w:tcPr>
          <w:p w14:paraId="517C949A"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П3, ПВ3, О3, Э2, Е2</w:t>
            </w:r>
          </w:p>
        </w:tc>
      </w:tr>
      <w:tr w:rsidR="007412A4" w:rsidRPr="00055963" w14:paraId="3CAF1B32" w14:textId="77777777" w:rsidTr="007412A4">
        <w:tc>
          <w:tcPr>
            <w:tcW w:w="2522" w:type="dxa"/>
            <w:tcBorders>
              <w:top w:val="single" w:sz="4" w:space="0" w:color="auto"/>
              <w:left w:val="single" w:sz="4" w:space="0" w:color="auto"/>
              <w:bottom w:val="single" w:sz="4" w:space="0" w:color="auto"/>
              <w:right w:val="single" w:sz="4" w:space="0" w:color="auto"/>
            </w:tcBorders>
            <w:hideMark/>
          </w:tcPr>
          <w:p w14:paraId="302BF325"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доступной среды для маломобильных групп населения</w:t>
            </w:r>
          </w:p>
        </w:tc>
        <w:tc>
          <w:tcPr>
            <w:tcW w:w="3771" w:type="dxa"/>
            <w:tcBorders>
              <w:top w:val="single" w:sz="4" w:space="0" w:color="auto"/>
              <w:left w:val="single" w:sz="4" w:space="0" w:color="auto"/>
              <w:bottom w:val="single" w:sz="4" w:space="0" w:color="auto"/>
              <w:right w:val="single" w:sz="4" w:space="0" w:color="auto"/>
            </w:tcBorders>
            <w:hideMark/>
          </w:tcPr>
          <w:p w14:paraId="211B9EB8"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 оснащения для передвижения и полноценного пользования инфраструктурой для лиц с ограниченными возможностями;</w:t>
            </w:r>
          </w:p>
        </w:tc>
        <w:tc>
          <w:tcPr>
            <w:tcW w:w="3052" w:type="dxa"/>
            <w:tcBorders>
              <w:top w:val="single" w:sz="4" w:space="0" w:color="auto"/>
              <w:left w:val="single" w:sz="4" w:space="0" w:color="auto"/>
              <w:bottom w:val="single" w:sz="4" w:space="0" w:color="auto"/>
              <w:right w:val="single" w:sz="4" w:space="0" w:color="auto"/>
            </w:tcBorders>
            <w:hideMark/>
          </w:tcPr>
          <w:p w14:paraId="3BA4CF3D"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 Ч1, Е2, М2, Э2, ПВ3, П3, О3</w:t>
            </w:r>
          </w:p>
        </w:tc>
      </w:tr>
      <w:tr w:rsidR="007412A4" w:rsidRPr="00055963" w14:paraId="3F3D7F52" w14:textId="77777777" w:rsidTr="007412A4">
        <w:trPr>
          <w:trHeight w:val="1080"/>
        </w:trPr>
        <w:tc>
          <w:tcPr>
            <w:tcW w:w="2522" w:type="dxa"/>
            <w:tcBorders>
              <w:top w:val="single" w:sz="4" w:space="0" w:color="auto"/>
              <w:left w:val="single" w:sz="4" w:space="0" w:color="auto"/>
              <w:bottom w:val="single" w:sz="4" w:space="0" w:color="auto"/>
              <w:right w:val="single" w:sz="4" w:space="0" w:color="auto"/>
            </w:tcBorders>
            <w:hideMark/>
          </w:tcPr>
          <w:p w14:paraId="24B3244F"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Климатический дискомфорт</w:t>
            </w:r>
          </w:p>
        </w:tc>
        <w:tc>
          <w:tcPr>
            <w:tcW w:w="3771" w:type="dxa"/>
            <w:tcBorders>
              <w:top w:val="single" w:sz="4" w:space="0" w:color="auto"/>
              <w:left w:val="single" w:sz="4" w:space="0" w:color="auto"/>
              <w:bottom w:val="single" w:sz="4" w:space="0" w:color="auto"/>
              <w:right w:val="single" w:sz="4" w:space="0" w:color="auto"/>
            </w:tcBorders>
            <w:hideMark/>
          </w:tcPr>
          <w:p w14:paraId="0784A7B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Подветренные и непроветриваемые участки, проблемы инсоляционного характера;</w:t>
            </w:r>
          </w:p>
        </w:tc>
        <w:tc>
          <w:tcPr>
            <w:tcW w:w="3052" w:type="dxa"/>
            <w:tcBorders>
              <w:top w:val="single" w:sz="4" w:space="0" w:color="auto"/>
              <w:left w:val="single" w:sz="4" w:space="0" w:color="auto"/>
              <w:bottom w:val="single" w:sz="4" w:space="0" w:color="auto"/>
              <w:right w:val="single" w:sz="4" w:space="0" w:color="auto"/>
            </w:tcBorders>
            <w:hideMark/>
          </w:tcPr>
          <w:p w14:paraId="0722059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ВО2, О3, Э2</w:t>
            </w:r>
          </w:p>
        </w:tc>
      </w:tr>
      <w:tr w:rsidR="007412A4" w:rsidRPr="00055963" w14:paraId="40F75E55" w14:textId="77777777" w:rsidTr="007412A4">
        <w:trPr>
          <w:trHeight w:val="866"/>
        </w:trPr>
        <w:tc>
          <w:tcPr>
            <w:tcW w:w="2522" w:type="dxa"/>
            <w:vMerge w:val="restart"/>
            <w:tcBorders>
              <w:top w:val="single" w:sz="4" w:space="0" w:color="auto"/>
              <w:left w:val="single" w:sz="4" w:space="0" w:color="auto"/>
              <w:bottom w:val="single" w:sz="4" w:space="0" w:color="auto"/>
              <w:right w:val="single" w:sz="4" w:space="0" w:color="auto"/>
            </w:tcBorders>
            <w:hideMark/>
          </w:tcPr>
          <w:p w14:paraId="354A443B"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Экология</w:t>
            </w:r>
          </w:p>
        </w:tc>
        <w:tc>
          <w:tcPr>
            <w:tcW w:w="3771" w:type="dxa"/>
            <w:tcBorders>
              <w:top w:val="single" w:sz="4" w:space="0" w:color="auto"/>
              <w:left w:val="single" w:sz="4" w:space="0" w:color="auto"/>
              <w:bottom w:val="single" w:sz="4" w:space="0" w:color="auto"/>
              <w:right w:val="single" w:sz="4" w:space="0" w:color="auto"/>
            </w:tcBorders>
            <w:hideMark/>
          </w:tcPr>
          <w:p w14:paraId="7D28644C"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Отсутствие/неудовлетворительное состояние зелёных насаждений;</w:t>
            </w:r>
          </w:p>
        </w:tc>
        <w:tc>
          <w:tcPr>
            <w:tcW w:w="3052" w:type="dxa"/>
            <w:tcBorders>
              <w:top w:val="single" w:sz="4" w:space="0" w:color="auto"/>
              <w:left w:val="single" w:sz="4" w:space="0" w:color="auto"/>
              <w:bottom w:val="single" w:sz="4" w:space="0" w:color="auto"/>
              <w:right w:val="single" w:sz="4" w:space="0" w:color="auto"/>
            </w:tcBorders>
            <w:hideMark/>
          </w:tcPr>
          <w:p w14:paraId="119CA1C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В1, ВО1, Ч1, Е2, М2, Э2, ПВ3, П3, О3</w:t>
            </w:r>
          </w:p>
        </w:tc>
      </w:tr>
      <w:tr w:rsidR="007412A4" w:rsidRPr="00055963" w14:paraId="6301C150" w14:textId="77777777" w:rsidTr="007412A4">
        <w:trPr>
          <w:trHeight w:val="86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EAB333"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02E9A0F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Размыв и затопление территорий;</w:t>
            </w:r>
          </w:p>
        </w:tc>
        <w:tc>
          <w:tcPr>
            <w:tcW w:w="3052" w:type="dxa"/>
            <w:tcBorders>
              <w:top w:val="single" w:sz="4" w:space="0" w:color="auto"/>
              <w:left w:val="single" w:sz="4" w:space="0" w:color="auto"/>
              <w:bottom w:val="single" w:sz="4" w:space="0" w:color="auto"/>
              <w:right w:val="single" w:sz="4" w:space="0" w:color="auto"/>
            </w:tcBorders>
            <w:hideMark/>
          </w:tcPr>
          <w:p w14:paraId="57D0094D"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Е2, Э2, ПВ3, П3</w:t>
            </w:r>
          </w:p>
        </w:tc>
      </w:tr>
      <w:tr w:rsidR="007412A4" w:rsidRPr="00055963" w14:paraId="0D92186D" w14:textId="77777777" w:rsidTr="007412A4">
        <w:trPr>
          <w:trHeight w:val="86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6211F2" w14:textId="77777777" w:rsidR="007412A4" w:rsidRPr="00055963" w:rsidRDefault="007412A4" w:rsidP="007412A4">
            <w:pPr>
              <w:contextualSpacing/>
              <w:rPr>
                <w:rFonts w:ascii="Times New Roman" w:hAnsi="Times New Roman" w:cs="Times New Roman"/>
                <w:sz w:val="24"/>
                <w:szCs w:val="24"/>
              </w:rPr>
            </w:pPr>
          </w:p>
        </w:tc>
        <w:tc>
          <w:tcPr>
            <w:tcW w:w="3771" w:type="dxa"/>
            <w:tcBorders>
              <w:top w:val="single" w:sz="4" w:space="0" w:color="auto"/>
              <w:left w:val="single" w:sz="4" w:space="0" w:color="auto"/>
              <w:bottom w:val="single" w:sz="4" w:space="0" w:color="auto"/>
              <w:right w:val="single" w:sz="4" w:space="0" w:color="auto"/>
            </w:tcBorders>
            <w:hideMark/>
          </w:tcPr>
          <w:p w14:paraId="2E5762BB"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Неконтролируемые свалки, замусоренные газоны</w:t>
            </w:r>
          </w:p>
        </w:tc>
        <w:tc>
          <w:tcPr>
            <w:tcW w:w="3052" w:type="dxa"/>
            <w:tcBorders>
              <w:top w:val="single" w:sz="4" w:space="0" w:color="auto"/>
              <w:left w:val="single" w:sz="4" w:space="0" w:color="auto"/>
              <w:bottom w:val="single" w:sz="4" w:space="0" w:color="auto"/>
              <w:right w:val="single" w:sz="4" w:space="0" w:color="auto"/>
            </w:tcBorders>
            <w:hideMark/>
          </w:tcPr>
          <w:p w14:paraId="69737666"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ВО1, Е2, ПВ3, П3</w:t>
            </w:r>
          </w:p>
        </w:tc>
      </w:tr>
    </w:tbl>
    <w:p w14:paraId="38BFBA41" w14:textId="77777777" w:rsidR="007412A4" w:rsidRPr="00055963" w:rsidRDefault="007412A4" w:rsidP="007412A4">
      <w:pPr>
        <w:spacing w:line="360" w:lineRule="auto"/>
        <w:contextualSpacing/>
        <w:jc w:val="both"/>
        <w:rPr>
          <w:rFonts w:ascii="Times New Roman" w:hAnsi="Times New Roman" w:cs="Times New Roman"/>
          <w:sz w:val="24"/>
        </w:rPr>
      </w:pPr>
    </w:p>
    <w:p w14:paraId="2E593358" w14:textId="40A6A091"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Из таблицы следует, что наиболее распространёнными группами проблем для большинства полигонов являются вопросы конфликта интересов, транспорта и логистики, а </w:t>
      </w:r>
      <w:r w:rsidRPr="00055963">
        <w:rPr>
          <w:rFonts w:ascii="Times New Roman" w:hAnsi="Times New Roman" w:cs="Times New Roman"/>
          <w:sz w:val="24"/>
        </w:rPr>
        <w:lastRenderedPageBreak/>
        <w:t xml:space="preserve">также доступности и экологии. На большинстве участков были выявлены проблемы отсутствия инфраструктуры для различных групп населения, в том числе маломобильных пользователей; неконтролируемые парковки во дворах и тесная сеть стихийных троп на газонах, наряду с деградацией или отсутствием озеленения неразрывно связаны и с остальными факторами. Некоторые из обнаруженных проблем представлены на Рисунках </w:t>
      </w:r>
      <w:r w:rsidR="00291D91" w:rsidRPr="00055963">
        <w:rPr>
          <w:rFonts w:ascii="Times New Roman" w:hAnsi="Times New Roman" w:cs="Times New Roman"/>
          <w:sz w:val="24"/>
          <w:lang w:val="en-US"/>
        </w:rPr>
        <w:t>14, 15, 16</w:t>
      </w:r>
      <w:r w:rsidRPr="00055963">
        <w:rPr>
          <w:rFonts w:ascii="Times New Roman" w:hAnsi="Times New Roman" w:cs="Times New Roman"/>
          <w:sz w:val="24"/>
        </w:rPr>
        <w:t>.</w:t>
      </w:r>
    </w:p>
    <w:p w14:paraId="762C6B4D" w14:textId="77777777" w:rsidR="00291D91" w:rsidRPr="00055963" w:rsidRDefault="00291D91" w:rsidP="007412A4">
      <w:pPr>
        <w:spacing w:line="360" w:lineRule="auto"/>
        <w:ind w:firstLine="708"/>
        <w:contextualSpacing/>
        <w:jc w:val="both"/>
        <w:rPr>
          <w:rFonts w:ascii="Times New Roman" w:hAnsi="Times New Roman" w:cs="Times New Roman"/>
          <w:sz w:val="24"/>
        </w:rPr>
      </w:pPr>
    </w:p>
    <w:p w14:paraId="2F1387BE" w14:textId="3D31249C" w:rsidR="007412A4" w:rsidRPr="00055963" w:rsidRDefault="00F92B2F" w:rsidP="007412A4">
      <w:pPr>
        <w:spacing w:line="360" w:lineRule="auto"/>
        <w:ind w:firstLine="709"/>
        <w:contextualSpacing/>
        <w:jc w:val="center"/>
        <w:rPr>
          <w:rFonts w:ascii="Times New Roman" w:hAnsi="Times New Roman" w:cs="Times New Roman"/>
          <w:sz w:val="24"/>
        </w:rPr>
      </w:pPr>
      <w:r>
        <w:rPr>
          <w:rFonts w:ascii="Times New Roman" w:hAnsi="Times New Roman" w:cs="Times New Roman"/>
          <w:sz w:val="24"/>
        </w:rPr>
        <w:t xml:space="preserve"> </w:t>
      </w:r>
      <w:r>
        <w:rPr>
          <w:noProof/>
          <w:lang w:eastAsia="ru-RU"/>
        </w:rPr>
        <w:drawing>
          <wp:inline distT="0" distB="0" distL="0" distR="0" wp14:anchorId="0C67E026" wp14:editId="080EDC96">
            <wp:extent cx="4025265" cy="3019425"/>
            <wp:effectExtent l="0" t="0" r="0" b="9525"/>
            <wp:docPr id="84" name="Рисунок 84"/>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48"/>
                    <a:stretch>
                      <a:fillRect/>
                    </a:stretch>
                  </pic:blipFill>
                  <pic:spPr>
                    <a:xfrm>
                      <a:off x="0" y="0"/>
                      <a:ext cx="4025265" cy="3019425"/>
                    </a:xfrm>
                    <a:prstGeom prst="rect">
                      <a:avLst/>
                    </a:prstGeom>
                  </pic:spPr>
                </pic:pic>
              </a:graphicData>
            </a:graphic>
          </wp:inline>
        </w:drawing>
      </w:r>
    </w:p>
    <w:p w14:paraId="1B4B5686" w14:textId="35BB86BA" w:rsidR="007412A4" w:rsidRPr="00055963" w:rsidRDefault="007412A4" w:rsidP="007412A4">
      <w:pPr>
        <w:spacing w:line="360" w:lineRule="auto"/>
        <w:ind w:firstLine="709"/>
        <w:contextualSpacing/>
        <w:jc w:val="both"/>
        <w:rPr>
          <w:rFonts w:ascii="Times New Roman" w:hAnsi="Times New Roman" w:cs="Times New Roman"/>
          <w:sz w:val="24"/>
        </w:rPr>
      </w:pPr>
      <w:r w:rsidRPr="00055963">
        <w:rPr>
          <w:rFonts w:ascii="Times New Roman" w:hAnsi="Times New Roman" w:cs="Times New Roman"/>
          <w:sz w:val="24"/>
        </w:rPr>
        <w:t xml:space="preserve">Рисунок </w:t>
      </w:r>
      <w:r w:rsidR="00291D91" w:rsidRPr="00055963">
        <w:rPr>
          <w:rFonts w:ascii="Times New Roman" w:hAnsi="Times New Roman" w:cs="Times New Roman"/>
          <w:sz w:val="24"/>
        </w:rPr>
        <w:t>14</w:t>
      </w:r>
      <w:r w:rsidRPr="00055963">
        <w:rPr>
          <w:rFonts w:ascii="Times New Roman" w:hAnsi="Times New Roman" w:cs="Times New Roman"/>
          <w:sz w:val="24"/>
        </w:rPr>
        <w:t>. Функционирование стихийной тропы на полигоне Э2 (фото автора)</w:t>
      </w:r>
    </w:p>
    <w:p w14:paraId="344305A2" w14:textId="77777777" w:rsidR="007412A4" w:rsidRPr="00055963" w:rsidRDefault="007412A4" w:rsidP="007412A4">
      <w:pPr>
        <w:spacing w:line="360" w:lineRule="auto"/>
        <w:ind w:firstLine="708"/>
        <w:contextualSpacing/>
        <w:jc w:val="both"/>
        <w:rPr>
          <w:rFonts w:ascii="Times New Roman" w:hAnsi="Times New Roman" w:cs="Times New Roman"/>
          <w:sz w:val="24"/>
        </w:rPr>
      </w:pPr>
    </w:p>
    <w:p w14:paraId="0A3BDF1D" w14:textId="3634C88A" w:rsidR="007412A4" w:rsidRPr="00055963" w:rsidRDefault="00F92B2F" w:rsidP="007412A4">
      <w:pPr>
        <w:spacing w:line="360" w:lineRule="auto"/>
        <w:ind w:firstLine="708"/>
        <w:contextualSpacing/>
        <w:jc w:val="center"/>
        <w:rPr>
          <w:rFonts w:ascii="Times New Roman" w:hAnsi="Times New Roman" w:cs="Times New Roman"/>
          <w:sz w:val="24"/>
        </w:rPr>
      </w:pPr>
      <w:r>
        <w:rPr>
          <w:rFonts w:ascii="Times New Roman" w:hAnsi="Times New Roman" w:cs="Times New Roman"/>
          <w:sz w:val="24"/>
        </w:rPr>
        <w:t xml:space="preserve"> </w:t>
      </w:r>
      <w:r>
        <w:rPr>
          <w:noProof/>
          <w:lang w:eastAsia="ru-RU"/>
        </w:rPr>
        <w:drawing>
          <wp:inline distT="0" distB="0" distL="0" distR="0" wp14:anchorId="7A41FBC3" wp14:editId="506462F2">
            <wp:extent cx="3949065" cy="2962275"/>
            <wp:effectExtent l="0" t="0" r="0" b="9525"/>
            <wp:docPr id="85" name="Рисунок 85"/>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49"/>
                    <a:stretch>
                      <a:fillRect/>
                    </a:stretch>
                  </pic:blipFill>
                  <pic:spPr>
                    <a:xfrm>
                      <a:off x="0" y="0"/>
                      <a:ext cx="3949065" cy="2962275"/>
                    </a:xfrm>
                    <a:prstGeom prst="rect">
                      <a:avLst/>
                    </a:prstGeom>
                  </pic:spPr>
                </pic:pic>
              </a:graphicData>
            </a:graphic>
          </wp:inline>
        </w:drawing>
      </w:r>
    </w:p>
    <w:p w14:paraId="35EB050C" w14:textId="01AEC5C9"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291D91" w:rsidRPr="00055963">
        <w:rPr>
          <w:rFonts w:ascii="Times New Roman" w:hAnsi="Times New Roman" w:cs="Times New Roman"/>
          <w:sz w:val="24"/>
        </w:rPr>
        <w:t>15</w:t>
      </w:r>
      <w:r w:rsidRPr="00055963">
        <w:rPr>
          <w:rFonts w:ascii="Times New Roman" w:hAnsi="Times New Roman" w:cs="Times New Roman"/>
          <w:sz w:val="24"/>
        </w:rPr>
        <w:t xml:space="preserve">. Нефункциональная </w:t>
      </w:r>
      <w:proofErr w:type="spellStart"/>
      <w:r w:rsidRPr="00055963">
        <w:rPr>
          <w:rFonts w:ascii="Times New Roman" w:hAnsi="Times New Roman" w:cs="Times New Roman"/>
          <w:sz w:val="24"/>
        </w:rPr>
        <w:t>заборизация</w:t>
      </w:r>
      <w:proofErr w:type="spellEnd"/>
      <w:r w:rsidRPr="00055963">
        <w:rPr>
          <w:rFonts w:ascii="Times New Roman" w:hAnsi="Times New Roman" w:cs="Times New Roman"/>
          <w:sz w:val="24"/>
        </w:rPr>
        <w:t xml:space="preserve"> низкими ограждениями узкой части тротуара на полигоне П3, ограничивающая использование территории (фото автора)</w:t>
      </w:r>
    </w:p>
    <w:p w14:paraId="142D68F7" w14:textId="77777777" w:rsidR="007412A4" w:rsidRPr="00055963" w:rsidRDefault="007412A4" w:rsidP="007412A4">
      <w:pPr>
        <w:spacing w:line="360" w:lineRule="auto"/>
        <w:contextualSpacing/>
        <w:jc w:val="both"/>
        <w:rPr>
          <w:rFonts w:ascii="Times New Roman" w:hAnsi="Times New Roman" w:cs="Times New Roman"/>
          <w:sz w:val="24"/>
        </w:rPr>
      </w:pPr>
    </w:p>
    <w:p w14:paraId="2D2089C6" w14:textId="4105B504" w:rsidR="007412A4" w:rsidRPr="00055963" w:rsidRDefault="00F92B2F" w:rsidP="007412A4">
      <w:pPr>
        <w:spacing w:line="360" w:lineRule="auto"/>
        <w:contextualSpacing/>
        <w:jc w:val="center"/>
        <w:rPr>
          <w:rFonts w:ascii="Times New Roman" w:hAnsi="Times New Roman" w:cs="Times New Roman"/>
          <w:sz w:val="24"/>
        </w:rPr>
      </w:pPr>
      <w:r>
        <w:rPr>
          <w:rFonts w:ascii="Times New Roman" w:hAnsi="Times New Roman" w:cs="Times New Roman"/>
          <w:sz w:val="24"/>
        </w:rPr>
        <w:t xml:space="preserve"> </w:t>
      </w:r>
      <w:r>
        <w:rPr>
          <w:noProof/>
          <w:lang w:eastAsia="ru-RU"/>
        </w:rPr>
        <w:drawing>
          <wp:inline distT="0" distB="0" distL="0" distR="0" wp14:anchorId="2C2B390E" wp14:editId="113889A8">
            <wp:extent cx="4162425" cy="3121660"/>
            <wp:effectExtent l="0" t="0" r="9525" b="2540"/>
            <wp:docPr id="86" name="Рисунок 86"/>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50"/>
                    <a:stretch>
                      <a:fillRect/>
                    </a:stretch>
                  </pic:blipFill>
                  <pic:spPr>
                    <a:xfrm>
                      <a:off x="0" y="0"/>
                      <a:ext cx="4162425" cy="3121660"/>
                    </a:xfrm>
                    <a:prstGeom prst="rect">
                      <a:avLst/>
                    </a:prstGeom>
                  </pic:spPr>
                </pic:pic>
              </a:graphicData>
            </a:graphic>
          </wp:inline>
        </w:drawing>
      </w:r>
    </w:p>
    <w:p w14:paraId="7095E111" w14:textId="27088D65"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w:t>
      </w:r>
      <w:r w:rsidR="00291D91" w:rsidRPr="00055963">
        <w:rPr>
          <w:rFonts w:ascii="Times New Roman" w:hAnsi="Times New Roman" w:cs="Times New Roman"/>
          <w:sz w:val="24"/>
        </w:rPr>
        <w:t>16</w:t>
      </w:r>
      <w:r w:rsidRPr="00055963">
        <w:rPr>
          <w:rFonts w:ascii="Times New Roman" w:hAnsi="Times New Roman" w:cs="Times New Roman"/>
          <w:sz w:val="24"/>
        </w:rPr>
        <w:t>. Сезонное (регулярное) затопление дворовых территорий на полигоне П3, препятствующее использованию значительной площади территорий (фото автора)</w:t>
      </w:r>
    </w:p>
    <w:p w14:paraId="4A9CB148" w14:textId="77777777" w:rsidR="007412A4" w:rsidRPr="00055963" w:rsidRDefault="007412A4" w:rsidP="007412A4">
      <w:pPr>
        <w:spacing w:line="360" w:lineRule="auto"/>
        <w:contextualSpacing/>
        <w:jc w:val="center"/>
        <w:rPr>
          <w:rFonts w:ascii="Times New Roman" w:hAnsi="Times New Roman" w:cs="Times New Roman"/>
          <w:sz w:val="24"/>
        </w:rPr>
      </w:pPr>
    </w:p>
    <w:p w14:paraId="40E84C3A" w14:textId="4D883D7C"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Существуют различные подходы к устранению обозначенных проблем, например, разработанные конструкторским бюро Стрелка </w:t>
      </w:r>
      <w:r w:rsidR="005A35B1" w:rsidRPr="00055963">
        <w:rPr>
          <w:rFonts w:ascii="Times New Roman" w:hAnsi="Times New Roman" w:cs="Times New Roman"/>
          <w:sz w:val="24"/>
        </w:rPr>
        <w:t>[40</w:t>
      </w:r>
      <w:r w:rsidRPr="00055963">
        <w:rPr>
          <w:rFonts w:ascii="Times New Roman" w:hAnsi="Times New Roman" w:cs="Times New Roman"/>
          <w:sz w:val="24"/>
        </w:rPr>
        <w:t>,</w:t>
      </w:r>
      <w:r w:rsidR="005A35B1" w:rsidRPr="00055963">
        <w:rPr>
          <w:rFonts w:ascii="Times New Roman" w:hAnsi="Times New Roman" w:cs="Times New Roman"/>
          <w:sz w:val="24"/>
        </w:rPr>
        <w:t xml:space="preserve"> </w:t>
      </w:r>
      <w:r w:rsidR="00BF43D7" w:rsidRPr="00055963">
        <w:rPr>
          <w:rFonts w:ascii="Times New Roman" w:hAnsi="Times New Roman" w:cs="Times New Roman"/>
          <w:sz w:val="24"/>
        </w:rPr>
        <w:t>8</w:t>
      </w:r>
      <w:r w:rsidRPr="00055963">
        <w:rPr>
          <w:rFonts w:ascii="Times New Roman" w:hAnsi="Times New Roman" w:cs="Times New Roman"/>
          <w:sz w:val="24"/>
        </w:rPr>
        <w:t xml:space="preserve">] общие рекомендации по обустройству дворовых территорий, также ряд исследований в области архитектуры, посвящённый конкретным районам и городам </w:t>
      </w:r>
      <w:r w:rsidR="005A35B1" w:rsidRPr="00055963">
        <w:rPr>
          <w:rFonts w:ascii="Times New Roman" w:hAnsi="Times New Roman" w:cs="Times New Roman"/>
          <w:sz w:val="24"/>
        </w:rPr>
        <w:t>[44</w:t>
      </w:r>
      <w:r w:rsidRPr="00055963">
        <w:rPr>
          <w:rFonts w:ascii="Times New Roman" w:hAnsi="Times New Roman" w:cs="Times New Roman"/>
          <w:sz w:val="24"/>
        </w:rPr>
        <w:t>,</w:t>
      </w:r>
      <w:r w:rsidR="005A35B1" w:rsidRPr="00055963">
        <w:rPr>
          <w:rFonts w:ascii="Times New Roman" w:hAnsi="Times New Roman" w:cs="Times New Roman"/>
          <w:sz w:val="24"/>
        </w:rPr>
        <w:t xml:space="preserve"> 13</w:t>
      </w:r>
      <w:r w:rsidRPr="00055963">
        <w:rPr>
          <w:rFonts w:ascii="Times New Roman" w:hAnsi="Times New Roman" w:cs="Times New Roman"/>
          <w:sz w:val="24"/>
        </w:rPr>
        <w:t xml:space="preserve">], могут послужить основой для разработки стратегий оптимального планирования современных ДП. Современные ЖК, как доказывает и наше исследование, обладают меньшим количеством проблем по сравнению с ДП, формировавшимися в предыдущие эпохи. Безусловно, это связано как с отличием в образе жизни и предпочтениями общества в целом, так и с пространственным восприятием территорий на тот или иной момент, а также с экономическими ограничениями и градостроительными принципами и идеями. </w:t>
      </w:r>
    </w:p>
    <w:p w14:paraId="2AC11B1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Для улучшения качества </w:t>
      </w:r>
      <w:proofErr w:type="spellStart"/>
      <w:r w:rsidRPr="00055963">
        <w:rPr>
          <w:rFonts w:ascii="Times New Roman" w:hAnsi="Times New Roman" w:cs="Times New Roman"/>
          <w:sz w:val="24"/>
        </w:rPr>
        <w:t>внутридворовой</w:t>
      </w:r>
      <w:proofErr w:type="spellEnd"/>
      <w:r w:rsidRPr="00055963">
        <w:rPr>
          <w:rFonts w:ascii="Times New Roman" w:hAnsi="Times New Roman" w:cs="Times New Roman"/>
          <w:sz w:val="24"/>
        </w:rPr>
        <w:t xml:space="preserve"> городской среды на сегодняшний день важно учитывать особенности функционирования и потребностей городского социума, возможности организации в экономическом и техническом отношениях, а также руководствоваться имеющейся теоритической и практической базой знаний, связанной с накопленным опытом функциональной и пространственной организации ДП.</w:t>
      </w:r>
    </w:p>
    <w:p w14:paraId="536AB244" w14:textId="77777777" w:rsidR="00291D91" w:rsidRPr="00055963" w:rsidRDefault="00291D91" w:rsidP="007412A4">
      <w:pPr>
        <w:spacing w:line="360" w:lineRule="auto"/>
        <w:ind w:firstLine="708"/>
        <w:contextualSpacing/>
        <w:jc w:val="both"/>
        <w:rPr>
          <w:rFonts w:ascii="Times New Roman" w:hAnsi="Times New Roman" w:cs="Times New Roman"/>
          <w:sz w:val="24"/>
        </w:rPr>
      </w:pPr>
    </w:p>
    <w:p w14:paraId="70B4000C" w14:textId="2A1BB9D6" w:rsidR="007412A4" w:rsidRPr="00055963" w:rsidRDefault="007412A4" w:rsidP="00232C75">
      <w:pPr>
        <w:pStyle w:val="1"/>
        <w:pageBreakBefore/>
        <w:jc w:val="center"/>
        <w:rPr>
          <w:rFonts w:ascii="Times New Roman" w:hAnsi="Times New Roman" w:cs="Times New Roman"/>
          <w:color w:val="000000" w:themeColor="text1"/>
          <w:sz w:val="24"/>
          <w:szCs w:val="24"/>
        </w:rPr>
      </w:pPr>
      <w:bookmarkStart w:id="11" w:name="_Toc104338487"/>
      <w:r w:rsidRPr="00055963">
        <w:rPr>
          <w:rFonts w:ascii="Times New Roman" w:hAnsi="Times New Roman" w:cs="Times New Roman"/>
          <w:color w:val="000000" w:themeColor="text1"/>
          <w:sz w:val="24"/>
          <w:szCs w:val="24"/>
        </w:rPr>
        <w:lastRenderedPageBreak/>
        <w:t>3</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w:t>
      </w:r>
      <w:r w:rsidR="00232C75" w:rsidRPr="00055963">
        <w:rPr>
          <w:rFonts w:ascii="Times New Roman" w:hAnsi="Times New Roman" w:cs="Times New Roman"/>
          <w:color w:val="000000" w:themeColor="text1"/>
          <w:sz w:val="24"/>
          <w:szCs w:val="24"/>
        </w:rPr>
        <w:t>ПРЕДЛОЖЕНИЯ ПО ОПТИМИЗАЦИИ Ф</w:t>
      </w:r>
      <w:r w:rsidR="00E03D6B" w:rsidRPr="00055963">
        <w:rPr>
          <w:rFonts w:ascii="Times New Roman" w:hAnsi="Times New Roman" w:cs="Times New Roman"/>
          <w:color w:val="000000" w:themeColor="text1"/>
          <w:sz w:val="24"/>
          <w:szCs w:val="24"/>
        </w:rPr>
        <w:t>УНКЦИОНАЛЬНОЙ И ПРОСТРАНСТВЕННОЙ</w:t>
      </w:r>
      <w:r w:rsidR="00232C75" w:rsidRPr="00055963">
        <w:rPr>
          <w:rFonts w:ascii="Times New Roman" w:hAnsi="Times New Roman" w:cs="Times New Roman"/>
          <w:color w:val="000000" w:themeColor="text1"/>
          <w:sz w:val="24"/>
          <w:szCs w:val="24"/>
        </w:rPr>
        <w:t xml:space="preserve"> ОРГАНИЗАЦИИ ДВОРОВЫХ ТЕРРИТОРИЙ САНКТ-ПЕТЕРБУРГА</w:t>
      </w:r>
      <w:bookmarkEnd w:id="11"/>
    </w:p>
    <w:p w14:paraId="4472BA81"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0E89CE64" w14:textId="77777777" w:rsidR="00232C75" w:rsidRPr="00055963" w:rsidRDefault="00232C75" w:rsidP="007412A4">
      <w:pPr>
        <w:spacing w:line="360" w:lineRule="auto"/>
        <w:contextualSpacing/>
        <w:jc w:val="both"/>
        <w:rPr>
          <w:rFonts w:ascii="Times New Roman" w:hAnsi="Times New Roman" w:cs="Times New Roman"/>
          <w:sz w:val="24"/>
          <w:szCs w:val="24"/>
        </w:rPr>
      </w:pPr>
    </w:p>
    <w:p w14:paraId="0069C14E"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дальнейшей работы над оценкой применимости методик оптимизации пространства с целью решения существующих проблем, а также разработки предложений по улучшению использования пространства, необходимо прежде всего сконцентрироваться на изучении российских и мировых практик в сфере благоустройства территорий дворов. Поскольку различные </w:t>
      </w:r>
      <w:proofErr w:type="spellStart"/>
      <w:r w:rsidRPr="00055963">
        <w:rPr>
          <w:rFonts w:ascii="Times New Roman" w:hAnsi="Times New Roman" w:cs="Times New Roman"/>
          <w:sz w:val="24"/>
          <w:szCs w:val="24"/>
        </w:rPr>
        <w:t>морфотипы</w:t>
      </w:r>
      <w:proofErr w:type="spellEnd"/>
      <w:r w:rsidRPr="00055963">
        <w:rPr>
          <w:rFonts w:ascii="Times New Roman" w:hAnsi="Times New Roman" w:cs="Times New Roman"/>
          <w:sz w:val="24"/>
          <w:szCs w:val="24"/>
        </w:rPr>
        <w:t xml:space="preserve"> городских структур обладают рядом специфических особенностей, связанных с пространственными ограничениями, аспектами функционального использования, контингентом самих пользователей и, следовательно, преобладанием тех или иных потребностей и приоритетов, важно уделять внимание всесторонней оценке возможности применения данных подходов в условиях ДП Санкт-Петербурга. </w:t>
      </w:r>
    </w:p>
    <w:p w14:paraId="74298A06"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78A10D53" w14:textId="138097F9" w:rsidR="007412A4" w:rsidRPr="00055963" w:rsidRDefault="007412A4" w:rsidP="00232C75">
      <w:pPr>
        <w:pStyle w:val="2"/>
        <w:jc w:val="center"/>
        <w:rPr>
          <w:rFonts w:ascii="Times New Roman" w:hAnsi="Times New Roman" w:cs="Times New Roman"/>
          <w:color w:val="000000" w:themeColor="text1"/>
          <w:sz w:val="24"/>
          <w:szCs w:val="24"/>
        </w:rPr>
      </w:pPr>
      <w:bookmarkStart w:id="12" w:name="_Toc104338488"/>
      <w:r w:rsidRPr="00055963">
        <w:rPr>
          <w:rFonts w:ascii="Times New Roman" w:hAnsi="Times New Roman" w:cs="Times New Roman"/>
          <w:color w:val="000000" w:themeColor="text1"/>
          <w:sz w:val="24"/>
          <w:szCs w:val="24"/>
        </w:rPr>
        <w:t>3.1</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Оптимизация функционального использования: пути решения проблемы сжатия городского пространства</w:t>
      </w:r>
      <w:bookmarkEnd w:id="12"/>
    </w:p>
    <w:p w14:paraId="57BF7D90" w14:textId="77777777" w:rsidR="00232C75" w:rsidRPr="00055963" w:rsidRDefault="00232C75" w:rsidP="00232C75"/>
    <w:p w14:paraId="55892F33" w14:textId="547981D5"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 данном разделе рассмотрим возможные пути решения обозначенной в исследовании проблемы исключения дворов из общегородского пространства, проявление которой особенно ярко прослеживается на полигонах, относящихся к историческом центру (В1, ВО1). Доминирование процесса сжатия публичного городского пространства в соответствующих </w:t>
      </w:r>
      <w:proofErr w:type="spellStart"/>
      <w:r w:rsidRPr="00055963">
        <w:rPr>
          <w:rFonts w:ascii="Times New Roman" w:hAnsi="Times New Roman" w:cs="Times New Roman"/>
          <w:sz w:val="24"/>
          <w:szCs w:val="24"/>
        </w:rPr>
        <w:t>морфотипах</w:t>
      </w:r>
      <w:proofErr w:type="spellEnd"/>
      <w:r w:rsidRPr="00055963">
        <w:rPr>
          <w:rFonts w:ascii="Times New Roman" w:hAnsi="Times New Roman" w:cs="Times New Roman"/>
          <w:sz w:val="24"/>
          <w:szCs w:val="24"/>
        </w:rPr>
        <w:t xml:space="preserve"> застройки исторических кварталов было отмечено в трудах К. Аксёнова </w:t>
      </w:r>
      <w:r w:rsidR="005A3E5A" w:rsidRPr="00055963">
        <w:rPr>
          <w:rFonts w:ascii="Times New Roman" w:hAnsi="Times New Roman" w:cs="Times New Roman"/>
          <w:sz w:val="24"/>
          <w:szCs w:val="24"/>
        </w:rPr>
        <w:t>[2, 39</w:t>
      </w:r>
      <w:r w:rsidRPr="00055963">
        <w:rPr>
          <w:rFonts w:ascii="Times New Roman" w:hAnsi="Times New Roman" w:cs="Times New Roman"/>
          <w:sz w:val="24"/>
          <w:szCs w:val="24"/>
        </w:rPr>
        <w:t>], посвящённых изучению придомовых территорий, социологические исследования которых показали преобладание позитивного общественного мнения жильцов к процессу изъятия ДП из общего пользования.</w:t>
      </w:r>
    </w:p>
    <w:p w14:paraId="0AE48FB9"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В нашем исследовании были выделены два типа закрытия</w:t>
      </w:r>
      <w:r w:rsidRPr="00055963">
        <w:rPr>
          <w:rStyle w:val="ac"/>
          <w:rFonts w:ascii="Times New Roman" w:hAnsi="Times New Roman" w:cs="Times New Roman"/>
          <w:sz w:val="24"/>
          <w:szCs w:val="24"/>
        </w:rPr>
        <w:footnoteReference w:id="4"/>
      </w:r>
      <w:r w:rsidRPr="00055963">
        <w:rPr>
          <w:rFonts w:ascii="Times New Roman" w:hAnsi="Times New Roman" w:cs="Times New Roman"/>
          <w:sz w:val="24"/>
          <w:szCs w:val="24"/>
        </w:rPr>
        <w:t xml:space="preserve"> территории – частичное ограничение и полное. Помимо данного разграничения, можно предложить выделение зон инициального закрытия (которые были спроектированы изначально, в основном это относится к современным жилым комплексам с замкнутой планировкой дворов, где предполагается создание зон отдыха для резидентов примыкающего здания (например, полигон Ч1)) и трансформационного закрытия (ограничение доступа к пространству, ранее являвшимся открытым для всех горожан, в основном характерное для исторически сложившихся зон проходных дворов и сквозных проездов (полигон ВО1)).</w:t>
      </w:r>
    </w:p>
    <w:p w14:paraId="7D6A57A9" w14:textId="38A69259"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xml:space="preserve">Как было отмечено ранее, процесс трансформационного закрытия ДП вызывает  общественные дискуссии на различных уровнях, которые возникают вследствие конфликта интересов различных сторон – жителей замкнутых пространств дворов, желающих ограничить проникновение на придомовую территорию, предназначенную для их собственной рекреации, от посторонних лиц, поток которых снижает уровень комфорта и безопасности, повышает уровень шума и создаёт прочие неудобства (порча и износ инфраструктуры, негативное экологическое влияние, использование парковочных мест и без того ограниченного пространства); а также другой стороны – городских жителей, привыкших использовать ДП плотной застройки исторического центра как общественные пространства, а также внутриквартальные проходы (проходные дворы), исторически </w:t>
      </w:r>
      <w:r w:rsidRPr="00055963">
        <w:rPr>
          <w:rFonts w:ascii="Times New Roman" w:hAnsi="Times New Roman" w:cs="Times New Roman"/>
          <w:sz w:val="24"/>
          <w:szCs w:val="24"/>
          <w:shd w:val="clear" w:color="auto" w:fill="FFFFFF" w:themeFill="background1"/>
        </w:rPr>
        <w:t>формировавшиеся на протяжении многих десятилетий и на сегодняшний день входящие в число элементов, формирующих бренд</w:t>
      </w:r>
      <w:r w:rsidRPr="00055963">
        <w:rPr>
          <w:rStyle w:val="ac"/>
          <w:rFonts w:ascii="Times New Roman" w:hAnsi="Times New Roman" w:cs="Times New Roman"/>
          <w:sz w:val="24"/>
          <w:szCs w:val="24"/>
          <w:shd w:val="clear" w:color="auto" w:fill="FFFFFF" w:themeFill="background1"/>
        </w:rPr>
        <w:footnoteReference w:id="5"/>
      </w:r>
      <w:r w:rsidRPr="00055963">
        <w:rPr>
          <w:rFonts w:ascii="Times New Roman" w:hAnsi="Times New Roman" w:cs="Times New Roman"/>
          <w:sz w:val="24"/>
          <w:szCs w:val="24"/>
          <w:shd w:val="clear" w:color="auto" w:fill="FFFFFF" w:themeFill="background1"/>
        </w:rPr>
        <w:t xml:space="preserve"> Санкт-Петербурга (см. Приложение </w:t>
      </w:r>
      <w:r w:rsidR="002C5998" w:rsidRPr="002C5998">
        <w:rPr>
          <w:rFonts w:ascii="Times New Roman" w:hAnsi="Times New Roman" w:cs="Times New Roman"/>
          <w:sz w:val="24"/>
          <w:szCs w:val="24"/>
          <w:shd w:val="clear" w:color="auto" w:fill="FFFFFF" w:themeFill="background1"/>
        </w:rPr>
        <w:t>5</w:t>
      </w:r>
      <w:r w:rsidRPr="00055963">
        <w:rPr>
          <w:rFonts w:ascii="Times New Roman" w:hAnsi="Times New Roman" w:cs="Times New Roman"/>
          <w:sz w:val="24"/>
          <w:szCs w:val="24"/>
          <w:shd w:val="clear" w:color="auto" w:fill="FFFFFF" w:themeFill="background1"/>
        </w:rPr>
        <w:t xml:space="preserve">) под названием «проходные дворы» и «дворы-колодцы» – ДП замкнутого типа, составляющие системы проходных дворов. Вследствие особенностей планировочной структуры </w:t>
      </w:r>
      <w:proofErr w:type="spellStart"/>
      <w:r w:rsidRPr="00055963">
        <w:rPr>
          <w:rFonts w:ascii="Times New Roman" w:hAnsi="Times New Roman" w:cs="Times New Roman"/>
          <w:sz w:val="24"/>
          <w:szCs w:val="24"/>
          <w:shd w:val="clear" w:color="auto" w:fill="FFFFFF" w:themeFill="background1"/>
        </w:rPr>
        <w:t>периметральной</w:t>
      </w:r>
      <w:proofErr w:type="spellEnd"/>
      <w:r w:rsidRPr="00055963">
        <w:rPr>
          <w:rFonts w:ascii="Times New Roman" w:hAnsi="Times New Roman" w:cs="Times New Roman"/>
          <w:sz w:val="24"/>
          <w:szCs w:val="24"/>
          <w:shd w:val="clear" w:color="auto" w:fill="FFFFFF" w:themeFill="background1"/>
        </w:rPr>
        <w:t xml:space="preserve"> застройки, сильно вытянутых о одном направлении кварталов (линии Васильевского острова, </w:t>
      </w:r>
      <w:proofErr w:type="spellStart"/>
      <w:r w:rsidRPr="00055963">
        <w:rPr>
          <w:rFonts w:ascii="Times New Roman" w:hAnsi="Times New Roman" w:cs="Times New Roman"/>
          <w:sz w:val="24"/>
          <w:szCs w:val="24"/>
          <w:shd w:val="clear" w:color="auto" w:fill="FFFFFF" w:themeFill="background1"/>
        </w:rPr>
        <w:t>вернакулярный</w:t>
      </w:r>
      <w:proofErr w:type="spellEnd"/>
      <w:r w:rsidRPr="00055963">
        <w:rPr>
          <w:rFonts w:ascii="Times New Roman" w:hAnsi="Times New Roman" w:cs="Times New Roman"/>
          <w:sz w:val="24"/>
          <w:szCs w:val="24"/>
          <w:shd w:val="clear" w:color="auto" w:fill="FFFFFF" w:themeFill="background1"/>
        </w:rPr>
        <w:t xml:space="preserve"> район Пески, район Красноармейских улиц), проходные дворы становились неотъемлемой частью городской географии перемещений, в основном – для пешеходов, но частично и для автомобилистов такие «неофициальные» элементы дорожно-транспортной сети приобрели исключительную важность, что повлекло за собой дальнейшее отражение в различных видах искусства (литература, музыка, кинематограф) и сформировалось в сознании горожан как неотъемлемый элемент городской среды исторического центра. Примерами отражения феномена петербургских проходных дворов в качестве важного компонента городской географии могут послужить произведения литературы (И. Бродский, «Петербургский роман», С. Довлатов, «Компромисс», Ф. Достоевский, «Преступление и наказание»), кинематографа («Господин Оформитель», «Шерлок Холмс и Доктор Ватсон», «Собачье Сердце») и музыкального искусства (культура петербургского андеграунда рок-клуба «Рубинштейна, 13», отражение роли дворов в текстах произведений «Дети проходных дворов» (группа Кино), «Чёрный пёс Петербург» (группа ДДТ), творчество А. Розенбаума (альбом «Мои дворы»), а также барда Нельсона, принёсшего известность петербургским дворам не столь посредством своих текстов, сколько творческим воплощением творчества в пространстве проходного двора между ул. Ленина и ул. Полозова, что понесло за собой широкое освещение в обществе так называемого «дворика Нельсона»). В высокой степени от этого для Санкт-Петербурга проблема исключения дворов их общедоступной городской среды</w:t>
      </w:r>
      <w:r w:rsidRPr="00055963">
        <w:rPr>
          <w:rFonts w:ascii="Times New Roman" w:hAnsi="Times New Roman" w:cs="Times New Roman"/>
          <w:sz w:val="24"/>
          <w:szCs w:val="24"/>
        </w:rPr>
        <w:t xml:space="preserve"> представляет столь </w:t>
      </w:r>
      <w:r w:rsidRPr="00055963">
        <w:rPr>
          <w:rFonts w:ascii="Times New Roman" w:hAnsi="Times New Roman" w:cs="Times New Roman"/>
          <w:sz w:val="24"/>
          <w:szCs w:val="24"/>
        </w:rPr>
        <w:lastRenderedPageBreak/>
        <w:t>значимый интерес и требует нахождения компромисса с учётом потребностей обеих сторон в целях как предотвращения разрушения комфортной для жителей среды, так и сохранения культурно-исторической и логистических функций этих пространств.</w:t>
      </w:r>
    </w:p>
    <w:p w14:paraId="73B1FC15"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Разумеется, решение вопроса урегулирования данной проблемы на уровне города представляется чрезвычайно сложным, поскольку распространение единых правил на пространство всего исторического центра может негативно сказаться на качестве их соблюдения, а также на последствиях и возникновении разногласий внутри кварталов, возможно, на безрезультатности работы системы. Данная проблема требует тщательного изучения и проработки пешеходных путей, которые действительно необходимы городу в силу своей логистической важности для пешеходных (реже – автомобильных) потоков, или же вследствие культурной ценности и интереса определённых ДП. Регулирование данного вопроса может производиться на муниципальном уровне и даже на уровне конкретных домохозяйств, что позволит произвести более внимательный мониторинг поведения горожан на конкретных участках и предложить специфические пути для решения проблемы с учётом ряда факторов.</w:t>
      </w:r>
    </w:p>
    <w:p w14:paraId="0E209E0E" w14:textId="4E10AC5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Касательно уровней урегулирования городских проблем в условиях современности, кажется необходимым обратиться к концепции французского социолога А. </w:t>
      </w:r>
      <w:proofErr w:type="spellStart"/>
      <w:r w:rsidRPr="00055963">
        <w:rPr>
          <w:rFonts w:ascii="Times New Roman" w:hAnsi="Times New Roman" w:cs="Times New Roman"/>
          <w:sz w:val="24"/>
          <w:szCs w:val="24"/>
        </w:rPr>
        <w:t>Лефевра</w:t>
      </w:r>
      <w:proofErr w:type="spellEnd"/>
      <w:r w:rsidRPr="00055963">
        <w:rPr>
          <w:rFonts w:ascii="Times New Roman" w:hAnsi="Times New Roman" w:cs="Times New Roman"/>
          <w:sz w:val="24"/>
          <w:szCs w:val="24"/>
        </w:rPr>
        <w:t xml:space="preserve"> «Право на город» </w:t>
      </w:r>
      <w:r w:rsidR="00BF43D7" w:rsidRPr="00055963">
        <w:rPr>
          <w:rFonts w:ascii="Times New Roman" w:hAnsi="Times New Roman" w:cs="Times New Roman"/>
          <w:sz w:val="24"/>
          <w:szCs w:val="24"/>
        </w:rPr>
        <w:t>[27, 56</w:t>
      </w:r>
      <w:r w:rsidRPr="00055963">
        <w:rPr>
          <w:rFonts w:ascii="Times New Roman" w:hAnsi="Times New Roman" w:cs="Times New Roman"/>
          <w:sz w:val="24"/>
          <w:szCs w:val="24"/>
        </w:rPr>
        <w:t>, 5</w:t>
      </w:r>
      <w:r w:rsidR="00BF43D7" w:rsidRPr="00055963">
        <w:rPr>
          <w:rFonts w:ascii="Times New Roman" w:hAnsi="Times New Roman" w:cs="Times New Roman"/>
          <w:sz w:val="24"/>
          <w:szCs w:val="24"/>
        </w:rPr>
        <w:t>7</w:t>
      </w:r>
      <w:r w:rsidRPr="00055963">
        <w:rPr>
          <w:rFonts w:ascii="Times New Roman" w:hAnsi="Times New Roman" w:cs="Times New Roman"/>
          <w:sz w:val="24"/>
          <w:szCs w:val="24"/>
        </w:rPr>
        <w:t xml:space="preserve">], которая заключает в себе призыв, предъявляемый жителями города на обновлённое, расширенное право на доступ к городской жизни, право на активное создание городского пространства, а также доступа к нему. В основе идеи заложены такие основополагающие понятия, как право на участие, подразумевающее обязательное вовлечение горожан в принятие всех решений, связанных с созданием городского пространства, и право на присвоение, заключающее в себе право на физический доступ к городским пространствам и их использование </w:t>
      </w:r>
      <w:r w:rsidR="00BF43D7" w:rsidRPr="00055963">
        <w:rPr>
          <w:rFonts w:ascii="Times New Roman" w:hAnsi="Times New Roman" w:cs="Times New Roman"/>
          <w:sz w:val="24"/>
          <w:szCs w:val="24"/>
        </w:rPr>
        <w:t>[56</w:t>
      </w:r>
      <w:r w:rsidRPr="00055963">
        <w:rPr>
          <w:rFonts w:ascii="Times New Roman" w:hAnsi="Times New Roman" w:cs="Times New Roman"/>
          <w:sz w:val="24"/>
          <w:szCs w:val="24"/>
        </w:rPr>
        <w:t xml:space="preserve">]. Следует отметить, что здесь подразумевается возможность не только занимать уже созданные пространства, но и производить и преобразовывать пространства таким образом, чтобы они отвечали современным потребностям горожан – что напрямую может быть интерпретировано в нашем исследовании на проходные дворы. Главным аспектом обозначенной идеи является полезность пространства при принятии решения о его создании или трансформации. </w:t>
      </w:r>
    </w:p>
    <w:p w14:paraId="145C2C45"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Таким образом, одним из важнейших путей решения проблемы изменения доступности </w:t>
      </w:r>
      <w:proofErr w:type="spellStart"/>
      <w:r w:rsidRPr="00055963">
        <w:rPr>
          <w:rFonts w:ascii="Times New Roman" w:hAnsi="Times New Roman" w:cs="Times New Roman"/>
          <w:sz w:val="24"/>
          <w:szCs w:val="24"/>
        </w:rPr>
        <w:t>внутридворовых</w:t>
      </w:r>
      <w:proofErr w:type="spellEnd"/>
      <w:r w:rsidRPr="00055963">
        <w:rPr>
          <w:rFonts w:ascii="Times New Roman" w:hAnsi="Times New Roman" w:cs="Times New Roman"/>
          <w:sz w:val="24"/>
          <w:szCs w:val="24"/>
        </w:rPr>
        <w:t xml:space="preserve"> территорий является учёт общественного мнения и вовлечение горожан в участие в процессе принятия решений. Для этого на различных уровнях городского управления (а также местного самоуправления) возникает потребность в публичном оглашении существующей проблемы, проведения широкомасштабных социологических исследований, а также предложения конкретных путей её решения.</w:t>
      </w:r>
    </w:p>
    <w:p w14:paraId="2F1B1AD9" w14:textId="2112A0B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xml:space="preserve">Эффективным способом регулирования подобных вопросов является применение техники публичного сервитута. Эта идея уже публиковалась в материалах депутатских запросов, а также обсуждалась на уровне городских властей </w:t>
      </w:r>
      <w:r w:rsidR="00BF43D7" w:rsidRPr="00055963">
        <w:rPr>
          <w:rFonts w:ascii="Times New Roman" w:hAnsi="Times New Roman" w:cs="Times New Roman"/>
          <w:sz w:val="24"/>
          <w:szCs w:val="24"/>
        </w:rPr>
        <w:t>[10</w:t>
      </w:r>
      <w:r w:rsidRPr="00055963">
        <w:rPr>
          <w:rFonts w:ascii="Times New Roman" w:hAnsi="Times New Roman" w:cs="Times New Roman"/>
          <w:sz w:val="24"/>
          <w:szCs w:val="24"/>
        </w:rPr>
        <w:t xml:space="preserve">]. 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для прохода или проезда через земельный участок </w:t>
      </w:r>
      <w:r w:rsidR="00BF43D7" w:rsidRPr="00055963">
        <w:rPr>
          <w:rFonts w:ascii="Times New Roman" w:hAnsi="Times New Roman" w:cs="Times New Roman"/>
          <w:sz w:val="24"/>
          <w:szCs w:val="24"/>
        </w:rPr>
        <w:t>[37</w:t>
      </w:r>
      <w:r w:rsidRPr="00055963">
        <w:rPr>
          <w:rFonts w:ascii="Times New Roman" w:hAnsi="Times New Roman" w:cs="Times New Roman"/>
          <w:sz w:val="24"/>
          <w:szCs w:val="24"/>
        </w:rPr>
        <w:t>]. Право пользования чужим имуществом в большинстве случаев подразумевает максимальное снижение уровня обременения владельцев территорий, а также получение компенсационных финансовых отчислений, которые устанавливаются по договорённости между участниками соглашения. В случае вопроса сохранения проходных дворов как объектов культурного наследия и элемента транспортной сети Санкт-Петербурга, при всесторонней заинтересованности жителей и соучастии городской администрации в организации данного согласия, проблема может быть решена на взаимовыгодных условиях – таким образом, городское пространство получит доступные территории для использования как общественные пространства с озеленением и рекреационной инфраструктурой, в которой нуждаются кварталы городской застройки повышенной плотности исторического центра; а жители самих дворов получат возможность извлекать финансовую выгоду от такого использования, которая может быть использована домовым управлением в качестве дополнительного источника дохода для улучшения жилых условий этих дворов.</w:t>
      </w:r>
    </w:p>
    <w:p w14:paraId="3DE1D11F" w14:textId="7EE36D5D"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По данным статьи «Парламентская газета» </w:t>
      </w:r>
      <w:r w:rsidR="00BF43D7" w:rsidRPr="00055963">
        <w:rPr>
          <w:rFonts w:ascii="Times New Roman" w:hAnsi="Times New Roman" w:cs="Times New Roman"/>
          <w:sz w:val="24"/>
          <w:szCs w:val="24"/>
        </w:rPr>
        <w:t>[10</w:t>
      </w:r>
      <w:r w:rsidRPr="00055963">
        <w:rPr>
          <w:rFonts w:ascii="Times New Roman" w:hAnsi="Times New Roman" w:cs="Times New Roman"/>
          <w:sz w:val="24"/>
          <w:szCs w:val="24"/>
        </w:rPr>
        <w:t>], в Санкт-Петербурге уже обсуждалась возможность создания контроля над ограничением доступа на территорию ДП, так называемого «дворового сервитута». Кроме того, на обсуждение выносился вопрос временного закрытия входа во дворы (ДП замкнутого типа в Петербурге в большинстве случаев имеют ворота с калиткой, и формально именно наличие или отсутствие на них замков и домофонов позволяет судить об уровне ограничения пространства) – с открытием доступа в дневное время (с 7.00 до 23.00) и закрытием в ночное (с 23.00 до 7.00). Добавим к классификации видов ограничения доступа в данной работе понятия «постоянное закрытие» и «временное закрытие».</w:t>
      </w:r>
    </w:p>
    <w:p w14:paraId="1B206762" w14:textId="02EC60E8"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Данная идея не нова и уже успешно применяется в ряде других городов. В отечественной практике создание временного закрытых зон встречается в некоторых районах г. Москва, но пока что не носит повсеместного характера и в большинстве случаев связано с работой объектов размещения (хостелы, небольшие отели) либо наличием значительных агломераций торговых объектов внутри ДП. В то же время, успешное применение такой практики в зонах исторической </w:t>
      </w:r>
      <w:proofErr w:type="spellStart"/>
      <w:r w:rsidRPr="00055963">
        <w:rPr>
          <w:rFonts w:ascii="Times New Roman" w:hAnsi="Times New Roman" w:cs="Times New Roman"/>
          <w:sz w:val="24"/>
          <w:szCs w:val="24"/>
        </w:rPr>
        <w:t>периметральной</w:t>
      </w:r>
      <w:proofErr w:type="spellEnd"/>
      <w:r w:rsidRPr="00055963">
        <w:rPr>
          <w:rFonts w:ascii="Times New Roman" w:hAnsi="Times New Roman" w:cs="Times New Roman"/>
          <w:sz w:val="24"/>
          <w:szCs w:val="24"/>
        </w:rPr>
        <w:t xml:space="preserve"> застройки (сходной и по времени, и по планировочным решениям) г. Будапешт носит практически повсеместный характер и эффективно сочетает в себе аспект безопасности и покоя жителей в ночное время и сохранение </w:t>
      </w:r>
      <w:r w:rsidRPr="00055963">
        <w:rPr>
          <w:rFonts w:ascii="Times New Roman" w:hAnsi="Times New Roman" w:cs="Times New Roman"/>
          <w:sz w:val="24"/>
          <w:szCs w:val="24"/>
        </w:rPr>
        <w:lastRenderedPageBreak/>
        <w:t xml:space="preserve">доступной общественной среды в дневные часы. Потребность общества в ДП как доступной горожанам среды подтверждается социологическим опросом венгерского исследователя </w:t>
      </w:r>
      <w:r w:rsidR="00BF43D7" w:rsidRPr="00055963">
        <w:rPr>
          <w:rFonts w:ascii="Times New Roman" w:hAnsi="Times New Roman" w:cs="Times New Roman"/>
          <w:sz w:val="24"/>
          <w:szCs w:val="24"/>
        </w:rPr>
        <w:t xml:space="preserve">Й. </w:t>
      </w:r>
      <w:proofErr w:type="spellStart"/>
      <w:r w:rsidR="00BF43D7" w:rsidRPr="00055963">
        <w:rPr>
          <w:rFonts w:ascii="Times New Roman" w:hAnsi="Times New Roman" w:cs="Times New Roman"/>
          <w:sz w:val="24"/>
          <w:szCs w:val="24"/>
        </w:rPr>
        <w:t>Лазло</w:t>
      </w:r>
      <w:proofErr w:type="spellEnd"/>
      <w:r w:rsidRPr="00055963">
        <w:rPr>
          <w:rFonts w:ascii="Times New Roman" w:hAnsi="Times New Roman" w:cs="Times New Roman"/>
          <w:sz w:val="24"/>
          <w:szCs w:val="24"/>
        </w:rPr>
        <w:t xml:space="preserve"> </w:t>
      </w:r>
      <w:r w:rsidR="00BF43D7" w:rsidRPr="00055963">
        <w:rPr>
          <w:rFonts w:ascii="Times New Roman" w:hAnsi="Times New Roman" w:cs="Times New Roman"/>
          <w:sz w:val="24"/>
          <w:szCs w:val="24"/>
        </w:rPr>
        <w:t>[55</w:t>
      </w:r>
      <w:r w:rsidRPr="00055963">
        <w:rPr>
          <w:rFonts w:ascii="Times New Roman" w:hAnsi="Times New Roman" w:cs="Times New Roman"/>
          <w:sz w:val="24"/>
          <w:szCs w:val="24"/>
        </w:rPr>
        <w:t xml:space="preserve">], который показал, что более половины респондентов (56%) хотели бы иметь доступ к ДП как к общественным пространствам. В подобном исследовании К. Аксёнова </w:t>
      </w:r>
      <w:r w:rsidR="005A3E5A" w:rsidRPr="00055963">
        <w:rPr>
          <w:rFonts w:ascii="Times New Roman" w:hAnsi="Times New Roman" w:cs="Times New Roman"/>
          <w:sz w:val="24"/>
          <w:szCs w:val="24"/>
        </w:rPr>
        <w:t>[2</w:t>
      </w:r>
      <w:r w:rsidRPr="00055963">
        <w:rPr>
          <w:rFonts w:ascii="Times New Roman" w:hAnsi="Times New Roman" w:cs="Times New Roman"/>
          <w:sz w:val="24"/>
          <w:szCs w:val="24"/>
        </w:rPr>
        <w:t>], проведённом в 2009 г. на территории Санкт-Петербурга, 88% респондентов положительно отнеслись к процессу и результатам сжатия публично доступного пространства в жилых кварталах, а среди жителей «открытого пространства» лишь 45% хотели, чтобы их подъезд или двор стали закрытыми, при этом значительная часть опрошенных выступала против (33%) или не определилась в своём отношении (22%).</w:t>
      </w:r>
    </w:p>
    <w:p w14:paraId="452ADB44"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Не только временное, но и выборочное ограничение ДП (разграничим здесь понятия «повсеместное» и «выборочное» закрытие замкнутых дворов) может стать также одним из путей решения проблемы с целью удовлетворения потребности обеих сторон конфликта интересов. Идея выборочного закрытия подразумевает создание обустроенного прохода между элементами улично-дорожной сети через территорию дворов, но при этом сохранения отдельных зон закрытыми в интересах безопасности жителей домов. Это может относиться к разветвлённым системам проходных дворов, одна часть которых с применением данной методики станет общедоступным городским пространством, а другая – обеспечивающим комфорт и безопасность для резидентов. Вариантом выборочного ограничения также является уже рассмотренный ранее вид частичного ограничения посредством запрета на въезд посторонним автомобилям (вследствие острой нехватки пространства для парковочных мест эта мера кажется максимально обоснованной) на территорию ДП с сохранением возможности использования территории пешеходами. Для снижения количества упомянутого ранее процесса «</w:t>
      </w:r>
      <w:proofErr w:type="spellStart"/>
      <w:r w:rsidRPr="00055963">
        <w:rPr>
          <w:rFonts w:ascii="Times New Roman" w:hAnsi="Times New Roman" w:cs="Times New Roman"/>
          <w:sz w:val="24"/>
          <w:szCs w:val="24"/>
        </w:rPr>
        <w:t>заборизации</w:t>
      </w:r>
      <w:proofErr w:type="spellEnd"/>
      <w:r w:rsidRPr="00055963">
        <w:rPr>
          <w:rFonts w:ascii="Times New Roman" w:hAnsi="Times New Roman" w:cs="Times New Roman"/>
          <w:sz w:val="24"/>
          <w:szCs w:val="24"/>
        </w:rPr>
        <w:t>» для таких территорий предлагается использование мобильных ограждений ограничивающих проезд автомобилистам, не проживающим на территории домохозяйства (низких столбиков, препятствующих автомобильному движению, но позволяющих использовать территорию для проезда колясок, инвалидных кресел, велосипедов и прохода пешеходов; для жителей дворов эти мобильные заграждения под действием электронного ключа опускаются под землю и не препятствуют проезду).</w:t>
      </w:r>
    </w:p>
    <w:p w14:paraId="182A902E" w14:textId="6A247C18"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На основании анализа городских кварталов предлагается выделение небольшого количества проходных дворов (1-2 системы на квартал) и последующее благоустройство их с целью наполнения необходимыми функциями – создание инфраструктуры, подразумевающей всеобщее использование, но при этом создающее комфорт жителям, озеленение, освещение и оформление с применением средового подхода. Для повышения вероятности воплощения такого подхода предлагается выбор одного наиболее оптимального по пространственным и логистическим характеристикам двора в квартале и реализации данного благоустройства на </w:t>
      </w:r>
      <w:r w:rsidRPr="00055963">
        <w:rPr>
          <w:rFonts w:ascii="Times New Roman" w:hAnsi="Times New Roman" w:cs="Times New Roman"/>
          <w:sz w:val="24"/>
          <w:szCs w:val="24"/>
        </w:rPr>
        <w:lastRenderedPageBreak/>
        <w:t xml:space="preserve">нём (см. Рисунок </w:t>
      </w:r>
      <w:r w:rsidR="00291D91" w:rsidRPr="00055963">
        <w:rPr>
          <w:rFonts w:ascii="Times New Roman" w:hAnsi="Times New Roman" w:cs="Times New Roman"/>
          <w:sz w:val="24"/>
          <w:szCs w:val="24"/>
        </w:rPr>
        <w:t>17</w:t>
      </w:r>
      <w:r w:rsidRPr="00055963">
        <w:rPr>
          <w:rFonts w:ascii="Times New Roman" w:hAnsi="Times New Roman" w:cs="Times New Roman"/>
          <w:sz w:val="24"/>
          <w:szCs w:val="24"/>
        </w:rPr>
        <w:t>). Рисунки показывают объединение двух подходов (по полному закрытию ДП для общего доступа (а) и по полному его открытию(б)) в способ частичного открытия кварталов (в) – выбору 1 системы проходных дворов в центральной части квартала и её открытия для общественных пешеходных потоков.</w:t>
      </w:r>
    </w:p>
    <w:p w14:paraId="33E9EB56"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2FF605AE" w14:textId="4E03F3B6" w:rsidR="007412A4" w:rsidRPr="00055963" w:rsidRDefault="007412A4" w:rsidP="007412A4">
      <w:pPr>
        <w:spacing w:line="360" w:lineRule="auto"/>
        <w:ind w:firstLine="708"/>
        <w:contextualSpacing/>
        <w:rPr>
          <w:rFonts w:ascii="Times New Roman" w:hAnsi="Times New Roman" w:cs="Times New Roman"/>
          <w:sz w:val="24"/>
          <w:szCs w:val="24"/>
        </w:rPr>
      </w:pPr>
      <w:r w:rsidRPr="00055963">
        <w:rPr>
          <w:noProof/>
          <w:lang w:eastAsia="ru-RU"/>
        </w:rPr>
        <mc:AlternateContent>
          <mc:Choice Requires="wps">
            <w:drawing>
              <wp:anchor distT="0" distB="0" distL="114300" distR="114300" simplePos="0" relativeHeight="251659264" behindDoc="0" locked="0" layoutInCell="1" allowOverlap="1" wp14:anchorId="08146DEB" wp14:editId="5880532E">
                <wp:simplePos x="0" y="0"/>
                <wp:positionH relativeFrom="margin">
                  <wp:posOffset>2816225</wp:posOffset>
                </wp:positionH>
                <wp:positionV relativeFrom="paragraph">
                  <wp:posOffset>-803275</wp:posOffset>
                </wp:positionV>
                <wp:extent cx="552450" cy="5408930"/>
                <wp:effectExtent l="0" t="8890" r="10160" b="86360"/>
                <wp:wrapNone/>
                <wp:docPr id="82" name="Правая фигурная скобка 82"/>
                <wp:cNvGraphicFramePr/>
                <a:graphic xmlns:a="http://schemas.openxmlformats.org/drawingml/2006/main">
                  <a:graphicData uri="http://schemas.microsoft.com/office/word/2010/wordprocessingShape">
                    <wps:wsp>
                      <wps:cNvSpPr/>
                      <wps:spPr>
                        <a:xfrm rot="5400000">
                          <a:off x="0" y="0"/>
                          <a:ext cx="552450" cy="5408930"/>
                        </a:xfrm>
                        <a:prstGeom prst="rightBrace">
                          <a:avLst/>
                        </a:prstGeom>
                        <a:noFill/>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7DC52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82" o:spid="_x0000_s1026" type="#_x0000_t88" style="position:absolute;margin-left:221.75pt;margin-top:-63.25pt;width:43.5pt;height:425.9pt;rotation:90;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" adj="184" strokecolor="black [3213]" strokeweight="1pt">
                <v:stroke joinstyle="miter"/>
                <w10:wrap anchorx="margin"/>
              </v:shape>
            </w:pict>
          </mc:Fallback>
        </mc:AlternateContent>
      </w:r>
      <w:proofErr w:type="gramStart"/>
      <w:r w:rsidRPr="00055963">
        <w:rPr>
          <w:rFonts w:ascii="Times New Roman" w:hAnsi="Times New Roman" w:cs="Times New Roman"/>
          <w:sz w:val="24"/>
          <w:szCs w:val="24"/>
        </w:rPr>
        <w:t xml:space="preserve">а) </w:t>
      </w:r>
      <w:r w:rsidRPr="00055963">
        <w:rPr>
          <w:noProof/>
          <w:lang w:eastAsia="ru-RU"/>
        </w:rPr>
        <w:drawing>
          <wp:inline distT="0" distB="0" distL="0" distR="0" wp14:anchorId="12C977DD" wp14:editId="5AF7E8FE">
            <wp:extent cx="2371725" cy="13335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1725" cy="1333500"/>
                    </a:xfrm>
                    <a:prstGeom prst="rect">
                      <a:avLst/>
                    </a:prstGeom>
                    <a:noFill/>
                    <a:ln>
                      <a:noFill/>
                    </a:ln>
                  </pic:spPr>
                </pic:pic>
              </a:graphicData>
            </a:graphic>
          </wp:inline>
        </w:drawing>
      </w:r>
      <w:r w:rsidRPr="00055963">
        <w:rPr>
          <w:rFonts w:ascii="Times New Roman" w:hAnsi="Times New Roman" w:cs="Times New Roman"/>
          <w:sz w:val="24"/>
          <w:szCs w:val="24"/>
        </w:rPr>
        <w:t xml:space="preserve">  </w:t>
      </w:r>
      <w:proofErr w:type="gramEnd"/>
      <w:r w:rsidRPr="00055963">
        <w:rPr>
          <w:rFonts w:ascii="Times New Roman" w:hAnsi="Times New Roman" w:cs="Times New Roman"/>
          <w:sz w:val="24"/>
          <w:szCs w:val="24"/>
        </w:rPr>
        <w:t xml:space="preserve">б) </w:t>
      </w:r>
      <w:r w:rsidRPr="00055963">
        <w:rPr>
          <w:noProof/>
          <w:lang w:eastAsia="ru-RU"/>
        </w:rPr>
        <w:drawing>
          <wp:inline distT="0" distB="0" distL="0" distR="0" wp14:anchorId="56080232" wp14:editId="7BF91BEF">
            <wp:extent cx="2409825" cy="136207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9825" cy="1362075"/>
                    </a:xfrm>
                    <a:prstGeom prst="rect">
                      <a:avLst/>
                    </a:prstGeom>
                    <a:noFill/>
                    <a:ln>
                      <a:noFill/>
                    </a:ln>
                  </pic:spPr>
                </pic:pic>
              </a:graphicData>
            </a:graphic>
          </wp:inline>
        </w:drawing>
      </w:r>
    </w:p>
    <w:p w14:paraId="0C44A9F9"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41396D0E"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53198362"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14D22384" w14:textId="4A99E806"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в) </w:t>
      </w:r>
      <w:r w:rsidRPr="00055963">
        <w:rPr>
          <w:noProof/>
          <w:lang w:eastAsia="ru-RU"/>
        </w:rPr>
        <w:drawing>
          <wp:inline distT="0" distB="0" distL="0" distR="0" wp14:anchorId="0C4918C0" wp14:editId="4B746029">
            <wp:extent cx="2486025" cy="140970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6025" cy="1409700"/>
                    </a:xfrm>
                    <a:prstGeom prst="rect">
                      <a:avLst/>
                    </a:prstGeom>
                    <a:noFill/>
                    <a:ln>
                      <a:noFill/>
                    </a:ln>
                  </pic:spPr>
                </pic:pic>
              </a:graphicData>
            </a:graphic>
          </wp:inline>
        </w:drawing>
      </w:r>
      <w:r w:rsidRPr="00055963">
        <w:rPr>
          <w:rFonts w:ascii="Times New Roman" w:hAnsi="Times New Roman" w:cs="Times New Roman"/>
          <w:sz w:val="24"/>
          <w:szCs w:val="24"/>
        </w:rPr>
        <w:t xml:space="preserve">  </w:t>
      </w:r>
    </w:p>
    <w:p w14:paraId="5CA93B6B" w14:textId="08282E17"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noProof/>
          <w:lang w:eastAsia="ru-RU"/>
        </w:rPr>
        <w:drawing>
          <wp:inline distT="0" distB="0" distL="0" distR="0" wp14:anchorId="6B473665" wp14:editId="6D26E4E6">
            <wp:extent cx="2095500" cy="11811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95500" cy="1181100"/>
                    </a:xfrm>
                    <a:prstGeom prst="rect">
                      <a:avLst/>
                    </a:prstGeom>
                    <a:noFill/>
                    <a:ln>
                      <a:noFill/>
                    </a:ln>
                  </pic:spPr>
                </pic:pic>
              </a:graphicData>
            </a:graphic>
          </wp:inline>
        </w:drawing>
      </w:r>
    </w:p>
    <w:p w14:paraId="6359681D" w14:textId="2D77EBC2"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17</w:t>
      </w:r>
      <w:r w:rsidRPr="00055963">
        <w:rPr>
          <w:rFonts w:ascii="Times New Roman" w:hAnsi="Times New Roman" w:cs="Times New Roman"/>
          <w:sz w:val="24"/>
          <w:szCs w:val="24"/>
        </w:rPr>
        <w:t xml:space="preserve">. </w:t>
      </w:r>
      <w:r w:rsidRPr="00055963">
        <w:rPr>
          <w:rFonts w:ascii="Times New Roman" w:hAnsi="Times New Roman" w:cs="Times New Roman"/>
          <w:color w:val="000000" w:themeColor="text1"/>
          <w:sz w:val="24"/>
          <w:szCs w:val="24"/>
        </w:rPr>
        <w:t xml:space="preserve">Предложение по пространственной оптимизации системы проходных дворов модельного квартала </w:t>
      </w:r>
      <w:proofErr w:type="spellStart"/>
      <w:r w:rsidRPr="00055963">
        <w:rPr>
          <w:rFonts w:ascii="Times New Roman" w:hAnsi="Times New Roman" w:cs="Times New Roman"/>
          <w:color w:val="000000" w:themeColor="text1"/>
          <w:sz w:val="24"/>
          <w:szCs w:val="24"/>
        </w:rPr>
        <w:t>периметральной</w:t>
      </w:r>
      <w:proofErr w:type="spellEnd"/>
      <w:r w:rsidRPr="00055963">
        <w:rPr>
          <w:rFonts w:ascii="Times New Roman" w:hAnsi="Times New Roman" w:cs="Times New Roman"/>
          <w:color w:val="000000" w:themeColor="text1"/>
          <w:sz w:val="24"/>
          <w:szCs w:val="24"/>
        </w:rPr>
        <w:t xml:space="preserve"> застройки исторического центра Санкт-Петербурга </w:t>
      </w:r>
      <w:r w:rsidRPr="00055963">
        <w:rPr>
          <w:rFonts w:ascii="Times New Roman" w:hAnsi="Times New Roman" w:cs="Times New Roman"/>
          <w:sz w:val="24"/>
          <w:szCs w:val="24"/>
        </w:rPr>
        <w:t>(составлено автором)</w:t>
      </w:r>
    </w:p>
    <w:p w14:paraId="77FBFE1E" w14:textId="77777777" w:rsidR="007412A4" w:rsidRPr="00055963" w:rsidRDefault="007412A4" w:rsidP="007412A4">
      <w:pPr>
        <w:spacing w:line="360" w:lineRule="auto"/>
        <w:ind w:firstLine="708"/>
        <w:contextualSpacing/>
        <w:jc w:val="center"/>
        <w:rPr>
          <w:rFonts w:ascii="Times New Roman" w:hAnsi="Times New Roman" w:cs="Times New Roman"/>
          <w:sz w:val="24"/>
          <w:szCs w:val="24"/>
        </w:rPr>
      </w:pPr>
    </w:p>
    <w:p w14:paraId="1950C015"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Возможно также создание специальной программы по решению вопроса своевольной, несогласованной приватизации </w:t>
      </w:r>
      <w:r w:rsidRPr="00055963">
        <w:rPr>
          <w:rFonts w:ascii="Times New Roman" w:hAnsi="Times New Roman" w:cs="Times New Roman"/>
          <w:color w:val="000000" w:themeColor="text1"/>
          <w:sz w:val="24"/>
          <w:szCs w:val="24"/>
        </w:rPr>
        <w:t xml:space="preserve">жильцами прилегающих зданий территорий </w:t>
      </w:r>
      <w:r w:rsidRPr="00055963">
        <w:rPr>
          <w:rFonts w:ascii="Times New Roman" w:hAnsi="Times New Roman" w:cs="Times New Roman"/>
          <w:sz w:val="24"/>
          <w:szCs w:val="24"/>
        </w:rPr>
        <w:t xml:space="preserve">проходных дворов с привлечением внимания общественности и городской администрации, освещения вопроса посредством показа успешных практик применения сходных методик, а также обозначением выгоды для жителей двора (размещение визуальных материалов о пространственно-временных изменениях территории, </w:t>
      </w:r>
      <w:proofErr w:type="spellStart"/>
      <w:r w:rsidRPr="00055963">
        <w:rPr>
          <w:rFonts w:ascii="Times New Roman" w:hAnsi="Times New Roman" w:cs="Times New Roman"/>
          <w:sz w:val="24"/>
          <w:szCs w:val="24"/>
        </w:rPr>
        <w:t>инфографики</w:t>
      </w:r>
      <w:proofErr w:type="spellEnd"/>
      <w:r w:rsidRPr="00055963">
        <w:rPr>
          <w:rFonts w:ascii="Times New Roman" w:hAnsi="Times New Roman" w:cs="Times New Roman"/>
          <w:sz w:val="24"/>
          <w:szCs w:val="24"/>
        </w:rPr>
        <w:t>, фотографий «было-</w:t>
      </w:r>
      <w:r w:rsidRPr="00055963">
        <w:rPr>
          <w:rFonts w:ascii="Times New Roman" w:hAnsi="Times New Roman" w:cs="Times New Roman"/>
          <w:sz w:val="24"/>
          <w:szCs w:val="24"/>
        </w:rPr>
        <w:lastRenderedPageBreak/>
        <w:t xml:space="preserve">стало», проведением и публикацией материалов социологических опросов и анкетирования пользователей). </w:t>
      </w:r>
    </w:p>
    <w:p w14:paraId="49E5B0C8"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Ряд примеров зарубежных практик показывает эффективность вовлечения жителей в окружающее их придомовое пространство, а освещение ДП в творчестве путём создания объектов уличного искусства и даже проведения мероприятий различного характера (от субботников до праздников) с привлечением целевой аудитории, небезразличной к существованию дворов как общественного пространства, позволяет сформировать позитивное общественное отношение к состоянию ДП и привлечь внимание к существующим проблемам, требующим </w:t>
      </w:r>
      <w:proofErr w:type="spellStart"/>
      <w:r w:rsidRPr="00055963">
        <w:rPr>
          <w:rFonts w:ascii="Times New Roman" w:hAnsi="Times New Roman" w:cs="Times New Roman"/>
          <w:sz w:val="24"/>
          <w:szCs w:val="24"/>
        </w:rPr>
        <w:t>разноуровневого</w:t>
      </w:r>
      <w:proofErr w:type="spellEnd"/>
      <w:r w:rsidRPr="00055963">
        <w:rPr>
          <w:rFonts w:ascii="Times New Roman" w:hAnsi="Times New Roman" w:cs="Times New Roman"/>
          <w:sz w:val="24"/>
          <w:szCs w:val="24"/>
        </w:rPr>
        <w:t xml:space="preserve"> подхода к их решению. </w:t>
      </w:r>
    </w:p>
    <w:p w14:paraId="0BBBC99E" w14:textId="4A1642E4"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Например, программа «Активные центры городов и городских районов» в Германии </w:t>
      </w:r>
      <w:r w:rsidR="00BF43D7" w:rsidRPr="00055963">
        <w:rPr>
          <w:rFonts w:ascii="Times New Roman" w:hAnsi="Times New Roman" w:cs="Times New Roman"/>
          <w:sz w:val="24"/>
          <w:szCs w:val="24"/>
        </w:rPr>
        <w:t>[17</w:t>
      </w:r>
      <w:r w:rsidRPr="00055963">
        <w:rPr>
          <w:rFonts w:ascii="Times New Roman" w:hAnsi="Times New Roman" w:cs="Times New Roman"/>
          <w:sz w:val="24"/>
          <w:szCs w:val="24"/>
        </w:rPr>
        <w:t xml:space="preserve">], направленная на сохранение и переосмысление разнообразия видов использования, социальной жизнеспособности и культурного богатства городских территорий, в рамках которой местными системами управления и центральным фондом финансируется разработка плана развития центра, модернизация общественных пространств и зданий, подготовка земельных участков для повторного использования – к примеру, проект «Променад </w:t>
      </w:r>
      <w:proofErr w:type="spellStart"/>
      <w:r w:rsidRPr="00055963">
        <w:rPr>
          <w:rFonts w:ascii="Times New Roman" w:hAnsi="Times New Roman" w:cs="Times New Roman"/>
          <w:sz w:val="24"/>
          <w:szCs w:val="24"/>
        </w:rPr>
        <w:t>Марцана</w:t>
      </w:r>
      <w:proofErr w:type="spellEnd"/>
      <w:r w:rsidRPr="00055963">
        <w:rPr>
          <w:rFonts w:ascii="Times New Roman" w:hAnsi="Times New Roman" w:cs="Times New Roman"/>
          <w:sz w:val="24"/>
          <w:szCs w:val="24"/>
        </w:rPr>
        <w:t xml:space="preserve">» – фактически, торговый коридор, по своей структуре аналогичный исследованным на наших полигонах, утративший часть своих функций в силу строительства большого торгового центра, привлёкший внимание городской общественности и возродившийся в рамках реализации данной программы. </w:t>
      </w:r>
    </w:p>
    <w:p w14:paraId="3E326786" w14:textId="416763B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Другая немецкая программа «Социальный город» была создана для стабилизации и улучшения районов, находящихся в проблемном положении с целью достижения равных условий для всех поколений и социальной сплочённости </w:t>
      </w:r>
      <w:r w:rsidR="00BF43D7" w:rsidRPr="00055963">
        <w:rPr>
          <w:rFonts w:ascii="Times New Roman" w:hAnsi="Times New Roman" w:cs="Times New Roman"/>
          <w:sz w:val="24"/>
          <w:szCs w:val="24"/>
        </w:rPr>
        <w:t>[29</w:t>
      </w:r>
      <w:r w:rsidRPr="00055963">
        <w:rPr>
          <w:rFonts w:ascii="Times New Roman" w:hAnsi="Times New Roman" w:cs="Times New Roman"/>
          <w:sz w:val="24"/>
          <w:szCs w:val="24"/>
        </w:rPr>
        <w:t xml:space="preserve">]. Применительно к проблеме конфликта интересов жителей Санкт-Петербурга внедрение данной методики может объединить широкий круг горожан и создать вектор развития общих интересов в пространстве дворов. Касательно финансирования западных проектов, чаще всего бюджетные средства поступают в муниципалитеты из государственных программ поддержки на основании утвержденных концепций интегрированного развития городов (как правило, федеральный бюджет финансирует мероприятия по развитию городов на одну треть, две трети приходится на регион и муниципалитеты). Проект «Социальный город» включает в себя «Фонд мероприятий» (любой житель района может заявить инициативу стоимостью до 1,5 тысяч евро, а квартальное жюри выбирает идеи, которые получают финансирование) и «Фонд проектов» (направлен на реализацию долгосрочных программ, которые длятся в среднем в течение 3-х лет; проекты отбирает «Совет квартала», состоящий на 50% из жителей района и на 50% из представителей организаций, работающих на территории </w:t>
      </w:r>
      <w:r w:rsidR="00BF43D7" w:rsidRPr="00055963">
        <w:rPr>
          <w:rFonts w:ascii="Times New Roman" w:hAnsi="Times New Roman" w:cs="Times New Roman"/>
          <w:sz w:val="24"/>
          <w:szCs w:val="24"/>
        </w:rPr>
        <w:t>[29</w:t>
      </w:r>
      <w:r w:rsidRPr="00055963">
        <w:rPr>
          <w:rFonts w:ascii="Times New Roman" w:hAnsi="Times New Roman" w:cs="Times New Roman"/>
          <w:sz w:val="24"/>
          <w:szCs w:val="24"/>
        </w:rPr>
        <w:t>]).</w:t>
      </w:r>
    </w:p>
    <w:p w14:paraId="2EBA5134"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xml:space="preserve">Примеры общественной </w:t>
      </w:r>
      <w:proofErr w:type="spellStart"/>
      <w:r w:rsidRPr="00055963">
        <w:rPr>
          <w:rFonts w:ascii="Times New Roman" w:hAnsi="Times New Roman" w:cs="Times New Roman"/>
          <w:sz w:val="24"/>
          <w:szCs w:val="24"/>
        </w:rPr>
        <w:t>вовлечённости</w:t>
      </w:r>
      <w:proofErr w:type="spellEnd"/>
      <w:r w:rsidRPr="00055963">
        <w:rPr>
          <w:rFonts w:ascii="Times New Roman" w:hAnsi="Times New Roman" w:cs="Times New Roman"/>
          <w:sz w:val="24"/>
          <w:szCs w:val="24"/>
        </w:rPr>
        <w:t xml:space="preserve"> в благоустройство ДП и создание комфортной городской среды доказывают необходимость освещения существующей проблематики и методологии оптимизации пространства путём реализации социальных, экономических, экологических и культурных инициатив горожан.</w:t>
      </w:r>
    </w:p>
    <w:p w14:paraId="3CCA0358"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2CEF1D70" w14:textId="4752E214" w:rsidR="007412A4" w:rsidRPr="00055963" w:rsidRDefault="007412A4" w:rsidP="00232C75">
      <w:pPr>
        <w:pStyle w:val="2"/>
        <w:jc w:val="center"/>
        <w:rPr>
          <w:rFonts w:ascii="Times New Roman" w:hAnsi="Times New Roman" w:cs="Times New Roman"/>
          <w:color w:val="000000" w:themeColor="text1"/>
          <w:sz w:val="24"/>
          <w:szCs w:val="24"/>
        </w:rPr>
      </w:pPr>
      <w:bookmarkStart w:id="13" w:name="_Toc104338489"/>
      <w:r w:rsidRPr="00055963">
        <w:rPr>
          <w:rFonts w:ascii="Times New Roman" w:hAnsi="Times New Roman" w:cs="Times New Roman"/>
          <w:color w:val="000000" w:themeColor="text1"/>
          <w:sz w:val="24"/>
          <w:szCs w:val="24"/>
        </w:rPr>
        <w:t>3.2</w:t>
      </w:r>
      <w:r w:rsidR="00656D0D"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rPr>
        <w:t xml:space="preserve"> Предложения по моделированию функционального зонирования для </w:t>
      </w:r>
      <w:r w:rsidRPr="00055963">
        <w:rPr>
          <w:rFonts w:ascii="Times New Roman" w:hAnsi="Times New Roman" w:cs="Times New Roman"/>
          <w:color w:val="000000" w:themeColor="text1"/>
          <w:sz w:val="24"/>
          <w:szCs w:val="24"/>
          <w:shd w:val="clear" w:color="auto" w:fill="FFFFFF" w:themeFill="background1"/>
        </w:rPr>
        <w:t xml:space="preserve">исследованных </w:t>
      </w:r>
      <w:proofErr w:type="spellStart"/>
      <w:r w:rsidRPr="00055963">
        <w:rPr>
          <w:rFonts w:ascii="Times New Roman" w:hAnsi="Times New Roman" w:cs="Times New Roman"/>
          <w:color w:val="000000" w:themeColor="text1"/>
          <w:sz w:val="24"/>
          <w:szCs w:val="24"/>
          <w:shd w:val="clear" w:color="auto" w:fill="FFFFFF" w:themeFill="background1"/>
        </w:rPr>
        <w:t>морфотипов</w:t>
      </w:r>
      <w:proofErr w:type="spellEnd"/>
      <w:r w:rsidRPr="00055963">
        <w:rPr>
          <w:rFonts w:ascii="Times New Roman" w:hAnsi="Times New Roman" w:cs="Times New Roman"/>
          <w:color w:val="000000" w:themeColor="text1"/>
          <w:sz w:val="24"/>
          <w:szCs w:val="24"/>
        </w:rPr>
        <w:t xml:space="preserve"> Санкт-Петербурга</w:t>
      </w:r>
      <w:bookmarkEnd w:id="13"/>
    </w:p>
    <w:p w14:paraId="1DF4C8C2" w14:textId="77777777" w:rsidR="00291D91" w:rsidRPr="00055963" w:rsidRDefault="00291D91" w:rsidP="007412A4">
      <w:pPr>
        <w:spacing w:line="360" w:lineRule="auto"/>
        <w:contextualSpacing/>
        <w:jc w:val="both"/>
        <w:rPr>
          <w:rFonts w:ascii="Times New Roman" w:hAnsi="Times New Roman" w:cs="Times New Roman"/>
          <w:sz w:val="24"/>
          <w:szCs w:val="24"/>
        </w:rPr>
      </w:pPr>
    </w:p>
    <w:p w14:paraId="6C491CB0" w14:textId="4545B31A"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В результате исследования полигонов, описанных в Главе 2, был выявлен ряд проблем, связанных с экологией, безопасностью, транспортом и логистикой, климатическим дискомфортом и доступностью среды на территории дворов. Для устранения данных трудностей в эффективной организации ДП может быть использована идея функционального зонирования – выделения в пространстве дворов участков на основе анализа свойств и характеристик территории, которые предназначены для удовлетворения потребностей всех категорий пользователей ДП. Отсутствие, неграмотная организация или несоблюдение условий функционального зонирования влечёт за собой возникновение ряда проблем, отражающихся на уровне комфорта среды, экологии и безопасности. Например, отсутствие инфраструктуры для занятий спортом нередко способствует использованию в качестве спортивного инвентаря объектов детских площадок; отсутствие зелёных зон и зон для выгула собак приводит к экологической неопрятности, </w:t>
      </w:r>
      <w:proofErr w:type="spellStart"/>
      <w:r w:rsidRPr="00055963">
        <w:rPr>
          <w:rFonts w:ascii="Times New Roman" w:hAnsi="Times New Roman" w:cs="Times New Roman"/>
          <w:sz w:val="24"/>
          <w:szCs w:val="24"/>
        </w:rPr>
        <w:t>вытаптыванию</w:t>
      </w:r>
      <w:proofErr w:type="spellEnd"/>
      <w:r w:rsidRPr="00055963">
        <w:rPr>
          <w:rFonts w:ascii="Times New Roman" w:hAnsi="Times New Roman" w:cs="Times New Roman"/>
          <w:sz w:val="24"/>
          <w:szCs w:val="24"/>
        </w:rPr>
        <w:t xml:space="preserve">, размыванию и деградации газонов; отсутствие организованных парковочных мест влечёт за собой хаотичную парковку вдоль проездов, нередко загораживающую проходы и проезды. Примером может послужить анализ ситуации на изученных полигонов (см. Рисунок </w:t>
      </w:r>
      <w:r w:rsidR="00291D91" w:rsidRPr="00055963">
        <w:rPr>
          <w:rFonts w:ascii="Times New Roman" w:hAnsi="Times New Roman" w:cs="Times New Roman"/>
          <w:sz w:val="24"/>
          <w:szCs w:val="24"/>
        </w:rPr>
        <w:t>18</w:t>
      </w:r>
      <w:r w:rsidRPr="00055963">
        <w:rPr>
          <w:rFonts w:ascii="Times New Roman" w:hAnsi="Times New Roman" w:cs="Times New Roman"/>
          <w:sz w:val="24"/>
          <w:szCs w:val="24"/>
        </w:rPr>
        <w:t>).</w:t>
      </w:r>
    </w:p>
    <w:p w14:paraId="4BDE8552" w14:textId="5E8655FE"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noProof/>
          <w:sz w:val="24"/>
          <w:szCs w:val="24"/>
          <w:lang w:eastAsia="ru-RU"/>
        </w:rPr>
        <w:lastRenderedPageBreak/>
        <w:drawing>
          <wp:inline distT="0" distB="0" distL="0" distR="0" wp14:anchorId="25FEA6D2" wp14:editId="47713EE3">
            <wp:extent cx="4457700" cy="43529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l="5560" t="5040" r="4716" b="2811"/>
                    <a:stretch>
                      <a:fillRect/>
                    </a:stretch>
                  </pic:blipFill>
                  <pic:spPr bwMode="auto">
                    <a:xfrm>
                      <a:off x="0" y="0"/>
                      <a:ext cx="4457700" cy="4352925"/>
                    </a:xfrm>
                    <a:prstGeom prst="rect">
                      <a:avLst/>
                    </a:prstGeom>
                    <a:noFill/>
                    <a:ln>
                      <a:noFill/>
                    </a:ln>
                  </pic:spPr>
                </pic:pic>
              </a:graphicData>
            </a:graphic>
          </wp:inline>
        </w:drawing>
      </w:r>
      <w:r w:rsidRPr="00055963">
        <w:rPr>
          <w:rFonts w:ascii="Times New Roman" w:hAnsi="Times New Roman" w:cs="Times New Roman"/>
          <w:sz w:val="24"/>
          <w:szCs w:val="24"/>
        </w:rPr>
        <w:t xml:space="preserve">  </w:t>
      </w:r>
    </w:p>
    <w:p w14:paraId="32AD7E85" w14:textId="5CB86C3E"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18</w:t>
      </w:r>
      <w:r w:rsidRPr="00055963">
        <w:rPr>
          <w:rFonts w:ascii="Times New Roman" w:hAnsi="Times New Roman" w:cs="Times New Roman"/>
          <w:sz w:val="24"/>
          <w:szCs w:val="24"/>
        </w:rPr>
        <w:t>. Схема расположения организованных открытых парковок (участки чёрного цвета) и фактических хаотических парковок вдоль проездов (пунктирные линии) на полигоне П3; масштаб 1:15 000 (составлено автором</w:t>
      </w:r>
      <w:r w:rsidR="00291D91" w:rsidRPr="00055963">
        <w:rPr>
          <w:rFonts w:ascii="Times New Roman" w:hAnsi="Times New Roman" w:cs="Times New Roman"/>
          <w:sz w:val="24"/>
          <w:szCs w:val="24"/>
        </w:rPr>
        <w:t xml:space="preserve"> по материалам исследования</w:t>
      </w:r>
      <w:r w:rsidRPr="00055963">
        <w:rPr>
          <w:rFonts w:ascii="Times New Roman" w:hAnsi="Times New Roman" w:cs="Times New Roman"/>
          <w:sz w:val="24"/>
          <w:szCs w:val="24"/>
        </w:rPr>
        <w:t>)</w:t>
      </w:r>
    </w:p>
    <w:p w14:paraId="44DB8517"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348D95DA" w14:textId="25F2C796"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Как видно из картосхемы, основная доля припаркованных автомобилей приходится не на специально отведённые парковочные зоны, а на </w:t>
      </w:r>
      <w:proofErr w:type="spellStart"/>
      <w:r w:rsidRPr="00055963">
        <w:rPr>
          <w:rFonts w:ascii="Times New Roman" w:hAnsi="Times New Roman" w:cs="Times New Roman"/>
          <w:sz w:val="24"/>
          <w:szCs w:val="24"/>
        </w:rPr>
        <w:t>внутридворовые</w:t>
      </w:r>
      <w:proofErr w:type="spellEnd"/>
      <w:r w:rsidRPr="00055963">
        <w:rPr>
          <w:rFonts w:ascii="Times New Roman" w:hAnsi="Times New Roman" w:cs="Times New Roman"/>
          <w:sz w:val="24"/>
          <w:szCs w:val="24"/>
        </w:rPr>
        <w:t xml:space="preserve"> проезды, а также «карманы» улично-дорожной сети. Основная часть припаркованных автомобилей занимает проезды по внутреннему периметру зданий. При этом основная часть парковочных зон находится в непосредственной близости к торговым центрам и заведениям социального характера (учреждения образования, здравоохранения). Хаотичная парковка ДП, предположительно, свидетельствует о недостаточном количестве специально отведённых мест и требует расширения организованных парковочных зон, поскольку неконтролируемая парковка автомобилей во дворах влечёт за собой проблему не только ограничения доступа проезда и прохода пользователей, на проезжей части микрорайона, но и зачастую на пешеходных зонах (тротуарах) вследствие нерассчитанной ширины </w:t>
      </w:r>
      <w:proofErr w:type="spellStart"/>
      <w:r w:rsidRPr="00055963">
        <w:rPr>
          <w:rFonts w:ascii="Times New Roman" w:hAnsi="Times New Roman" w:cs="Times New Roman"/>
          <w:sz w:val="24"/>
          <w:szCs w:val="24"/>
        </w:rPr>
        <w:t>внутридворовых</w:t>
      </w:r>
      <w:proofErr w:type="spellEnd"/>
      <w:r w:rsidRPr="00055963">
        <w:rPr>
          <w:rFonts w:ascii="Times New Roman" w:hAnsi="Times New Roman" w:cs="Times New Roman"/>
          <w:sz w:val="24"/>
          <w:szCs w:val="24"/>
        </w:rPr>
        <w:t xml:space="preserve"> проездов для парковки транспортных средств. Помимо перечисленных проблем, хаотичная парковка нередко является причиной экологического и шумового загрязнения и, соответственно, снижения уровня комфорта жителей нижних этажей; снижения безопасности и повышения </w:t>
      </w:r>
      <w:r w:rsidRPr="00055963">
        <w:rPr>
          <w:rFonts w:ascii="Times New Roman" w:hAnsi="Times New Roman" w:cs="Times New Roman"/>
          <w:sz w:val="24"/>
          <w:szCs w:val="24"/>
        </w:rPr>
        <w:lastRenderedPageBreak/>
        <w:t xml:space="preserve">напряжённости некоторых социальных групп (детей, пенсионеров, маломобильных граждан); и, наконец, нередко преграждает доступ (или даже занимает территорию) других функциональных зон – например, к зонам сбора ТБО, к детским и спортивным площадкам, к зонам входов в здания. Подобная проблема наблюдается как в зонах застройки микрорайонного типа, так и квартального, где припаркованные автомобили также располагаются по внутреннему периметру площади зданий (см. Рисунок </w:t>
      </w:r>
      <w:r w:rsidR="00291D91" w:rsidRPr="00055963">
        <w:rPr>
          <w:rFonts w:ascii="Times New Roman" w:hAnsi="Times New Roman" w:cs="Times New Roman"/>
          <w:sz w:val="24"/>
          <w:szCs w:val="24"/>
          <w:lang w:val="en-US"/>
        </w:rPr>
        <w:t>19</w:t>
      </w:r>
      <w:r w:rsidRPr="00055963">
        <w:rPr>
          <w:rFonts w:ascii="Times New Roman" w:hAnsi="Times New Roman" w:cs="Times New Roman"/>
          <w:sz w:val="24"/>
          <w:szCs w:val="24"/>
          <w:lang w:val="en-US"/>
        </w:rPr>
        <w:t>).</w:t>
      </w:r>
    </w:p>
    <w:p w14:paraId="316C59D9" w14:textId="77777777" w:rsidR="007412A4" w:rsidRPr="00055963" w:rsidRDefault="007412A4" w:rsidP="00674D40">
      <w:pPr>
        <w:spacing w:line="360" w:lineRule="auto"/>
        <w:contextualSpacing/>
        <w:jc w:val="both"/>
        <w:rPr>
          <w:rFonts w:ascii="Times New Roman" w:hAnsi="Times New Roman" w:cs="Times New Roman"/>
          <w:noProof/>
          <w:sz w:val="24"/>
          <w:szCs w:val="24"/>
          <w:lang w:eastAsia="ru-RU"/>
        </w:rPr>
      </w:pPr>
    </w:p>
    <w:p w14:paraId="24BFA9B5" w14:textId="1A161F3D" w:rsidR="007412A4" w:rsidRPr="00055963" w:rsidRDefault="007412A4" w:rsidP="007412A4">
      <w:pPr>
        <w:spacing w:line="360" w:lineRule="auto"/>
        <w:ind w:firstLine="708"/>
        <w:contextualSpacing/>
        <w:jc w:val="center"/>
        <w:rPr>
          <w:rFonts w:ascii="Times New Roman" w:hAnsi="Times New Roman" w:cs="Times New Roman"/>
          <w:noProof/>
          <w:sz w:val="24"/>
          <w:szCs w:val="24"/>
          <w:lang w:eastAsia="ru-RU"/>
        </w:rPr>
      </w:pPr>
      <w:r w:rsidRPr="00055963">
        <w:rPr>
          <w:rFonts w:ascii="Times New Roman" w:hAnsi="Times New Roman" w:cs="Times New Roman"/>
          <w:noProof/>
          <w:sz w:val="24"/>
          <w:szCs w:val="24"/>
          <w:lang w:eastAsia="ru-RU"/>
        </w:rPr>
        <w:drawing>
          <wp:inline distT="0" distB="0" distL="0" distR="0" wp14:anchorId="35528FF2" wp14:editId="1275E838">
            <wp:extent cx="4829175" cy="3351028"/>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6">
                      <a:extLst>
                        <a:ext uri="{28A0092B-C50C-407E-A947-70E740481C1C}">
                          <a14:useLocalDpi xmlns:a14="http://schemas.microsoft.com/office/drawing/2010/main" val="0"/>
                        </a:ext>
                      </a:extLst>
                    </a:blip>
                    <a:srcRect l="5428" t="4131" b="9129"/>
                    <a:stretch>
                      <a:fillRect/>
                    </a:stretch>
                  </pic:blipFill>
                  <pic:spPr bwMode="auto">
                    <a:xfrm>
                      <a:off x="0" y="0"/>
                      <a:ext cx="4840028" cy="3358559"/>
                    </a:xfrm>
                    <a:prstGeom prst="rect">
                      <a:avLst/>
                    </a:prstGeom>
                    <a:noFill/>
                    <a:ln>
                      <a:noFill/>
                    </a:ln>
                  </pic:spPr>
                </pic:pic>
              </a:graphicData>
            </a:graphic>
          </wp:inline>
        </w:drawing>
      </w:r>
    </w:p>
    <w:p w14:paraId="56BD9776" w14:textId="77777777" w:rsidR="007412A4" w:rsidRPr="00055963" w:rsidRDefault="007412A4" w:rsidP="00674D40">
      <w:pPr>
        <w:spacing w:line="360" w:lineRule="auto"/>
        <w:contextualSpacing/>
        <w:jc w:val="both"/>
        <w:rPr>
          <w:rFonts w:ascii="Times New Roman" w:hAnsi="Times New Roman" w:cs="Times New Roman"/>
          <w:sz w:val="24"/>
          <w:szCs w:val="24"/>
        </w:rPr>
      </w:pPr>
    </w:p>
    <w:p w14:paraId="426872FE" w14:textId="7E61C27F"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19</w:t>
      </w:r>
      <w:r w:rsidRPr="00055963">
        <w:rPr>
          <w:rFonts w:ascii="Times New Roman" w:hAnsi="Times New Roman" w:cs="Times New Roman"/>
          <w:sz w:val="24"/>
          <w:szCs w:val="24"/>
        </w:rPr>
        <w:t>. Схема расположения организованных открытых парковок (участки чёрного цвета) и фактических хаотических парковок вдоль проездов (пунктирные линии) на полигоне В1; масштаб 1:5 000 (составлено автором</w:t>
      </w:r>
      <w:r w:rsidR="00291D91" w:rsidRPr="00055963">
        <w:rPr>
          <w:rFonts w:ascii="Times New Roman" w:hAnsi="Times New Roman" w:cs="Times New Roman"/>
          <w:sz w:val="24"/>
          <w:szCs w:val="24"/>
        </w:rPr>
        <w:t xml:space="preserve"> по материалам исследования</w:t>
      </w:r>
      <w:r w:rsidRPr="00055963">
        <w:rPr>
          <w:rFonts w:ascii="Times New Roman" w:hAnsi="Times New Roman" w:cs="Times New Roman"/>
          <w:sz w:val="24"/>
          <w:szCs w:val="24"/>
        </w:rPr>
        <w:t>)</w:t>
      </w:r>
    </w:p>
    <w:p w14:paraId="3C104E0B"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588ED8AE" w14:textId="38F60A50"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Проблема недостатка парковочных мест широко распространена в ДП всех типов. В немецких практиках в случае микрорайонной застройки парковочные места зачастую отведены на специальных полигонах на окраинах макрорайонов. М. Мельникова </w:t>
      </w:r>
      <w:r w:rsidR="00BF43D7" w:rsidRPr="00055963">
        <w:rPr>
          <w:rFonts w:ascii="Times New Roman" w:hAnsi="Times New Roman" w:cs="Times New Roman"/>
          <w:sz w:val="24"/>
          <w:szCs w:val="24"/>
        </w:rPr>
        <w:t>[29</w:t>
      </w:r>
      <w:r w:rsidRPr="00055963">
        <w:rPr>
          <w:rFonts w:ascii="Times New Roman" w:hAnsi="Times New Roman" w:cs="Times New Roman"/>
          <w:sz w:val="24"/>
          <w:szCs w:val="24"/>
        </w:rPr>
        <w:t xml:space="preserve">] отмечает, что при таких практиках парковка автомобиля на некотором расстоянии от дома (даже в 10 минутах) способствует выработке полезной привычки – для поездок на короткие расстояния проще воспользоваться общественным транспортом или велосипедом, чем идти пешком до припаркованного автомобиля. В условиях плотной застройки центральных частей города альтернативным решением является выделение надземных многоуровневых паркингов или подземных, однако в геологических условиях Санкт-Петербурга реализация данного варианта является крайне затруднительной, как и альтернативная идея перехода на </w:t>
      </w:r>
      <w:r w:rsidRPr="00055963">
        <w:rPr>
          <w:rFonts w:ascii="Times New Roman" w:hAnsi="Times New Roman" w:cs="Times New Roman"/>
          <w:sz w:val="24"/>
          <w:szCs w:val="24"/>
        </w:rPr>
        <w:lastRenderedPageBreak/>
        <w:t xml:space="preserve">велосипедный транспорт, которая частично осуществима в условиях местного климата в только летнее время. Следовательно, на основе существующих решений в зависимости от географического положения территорий и принадлежности к различным </w:t>
      </w:r>
      <w:proofErr w:type="spellStart"/>
      <w:r w:rsidRPr="00055963">
        <w:rPr>
          <w:rFonts w:ascii="Times New Roman" w:hAnsi="Times New Roman" w:cs="Times New Roman"/>
          <w:sz w:val="24"/>
          <w:szCs w:val="24"/>
        </w:rPr>
        <w:t>морфотипам</w:t>
      </w:r>
      <w:proofErr w:type="spellEnd"/>
      <w:r w:rsidRPr="00055963">
        <w:rPr>
          <w:rFonts w:ascii="Times New Roman" w:hAnsi="Times New Roman" w:cs="Times New Roman"/>
          <w:sz w:val="24"/>
          <w:szCs w:val="24"/>
        </w:rPr>
        <w:t>, при проектировании и оптимизации ДП для расположения функциональных зон крайне необходимо учитывать совокупность факторов, таких как климатические и геологические условия, демографические показатели и контингент пользователей (возрастные группы, доминирующие в селитебных зонах того или иного типа), географическое положение территории (отдалённость от элементов транспортной инфраструктуры)</w:t>
      </w:r>
      <w:r w:rsidR="00953D7E" w:rsidRPr="00055963">
        <w:rPr>
          <w:rFonts w:ascii="Times New Roman" w:hAnsi="Times New Roman" w:cs="Times New Roman"/>
          <w:sz w:val="24"/>
          <w:szCs w:val="24"/>
        </w:rPr>
        <w:t xml:space="preserve"> (см. Таблицу 16)</w:t>
      </w:r>
      <w:r w:rsidRPr="00055963">
        <w:rPr>
          <w:rFonts w:ascii="Times New Roman" w:hAnsi="Times New Roman" w:cs="Times New Roman"/>
          <w:sz w:val="24"/>
          <w:szCs w:val="24"/>
        </w:rPr>
        <w:t>.</w:t>
      </w:r>
    </w:p>
    <w:p w14:paraId="7B1B7F7F"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383A1485" w14:textId="77777777" w:rsidR="00674D40" w:rsidRPr="00055963" w:rsidRDefault="007412A4" w:rsidP="00674D40">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 xml:space="preserve">Таблица </w:t>
      </w:r>
      <w:r w:rsidR="00953D7E" w:rsidRPr="00055963">
        <w:rPr>
          <w:rFonts w:ascii="Times New Roman" w:hAnsi="Times New Roman" w:cs="Times New Roman"/>
          <w:sz w:val="24"/>
          <w:szCs w:val="24"/>
        </w:rPr>
        <w:t>16</w:t>
      </w:r>
    </w:p>
    <w:p w14:paraId="68F727BE" w14:textId="27320018" w:rsidR="007412A4" w:rsidRPr="00055963" w:rsidRDefault="007412A4" w:rsidP="00953D7E">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Абсолютные показатели функциональных элементов ДП на исследованных полигонах (составлено автором с использованием площадных измерений QGIS)</w:t>
      </w:r>
    </w:p>
    <w:tbl>
      <w:tblPr>
        <w:tblStyle w:val="a4"/>
        <w:tblW w:w="0" w:type="auto"/>
        <w:tblLook w:val="04A0" w:firstRow="1" w:lastRow="0" w:firstColumn="1" w:lastColumn="0" w:noHBand="0" w:noVBand="1"/>
      </w:tblPr>
      <w:tblGrid>
        <w:gridCol w:w="1910"/>
        <w:gridCol w:w="1629"/>
        <w:gridCol w:w="2333"/>
        <w:gridCol w:w="1726"/>
        <w:gridCol w:w="1747"/>
      </w:tblGrid>
      <w:tr w:rsidR="007412A4" w:rsidRPr="00055963" w14:paraId="527ACFA4" w14:textId="77777777" w:rsidTr="00674D40">
        <w:trPr>
          <w:tblHeader/>
        </w:trPr>
        <w:tc>
          <w:tcPr>
            <w:tcW w:w="1910" w:type="dxa"/>
            <w:tcBorders>
              <w:top w:val="single" w:sz="4" w:space="0" w:color="auto"/>
              <w:left w:val="single" w:sz="4" w:space="0" w:color="auto"/>
              <w:bottom w:val="single" w:sz="4" w:space="0" w:color="auto"/>
              <w:right w:val="single" w:sz="4" w:space="0" w:color="auto"/>
            </w:tcBorders>
            <w:vAlign w:val="center"/>
            <w:hideMark/>
          </w:tcPr>
          <w:p w14:paraId="6CBC808F"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Полигон</w:t>
            </w:r>
          </w:p>
        </w:tc>
        <w:tc>
          <w:tcPr>
            <w:tcW w:w="1629" w:type="dxa"/>
            <w:tcBorders>
              <w:top w:val="single" w:sz="4" w:space="0" w:color="auto"/>
              <w:left w:val="single" w:sz="4" w:space="0" w:color="auto"/>
              <w:bottom w:val="single" w:sz="4" w:space="0" w:color="auto"/>
              <w:right w:val="single" w:sz="4" w:space="0" w:color="auto"/>
            </w:tcBorders>
            <w:vAlign w:val="center"/>
            <w:hideMark/>
          </w:tcPr>
          <w:p w14:paraId="169CD44E" w14:textId="77777777" w:rsidR="007412A4" w:rsidRPr="00055963" w:rsidRDefault="007412A4" w:rsidP="007412A4">
            <w:pPr>
              <w:spacing w:line="360" w:lineRule="auto"/>
              <w:contextualSpacing/>
              <w:jc w:val="center"/>
              <w:rPr>
                <w:rFonts w:ascii="Times New Roman" w:hAnsi="Times New Roman" w:cs="Times New Roman"/>
                <w:sz w:val="24"/>
                <w:szCs w:val="24"/>
                <w:lang w:val="en-US"/>
              </w:rPr>
            </w:pPr>
            <w:r w:rsidRPr="00055963">
              <w:rPr>
                <w:rFonts w:ascii="Times New Roman" w:hAnsi="Times New Roman" w:cs="Times New Roman"/>
                <w:sz w:val="24"/>
                <w:szCs w:val="24"/>
                <w:lang w:val="en-US"/>
              </w:rPr>
              <w:t xml:space="preserve">S </w:t>
            </w:r>
            <w:r w:rsidRPr="00055963">
              <w:rPr>
                <w:rFonts w:ascii="Times New Roman" w:hAnsi="Times New Roman" w:cs="Times New Roman"/>
                <w:sz w:val="24"/>
                <w:szCs w:val="24"/>
              </w:rPr>
              <w:t>ДП, км</w:t>
            </w:r>
            <w:r w:rsidRPr="00055963">
              <w:rPr>
                <w:rFonts w:ascii="Times New Roman" w:hAnsi="Times New Roman" w:cs="Times New Roman"/>
                <w:sz w:val="24"/>
                <w:szCs w:val="24"/>
                <w:vertAlign w:val="superscript"/>
              </w:rPr>
              <w:t>2</w:t>
            </w:r>
          </w:p>
        </w:tc>
        <w:tc>
          <w:tcPr>
            <w:tcW w:w="2333" w:type="dxa"/>
            <w:tcBorders>
              <w:top w:val="single" w:sz="4" w:space="0" w:color="auto"/>
              <w:left w:val="single" w:sz="4" w:space="0" w:color="auto"/>
              <w:bottom w:val="single" w:sz="4" w:space="0" w:color="auto"/>
              <w:right w:val="single" w:sz="4" w:space="0" w:color="auto"/>
            </w:tcBorders>
            <w:vAlign w:val="center"/>
            <w:hideMark/>
          </w:tcPr>
          <w:p w14:paraId="19896C9C"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lang w:val="en-US"/>
              </w:rPr>
              <w:t>S</w:t>
            </w:r>
            <w:r w:rsidRPr="00055963">
              <w:rPr>
                <w:rFonts w:ascii="Times New Roman" w:hAnsi="Times New Roman" w:cs="Times New Roman"/>
                <w:sz w:val="24"/>
                <w:szCs w:val="24"/>
              </w:rPr>
              <w:t xml:space="preserve"> организованных  открытых парковок, км</w:t>
            </w:r>
            <w:r w:rsidRPr="00055963">
              <w:rPr>
                <w:rFonts w:ascii="Times New Roman" w:hAnsi="Times New Roman" w:cs="Times New Roman"/>
                <w:sz w:val="24"/>
                <w:szCs w:val="24"/>
                <w:vertAlign w:val="superscript"/>
              </w:rPr>
              <w:t>2</w:t>
            </w:r>
          </w:p>
        </w:tc>
        <w:tc>
          <w:tcPr>
            <w:tcW w:w="1726" w:type="dxa"/>
            <w:tcBorders>
              <w:top w:val="single" w:sz="4" w:space="0" w:color="auto"/>
              <w:left w:val="single" w:sz="4" w:space="0" w:color="auto"/>
              <w:bottom w:val="single" w:sz="4" w:space="0" w:color="auto"/>
              <w:right w:val="single" w:sz="4" w:space="0" w:color="auto"/>
            </w:tcBorders>
            <w:vAlign w:val="center"/>
            <w:hideMark/>
          </w:tcPr>
          <w:p w14:paraId="48185FF5"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lang w:val="en-US"/>
              </w:rPr>
              <w:t xml:space="preserve">S </w:t>
            </w:r>
            <w:r w:rsidRPr="00055963">
              <w:rPr>
                <w:rFonts w:ascii="Times New Roman" w:hAnsi="Times New Roman" w:cs="Times New Roman"/>
                <w:sz w:val="24"/>
                <w:szCs w:val="24"/>
              </w:rPr>
              <w:t>детских площадок, км</w:t>
            </w:r>
            <w:r w:rsidRPr="00055963">
              <w:rPr>
                <w:rFonts w:ascii="Times New Roman" w:hAnsi="Times New Roman" w:cs="Times New Roman"/>
                <w:sz w:val="24"/>
                <w:szCs w:val="24"/>
                <w:vertAlign w:val="superscript"/>
              </w:rPr>
              <w:t>2</w:t>
            </w:r>
          </w:p>
        </w:tc>
        <w:tc>
          <w:tcPr>
            <w:tcW w:w="1747" w:type="dxa"/>
            <w:tcBorders>
              <w:top w:val="single" w:sz="4" w:space="0" w:color="auto"/>
              <w:left w:val="single" w:sz="4" w:space="0" w:color="auto"/>
              <w:bottom w:val="single" w:sz="4" w:space="0" w:color="auto"/>
              <w:right w:val="single" w:sz="4" w:space="0" w:color="auto"/>
            </w:tcBorders>
            <w:vAlign w:val="center"/>
            <w:hideMark/>
          </w:tcPr>
          <w:p w14:paraId="6A261830" w14:textId="77777777"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lang w:val="en-US"/>
              </w:rPr>
              <w:t xml:space="preserve">S </w:t>
            </w:r>
            <w:r w:rsidRPr="00055963">
              <w:rPr>
                <w:rFonts w:ascii="Times New Roman" w:hAnsi="Times New Roman" w:cs="Times New Roman"/>
                <w:sz w:val="24"/>
                <w:szCs w:val="24"/>
              </w:rPr>
              <w:t>спортивных площадок, км</w:t>
            </w:r>
            <w:r w:rsidRPr="00055963">
              <w:rPr>
                <w:rFonts w:ascii="Times New Roman" w:hAnsi="Times New Roman" w:cs="Times New Roman"/>
                <w:sz w:val="24"/>
                <w:szCs w:val="24"/>
                <w:vertAlign w:val="superscript"/>
              </w:rPr>
              <w:t>2</w:t>
            </w:r>
          </w:p>
        </w:tc>
      </w:tr>
      <w:tr w:rsidR="007412A4" w:rsidRPr="00055963" w14:paraId="54BCA3AA"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4C7C9720"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В1</w:t>
            </w:r>
          </w:p>
        </w:tc>
        <w:tc>
          <w:tcPr>
            <w:tcW w:w="1629" w:type="dxa"/>
            <w:tcBorders>
              <w:top w:val="nil"/>
              <w:left w:val="nil"/>
              <w:bottom w:val="single" w:sz="8" w:space="0" w:color="auto"/>
              <w:right w:val="single" w:sz="8" w:space="0" w:color="auto"/>
            </w:tcBorders>
            <w:vAlign w:val="center"/>
            <w:hideMark/>
          </w:tcPr>
          <w:p w14:paraId="62BE8A94"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0,05</w:t>
            </w:r>
          </w:p>
        </w:tc>
        <w:tc>
          <w:tcPr>
            <w:tcW w:w="2333" w:type="dxa"/>
            <w:tcBorders>
              <w:top w:val="single" w:sz="4" w:space="0" w:color="auto"/>
              <w:left w:val="single" w:sz="4" w:space="0" w:color="auto"/>
              <w:bottom w:val="single" w:sz="4" w:space="0" w:color="auto"/>
              <w:right w:val="single" w:sz="4" w:space="0" w:color="auto"/>
            </w:tcBorders>
            <w:hideMark/>
          </w:tcPr>
          <w:p w14:paraId="42D7357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0,01</w:t>
            </w:r>
          </w:p>
        </w:tc>
        <w:tc>
          <w:tcPr>
            <w:tcW w:w="1726" w:type="dxa"/>
            <w:tcBorders>
              <w:top w:val="single" w:sz="4" w:space="0" w:color="auto"/>
              <w:left w:val="single" w:sz="4" w:space="0" w:color="auto"/>
              <w:bottom w:val="single" w:sz="4" w:space="0" w:color="auto"/>
              <w:right w:val="single" w:sz="4" w:space="0" w:color="auto"/>
            </w:tcBorders>
            <w:hideMark/>
          </w:tcPr>
          <w:p w14:paraId="552A1C8C"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lang w:val="en-US"/>
              </w:rPr>
              <w:t>&lt;</w:t>
            </w:r>
            <w:r w:rsidRPr="00055963">
              <w:rPr>
                <w:rFonts w:ascii="Times New Roman" w:hAnsi="Times New Roman" w:cs="Times New Roman"/>
                <w:sz w:val="24"/>
                <w:szCs w:val="24"/>
              </w:rPr>
              <w:t>0,01</w:t>
            </w:r>
          </w:p>
        </w:tc>
        <w:tc>
          <w:tcPr>
            <w:tcW w:w="1747" w:type="dxa"/>
            <w:tcBorders>
              <w:top w:val="single" w:sz="4" w:space="0" w:color="auto"/>
              <w:left w:val="single" w:sz="4" w:space="0" w:color="auto"/>
              <w:bottom w:val="single" w:sz="4" w:space="0" w:color="auto"/>
              <w:right w:val="single" w:sz="4" w:space="0" w:color="auto"/>
            </w:tcBorders>
            <w:hideMark/>
          </w:tcPr>
          <w:p w14:paraId="4B96014C"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0,00</w:t>
            </w:r>
          </w:p>
        </w:tc>
      </w:tr>
      <w:tr w:rsidR="007412A4" w:rsidRPr="00055963" w14:paraId="3472E07A"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63DF8F8A"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ВО1</w:t>
            </w:r>
          </w:p>
        </w:tc>
        <w:tc>
          <w:tcPr>
            <w:tcW w:w="1629" w:type="dxa"/>
            <w:tcBorders>
              <w:top w:val="nil"/>
              <w:left w:val="nil"/>
              <w:bottom w:val="single" w:sz="8" w:space="0" w:color="auto"/>
              <w:right w:val="single" w:sz="8" w:space="0" w:color="auto"/>
            </w:tcBorders>
            <w:vAlign w:val="center"/>
            <w:hideMark/>
          </w:tcPr>
          <w:p w14:paraId="129298B9"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0,23</w:t>
            </w:r>
          </w:p>
        </w:tc>
        <w:tc>
          <w:tcPr>
            <w:tcW w:w="2333" w:type="dxa"/>
            <w:tcBorders>
              <w:top w:val="single" w:sz="4" w:space="0" w:color="auto"/>
              <w:left w:val="single" w:sz="4" w:space="0" w:color="auto"/>
              <w:bottom w:val="single" w:sz="4" w:space="0" w:color="auto"/>
              <w:right w:val="single" w:sz="4" w:space="0" w:color="auto"/>
            </w:tcBorders>
            <w:hideMark/>
          </w:tcPr>
          <w:p w14:paraId="1CF9A0CA"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0,04</w:t>
            </w:r>
          </w:p>
        </w:tc>
        <w:tc>
          <w:tcPr>
            <w:tcW w:w="1726" w:type="dxa"/>
            <w:tcBorders>
              <w:top w:val="single" w:sz="4" w:space="0" w:color="auto"/>
              <w:left w:val="single" w:sz="4" w:space="0" w:color="auto"/>
              <w:bottom w:val="single" w:sz="4" w:space="0" w:color="auto"/>
              <w:right w:val="single" w:sz="4" w:space="0" w:color="auto"/>
            </w:tcBorders>
            <w:hideMark/>
          </w:tcPr>
          <w:p w14:paraId="2F9A25F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0,07</w:t>
            </w:r>
          </w:p>
        </w:tc>
        <w:tc>
          <w:tcPr>
            <w:tcW w:w="1747" w:type="dxa"/>
            <w:tcBorders>
              <w:top w:val="single" w:sz="4" w:space="0" w:color="auto"/>
              <w:left w:val="single" w:sz="4" w:space="0" w:color="auto"/>
              <w:bottom w:val="single" w:sz="4" w:space="0" w:color="auto"/>
              <w:right w:val="single" w:sz="4" w:space="0" w:color="auto"/>
            </w:tcBorders>
            <w:hideMark/>
          </w:tcPr>
          <w:p w14:paraId="47AF8AF6"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0,01</w:t>
            </w:r>
          </w:p>
        </w:tc>
      </w:tr>
      <w:tr w:rsidR="007412A4" w:rsidRPr="00055963" w14:paraId="52EB1D67"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361A6B62"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Е2</w:t>
            </w:r>
          </w:p>
        </w:tc>
        <w:tc>
          <w:tcPr>
            <w:tcW w:w="1629" w:type="dxa"/>
            <w:tcBorders>
              <w:top w:val="nil"/>
              <w:left w:val="nil"/>
              <w:bottom w:val="single" w:sz="8" w:space="0" w:color="auto"/>
              <w:right w:val="single" w:sz="8" w:space="0" w:color="auto"/>
            </w:tcBorders>
            <w:vAlign w:val="center"/>
            <w:hideMark/>
          </w:tcPr>
          <w:p w14:paraId="2E9657E2"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0,18</w:t>
            </w:r>
          </w:p>
        </w:tc>
        <w:tc>
          <w:tcPr>
            <w:tcW w:w="2333" w:type="dxa"/>
            <w:tcBorders>
              <w:top w:val="single" w:sz="4" w:space="0" w:color="auto"/>
              <w:left w:val="single" w:sz="4" w:space="0" w:color="auto"/>
              <w:bottom w:val="single" w:sz="4" w:space="0" w:color="auto"/>
              <w:right w:val="single" w:sz="4" w:space="0" w:color="auto"/>
            </w:tcBorders>
            <w:hideMark/>
          </w:tcPr>
          <w:p w14:paraId="58B6454D"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0,03</w:t>
            </w:r>
          </w:p>
        </w:tc>
        <w:tc>
          <w:tcPr>
            <w:tcW w:w="1726" w:type="dxa"/>
            <w:tcBorders>
              <w:top w:val="single" w:sz="4" w:space="0" w:color="auto"/>
              <w:left w:val="single" w:sz="4" w:space="0" w:color="auto"/>
              <w:bottom w:val="single" w:sz="4" w:space="0" w:color="auto"/>
              <w:right w:val="single" w:sz="4" w:space="0" w:color="auto"/>
            </w:tcBorders>
            <w:hideMark/>
          </w:tcPr>
          <w:p w14:paraId="638D90C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0,05</w:t>
            </w:r>
          </w:p>
        </w:tc>
        <w:tc>
          <w:tcPr>
            <w:tcW w:w="1747" w:type="dxa"/>
            <w:tcBorders>
              <w:top w:val="single" w:sz="4" w:space="0" w:color="auto"/>
              <w:left w:val="single" w:sz="4" w:space="0" w:color="auto"/>
              <w:bottom w:val="single" w:sz="4" w:space="0" w:color="auto"/>
              <w:right w:val="single" w:sz="4" w:space="0" w:color="auto"/>
            </w:tcBorders>
            <w:hideMark/>
          </w:tcPr>
          <w:p w14:paraId="48F750FF"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lang w:val="en-US"/>
              </w:rPr>
              <w:t>&lt;</w:t>
            </w:r>
            <w:r w:rsidRPr="00055963">
              <w:rPr>
                <w:rFonts w:ascii="Times New Roman" w:hAnsi="Times New Roman" w:cs="Times New Roman"/>
                <w:sz w:val="24"/>
                <w:szCs w:val="24"/>
              </w:rPr>
              <w:t>0,01</w:t>
            </w:r>
          </w:p>
        </w:tc>
      </w:tr>
      <w:tr w:rsidR="007412A4" w:rsidRPr="00055963" w14:paraId="1E81F7B8"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20D3DF4C"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М2</w:t>
            </w:r>
          </w:p>
        </w:tc>
        <w:tc>
          <w:tcPr>
            <w:tcW w:w="1629" w:type="dxa"/>
            <w:tcBorders>
              <w:top w:val="nil"/>
              <w:left w:val="nil"/>
              <w:bottom w:val="single" w:sz="8" w:space="0" w:color="auto"/>
              <w:right w:val="single" w:sz="8" w:space="0" w:color="auto"/>
            </w:tcBorders>
            <w:vAlign w:val="center"/>
            <w:hideMark/>
          </w:tcPr>
          <w:p w14:paraId="7B2A2924"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0,75</w:t>
            </w:r>
          </w:p>
        </w:tc>
        <w:tc>
          <w:tcPr>
            <w:tcW w:w="2333" w:type="dxa"/>
            <w:tcBorders>
              <w:top w:val="single" w:sz="4" w:space="0" w:color="auto"/>
              <w:left w:val="single" w:sz="4" w:space="0" w:color="auto"/>
              <w:bottom w:val="single" w:sz="4" w:space="0" w:color="auto"/>
              <w:right w:val="single" w:sz="4" w:space="0" w:color="auto"/>
            </w:tcBorders>
            <w:hideMark/>
          </w:tcPr>
          <w:p w14:paraId="1B7955AC"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0,07</w:t>
            </w:r>
          </w:p>
        </w:tc>
        <w:tc>
          <w:tcPr>
            <w:tcW w:w="1726" w:type="dxa"/>
            <w:tcBorders>
              <w:top w:val="single" w:sz="4" w:space="0" w:color="auto"/>
              <w:left w:val="single" w:sz="4" w:space="0" w:color="auto"/>
              <w:bottom w:val="single" w:sz="4" w:space="0" w:color="auto"/>
              <w:right w:val="single" w:sz="4" w:space="0" w:color="auto"/>
            </w:tcBorders>
            <w:hideMark/>
          </w:tcPr>
          <w:p w14:paraId="18D86A40"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0,44</w:t>
            </w:r>
          </w:p>
        </w:tc>
        <w:tc>
          <w:tcPr>
            <w:tcW w:w="1747" w:type="dxa"/>
            <w:tcBorders>
              <w:top w:val="single" w:sz="4" w:space="0" w:color="auto"/>
              <w:left w:val="single" w:sz="4" w:space="0" w:color="auto"/>
              <w:bottom w:val="single" w:sz="4" w:space="0" w:color="auto"/>
              <w:right w:val="single" w:sz="4" w:space="0" w:color="auto"/>
            </w:tcBorders>
            <w:hideMark/>
          </w:tcPr>
          <w:p w14:paraId="4170C6A8"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0,32</w:t>
            </w:r>
          </w:p>
        </w:tc>
      </w:tr>
      <w:tr w:rsidR="007412A4" w:rsidRPr="00055963" w14:paraId="71B4F818"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7B091BC4"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ПВ3</w:t>
            </w:r>
          </w:p>
        </w:tc>
        <w:tc>
          <w:tcPr>
            <w:tcW w:w="1629" w:type="dxa"/>
            <w:tcBorders>
              <w:top w:val="nil"/>
              <w:left w:val="nil"/>
              <w:bottom w:val="single" w:sz="8" w:space="0" w:color="auto"/>
              <w:right w:val="single" w:sz="8" w:space="0" w:color="auto"/>
            </w:tcBorders>
            <w:vAlign w:val="center"/>
            <w:hideMark/>
          </w:tcPr>
          <w:p w14:paraId="277B2AD0"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0,61</w:t>
            </w:r>
          </w:p>
        </w:tc>
        <w:tc>
          <w:tcPr>
            <w:tcW w:w="2333" w:type="dxa"/>
            <w:tcBorders>
              <w:top w:val="single" w:sz="4" w:space="0" w:color="auto"/>
              <w:left w:val="single" w:sz="4" w:space="0" w:color="auto"/>
              <w:bottom w:val="single" w:sz="4" w:space="0" w:color="auto"/>
              <w:right w:val="single" w:sz="4" w:space="0" w:color="auto"/>
            </w:tcBorders>
            <w:hideMark/>
          </w:tcPr>
          <w:p w14:paraId="3B2623BC"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0,20</w:t>
            </w:r>
          </w:p>
        </w:tc>
        <w:tc>
          <w:tcPr>
            <w:tcW w:w="1726" w:type="dxa"/>
            <w:tcBorders>
              <w:top w:val="single" w:sz="4" w:space="0" w:color="auto"/>
              <w:left w:val="single" w:sz="4" w:space="0" w:color="auto"/>
              <w:bottom w:val="single" w:sz="4" w:space="0" w:color="auto"/>
              <w:right w:val="single" w:sz="4" w:space="0" w:color="auto"/>
            </w:tcBorders>
            <w:hideMark/>
          </w:tcPr>
          <w:p w14:paraId="4135C9A6"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0,36</w:t>
            </w:r>
          </w:p>
        </w:tc>
        <w:tc>
          <w:tcPr>
            <w:tcW w:w="1747" w:type="dxa"/>
            <w:tcBorders>
              <w:top w:val="single" w:sz="4" w:space="0" w:color="auto"/>
              <w:left w:val="single" w:sz="4" w:space="0" w:color="auto"/>
              <w:bottom w:val="single" w:sz="4" w:space="0" w:color="auto"/>
              <w:right w:val="single" w:sz="4" w:space="0" w:color="auto"/>
            </w:tcBorders>
            <w:hideMark/>
          </w:tcPr>
          <w:p w14:paraId="4785C3CA"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0,28</w:t>
            </w:r>
          </w:p>
        </w:tc>
      </w:tr>
      <w:tr w:rsidR="007412A4" w:rsidRPr="00055963" w14:paraId="31D1FF0B"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469E9725"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П3</w:t>
            </w:r>
          </w:p>
        </w:tc>
        <w:tc>
          <w:tcPr>
            <w:tcW w:w="1629" w:type="dxa"/>
            <w:tcBorders>
              <w:top w:val="nil"/>
              <w:left w:val="nil"/>
              <w:bottom w:val="single" w:sz="8" w:space="0" w:color="auto"/>
              <w:right w:val="single" w:sz="8" w:space="0" w:color="auto"/>
            </w:tcBorders>
            <w:vAlign w:val="center"/>
            <w:hideMark/>
          </w:tcPr>
          <w:p w14:paraId="4D194BF8"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1,17</w:t>
            </w:r>
          </w:p>
        </w:tc>
        <w:tc>
          <w:tcPr>
            <w:tcW w:w="2333" w:type="dxa"/>
            <w:tcBorders>
              <w:top w:val="single" w:sz="4" w:space="0" w:color="auto"/>
              <w:left w:val="single" w:sz="4" w:space="0" w:color="auto"/>
              <w:bottom w:val="single" w:sz="4" w:space="0" w:color="auto"/>
              <w:right w:val="single" w:sz="4" w:space="0" w:color="auto"/>
            </w:tcBorders>
            <w:hideMark/>
          </w:tcPr>
          <w:p w14:paraId="5E8447A7"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0,063</w:t>
            </w:r>
          </w:p>
        </w:tc>
        <w:tc>
          <w:tcPr>
            <w:tcW w:w="1726" w:type="dxa"/>
            <w:tcBorders>
              <w:top w:val="single" w:sz="4" w:space="0" w:color="auto"/>
              <w:left w:val="single" w:sz="4" w:space="0" w:color="auto"/>
              <w:bottom w:val="single" w:sz="4" w:space="0" w:color="auto"/>
              <w:right w:val="single" w:sz="4" w:space="0" w:color="auto"/>
            </w:tcBorders>
            <w:hideMark/>
          </w:tcPr>
          <w:p w14:paraId="13BDB45A"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0,26</w:t>
            </w:r>
          </w:p>
        </w:tc>
        <w:tc>
          <w:tcPr>
            <w:tcW w:w="1747" w:type="dxa"/>
            <w:tcBorders>
              <w:top w:val="single" w:sz="4" w:space="0" w:color="auto"/>
              <w:left w:val="single" w:sz="4" w:space="0" w:color="auto"/>
              <w:bottom w:val="single" w:sz="4" w:space="0" w:color="auto"/>
              <w:right w:val="single" w:sz="4" w:space="0" w:color="auto"/>
            </w:tcBorders>
            <w:hideMark/>
          </w:tcPr>
          <w:p w14:paraId="6FBC9CA3"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lang w:val="en-US"/>
              </w:rPr>
              <w:t>0,18</w:t>
            </w:r>
          </w:p>
        </w:tc>
      </w:tr>
      <w:tr w:rsidR="007412A4" w:rsidRPr="00055963" w14:paraId="30B9EA20"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60321D24"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О3</w:t>
            </w:r>
          </w:p>
        </w:tc>
        <w:tc>
          <w:tcPr>
            <w:tcW w:w="1629" w:type="dxa"/>
            <w:tcBorders>
              <w:top w:val="nil"/>
              <w:left w:val="nil"/>
              <w:bottom w:val="single" w:sz="8" w:space="0" w:color="auto"/>
              <w:right w:val="single" w:sz="8" w:space="0" w:color="auto"/>
            </w:tcBorders>
            <w:vAlign w:val="center"/>
            <w:hideMark/>
          </w:tcPr>
          <w:p w14:paraId="7D94C73D"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0,81</w:t>
            </w:r>
          </w:p>
        </w:tc>
        <w:tc>
          <w:tcPr>
            <w:tcW w:w="2333" w:type="dxa"/>
            <w:tcBorders>
              <w:top w:val="single" w:sz="4" w:space="0" w:color="auto"/>
              <w:left w:val="single" w:sz="4" w:space="0" w:color="auto"/>
              <w:bottom w:val="single" w:sz="4" w:space="0" w:color="auto"/>
              <w:right w:val="single" w:sz="4" w:space="0" w:color="auto"/>
            </w:tcBorders>
            <w:hideMark/>
          </w:tcPr>
          <w:p w14:paraId="4FAC7535"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0,042</w:t>
            </w:r>
          </w:p>
        </w:tc>
        <w:tc>
          <w:tcPr>
            <w:tcW w:w="1726" w:type="dxa"/>
            <w:tcBorders>
              <w:top w:val="single" w:sz="4" w:space="0" w:color="auto"/>
              <w:left w:val="single" w:sz="4" w:space="0" w:color="auto"/>
              <w:bottom w:val="single" w:sz="4" w:space="0" w:color="auto"/>
              <w:right w:val="single" w:sz="4" w:space="0" w:color="auto"/>
            </w:tcBorders>
            <w:hideMark/>
          </w:tcPr>
          <w:p w14:paraId="26194A72"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0,10</w:t>
            </w:r>
          </w:p>
        </w:tc>
        <w:tc>
          <w:tcPr>
            <w:tcW w:w="1747" w:type="dxa"/>
            <w:tcBorders>
              <w:top w:val="single" w:sz="4" w:space="0" w:color="auto"/>
              <w:left w:val="single" w:sz="4" w:space="0" w:color="auto"/>
              <w:bottom w:val="single" w:sz="4" w:space="0" w:color="auto"/>
              <w:right w:val="single" w:sz="4" w:space="0" w:color="auto"/>
            </w:tcBorders>
            <w:hideMark/>
          </w:tcPr>
          <w:p w14:paraId="3349C93D" w14:textId="77777777" w:rsidR="007412A4" w:rsidRPr="00055963" w:rsidRDefault="007412A4" w:rsidP="007412A4">
            <w:pPr>
              <w:spacing w:line="360" w:lineRule="auto"/>
              <w:contextualSpacing/>
              <w:jc w:val="both"/>
              <w:rPr>
                <w:rFonts w:ascii="Times New Roman" w:hAnsi="Times New Roman" w:cs="Times New Roman"/>
                <w:sz w:val="24"/>
                <w:szCs w:val="24"/>
                <w:lang w:val="en-US"/>
              </w:rPr>
            </w:pPr>
            <w:r w:rsidRPr="00055963">
              <w:rPr>
                <w:rFonts w:ascii="Times New Roman" w:hAnsi="Times New Roman" w:cs="Times New Roman"/>
                <w:sz w:val="24"/>
                <w:szCs w:val="24"/>
                <w:lang w:val="en-US"/>
              </w:rPr>
              <w:t>0,15</w:t>
            </w:r>
          </w:p>
        </w:tc>
      </w:tr>
      <w:tr w:rsidR="007412A4" w:rsidRPr="00055963" w14:paraId="00841FF8"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6757939B"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Ч1</w:t>
            </w:r>
          </w:p>
        </w:tc>
        <w:tc>
          <w:tcPr>
            <w:tcW w:w="1629" w:type="dxa"/>
            <w:tcBorders>
              <w:top w:val="nil"/>
              <w:left w:val="nil"/>
              <w:bottom w:val="single" w:sz="8" w:space="0" w:color="auto"/>
              <w:right w:val="single" w:sz="8" w:space="0" w:color="auto"/>
            </w:tcBorders>
            <w:vAlign w:val="center"/>
            <w:hideMark/>
          </w:tcPr>
          <w:p w14:paraId="25C6942D"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0,15</w:t>
            </w:r>
          </w:p>
        </w:tc>
        <w:tc>
          <w:tcPr>
            <w:tcW w:w="2333" w:type="dxa"/>
            <w:tcBorders>
              <w:top w:val="single" w:sz="4" w:space="0" w:color="auto"/>
              <w:left w:val="single" w:sz="4" w:space="0" w:color="auto"/>
              <w:bottom w:val="single" w:sz="4" w:space="0" w:color="auto"/>
              <w:right w:val="single" w:sz="4" w:space="0" w:color="auto"/>
            </w:tcBorders>
            <w:hideMark/>
          </w:tcPr>
          <w:p w14:paraId="4E2F4748"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0,00</w:t>
            </w:r>
          </w:p>
        </w:tc>
        <w:tc>
          <w:tcPr>
            <w:tcW w:w="1726" w:type="dxa"/>
            <w:tcBorders>
              <w:top w:val="single" w:sz="4" w:space="0" w:color="auto"/>
              <w:left w:val="single" w:sz="4" w:space="0" w:color="auto"/>
              <w:bottom w:val="single" w:sz="4" w:space="0" w:color="auto"/>
              <w:right w:val="single" w:sz="4" w:space="0" w:color="auto"/>
            </w:tcBorders>
            <w:hideMark/>
          </w:tcPr>
          <w:p w14:paraId="06CE7332"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0,06</w:t>
            </w:r>
          </w:p>
        </w:tc>
        <w:tc>
          <w:tcPr>
            <w:tcW w:w="1747" w:type="dxa"/>
            <w:tcBorders>
              <w:top w:val="single" w:sz="4" w:space="0" w:color="auto"/>
              <w:left w:val="single" w:sz="4" w:space="0" w:color="auto"/>
              <w:bottom w:val="single" w:sz="4" w:space="0" w:color="auto"/>
              <w:right w:val="single" w:sz="4" w:space="0" w:color="auto"/>
            </w:tcBorders>
            <w:hideMark/>
          </w:tcPr>
          <w:p w14:paraId="3925F711"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0,01</w:t>
            </w:r>
          </w:p>
        </w:tc>
      </w:tr>
      <w:tr w:rsidR="007412A4" w:rsidRPr="00055963" w14:paraId="16615864" w14:textId="77777777" w:rsidTr="007412A4">
        <w:tc>
          <w:tcPr>
            <w:tcW w:w="1910" w:type="dxa"/>
            <w:tcBorders>
              <w:top w:val="single" w:sz="4" w:space="0" w:color="auto"/>
              <w:left w:val="single" w:sz="4" w:space="0" w:color="auto"/>
              <w:bottom w:val="single" w:sz="4" w:space="0" w:color="auto"/>
              <w:right w:val="single" w:sz="4" w:space="0" w:color="auto"/>
            </w:tcBorders>
            <w:vAlign w:val="center"/>
            <w:hideMark/>
          </w:tcPr>
          <w:p w14:paraId="67CB29EF" w14:textId="77777777" w:rsidR="007412A4" w:rsidRPr="00055963" w:rsidRDefault="007412A4" w:rsidP="007412A4">
            <w:pPr>
              <w:spacing w:line="360" w:lineRule="auto"/>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Э2</w:t>
            </w:r>
          </w:p>
        </w:tc>
        <w:tc>
          <w:tcPr>
            <w:tcW w:w="1629" w:type="dxa"/>
            <w:tcBorders>
              <w:top w:val="nil"/>
              <w:left w:val="nil"/>
              <w:bottom w:val="single" w:sz="8" w:space="0" w:color="auto"/>
              <w:right w:val="single" w:sz="8" w:space="0" w:color="auto"/>
            </w:tcBorders>
            <w:vAlign w:val="center"/>
            <w:hideMark/>
          </w:tcPr>
          <w:p w14:paraId="7814A28B" w14:textId="77777777" w:rsidR="007412A4" w:rsidRPr="00055963" w:rsidRDefault="007412A4" w:rsidP="007412A4">
            <w:pPr>
              <w:contextualSpacing/>
              <w:jc w:val="center"/>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0,37</w:t>
            </w:r>
          </w:p>
        </w:tc>
        <w:tc>
          <w:tcPr>
            <w:tcW w:w="2333" w:type="dxa"/>
            <w:tcBorders>
              <w:top w:val="single" w:sz="4" w:space="0" w:color="auto"/>
              <w:left w:val="single" w:sz="4" w:space="0" w:color="auto"/>
              <w:bottom w:val="single" w:sz="4" w:space="0" w:color="auto"/>
              <w:right w:val="single" w:sz="4" w:space="0" w:color="auto"/>
            </w:tcBorders>
            <w:hideMark/>
          </w:tcPr>
          <w:p w14:paraId="4AACA94E"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0,82</w:t>
            </w:r>
          </w:p>
        </w:tc>
        <w:tc>
          <w:tcPr>
            <w:tcW w:w="1726" w:type="dxa"/>
            <w:tcBorders>
              <w:top w:val="single" w:sz="4" w:space="0" w:color="auto"/>
              <w:left w:val="single" w:sz="4" w:space="0" w:color="auto"/>
              <w:bottom w:val="single" w:sz="4" w:space="0" w:color="auto"/>
              <w:right w:val="single" w:sz="4" w:space="0" w:color="auto"/>
            </w:tcBorders>
            <w:hideMark/>
          </w:tcPr>
          <w:p w14:paraId="5CE7E416"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0,24</w:t>
            </w:r>
          </w:p>
        </w:tc>
        <w:tc>
          <w:tcPr>
            <w:tcW w:w="1747" w:type="dxa"/>
            <w:tcBorders>
              <w:top w:val="single" w:sz="4" w:space="0" w:color="auto"/>
              <w:left w:val="single" w:sz="4" w:space="0" w:color="auto"/>
              <w:bottom w:val="single" w:sz="4" w:space="0" w:color="auto"/>
              <w:right w:val="single" w:sz="4" w:space="0" w:color="auto"/>
            </w:tcBorders>
            <w:hideMark/>
          </w:tcPr>
          <w:p w14:paraId="4725F629" w14:textId="77777777" w:rsidR="007412A4" w:rsidRPr="00055963" w:rsidRDefault="007412A4"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t>0,10</w:t>
            </w:r>
          </w:p>
        </w:tc>
      </w:tr>
    </w:tbl>
    <w:p w14:paraId="2F88B179"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2A0D2AD4"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Поскольку исследуемые полигоны имеют несопоставимые друг с другом площади из-за особенностей конфигурации и размеров городских кварталов, формировавшихся в разное время в разных частях города, были произведены расчёты относительной доли, занимаемой функциональными элементами (парковочными зонами, детскими площадками, спортивными площадками) относительно общей площади ДП, рассчитанной для каждого из полигонов ранее. Расчёты относительных показателей производились по формулам:</w:t>
      </w:r>
    </w:p>
    <w:p w14:paraId="5630BF83" w14:textId="03A4EE8B" w:rsidR="007412A4" w:rsidRPr="00055963" w:rsidRDefault="00953D7E" w:rsidP="00953D7E">
      <w:pPr>
        <w:spacing w:line="360" w:lineRule="auto"/>
        <w:ind w:firstLine="708"/>
        <w:contextualSpacing/>
        <w:jc w:val="right"/>
        <w:rPr>
          <w:rFonts w:ascii="Times New Roman" w:hAnsi="Times New Roman" w:cs="Times New Roman"/>
          <w:sz w:val="24"/>
          <w:szCs w:val="24"/>
        </w:rPr>
      </w:pPr>
      <w:r w:rsidRPr="00055963">
        <w:rPr>
          <w:rFonts w:ascii="Times New Roman" w:hAnsi="Times New Roman" w:cs="Times New Roman"/>
          <w:sz w:val="24"/>
          <w:szCs w:val="24"/>
        </w:rPr>
        <w:t>(5)</w:t>
      </w:r>
    </w:p>
    <w:p w14:paraId="272FDCC8" w14:textId="77777777" w:rsidR="007412A4" w:rsidRPr="00055963" w:rsidRDefault="007412A4" w:rsidP="007412A4">
      <w:pPr>
        <w:spacing w:line="360" w:lineRule="auto"/>
        <w:ind w:firstLine="708"/>
        <w:contextualSpacing/>
        <w:jc w:val="both"/>
        <w:rPr>
          <w:rFonts w:ascii="Times New Roman" w:hAnsi="Times New Roman" w:cs="Times New Roman"/>
          <w:sz w:val="20"/>
          <w:szCs w:val="20"/>
        </w:rPr>
      </w:pPr>
      <w:r w:rsidRPr="00055963">
        <w:rPr>
          <w:rFonts w:ascii="Times New Roman" w:hAnsi="Times New Roman" w:cs="Times New Roman"/>
          <w:sz w:val="20"/>
          <w:szCs w:val="20"/>
        </w:rPr>
        <w:t>%ФЭ = 100*</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ФЭ/</w:t>
      </w:r>
      <w:r w:rsidRPr="00055963">
        <w:rPr>
          <w:rFonts w:ascii="Times New Roman" w:hAnsi="Times New Roman" w:cs="Times New Roman"/>
          <w:sz w:val="20"/>
          <w:szCs w:val="20"/>
          <w:lang w:val="en-US"/>
        </w:rPr>
        <w:t>S</w:t>
      </w:r>
      <w:r w:rsidRPr="00055963">
        <w:rPr>
          <w:rFonts w:ascii="Times New Roman" w:hAnsi="Times New Roman" w:cs="Times New Roman"/>
          <w:sz w:val="20"/>
          <w:szCs w:val="20"/>
        </w:rPr>
        <w:t>ДП,</w:t>
      </w:r>
    </w:p>
    <w:p w14:paraId="7235B67A"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11A64DA6" w14:textId="73C498EA" w:rsidR="007412A4" w:rsidRPr="00055963" w:rsidRDefault="00953D7E" w:rsidP="007412A4">
      <w:pPr>
        <w:spacing w:line="360" w:lineRule="auto"/>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г</w:t>
      </w:r>
      <w:r w:rsidR="007412A4" w:rsidRPr="00055963">
        <w:rPr>
          <w:rFonts w:ascii="Times New Roman" w:hAnsi="Times New Roman" w:cs="Times New Roman"/>
          <w:sz w:val="24"/>
          <w:szCs w:val="24"/>
        </w:rPr>
        <w:t>де</w:t>
      </w:r>
      <w:r w:rsidRPr="00055963">
        <w:rPr>
          <w:rFonts w:ascii="Times New Roman" w:hAnsi="Times New Roman" w:cs="Times New Roman"/>
          <w:sz w:val="24"/>
          <w:szCs w:val="24"/>
        </w:rPr>
        <w:t>:</w:t>
      </w:r>
      <w:r w:rsidR="007412A4" w:rsidRPr="00055963">
        <w:rPr>
          <w:rFonts w:ascii="Times New Roman" w:hAnsi="Times New Roman" w:cs="Times New Roman"/>
          <w:sz w:val="24"/>
          <w:szCs w:val="24"/>
        </w:rPr>
        <w:t xml:space="preserve"> %ФЭ – это доля </w:t>
      </w:r>
      <w:r w:rsidR="007412A4" w:rsidRPr="00055963">
        <w:rPr>
          <w:rFonts w:ascii="Times New Roman" w:eastAsia="Times New Roman" w:hAnsi="Times New Roman" w:cs="Times New Roman"/>
          <w:bCs/>
          <w:color w:val="000000"/>
          <w:sz w:val="24"/>
          <w:szCs w:val="24"/>
          <w:lang w:eastAsia="ru-RU"/>
        </w:rPr>
        <w:t xml:space="preserve">площади </w:t>
      </w:r>
      <w:proofErr w:type="gramStart"/>
      <w:r w:rsidR="007412A4" w:rsidRPr="00055963">
        <w:rPr>
          <w:rFonts w:ascii="Times New Roman" w:eastAsia="Times New Roman" w:hAnsi="Times New Roman" w:cs="Times New Roman"/>
          <w:bCs/>
          <w:color w:val="000000"/>
          <w:sz w:val="24"/>
          <w:szCs w:val="24"/>
          <w:lang w:eastAsia="ru-RU"/>
        </w:rPr>
        <w:t>организованных  открытых</w:t>
      </w:r>
      <w:proofErr w:type="gramEnd"/>
      <w:r w:rsidR="007412A4" w:rsidRPr="00055963">
        <w:rPr>
          <w:rFonts w:ascii="Times New Roman" w:eastAsia="Times New Roman" w:hAnsi="Times New Roman" w:cs="Times New Roman"/>
          <w:bCs/>
          <w:color w:val="000000"/>
          <w:sz w:val="24"/>
          <w:szCs w:val="24"/>
          <w:lang w:eastAsia="ru-RU"/>
        </w:rPr>
        <w:t xml:space="preserve"> парковок, детских площадок или спортивных площадок (в км</w:t>
      </w:r>
      <w:r w:rsidR="007412A4" w:rsidRPr="00055963">
        <w:rPr>
          <w:rFonts w:ascii="Times New Roman" w:eastAsia="Times New Roman" w:hAnsi="Times New Roman" w:cs="Times New Roman"/>
          <w:bCs/>
          <w:color w:val="000000"/>
          <w:sz w:val="24"/>
          <w:szCs w:val="24"/>
          <w:vertAlign w:val="superscript"/>
          <w:lang w:eastAsia="ru-RU"/>
        </w:rPr>
        <w:t>2</w:t>
      </w:r>
      <w:r w:rsidR="007412A4" w:rsidRPr="00055963">
        <w:rPr>
          <w:rFonts w:ascii="Times New Roman" w:eastAsia="Times New Roman" w:hAnsi="Times New Roman" w:cs="Times New Roman"/>
          <w:bCs/>
          <w:color w:val="000000"/>
          <w:sz w:val="24"/>
          <w:szCs w:val="24"/>
          <w:lang w:eastAsia="ru-RU"/>
        </w:rPr>
        <w:t xml:space="preserve">), </w:t>
      </w:r>
      <w:r w:rsidR="007412A4" w:rsidRPr="00055963">
        <w:rPr>
          <w:rFonts w:ascii="Times New Roman" w:eastAsia="Times New Roman" w:hAnsi="Times New Roman" w:cs="Times New Roman"/>
          <w:bCs/>
          <w:color w:val="000000"/>
          <w:sz w:val="24"/>
          <w:szCs w:val="24"/>
          <w:lang w:val="en-US" w:eastAsia="ru-RU"/>
        </w:rPr>
        <w:t>S</w:t>
      </w:r>
      <w:r w:rsidR="007412A4" w:rsidRPr="00055963">
        <w:rPr>
          <w:rFonts w:ascii="Times New Roman" w:eastAsia="Times New Roman" w:hAnsi="Times New Roman" w:cs="Times New Roman"/>
          <w:bCs/>
          <w:color w:val="000000"/>
          <w:sz w:val="24"/>
          <w:szCs w:val="24"/>
          <w:lang w:eastAsia="ru-RU"/>
        </w:rPr>
        <w:t xml:space="preserve">ФЭ – абсолютные показатели соответствующих площадей (в км), а </w:t>
      </w:r>
      <w:r w:rsidR="007412A4" w:rsidRPr="00055963">
        <w:rPr>
          <w:rFonts w:ascii="Times New Roman" w:eastAsia="Times New Roman" w:hAnsi="Times New Roman" w:cs="Times New Roman"/>
          <w:bCs/>
          <w:color w:val="000000"/>
          <w:sz w:val="24"/>
          <w:szCs w:val="24"/>
          <w:lang w:val="en-US" w:eastAsia="ru-RU"/>
        </w:rPr>
        <w:t>S</w:t>
      </w:r>
      <w:r w:rsidR="007412A4" w:rsidRPr="00055963">
        <w:rPr>
          <w:rFonts w:ascii="Times New Roman" w:eastAsia="Times New Roman" w:hAnsi="Times New Roman" w:cs="Times New Roman"/>
          <w:bCs/>
          <w:color w:val="000000"/>
          <w:sz w:val="24"/>
          <w:szCs w:val="24"/>
          <w:lang w:eastAsia="ru-RU"/>
        </w:rPr>
        <w:t xml:space="preserve">ДП – абсолютный показатель площади дворовых пространств (в км). Результаты расчётов для полигонов приведены в Таблице </w:t>
      </w:r>
      <w:r w:rsidRPr="00055963">
        <w:rPr>
          <w:rFonts w:ascii="Times New Roman" w:eastAsia="Times New Roman" w:hAnsi="Times New Roman" w:cs="Times New Roman"/>
          <w:bCs/>
          <w:color w:val="000000"/>
          <w:sz w:val="24"/>
          <w:szCs w:val="24"/>
          <w:lang w:eastAsia="ru-RU"/>
        </w:rPr>
        <w:t>17</w:t>
      </w:r>
      <w:r w:rsidR="007412A4" w:rsidRPr="00055963">
        <w:rPr>
          <w:rFonts w:ascii="Times New Roman" w:eastAsia="Times New Roman" w:hAnsi="Times New Roman" w:cs="Times New Roman"/>
          <w:bCs/>
          <w:color w:val="000000"/>
          <w:sz w:val="24"/>
          <w:szCs w:val="24"/>
          <w:lang w:eastAsia="ru-RU"/>
        </w:rPr>
        <w:t>.</w:t>
      </w:r>
    </w:p>
    <w:p w14:paraId="33FD9F5D" w14:textId="77777777" w:rsidR="007412A4" w:rsidRPr="00055963" w:rsidRDefault="007412A4" w:rsidP="00674D40">
      <w:pPr>
        <w:spacing w:line="360" w:lineRule="auto"/>
        <w:contextualSpacing/>
        <w:jc w:val="right"/>
        <w:rPr>
          <w:rFonts w:ascii="Times New Roman" w:hAnsi="Times New Roman" w:cs="Times New Roman"/>
          <w:sz w:val="24"/>
          <w:szCs w:val="24"/>
        </w:rPr>
      </w:pPr>
    </w:p>
    <w:p w14:paraId="0EA907E3" w14:textId="77777777" w:rsidR="00674D40" w:rsidRPr="00055963" w:rsidRDefault="007412A4" w:rsidP="00674D40">
      <w:pPr>
        <w:spacing w:line="360" w:lineRule="auto"/>
        <w:contextualSpacing/>
        <w:jc w:val="right"/>
        <w:rPr>
          <w:rFonts w:ascii="Times New Roman" w:hAnsi="Times New Roman" w:cs="Times New Roman"/>
          <w:sz w:val="24"/>
          <w:szCs w:val="24"/>
        </w:rPr>
      </w:pPr>
      <w:r w:rsidRPr="00055963">
        <w:rPr>
          <w:rFonts w:ascii="Times New Roman" w:hAnsi="Times New Roman" w:cs="Times New Roman"/>
          <w:sz w:val="24"/>
          <w:szCs w:val="24"/>
        </w:rPr>
        <w:t xml:space="preserve">Таблица </w:t>
      </w:r>
      <w:r w:rsidR="00953D7E" w:rsidRPr="00055963">
        <w:rPr>
          <w:rFonts w:ascii="Times New Roman" w:hAnsi="Times New Roman" w:cs="Times New Roman"/>
          <w:sz w:val="24"/>
          <w:szCs w:val="24"/>
        </w:rPr>
        <w:t>17</w:t>
      </w:r>
    </w:p>
    <w:p w14:paraId="23D78642" w14:textId="05A047BD" w:rsidR="007412A4" w:rsidRPr="00055963" w:rsidRDefault="007412A4" w:rsidP="00953D7E">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Относительные показатели площадей функциональных элементов ДП на исследованных полигонах (составлено автором</w:t>
      </w:r>
      <w:r w:rsidR="00953D7E" w:rsidRPr="00055963">
        <w:rPr>
          <w:rFonts w:ascii="Times New Roman" w:hAnsi="Times New Roman" w:cs="Times New Roman"/>
          <w:sz w:val="24"/>
          <w:szCs w:val="24"/>
        </w:rPr>
        <w:t xml:space="preserve"> по материалам исследования</w:t>
      </w:r>
      <w:r w:rsidRPr="00055963">
        <w:rPr>
          <w:rFonts w:ascii="Times New Roman" w:hAnsi="Times New Roman" w:cs="Times New Roman"/>
          <w:sz w:val="24"/>
          <w:szCs w:val="24"/>
        </w:rPr>
        <w:t>)</w:t>
      </w:r>
    </w:p>
    <w:tbl>
      <w:tblPr>
        <w:tblW w:w="6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3"/>
        <w:gridCol w:w="2500"/>
        <w:gridCol w:w="1372"/>
        <w:gridCol w:w="1546"/>
      </w:tblGrid>
      <w:tr w:rsidR="007412A4" w:rsidRPr="00055963" w14:paraId="01FA6E16" w14:textId="77777777" w:rsidTr="007412A4">
        <w:trPr>
          <w:trHeight w:val="165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1E4652CB"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Полигон</w:t>
            </w:r>
          </w:p>
        </w:tc>
        <w:tc>
          <w:tcPr>
            <w:tcW w:w="2500" w:type="dxa"/>
            <w:tcBorders>
              <w:top w:val="single" w:sz="4" w:space="0" w:color="auto"/>
              <w:left w:val="single" w:sz="4" w:space="0" w:color="auto"/>
              <w:bottom w:val="single" w:sz="4" w:space="0" w:color="auto"/>
              <w:right w:val="single" w:sz="4" w:space="0" w:color="auto"/>
            </w:tcBorders>
            <w:vAlign w:val="center"/>
            <w:hideMark/>
          </w:tcPr>
          <w:p w14:paraId="0AE2EDCC"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 xml:space="preserve">% </w:t>
            </w:r>
            <w:r w:rsidRPr="00055963">
              <w:rPr>
                <w:rFonts w:ascii="Times New Roman" w:eastAsia="Times New Roman" w:hAnsi="Times New Roman" w:cs="Times New Roman"/>
                <w:bCs/>
                <w:color w:val="000000"/>
                <w:sz w:val="24"/>
                <w:szCs w:val="24"/>
                <w:lang w:val="en-US" w:eastAsia="ru-RU"/>
              </w:rPr>
              <w:t>S</w:t>
            </w:r>
            <w:r w:rsidRPr="00055963">
              <w:rPr>
                <w:rFonts w:ascii="Times New Roman" w:eastAsia="Times New Roman" w:hAnsi="Times New Roman" w:cs="Times New Roman"/>
                <w:bCs/>
                <w:color w:val="000000"/>
                <w:sz w:val="24"/>
                <w:szCs w:val="24"/>
                <w:lang w:eastAsia="ru-RU"/>
              </w:rPr>
              <w:t xml:space="preserve"> </w:t>
            </w:r>
            <w:proofErr w:type="gramStart"/>
            <w:r w:rsidRPr="00055963">
              <w:rPr>
                <w:rFonts w:ascii="Times New Roman" w:eastAsia="Times New Roman" w:hAnsi="Times New Roman" w:cs="Times New Roman"/>
                <w:bCs/>
                <w:color w:val="000000"/>
                <w:sz w:val="24"/>
                <w:szCs w:val="24"/>
                <w:lang w:eastAsia="ru-RU"/>
              </w:rPr>
              <w:t>организованных  открытых</w:t>
            </w:r>
            <w:proofErr w:type="gramEnd"/>
            <w:r w:rsidRPr="00055963">
              <w:rPr>
                <w:rFonts w:ascii="Times New Roman" w:eastAsia="Times New Roman" w:hAnsi="Times New Roman" w:cs="Times New Roman"/>
                <w:bCs/>
                <w:color w:val="000000"/>
                <w:sz w:val="24"/>
                <w:szCs w:val="24"/>
                <w:lang w:eastAsia="ru-RU"/>
              </w:rPr>
              <w:t xml:space="preserve"> парковок </w:t>
            </w:r>
          </w:p>
        </w:tc>
        <w:tc>
          <w:tcPr>
            <w:tcW w:w="1372" w:type="dxa"/>
            <w:tcBorders>
              <w:top w:val="single" w:sz="4" w:space="0" w:color="auto"/>
              <w:left w:val="single" w:sz="4" w:space="0" w:color="auto"/>
              <w:bottom w:val="single" w:sz="4" w:space="0" w:color="auto"/>
              <w:right w:val="single" w:sz="4" w:space="0" w:color="auto"/>
            </w:tcBorders>
            <w:vAlign w:val="center"/>
            <w:hideMark/>
          </w:tcPr>
          <w:p w14:paraId="3EC9597E"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 xml:space="preserve">% </w:t>
            </w:r>
            <w:r w:rsidRPr="00055963">
              <w:rPr>
                <w:rFonts w:ascii="Times New Roman" w:eastAsia="Times New Roman" w:hAnsi="Times New Roman" w:cs="Times New Roman"/>
                <w:bCs/>
                <w:color w:val="000000"/>
                <w:sz w:val="24"/>
                <w:szCs w:val="24"/>
                <w:lang w:val="en-US" w:eastAsia="ru-RU"/>
              </w:rPr>
              <w:t>S</w:t>
            </w:r>
            <w:r w:rsidRPr="00055963">
              <w:rPr>
                <w:rFonts w:ascii="Times New Roman" w:eastAsia="Times New Roman" w:hAnsi="Times New Roman" w:cs="Times New Roman"/>
                <w:bCs/>
                <w:color w:val="000000"/>
                <w:sz w:val="24"/>
                <w:szCs w:val="24"/>
                <w:lang w:eastAsia="ru-RU"/>
              </w:rPr>
              <w:t xml:space="preserve"> детских площадок </w:t>
            </w:r>
          </w:p>
        </w:tc>
        <w:tc>
          <w:tcPr>
            <w:tcW w:w="1546" w:type="dxa"/>
            <w:tcBorders>
              <w:top w:val="single" w:sz="4" w:space="0" w:color="auto"/>
              <w:left w:val="single" w:sz="4" w:space="0" w:color="auto"/>
              <w:bottom w:val="single" w:sz="4" w:space="0" w:color="auto"/>
              <w:right w:val="single" w:sz="4" w:space="0" w:color="auto"/>
            </w:tcBorders>
            <w:vAlign w:val="center"/>
            <w:hideMark/>
          </w:tcPr>
          <w:p w14:paraId="4D7AFAF5"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 xml:space="preserve">% </w:t>
            </w:r>
            <w:r w:rsidRPr="00055963">
              <w:rPr>
                <w:rFonts w:ascii="Times New Roman" w:eastAsia="Times New Roman" w:hAnsi="Times New Roman" w:cs="Times New Roman"/>
                <w:bCs/>
                <w:color w:val="000000"/>
                <w:sz w:val="24"/>
                <w:szCs w:val="24"/>
                <w:lang w:val="en-US" w:eastAsia="ru-RU"/>
              </w:rPr>
              <w:t>S</w:t>
            </w:r>
            <w:r w:rsidRPr="00055963">
              <w:rPr>
                <w:rFonts w:ascii="Times New Roman" w:eastAsia="Times New Roman" w:hAnsi="Times New Roman" w:cs="Times New Roman"/>
                <w:bCs/>
                <w:color w:val="000000"/>
                <w:sz w:val="24"/>
                <w:szCs w:val="24"/>
                <w:lang w:eastAsia="ru-RU"/>
              </w:rPr>
              <w:t xml:space="preserve"> спортивных площадок</w:t>
            </w:r>
          </w:p>
        </w:tc>
      </w:tr>
      <w:tr w:rsidR="007412A4" w:rsidRPr="00055963" w14:paraId="43EC4760"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7F5DF6BD"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В1</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52CFAC12"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20</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0408FF3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683492B0"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r>
      <w:tr w:rsidR="007412A4" w:rsidRPr="00055963" w14:paraId="6C4B63BE"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5A7AF4C2"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ВО1</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3A0C89DF"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17</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0E121039"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30</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660516DF"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w:t>
            </w:r>
          </w:p>
        </w:tc>
      </w:tr>
      <w:tr w:rsidR="007412A4" w:rsidRPr="00055963" w14:paraId="58F5FCF4"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233E5E18"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Е2</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2AAC921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17</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396E42B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28</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5603558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r>
      <w:tr w:rsidR="007412A4" w:rsidRPr="00055963" w14:paraId="10D12BE6"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6FF60AB5"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М2</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4D05BB70"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9</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6FF490ED"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59</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1468BAC1"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43</w:t>
            </w:r>
          </w:p>
        </w:tc>
      </w:tr>
      <w:tr w:rsidR="007412A4" w:rsidRPr="00055963" w14:paraId="1CB7E4E9"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438DC95B"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ПВ3</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317287B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33</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11CE5C24"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59</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34B19BEF"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46</w:t>
            </w:r>
          </w:p>
        </w:tc>
      </w:tr>
      <w:tr w:rsidR="007412A4" w:rsidRPr="00055963" w14:paraId="13EF6A2D"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55D58440"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П3</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7B3F81A2"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5</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4E5D23C1"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22</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66317F59"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15</w:t>
            </w:r>
          </w:p>
        </w:tc>
      </w:tr>
      <w:tr w:rsidR="007412A4" w:rsidRPr="00055963" w14:paraId="198A8105"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62C908F4"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О3</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556952DA"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5</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449C69B5"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12</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3F902FE7"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19</w:t>
            </w:r>
          </w:p>
        </w:tc>
      </w:tr>
      <w:tr w:rsidR="007412A4" w:rsidRPr="00055963" w14:paraId="7CBC3287"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718456F5"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Ч1</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7D08F368"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0</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5B6EC71A"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40</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43D9270F"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7</w:t>
            </w:r>
          </w:p>
        </w:tc>
      </w:tr>
      <w:tr w:rsidR="007412A4" w:rsidRPr="00055963" w14:paraId="4AB9E4E3" w14:textId="77777777" w:rsidTr="007412A4">
        <w:trPr>
          <w:trHeight w:val="330"/>
          <w:jc w:val="center"/>
        </w:trPr>
        <w:tc>
          <w:tcPr>
            <w:tcW w:w="1163" w:type="dxa"/>
            <w:tcBorders>
              <w:top w:val="single" w:sz="4" w:space="0" w:color="auto"/>
              <w:left w:val="single" w:sz="4" w:space="0" w:color="auto"/>
              <w:bottom w:val="single" w:sz="4" w:space="0" w:color="auto"/>
              <w:right w:val="single" w:sz="4" w:space="0" w:color="auto"/>
            </w:tcBorders>
            <w:vAlign w:val="center"/>
            <w:hideMark/>
          </w:tcPr>
          <w:p w14:paraId="5AEB5B34" w14:textId="77777777" w:rsidR="007412A4" w:rsidRPr="00055963" w:rsidRDefault="007412A4" w:rsidP="007412A4">
            <w:pPr>
              <w:spacing w:after="0" w:line="240" w:lineRule="auto"/>
              <w:contextualSpacing/>
              <w:jc w:val="center"/>
              <w:rPr>
                <w:rFonts w:ascii="Times New Roman" w:eastAsia="Times New Roman" w:hAnsi="Times New Roman" w:cs="Times New Roman"/>
                <w:bCs/>
                <w:color w:val="000000"/>
                <w:sz w:val="24"/>
                <w:szCs w:val="24"/>
                <w:lang w:eastAsia="ru-RU"/>
              </w:rPr>
            </w:pPr>
            <w:r w:rsidRPr="00055963">
              <w:rPr>
                <w:rFonts w:ascii="Times New Roman" w:eastAsia="Times New Roman" w:hAnsi="Times New Roman" w:cs="Times New Roman"/>
                <w:bCs/>
                <w:color w:val="000000"/>
                <w:sz w:val="24"/>
                <w:szCs w:val="24"/>
                <w:lang w:eastAsia="ru-RU"/>
              </w:rPr>
              <w:t>Э2</w:t>
            </w:r>
          </w:p>
        </w:tc>
        <w:tc>
          <w:tcPr>
            <w:tcW w:w="2500" w:type="dxa"/>
            <w:tcBorders>
              <w:top w:val="single" w:sz="4" w:space="0" w:color="auto"/>
              <w:left w:val="single" w:sz="4" w:space="0" w:color="auto"/>
              <w:bottom w:val="single" w:sz="4" w:space="0" w:color="auto"/>
              <w:right w:val="single" w:sz="4" w:space="0" w:color="auto"/>
            </w:tcBorders>
            <w:noWrap/>
            <w:vAlign w:val="bottom"/>
            <w:hideMark/>
          </w:tcPr>
          <w:p w14:paraId="1216C4F7"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32</w:t>
            </w:r>
          </w:p>
        </w:tc>
        <w:tc>
          <w:tcPr>
            <w:tcW w:w="1372" w:type="dxa"/>
            <w:tcBorders>
              <w:top w:val="single" w:sz="4" w:space="0" w:color="auto"/>
              <w:left w:val="single" w:sz="4" w:space="0" w:color="auto"/>
              <w:bottom w:val="single" w:sz="4" w:space="0" w:color="auto"/>
              <w:right w:val="single" w:sz="4" w:space="0" w:color="auto"/>
            </w:tcBorders>
            <w:noWrap/>
            <w:vAlign w:val="bottom"/>
            <w:hideMark/>
          </w:tcPr>
          <w:p w14:paraId="0E8F00DD"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65</w:t>
            </w:r>
          </w:p>
        </w:tc>
        <w:tc>
          <w:tcPr>
            <w:tcW w:w="1546" w:type="dxa"/>
            <w:tcBorders>
              <w:top w:val="single" w:sz="4" w:space="0" w:color="auto"/>
              <w:left w:val="single" w:sz="4" w:space="0" w:color="auto"/>
              <w:bottom w:val="single" w:sz="4" w:space="0" w:color="auto"/>
              <w:right w:val="single" w:sz="4" w:space="0" w:color="auto"/>
            </w:tcBorders>
            <w:noWrap/>
            <w:vAlign w:val="bottom"/>
            <w:hideMark/>
          </w:tcPr>
          <w:p w14:paraId="1F20DC8E" w14:textId="77777777" w:rsidR="007412A4" w:rsidRPr="00055963" w:rsidRDefault="007412A4" w:rsidP="007412A4">
            <w:pPr>
              <w:spacing w:after="0" w:line="240" w:lineRule="auto"/>
              <w:contextualSpacing/>
              <w:rPr>
                <w:rFonts w:ascii="Times New Roman" w:eastAsia="Times New Roman" w:hAnsi="Times New Roman" w:cs="Times New Roman"/>
                <w:color w:val="000000"/>
                <w:sz w:val="24"/>
                <w:szCs w:val="24"/>
                <w:lang w:eastAsia="ru-RU"/>
              </w:rPr>
            </w:pPr>
            <w:r w:rsidRPr="00055963">
              <w:rPr>
                <w:rFonts w:ascii="Times New Roman" w:eastAsia="Times New Roman" w:hAnsi="Times New Roman" w:cs="Times New Roman"/>
                <w:color w:val="000000"/>
                <w:sz w:val="24"/>
                <w:szCs w:val="24"/>
                <w:lang w:eastAsia="ru-RU"/>
              </w:rPr>
              <w:t>27</w:t>
            </w:r>
          </w:p>
        </w:tc>
      </w:tr>
    </w:tbl>
    <w:p w14:paraId="588EC63C"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7857C99B"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Как видно из приведённых таблиц, наибольшая доля площадей специально отведённых функциональных зон коррелирует в первую очередь с возрастом застройки (чем современнее квартал, тем выше доля специально предусмотренных при планировке отведённых зон), а также с пространственными особенностями – площадью полигонов и плотностью застройки на их территории. Основным препятствием для формирования функциональных зон являются площадные ограничения, и следующие из них недооценка необходимости, отсутствие финансирования и отсутствие решений для перепланировки уже существующих территорий, для которых функциональное зонирование не было предусмотрено изначально (что в частности относится к зонам дореволюционной застройки), однако потребности горожан в наличии ряда стандартных зон сходны с потребностями жителей современных кварталов.</w:t>
      </w:r>
    </w:p>
    <w:p w14:paraId="5ADE2908"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При этом, в отношении парковок наблюдается обратная зависимость: в районах более поздней застройки количество организованных открытых парковочных зон минимально по сравнению с районами ранней застройки. В основном это связано с наличием подземных или </w:t>
      </w:r>
      <w:r w:rsidRPr="00055963">
        <w:rPr>
          <w:rFonts w:ascii="Times New Roman" w:hAnsi="Times New Roman" w:cs="Times New Roman"/>
          <w:sz w:val="24"/>
          <w:szCs w:val="24"/>
        </w:rPr>
        <w:lastRenderedPageBreak/>
        <w:t xml:space="preserve">многоуровневых парковок, спроектированных на территории новых жилых комплексов, </w:t>
      </w:r>
      <w:proofErr w:type="gramStart"/>
      <w:r w:rsidRPr="00055963">
        <w:rPr>
          <w:rFonts w:ascii="Times New Roman" w:hAnsi="Times New Roman" w:cs="Times New Roman"/>
          <w:sz w:val="24"/>
          <w:szCs w:val="24"/>
        </w:rPr>
        <w:t>например</w:t>
      </w:r>
      <w:proofErr w:type="gramEnd"/>
      <w:r w:rsidRPr="00055963">
        <w:rPr>
          <w:rFonts w:ascii="Times New Roman" w:hAnsi="Times New Roman" w:cs="Times New Roman"/>
          <w:sz w:val="24"/>
          <w:szCs w:val="24"/>
        </w:rPr>
        <w:t xml:space="preserve"> на полигонах Э2 и Ч1.</w:t>
      </w:r>
    </w:p>
    <w:p w14:paraId="17D8FD23" w14:textId="7BEB5C2B"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Материалы конструкторского бюро Стрелка </w:t>
      </w:r>
      <w:r w:rsidR="00032AE0" w:rsidRPr="00055963">
        <w:rPr>
          <w:rFonts w:ascii="Times New Roman" w:hAnsi="Times New Roman" w:cs="Times New Roman"/>
          <w:sz w:val="24"/>
          <w:szCs w:val="24"/>
        </w:rPr>
        <w:t>[8</w:t>
      </w:r>
      <w:r w:rsidRPr="00055963">
        <w:rPr>
          <w:rFonts w:ascii="Times New Roman" w:hAnsi="Times New Roman" w:cs="Times New Roman"/>
          <w:sz w:val="24"/>
          <w:szCs w:val="24"/>
        </w:rPr>
        <w:t xml:space="preserve">] выделяют следующие элементы объёмно-пространственных решений: пешеходные пути (их география должна учитывать основные пешеходные потоки, расположение зданий, положение, препятствующее формированию стихийных троп и деградации газонов); зона входа в жилой дом (требующая освещения и </w:t>
      </w:r>
      <w:proofErr w:type="spellStart"/>
      <w:r w:rsidRPr="00055963">
        <w:rPr>
          <w:rFonts w:ascii="Times New Roman" w:hAnsi="Times New Roman" w:cs="Times New Roman"/>
          <w:sz w:val="24"/>
          <w:szCs w:val="24"/>
        </w:rPr>
        <w:t>безбарьерной</w:t>
      </w:r>
      <w:proofErr w:type="spellEnd"/>
      <w:r w:rsidRPr="00055963">
        <w:rPr>
          <w:rFonts w:ascii="Times New Roman" w:hAnsi="Times New Roman" w:cs="Times New Roman"/>
          <w:sz w:val="24"/>
          <w:szCs w:val="24"/>
        </w:rPr>
        <w:t xml:space="preserve"> среды для удобства использования всеми группами лиц); проезды, а также въезды во двор (учитывающие интенсивность использования транспортными средствами и позволяющие возможность использования специализированными службами); парковки (учитывающие демографические аспекты); площадки для сбора ТБО (подразумевающие раздельный сбор мусора и, по возможности, подземное хранилище); зелёные насаждения (в достаточном количестве, а также соответствующие климатическим особенностям города).</w:t>
      </w:r>
    </w:p>
    <w:p w14:paraId="7A73EA66"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В силу недостаточного количества территории в ряде случаев, предлагается решение интеграции нескольких дворовых пространств с распределением функций на смежные территории соседствующих систем ДП. Это может быть особенно применимо к ДП плотной застройки исторического центра, а также других районов, где полномерное размещение всех перечисленных элементов не представляется возможным в силу ограниченности пространства.</w:t>
      </w:r>
    </w:p>
    <w:p w14:paraId="4BF43E38"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Следующим решением может служить объединение между собой самих функциональных зон – например, ярким примером успешных практик является использование в ряде случаев вместо металлических ограждений зелёных изгородей (что совмещает функции зелёных насаждений и парковочных зон). Очевидно, в условиях климата Санкт-Петербурга, данное решение не является повсеместно осуществимым, однако существуют виды растительности, использование которых возможно и в северных широтах – например, это хвойные породы деревьев и вечнозелёные кустарники.</w:t>
      </w:r>
    </w:p>
    <w:p w14:paraId="7403CB39" w14:textId="268D2ACC"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На приведённых ниже Рисунках </w:t>
      </w:r>
      <w:r w:rsidR="00291D91" w:rsidRPr="00055963">
        <w:rPr>
          <w:rFonts w:ascii="Times New Roman" w:hAnsi="Times New Roman" w:cs="Times New Roman"/>
          <w:sz w:val="24"/>
          <w:szCs w:val="24"/>
        </w:rPr>
        <w:t>20</w:t>
      </w:r>
      <w:r w:rsidRPr="00055963">
        <w:rPr>
          <w:rFonts w:ascii="Times New Roman" w:hAnsi="Times New Roman" w:cs="Times New Roman"/>
          <w:sz w:val="24"/>
          <w:szCs w:val="24"/>
        </w:rPr>
        <w:t xml:space="preserve">, </w:t>
      </w:r>
      <w:r w:rsidR="00291D91" w:rsidRPr="00055963">
        <w:rPr>
          <w:rFonts w:ascii="Times New Roman" w:hAnsi="Times New Roman" w:cs="Times New Roman"/>
          <w:sz w:val="24"/>
          <w:szCs w:val="24"/>
        </w:rPr>
        <w:t>21</w:t>
      </w:r>
      <w:r w:rsidRPr="00055963">
        <w:rPr>
          <w:rFonts w:ascii="Times New Roman" w:hAnsi="Times New Roman" w:cs="Times New Roman"/>
          <w:sz w:val="24"/>
          <w:szCs w:val="24"/>
        </w:rPr>
        <w:t xml:space="preserve"> и </w:t>
      </w:r>
      <w:r w:rsidR="00291D91" w:rsidRPr="00055963">
        <w:rPr>
          <w:rFonts w:ascii="Times New Roman" w:hAnsi="Times New Roman" w:cs="Times New Roman"/>
          <w:sz w:val="24"/>
          <w:szCs w:val="24"/>
        </w:rPr>
        <w:t>22</w:t>
      </w:r>
      <w:r w:rsidRPr="00055963">
        <w:rPr>
          <w:rFonts w:ascii="Times New Roman" w:hAnsi="Times New Roman" w:cs="Times New Roman"/>
          <w:sz w:val="24"/>
          <w:szCs w:val="24"/>
        </w:rPr>
        <w:t xml:space="preserve"> показано применение озеленения в комплексе с другими функциональными элементами – парковкой, детской площадкой, зоной отдыха, – где хорошо прослеживается исключительная важность грамотной планировки пространства для </w:t>
      </w:r>
      <w:proofErr w:type="spellStart"/>
      <w:r w:rsidRPr="00055963">
        <w:rPr>
          <w:rFonts w:ascii="Times New Roman" w:hAnsi="Times New Roman" w:cs="Times New Roman"/>
          <w:sz w:val="24"/>
          <w:szCs w:val="24"/>
        </w:rPr>
        <w:t>взаимодополнения</w:t>
      </w:r>
      <w:proofErr w:type="spellEnd"/>
      <w:r w:rsidRPr="00055963">
        <w:rPr>
          <w:rFonts w:ascii="Times New Roman" w:hAnsi="Times New Roman" w:cs="Times New Roman"/>
          <w:sz w:val="24"/>
          <w:szCs w:val="24"/>
        </w:rPr>
        <w:t xml:space="preserve"> компонентов ДП.</w:t>
      </w:r>
    </w:p>
    <w:p w14:paraId="50984497"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7C8C2A7F" w14:textId="33702961"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noProof/>
          <w:lang w:eastAsia="ru-RU"/>
        </w:rPr>
        <w:lastRenderedPageBreak/>
        <w:drawing>
          <wp:inline distT="0" distB="0" distL="0" distR="0" wp14:anchorId="3B68FF98" wp14:editId="57D22206">
            <wp:extent cx="4029075" cy="24098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29075" cy="2409825"/>
                    </a:xfrm>
                    <a:prstGeom prst="rect">
                      <a:avLst/>
                    </a:prstGeom>
                    <a:noFill/>
                    <a:ln>
                      <a:noFill/>
                    </a:ln>
                  </pic:spPr>
                </pic:pic>
              </a:graphicData>
            </a:graphic>
          </wp:inline>
        </w:drawing>
      </w:r>
    </w:p>
    <w:p w14:paraId="28473B94" w14:textId="2B8AF759"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20</w:t>
      </w:r>
      <w:r w:rsidRPr="00055963">
        <w:rPr>
          <w:rFonts w:ascii="Times New Roman" w:hAnsi="Times New Roman" w:cs="Times New Roman"/>
          <w:sz w:val="24"/>
          <w:szCs w:val="24"/>
        </w:rPr>
        <w:t xml:space="preserve">. Озеленение как защита от выхлопных газов и шума (источник: </w:t>
      </w:r>
      <w:r w:rsidR="005A3E5A" w:rsidRPr="00055963">
        <w:rPr>
          <w:rFonts w:ascii="Times New Roman" w:hAnsi="Times New Roman" w:cs="Times New Roman"/>
          <w:sz w:val="24"/>
          <w:szCs w:val="24"/>
        </w:rPr>
        <w:t>[45</w:t>
      </w:r>
      <w:r w:rsidRPr="00055963">
        <w:rPr>
          <w:rFonts w:ascii="Times New Roman" w:hAnsi="Times New Roman" w:cs="Times New Roman"/>
          <w:sz w:val="24"/>
          <w:szCs w:val="24"/>
        </w:rPr>
        <w:t>])</w:t>
      </w:r>
    </w:p>
    <w:p w14:paraId="4FC576E7" w14:textId="07B13CBC"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noProof/>
          <w:lang w:eastAsia="ru-RU"/>
        </w:rPr>
        <w:drawing>
          <wp:inline distT="0" distB="0" distL="0" distR="0" wp14:anchorId="46224B67" wp14:editId="0647B32B">
            <wp:extent cx="3695700" cy="23907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95700" cy="2390775"/>
                    </a:xfrm>
                    <a:prstGeom prst="rect">
                      <a:avLst/>
                    </a:prstGeom>
                    <a:noFill/>
                    <a:ln>
                      <a:noFill/>
                    </a:ln>
                  </pic:spPr>
                </pic:pic>
              </a:graphicData>
            </a:graphic>
          </wp:inline>
        </w:drawing>
      </w:r>
    </w:p>
    <w:p w14:paraId="656F6976" w14:textId="2B2B28D3"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21</w:t>
      </w:r>
      <w:r w:rsidRPr="00055963">
        <w:rPr>
          <w:rFonts w:ascii="Times New Roman" w:hAnsi="Times New Roman" w:cs="Times New Roman"/>
          <w:sz w:val="24"/>
          <w:szCs w:val="24"/>
        </w:rPr>
        <w:t xml:space="preserve">. Озеленение как защита от солнца (источник: </w:t>
      </w:r>
      <w:r w:rsidR="005A3E5A" w:rsidRPr="00055963">
        <w:rPr>
          <w:rFonts w:ascii="Times New Roman" w:hAnsi="Times New Roman" w:cs="Times New Roman"/>
          <w:sz w:val="24"/>
          <w:szCs w:val="24"/>
        </w:rPr>
        <w:t>[45</w:t>
      </w:r>
      <w:r w:rsidRPr="00055963">
        <w:rPr>
          <w:rFonts w:ascii="Times New Roman" w:hAnsi="Times New Roman" w:cs="Times New Roman"/>
          <w:sz w:val="24"/>
          <w:szCs w:val="24"/>
        </w:rPr>
        <w:t>])</w:t>
      </w:r>
    </w:p>
    <w:p w14:paraId="7E2DC322" w14:textId="77777777" w:rsidR="007412A4" w:rsidRPr="00055963" w:rsidRDefault="007412A4" w:rsidP="007412A4">
      <w:pPr>
        <w:spacing w:line="360" w:lineRule="auto"/>
        <w:ind w:firstLine="708"/>
        <w:contextualSpacing/>
        <w:jc w:val="center"/>
        <w:rPr>
          <w:rFonts w:ascii="Times New Roman" w:hAnsi="Times New Roman" w:cs="Times New Roman"/>
          <w:sz w:val="24"/>
          <w:szCs w:val="24"/>
        </w:rPr>
      </w:pPr>
    </w:p>
    <w:p w14:paraId="3CA3E570" w14:textId="12AF775C" w:rsidR="007412A4" w:rsidRPr="00055963" w:rsidRDefault="007412A4" w:rsidP="007412A4">
      <w:pPr>
        <w:spacing w:line="360" w:lineRule="auto"/>
        <w:ind w:firstLine="708"/>
        <w:contextualSpacing/>
        <w:jc w:val="center"/>
        <w:rPr>
          <w:rFonts w:ascii="Times New Roman" w:hAnsi="Times New Roman" w:cs="Times New Roman"/>
          <w:sz w:val="24"/>
          <w:szCs w:val="24"/>
        </w:rPr>
      </w:pPr>
      <w:r w:rsidRPr="00055963">
        <w:rPr>
          <w:noProof/>
          <w:lang w:eastAsia="ru-RU"/>
        </w:rPr>
        <w:drawing>
          <wp:inline distT="0" distB="0" distL="0" distR="0" wp14:anchorId="2CB37873" wp14:editId="39A53A04">
            <wp:extent cx="4000500" cy="25241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0500" cy="2524125"/>
                    </a:xfrm>
                    <a:prstGeom prst="rect">
                      <a:avLst/>
                    </a:prstGeom>
                    <a:noFill/>
                    <a:ln>
                      <a:noFill/>
                    </a:ln>
                  </pic:spPr>
                </pic:pic>
              </a:graphicData>
            </a:graphic>
          </wp:inline>
        </w:drawing>
      </w:r>
    </w:p>
    <w:p w14:paraId="76A5DDB7" w14:textId="3B621B63"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22</w:t>
      </w:r>
      <w:r w:rsidRPr="00055963">
        <w:rPr>
          <w:rFonts w:ascii="Times New Roman" w:hAnsi="Times New Roman" w:cs="Times New Roman"/>
          <w:sz w:val="24"/>
          <w:szCs w:val="24"/>
        </w:rPr>
        <w:t xml:space="preserve">. Озеленение как защита от ветра (источник: </w:t>
      </w:r>
      <w:r w:rsidR="005A3E5A" w:rsidRPr="00055963">
        <w:rPr>
          <w:rFonts w:ascii="Times New Roman" w:hAnsi="Times New Roman" w:cs="Times New Roman"/>
          <w:sz w:val="24"/>
          <w:szCs w:val="24"/>
        </w:rPr>
        <w:t>[45</w:t>
      </w:r>
      <w:r w:rsidRPr="00055963">
        <w:rPr>
          <w:rFonts w:ascii="Times New Roman" w:hAnsi="Times New Roman" w:cs="Times New Roman"/>
          <w:sz w:val="24"/>
          <w:szCs w:val="24"/>
        </w:rPr>
        <w:t>])</w:t>
      </w:r>
    </w:p>
    <w:p w14:paraId="5437A220"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75538E26" w14:textId="28F308E2"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lastRenderedPageBreak/>
        <w:t xml:space="preserve">В зонах современной застройки широко распространённым приёмом объединения функциональных зон является соединение или примыкание друг к другу зон детских и спортивных площадок. Это можно проследить на полигонах Э2, П3, Ч1 представленных в </w:t>
      </w:r>
      <w:r w:rsidR="00953D7E" w:rsidRPr="00055963">
        <w:rPr>
          <w:rFonts w:ascii="Times New Roman" w:hAnsi="Times New Roman" w:cs="Times New Roman"/>
          <w:sz w:val="24"/>
        </w:rPr>
        <w:t>Таблице 18</w:t>
      </w:r>
      <w:r w:rsidRPr="00055963">
        <w:rPr>
          <w:rFonts w:ascii="Times New Roman" w:hAnsi="Times New Roman" w:cs="Times New Roman"/>
          <w:sz w:val="24"/>
        </w:rPr>
        <w:t>. Реорганизация таких зон подобным образом представляется возможной и на прочих полигонах, поскольку площадные характеристики для обоих видов зон представляются сходными; следовательно, комбинирование данных функциональных зон могло бы стать эффективной практикой на рассматриваемых территориях ДП.</w:t>
      </w:r>
    </w:p>
    <w:p w14:paraId="2181308E"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4A7E8219" w14:textId="77777777" w:rsidR="00674D40" w:rsidRPr="00055963" w:rsidRDefault="007412A4" w:rsidP="00674D40">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18</w:t>
      </w:r>
    </w:p>
    <w:p w14:paraId="05EBD869" w14:textId="7251DF5B" w:rsidR="007412A4" w:rsidRPr="00055963" w:rsidRDefault="007412A4" w:rsidP="00674D40">
      <w:pPr>
        <w:spacing w:line="360" w:lineRule="auto"/>
        <w:contextualSpacing/>
        <w:jc w:val="center"/>
        <w:rPr>
          <w:rFonts w:ascii="Times New Roman" w:hAnsi="Times New Roman" w:cs="Times New Roman"/>
          <w:color w:val="000000" w:themeColor="text1"/>
          <w:sz w:val="24"/>
        </w:rPr>
      </w:pPr>
      <w:r w:rsidRPr="00055963">
        <w:rPr>
          <w:rFonts w:ascii="Times New Roman" w:hAnsi="Times New Roman" w:cs="Times New Roman"/>
          <w:sz w:val="24"/>
        </w:rPr>
        <w:t>Зоны организованных парковок (чёрный цвет), детских площадок (жёлтый цвет) и спортивных площадок (зелёный цвет) на рассматриваемых полигонах (составлено автором</w:t>
      </w:r>
      <w:r w:rsidR="00291D91" w:rsidRPr="00055963">
        <w:rPr>
          <w:rFonts w:ascii="Times New Roman" w:hAnsi="Times New Roman" w:cs="Times New Roman"/>
          <w:sz w:val="24"/>
        </w:rPr>
        <w:t xml:space="preserve"> по материалам исследования</w:t>
      </w:r>
      <w:r w:rsidRPr="00055963">
        <w:rPr>
          <w:rFonts w:ascii="Times New Roman" w:hAnsi="Times New Roman" w:cs="Times New Roman"/>
          <w:sz w:val="24"/>
        </w:rPr>
        <w:t>); п</w:t>
      </w:r>
      <w:r w:rsidRPr="00055963">
        <w:rPr>
          <w:rFonts w:ascii="Times New Roman" w:hAnsi="Times New Roman" w:cs="Times New Roman"/>
          <w:color w:val="000000" w:themeColor="text1"/>
          <w:sz w:val="24"/>
        </w:rPr>
        <w:t>олигоны В1, Ч1 представлены в масштабе 1:7 500; ВО1, Ч1, Е2, М2, Э2, П3, О3 – в масштабе 1:15 000; полигон ПВ3 – в масштабе 1:30 000</w:t>
      </w:r>
    </w:p>
    <w:tbl>
      <w:tblPr>
        <w:tblStyle w:val="a4"/>
        <w:tblW w:w="9345" w:type="dxa"/>
        <w:tblLayout w:type="fixed"/>
        <w:tblLook w:val="04A0" w:firstRow="1" w:lastRow="0" w:firstColumn="1" w:lastColumn="0" w:noHBand="0" w:noVBand="1"/>
      </w:tblPr>
      <w:tblGrid>
        <w:gridCol w:w="562"/>
        <w:gridCol w:w="4250"/>
        <w:gridCol w:w="4533"/>
      </w:tblGrid>
      <w:tr w:rsidR="007412A4" w:rsidRPr="00055963" w14:paraId="1804E651" w14:textId="77777777" w:rsidTr="00674D40">
        <w:trPr>
          <w:cantSplit/>
          <w:trHeight w:val="1226"/>
          <w:tblHeader/>
        </w:trPr>
        <w:tc>
          <w:tcPr>
            <w:tcW w:w="562" w:type="dxa"/>
            <w:tcBorders>
              <w:top w:val="single" w:sz="4" w:space="0" w:color="auto"/>
              <w:left w:val="single" w:sz="4" w:space="0" w:color="auto"/>
              <w:bottom w:val="single" w:sz="4" w:space="0" w:color="auto"/>
              <w:right w:val="single" w:sz="4" w:space="0" w:color="auto"/>
            </w:tcBorders>
            <w:textDirection w:val="btLr"/>
            <w:vAlign w:val="center"/>
            <w:hideMark/>
          </w:tcPr>
          <w:p w14:paraId="43D9F81B" w14:textId="77777777" w:rsidR="007412A4" w:rsidRPr="00055963" w:rsidRDefault="007412A4" w:rsidP="007412A4">
            <w:pPr>
              <w:spacing w:line="360" w:lineRule="auto"/>
              <w:ind w:left="113" w:right="113"/>
              <w:contextualSpacing/>
              <w:jc w:val="center"/>
              <w:rPr>
                <w:rFonts w:ascii="Times New Roman" w:hAnsi="Times New Roman" w:cs="Times New Roman"/>
                <w:sz w:val="24"/>
              </w:rPr>
            </w:pPr>
            <w:r w:rsidRPr="00055963">
              <w:rPr>
                <w:rFonts w:ascii="Times New Roman" w:hAnsi="Times New Roman" w:cs="Times New Roman"/>
                <w:sz w:val="24"/>
              </w:rPr>
              <w:t>Полигон</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C0FF3FC"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Существующее зонирование</w:t>
            </w:r>
          </w:p>
        </w:tc>
        <w:tc>
          <w:tcPr>
            <w:tcW w:w="4536" w:type="dxa"/>
            <w:tcBorders>
              <w:top w:val="single" w:sz="4" w:space="0" w:color="auto"/>
              <w:left w:val="single" w:sz="4" w:space="0" w:color="auto"/>
              <w:bottom w:val="single" w:sz="4" w:space="0" w:color="auto"/>
              <w:right w:val="single" w:sz="4" w:space="0" w:color="auto"/>
            </w:tcBorders>
            <w:vAlign w:val="center"/>
            <w:hideMark/>
          </w:tcPr>
          <w:p w14:paraId="2B0FCBA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Предполагаемое зонирование</w:t>
            </w:r>
          </w:p>
        </w:tc>
      </w:tr>
      <w:tr w:rsidR="007412A4" w:rsidRPr="00055963" w14:paraId="7142D987" w14:textId="77777777" w:rsidTr="007412A4">
        <w:trPr>
          <w:trHeight w:val="2069"/>
        </w:trPr>
        <w:tc>
          <w:tcPr>
            <w:tcW w:w="562" w:type="dxa"/>
            <w:tcBorders>
              <w:top w:val="single" w:sz="4" w:space="0" w:color="auto"/>
              <w:left w:val="single" w:sz="4" w:space="0" w:color="auto"/>
              <w:bottom w:val="single" w:sz="4" w:space="0" w:color="auto"/>
              <w:right w:val="single" w:sz="4" w:space="0" w:color="auto"/>
            </w:tcBorders>
            <w:hideMark/>
          </w:tcPr>
          <w:p w14:paraId="0F0475B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В1</w:t>
            </w:r>
          </w:p>
        </w:tc>
        <w:tc>
          <w:tcPr>
            <w:tcW w:w="4253" w:type="dxa"/>
            <w:tcBorders>
              <w:top w:val="single" w:sz="4" w:space="0" w:color="auto"/>
              <w:left w:val="single" w:sz="4" w:space="0" w:color="auto"/>
              <w:bottom w:val="single" w:sz="4" w:space="0" w:color="auto"/>
              <w:right w:val="single" w:sz="4" w:space="0" w:color="auto"/>
            </w:tcBorders>
            <w:hideMark/>
          </w:tcPr>
          <w:p w14:paraId="3923A69F" w14:textId="689D0EEB"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7C2098EF" wp14:editId="608EFD6C">
                  <wp:extent cx="2562225" cy="20002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2225" cy="200025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27BBF8C1" w14:textId="717BC9EE"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0997FBC5" wp14:editId="3874BCCD">
                  <wp:extent cx="2743200" cy="22098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209800"/>
                          </a:xfrm>
                          <a:prstGeom prst="rect">
                            <a:avLst/>
                          </a:prstGeom>
                          <a:noFill/>
                          <a:ln>
                            <a:noFill/>
                          </a:ln>
                        </pic:spPr>
                      </pic:pic>
                    </a:graphicData>
                  </a:graphic>
                </wp:inline>
              </w:drawing>
            </w:r>
          </w:p>
        </w:tc>
      </w:tr>
      <w:tr w:rsidR="007412A4" w:rsidRPr="00055963" w14:paraId="7EED7604" w14:textId="77777777" w:rsidTr="007412A4">
        <w:trPr>
          <w:trHeight w:val="4126"/>
        </w:trPr>
        <w:tc>
          <w:tcPr>
            <w:tcW w:w="562" w:type="dxa"/>
            <w:tcBorders>
              <w:top w:val="single" w:sz="4" w:space="0" w:color="auto"/>
              <w:left w:val="single" w:sz="4" w:space="0" w:color="auto"/>
              <w:bottom w:val="single" w:sz="4" w:space="0" w:color="auto"/>
              <w:right w:val="single" w:sz="4" w:space="0" w:color="auto"/>
            </w:tcBorders>
            <w:hideMark/>
          </w:tcPr>
          <w:p w14:paraId="2CA012F2"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ВО1</w:t>
            </w:r>
          </w:p>
        </w:tc>
        <w:tc>
          <w:tcPr>
            <w:tcW w:w="4253" w:type="dxa"/>
            <w:tcBorders>
              <w:top w:val="single" w:sz="4" w:space="0" w:color="auto"/>
              <w:left w:val="single" w:sz="4" w:space="0" w:color="auto"/>
              <w:bottom w:val="single" w:sz="4" w:space="0" w:color="auto"/>
              <w:right w:val="single" w:sz="4" w:space="0" w:color="auto"/>
            </w:tcBorders>
            <w:hideMark/>
          </w:tcPr>
          <w:p w14:paraId="14038DFB" w14:textId="65AD3CAD"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26A25A42" wp14:editId="2E5DF5D8">
                  <wp:extent cx="2657475" cy="28003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57475" cy="280035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676A9545" w14:textId="539F308E"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3D6D5777" wp14:editId="57BB9DBD">
                  <wp:extent cx="2543175" cy="27717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3">
                            <a:extLst>
                              <a:ext uri="{28A0092B-C50C-407E-A947-70E740481C1C}">
                                <a14:useLocalDpi xmlns:a14="http://schemas.microsoft.com/office/drawing/2010/main" val="0"/>
                              </a:ext>
                            </a:extLst>
                          </a:blip>
                          <a:srcRect l="10805" r="4326"/>
                          <a:stretch>
                            <a:fillRect/>
                          </a:stretch>
                        </pic:blipFill>
                        <pic:spPr bwMode="auto">
                          <a:xfrm>
                            <a:off x="0" y="0"/>
                            <a:ext cx="2543175" cy="2771775"/>
                          </a:xfrm>
                          <a:prstGeom prst="rect">
                            <a:avLst/>
                          </a:prstGeom>
                          <a:noFill/>
                          <a:ln>
                            <a:noFill/>
                          </a:ln>
                        </pic:spPr>
                      </pic:pic>
                    </a:graphicData>
                  </a:graphic>
                </wp:inline>
              </w:drawing>
            </w:r>
          </w:p>
        </w:tc>
      </w:tr>
      <w:tr w:rsidR="007412A4" w:rsidRPr="00055963" w14:paraId="27E0E4E8" w14:textId="77777777" w:rsidTr="007412A4">
        <w:trPr>
          <w:trHeight w:val="2263"/>
        </w:trPr>
        <w:tc>
          <w:tcPr>
            <w:tcW w:w="562" w:type="dxa"/>
            <w:tcBorders>
              <w:top w:val="single" w:sz="4" w:space="0" w:color="auto"/>
              <w:left w:val="single" w:sz="4" w:space="0" w:color="auto"/>
              <w:bottom w:val="single" w:sz="4" w:space="0" w:color="auto"/>
              <w:right w:val="single" w:sz="4" w:space="0" w:color="auto"/>
            </w:tcBorders>
            <w:hideMark/>
          </w:tcPr>
          <w:p w14:paraId="76D5849D"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Е2</w:t>
            </w:r>
          </w:p>
        </w:tc>
        <w:tc>
          <w:tcPr>
            <w:tcW w:w="4253" w:type="dxa"/>
            <w:tcBorders>
              <w:top w:val="single" w:sz="4" w:space="0" w:color="auto"/>
              <w:left w:val="single" w:sz="4" w:space="0" w:color="auto"/>
              <w:bottom w:val="single" w:sz="4" w:space="0" w:color="auto"/>
              <w:right w:val="single" w:sz="4" w:space="0" w:color="auto"/>
            </w:tcBorders>
            <w:hideMark/>
          </w:tcPr>
          <w:p w14:paraId="784D8354" w14:textId="45220EA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26C140A1" wp14:editId="3F193564">
                  <wp:extent cx="2343150" cy="20859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43150" cy="2085975"/>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50B416F0" w14:textId="01820584"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5ED93681" wp14:editId="59A74800">
                  <wp:extent cx="2505075" cy="231457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5075" cy="2314575"/>
                          </a:xfrm>
                          <a:prstGeom prst="rect">
                            <a:avLst/>
                          </a:prstGeom>
                          <a:noFill/>
                          <a:ln>
                            <a:noFill/>
                          </a:ln>
                        </pic:spPr>
                      </pic:pic>
                    </a:graphicData>
                  </a:graphic>
                </wp:inline>
              </w:drawing>
            </w:r>
          </w:p>
        </w:tc>
      </w:tr>
      <w:tr w:rsidR="007412A4" w:rsidRPr="00055963" w14:paraId="3E01AC1B" w14:textId="77777777" w:rsidTr="007412A4">
        <w:trPr>
          <w:trHeight w:val="2982"/>
        </w:trPr>
        <w:tc>
          <w:tcPr>
            <w:tcW w:w="562" w:type="dxa"/>
            <w:tcBorders>
              <w:top w:val="single" w:sz="4" w:space="0" w:color="auto"/>
              <w:left w:val="single" w:sz="4" w:space="0" w:color="auto"/>
              <w:bottom w:val="single" w:sz="4" w:space="0" w:color="auto"/>
              <w:right w:val="single" w:sz="4" w:space="0" w:color="auto"/>
            </w:tcBorders>
            <w:hideMark/>
          </w:tcPr>
          <w:p w14:paraId="79BA6B73"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М2</w:t>
            </w:r>
          </w:p>
        </w:tc>
        <w:tc>
          <w:tcPr>
            <w:tcW w:w="4253" w:type="dxa"/>
            <w:tcBorders>
              <w:top w:val="single" w:sz="4" w:space="0" w:color="auto"/>
              <w:left w:val="single" w:sz="4" w:space="0" w:color="auto"/>
              <w:bottom w:val="single" w:sz="4" w:space="0" w:color="auto"/>
              <w:right w:val="single" w:sz="4" w:space="0" w:color="auto"/>
            </w:tcBorders>
            <w:hideMark/>
          </w:tcPr>
          <w:p w14:paraId="7FB90C71" w14:textId="202098D9"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4E0CE0C8" wp14:editId="59C2C586">
                  <wp:extent cx="2219325" cy="38385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19325" cy="3838575"/>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791F3A04" w14:textId="53BF64D2"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5F184467" wp14:editId="4BD20966">
                  <wp:extent cx="1952625" cy="383857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52625" cy="3838575"/>
                          </a:xfrm>
                          <a:prstGeom prst="rect">
                            <a:avLst/>
                          </a:prstGeom>
                          <a:noFill/>
                          <a:ln>
                            <a:noFill/>
                          </a:ln>
                        </pic:spPr>
                      </pic:pic>
                    </a:graphicData>
                  </a:graphic>
                </wp:inline>
              </w:drawing>
            </w:r>
          </w:p>
        </w:tc>
      </w:tr>
      <w:tr w:rsidR="007412A4" w:rsidRPr="00055963" w14:paraId="1FD36746" w14:textId="77777777" w:rsidTr="007412A4">
        <w:trPr>
          <w:trHeight w:val="2468"/>
        </w:trPr>
        <w:tc>
          <w:tcPr>
            <w:tcW w:w="562" w:type="dxa"/>
            <w:tcBorders>
              <w:top w:val="single" w:sz="4" w:space="0" w:color="auto"/>
              <w:left w:val="single" w:sz="4" w:space="0" w:color="auto"/>
              <w:bottom w:val="single" w:sz="4" w:space="0" w:color="auto"/>
              <w:right w:val="single" w:sz="4" w:space="0" w:color="auto"/>
            </w:tcBorders>
            <w:hideMark/>
          </w:tcPr>
          <w:p w14:paraId="61345D00"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ПВ2</w:t>
            </w:r>
          </w:p>
        </w:tc>
        <w:tc>
          <w:tcPr>
            <w:tcW w:w="4253" w:type="dxa"/>
            <w:tcBorders>
              <w:top w:val="single" w:sz="4" w:space="0" w:color="auto"/>
              <w:left w:val="single" w:sz="4" w:space="0" w:color="auto"/>
              <w:bottom w:val="single" w:sz="4" w:space="0" w:color="auto"/>
              <w:right w:val="single" w:sz="4" w:space="0" w:color="auto"/>
            </w:tcBorders>
            <w:hideMark/>
          </w:tcPr>
          <w:p w14:paraId="30E0B6FF" w14:textId="06854E1A"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410504E6" wp14:editId="084CD49D">
                  <wp:extent cx="2657475" cy="179070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57475" cy="179070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37D920FD" w14:textId="14F2666C"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7899D174" wp14:editId="3175F2DA">
                  <wp:extent cx="2390775" cy="15716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9" cstate="print">
                            <a:extLst>
                              <a:ext uri="{28A0092B-C50C-407E-A947-70E740481C1C}">
                                <a14:useLocalDpi xmlns:a14="http://schemas.microsoft.com/office/drawing/2010/main" val="0"/>
                              </a:ext>
                            </a:extLst>
                          </a:blip>
                          <a:srcRect l="4599" r="2634"/>
                          <a:stretch>
                            <a:fillRect/>
                          </a:stretch>
                        </pic:blipFill>
                        <pic:spPr bwMode="auto">
                          <a:xfrm>
                            <a:off x="0" y="0"/>
                            <a:ext cx="2390775" cy="1571625"/>
                          </a:xfrm>
                          <a:prstGeom prst="rect">
                            <a:avLst/>
                          </a:prstGeom>
                          <a:noFill/>
                          <a:ln>
                            <a:noFill/>
                          </a:ln>
                        </pic:spPr>
                      </pic:pic>
                    </a:graphicData>
                  </a:graphic>
                </wp:inline>
              </w:drawing>
            </w:r>
          </w:p>
        </w:tc>
      </w:tr>
      <w:tr w:rsidR="007412A4" w:rsidRPr="00055963" w14:paraId="389288CB" w14:textId="77777777" w:rsidTr="007412A4">
        <w:trPr>
          <w:trHeight w:val="2866"/>
        </w:trPr>
        <w:tc>
          <w:tcPr>
            <w:tcW w:w="562" w:type="dxa"/>
            <w:tcBorders>
              <w:top w:val="single" w:sz="4" w:space="0" w:color="auto"/>
              <w:left w:val="single" w:sz="4" w:space="0" w:color="auto"/>
              <w:bottom w:val="single" w:sz="4" w:space="0" w:color="auto"/>
              <w:right w:val="single" w:sz="4" w:space="0" w:color="auto"/>
            </w:tcBorders>
            <w:hideMark/>
          </w:tcPr>
          <w:p w14:paraId="0C2DA859"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П2</w:t>
            </w:r>
          </w:p>
        </w:tc>
        <w:tc>
          <w:tcPr>
            <w:tcW w:w="4253" w:type="dxa"/>
            <w:tcBorders>
              <w:top w:val="single" w:sz="4" w:space="0" w:color="auto"/>
              <w:left w:val="single" w:sz="4" w:space="0" w:color="auto"/>
              <w:bottom w:val="single" w:sz="4" w:space="0" w:color="auto"/>
              <w:right w:val="single" w:sz="4" w:space="0" w:color="auto"/>
            </w:tcBorders>
            <w:hideMark/>
          </w:tcPr>
          <w:p w14:paraId="4EA00F7C" w14:textId="0127FC8F"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4005508B" wp14:editId="41C01665">
                  <wp:extent cx="2552700" cy="2457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52700" cy="2457450"/>
                          </a:xfrm>
                          <a:prstGeom prst="rect">
                            <a:avLst/>
                          </a:prstGeom>
                          <a:noFill/>
                          <a:ln>
                            <a:noFill/>
                          </a:ln>
                        </pic:spPr>
                      </pic:pic>
                    </a:graphicData>
                  </a:graphic>
                </wp:inline>
              </w:drawing>
            </w:r>
            <w:r w:rsidRPr="00055963">
              <w:rPr>
                <w:rFonts w:ascii="Times New Roman" w:hAnsi="Times New Roman" w:cs="Times New Roman"/>
                <w:sz w:val="24"/>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6D7EE7E1" w14:textId="6351EAB0"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26EFB2A6" wp14:editId="479CBED6">
                  <wp:extent cx="2571750" cy="2419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71750" cy="2419350"/>
                          </a:xfrm>
                          <a:prstGeom prst="rect">
                            <a:avLst/>
                          </a:prstGeom>
                          <a:noFill/>
                          <a:ln>
                            <a:noFill/>
                          </a:ln>
                        </pic:spPr>
                      </pic:pic>
                    </a:graphicData>
                  </a:graphic>
                </wp:inline>
              </w:drawing>
            </w:r>
          </w:p>
        </w:tc>
      </w:tr>
      <w:tr w:rsidR="007412A4" w:rsidRPr="00055963" w14:paraId="3B8D5127" w14:textId="77777777" w:rsidTr="007412A4">
        <w:trPr>
          <w:trHeight w:val="3034"/>
        </w:trPr>
        <w:tc>
          <w:tcPr>
            <w:tcW w:w="562" w:type="dxa"/>
            <w:tcBorders>
              <w:top w:val="single" w:sz="4" w:space="0" w:color="auto"/>
              <w:left w:val="single" w:sz="4" w:space="0" w:color="auto"/>
              <w:bottom w:val="single" w:sz="4" w:space="0" w:color="auto"/>
              <w:right w:val="single" w:sz="4" w:space="0" w:color="auto"/>
            </w:tcBorders>
            <w:hideMark/>
          </w:tcPr>
          <w:p w14:paraId="68969681"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О2</w:t>
            </w:r>
          </w:p>
        </w:tc>
        <w:tc>
          <w:tcPr>
            <w:tcW w:w="4253" w:type="dxa"/>
            <w:tcBorders>
              <w:top w:val="single" w:sz="4" w:space="0" w:color="auto"/>
              <w:left w:val="single" w:sz="4" w:space="0" w:color="auto"/>
              <w:bottom w:val="single" w:sz="4" w:space="0" w:color="auto"/>
              <w:right w:val="single" w:sz="4" w:space="0" w:color="auto"/>
            </w:tcBorders>
            <w:hideMark/>
          </w:tcPr>
          <w:p w14:paraId="7418CCFE" w14:textId="4E70A3F2"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54A54F17" wp14:editId="5F4AAA35">
                  <wp:extent cx="2476500" cy="28384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76500" cy="283845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767D2F52" w14:textId="4299D296"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64D7F574" wp14:editId="2EAD1F63">
                  <wp:extent cx="2476500" cy="2743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76500" cy="2743200"/>
                          </a:xfrm>
                          <a:prstGeom prst="rect">
                            <a:avLst/>
                          </a:prstGeom>
                          <a:noFill/>
                          <a:ln>
                            <a:noFill/>
                          </a:ln>
                        </pic:spPr>
                      </pic:pic>
                    </a:graphicData>
                  </a:graphic>
                </wp:inline>
              </w:drawing>
            </w:r>
          </w:p>
        </w:tc>
      </w:tr>
      <w:tr w:rsidR="007412A4" w:rsidRPr="00055963" w14:paraId="79EECFF7" w14:textId="77777777" w:rsidTr="007412A4">
        <w:trPr>
          <w:trHeight w:val="1530"/>
        </w:trPr>
        <w:tc>
          <w:tcPr>
            <w:tcW w:w="562" w:type="dxa"/>
            <w:tcBorders>
              <w:top w:val="single" w:sz="4" w:space="0" w:color="auto"/>
              <w:left w:val="single" w:sz="4" w:space="0" w:color="auto"/>
              <w:bottom w:val="single" w:sz="4" w:space="0" w:color="auto"/>
              <w:right w:val="single" w:sz="4" w:space="0" w:color="auto"/>
            </w:tcBorders>
            <w:hideMark/>
          </w:tcPr>
          <w:p w14:paraId="376F2274"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Ч2</w:t>
            </w:r>
          </w:p>
        </w:tc>
        <w:tc>
          <w:tcPr>
            <w:tcW w:w="4253" w:type="dxa"/>
            <w:tcBorders>
              <w:top w:val="single" w:sz="4" w:space="0" w:color="auto"/>
              <w:left w:val="single" w:sz="4" w:space="0" w:color="auto"/>
              <w:bottom w:val="single" w:sz="4" w:space="0" w:color="auto"/>
              <w:right w:val="single" w:sz="4" w:space="0" w:color="auto"/>
            </w:tcBorders>
            <w:hideMark/>
          </w:tcPr>
          <w:p w14:paraId="3D899B73" w14:textId="39ACE8CB"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4BF043A6" wp14:editId="384B3E97">
                  <wp:extent cx="2476500" cy="23907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76500" cy="2390775"/>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631D666A" w14:textId="7D693F74"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5B600F58" wp14:editId="4F90B47F">
                  <wp:extent cx="2295525" cy="23431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95525" cy="2343150"/>
                          </a:xfrm>
                          <a:prstGeom prst="rect">
                            <a:avLst/>
                          </a:prstGeom>
                          <a:noFill/>
                          <a:ln>
                            <a:noFill/>
                          </a:ln>
                        </pic:spPr>
                      </pic:pic>
                    </a:graphicData>
                  </a:graphic>
                </wp:inline>
              </w:drawing>
            </w:r>
          </w:p>
        </w:tc>
      </w:tr>
      <w:tr w:rsidR="007412A4" w:rsidRPr="00055963" w14:paraId="6EB6D2EC" w14:textId="77777777" w:rsidTr="007412A4">
        <w:trPr>
          <w:trHeight w:val="2700"/>
        </w:trPr>
        <w:tc>
          <w:tcPr>
            <w:tcW w:w="562" w:type="dxa"/>
            <w:tcBorders>
              <w:top w:val="single" w:sz="4" w:space="0" w:color="auto"/>
              <w:left w:val="single" w:sz="4" w:space="0" w:color="auto"/>
              <w:bottom w:val="single" w:sz="4" w:space="0" w:color="auto"/>
              <w:right w:val="single" w:sz="4" w:space="0" w:color="auto"/>
            </w:tcBorders>
            <w:hideMark/>
          </w:tcPr>
          <w:p w14:paraId="59AD204E" w14:textId="7777777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lastRenderedPageBreak/>
              <w:t>Э2</w:t>
            </w:r>
          </w:p>
        </w:tc>
        <w:tc>
          <w:tcPr>
            <w:tcW w:w="4253" w:type="dxa"/>
            <w:tcBorders>
              <w:top w:val="single" w:sz="4" w:space="0" w:color="auto"/>
              <w:left w:val="single" w:sz="4" w:space="0" w:color="auto"/>
              <w:bottom w:val="single" w:sz="4" w:space="0" w:color="auto"/>
              <w:right w:val="single" w:sz="4" w:space="0" w:color="auto"/>
            </w:tcBorders>
            <w:hideMark/>
          </w:tcPr>
          <w:p w14:paraId="61BD27A0" w14:textId="2D5AAA97"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0F398D38" wp14:editId="3C553EE5">
                  <wp:extent cx="2476500" cy="39433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6500" cy="3943350"/>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hideMark/>
          </w:tcPr>
          <w:p w14:paraId="30A6166B" w14:textId="2075EFC5" w:rsidR="007412A4" w:rsidRPr="00055963" w:rsidRDefault="007412A4" w:rsidP="007412A4">
            <w:pPr>
              <w:spacing w:line="360" w:lineRule="auto"/>
              <w:contextualSpacing/>
              <w:jc w:val="center"/>
              <w:rPr>
                <w:rFonts w:ascii="Times New Roman" w:hAnsi="Times New Roman" w:cs="Times New Roman"/>
                <w:sz w:val="24"/>
              </w:rPr>
            </w:pPr>
            <w:r w:rsidRPr="00055963">
              <w:rPr>
                <w:rFonts w:ascii="Times New Roman" w:hAnsi="Times New Roman" w:cs="Times New Roman"/>
                <w:noProof/>
                <w:sz w:val="24"/>
                <w:lang w:eastAsia="ru-RU"/>
              </w:rPr>
              <w:drawing>
                <wp:inline distT="0" distB="0" distL="0" distR="0" wp14:anchorId="2DEB668D" wp14:editId="0C8D36A4">
                  <wp:extent cx="2476500" cy="39528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6500" cy="3952875"/>
                          </a:xfrm>
                          <a:prstGeom prst="rect">
                            <a:avLst/>
                          </a:prstGeom>
                          <a:noFill/>
                          <a:ln>
                            <a:noFill/>
                          </a:ln>
                        </pic:spPr>
                      </pic:pic>
                    </a:graphicData>
                  </a:graphic>
                </wp:inline>
              </w:drawing>
            </w:r>
          </w:p>
        </w:tc>
      </w:tr>
    </w:tbl>
    <w:p w14:paraId="76C68F95" w14:textId="77777777" w:rsidR="007412A4" w:rsidRPr="00055963" w:rsidRDefault="007412A4" w:rsidP="007412A4">
      <w:pPr>
        <w:spacing w:line="360" w:lineRule="auto"/>
        <w:contextualSpacing/>
        <w:jc w:val="both"/>
        <w:rPr>
          <w:rFonts w:ascii="Times New Roman" w:hAnsi="Times New Roman" w:cs="Times New Roman"/>
          <w:sz w:val="24"/>
          <w:szCs w:val="24"/>
        </w:rPr>
      </w:pPr>
    </w:p>
    <w:p w14:paraId="3A7F3E0A"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Для эффективного использования функциональных зон, при их проектировке или перепланировании необходимо внедрение различных подходов, в частности, рассмотренный ранее средовой подход, учитывающий человека как неотъемлемый элемент в среде ДП, а также ландшафтный подход, позволяющий использовать географические особенности территории таким образом, чтобы устранить климатический дискомфорт, связанный с ветровой и инсоляционной активностью, а также произвести работу с поверхностью таким образом, чтобы избежать затоплений на используемых поверхностях, что создаётся посредством внедрения грамотной сточной системой, отводящей, например, в силу поднятия поверхности зон площадок и углублением её в сторону проездов и зелёных насаждений. </w:t>
      </w:r>
    </w:p>
    <w:p w14:paraId="3E7BE9AA" w14:textId="0D3CE8EF" w:rsidR="007412A4" w:rsidRPr="00055963" w:rsidRDefault="007412A4" w:rsidP="007412A4">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Эффективность спроектированных мер должна быть поддержана посредством мониторинга состояния среды, оценки выполнения функций компонентами системы в надлежащем виде, а также исследованием потребности жителей в новых элементах ДП, связанных с трансформационными процессами, протекающими в ДП и прилегающих территориях. Согласование совокупности всех элементов системы также является важной задачей во избежание ошибок при формировании облика двора при внедрении любых </w:t>
      </w:r>
      <w:r w:rsidRPr="00055963">
        <w:rPr>
          <w:rFonts w:ascii="Times New Roman" w:hAnsi="Times New Roman" w:cs="Times New Roman"/>
          <w:sz w:val="24"/>
          <w:szCs w:val="24"/>
        </w:rPr>
        <w:lastRenderedPageBreak/>
        <w:t xml:space="preserve">изменений. Примером нерационального воплощения проектировочных решений могут послужить обозначенные выше проблемы деградации инфраструктуры, возникновение стихийных троп, социальное неудовлетворение, а также формальное отсутствие доступа к элементам среды, предназначенных для использования (см. Рисунок </w:t>
      </w:r>
      <w:r w:rsidR="00291D91" w:rsidRPr="00055963">
        <w:rPr>
          <w:rFonts w:ascii="Times New Roman" w:hAnsi="Times New Roman" w:cs="Times New Roman"/>
          <w:sz w:val="24"/>
          <w:szCs w:val="24"/>
        </w:rPr>
        <w:t>23</w:t>
      </w:r>
      <w:r w:rsidRPr="00055963">
        <w:rPr>
          <w:rFonts w:ascii="Times New Roman" w:hAnsi="Times New Roman" w:cs="Times New Roman"/>
          <w:sz w:val="24"/>
          <w:szCs w:val="24"/>
        </w:rPr>
        <w:t>).</w:t>
      </w:r>
    </w:p>
    <w:p w14:paraId="32BFE50B" w14:textId="77777777" w:rsidR="007412A4" w:rsidRPr="00055963" w:rsidRDefault="007412A4" w:rsidP="007412A4">
      <w:pPr>
        <w:spacing w:line="360" w:lineRule="auto"/>
        <w:ind w:firstLine="708"/>
        <w:contextualSpacing/>
        <w:jc w:val="both"/>
        <w:rPr>
          <w:rFonts w:ascii="Times New Roman" w:hAnsi="Times New Roman" w:cs="Times New Roman"/>
          <w:sz w:val="24"/>
          <w:szCs w:val="24"/>
        </w:rPr>
      </w:pPr>
    </w:p>
    <w:p w14:paraId="06C29903" w14:textId="52D0B7A7" w:rsidR="007412A4" w:rsidRPr="00055963" w:rsidRDefault="00F92B2F" w:rsidP="007412A4">
      <w:pPr>
        <w:spacing w:line="360" w:lineRule="auto"/>
        <w:contextualSpacing/>
        <w:jc w:val="center"/>
        <w:rPr>
          <w:rFonts w:ascii="Times New Roman" w:hAnsi="Times New Roman" w:cs="Times New Roman"/>
          <w:sz w:val="24"/>
          <w:szCs w:val="24"/>
        </w:rPr>
      </w:pPr>
      <w:bookmarkStart w:id="14" w:name="_GoBack"/>
      <w:bookmarkEnd w:id="14"/>
      <w:r>
        <w:rPr>
          <w:rFonts w:ascii="Times New Roman" w:hAnsi="Times New Roman" w:cs="Times New Roman"/>
          <w:sz w:val="24"/>
          <w:szCs w:val="24"/>
        </w:rPr>
        <w:t xml:space="preserve"> </w:t>
      </w:r>
      <w:r>
        <w:rPr>
          <w:noProof/>
          <w:lang w:eastAsia="ru-RU"/>
        </w:rPr>
        <w:drawing>
          <wp:inline distT="0" distB="0" distL="0" distR="0" wp14:anchorId="6A1C6E04" wp14:editId="5FB58C35">
            <wp:extent cx="4431030" cy="3323590"/>
            <wp:effectExtent l="0" t="0" r="7620" b="0"/>
            <wp:docPr id="83" name="Рисунок 83"/>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78"/>
                    <a:stretch>
                      <a:fillRect/>
                    </a:stretch>
                  </pic:blipFill>
                  <pic:spPr>
                    <a:xfrm>
                      <a:off x="0" y="0"/>
                      <a:ext cx="4431030" cy="3323590"/>
                    </a:xfrm>
                    <a:prstGeom prst="rect">
                      <a:avLst/>
                    </a:prstGeom>
                  </pic:spPr>
                </pic:pic>
              </a:graphicData>
            </a:graphic>
          </wp:inline>
        </w:drawing>
      </w:r>
    </w:p>
    <w:p w14:paraId="7274BC89" w14:textId="21792E05" w:rsidR="007412A4" w:rsidRPr="00055963" w:rsidRDefault="007412A4" w:rsidP="007412A4">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w:t>
      </w:r>
      <w:r w:rsidR="00291D91" w:rsidRPr="00055963">
        <w:rPr>
          <w:rFonts w:ascii="Times New Roman" w:hAnsi="Times New Roman" w:cs="Times New Roman"/>
          <w:sz w:val="24"/>
          <w:szCs w:val="24"/>
        </w:rPr>
        <w:t>23</w:t>
      </w:r>
      <w:r w:rsidRPr="00055963">
        <w:rPr>
          <w:rFonts w:ascii="Times New Roman" w:hAnsi="Times New Roman" w:cs="Times New Roman"/>
          <w:sz w:val="24"/>
          <w:szCs w:val="24"/>
        </w:rPr>
        <w:t>. Пример нефункционального воплощения пространственных решений на территории полигона Е2 (фото автора)</w:t>
      </w:r>
    </w:p>
    <w:p w14:paraId="0371D9AC" w14:textId="77777777" w:rsidR="007412A4" w:rsidRPr="00055963" w:rsidRDefault="007412A4" w:rsidP="007412A4">
      <w:pPr>
        <w:spacing w:line="360" w:lineRule="auto"/>
        <w:contextualSpacing/>
        <w:jc w:val="center"/>
        <w:rPr>
          <w:rFonts w:ascii="Times New Roman" w:hAnsi="Times New Roman" w:cs="Times New Roman"/>
          <w:sz w:val="24"/>
          <w:szCs w:val="24"/>
        </w:rPr>
      </w:pPr>
    </w:p>
    <w:p w14:paraId="54641FF0" w14:textId="77777777" w:rsidR="007412A4" w:rsidRPr="00055963" w:rsidRDefault="007412A4" w:rsidP="007412A4">
      <w:pPr>
        <w:spacing w:line="360" w:lineRule="auto"/>
        <w:contextualSpacing/>
        <w:rPr>
          <w:rFonts w:ascii="Times New Roman" w:hAnsi="Times New Roman" w:cs="Times New Roman"/>
          <w:sz w:val="24"/>
          <w:szCs w:val="24"/>
        </w:rPr>
      </w:pPr>
    </w:p>
    <w:p w14:paraId="202A20C4" w14:textId="0CCE2E95" w:rsidR="007412A4" w:rsidRPr="00055963" w:rsidRDefault="007412A4" w:rsidP="00B754A8">
      <w:pPr>
        <w:pStyle w:val="1"/>
        <w:pageBreakBefore/>
        <w:jc w:val="center"/>
        <w:rPr>
          <w:rFonts w:ascii="Times New Roman" w:hAnsi="Times New Roman" w:cs="Times New Roman"/>
          <w:color w:val="000000" w:themeColor="text1"/>
          <w:sz w:val="24"/>
          <w:szCs w:val="24"/>
        </w:rPr>
      </w:pPr>
      <w:bookmarkStart w:id="15" w:name="_Toc104338490"/>
      <w:r w:rsidRPr="00055963">
        <w:rPr>
          <w:rFonts w:ascii="Times New Roman" w:hAnsi="Times New Roman" w:cs="Times New Roman"/>
          <w:color w:val="000000" w:themeColor="text1"/>
          <w:sz w:val="24"/>
          <w:szCs w:val="24"/>
        </w:rPr>
        <w:lastRenderedPageBreak/>
        <w:t>З</w:t>
      </w:r>
      <w:r w:rsidR="00232C75" w:rsidRPr="00055963">
        <w:rPr>
          <w:rFonts w:ascii="Times New Roman" w:hAnsi="Times New Roman" w:cs="Times New Roman"/>
          <w:color w:val="000000" w:themeColor="text1"/>
          <w:sz w:val="24"/>
          <w:szCs w:val="24"/>
        </w:rPr>
        <w:t>АКЛЮЧЕНИЕ</w:t>
      </w:r>
      <w:bookmarkEnd w:id="15"/>
    </w:p>
    <w:p w14:paraId="0B37CC3C" w14:textId="77777777" w:rsidR="007412A4" w:rsidRPr="00055963" w:rsidRDefault="007412A4" w:rsidP="007412A4">
      <w:pPr>
        <w:spacing w:line="360" w:lineRule="auto"/>
        <w:contextualSpacing/>
        <w:jc w:val="both"/>
        <w:rPr>
          <w:rFonts w:ascii="Times New Roman" w:hAnsi="Times New Roman" w:cs="Times New Roman"/>
          <w:sz w:val="28"/>
        </w:rPr>
      </w:pPr>
    </w:p>
    <w:p w14:paraId="76A2C2C8" w14:textId="77777777" w:rsidR="007412A4" w:rsidRPr="00055963" w:rsidRDefault="007412A4" w:rsidP="007412A4">
      <w:pPr>
        <w:spacing w:line="360" w:lineRule="auto"/>
        <w:ind w:firstLine="360"/>
        <w:contextualSpacing/>
        <w:jc w:val="both"/>
        <w:rPr>
          <w:rFonts w:ascii="Times New Roman" w:hAnsi="Times New Roman" w:cs="Times New Roman"/>
          <w:sz w:val="24"/>
        </w:rPr>
      </w:pPr>
      <w:r w:rsidRPr="00055963">
        <w:rPr>
          <w:rFonts w:ascii="Times New Roman" w:hAnsi="Times New Roman" w:cs="Times New Roman"/>
          <w:sz w:val="24"/>
        </w:rPr>
        <w:t>При обзоре основных подходов к комплексному исследованию ДП, была определена необходимость учёта роли современного пользователя в качестве неотъемлемого элемента среды при проектировании и пространственной планировке городских систем. С целью формирования комфортной городской среды важно рассматривать ДП как единую, целостную систему, эффективное функционирование которой без внимания к её компонентам специфического характера невозможно. Без учёта важности аксиологического и средового подходов антропогенная деятельность в разногласии с планировочными решениями может вызывать дисбаланс идейной концепции и фактического использования территорий, что в частности на уровне ДП порождает ряд распространённых проблем – таких как появление стихийных троп и деградация объектов инфраструктуры, изменение функционального использования компонентов и снижение уровня комфорта и безопасности для пользователей территорий.</w:t>
      </w:r>
    </w:p>
    <w:p w14:paraId="5D175A35" w14:textId="77777777" w:rsidR="007412A4" w:rsidRPr="00055963" w:rsidRDefault="007412A4" w:rsidP="007412A4">
      <w:pPr>
        <w:spacing w:line="360" w:lineRule="auto"/>
        <w:ind w:firstLine="360"/>
        <w:contextualSpacing/>
        <w:jc w:val="both"/>
        <w:rPr>
          <w:rFonts w:ascii="Times New Roman" w:hAnsi="Times New Roman" w:cs="Times New Roman"/>
          <w:sz w:val="24"/>
        </w:rPr>
      </w:pPr>
      <w:r w:rsidRPr="00055963">
        <w:rPr>
          <w:rFonts w:ascii="Times New Roman" w:hAnsi="Times New Roman" w:cs="Times New Roman"/>
          <w:sz w:val="24"/>
        </w:rPr>
        <w:t xml:space="preserve">Значимость выделения </w:t>
      </w:r>
      <w:proofErr w:type="spellStart"/>
      <w:r w:rsidRPr="00055963">
        <w:rPr>
          <w:rFonts w:ascii="Times New Roman" w:hAnsi="Times New Roman" w:cs="Times New Roman"/>
          <w:sz w:val="24"/>
        </w:rPr>
        <w:t>морфотипов</w:t>
      </w:r>
      <w:proofErr w:type="spellEnd"/>
      <w:r w:rsidRPr="00055963">
        <w:rPr>
          <w:rFonts w:ascii="Times New Roman" w:hAnsi="Times New Roman" w:cs="Times New Roman"/>
          <w:sz w:val="24"/>
        </w:rPr>
        <w:t xml:space="preserve"> при исследовании застройки в условиях развития Санкт-Петербурга доказывает выявление сходных трендов среди процессов, происходящих в различных географически, но схожих в генетическом отношении планировочных структур. Городская застройка в различных частях дореволюционных кварталов исторического центра характеризуется сходными параметрами трансформационных процессов, основными видами проблем и направлениями трендов развития. Аналогичным образом, были выявлены общие особенности районов </w:t>
      </w:r>
      <w:proofErr w:type="spellStart"/>
      <w:r w:rsidRPr="00055963">
        <w:rPr>
          <w:rFonts w:ascii="Times New Roman" w:hAnsi="Times New Roman" w:cs="Times New Roman"/>
          <w:sz w:val="24"/>
        </w:rPr>
        <w:t>ранне</w:t>
      </w:r>
      <w:proofErr w:type="spellEnd"/>
      <w:r w:rsidRPr="00055963">
        <w:rPr>
          <w:rFonts w:ascii="Times New Roman" w:hAnsi="Times New Roman" w:cs="Times New Roman"/>
          <w:sz w:val="24"/>
        </w:rPr>
        <w:t>-советской застройки переходных зон, а также группы полигонов, относящихся к РМЖЗ и расположенных в зонах спальных районов в северной, южной и юго-западной частях города.</w:t>
      </w:r>
    </w:p>
    <w:p w14:paraId="63EC7E4A" w14:textId="77777777" w:rsidR="007412A4" w:rsidRPr="00055963" w:rsidRDefault="007412A4" w:rsidP="007412A4">
      <w:pPr>
        <w:spacing w:line="360" w:lineRule="auto"/>
        <w:ind w:firstLine="360"/>
        <w:contextualSpacing/>
        <w:jc w:val="both"/>
        <w:rPr>
          <w:rFonts w:ascii="Times New Roman" w:hAnsi="Times New Roman" w:cs="Times New Roman"/>
          <w:sz w:val="24"/>
        </w:rPr>
      </w:pPr>
      <w:r w:rsidRPr="00055963">
        <w:rPr>
          <w:rFonts w:ascii="Times New Roman" w:hAnsi="Times New Roman" w:cs="Times New Roman"/>
          <w:sz w:val="24"/>
        </w:rPr>
        <w:t xml:space="preserve">Оценка современного состояния ДП различных </w:t>
      </w:r>
      <w:proofErr w:type="spellStart"/>
      <w:r w:rsidRPr="00055963">
        <w:rPr>
          <w:rFonts w:ascii="Times New Roman" w:hAnsi="Times New Roman" w:cs="Times New Roman"/>
          <w:sz w:val="24"/>
        </w:rPr>
        <w:t>морфотипов</w:t>
      </w:r>
      <w:proofErr w:type="spellEnd"/>
      <w:r w:rsidRPr="00055963">
        <w:rPr>
          <w:rFonts w:ascii="Times New Roman" w:hAnsi="Times New Roman" w:cs="Times New Roman"/>
          <w:sz w:val="24"/>
        </w:rPr>
        <w:t xml:space="preserve"> и выявление существующих на них проблем, а также сравнение с результатами предыдущих исследований позволили охарактеризовать основные процессы трансформации городской среды на территории дворов. Были выявлены прямые связи в доминирующих процессах на полигонах трёх типов, – исторический центр, переходная зона, спальные районы – объединённых на основе совокупности факторов (планировка, время застройки, архитектура, пространственное положение). </w:t>
      </w:r>
    </w:p>
    <w:p w14:paraId="02B5D15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Как показало эмпирическое исследование, проведённое на 9 полигонах Санкт-Петербурга, процессы трансформации ДП также имеют различные векторы развития в историческом центре и спальных районах: если для дворов кварталов дореволюционной застройки на сегодняшний день процессы ограничения доступа посторонних пешеходов по результатам исследования (даже в зонах повышенной социально-экономической активности) </w:t>
      </w:r>
      <w:r w:rsidRPr="00055963">
        <w:rPr>
          <w:rFonts w:ascii="Times New Roman" w:hAnsi="Times New Roman" w:cs="Times New Roman"/>
          <w:sz w:val="24"/>
        </w:rPr>
        <w:lastRenderedPageBreak/>
        <w:t>достигают 100%, то в спальных районах за счёт инициальных особенностей застройки, а также современных процессов проникновения бизнес-функции во внутренние пространства дворов этот процесс не получает такого широкого распространения. На полигонах спальных районов в непосредственной близости к станциям метрополитена наблюдается процесс проникновения внутрь дворовых территорий объектов торговли и услуг, направленных на обслуживание как жителей прилегающих домохозяйств, так и других участников пешеходных потоков, расположенных в придомовых зонах.</w:t>
      </w:r>
    </w:p>
    <w:p w14:paraId="142C1AF9"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Такие процессы позволяют прослеживать активно формирующиеся торговые коридоры во дворах городских кварталов. Их отраслевая структура имеет сходные тренды в различных зонах городской застройки, при этом формируя набор данных о поведении общества в данный период трансформации городской среды и общества в целом. Предположительно, впоследствии определённые сегменты отраслевой структуры продолжат видоизменяться, и эти данные смогут сохранить информацию о потребностях и предпочтения горожан в тесной связи с пространством и временем. Анализ структуры преобладающих функций в объектах уличного ритейла даже за последние 30 лет постсоветского формирования городских территорий отражает существенные изменения в общественном поведении (например, торговля аксессуарами для мобильных телефонов составляет 10% в отраслевой специализации нестационарных объектов, что не могло наблюдаться на начальных стадиях формирования пространственно-временных систем). Такие изменения могут стать основой для дальнейшего мониторинга особенностей трансформации городских пространств.</w:t>
      </w:r>
    </w:p>
    <w:p w14:paraId="7B137050"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Подробный анализ городской морфологии, процессов и элементов городских систем представляется необходимым для выявления и изучения проблем и особенностей, характерных для тех или иных </w:t>
      </w:r>
      <w:proofErr w:type="spellStart"/>
      <w:r w:rsidRPr="00055963">
        <w:rPr>
          <w:rFonts w:ascii="Times New Roman" w:hAnsi="Times New Roman" w:cs="Times New Roman"/>
          <w:sz w:val="24"/>
        </w:rPr>
        <w:t>морфотипов</w:t>
      </w:r>
      <w:proofErr w:type="spellEnd"/>
      <w:r w:rsidRPr="00055963">
        <w:rPr>
          <w:rFonts w:ascii="Times New Roman" w:hAnsi="Times New Roman" w:cs="Times New Roman"/>
          <w:sz w:val="24"/>
        </w:rPr>
        <w:t xml:space="preserve"> городской среды. Исследование показало, что структурно различные системы и их компоненты в пространстве и времени значительно отличаются и подчиняются различным процессам и направлениям развития. Для дальнейшего планирования организации территорий, важно понимать уровень взаимосвязанности и </w:t>
      </w:r>
      <w:proofErr w:type="spellStart"/>
      <w:r w:rsidRPr="00055963">
        <w:rPr>
          <w:rFonts w:ascii="Times New Roman" w:hAnsi="Times New Roman" w:cs="Times New Roman"/>
          <w:sz w:val="24"/>
        </w:rPr>
        <w:t>взаимодополняемости</w:t>
      </w:r>
      <w:proofErr w:type="spellEnd"/>
      <w:r w:rsidRPr="00055963">
        <w:rPr>
          <w:rFonts w:ascii="Times New Roman" w:hAnsi="Times New Roman" w:cs="Times New Roman"/>
          <w:sz w:val="24"/>
        </w:rPr>
        <w:t xml:space="preserve"> городских систем на общегородском уровне (пример – различная застройка полигона Э2, существующая в неразрывной связи), при этом учитывая пространственные и функциональные особенности определённых систем ДП. </w:t>
      </w:r>
    </w:p>
    <w:p w14:paraId="33C8A433"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Для формирования комфортной и безопасной городской среды при проектировании и оптимизации ДП, необходимо подробное исследование территорий с применением комплексного подхода, а также активное внедрение приёмов успешных практик, существующих в </w:t>
      </w:r>
      <w:proofErr w:type="spellStart"/>
      <w:r w:rsidRPr="00055963">
        <w:rPr>
          <w:rFonts w:ascii="Times New Roman" w:hAnsi="Times New Roman" w:cs="Times New Roman"/>
          <w:sz w:val="24"/>
        </w:rPr>
        <w:t>урбанистике</w:t>
      </w:r>
      <w:proofErr w:type="spellEnd"/>
      <w:r w:rsidRPr="00055963">
        <w:rPr>
          <w:rFonts w:ascii="Times New Roman" w:hAnsi="Times New Roman" w:cs="Times New Roman"/>
          <w:sz w:val="24"/>
        </w:rPr>
        <w:t xml:space="preserve">. Изучение примеров мирового опыта на сходных в морфологическом отношении территориях позволяет заимствовать методики реализации </w:t>
      </w:r>
      <w:r w:rsidRPr="00055963">
        <w:rPr>
          <w:rFonts w:ascii="Times New Roman" w:hAnsi="Times New Roman" w:cs="Times New Roman"/>
          <w:sz w:val="24"/>
        </w:rPr>
        <w:lastRenderedPageBreak/>
        <w:t>эффективных проектов и воплощать их на целевых участках с учётом географических, демографических и экономических особенностей той или иной территории.</w:t>
      </w:r>
    </w:p>
    <w:p w14:paraId="33500B2D" w14:textId="4783C08B"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 xml:space="preserve">Разработанные на основе анализа ДП Санкт-Петербурга и изучения мировых практик предложения по пространственной и функциональной оптимизации исследуемых территорий включают в себя применение </w:t>
      </w:r>
      <w:r w:rsidR="00055963">
        <w:rPr>
          <w:rFonts w:ascii="Times New Roman" w:hAnsi="Times New Roman" w:cs="Times New Roman"/>
          <w:sz w:val="24"/>
        </w:rPr>
        <w:t>эффективного</w:t>
      </w:r>
      <w:r w:rsidRPr="00055963">
        <w:rPr>
          <w:rFonts w:ascii="Times New Roman" w:hAnsi="Times New Roman" w:cs="Times New Roman"/>
          <w:sz w:val="24"/>
        </w:rPr>
        <w:t xml:space="preserve"> функционального зонирования, при невозможности включения всех элементов в пространство одного двора распространяющегося на систему ДП; всестороннее вовлечение общественности в формирование облика ДП как общественных пространств, а также информирование населения о внедряемых проектах и их качественных и количественных характеристиках в целях повышения социальной заинтересованности и участия; для нахождения компромисса между группами интересов сжатия и расширения ДП как публично доступного пространства – применение техники дворового сервитута, временного, а также выборочного (частичного) ограничения доступа на территорию ДП. Использование приёмов комплементарного совмещения функциональных зон (зона зелёных насаждений в сочетании с зоной парковки; зона спортивных площадок с зоной детских площадок) позволяют оптимизировать пространство в географическом отношении без ограничений их использования, в случае создания зелёных изгородей – даже с повышением функциональной эффективности. Ориентирование на современные общественные тренды подразумевает использование в качестве компонентов ДП соответствующих объектов инфраструктуры – установка в зонах ТБО контейнеров для раздельного сбора мусора, создание парковочных зон для велосипедного транспорта, использование материалов с увеличенным сроком использования и природных материалов.</w:t>
      </w:r>
    </w:p>
    <w:p w14:paraId="20C97E3D" w14:textId="77777777" w:rsidR="007412A4" w:rsidRPr="00055963" w:rsidRDefault="007412A4" w:rsidP="007412A4">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 целях сохранения как традиционных (хозяйственно-бытовых, коммуникационных, рекреационных), так и трансформационных (культурных, транспортно-логистических, эстетических, экологических) функций ДП необходим подробный анализ и мониторинг территорий в области географических, климатических и ландшафтных условий, пространственных и социально-экономических возможностей, а также учёт общественного мнения, демографических показателей и современных потребностей, возникающих в условиях формирования современной городской среды.</w:t>
      </w:r>
    </w:p>
    <w:p w14:paraId="59595E0E" w14:textId="77777777" w:rsidR="00232C75" w:rsidRPr="00055963" w:rsidRDefault="00232C75" w:rsidP="00232C75">
      <w:pPr>
        <w:spacing w:line="360" w:lineRule="auto"/>
        <w:contextualSpacing/>
        <w:jc w:val="both"/>
        <w:rPr>
          <w:rFonts w:ascii="Times New Roman" w:hAnsi="Times New Roman" w:cs="Times New Roman"/>
          <w:sz w:val="24"/>
          <w:szCs w:val="24"/>
        </w:rPr>
      </w:pPr>
    </w:p>
    <w:p w14:paraId="547A2CC8" w14:textId="6E14CB7F" w:rsidR="00232C75" w:rsidRPr="00055963" w:rsidRDefault="00232C75" w:rsidP="00B754A8">
      <w:pPr>
        <w:pStyle w:val="1"/>
        <w:pageBreakBefore/>
        <w:jc w:val="center"/>
        <w:rPr>
          <w:rFonts w:ascii="Times New Roman" w:hAnsi="Times New Roman" w:cs="Times New Roman"/>
          <w:color w:val="000000" w:themeColor="text1"/>
          <w:sz w:val="24"/>
          <w:szCs w:val="24"/>
        </w:rPr>
      </w:pPr>
      <w:bookmarkStart w:id="16" w:name="_Toc104338491"/>
      <w:r w:rsidRPr="00055963">
        <w:rPr>
          <w:rFonts w:ascii="Times New Roman" w:hAnsi="Times New Roman" w:cs="Times New Roman"/>
          <w:color w:val="000000" w:themeColor="text1"/>
          <w:sz w:val="24"/>
          <w:szCs w:val="24"/>
        </w:rPr>
        <w:lastRenderedPageBreak/>
        <w:t>СПИСОК ИСПОЛЬЗОВАННОЙ ЛИТЕРАТУРЫ</w:t>
      </w:r>
      <w:bookmarkEnd w:id="16"/>
    </w:p>
    <w:p w14:paraId="2ECFB4FC" w14:textId="77777777" w:rsidR="00232C75" w:rsidRPr="00055963" w:rsidRDefault="00232C75" w:rsidP="00232C75">
      <w:pPr>
        <w:rPr>
          <w:lang w:val="en-US"/>
        </w:rPr>
      </w:pPr>
    </w:p>
    <w:p w14:paraId="5EBABEF7" w14:textId="35A1272F"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 Э. Куда вас теперь не пускают: как менялась публичная доступность пространства в жилых кварталах </w:t>
      </w:r>
      <w:proofErr w:type="gramStart"/>
      <w:r w:rsidRPr="00055963">
        <w:rPr>
          <w:rFonts w:ascii="Times New Roman" w:hAnsi="Times New Roman" w:cs="Times New Roman"/>
          <w:color w:val="000000" w:themeColor="text1"/>
          <w:sz w:val="24"/>
          <w:szCs w:val="24"/>
        </w:rPr>
        <w:t>Санкт-Петербург</w:t>
      </w:r>
      <w:proofErr w:type="gramEnd"/>
      <w:r w:rsidRPr="00055963">
        <w:rPr>
          <w:rFonts w:ascii="Times New Roman" w:hAnsi="Times New Roman" w:cs="Times New Roman"/>
          <w:color w:val="000000" w:themeColor="text1"/>
          <w:sz w:val="24"/>
          <w:szCs w:val="24"/>
        </w:rPr>
        <w:t xml:space="preserve"> а в XXI веке? – С. 223-239.</w:t>
      </w:r>
    </w:p>
    <w:p w14:paraId="3D3CFCD2" w14:textId="23F58320"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 Э. Тенденции изменения публичной доступности пространства в постсоветском </w:t>
      </w:r>
      <w:proofErr w:type="spellStart"/>
      <w:r w:rsidRPr="00055963">
        <w:rPr>
          <w:rFonts w:ascii="Times New Roman" w:hAnsi="Times New Roman" w:cs="Times New Roman"/>
          <w:color w:val="000000" w:themeColor="text1"/>
          <w:sz w:val="24"/>
          <w:szCs w:val="24"/>
        </w:rPr>
        <w:t>метрополисе</w:t>
      </w:r>
      <w:proofErr w:type="spellEnd"/>
      <w:r w:rsidRPr="00055963">
        <w:rPr>
          <w:rFonts w:ascii="Times New Roman" w:hAnsi="Times New Roman" w:cs="Times New Roman"/>
          <w:color w:val="000000" w:themeColor="text1"/>
          <w:sz w:val="24"/>
          <w:szCs w:val="24"/>
        </w:rPr>
        <w:t xml:space="preserve">: сжатие или расширение? // Известия РГО. – 2011. – Т. 143.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2. – С. 58–70.</w:t>
      </w:r>
    </w:p>
    <w:p w14:paraId="67BBDE20"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 Э. Трансформация городских пространственно-временных систем (на примере влияния ритейла на районы массовой жилой застройки в Ленинграде – Санкт-Петербурге, 1989-2016 гг.) // Известия РГО. – 2019. – Т. 151.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 С. 67-72.</w:t>
      </w:r>
    </w:p>
    <w:p w14:paraId="2D4569A9" w14:textId="0268F565"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 Э., Зиновьев, А. С., </w:t>
      </w:r>
      <w:proofErr w:type="spellStart"/>
      <w:r w:rsidRPr="00055963">
        <w:rPr>
          <w:rFonts w:ascii="Times New Roman" w:hAnsi="Times New Roman" w:cs="Times New Roman"/>
          <w:color w:val="000000" w:themeColor="text1"/>
          <w:sz w:val="24"/>
          <w:szCs w:val="24"/>
        </w:rPr>
        <w:t>Морачевская</w:t>
      </w:r>
      <w:proofErr w:type="spellEnd"/>
      <w:r w:rsidRPr="00055963">
        <w:rPr>
          <w:rFonts w:ascii="Times New Roman" w:hAnsi="Times New Roman" w:cs="Times New Roman"/>
          <w:color w:val="000000" w:themeColor="text1"/>
          <w:sz w:val="24"/>
          <w:szCs w:val="24"/>
        </w:rPr>
        <w:t xml:space="preserve">, К. А. Роль ритейла в трансформации микрорайонного принципа организации городской среды. Территориальная организация общества. // Известия РАН. Серия Географическая. – 2019.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3. – С. 13–27.</w:t>
      </w:r>
    </w:p>
    <w:p w14:paraId="5AF351C8" w14:textId="4561825D"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К.Э. Эволюция типов </w:t>
      </w:r>
      <w:proofErr w:type="gramStart"/>
      <w:r w:rsidRPr="00055963">
        <w:rPr>
          <w:rFonts w:ascii="Times New Roman" w:hAnsi="Times New Roman" w:cs="Times New Roman"/>
          <w:color w:val="000000" w:themeColor="text1"/>
          <w:sz w:val="24"/>
          <w:szCs w:val="24"/>
        </w:rPr>
        <w:t>шопинга</w:t>
      </w:r>
      <w:proofErr w:type="gramEnd"/>
      <w:r w:rsidRPr="00055963">
        <w:rPr>
          <w:rFonts w:ascii="Times New Roman" w:hAnsi="Times New Roman" w:cs="Times New Roman"/>
          <w:color w:val="000000" w:themeColor="text1"/>
          <w:sz w:val="24"/>
          <w:szCs w:val="24"/>
        </w:rPr>
        <w:t xml:space="preserve"> и пространственная организация розничной торговли в постсоветском </w:t>
      </w:r>
      <w:proofErr w:type="spellStart"/>
      <w:r w:rsidRPr="00055963">
        <w:rPr>
          <w:rFonts w:ascii="Times New Roman" w:hAnsi="Times New Roman" w:cs="Times New Roman"/>
          <w:color w:val="000000" w:themeColor="text1"/>
          <w:sz w:val="24"/>
          <w:szCs w:val="24"/>
        </w:rPr>
        <w:t>метрополисе</w:t>
      </w:r>
      <w:proofErr w:type="spellEnd"/>
      <w:r w:rsidRPr="00055963">
        <w:rPr>
          <w:rFonts w:ascii="Times New Roman" w:hAnsi="Times New Roman" w:cs="Times New Roman"/>
          <w:color w:val="000000" w:themeColor="text1"/>
          <w:sz w:val="24"/>
          <w:szCs w:val="24"/>
        </w:rPr>
        <w:t xml:space="preserve"> // Известия РГО. – 2016.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6. – С. 39–56.</w:t>
      </w:r>
    </w:p>
    <w:p w14:paraId="43955A3F" w14:textId="649D6782"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Аксёнов, К.Э., </w:t>
      </w:r>
      <w:proofErr w:type="spellStart"/>
      <w:r w:rsidRPr="00055963">
        <w:rPr>
          <w:rFonts w:ascii="Times New Roman" w:hAnsi="Times New Roman" w:cs="Times New Roman"/>
          <w:color w:val="000000" w:themeColor="text1"/>
          <w:sz w:val="24"/>
          <w:szCs w:val="24"/>
        </w:rPr>
        <w:t>Брадэ</w:t>
      </w:r>
      <w:proofErr w:type="spellEnd"/>
      <w:r w:rsidRPr="00055963">
        <w:rPr>
          <w:rFonts w:ascii="Times New Roman" w:hAnsi="Times New Roman" w:cs="Times New Roman"/>
          <w:color w:val="000000" w:themeColor="text1"/>
          <w:sz w:val="24"/>
          <w:szCs w:val="24"/>
        </w:rPr>
        <w:t xml:space="preserve"> И., </w:t>
      </w:r>
      <w:proofErr w:type="spellStart"/>
      <w:r w:rsidRPr="00055963">
        <w:rPr>
          <w:rFonts w:ascii="Times New Roman" w:hAnsi="Times New Roman" w:cs="Times New Roman"/>
          <w:color w:val="000000" w:themeColor="text1"/>
          <w:sz w:val="24"/>
          <w:szCs w:val="24"/>
        </w:rPr>
        <w:t>Рох</w:t>
      </w:r>
      <w:proofErr w:type="spellEnd"/>
      <w:r w:rsidRPr="00055963">
        <w:rPr>
          <w:rFonts w:ascii="Times New Roman" w:hAnsi="Times New Roman" w:cs="Times New Roman"/>
          <w:color w:val="000000" w:themeColor="text1"/>
          <w:sz w:val="24"/>
          <w:szCs w:val="24"/>
        </w:rPr>
        <w:t xml:space="preserve"> К. Социально-пространственная дифференциация в районах массовой жилой застройки Ленинграда – Санкт-Петербурга в постсоветское время // Известия РАН. Серия Географическая. – 2010.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 – С. 42–53.</w:t>
      </w:r>
    </w:p>
    <w:p w14:paraId="53B3EEA3"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Барсукова</w:t>
      </w:r>
      <w:proofErr w:type="spellEnd"/>
      <w:r w:rsidRPr="00055963">
        <w:rPr>
          <w:rFonts w:ascii="Times New Roman" w:hAnsi="Times New Roman" w:cs="Times New Roman"/>
          <w:color w:val="000000" w:themeColor="text1"/>
          <w:sz w:val="24"/>
          <w:szCs w:val="24"/>
        </w:rPr>
        <w:t xml:space="preserve">, Н. И., Фомина, Э. В. Вопросы типологии жилых дворовых пространств современного города. // Вестник Оренбургского государственного университета. – Т. 180.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5. – Оренбург. – 2015. – С. 115-119.</w:t>
      </w:r>
    </w:p>
    <w:p w14:paraId="38D6D58E"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Благоустройство дворов. Методические рекомендации по реализации проектов повышения качества среды моногородов. / КБ Стрелка. – 2018.</w:t>
      </w:r>
    </w:p>
    <w:p w14:paraId="24CB8978"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Бренд города: что это и как он создаётся. </w:t>
      </w:r>
      <w:r w:rsidRPr="00055963">
        <w:rPr>
          <w:rFonts w:ascii="Times New Roman" w:hAnsi="Times New Roman" w:cs="Times New Roman"/>
          <w:color w:val="000000" w:themeColor="text1"/>
          <w:sz w:val="24"/>
          <w:szCs w:val="24"/>
          <w:lang w:val="en-US"/>
        </w:rPr>
        <w:t>Plenum</w:t>
      </w:r>
      <w:r w:rsidRPr="00055963">
        <w:rPr>
          <w:rFonts w:ascii="Times New Roman" w:hAnsi="Times New Roman" w:cs="Times New Roman"/>
          <w:color w:val="000000" w:themeColor="text1"/>
          <w:sz w:val="24"/>
          <w:szCs w:val="24"/>
        </w:rPr>
        <w:t xml:space="preserve"> [Электронный ресурс]. – Режим доступа: https://plenum.ru/blog/brending-goroda/ (дата обращения: 18.05.2022)</w:t>
      </w:r>
    </w:p>
    <w:p w14:paraId="2F65951D"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В Петербурге хотят ввести «дворовый» сервитут. / Парламентская газета. Издание Федерального Собрания Российской Федерации [Электронный ресурс]. – Режим доступа: https://www.pnp.ru/social/v-peterburge-khotyat-vvesti-dvorovyy-servitut.html (дата обращения: 04.05.2022)</w:t>
      </w:r>
    </w:p>
    <w:p w14:paraId="67164F2D"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Веретенников, Д. Б. Понятие планировочной структуры города. Структурные компоненты и их планировочное воплощение // Вестник СГАСУ. Градостроительство и архитектура.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3. – 2014. – С. 6-10.</w:t>
      </w:r>
    </w:p>
    <w:p w14:paraId="5DE862CA"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lastRenderedPageBreak/>
        <w:t xml:space="preserve">Виды и типы застроек / </w:t>
      </w:r>
      <w:proofErr w:type="spellStart"/>
      <w:r w:rsidRPr="00055963">
        <w:rPr>
          <w:rFonts w:ascii="Times New Roman" w:hAnsi="Times New Roman" w:cs="Times New Roman"/>
          <w:color w:val="000000" w:themeColor="text1"/>
          <w:sz w:val="24"/>
          <w:szCs w:val="24"/>
        </w:rPr>
        <w:t>Стройтрэйдинг</w:t>
      </w:r>
      <w:proofErr w:type="spellEnd"/>
      <w:r w:rsidRPr="00055963">
        <w:rPr>
          <w:rFonts w:ascii="Times New Roman" w:hAnsi="Times New Roman" w:cs="Times New Roman"/>
          <w:color w:val="000000" w:themeColor="text1"/>
          <w:sz w:val="24"/>
          <w:szCs w:val="24"/>
        </w:rPr>
        <w:t>. Проектно-строительная компания [Электронный ресурс]. – Режим доступа: https://stroy-trading.ru/information/article/614-Vidy-i-tipy-zastroek (дата обращения: 01.04.2022)</w:t>
      </w:r>
    </w:p>
    <w:p w14:paraId="3722B95F"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Воскресенская, А. И. Автореферат диссертации на соискание ученой степени кандидата архитектуры: Комплексное благоустройство дворовых территорий жилой застройки на примере города Москвы. – Москва. – 2008. – С. 3-9.</w:t>
      </w:r>
    </w:p>
    <w:p w14:paraId="4A2E511F"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Вяткина, Б. М. Современные принципы организации городского квартала как тенденция </w:t>
      </w:r>
      <w:proofErr w:type="spellStart"/>
      <w:r w:rsidRPr="00055963">
        <w:rPr>
          <w:rFonts w:ascii="Times New Roman" w:hAnsi="Times New Roman" w:cs="Times New Roman"/>
          <w:color w:val="000000" w:themeColor="text1"/>
          <w:sz w:val="24"/>
          <w:szCs w:val="24"/>
        </w:rPr>
        <w:t>гуманизации</w:t>
      </w:r>
      <w:proofErr w:type="spellEnd"/>
      <w:r w:rsidRPr="00055963">
        <w:rPr>
          <w:rFonts w:ascii="Times New Roman" w:hAnsi="Times New Roman" w:cs="Times New Roman"/>
          <w:color w:val="000000" w:themeColor="text1"/>
          <w:sz w:val="24"/>
          <w:szCs w:val="24"/>
        </w:rPr>
        <w:t xml:space="preserve"> жилой среды (на примере городов стран Западной Европы) // Известия вузов. Инвестиции. Строительство. Недвижимость. – Т. 7.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2. – 2014. –  С. 75-95</w:t>
      </w:r>
    </w:p>
    <w:p w14:paraId="6DEAE368"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Гарнага</w:t>
      </w:r>
      <w:proofErr w:type="spellEnd"/>
      <w:r w:rsidRPr="00055963">
        <w:rPr>
          <w:rFonts w:ascii="Times New Roman" w:hAnsi="Times New Roman" w:cs="Times New Roman"/>
          <w:color w:val="000000" w:themeColor="text1"/>
          <w:sz w:val="24"/>
          <w:szCs w:val="24"/>
        </w:rPr>
        <w:t xml:space="preserve">, Ф., Дорофеева, Н. Н., Дорофеев, Е. П. Проблемы социально-пространственной структуры дворовых территорий в зоне массовой жилой застройки // Инновации и инвестиции.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10. – 2020. – С. 170-174.</w:t>
      </w:r>
    </w:p>
    <w:p w14:paraId="6723021E"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Градостроительство. Планировка и застройка городских и сельских поселений. / СП 42.13330.2016.</w:t>
      </w:r>
    </w:p>
    <w:p w14:paraId="4515241F"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Дворы в центре Петербурга должны быть доступными – или только «для своих»? И нужен ли «пропускной режим» в новостройках? Недвижимость и строительство Петербурга [Электронный ресурс]. – Режим доступа: </w:t>
      </w:r>
      <w:r w:rsidRPr="00055963">
        <w:rPr>
          <w:rFonts w:ascii="Times New Roman" w:hAnsi="Times New Roman" w:cs="Times New Roman"/>
          <w:color w:val="000000" w:themeColor="text1"/>
          <w:sz w:val="24"/>
          <w:szCs w:val="24"/>
          <w:lang w:val="en-US"/>
        </w:rPr>
        <w:t>https</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nsp</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/7141-</w:t>
      </w:r>
      <w:proofErr w:type="spellStart"/>
      <w:r w:rsidRPr="00055963">
        <w:rPr>
          <w:rFonts w:ascii="Times New Roman" w:hAnsi="Times New Roman" w:cs="Times New Roman"/>
          <w:color w:val="000000" w:themeColor="text1"/>
          <w:sz w:val="24"/>
          <w:szCs w:val="24"/>
          <w:lang w:val="en-US"/>
        </w:rPr>
        <w:t>dvory</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v</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centre</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peterburga</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dolzny</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byt</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dostupnymi</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ili</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tolko</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dlya</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svoix</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i</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nuzen</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li</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propusknoi</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rezim</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v</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novostroikax</w:t>
      </w:r>
      <w:proofErr w:type="spellEnd"/>
      <w:r w:rsidRPr="00055963">
        <w:rPr>
          <w:rFonts w:ascii="Times New Roman" w:hAnsi="Times New Roman" w:cs="Times New Roman"/>
          <w:color w:val="000000" w:themeColor="text1"/>
          <w:sz w:val="24"/>
          <w:szCs w:val="24"/>
        </w:rPr>
        <w:t xml:space="preserve"> (дата обращения: 18.05.2022)</w:t>
      </w:r>
    </w:p>
    <w:p w14:paraId="57179054"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Информационно-аналитический портал рынка недвижимости. / </w:t>
      </w:r>
      <w:proofErr w:type="spellStart"/>
      <w:r w:rsidRPr="00055963">
        <w:rPr>
          <w:rFonts w:ascii="Times New Roman" w:hAnsi="Times New Roman" w:cs="Times New Roman"/>
          <w:color w:val="000000" w:themeColor="text1"/>
          <w:sz w:val="24"/>
          <w:szCs w:val="24"/>
        </w:rPr>
        <w:t>Rmarket</w:t>
      </w:r>
      <w:proofErr w:type="spellEnd"/>
      <w:r w:rsidRPr="00055963">
        <w:rPr>
          <w:rFonts w:ascii="Times New Roman" w:hAnsi="Times New Roman" w:cs="Times New Roman"/>
          <w:color w:val="000000" w:themeColor="text1"/>
          <w:sz w:val="24"/>
          <w:szCs w:val="24"/>
        </w:rPr>
        <w:t xml:space="preserve"> [Электронный ресурс]. Режим доступа: http://34market.ru/torgovyye-koridory (дата обращения: 20.04.2022)</w:t>
      </w:r>
    </w:p>
    <w:p w14:paraId="3E08C2E7"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Информационный ресурс </w:t>
      </w:r>
      <w:proofErr w:type="spellStart"/>
      <w:r w:rsidRPr="00055963">
        <w:rPr>
          <w:rFonts w:ascii="Times New Roman" w:hAnsi="Times New Roman" w:cs="Times New Roman"/>
          <w:color w:val="000000" w:themeColor="text1"/>
          <w:sz w:val="24"/>
          <w:szCs w:val="24"/>
          <w:lang w:val="en-US"/>
        </w:rPr>
        <w:t>CityWalls</w:t>
      </w:r>
      <w:proofErr w:type="spellEnd"/>
      <w:r w:rsidRPr="00055963">
        <w:rPr>
          <w:rFonts w:ascii="Times New Roman" w:hAnsi="Times New Roman" w:cs="Times New Roman"/>
          <w:color w:val="000000" w:themeColor="text1"/>
          <w:sz w:val="24"/>
          <w:szCs w:val="24"/>
        </w:rPr>
        <w:t xml:space="preserve"> [Электронный ресурс]. – Режим доступа: https://www.citywalls.ru/ (дата обращения: 11.04.2022)</w:t>
      </w:r>
    </w:p>
    <w:p w14:paraId="7129F05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Информационный ресурс </w:t>
      </w:r>
      <w:proofErr w:type="spellStart"/>
      <w:r w:rsidRPr="00055963">
        <w:rPr>
          <w:rFonts w:ascii="Times New Roman" w:hAnsi="Times New Roman" w:cs="Times New Roman"/>
          <w:color w:val="000000" w:themeColor="text1"/>
          <w:sz w:val="24"/>
          <w:szCs w:val="24"/>
          <w:lang w:val="en-US"/>
        </w:rPr>
        <w:t>Retromap</w:t>
      </w:r>
      <w:proofErr w:type="spellEnd"/>
      <w:r w:rsidRPr="00055963">
        <w:rPr>
          <w:rFonts w:ascii="Times New Roman" w:hAnsi="Times New Roman" w:cs="Times New Roman"/>
          <w:color w:val="000000" w:themeColor="text1"/>
          <w:sz w:val="24"/>
          <w:szCs w:val="24"/>
        </w:rPr>
        <w:t xml:space="preserve"> [Электронный ресурс]. – Режим доступа: </w:t>
      </w:r>
      <w:r w:rsidRPr="00055963">
        <w:rPr>
          <w:rFonts w:ascii="Times New Roman" w:hAnsi="Times New Roman" w:cs="Times New Roman"/>
          <w:color w:val="000000" w:themeColor="text1"/>
          <w:sz w:val="24"/>
          <w:szCs w:val="24"/>
          <w:lang w:val="en-US"/>
        </w:rPr>
        <w:t>http</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retromap</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 (дата обращения: 12.04.2022).</w:t>
      </w:r>
    </w:p>
    <w:p w14:paraId="70F5D39A"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Кабаева, М. М. Принципы аксиологического (ценностного) подхода в формировании промышленных объектов и производственной среды. // </w:t>
      </w:r>
      <w:r w:rsidRPr="00055963">
        <w:rPr>
          <w:rFonts w:ascii="Times New Roman" w:hAnsi="Times New Roman" w:cs="Times New Roman"/>
          <w:color w:val="000000" w:themeColor="text1"/>
          <w:sz w:val="24"/>
          <w:szCs w:val="24"/>
          <w:lang w:val="en-US"/>
        </w:rPr>
        <w:t>AMIT</w:t>
      </w:r>
      <w:r w:rsidRPr="00055963">
        <w:rPr>
          <w:rFonts w:ascii="Times New Roman" w:hAnsi="Times New Roman" w:cs="Times New Roman"/>
          <w:color w:val="000000" w:themeColor="text1"/>
          <w:sz w:val="24"/>
          <w:szCs w:val="24"/>
        </w:rPr>
        <w:t xml:space="preserve">. – Т. 26.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 – 2014. С. 24-32.</w:t>
      </w:r>
    </w:p>
    <w:p w14:paraId="21C3BC59"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Калабин</w:t>
      </w:r>
      <w:proofErr w:type="spellEnd"/>
      <w:r w:rsidRPr="00055963">
        <w:rPr>
          <w:rFonts w:ascii="Times New Roman" w:hAnsi="Times New Roman" w:cs="Times New Roman"/>
          <w:color w:val="000000" w:themeColor="text1"/>
          <w:sz w:val="24"/>
          <w:szCs w:val="24"/>
        </w:rPr>
        <w:t>, А. В. Виды жилой застройки: современное состояние // Академический вестник УРАЛНИИПРОЕКТ РААСН. – 2017. – С. 50-57.</w:t>
      </w:r>
    </w:p>
    <w:p w14:paraId="6D1D707B"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Карелина, Е.О, Луганский, Н.А. Анализ современных принципов организации дворовых пространств строчного типа в Екатеринбурге // Леса России и хозяйство в них. – 2014. – №2(49). – С. 15.</w:t>
      </w:r>
    </w:p>
    <w:p w14:paraId="1D7109D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lastRenderedPageBreak/>
        <w:t xml:space="preserve">Качели особой важности [Электронный ресурс]. – Режим доступа: </w:t>
      </w:r>
      <w:r w:rsidRPr="00055963">
        <w:rPr>
          <w:rFonts w:ascii="Times New Roman" w:hAnsi="Times New Roman" w:cs="Times New Roman"/>
          <w:color w:val="000000" w:themeColor="text1"/>
          <w:sz w:val="24"/>
          <w:szCs w:val="24"/>
          <w:lang w:val="en-US"/>
        </w:rPr>
        <w:t>https</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plus</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one</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society</w:t>
      </w:r>
      <w:r w:rsidRPr="00055963">
        <w:rPr>
          <w:rFonts w:ascii="Times New Roman" w:hAnsi="Times New Roman" w:cs="Times New Roman"/>
          <w:color w:val="000000" w:themeColor="text1"/>
          <w:sz w:val="24"/>
          <w:szCs w:val="24"/>
        </w:rPr>
        <w:t>/2019/10/08/</w:t>
      </w:r>
      <w:proofErr w:type="spellStart"/>
      <w:r w:rsidRPr="00055963">
        <w:rPr>
          <w:rFonts w:ascii="Times New Roman" w:hAnsi="Times New Roman" w:cs="Times New Roman"/>
          <w:color w:val="000000" w:themeColor="text1"/>
          <w:sz w:val="24"/>
          <w:szCs w:val="24"/>
          <w:lang w:val="en-US"/>
        </w:rPr>
        <w:t>kacheli</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osoboy</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vazhnosti</w:t>
      </w:r>
      <w:proofErr w:type="spellEnd"/>
      <w:r w:rsidRPr="00055963">
        <w:rPr>
          <w:rFonts w:ascii="Times New Roman" w:hAnsi="Times New Roman" w:cs="Times New Roman"/>
          <w:color w:val="000000" w:themeColor="text1"/>
          <w:sz w:val="24"/>
          <w:szCs w:val="24"/>
        </w:rPr>
        <w:t xml:space="preserve"> (дата обращения: 05.04.2022)</w:t>
      </w:r>
    </w:p>
    <w:p w14:paraId="149300A1"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Козырева, Е. И. Петербургский квартал: пространство и мир. Архитектура и градостроительство. // Вестник Санкт-Петербургского университета. – Т. 3.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15. – 2015. – С. 44-64.</w:t>
      </w:r>
    </w:p>
    <w:p w14:paraId="668BE891"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Крашенников</w:t>
      </w:r>
      <w:proofErr w:type="spellEnd"/>
      <w:r w:rsidRPr="00055963">
        <w:rPr>
          <w:rFonts w:ascii="Times New Roman" w:hAnsi="Times New Roman" w:cs="Times New Roman"/>
          <w:color w:val="000000" w:themeColor="text1"/>
          <w:sz w:val="24"/>
          <w:szCs w:val="24"/>
        </w:rPr>
        <w:t>, А.В. Жилые кварталы. Учебное пособие для архит. и строит. спец вузов / А.В. Крашенинников; под общ. ред. Н.Н. Миловидова, Б.Я. Орловского, А.Н. Белкина – М.: Высшая школа, 1988.</w:t>
      </w:r>
    </w:p>
    <w:p w14:paraId="2065F8D7"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rPr>
        <w:t>Лефевр</w:t>
      </w:r>
      <w:proofErr w:type="spellEnd"/>
      <w:r w:rsidRPr="00055963">
        <w:rPr>
          <w:rFonts w:ascii="Times New Roman" w:hAnsi="Times New Roman" w:cs="Times New Roman"/>
          <w:color w:val="000000" w:themeColor="text1"/>
          <w:sz w:val="24"/>
          <w:szCs w:val="24"/>
        </w:rPr>
        <w:t>, А. Производство пространства / Пер. с франц. И</w:t>
      </w:r>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rPr>
        <w:t>Стаф</w:t>
      </w:r>
      <w:proofErr w:type="spellEnd"/>
      <w:r w:rsidRPr="00055963">
        <w:rPr>
          <w:rFonts w:ascii="Times New Roman" w:hAnsi="Times New Roman" w:cs="Times New Roman"/>
          <w:color w:val="000000" w:themeColor="text1"/>
          <w:sz w:val="24"/>
          <w:szCs w:val="24"/>
          <w:lang w:val="en-US"/>
        </w:rPr>
        <w:t xml:space="preserve">. – </w:t>
      </w:r>
      <w:proofErr w:type="gramStart"/>
      <w:r w:rsidRPr="00055963">
        <w:rPr>
          <w:rFonts w:ascii="Times New Roman" w:hAnsi="Times New Roman" w:cs="Times New Roman"/>
          <w:color w:val="000000" w:themeColor="text1"/>
          <w:sz w:val="24"/>
          <w:szCs w:val="24"/>
        </w:rPr>
        <w:t>М</w:t>
      </w:r>
      <w:r w:rsidRPr="00055963">
        <w:rPr>
          <w:rFonts w:ascii="Times New Roman" w:hAnsi="Times New Roman" w:cs="Times New Roman"/>
          <w:color w:val="000000" w:themeColor="text1"/>
          <w:sz w:val="24"/>
          <w:szCs w:val="24"/>
          <w:lang w:val="en-US"/>
        </w:rPr>
        <w:t>.:</w:t>
      </w:r>
      <w:proofErr w:type="gram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Strelka</w:t>
      </w:r>
      <w:proofErr w:type="spellEnd"/>
      <w:r w:rsidRPr="00055963">
        <w:rPr>
          <w:rFonts w:ascii="Times New Roman" w:hAnsi="Times New Roman" w:cs="Times New Roman"/>
          <w:color w:val="000000" w:themeColor="text1"/>
          <w:sz w:val="24"/>
          <w:szCs w:val="24"/>
          <w:lang w:val="en-US"/>
        </w:rPr>
        <w:t xml:space="preserve"> Press. – 2015. – 432 </w:t>
      </w:r>
      <w:r w:rsidRPr="00055963">
        <w:rPr>
          <w:rFonts w:ascii="Times New Roman" w:hAnsi="Times New Roman" w:cs="Times New Roman"/>
          <w:color w:val="000000" w:themeColor="text1"/>
          <w:sz w:val="24"/>
          <w:szCs w:val="24"/>
        </w:rPr>
        <w:t>с</w:t>
      </w:r>
      <w:r w:rsidRPr="00055963">
        <w:rPr>
          <w:rFonts w:ascii="Times New Roman" w:hAnsi="Times New Roman" w:cs="Times New Roman"/>
          <w:color w:val="000000" w:themeColor="text1"/>
          <w:sz w:val="24"/>
          <w:szCs w:val="24"/>
          <w:lang w:val="en-US"/>
        </w:rPr>
        <w:t>.</w:t>
      </w:r>
    </w:p>
    <w:p w14:paraId="030814BE"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Лымарь</w:t>
      </w:r>
      <w:proofErr w:type="spellEnd"/>
      <w:r w:rsidRPr="00055963">
        <w:rPr>
          <w:rFonts w:ascii="Times New Roman" w:hAnsi="Times New Roman" w:cs="Times New Roman"/>
          <w:color w:val="000000" w:themeColor="text1"/>
          <w:sz w:val="24"/>
          <w:szCs w:val="24"/>
        </w:rPr>
        <w:t xml:space="preserve">, В.В., Карпов, А.С., Краснова, О.А. Применение параметрических методов для картирования морфологии городской застройки на примере Василеостровского района Санкт-Петербурга // </w:t>
      </w:r>
      <w:proofErr w:type="spellStart"/>
      <w:r w:rsidRPr="00055963">
        <w:rPr>
          <w:rFonts w:ascii="Times New Roman" w:hAnsi="Times New Roman" w:cs="Times New Roman"/>
          <w:color w:val="000000" w:themeColor="text1"/>
          <w:sz w:val="24"/>
          <w:szCs w:val="24"/>
        </w:rPr>
        <w:t>Урбанистика</w:t>
      </w:r>
      <w:proofErr w:type="spellEnd"/>
      <w:r w:rsidRPr="00055963">
        <w:rPr>
          <w:rFonts w:ascii="Times New Roman" w:hAnsi="Times New Roman" w:cs="Times New Roman"/>
          <w:color w:val="000000" w:themeColor="text1"/>
          <w:sz w:val="24"/>
          <w:szCs w:val="24"/>
        </w:rPr>
        <w:t xml:space="preserve">. – 2021.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1. – С. 34-55.</w:t>
      </w:r>
    </w:p>
    <w:p w14:paraId="68107F2F"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Мельникова, М. Не просто панельки. Немецкий опыт работы с районами массовой жилой застройки. – 2020. – С. 120-124.</w:t>
      </w:r>
    </w:p>
    <w:p w14:paraId="5BEC16D3"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Мосякин</w:t>
      </w:r>
      <w:proofErr w:type="spellEnd"/>
      <w:r w:rsidRPr="00055963">
        <w:rPr>
          <w:rFonts w:ascii="Times New Roman" w:hAnsi="Times New Roman" w:cs="Times New Roman"/>
          <w:color w:val="000000" w:themeColor="text1"/>
          <w:sz w:val="24"/>
          <w:szCs w:val="24"/>
        </w:rPr>
        <w:t xml:space="preserve">, Д. С., </w:t>
      </w:r>
      <w:proofErr w:type="spellStart"/>
      <w:r w:rsidRPr="00055963">
        <w:rPr>
          <w:rFonts w:ascii="Times New Roman" w:hAnsi="Times New Roman" w:cs="Times New Roman"/>
          <w:color w:val="000000" w:themeColor="text1"/>
          <w:sz w:val="24"/>
          <w:szCs w:val="24"/>
        </w:rPr>
        <w:t>Витэк</w:t>
      </w:r>
      <w:proofErr w:type="spellEnd"/>
      <w:r w:rsidRPr="00055963">
        <w:rPr>
          <w:rFonts w:ascii="Times New Roman" w:hAnsi="Times New Roman" w:cs="Times New Roman"/>
          <w:color w:val="000000" w:themeColor="text1"/>
          <w:sz w:val="24"/>
          <w:szCs w:val="24"/>
        </w:rPr>
        <w:t xml:space="preserve">, О. И. Актуальные проблемы дворовых территорий многоквартирных жилых домов средней этажности. Реконструкция как новая жизнь старых дворов // Строительство и техногенная безопасность. – 2021. – Т. 73.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21. – С. 43-47.</w:t>
      </w:r>
    </w:p>
    <w:p w14:paraId="0B348AF3"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Недвижимость и строительство Петербурга. Петербург попал в историю. / Сетевое издание </w:t>
      </w:r>
      <w:r w:rsidRPr="00055963">
        <w:rPr>
          <w:rFonts w:ascii="Times New Roman" w:hAnsi="Times New Roman" w:cs="Times New Roman"/>
          <w:color w:val="000000" w:themeColor="text1"/>
          <w:sz w:val="24"/>
          <w:szCs w:val="24"/>
          <w:lang w:val="en-US"/>
        </w:rPr>
        <w:t>NSP</w:t>
      </w:r>
      <w:r w:rsidRPr="00055963">
        <w:rPr>
          <w:rFonts w:ascii="Times New Roman" w:hAnsi="Times New Roman" w:cs="Times New Roman"/>
          <w:color w:val="000000" w:themeColor="text1"/>
          <w:sz w:val="24"/>
          <w:szCs w:val="24"/>
        </w:rPr>
        <w:t xml:space="preserve"> [Электронный ресурс]. – Режим доступа: https://nsp.ru/28902-peterburg-popal-v-istoriyu (дата обращения: 15.04.2022)</w:t>
      </w:r>
    </w:p>
    <w:p w14:paraId="79C34E23"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Ненько, А., </w:t>
      </w:r>
      <w:proofErr w:type="spellStart"/>
      <w:r w:rsidRPr="00055963">
        <w:rPr>
          <w:rFonts w:ascii="Times New Roman" w:hAnsi="Times New Roman" w:cs="Times New Roman"/>
          <w:color w:val="000000" w:themeColor="text1"/>
          <w:sz w:val="24"/>
          <w:szCs w:val="24"/>
        </w:rPr>
        <w:t>Сединина</w:t>
      </w:r>
      <w:proofErr w:type="spellEnd"/>
      <w:r w:rsidRPr="00055963">
        <w:rPr>
          <w:rFonts w:ascii="Times New Roman" w:hAnsi="Times New Roman" w:cs="Times New Roman"/>
          <w:color w:val="000000" w:themeColor="text1"/>
          <w:sz w:val="24"/>
          <w:szCs w:val="24"/>
        </w:rPr>
        <w:t>, В. Методическое пособие «Дружелюбный двор». – 2017. С. 14-17.</w:t>
      </w:r>
    </w:p>
    <w:p w14:paraId="549987F4"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Открытка почтовая из коллекции Другой Петербург. Дворы-колодцы / </w:t>
      </w:r>
      <w:proofErr w:type="spellStart"/>
      <w:r w:rsidRPr="00055963">
        <w:rPr>
          <w:rFonts w:ascii="Times New Roman" w:hAnsi="Times New Roman" w:cs="Times New Roman"/>
          <w:color w:val="000000" w:themeColor="text1"/>
          <w:sz w:val="24"/>
          <w:szCs w:val="24"/>
          <w:lang w:val="en-US"/>
        </w:rPr>
        <w:t>Magniart</w:t>
      </w:r>
      <w:proofErr w:type="spellEnd"/>
      <w:r w:rsidRPr="00055963">
        <w:rPr>
          <w:rFonts w:ascii="Times New Roman" w:hAnsi="Times New Roman" w:cs="Times New Roman"/>
          <w:color w:val="000000" w:themeColor="text1"/>
          <w:sz w:val="24"/>
          <w:szCs w:val="24"/>
        </w:rPr>
        <w:t xml:space="preserve"> [Электронный ресурс]. – Режим доступа: </w:t>
      </w:r>
      <w:r w:rsidRPr="00055963">
        <w:rPr>
          <w:rFonts w:ascii="Times New Roman" w:hAnsi="Times New Roman" w:cs="Times New Roman"/>
          <w:color w:val="000000" w:themeColor="text1"/>
          <w:sz w:val="24"/>
          <w:szCs w:val="24"/>
          <w:lang w:val="en-US"/>
        </w:rPr>
        <w:t>https</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magniart</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pochtovaya</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otkrytka</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piterskij</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kolodec</w:t>
      </w:r>
      <w:proofErr w:type="spellEnd"/>
      <w:r w:rsidRPr="00055963">
        <w:rPr>
          <w:rFonts w:ascii="Times New Roman" w:hAnsi="Times New Roman" w:cs="Times New Roman"/>
          <w:color w:val="000000" w:themeColor="text1"/>
          <w:sz w:val="24"/>
          <w:szCs w:val="24"/>
        </w:rPr>
        <w:t xml:space="preserve"> (дата обращения: 20.05.2022)</w:t>
      </w:r>
    </w:p>
    <w:p w14:paraId="21018392"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Парк Сокольники [Электронный ресурс]. – Режим доступа: </w:t>
      </w:r>
      <w:r w:rsidRPr="00055963">
        <w:rPr>
          <w:rFonts w:ascii="Times New Roman" w:hAnsi="Times New Roman" w:cs="Times New Roman"/>
          <w:color w:val="000000" w:themeColor="text1"/>
          <w:sz w:val="24"/>
          <w:szCs w:val="24"/>
          <w:lang w:val="en-US"/>
        </w:rPr>
        <w:t>park</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sokolniki</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com</w:t>
      </w:r>
      <w:r w:rsidRPr="00055963">
        <w:rPr>
          <w:rFonts w:ascii="Times New Roman" w:hAnsi="Times New Roman" w:cs="Times New Roman"/>
          <w:color w:val="000000" w:themeColor="text1"/>
          <w:sz w:val="24"/>
          <w:szCs w:val="24"/>
        </w:rPr>
        <w:t xml:space="preserve"> (дата обращения: 05.04.2022)</w:t>
      </w:r>
    </w:p>
    <w:p w14:paraId="5221290B"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rPr>
        <w:t>Пасхина</w:t>
      </w:r>
      <w:proofErr w:type="spellEnd"/>
      <w:r w:rsidRPr="00055963">
        <w:rPr>
          <w:rFonts w:ascii="Times New Roman" w:hAnsi="Times New Roman" w:cs="Times New Roman"/>
          <w:color w:val="000000" w:themeColor="text1"/>
          <w:sz w:val="24"/>
          <w:szCs w:val="24"/>
        </w:rPr>
        <w:t xml:space="preserve">, М. В. Выявление, типология и оценка городских </w:t>
      </w:r>
      <w:proofErr w:type="spellStart"/>
      <w:r w:rsidRPr="00055963">
        <w:rPr>
          <w:rFonts w:ascii="Times New Roman" w:hAnsi="Times New Roman" w:cs="Times New Roman"/>
          <w:color w:val="000000" w:themeColor="text1"/>
          <w:sz w:val="24"/>
          <w:szCs w:val="24"/>
        </w:rPr>
        <w:t>морфотипов</w:t>
      </w:r>
      <w:proofErr w:type="spellEnd"/>
      <w:r w:rsidRPr="00055963">
        <w:rPr>
          <w:rFonts w:ascii="Times New Roman" w:hAnsi="Times New Roman" w:cs="Times New Roman"/>
          <w:color w:val="000000" w:themeColor="text1"/>
          <w:sz w:val="24"/>
          <w:szCs w:val="24"/>
        </w:rPr>
        <w:t xml:space="preserve"> (на примере г. </w:t>
      </w:r>
      <w:proofErr w:type="spellStart"/>
      <w:r w:rsidRPr="00055963">
        <w:rPr>
          <w:rFonts w:ascii="Times New Roman" w:hAnsi="Times New Roman" w:cs="Times New Roman"/>
          <w:color w:val="000000" w:themeColor="text1"/>
          <w:sz w:val="24"/>
          <w:szCs w:val="24"/>
        </w:rPr>
        <w:t>Яровлавля</w:t>
      </w:r>
      <w:proofErr w:type="spellEnd"/>
      <w:r w:rsidRPr="00055963">
        <w:rPr>
          <w:rFonts w:ascii="Times New Roman" w:hAnsi="Times New Roman" w:cs="Times New Roman"/>
          <w:color w:val="000000" w:themeColor="text1"/>
          <w:sz w:val="24"/>
          <w:szCs w:val="24"/>
        </w:rPr>
        <w:t xml:space="preserve">) // Ярославский педагогический вестник. – Т. 3.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4. – 2012. С</w:t>
      </w:r>
      <w:r w:rsidRPr="00055963">
        <w:rPr>
          <w:rFonts w:ascii="Times New Roman" w:hAnsi="Times New Roman" w:cs="Times New Roman"/>
          <w:color w:val="000000" w:themeColor="text1"/>
          <w:sz w:val="24"/>
          <w:szCs w:val="24"/>
          <w:lang w:val="en-US"/>
        </w:rPr>
        <w:t>. 245-250.</w:t>
      </w:r>
    </w:p>
    <w:p w14:paraId="5D305CE4"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Петербург</w:t>
      </w:r>
      <w:r w:rsidRPr="00055963">
        <w:rPr>
          <w:rFonts w:ascii="Times New Roman" w:hAnsi="Times New Roman" w:cs="Times New Roman"/>
          <w:color w:val="000000" w:themeColor="text1"/>
          <w:sz w:val="24"/>
          <w:szCs w:val="24"/>
          <w:lang w:val="en-US"/>
        </w:rPr>
        <w:t xml:space="preserve">. How old is this house. </w:t>
      </w:r>
      <w:r w:rsidRPr="00055963">
        <w:rPr>
          <w:rFonts w:ascii="Times New Roman" w:hAnsi="Times New Roman" w:cs="Times New Roman"/>
          <w:color w:val="000000" w:themeColor="text1"/>
          <w:sz w:val="24"/>
          <w:szCs w:val="24"/>
        </w:rPr>
        <w:t>Карта возраста домов Петербурга [Электронный ресурс]. – Режим доступа: https://kontikimaps.ru/how-old/saint-p (дата обращения: 05.04.2022)</w:t>
      </w:r>
    </w:p>
    <w:p w14:paraId="23688520"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lastRenderedPageBreak/>
        <w:t xml:space="preserve">Право ограниченного пользования чужим земельным участком (сервитут, публичный сервитут) // Земельный кодекс РФ. – Глава IV. – Статья 23. </w:t>
      </w:r>
    </w:p>
    <w:p w14:paraId="7BC7DE7C"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Право собственности на общее имущество собственников помещений в многоквартирном доме // Жилищный кодекс РФ, п. 1, ст. 36. Часть 1 в ред. Федерального закона от 04.06.2011 </w:t>
      </w:r>
      <w:r w:rsidRPr="00055963">
        <w:rPr>
          <w:rFonts w:ascii="Times New Roman" w:hAnsi="Times New Roman" w:cs="Times New Roman"/>
          <w:color w:val="000000" w:themeColor="text1"/>
          <w:sz w:val="24"/>
          <w:szCs w:val="24"/>
          <w:lang w:val="en-US"/>
        </w:rPr>
        <w:t>N</w:t>
      </w:r>
      <w:r w:rsidRPr="00055963">
        <w:rPr>
          <w:rFonts w:ascii="Times New Roman" w:hAnsi="Times New Roman" w:cs="Times New Roman"/>
          <w:color w:val="000000" w:themeColor="text1"/>
          <w:sz w:val="24"/>
          <w:szCs w:val="24"/>
        </w:rPr>
        <w:t xml:space="preserve"> 123-ФЗ.</w:t>
      </w:r>
    </w:p>
    <w:p w14:paraId="3DAF2E49"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Ритейлеры</w:t>
      </w:r>
      <w:proofErr w:type="spellEnd"/>
      <w:r w:rsidRPr="00055963">
        <w:rPr>
          <w:rFonts w:ascii="Times New Roman" w:hAnsi="Times New Roman" w:cs="Times New Roman"/>
          <w:color w:val="000000" w:themeColor="text1"/>
          <w:sz w:val="24"/>
          <w:szCs w:val="24"/>
        </w:rPr>
        <w:t xml:space="preserve"> собираются в торговые коридоры. / </w:t>
      </w:r>
      <w:r w:rsidRPr="00055963">
        <w:rPr>
          <w:rFonts w:ascii="Times New Roman" w:hAnsi="Times New Roman" w:cs="Times New Roman"/>
          <w:color w:val="000000" w:themeColor="text1"/>
          <w:sz w:val="24"/>
          <w:szCs w:val="24"/>
          <w:lang w:val="en-US"/>
        </w:rPr>
        <w:t>Retail</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 xml:space="preserve"> [Электронный ресурс]. Режим доступа: </w:t>
      </w:r>
      <w:r w:rsidRPr="00055963">
        <w:rPr>
          <w:rFonts w:ascii="Times New Roman" w:hAnsi="Times New Roman" w:cs="Times New Roman"/>
          <w:color w:val="000000" w:themeColor="text1"/>
          <w:sz w:val="24"/>
          <w:szCs w:val="24"/>
          <w:lang w:val="en-US"/>
        </w:rPr>
        <w:t>https</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www</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retail</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ru</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articles</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riteylery</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sobirayutsya</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v</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torgovye</w:t>
      </w:r>
      <w:proofErr w:type="spellEnd"/>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koridory</w:t>
      </w:r>
      <w:proofErr w:type="spellEnd"/>
      <w:r w:rsidRPr="00055963">
        <w:rPr>
          <w:rFonts w:ascii="Times New Roman" w:hAnsi="Times New Roman" w:cs="Times New Roman"/>
          <w:color w:val="000000" w:themeColor="text1"/>
          <w:sz w:val="24"/>
          <w:szCs w:val="24"/>
        </w:rPr>
        <w:t>/ (дата обращения: 20.04.2022)</w:t>
      </w:r>
    </w:p>
    <w:p w14:paraId="048F8E73"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Садово-парковые дорожки, аллеи для прогулок, транзитные дорожки. // Стрелка КБ.</w:t>
      </w:r>
    </w:p>
    <w:p w14:paraId="125882C9"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Санкт-Петербург. Итоги года. Стрит-ритейл [Электронный ресурс]. – Режим доступа: https://www.arendator.ru/articles/173990-sankt-peterburg_itogi_2020_goda_strit_ritejl/ (дата обращения: 20.04.2022)</w:t>
      </w:r>
    </w:p>
    <w:p w14:paraId="689E048D"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Семенцов, С. В., Кондратьева, Л. Н., </w:t>
      </w:r>
      <w:proofErr w:type="spellStart"/>
      <w:r w:rsidRPr="00055963">
        <w:rPr>
          <w:rFonts w:ascii="Times New Roman" w:hAnsi="Times New Roman" w:cs="Times New Roman"/>
          <w:color w:val="000000" w:themeColor="text1"/>
          <w:sz w:val="24"/>
          <w:szCs w:val="24"/>
        </w:rPr>
        <w:t>Пухаренко</w:t>
      </w:r>
      <w:proofErr w:type="spellEnd"/>
      <w:r w:rsidRPr="00055963">
        <w:rPr>
          <w:rFonts w:ascii="Times New Roman" w:hAnsi="Times New Roman" w:cs="Times New Roman"/>
          <w:color w:val="000000" w:themeColor="text1"/>
          <w:sz w:val="24"/>
          <w:szCs w:val="24"/>
        </w:rPr>
        <w:t xml:space="preserve">, Ю. В. Средовое зонирование, градостроительная регламентация и правила застройки исторических районов Санкт-Петербурга // Вестник гражданских инженеров. – Т. 21. – </w:t>
      </w:r>
      <w:proofErr w:type="spellStart"/>
      <w:r w:rsidRPr="00055963">
        <w:rPr>
          <w:rFonts w:ascii="Times New Roman" w:hAnsi="Times New Roman" w:cs="Times New Roman"/>
          <w:color w:val="000000" w:themeColor="text1"/>
          <w:sz w:val="24"/>
          <w:szCs w:val="24"/>
        </w:rPr>
        <w:t>Вып</w:t>
      </w:r>
      <w:proofErr w:type="spellEnd"/>
      <w:r w:rsidRPr="00055963">
        <w:rPr>
          <w:rFonts w:ascii="Times New Roman" w:hAnsi="Times New Roman" w:cs="Times New Roman"/>
          <w:color w:val="000000" w:themeColor="text1"/>
          <w:sz w:val="24"/>
          <w:szCs w:val="24"/>
        </w:rPr>
        <w:t>. 21. – 2009. – С. 13-18.</w:t>
      </w:r>
    </w:p>
    <w:p w14:paraId="1121838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Смирнов Е. В., Гуревич М. А., Кудинов С. А. Пешеходные дорожные сети:</w:t>
      </w:r>
    </w:p>
    <w:p w14:paraId="4DBF472E" w14:textId="77777777" w:rsidR="00137632" w:rsidRPr="00055963" w:rsidRDefault="00137632" w:rsidP="00137632">
      <w:pPr>
        <w:pStyle w:val="a3"/>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типичные ошибки проектирования и методы их решения. – СПб: Университет ИТМО, 2019 – 58 с.</w:t>
      </w:r>
    </w:p>
    <w:p w14:paraId="3E1A7C96"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Фомина, Э. В. Автореферат диссертации на соискание ученой степени кандидата </w:t>
      </w:r>
      <w:proofErr w:type="spellStart"/>
      <w:r w:rsidRPr="00055963">
        <w:rPr>
          <w:rFonts w:ascii="Times New Roman" w:hAnsi="Times New Roman" w:cs="Times New Roman"/>
          <w:color w:val="000000" w:themeColor="text1"/>
          <w:sz w:val="24"/>
          <w:szCs w:val="24"/>
        </w:rPr>
        <w:t>искуствоведения</w:t>
      </w:r>
      <w:proofErr w:type="spellEnd"/>
      <w:r w:rsidRPr="00055963">
        <w:rPr>
          <w:rFonts w:ascii="Times New Roman" w:hAnsi="Times New Roman" w:cs="Times New Roman"/>
          <w:color w:val="000000" w:themeColor="text1"/>
          <w:sz w:val="24"/>
          <w:szCs w:val="24"/>
        </w:rPr>
        <w:t>: Гармонизация дворовых пространств современного города средствами дизайна (на примере г. Тольятти). – Тольятти, 2021.</w:t>
      </w:r>
    </w:p>
    <w:p w14:paraId="192A6E4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rPr>
        <w:t xml:space="preserve">Центр развития городской среды Удмуртской Республики. / Рекомендации по благоустройству дворовых территорий в Удмуртской Республике. – Ижевск. – 2019. </w:t>
      </w:r>
    </w:p>
    <w:p w14:paraId="0BD51680"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proofErr w:type="spellStart"/>
      <w:r w:rsidRPr="00055963">
        <w:rPr>
          <w:rFonts w:ascii="Times New Roman" w:hAnsi="Times New Roman" w:cs="Times New Roman"/>
          <w:color w:val="000000" w:themeColor="text1"/>
          <w:sz w:val="24"/>
          <w:szCs w:val="24"/>
        </w:rPr>
        <w:t>Цитман</w:t>
      </w:r>
      <w:proofErr w:type="spellEnd"/>
      <w:r w:rsidRPr="00055963">
        <w:rPr>
          <w:rFonts w:ascii="Times New Roman" w:hAnsi="Times New Roman" w:cs="Times New Roman"/>
          <w:color w:val="000000" w:themeColor="text1"/>
          <w:sz w:val="24"/>
          <w:szCs w:val="24"/>
        </w:rPr>
        <w:t xml:space="preserve">, Т. О., </w:t>
      </w:r>
      <w:proofErr w:type="spellStart"/>
      <w:r w:rsidRPr="00055963">
        <w:rPr>
          <w:rFonts w:ascii="Times New Roman" w:hAnsi="Times New Roman" w:cs="Times New Roman"/>
          <w:color w:val="000000" w:themeColor="text1"/>
          <w:sz w:val="24"/>
          <w:szCs w:val="24"/>
        </w:rPr>
        <w:t>Поташова</w:t>
      </w:r>
      <w:proofErr w:type="spellEnd"/>
      <w:r w:rsidRPr="00055963">
        <w:rPr>
          <w:rFonts w:ascii="Times New Roman" w:hAnsi="Times New Roman" w:cs="Times New Roman"/>
          <w:color w:val="000000" w:themeColor="text1"/>
          <w:sz w:val="24"/>
          <w:szCs w:val="24"/>
        </w:rPr>
        <w:t xml:space="preserve">, М. Д., Петунина, С. М. Благоустройство дворовых территорий в районах жилой застройки // Инженерно-строительный вестник </w:t>
      </w:r>
      <w:proofErr w:type="spellStart"/>
      <w:r w:rsidRPr="00055963">
        <w:rPr>
          <w:rFonts w:ascii="Times New Roman" w:hAnsi="Times New Roman" w:cs="Times New Roman"/>
          <w:color w:val="000000" w:themeColor="text1"/>
          <w:sz w:val="24"/>
          <w:szCs w:val="24"/>
        </w:rPr>
        <w:t>Прикаспия</w:t>
      </w:r>
      <w:proofErr w:type="spellEnd"/>
      <w:r w:rsidRPr="00055963">
        <w:rPr>
          <w:rFonts w:ascii="Times New Roman" w:hAnsi="Times New Roman" w:cs="Times New Roman"/>
          <w:color w:val="000000" w:themeColor="text1"/>
          <w:sz w:val="24"/>
          <w:szCs w:val="24"/>
        </w:rPr>
        <w:t>. - 2017. – №2. – С. 103-114.</w:t>
      </w:r>
    </w:p>
    <w:p w14:paraId="08CCE047"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Alhusban</w:t>
      </w:r>
      <w:proofErr w:type="spellEnd"/>
      <w:r w:rsidRPr="00055963">
        <w:rPr>
          <w:rFonts w:ascii="Times New Roman" w:hAnsi="Times New Roman" w:cs="Times New Roman"/>
          <w:color w:val="000000" w:themeColor="text1"/>
          <w:sz w:val="24"/>
          <w:szCs w:val="24"/>
          <w:lang w:val="en-US"/>
        </w:rPr>
        <w:t>, A., Al-</w:t>
      </w:r>
      <w:proofErr w:type="spellStart"/>
      <w:r w:rsidRPr="00055963">
        <w:rPr>
          <w:rFonts w:ascii="Times New Roman" w:hAnsi="Times New Roman" w:cs="Times New Roman"/>
          <w:color w:val="000000" w:themeColor="text1"/>
          <w:sz w:val="24"/>
          <w:szCs w:val="24"/>
          <w:lang w:val="en-US"/>
        </w:rPr>
        <w:t>Shorman</w:t>
      </w:r>
      <w:proofErr w:type="spellEnd"/>
      <w:r w:rsidRPr="00055963">
        <w:rPr>
          <w:rFonts w:ascii="Times New Roman" w:hAnsi="Times New Roman" w:cs="Times New Roman"/>
          <w:color w:val="000000" w:themeColor="text1"/>
          <w:sz w:val="24"/>
          <w:szCs w:val="24"/>
          <w:lang w:val="en-US"/>
        </w:rPr>
        <w:t xml:space="preserve">, A. The social, Political and Economic Functions of </w:t>
      </w:r>
      <w:proofErr w:type="spellStart"/>
      <w:r w:rsidRPr="00055963">
        <w:rPr>
          <w:rFonts w:ascii="Times New Roman" w:hAnsi="Times New Roman" w:cs="Times New Roman"/>
          <w:color w:val="000000" w:themeColor="text1"/>
          <w:sz w:val="24"/>
          <w:szCs w:val="24"/>
          <w:lang w:val="en-US"/>
        </w:rPr>
        <w:t>Coutyard</w:t>
      </w:r>
      <w:proofErr w:type="spellEnd"/>
      <w:r w:rsidRPr="00055963">
        <w:rPr>
          <w:rFonts w:ascii="Times New Roman" w:hAnsi="Times New Roman" w:cs="Times New Roman"/>
          <w:color w:val="000000" w:themeColor="text1"/>
          <w:sz w:val="24"/>
          <w:szCs w:val="24"/>
          <w:lang w:val="en-US"/>
        </w:rPr>
        <w:t xml:space="preserve"> Houses in Umm </w:t>
      </w:r>
      <w:proofErr w:type="spellStart"/>
      <w:r w:rsidRPr="00055963">
        <w:rPr>
          <w:rFonts w:ascii="Times New Roman" w:hAnsi="Times New Roman" w:cs="Times New Roman"/>
          <w:color w:val="000000" w:themeColor="text1"/>
          <w:sz w:val="24"/>
          <w:szCs w:val="24"/>
          <w:lang w:val="en-US"/>
        </w:rPr>
        <w:t>Qais</w:t>
      </w:r>
      <w:proofErr w:type="spellEnd"/>
      <w:r w:rsidRPr="00055963">
        <w:rPr>
          <w:rFonts w:ascii="Times New Roman" w:hAnsi="Times New Roman" w:cs="Times New Roman"/>
          <w:color w:val="000000" w:themeColor="text1"/>
          <w:sz w:val="24"/>
          <w:szCs w:val="24"/>
          <w:lang w:val="en-US"/>
        </w:rPr>
        <w:t>, Northern Jordan. // International Journal of Historical Archaeology. – Vol. 15, No. 1. – Springer. – 2011. – Pp. 1-9.</w:t>
      </w:r>
    </w:p>
    <w:p w14:paraId="36C4CAFA"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rPr>
      </w:pPr>
      <w:r w:rsidRPr="00055963">
        <w:rPr>
          <w:rFonts w:ascii="Times New Roman" w:hAnsi="Times New Roman" w:cs="Times New Roman"/>
          <w:color w:val="000000" w:themeColor="text1"/>
          <w:sz w:val="24"/>
          <w:szCs w:val="24"/>
          <w:lang w:val="en-US"/>
        </w:rPr>
        <w:t>Cambridge Dictionary. Metropolis [</w:t>
      </w:r>
      <w:r w:rsidRPr="00055963">
        <w:rPr>
          <w:rFonts w:ascii="Times New Roman" w:hAnsi="Times New Roman" w:cs="Times New Roman"/>
          <w:color w:val="000000" w:themeColor="text1"/>
          <w:sz w:val="24"/>
          <w:szCs w:val="24"/>
        </w:rPr>
        <w:t>Электронный</w:t>
      </w:r>
      <w:r w:rsidRPr="00055963">
        <w:rPr>
          <w:rFonts w:ascii="Times New Roman" w:hAnsi="Times New Roman" w:cs="Times New Roman"/>
          <w:color w:val="000000" w:themeColor="text1"/>
          <w:sz w:val="24"/>
          <w:szCs w:val="24"/>
          <w:lang w:val="en-US"/>
        </w:rPr>
        <w:t xml:space="preserve"> </w:t>
      </w:r>
      <w:r w:rsidRPr="00055963">
        <w:rPr>
          <w:rFonts w:ascii="Times New Roman" w:hAnsi="Times New Roman" w:cs="Times New Roman"/>
          <w:color w:val="000000" w:themeColor="text1"/>
          <w:sz w:val="24"/>
          <w:szCs w:val="24"/>
        </w:rPr>
        <w:t>ресурс</w:t>
      </w:r>
      <w:r w:rsidRPr="00055963">
        <w:rPr>
          <w:rFonts w:ascii="Times New Roman" w:hAnsi="Times New Roman" w:cs="Times New Roman"/>
          <w:color w:val="000000" w:themeColor="text1"/>
          <w:sz w:val="24"/>
          <w:szCs w:val="24"/>
          <w:lang w:val="en-US"/>
        </w:rPr>
        <w:t xml:space="preserve">]. </w:t>
      </w:r>
      <w:r w:rsidRPr="00055963">
        <w:rPr>
          <w:rFonts w:ascii="Times New Roman" w:hAnsi="Times New Roman" w:cs="Times New Roman"/>
          <w:color w:val="000000" w:themeColor="text1"/>
          <w:sz w:val="24"/>
          <w:szCs w:val="24"/>
        </w:rPr>
        <w:t xml:space="preserve">Режим доступа: </w:t>
      </w:r>
      <w:hyperlink r:id="rId79" w:tgtFrame="_blank" w:tooltip="https://dictionary.cambridge.org/dictionary/english/metropolis" w:history="1">
        <w:r w:rsidRPr="00055963">
          <w:rPr>
            <w:rFonts w:ascii="Times New Roman" w:hAnsi="Times New Roman" w:cs="Times New Roman"/>
            <w:color w:val="000000" w:themeColor="text1"/>
            <w:sz w:val="24"/>
            <w:szCs w:val="24"/>
            <w:lang w:val="en-US"/>
          </w:rPr>
          <w:t>https</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dictionary</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cambridge</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org</w:t>
        </w:r>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dictionary</w:t>
        </w:r>
        <w:r w:rsidRPr="00055963">
          <w:rPr>
            <w:rFonts w:ascii="Times New Roman" w:hAnsi="Times New Roman" w:cs="Times New Roman"/>
            <w:color w:val="000000" w:themeColor="text1"/>
            <w:sz w:val="24"/>
            <w:szCs w:val="24"/>
          </w:rPr>
          <w:t>/</w:t>
        </w:r>
        <w:proofErr w:type="spellStart"/>
        <w:r w:rsidRPr="00055963">
          <w:rPr>
            <w:rFonts w:ascii="Times New Roman" w:hAnsi="Times New Roman" w:cs="Times New Roman"/>
            <w:color w:val="000000" w:themeColor="text1"/>
            <w:sz w:val="24"/>
            <w:szCs w:val="24"/>
            <w:lang w:val="en-US"/>
          </w:rPr>
          <w:t>english</w:t>
        </w:r>
        <w:proofErr w:type="spellEnd"/>
        <w:r w:rsidRPr="00055963">
          <w:rPr>
            <w:rFonts w:ascii="Times New Roman" w:hAnsi="Times New Roman" w:cs="Times New Roman"/>
            <w:color w:val="000000" w:themeColor="text1"/>
            <w:sz w:val="24"/>
            <w:szCs w:val="24"/>
          </w:rPr>
          <w:t>/</w:t>
        </w:r>
        <w:r w:rsidRPr="00055963">
          <w:rPr>
            <w:rFonts w:ascii="Times New Roman" w:hAnsi="Times New Roman" w:cs="Times New Roman"/>
            <w:color w:val="000000" w:themeColor="text1"/>
            <w:sz w:val="24"/>
            <w:szCs w:val="24"/>
            <w:lang w:val="en-US"/>
          </w:rPr>
          <w:t>metropolis</w:t>
        </w:r>
      </w:hyperlink>
      <w:r w:rsidRPr="00055963">
        <w:rPr>
          <w:rFonts w:ascii="Times New Roman" w:hAnsi="Times New Roman" w:cs="Times New Roman"/>
          <w:color w:val="000000" w:themeColor="text1"/>
          <w:sz w:val="24"/>
          <w:szCs w:val="24"/>
        </w:rPr>
        <w:t xml:space="preserve"> (дата обращения: 11.04.2022)</w:t>
      </w:r>
    </w:p>
    <w:p w14:paraId="36ABA1BA"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Cataldi</w:t>
      </w:r>
      <w:proofErr w:type="spellEnd"/>
      <w:r w:rsidRPr="00055963">
        <w:rPr>
          <w:rFonts w:ascii="Times New Roman" w:hAnsi="Times New Roman" w:cs="Times New Roman"/>
          <w:color w:val="000000" w:themeColor="text1"/>
          <w:sz w:val="24"/>
          <w:szCs w:val="24"/>
          <w:lang w:val="en-US"/>
        </w:rPr>
        <w:t xml:space="preserve">, G., </w:t>
      </w:r>
      <w:proofErr w:type="spellStart"/>
      <w:r w:rsidRPr="00055963">
        <w:rPr>
          <w:rFonts w:ascii="Times New Roman" w:hAnsi="Times New Roman" w:cs="Times New Roman"/>
          <w:color w:val="000000" w:themeColor="text1"/>
          <w:sz w:val="24"/>
          <w:szCs w:val="24"/>
          <w:lang w:val="en-US"/>
        </w:rPr>
        <w:t>Maffei</w:t>
      </w:r>
      <w:proofErr w:type="spellEnd"/>
      <w:r w:rsidRPr="00055963">
        <w:rPr>
          <w:rFonts w:ascii="Times New Roman" w:hAnsi="Times New Roman" w:cs="Times New Roman"/>
          <w:color w:val="000000" w:themeColor="text1"/>
          <w:sz w:val="24"/>
          <w:szCs w:val="24"/>
          <w:lang w:val="en-US"/>
        </w:rPr>
        <w:t xml:space="preserve">, G., &amp; Vaccaro, P. </w:t>
      </w:r>
      <w:proofErr w:type="spellStart"/>
      <w:r w:rsidRPr="00055963">
        <w:rPr>
          <w:rFonts w:ascii="Times New Roman" w:hAnsi="Times New Roman" w:cs="Times New Roman"/>
          <w:color w:val="000000" w:themeColor="text1"/>
          <w:sz w:val="24"/>
          <w:szCs w:val="24"/>
          <w:lang w:val="en-US"/>
        </w:rPr>
        <w:t>Saverio</w:t>
      </w:r>
      <w:proofErr w:type="spell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Muratori</w:t>
      </w:r>
      <w:proofErr w:type="spellEnd"/>
      <w:r w:rsidRPr="00055963">
        <w:rPr>
          <w:rFonts w:ascii="Times New Roman" w:hAnsi="Times New Roman" w:cs="Times New Roman"/>
          <w:color w:val="000000" w:themeColor="text1"/>
          <w:sz w:val="24"/>
          <w:szCs w:val="24"/>
          <w:lang w:val="en-US"/>
        </w:rPr>
        <w:t xml:space="preserve"> and the Italian school of planning typology // Urban Morphology, No. 6(11). – 2002. – pp. 3-14. </w:t>
      </w:r>
    </w:p>
    <w:p w14:paraId="71682C4B"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r w:rsidRPr="00055963">
        <w:rPr>
          <w:rFonts w:ascii="Times New Roman" w:hAnsi="Times New Roman" w:cs="Times New Roman"/>
          <w:color w:val="000000" w:themeColor="text1"/>
          <w:sz w:val="24"/>
          <w:szCs w:val="24"/>
          <w:lang w:val="en-US"/>
        </w:rPr>
        <w:t>Caves, R. V. Encyclopedia of the city. // Routledge. 2016. – P. 149.</w:t>
      </w:r>
    </w:p>
    <w:p w14:paraId="44781D47"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lastRenderedPageBreak/>
        <w:t>Conzen</w:t>
      </w:r>
      <w:proofErr w:type="spellEnd"/>
      <w:r w:rsidRPr="00055963">
        <w:rPr>
          <w:rFonts w:ascii="Times New Roman" w:hAnsi="Times New Roman" w:cs="Times New Roman"/>
          <w:color w:val="000000" w:themeColor="text1"/>
          <w:sz w:val="24"/>
          <w:szCs w:val="24"/>
          <w:lang w:val="en-US"/>
        </w:rPr>
        <w:t xml:space="preserve">, M. R. </w:t>
      </w:r>
      <w:proofErr w:type="spellStart"/>
      <w:r w:rsidRPr="00055963">
        <w:rPr>
          <w:rFonts w:ascii="Times New Roman" w:hAnsi="Times New Roman" w:cs="Times New Roman"/>
          <w:color w:val="000000" w:themeColor="text1"/>
          <w:sz w:val="24"/>
          <w:szCs w:val="24"/>
          <w:lang w:val="en-US"/>
        </w:rPr>
        <w:t>Alnwick</w:t>
      </w:r>
      <w:proofErr w:type="spellEnd"/>
      <w:r w:rsidRPr="00055963">
        <w:rPr>
          <w:rFonts w:ascii="Times New Roman" w:hAnsi="Times New Roman" w:cs="Times New Roman"/>
          <w:color w:val="000000" w:themeColor="text1"/>
          <w:sz w:val="24"/>
          <w:szCs w:val="24"/>
          <w:lang w:val="en-US"/>
        </w:rPr>
        <w:t xml:space="preserve"> Northumberland: A study in town-plan analysis. London: Institute of British Geographers Publication 27, 1960 (</w:t>
      </w:r>
      <w:proofErr w:type="gramStart"/>
      <w:r w:rsidRPr="00055963">
        <w:rPr>
          <w:rFonts w:ascii="Times New Roman" w:hAnsi="Times New Roman" w:cs="Times New Roman"/>
          <w:color w:val="000000" w:themeColor="text1"/>
          <w:sz w:val="24"/>
          <w:szCs w:val="24"/>
          <w:lang w:val="en-US"/>
        </w:rPr>
        <w:t>2nd</w:t>
      </w:r>
      <w:proofErr w:type="gramEnd"/>
      <w:r w:rsidRPr="00055963">
        <w:rPr>
          <w:rFonts w:ascii="Times New Roman" w:hAnsi="Times New Roman" w:cs="Times New Roman"/>
          <w:color w:val="000000" w:themeColor="text1"/>
          <w:sz w:val="24"/>
          <w:szCs w:val="24"/>
          <w:lang w:val="en-US"/>
        </w:rPr>
        <w:t xml:space="preserve"> ed.) // Progress in human geography. – Vol. 6. – No. 33. – 2009. – pp. 859-864.</w:t>
      </w:r>
    </w:p>
    <w:p w14:paraId="4F07F326"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Kalandide</w:t>
      </w:r>
      <w:proofErr w:type="spellEnd"/>
      <w:r w:rsidRPr="00055963">
        <w:rPr>
          <w:rFonts w:ascii="Times New Roman" w:hAnsi="Times New Roman" w:cs="Times New Roman"/>
          <w:color w:val="000000" w:themeColor="text1"/>
          <w:sz w:val="24"/>
          <w:szCs w:val="24"/>
          <w:lang w:val="en-US"/>
        </w:rPr>
        <w:t xml:space="preserve">, A. The problem with spatial identity: revisiting the sense of place // Journal of Place Management and Development. – 2011. – </w:t>
      </w:r>
      <w:proofErr w:type="gramStart"/>
      <w:r w:rsidRPr="00055963">
        <w:rPr>
          <w:rFonts w:ascii="Times New Roman" w:hAnsi="Times New Roman" w:cs="Times New Roman"/>
          <w:color w:val="000000" w:themeColor="text1"/>
          <w:sz w:val="24"/>
          <w:szCs w:val="24"/>
        </w:rPr>
        <w:t>С</w:t>
      </w:r>
      <w:r w:rsidRPr="00055963">
        <w:rPr>
          <w:rFonts w:ascii="Times New Roman" w:hAnsi="Times New Roman" w:cs="Times New Roman"/>
          <w:color w:val="000000" w:themeColor="text1"/>
          <w:sz w:val="24"/>
          <w:szCs w:val="24"/>
          <w:lang w:val="en-US"/>
        </w:rPr>
        <w:t>. 28</w:t>
      </w:r>
      <w:proofErr w:type="gramEnd"/>
      <w:r w:rsidRPr="00055963">
        <w:rPr>
          <w:rFonts w:ascii="Times New Roman" w:hAnsi="Times New Roman" w:cs="Times New Roman"/>
          <w:color w:val="000000" w:themeColor="text1"/>
          <w:sz w:val="24"/>
          <w:szCs w:val="24"/>
          <w:lang w:val="en-US"/>
        </w:rPr>
        <w:t>-39.</w:t>
      </w:r>
    </w:p>
    <w:p w14:paraId="7F07E82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Kolozali</w:t>
      </w:r>
      <w:proofErr w:type="spellEnd"/>
      <w:r w:rsidRPr="00055963">
        <w:rPr>
          <w:rFonts w:ascii="Times New Roman" w:hAnsi="Times New Roman" w:cs="Times New Roman"/>
          <w:color w:val="000000" w:themeColor="text1"/>
          <w:sz w:val="24"/>
          <w:szCs w:val="24"/>
          <w:lang w:val="en-US"/>
        </w:rPr>
        <w:t xml:space="preserve">, R., </w:t>
      </w:r>
      <w:proofErr w:type="spellStart"/>
      <w:r w:rsidRPr="00055963">
        <w:rPr>
          <w:rFonts w:ascii="Times New Roman" w:hAnsi="Times New Roman" w:cs="Times New Roman"/>
          <w:color w:val="000000" w:themeColor="text1"/>
          <w:sz w:val="24"/>
          <w:szCs w:val="24"/>
          <w:lang w:val="en-US"/>
        </w:rPr>
        <w:t>Kolozali</w:t>
      </w:r>
      <w:proofErr w:type="spellEnd"/>
      <w:r w:rsidRPr="00055963">
        <w:rPr>
          <w:rFonts w:ascii="Times New Roman" w:hAnsi="Times New Roman" w:cs="Times New Roman"/>
          <w:color w:val="000000" w:themeColor="text1"/>
          <w:sz w:val="24"/>
          <w:szCs w:val="24"/>
          <w:lang w:val="en-US"/>
        </w:rPr>
        <w:t>, T. The role of the Courtyard in the Establishment of Architecture in Cyprus. Architecture Research. – Nicosia. – 2016.</w:t>
      </w:r>
    </w:p>
    <w:p w14:paraId="6D61D07F"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Larkham</w:t>
      </w:r>
      <w:proofErr w:type="spellEnd"/>
      <w:r w:rsidRPr="00055963">
        <w:rPr>
          <w:rFonts w:ascii="Times New Roman" w:hAnsi="Times New Roman" w:cs="Times New Roman"/>
          <w:color w:val="000000" w:themeColor="text1"/>
          <w:sz w:val="24"/>
          <w:szCs w:val="24"/>
          <w:lang w:val="en-US"/>
        </w:rPr>
        <w:t>, P. J. The study of urban form in Great Britain // Urban Morphology. – 2006. – No. 10. – pp. 117-141.</w:t>
      </w:r>
    </w:p>
    <w:p w14:paraId="5C88781E"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László</w:t>
      </w:r>
      <w:proofErr w:type="spellEnd"/>
      <w:r w:rsidRPr="00055963">
        <w:rPr>
          <w:rFonts w:ascii="Times New Roman" w:hAnsi="Times New Roman" w:cs="Times New Roman"/>
          <w:color w:val="000000" w:themeColor="text1"/>
          <w:sz w:val="24"/>
          <w:szCs w:val="24"/>
          <w:lang w:val="en-US"/>
        </w:rPr>
        <w:t>, J. Inner Courtyards as Public Open Spaces // Real Corp. – 2018. – Pp. 605-612.</w:t>
      </w:r>
    </w:p>
    <w:p w14:paraId="7A750AF6"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r w:rsidRPr="00055963">
        <w:rPr>
          <w:rFonts w:ascii="Times New Roman" w:hAnsi="Times New Roman" w:cs="Times New Roman"/>
          <w:color w:val="000000" w:themeColor="text1"/>
          <w:sz w:val="24"/>
          <w:szCs w:val="24"/>
          <w:lang w:val="en-US"/>
        </w:rPr>
        <w:t xml:space="preserve">Lefebvre, H. Le droit à la </w:t>
      </w:r>
      <w:proofErr w:type="spellStart"/>
      <w:r w:rsidRPr="00055963">
        <w:rPr>
          <w:rFonts w:ascii="Times New Roman" w:hAnsi="Times New Roman" w:cs="Times New Roman"/>
          <w:color w:val="000000" w:themeColor="text1"/>
          <w:sz w:val="24"/>
          <w:szCs w:val="24"/>
          <w:lang w:val="en-US"/>
        </w:rPr>
        <w:t>ville</w:t>
      </w:r>
      <w:proofErr w:type="spell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Anthopos</w:t>
      </w:r>
      <w:proofErr w:type="spellEnd"/>
      <w:r w:rsidRPr="00055963">
        <w:rPr>
          <w:rFonts w:ascii="Times New Roman" w:hAnsi="Times New Roman" w:cs="Times New Roman"/>
          <w:color w:val="000000" w:themeColor="text1"/>
          <w:sz w:val="24"/>
          <w:szCs w:val="24"/>
          <w:lang w:val="en-US"/>
        </w:rPr>
        <w:t>. – Paris. – 1968.</w:t>
      </w:r>
    </w:p>
    <w:p w14:paraId="77326711"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r w:rsidRPr="00055963">
        <w:rPr>
          <w:rFonts w:ascii="Times New Roman" w:hAnsi="Times New Roman" w:cs="Times New Roman"/>
          <w:color w:val="000000" w:themeColor="text1"/>
          <w:sz w:val="24"/>
          <w:szCs w:val="24"/>
          <w:lang w:val="en-US"/>
        </w:rPr>
        <w:t xml:space="preserve">Lefebvre, H. Writing on cities. / Selected, translated and introduced by </w:t>
      </w:r>
      <w:proofErr w:type="spellStart"/>
      <w:r w:rsidRPr="00055963">
        <w:rPr>
          <w:rFonts w:ascii="Times New Roman" w:hAnsi="Times New Roman" w:cs="Times New Roman"/>
          <w:color w:val="000000" w:themeColor="text1"/>
          <w:sz w:val="24"/>
          <w:szCs w:val="24"/>
          <w:lang w:val="en-US"/>
        </w:rPr>
        <w:t>Eleonore</w:t>
      </w:r>
      <w:proofErr w:type="spell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Kofman</w:t>
      </w:r>
      <w:proofErr w:type="spellEnd"/>
      <w:r w:rsidRPr="00055963">
        <w:rPr>
          <w:rFonts w:ascii="Times New Roman" w:hAnsi="Times New Roman" w:cs="Times New Roman"/>
          <w:color w:val="000000" w:themeColor="text1"/>
          <w:sz w:val="24"/>
          <w:szCs w:val="24"/>
          <w:lang w:val="en-US"/>
        </w:rPr>
        <w:t xml:space="preserve"> and Elizabeth </w:t>
      </w:r>
      <w:proofErr w:type="spellStart"/>
      <w:r w:rsidRPr="00055963">
        <w:rPr>
          <w:rFonts w:ascii="Times New Roman" w:hAnsi="Times New Roman" w:cs="Times New Roman"/>
          <w:color w:val="000000" w:themeColor="text1"/>
          <w:sz w:val="24"/>
          <w:szCs w:val="24"/>
          <w:lang w:val="en-US"/>
        </w:rPr>
        <w:t>Lebas</w:t>
      </w:r>
      <w:proofErr w:type="spell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Blacwell</w:t>
      </w:r>
      <w:proofErr w:type="spellEnd"/>
      <w:r w:rsidRPr="00055963">
        <w:rPr>
          <w:rFonts w:ascii="Times New Roman" w:hAnsi="Times New Roman" w:cs="Times New Roman"/>
          <w:color w:val="000000" w:themeColor="text1"/>
          <w:sz w:val="24"/>
          <w:szCs w:val="24"/>
          <w:lang w:val="en-US"/>
        </w:rPr>
        <w:t xml:space="preserve"> Publishers. Part 2: The right to the city (Le droit à la </w:t>
      </w:r>
      <w:proofErr w:type="spellStart"/>
      <w:r w:rsidRPr="00055963">
        <w:rPr>
          <w:rFonts w:ascii="Times New Roman" w:hAnsi="Times New Roman" w:cs="Times New Roman"/>
          <w:color w:val="000000" w:themeColor="text1"/>
          <w:sz w:val="24"/>
          <w:szCs w:val="24"/>
          <w:lang w:val="en-US"/>
        </w:rPr>
        <w:t>ville</w:t>
      </w:r>
      <w:proofErr w:type="spellEnd"/>
      <w:r w:rsidRPr="00055963">
        <w:rPr>
          <w:rFonts w:ascii="Times New Roman" w:hAnsi="Times New Roman" w:cs="Times New Roman"/>
          <w:color w:val="000000" w:themeColor="text1"/>
          <w:sz w:val="24"/>
          <w:szCs w:val="24"/>
          <w:lang w:val="en-US"/>
        </w:rPr>
        <w:t>, 1968). Cambridge, MA. – 1996.</w:t>
      </w:r>
    </w:p>
    <w:p w14:paraId="63A8E000"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Muratori</w:t>
      </w:r>
      <w:proofErr w:type="spellEnd"/>
      <w:r w:rsidRPr="00055963">
        <w:rPr>
          <w:rFonts w:ascii="Times New Roman" w:hAnsi="Times New Roman" w:cs="Times New Roman"/>
          <w:color w:val="000000" w:themeColor="text1"/>
          <w:sz w:val="24"/>
          <w:szCs w:val="24"/>
          <w:lang w:val="en-US"/>
        </w:rPr>
        <w:t xml:space="preserve">, S. </w:t>
      </w:r>
      <w:proofErr w:type="spellStart"/>
      <w:r w:rsidRPr="00055963">
        <w:rPr>
          <w:rFonts w:ascii="Times New Roman" w:hAnsi="Times New Roman" w:cs="Times New Roman"/>
          <w:color w:val="000000" w:themeColor="text1"/>
          <w:sz w:val="24"/>
          <w:szCs w:val="24"/>
          <w:lang w:val="en-US"/>
        </w:rPr>
        <w:t>Architettura</w:t>
      </w:r>
      <w:proofErr w:type="spellEnd"/>
      <w:r w:rsidRPr="00055963">
        <w:rPr>
          <w:rFonts w:ascii="Times New Roman" w:hAnsi="Times New Roman" w:cs="Times New Roman"/>
          <w:color w:val="000000" w:themeColor="text1"/>
          <w:sz w:val="24"/>
          <w:szCs w:val="24"/>
          <w:lang w:val="en-US"/>
        </w:rPr>
        <w:t xml:space="preserve"> e </w:t>
      </w:r>
      <w:proofErr w:type="spellStart"/>
      <w:r w:rsidRPr="00055963">
        <w:rPr>
          <w:rFonts w:ascii="Times New Roman" w:hAnsi="Times New Roman" w:cs="Times New Roman"/>
          <w:color w:val="000000" w:themeColor="text1"/>
          <w:sz w:val="24"/>
          <w:szCs w:val="24"/>
          <w:lang w:val="en-US"/>
        </w:rPr>
        <w:t>civiltà</w:t>
      </w:r>
      <w:proofErr w:type="spellEnd"/>
      <w:r w:rsidRPr="00055963">
        <w:rPr>
          <w:rFonts w:ascii="Times New Roman" w:hAnsi="Times New Roman" w:cs="Times New Roman"/>
          <w:color w:val="000000" w:themeColor="text1"/>
          <w:sz w:val="24"/>
          <w:szCs w:val="24"/>
          <w:lang w:val="en-US"/>
        </w:rPr>
        <w:t xml:space="preserve"> in </w:t>
      </w:r>
      <w:proofErr w:type="spellStart"/>
      <w:r w:rsidRPr="00055963">
        <w:rPr>
          <w:rFonts w:ascii="Times New Roman" w:hAnsi="Times New Roman" w:cs="Times New Roman"/>
          <w:color w:val="000000" w:themeColor="text1"/>
          <w:sz w:val="24"/>
          <w:szCs w:val="24"/>
          <w:lang w:val="en-US"/>
        </w:rPr>
        <w:t>crisi</w:t>
      </w:r>
      <w:proofErr w:type="spellEnd"/>
      <w:r w:rsidRPr="00055963">
        <w:rPr>
          <w:rFonts w:ascii="Times New Roman" w:hAnsi="Times New Roman" w:cs="Times New Roman"/>
          <w:color w:val="000000" w:themeColor="text1"/>
          <w:sz w:val="24"/>
          <w:szCs w:val="24"/>
          <w:lang w:val="en-US"/>
        </w:rPr>
        <w:t xml:space="preserve">. Roma: Centro </w:t>
      </w:r>
      <w:proofErr w:type="spellStart"/>
      <w:r w:rsidRPr="00055963">
        <w:rPr>
          <w:rFonts w:ascii="Times New Roman" w:hAnsi="Times New Roman" w:cs="Times New Roman"/>
          <w:color w:val="000000" w:themeColor="text1"/>
          <w:sz w:val="24"/>
          <w:szCs w:val="24"/>
          <w:lang w:val="en-US"/>
        </w:rPr>
        <w:t>Studi</w:t>
      </w:r>
      <w:proofErr w:type="spellEnd"/>
      <w:r w:rsidRPr="00055963">
        <w:rPr>
          <w:rFonts w:ascii="Times New Roman" w:hAnsi="Times New Roman" w:cs="Times New Roman"/>
          <w:color w:val="000000" w:themeColor="text1"/>
          <w:sz w:val="24"/>
          <w:szCs w:val="24"/>
          <w:lang w:val="en-US"/>
        </w:rPr>
        <w:t xml:space="preserve"> di </w:t>
      </w:r>
      <w:proofErr w:type="spellStart"/>
      <w:r w:rsidRPr="00055963">
        <w:rPr>
          <w:rFonts w:ascii="Times New Roman" w:hAnsi="Times New Roman" w:cs="Times New Roman"/>
          <w:color w:val="000000" w:themeColor="text1"/>
          <w:sz w:val="24"/>
          <w:szCs w:val="24"/>
          <w:lang w:val="en-US"/>
        </w:rPr>
        <w:t>Storia</w:t>
      </w:r>
      <w:proofErr w:type="spellEnd"/>
      <w:r w:rsidRPr="00055963">
        <w:rPr>
          <w:rFonts w:ascii="Times New Roman" w:hAnsi="Times New Roman" w:cs="Times New Roman"/>
          <w:color w:val="000000" w:themeColor="text1"/>
          <w:sz w:val="24"/>
          <w:szCs w:val="24"/>
          <w:lang w:val="en-US"/>
        </w:rPr>
        <w:t xml:space="preserve"> </w:t>
      </w:r>
      <w:proofErr w:type="spellStart"/>
      <w:r w:rsidRPr="00055963">
        <w:rPr>
          <w:rFonts w:ascii="Times New Roman" w:hAnsi="Times New Roman" w:cs="Times New Roman"/>
          <w:color w:val="000000" w:themeColor="text1"/>
          <w:sz w:val="24"/>
          <w:szCs w:val="24"/>
          <w:lang w:val="en-US"/>
        </w:rPr>
        <w:t>Urbanistica</w:t>
      </w:r>
      <w:proofErr w:type="spellEnd"/>
      <w:r w:rsidRPr="00055963">
        <w:rPr>
          <w:rFonts w:ascii="Times New Roman" w:hAnsi="Times New Roman" w:cs="Times New Roman"/>
          <w:color w:val="000000" w:themeColor="text1"/>
          <w:sz w:val="24"/>
          <w:szCs w:val="24"/>
          <w:lang w:val="en-US"/>
        </w:rPr>
        <w:t>. – 1963. – p. 213.</w:t>
      </w:r>
    </w:p>
    <w:p w14:paraId="60A63E55" w14:textId="77777777" w:rsidR="00137632" w:rsidRPr="00055963" w:rsidRDefault="00137632" w:rsidP="00137632">
      <w:pPr>
        <w:pStyle w:val="a3"/>
        <w:numPr>
          <w:ilvl w:val="0"/>
          <w:numId w:val="15"/>
        </w:numPr>
        <w:spacing w:line="360" w:lineRule="auto"/>
        <w:jc w:val="both"/>
        <w:rPr>
          <w:rFonts w:ascii="Times New Roman" w:hAnsi="Times New Roman" w:cs="Times New Roman"/>
          <w:color w:val="000000" w:themeColor="text1"/>
          <w:sz w:val="24"/>
          <w:szCs w:val="24"/>
          <w:lang w:val="en-US"/>
        </w:rPr>
      </w:pPr>
      <w:proofErr w:type="spellStart"/>
      <w:r w:rsidRPr="00055963">
        <w:rPr>
          <w:rFonts w:ascii="Times New Roman" w:hAnsi="Times New Roman" w:cs="Times New Roman"/>
          <w:color w:val="000000" w:themeColor="text1"/>
          <w:sz w:val="24"/>
          <w:szCs w:val="24"/>
          <w:lang w:val="en-US"/>
        </w:rPr>
        <w:t>Whitehand</w:t>
      </w:r>
      <w:proofErr w:type="spellEnd"/>
      <w:r w:rsidRPr="00055963">
        <w:rPr>
          <w:rFonts w:ascii="Times New Roman" w:hAnsi="Times New Roman" w:cs="Times New Roman"/>
          <w:color w:val="000000" w:themeColor="text1"/>
          <w:sz w:val="24"/>
          <w:szCs w:val="24"/>
          <w:lang w:val="en-US"/>
        </w:rPr>
        <w:t>, J.W. R. Fringe belts: A neglected aspect of geography. // Transactions of the Institute of British Geographers. – 1967. – No. 41. – pp. 223-233.</w:t>
      </w:r>
    </w:p>
    <w:p w14:paraId="3D1EB962" w14:textId="77777777" w:rsidR="00137632" w:rsidRPr="00055963" w:rsidRDefault="00137632" w:rsidP="00232C75">
      <w:pPr>
        <w:rPr>
          <w:lang w:val="en-US"/>
        </w:rPr>
      </w:pPr>
    </w:p>
    <w:p w14:paraId="60AC84AD" w14:textId="29312A8E" w:rsidR="00F01494" w:rsidRPr="00055963" w:rsidRDefault="00F01494" w:rsidP="00B754A8">
      <w:pPr>
        <w:pStyle w:val="1"/>
        <w:pageBreakBefore/>
        <w:jc w:val="center"/>
        <w:rPr>
          <w:rFonts w:ascii="Times New Roman" w:hAnsi="Times New Roman" w:cs="Times New Roman"/>
          <w:color w:val="000000" w:themeColor="text1"/>
          <w:sz w:val="24"/>
          <w:szCs w:val="24"/>
        </w:rPr>
      </w:pPr>
      <w:bookmarkStart w:id="17" w:name="_Toc104338492"/>
      <w:r w:rsidRPr="00055963">
        <w:rPr>
          <w:rFonts w:ascii="Times New Roman" w:hAnsi="Times New Roman" w:cs="Times New Roman"/>
          <w:color w:val="000000" w:themeColor="text1"/>
          <w:sz w:val="24"/>
          <w:szCs w:val="24"/>
        </w:rPr>
        <w:lastRenderedPageBreak/>
        <w:t>П</w:t>
      </w:r>
      <w:r w:rsidR="00232C75" w:rsidRPr="00055963">
        <w:rPr>
          <w:rFonts w:ascii="Times New Roman" w:hAnsi="Times New Roman" w:cs="Times New Roman"/>
          <w:color w:val="000000" w:themeColor="text1"/>
          <w:sz w:val="24"/>
          <w:szCs w:val="24"/>
        </w:rPr>
        <w:t>РИЛОЖЕНИЯ</w:t>
      </w:r>
      <w:bookmarkEnd w:id="17"/>
    </w:p>
    <w:p w14:paraId="556ABAD6" w14:textId="77777777" w:rsidR="00451E17" w:rsidRPr="00055963" w:rsidRDefault="00451E17" w:rsidP="00291D91">
      <w:pPr>
        <w:spacing w:line="360" w:lineRule="auto"/>
        <w:contextualSpacing/>
        <w:jc w:val="both"/>
        <w:rPr>
          <w:rFonts w:ascii="Times New Roman" w:hAnsi="Times New Roman" w:cs="Times New Roman"/>
          <w:sz w:val="24"/>
          <w:szCs w:val="24"/>
        </w:rPr>
      </w:pPr>
    </w:p>
    <w:p w14:paraId="0A725F4C" w14:textId="77777777" w:rsidR="00212403" w:rsidRPr="00055963" w:rsidRDefault="00212403" w:rsidP="00291D91">
      <w:pPr>
        <w:spacing w:line="360" w:lineRule="auto"/>
        <w:contextualSpacing/>
        <w:jc w:val="both"/>
        <w:rPr>
          <w:rFonts w:ascii="Times New Roman" w:hAnsi="Times New Roman" w:cs="Times New Roman"/>
          <w:sz w:val="24"/>
          <w:szCs w:val="24"/>
        </w:rPr>
      </w:pPr>
    </w:p>
    <w:p w14:paraId="7A8E8359" w14:textId="1DBD935F" w:rsidR="00F01494" w:rsidRPr="00055963" w:rsidRDefault="00451E17" w:rsidP="00212403">
      <w:pPr>
        <w:pStyle w:val="2"/>
        <w:jc w:val="center"/>
        <w:rPr>
          <w:rFonts w:ascii="Times New Roman" w:hAnsi="Times New Roman" w:cs="Times New Roman"/>
          <w:color w:val="000000" w:themeColor="text1"/>
          <w:sz w:val="24"/>
          <w:szCs w:val="24"/>
        </w:rPr>
      </w:pPr>
      <w:bookmarkStart w:id="18" w:name="_Toc104338493"/>
      <w:r w:rsidRPr="00055963">
        <w:rPr>
          <w:rFonts w:ascii="Times New Roman" w:hAnsi="Times New Roman" w:cs="Times New Roman"/>
          <w:color w:val="000000" w:themeColor="text1"/>
          <w:sz w:val="24"/>
          <w:szCs w:val="24"/>
        </w:rPr>
        <w:t>Приложение 1. Стихийные тропы</w:t>
      </w:r>
      <w:bookmarkEnd w:id="18"/>
    </w:p>
    <w:p w14:paraId="4851E4D8" w14:textId="77777777" w:rsidR="00590243" w:rsidRPr="00055963" w:rsidRDefault="00590243" w:rsidP="00291D91">
      <w:pPr>
        <w:spacing w:line="360" w:lineRule="auto"/>
        <w:contextualSpacing/>
        <w:jc w:val="both"/>
        <w:rPr>
          <w:rFonts w:ascii="Times New Roman" w:hAnsi="Times New Roman" w:cs="Times New Roman"/>
          <w:sz w:val="24"/>
          <w:szCs w:val="24"/>
        </w:rPr>
      </w:pPr>
    </w:p>
    <w:p w14:paraId="08D816FF" w14:textId="13A40AD3" w:rsidR="00590243" w:rsidRPr="00055963" w:rsidRDefault="00590243" w:rsidP="00291D91">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Одной из распространённых проблем благоустройства является появление стихийных троп на газонах, наблюдающихся во дворах, парках, общественных пространствах. Их появление связано с отсутствием учёта поведения пешеходов. Дорожки не соединяют</w:t>
      </w:r>
      <w:r w:rsidR="00291D91" w:rsidRPr="00055963">
        <w:rPr>
          <w:rFonts w:ascii="Times New Roman" w:hAnsi="Times New Roman" w:cs="Times New Roman"/>
          <w:sz w:val="24"/>
        </w:rPr>
        <w:t xml:space="preserve"> </w:t>
      </w:r>
      <w:r w:rsidRPr="00055963">
        <w:rPr>
          <w:rFonts w:ascii="Times New Roman" w:hAnsi="Times New Roman" w:cs="Times New Roman"/>
          <w:sz w:val="24"/>
        </w:rPr>
        <w:t xml:space="preserve">важные для людей объекты (подъезды домов, магазины, остановки транспорта), изгибаются под неудобными углами, прерываются клумбами и газонами. В итоге люди начинают сокращать путь, прокладывая естественные пути движения по территории, не предназначенной для пешеходных потоков (газоны, клумбы). Результатом этого становится </w:t>
      </w:r>
      <w:r w:rsidR="00A4582E" w:rsidRPr="00055963">
        <w:rPr>
          <w:rFonts w:ascii="Times New Roman" w:hAnsi="Times New Roman" w:cs="Times New Roman"/>
          <w:sz w:val="24"/>
        </w:rPr>
        <w:t xml:space="preserve">деградация газонов, </w:t>
      </w:r>
      <w:r w:rsidRPr="00055963">
        <w:rPr>
          <w:rFonts w:ascii="Times New Roman" w:hAnsi="Times New Roman" w:cs="Times New Roman"/>
          <w:sz w:val="24"/>
        </w:rPr>
        <w:t>грязь, испорченное благоустройство и некомфортная городская среда.</w:t>
      </w:r>
    </w:p>
    <w:p w14:paraId="64F6F9A5" w14:textId="023642E4" w:rsidR="00590243" w:rsidRPr="00055963" w:rsidRDefault="00590243" w:rsidP="00291D91">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 документе «Методические рекомендации по проектированию пешеходных сетей», созданном ЦНИИП градостроительства в 1988 году, рассматривается понятие контрольного угла – угла между текущим направлением движения пешехода и направлением на желаемую цель пути. Пешеход буд</w:t>
      </w:r>
      <w:r w:rsidR="00B754A8" w:rsidRPr="00055963">
        <w:rPr>
          <w:rFonts w:ascii="Times New Roman" w:hAnsi="Times New Roman" w:cs="Times New Roman"/>
          <w:sz w:val="24"/>
        </w:rPr>
        <w:t>ет придерживаться текущего пути</w:t>
      </w:r>
      <w:r w:rsidRPr="00055963">
        <w:rPr>
          <w:rFonts w:ascii="Times New Roman" w:hAnsi="Times New Roman" w:cs="Times New Roman"/>
          <w:sz w:val="24"/>
        </w:rPr>
        <w:t xml:space="preserve"> направления существующей пешеходной дорожки) до тех пор, пока он ведёт более-менее в нужном ему направлении. То есть, пока контрольный угол между направлением дорожки и направлением на цель не превышает некоторой величины, называемой критическим контрольным углом. Как только эта величина будет превышена – пешеход сойдёт с тропы и пойдёт напрямик</w:t>
      </w:r>
      <w:r w:rsidR="00291D91" w:rsidRPr="00055963">
        <w:rPr>
          <w:rFonts w:ascii="Times New Roman" w:hAnsi="Times New Roman" w:cs="Times New Roman"/>
          <w:sz w:val="24"/>
        </w:rPr>
        <w:t xml:space="preserve"> </w:t>
      </w:r>
      <w:r w:rsidR="00A4582E" w:rsidRPr="00055963">
        <w:rPr>
          <w:rFonts w:ascii="Times New Roman" w:hAnsi="Times New Roman" w:cs="Times New Roman"/>
          <w:sz w:val="24"/>
        </w:rPr>
        <w:t>[43</w:t>
      </w:r>
      <w:r w:rsidR="00291D91" w:rsidRPr="00055963">
        <w:rPr>
          <w:rFonts w:ascii="Times New Roman" w:hAnsi="Times New Roman" w:cs="Times New Roman"/>
          <w:sz w:val="24"/>
        </w:rPr>
        <w:t>]</w:t>
      </w:r>
      <w:r w:rsidRPr="00055963">
        <w:rPr>
          <w:rFonts w:ascii="Times New Roman" w:hAnsi="Times New Roman" w:cs="Times New Roman"/>
          <w:sz w:val="24"/>
        </w:rPr>
        <w:t>.</w:t>
      </w:r>
      <w:r w:rsidR="00A4582E" w:rsidRPr="00055963">
        <w:rPr>
          <w:rFonts w:ascii="Times New Roman" w:hAnsi="Times New Roman" w:cs="Times New Roman"/>
          <w:sz w:val="24"/>
        </w:rPr>
        <w:t xml:space="preserve"> Пример образования стихийной тропы в Петербурге показан на Рисунках 24, 25. </w:t>
      </w:r>
    </w:p>
    <w:p w14:paraId="71D413F1" w14:textId="77777777" w:rsidR="00590243" w:rsidRPr="00055963" w:rsidRDefault="00590243" w:rsidP="00291D91">
      <w:pPr>
        <w:spacing w:line="360" w:lineRule="auto"/>
        <w:contextualSpacing/>
        <w:jc w:val="both"/>
        <w:rPr>
          <w:rFonts w:ascii="Times New Roman" w:hAnsi="Times New Roman" w:cs="Times New Roman"/>
          <w:sz w:val="24"/>
        </w:rPr>
      </w:pPr>
    </w:p>
    <w:p w14:paraId="700DFF0E" w14:textId="77777777" w:rsidR="00590243" w:rsidRPr="00055963" w:rsidRDefault="00590243" w:rsidP="00291D91">
      <w:pPr>
        <w:spacing w:line="360" w:lineRule="auto"/>
        <w:contextualSpacing/>
        <w:jc w:val="center"/>
        <w:rPr>
          <w:rFonts w:ascii="Times New Roman" w:hAnsi="Times New Roman" w:cs="Times New Roman"/>
          <w:sz w:val="24"/>
        </w:rPr>
      </w:pPr>
      <w:r w:rsidRPr="00055963">
        <w:rPr>
          <w:noProof/>
          <w:lang w:eastAsia="ru-RU"/>
        </w:rPr>
        <w:drawing>
          <wp:inline distT="0" distB="0" distL="0" distR="0" wp14:anchorId="6155B0FD" wp14:editId="050657C4">
            <wp:extent cx="5191125" cy="2890613"/>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01802" cy="2896558"/>
                    </a:xfrm>
                    <a:prstGeom prst="rect">
                      <a:avLst/>
                    </a:prstGeom>
                    <a:noFill/>
                    <a:ln>
                      <a:noFill/>
                    </a:ln>
                  </pic:spPr>
                </pic:pic>
              </a:graphicData>
            </a:graphic>
          </wp:inline>
        </w:drawing>
      </w:r>
    </w:p>
    <w:p w14:paraId="40E73F52" w14:textId="7376AE24" w:rsidR="00291D91" w:rsidRPr="00055963" w:rsidRDefault="00291D91" w:rsidP="00291D9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24. Стихийная тропа на Марсовом поле </w:t>
      </w:r>
      <w:r w:rsidR="00BE025B">
        <w:rPr>
          <w:rFonts w:ascii="Times New Roman" w:hAnsi="Times New Roman" w:cs="Times New Roman"/>
          <w:sz w:val="24"/>
        </w:rPr>
        <w:t xml:space="preserve">(источник: </w:t>
      </w:r>
      <w:r w:rsidR="00A4582E" w:rsidRPr="00055963">
        <w:rPr>
          <w:rFonts w:ascii="Times New Roman" w:hAnsi="Times New Roman" w:cs="Times New Roman"/>
          <w:sz w:val="24"/>
        </w:rPr>
        <w:t>[43</w:t>
      </w:r>
      <w:r w:rsidRPr="00055963">
        <w:rPr>
          <w:rFonts w:ascii="Times New Roman" w:hAnsi="Times New Roman" w:cs="Times New Roman"/>
          <w:sz w:val="24"/>
        </w:rPr>
        <w:t>]</w:t>
      </w:r>
      <w:r w:rsidR="00BE025B">
        <w:rPr>
          <w:rFonts w:ascii="Times New Roman" w:hAnsi="Times New Roman" w:cs="Times New Roman"/>
          <w:sz w:val="24"/>
        </w:rPr>
        <w:t>)</w:t>
      </w:r>
    </w:p>
    <w:p w14:paraId="63FEBBB0" w14:textId="77777777" w:rsidR="00590243" w:rsidRPr="00055963" w:rsidRDefault="00590243" w:rsidP="00291D91">
      <w:pPr>
        <w:spacing w:line="360" w:lineRule="auto"/>
        <w:contextualSpacing/>
        <w:jc w:val="both"/>
        <w:rPr>
          <w:rFonts w:ascii="Times New Roman" w:hAnsi="Times New Roman" w:cs="Times New Roman"/>
          <w:sz w:val="24"/>
        </w:rPr>
      </w:pPr>
    </w:p>
    <w:p w14:paraId="3E7335AA" w14:textId="77777777" w:rsidR="00590243" w:rsidRPr="00055963" w:rsidRDefault="00590243" w:rsidP="00291D91">
      <w:pPr>
        <w:spacing w:line="360" w:lineRule="auto"/>
        <w:contextualSpacing/>
        <w:jc w:val="center"/>
        <w:rPr>
          <w:rFonts w:ascii="Times New Roman" w:hAnsi="Times New Roman" w:cs="Times New Roman"/>
          <w:sz w:val="24"/>
        </w:rPr>
      </w:pPr>
      <w:r w:rsidRPr="00055963">
        <w:rPr>
          <w:noProof/>
          <w:lang w:eastAsia="ru-RU"/>
        </w:rPr>
        <w:drawing>
          <wp:inline distT="0" distB="0" distL="0" distR="0" wp14:anchorId="087DF37D" wp14:editId="62F2C252">
            <wp:extent cx="5943600" cy="28428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842895"/>
                    </a:xfrm>
                    <a:prstGeom prst="rect">
                      <a:avLst/>
                    </a:prstGeom>
                    <a:noFill/>
                    <a:ln>
                      <a:noFill/>
                    </a:ln>
                  </pic:spPr>
                </pic:pic>
              </a:graphicData>
            </a:graphic>
          </wp:inline>
        </w:drawing>
      </w:r>
    </w:p>
    <w:p w14:paraId="64DE95B8" w14:textId="5106FE1E" w:rsidR="00590243" w:rsidRPr="00055963" w:rsidRDefault="00291D91" w:rsidP="00291D9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25. Стихийная тропа в Красносельском районе </w:t>
      </w:r>
      <w:r w:rsidR="00BE025B">
        <w:rPr>
          <w:rFonts w:ascii="Times New Roman" w:hAnsi="Times New Roman" w:cs="Times New Roman"/>
          <w:sz w:val="24"/>
        </w:rPr>
        <w:t xml:space="preserve">(источник: </w:t>
      </w:r>
      <w:r w:rsidR="00A4582E" w:rsidRPr="00055963">
        <w:rPr>
          <w:rFonts w:ascii="Times New Roman" w:hAnsi="Times New Roman" w:cs="Times New Roman"/>
          <w:sz w:val="24"/>
        </w:rPr>
        <w:t>[43</w:t>
      </w:r>
      <w:r w:rsidRPr="00055963">
        <w:rPr>
          <w:rFonts w:ascii="Times New Roman" w:hAnsi="Times New Roman" w:cs="Times New Roman"/>
          <w:sz w:val="24"/>
        </w:rPr>
        <w:t>]</w:t>
      </w:r>
      <w:r w:rsidR="00BE025B">
        <w:rPr>
          <w:rFonts w:ascii="Times New Roman" w:hAnsi="Times New Roman" w:cs="Times New Roman"/>
          <w:sz w:val="24"/>
        </w:rPr>
        <w:t>)</w:t>
      </w:r>
    </w:p>
    <w:p w14:paraId="2EA0B33B" w14:textId="77777777" w:rsidR="00291D91" w:rsidRPr="00055963" w:rsidRDefault="00291D91" w:rsidP="00291D91">
      <w:pPr>
        <w:spacing w:line="360" w:lineRule="auto"/>
        <w:contextualSpacing/>
        <w:jc w:val="both"/>
        <w:rPr>
          <w:rFonts w:ascii="Times New Roman" w:hAnsi="Times New Roman" w:cs="Times New Roman"/>
          <w:sz w:val="24"/>
        </w:rPr>
      </w:pPr>
    </w:p>
    <w:p w14:paraId="4A22A150" w14:textId="6C7B21C3" w:rsidR="00590243" w:rsidRPr="00055963" w:rsidRDefault="00590243" w:rsidP="00291D91">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В ходе натурных экспериментов авторами исследования, проведённого ИТМО в 2019 г., было установлено, что для усреднённых условий (газон среднего качества, отсутствие грязи, снега или мусора) величина критического угла составляет 30 градусов. Как только дорожка сворачивает от цели в сторону более чем на 30 градусов – это повод для образования в этом месте тропы</w:t>
      </w:r>
      <w:r w:rsidR="00291D91" w:rsidRPr="00055963">
        <w:rPr>
          <w:rFonts w:ascii="Times New Roman" w:hAnsi="Times New Roman" w:cs="Times New Roman"/>
          <w:sz w:val="24"/>
        </w:rPr>
        <w:t xml:space="preserve"> </w:t>
      </w:r>
      <w:r w:rsidR="00A4582E" w:rsidRPr="00055963">
        <w:rPr>
          <w:rFonts w:ascii="Times New Roman" w:hAnsi="Times New Roman" w:cs="Times New Roman"/>
          <w:sz w:val="24"/>
        </w:rPr>
        <w:t>[43</w:t>
      </w:r>
      <w:r w:rsidR="00291D91" w:rsidRPr="00055963">
        <w:rPr>
          <w:rFonts w:ascii="Times New Roman" w:hAnsi="Times New Roman" w:cs="Times New Roman"/>
          <w:sz w:val="24"/>
        </w:rPr>
        <w:t>]</w:t>
      </w:r>
      <w:r w:rsidRPr="00055963">
        <w:rPr>
          <w:rFonts w:ascii="Times New Roman" w:hAnsi="Times New Roman" w:cs="Times New Roman"/>
          <w:sz w:val="24"/>
        </w:rPr>
        <w:t>.</w:t>
      </w:r>
      <w:r w:rsidR="00A4582E" w:rsidRPr="00055963">
        <w:rPr>
          <w:rFonts w:ascii="Times New Roman" w:hAnsi="Times New Roman" w:cs="Times New Roman"/>
          <w:sz w:val="24"/>
        </w:rPr>
        <w:t xml:space="preserve"> Схема формирования стихийной тропы отображена на Рисунке 26.</w:t>
      </w:r>
    </w:p>
    <w:p w14:paraId="2D93625D" w14:textId="77777777" w:rsidR="00590243" w:rsidRPr="00055963" w:rsidRDefault="00590243" w:rsidP="00291D91">
      <w:pPr>
        <w:spacing w:line="360" w:lineRule="auto"/>
        <w:contextualSpacing/>
        <w:jc w:val="both"/>
        <w:rPr>
          <w:rFonts w:ascii="Times New Roman" w:hAnsi="Times New Roman" w:cs="Times New Roman"/>
          <w:sz w:val="24"/>
        </w:rPr>
      </w:pPr>
    </w:p>
    <w:p w14:paraId="0A315DA2" w14:textId="77777777" w:rsidR="00590243" w:rsidRPr="00055963" w:rsidRDefault="00590243" w:rsidP="00291D91">
      <w:pPr>
        <w:spacing w:line="360" w:lineRule="auto"/>
        <w:contextualSpacing/>
        <w:jc w:val="center"/>
        <w:rPr>
          <w:rFonts w:ascii="Times New Roman" w:hAnsi="Times New Roman" w:cs="Times New Roman"/>
          <w:sz w:val="24"/>
        </w:rPr>
      </w:pPr>
      <w:r w:rsidRPr="00055963">
        <w:rPr>
          <w:noProof/>
          <w:lang w:eastAsia="ru-RU"/>
        </w:rPr>
        <w:drawing>
          <wp:inline distT="0" distB="0" distL="0" distR="0" wp14:anchorId="1615C1AC" wp14:editId="5BB39CF4">
            <wp:extent cx="5943600" cy="231584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315845"/>
                    </a:xfrm>
                    <a:prstGeom prst="rect">
                      <a:avLst/>
                    </a:prstGeom>
                    <a:noFill/>
                    <a:ln>
                      <a:noFill/>
                    </a:ln>
                  </pic:spPr>
                </pic:pic>
              </a:graphicData>
            </a:graphic>
          </wp:inline>
        </w:drawing>
      </w:r>
    </w:p>
    <w:p w14:paraId="22E1CD25" w14:textId="4F44366A" w:rsidR="00590243" w:rsidRPr="00055963" w:rsidRDefault="00291D91" w:rsidP="00291D9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Рисунок 26. Образование стихийной тропы </w:t>
      </w:r>
      <w:r w:rsidR="00BE025B">
        <w:rPr>
          <w:rFonts w:ascii="Times New Roman" w:hAnsi="Times New Roman" w:cs="Times New Roman"/>
          <w:sz w:val="24"/>
        </w:rPr>
        <w:t xml:space="preserve">(источник: </w:t>
      </w:r>
      <w:r w:rsidR="00A4582E" w:rsidRPr="00055963">
        <w:rPr>
          <w:rFonts w:ascii="Times New Roman" w:hAnsi="Times New Roman" w:cs="Times New Roman"/>
          <w:sz w:val="24"/>
        </w:rPr>
        <w:t>[43</w:t>
      </w:r>
      <w:r w:rsidRPr="00055963">
        <w:rPr>
          <w:rFonts w:ascii="Times New Roman" w:hAnsi="Times New Roman" w:cs="Times New Roman"/>
          <w:sz w:val="24"/>
        </w:rPr>
        <w:t>]</w:t>
      </w:r>
      <w:r w:rsidR="00BE025B">
        <w:rPr>
          <w:rFonts w:ascii="Times New Roman" w:hAnsi="Times New Roman" w:cs="Times New Roman"/>
          <w:sz w:val="24"/>
        </w:rPr>
        <w:t>)</w:t>
      </w:r>
    </w:p>
    <w:p w14:paraId="307FEBA2" w14:textId="77777777" w:rsidR="00291D91" w:rsidRPr="00055963" w:rsidRDefault="00291D91" w:rsidP="00291D91">
      <w:pPr>
        <w:spacing w:line="360" w:lineRule="auto"/>
        <w:contextualSpacing/>
        <w:jc w:val="both"/>
        <w:rPr>
          <w:rFonts w:ascii="Times New Roman" w:hAnsi="Times New Roman" w:cs="Times New Roman"/>
          <w:sz w:val="24"/>
        </w:rPr>
      </w:pPr>
    </w:p>
    <w:p w14:paraId="669313C4" w14:textId="5F61BAF1" w:rsidR="00C27576" w:rsidRPr="002C5998" w:rsidRDefault="00590243" w:rsidP="002C5998">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При движении из точки A на участках K2K3 и K3K4 величина контрольного угла α превышает 30 градусов, поэтому там, скорее всего, образуются тропы, ведущие к цели B напрямую</w:t>
      </w:r>
      <w:r w:rsidR="00291D91" w:rsidRPr="00055963">
        <w:rPr>
          <w:rFonts w:ascii="Times New Roman" w:hAnsi="Times New Roman" w:cs="Times New Roman"/>
          <w:sz w:val="24"/>
        </w:rPr>
        <w:t xml:space="preserve"> </w:t>
      </w:r>
      <w:r w:rsidR="00A4582E" w:rsidRPr="00055963">
        <w:rPr>
          <w:rFonts w:ascii="Times New Roman" w:hAnsi="Times New Roman" w:cs="Times New Roman"/>
          <w:sz w:val="24"/>
          <w:lang w:val="en-US"/>
        </w:rPr>
        <w:t>[43</w:t>
      </w:r>
      <w:r w:rsidR="00291D91" w:rsidRPr="00055963">
        <w:rPr>
          <w:rFonts w:ascii="Times New Roman" w:hAnsi="Times New Roman" w:cs="Times New Roman"/>
          <w:sz w:val="24"/>
          <w:lang w:val="en-US"/>
        </w:rPr>
        <w:t>]</w:t>
      </w:r>
      <w:r w:rsidRPr="00055963">
        <w:rPr>
          <w:rFonts w:ascii="Times New Roman" w:hAnsi="Times New Roman" w:cs="Times New Roman"/>
          <w:sz w:val="24"/>
        </w:rPr>
        <w:t>.</w:t>
      </w:r>
    </w:p>
    <w:p w14:paraId="336A36F9" w14:textId="77777777" w:rsidR="00F01494" w:rsidRPr="00055963" w:rsidRDefault="00F01494" w:rsidP="00212403">
      <w:pPr>
        <w:pStyle w:val="2"/>
        <w:pageBreakBefore/>
        <w:jc w:val="center"/>
        <w:rPr>
          <w:rFonts w:ascii="Times New Roman" w:hAnsi="Times New Roman" w:cs="Times New Roman"/>
          <w:color w:val="000000" w:themeColor="text1"/>
          <w:sz w:val="24"/>
          <w:szCs w:val="24"/>
        </w:rPr>
      </w:pPr>
      <w:bookmarkStart w:id="19" w:name="_Toc104338494"/>
      <w:r w:rsidRPr="00055963">
        <w:rPr>
          <w:rFonts w:ascii="Times New Roman" w:hAnsi="Times New Roman" w:cs="Times New Roman"/>
          <w:color w:val="000000" w:themeColor="text1"/>
          <w:sz w:val="24"/>
          <w:szCs w:val="24"/>
        </w:rPr>
        <w:lastRenderedPageBreak/>
        <w:t xml:space="preserve">Приложение </w:t>
      </w:r>
      <w:r w:rsidR="00451E17" w:rsidRPr="00055963">
        <w:rPr>
          <w:rFonts w:ascii="Times New Roman" w:hAnsi="Times New Roman" w:cs="Times New Roman"/>
          <w:color w:val="000000" w:themeColor="text1"/>
          <w:sz w:val="24"/>
          <w:szCs w:val="24"/>
        </w:rPr>
        <w:t>2</w:t>
      </w:r>
      <w:r w:rsidRPr="00055963">
        <w:rPr>
          <w:rFonts w:ascii="Times New Roman" w:hAnsi="Times New Roman" w:cs="Times New Roman"/>
          <w:color w:val="000000" w:themeColor="text1"/>
          <w:sz w:val="24"/>
          <w:szCs w:val="24"/>
        </w:rPr>
        <w:t>. Инклюзивные детские площадки в г. Москва</w:t>
      </w:r>
      <w:bookmarkEnd w:id="19"/>
    </w:p>
    <w:p w14:paraId="0CCBB019" w14:textId="77777777" w:rsidR="00F01494" w:rsidRPr="00055963" w:rsidRDefault="00F01494" w:rsidP="00291D91">
      <w:pPr>
        <w:spacing w:line="360" w:lineRule="auto"/>
        <w:contextualSpacing/>
        <w:jc w:val="both"/>
        <w:rPr>
          <w:rFonts w:ascii="Times New Roman" w:hAnsi="Times New Roman" w:cs="Times New Roman"/>
          <w:sz w:val="24"/>
          <w:szCs w:val="24"/>
        </w:rPr>
      </w:pPr>
    </w:p>
    <w:p w14:paraId="7D2F670D" w14:textId="77777777" w:rsidR="00F01494" w:rsidRPr="00055963" w:rsidRDefault="00F01494" w:rsidP="00291D91">
      <w:pPr>
        <w:spacing w:line="360" w:lineRule="auto"/>
        <w:contextualSpacing/>
        <w:jc w:val="center"/>
        <w:rPr>
          <w:rFonts w:ascii="Times New Roman" w:hAnsi="Times New Roman" w:cs="Times New Roman"/>
          <w:sz w:val="24"/>
          <w:szCs w:val="24"/>
        </w:rPr>
      </w:pPr>
      <w:r w:rsidRPr="00055963">
        <w:rPr>
          <w:noProof/>
          <w:lang w:eastAsia="ru-RU"/>
        </w:rPr>
        <w:drawing>
          <wp:inline distT="0" distB="0" distL="0" distR="0" wp14:anchorId="149922B2" wp14:editId="3E014BEE">
            <wp:extent cx="5048653" cy="3397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050512" cy="3398501"/>
                    </a:xfrm>
                    <a:prstGeom prst="rect">
                      <a:avLst/>
                    </a:prstGeom>
                  </pic:spPr>
                </pic:pic>
              </a:graphicData>
            </a:graphic>
          </wp:inline>
        </w:drawing>
      </w:r>
    </w:p>
    <w:p w14:paraId="1BC1B2B0" w14:textId="1D6E3C85" w:rsidR="00291D91" w:rsidRPr="00055963" w:rsidRDefault="00291D91"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26. Инклюзивная детская площадка </w:t>
      </w:r>
      <w:r w:rsidR="00BE025B">
        <w:rPr>
          <w:rFonts w:ascii="Times New Roman" w:hAnsi="Times New Roman" w:cs="Times New Roman"/>
          <w:sz w:val="24"/>
        </w:rPr>
        <w:t xml:space="preserve">(источник: </w:t>
      </w:r>
      <w:r w:rsidR="005A35B1" w:rsidRPr="00055963">
        <w:rPr>
          <w:rFonts w:ascii="Times New Roman" w:hAnsi="Times New Roman" w:cs="Times New Roman"/>
          <w:sz w:val="24"/>
          <w:szCs w:val="24"/>
        </w:rPr>
        <w:t>[</w:t>
      </w:r>
      <w:r w:rsidR="00A4582E" w:rsidRPr="00BE025B">
        <w:rPr>
          <w:rFonts w:ascii="Times New Roman" w:hAnsi="Times New Roman" w:cs="Times New Roman"/>
          <w:sz w:val="24"/>
          <w:szCs w:val="24"/>
        </w:rPr>
        <w:t>34</w:t>
      </w:r>
      <w:r w:rsidRPr="00055963">
        <w:rPr>
          <w:rFonts w:ascii="Times New Roman" w:hAnsi="Times New Roman" w:cs="Times New Roman"/>
          <w:sz w:val="24"/>
          <w:szCs w:val="24"/>
        </w:rPr>
        <w:t>]</w:t>
      </w:r>
      <w:r w:rsidR="00BE025B">
        <w:rPr>
          <w:rFonts w:ascii="Times New Roman" w:hAnsi="Times New Roman" w:cs="Times New Roman"/>
          <w:sz w:val="24"/>
          <w:szCs w:val="24"/>
        </w:rPr>
        <w:t>)</w:t>
      </w:r>
    </w:p>
    <w:p w14:paraId="65A0DD32" w14:textId="77777777" w:rsidR="00291D91" w:rsidRPr="00055963" w:rsidRDefault="00291D91" w:rsidP="00291D91">
      <w:pPr>
        <w:spacing w:line="360" w:lineRule="auto"/>
        <w:contextualSpacing/>
        <w:jc w:val="both"/>
        <w:rPr>
          <w:rFonts w:ascii="Times New Roman" w:hAnsi="Times New Roman" w:cs="Times New Roman"/>
          <w:sz w:val="24"/>
          <w:szCs w:val="24"/>
        </w:rPr>
      </w:pPr>
    </w:p>
    <w:p w14:paraId="1E9151DD" w14:textId="77777777" w:rsidR="00F01494" w:rsidRPr="00055963" w:rsidRDefault="00F01494" w:rsidP="00291D91">
      <w:pPr>
        <w:spacing w:line="360" w:lineRule="auto"/>
        <w:contextualSpacing/>
        <w:jc w:val="center"/>
        <w:rPr>
          <w:rFonts w:ascii="Times New Roman" w:hAnsi="Times New Roman" w:cs="Times New Roman"/>
          <w:sz w:val="24"/>
          <w:szCs w:val="24"/>
        </w:rPr>
      </w:pPr>
      <w:r w:rsidRPr="00055963">
        <w:rPr>
          <w:noProof/>
          <w:lang w:eastAsia="ru-RU"/>
        </w:rPr>
        <w:drawing>
          <wp:inline distT="0" distB="0" distL="0" distR="0" wp14:anchorId="6B3A6EA0" wp14:editId="2E5C6477">
            <wp:extent cx="5062078" cy="367792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69484" cy="3683301"/>
                    </a:xfrm>
                    <a:prstGeom prst="rect">
                      <a:avLst/>
                    </a:prstGeom>
                  </pic:spPr>
                </pic:pic>
              </a:graphicData>
            </a:graphic>
          </wp:inline>
        </w:drawing>
      </w:r>
    </w:p>
    <w:p w14:paraId="318B9031" w14:textId="129EF592" w:rsidR="001D3C88" w:rsidRPr="00055963" w:rsidRDefault="00291D91" w:rsidP="00B754A8">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26. Инклюзивная детская площадка </w:t>
      </w:r>
      <w:r w:rsidR="00BE025B">
        <w:rPr>
          <w:rFonts w:ascii="Times New Roman" w:hAnsi="Times New Roman" w:cs="Times New Roman"/>
          <w:sz w:val="24"/>
        </w:rPr>
        <w:t xml:space="preserve">(источник: </w:t>
      </w:r>
      <w:r w:rsidR="00A4582E" w:rsidRPr="00055963">
        <w:rPr>
          <w:rFonts w:ascii="Times New Roman" w:hAnsi="Times New Roman" w:cs="Times New Roman"/>
          <w:sz w:val="24"/>
          <w:szCs w:val="24"/>
        </w:rPr>
        <w:t>[24</w:t>
      </w:r>
      <w:r w:rsidRPr="00055963">
        <w:rPr>
          <w:rFonts w:ascii="Times New Roman" w:hAnsi="Times New Roman" w:cs="Times New Roman"/>
          <w:sz w:val="24"/>
          <w:szCs w:val="24"/>
        </w:rPr>
        <w:t>]</w:t>
      </w:r>
      <w:r w:rsidR="00BE025B">
        <w:rPr>
          <w:rFonts w:ascii="Times New Roman" w:hAnsi="Times New Roman" w:cs="Times New Roman"/>
          <w:sz w:val="24"/>
          <w:szCs w:val="24"/>
        </w:rPr>
        <w:t>)</w:t>
      </w:r>
    </w:p>
    <w:p w14:paraId="522783F6" w14:textId="77777777" w:rsidR="001D3C88" w:rsidRPr="00055963" w:rsidRDefault="001D3C88" w:rsidP="00291D91">
      <w:pPr>
        <w:spacing w:line="360" w:lineRule="auto"/>
        <w:contextualSpacing/>
        <w:jc w:val="both"/>
        <w:rPr>
          <w:rFonts w:ascii="Times New Roman" w:hAnsi="Times New Roman" w:cs="Times New Roman"/>
          <w:sz w:val="24"/>
          <w:szCs w:val="24"/>
        </w:rPr>
      </w:pPr>
    </w:p>
    <w:p w14:paraId="5751497E" w14:textId="77777777" w:rsidR="00B754A8" w:rsidRPr="00055963" w:rsidRDefault="00B754A8" w:rsidP="00291D91">
      <w:pPr>
        <w:spacing w:line="360" w:lineRule="auto"/>
        <w:contextualSpacing/>
        <w:jc w:val="both"/>
        <w:rPr>
          <w:rFonts w:ascii="Times New Roman" w:hAnsi="Times New Roman" w:cs="Times New Roman"/>
          <w:sz w:val="24"/>
          <w:szCs w:val="24"/>
        </w:rPr>
      </w:pPr>
    </w:p>
    <w:p w14:paraId="77B79E84" w14:textId="4A8CD92A" w:rsidR="00AC4C41" w:rsidRPr="00055963" w:rsidRDefault="001D3C88" w:rsidP="00212403">
      <w:pPr>
        <w:pStyle w:val="2"/>
        <w:pageBreakBefore/>
        <w:jc w:val="center"/>
        <w:rPr>
          <w:rFonts w:ascii="Times New Roman" w:hAnsi="Times New Roman" w:cs="Times New Roman"/>
          <w:color w:val="000000" w:themeColor="text1"/>
          <w:sz w:val="24"/>
          <w:szCs w:val="24"/>
        </w:rPr>
      </w:pPr>
      <w:bookmarkStart w:id="20" w:name="_Toc104338495"/>
      <w:r w:rsidRPr="00055963">
        <w:rPr>
          <w:rFonts w:ascii="Times New Roman" w:hAnsi="Times New Roman" w:cs="Times New Roman"/>
          <w:color w:val="000000" w:themeColor="text1"/>
          <w:sz w:val="24"/>
          <w:szCs w:val="24"/>
        </w:rPr>
        <w:lastRenderedPageBreak/>
        <w:t xml:space="preserve">Приложение </w:t>
      </w:r>
      <w:r w:rsidR="00953D7E" w:rsidRPr="00055963">
        <w:rPr>
          <w:rFonts w:ascii="Times New Roman" w:hAnsi="Times New Roman" w:cs="Times New Roman"/>
          <w:color w:val="000000" w:themeColor="text1"/>
          <w:sz w:val="24"/>
          <w:szCs w:val="24"/>
        </w:rPr>
        <w:t>3</w:t>
      </w:r>
      <w:r w:rsidRPr="00055963">
        <w:rPr>
          <w:rFonts w:ascii="Times New Roman" w:hAnsi="Times New Roman" w:cs="Times New Roman"/>
          <w:color w:val="000000" w:themeColor="text1"/>
          <w:sz w:val="24"/>
          <w:szCs w:val="24"/>
        </w:rPr>
        <w:t xml:space="preserve">. </w:t>
      </w:r>
      <w:r w:rsidR="00AC4C41" w:rsidRPr="00055963">
        <w:rPr>
          <w:rFonts w:ascii="Times New Roman" w:hAnsi="Times New Roman" w:cs="Times New Roman"/>
          <w:color w:val="000000" w:themeColor="text1"/>
          <w:sz w:val="24"/>
          <w:szCs w:val="24"/>
        </w:rPr>
        <w:t>Классификация территорий</w:t>
      </w:r>
      <w:bookmarkEnd w:id="20"/>
    </w:p>
    <w:p w14:paraId="193582B2" w14:textId="77777777" w:rsidR="00291D91" w:rsidRPr="00055963" w:rsidRDefault="00291D91" w:rsidP="00291D91">
      <w:pPr>
        <w:spacing w:line="360" w:lineRule="auto"/>
        <w:contextualSpacing/>
        <w:jc w:val="both"/>
        <w:rPr>
          <w:rFonts w:ascii="Times New Roman" w:hAnsi="Times New Roman" w:cs="Times New Roman"/>
          <w:sz w:val="24"/>
        </w:rPr>
      </w:pPr>
    </w:p>
    <w:p w14:paraId="127053E7" w14:textId="3B815D68" w:rsidR="00953D7E" w:rsidRPr="00055963" w:rsidRDefault="00953D7E" w:rsidP="00953D7E">
      <w:pPr>
        <w:spacing w:line="360" w:lineRule="auto"/>
        <w:ind w:firstLine="708"/>
        <w:contextualSpacing/>
        <w:jc w:val="both"/>
        <w:rPr>
          <w:rFonts w:ascii="Times New Roman" w:hAnsi="Times New Roman" w:cs="Times New Roman"/>
          <w:sz w:val="24"/>
        </w:rPr>
      </w:pPr>
      <w:r w:rsidRPr="00055963">
        <w:rPr>
          <w:rFonts w:ascii="Times New Roman" w:hAnsi="Times New Roman" w:cs="Times New Roman"/>
          <w:sz w:val="24"/>
        </w:rPr>
        <w:t>Классификация типов застроек, прилегающих к станциям Санкт-Петербургского метрополитена территорий представлена в Таблице 19.</w:t>
      </w:r>
    </w:p>
    <w:p w14:paraId="09BDFD74" w14:textId="77777777" w:rsidR="00953D7E" w:rsidRPr="00055963" w:rsidRDefault="00953D7E" w:rsidP="00291D91">
      <w:pPr>
        <w:spacing w:line="360" w:lineRule="auto"/>
        <w:contextualSpacing/>
        <w:jc w:val="both"/>
        <w:rPr>
          <w:rFonts w:ascii="Times New Roman" w:hAnsi="Times New Roman" w:cs="Times New Roman"/>
          <w:sz w:val="24"/>
        </w:rPr>
      </w:pPr>
    </w:p>
    <w:p w14:paraId="33B75D9F" w14:textId="77777777" w:rsidR="00B754A8" w:rsidRPr="00055963" w:rsidRDefault="00291D91" w:rsidP="00B754A8">
      <w:pPr>
        <w:spacing w:line="360" w:lineRule="auto"/>
        <w:contextualSpacing/>
        <w:jc w:val="right"/>
        <w:rPr>
          <w:rFonts w:ascii="Times New Roman" w:hAnsi="Times New Roman" w:cs="Times New Roman"/>
          <w:sz w:val="24"/>
        </w:rPr>
      </w:pPr>
      <w:r w:rsidRPr="00055963">
        <w:rPr>
          <w:rFonts w:ascii="Times New Roman" w:hAnsi="Times New Roman" w:cs="Times New Roman"/>
          <w:sz w:val="24"/>
        </w:rPr>
        <w:t xml:space="preserve">Таблица </w:t>
      </w:r>
      <w:r w:rsidR="00953D7E" w:rsidRPr="00055963">
        <w:rPr>
          <w:rFonts w:ascii="Times New Roman" w:hAnsi="Times New Roman" w:cs="Times New Roman"/>
          <w:sz w:val="24"/>
        </w:rPr>
        <w:t>19</w:t>
      </w:r>
    </w:p>
    <w:p w14:paraId="0B552895" w14:textId="0A8069FC" w:rsidR="001D3C88" w:rsidRPr="00055963" w:rsidRDefault="001D3C88" w:rsidP="00953D7E">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 xml:space="preserve">Распределение прилегающих территорий к станциям Санкт-Петербургского метрополитена по преобладанию времени и этажности застройки (составлено автором на основе источников </w:t>
      </w:r>
      <w:r w:rsidR="00032AE0" w:rsidRPr="00055963">
        <w:rPr>
          <w:rFonts w:ascii="Times New Roman" w:hAnsi="Times New Roman" w:cs="Times New Roman"/>
          <w:sz w:val="24"/>
        </w:rPr>
        <w:t>[20, 36</w:t>
      </w:r>
      <w:r w:rsidRPr="00055963">
        <w:rPr>
          <w:rFonts w:ascii="Times New Roman" w:hAnsi="Times New Roman" w:cs="Times New Roman"/>
          <w:sz w:val="24"/>
        </w:rPr>
        <w:t>])</w:t>
      </w:r>
    </w:p>
    <w:tbl>
      <w:tblPr>
        <w:tblStyle w:val="a4"/>
        <w:tblW w:w="0" w:type="auto"/>
        <w:tblLook w:val="04A0" w:firstRow="1" w:lastRow="0" w:firstColumn="1" w:lastColumn="0" w:noHBand="0" w:noVBand="1"/>
      </w:tblPr>
      <w:tblGrid>
        <w:gridCol w:w="3192"/>
        <w:gridCol w:w="3081"/>
        <w:gridCol w:w="3072"/>
      </w:tblGrid>
      <w:tr w:rsidR="001D3C88" w:rsidRPr="00055963" w14:paraId="2705C6F0" w14:textId="77777777" w:rsidTr="00E907A1">
        <w:trPr>
          <w:tblHeader/>
        </w:trPr>
        <w:tc>
          <w:tcPr>
            <w:tcW w:w="3192" w:type="dxa"/>
          </w:tcPr>
          <w:p w14:paraId="5D029D64" w14:textId="77777777" w:rsidR="001D3C88" w:rsidRPr="00055963" w:rsidRDefault="001D3C88" w:rsidP="00E907A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Станция метро</w:t>
            </w:r>
          </w:p>
        </w:tc>
        <w:tc>
          <w:tcPr>
            <w:tcW w:w="3081" w:type="dxa"/>
          </w:tcPr>
          <w:p w14:paraId="485CE72F" w14:textId="77777777" w:rsidR="001D3C88" w:rsidRPr="00055963" w:rsidRDefault="001D3C88" w:rsidP="00E907A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Тип застройки по времени</w:t>
            </w:r>
          </w:p>
        </w:tc>
        <w:tc>
          <w:tcPr>
            <w:tcW w:w="3072" w:type="dxa"/>
          </w:tcPr>
          <w:p w14:paraId="2F1DD875" w14:textId="77777777" w:rsidR="001D3C88" w:rsidRPr="00055963" w:rsidRDefault="001D3C88" w:rsidP="00E907A1">
            <w:pPr>
              <w:spacing w:line="360" w:lineRule="auto"/>
              <w:contextualSpacing/>
              <w:jc w:val="center"/>
              <w:rPr>
                <w:rFonts w:ascii="Times New Roman" w:hAnsi="Times New Roman" w:cs="Times New Roman"/>
                <w:sz w:val="24"/>
              </w:rPr>
            </w:pPr>
            <w:r w:rsidRPr="00055963">
              <w:rPr>
                <w:rFonts w:ascii="Times New Roman" w:hAnsi="Times New Roman" w:cs="Times New Roman"/>
                <w:sz w:val="24"/>
              </w:rPr>
              <w:t>Тип застройки по этажности</w:t>
            </w:r>
          </w:p>
        </w:tc>
      </w:tr>
      <w:tr w:rsidR="001D3C88" w:rsidRPr="00055963" w14:paraId="593B13F8" w14:textId="77777777" w:rsidTr="00DF0C46">
        <w:tc>
          <w:tcPr>
            <w:tcW w:w="3192" w:type="dxa"/>
          </w:tcPr>
          <w:p w14:paraId="23ADB52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Проспект Ветеранов</w:t>
            </w:r>
          </w:p>
        </w:tc>
        <w:tc>
          <w:tcPr>
            <w:tcW w:w="3081" w:type="dxa"/>
          </w:tcPr>
          <w:p w14:paraId="5A0AD24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6C321ACD"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538ED821" w14:textId="77777777" w:rsidTr="00DF0C46">
        <w:tc>
          <w:tcPr>
            <w:tcW w:w="3192" w:type="dxa"/>
          </w:tcPr>
          <w:p w14:paraId="4A7A07B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Ленинский проспект</w:t>
            </w:r>
          </w:p>
        </w:tc>
        <w:tc>
          <w:tcPr>
            <w:tcW w:w="3081" w:type="dxa"/>
          </w:tcPr>
          <w:p w14:paraId="468672D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2EF04B8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6B73967B" w14:textId="77777777" w:rsidTr="00DF0C46">
        <w:tc>
          <w:tcPr>
            <w:tcW w:w="3192" w:type="dxa"/>
          </w:tcPr>
          <w:p w14:paraId="2A06528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Автово</w:t>
            </w:r>
          </w:p>
        </w:tc>
        <w:tc>
          <w:tcPr>
            <w:tcW w:w="3081" w:type="dxa"/>
          </w:tcPr>
          <w:p w14:paraId="4F98545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21E864E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7FA8F89D" w14:textId="77777777" w:rsidTr="00DF0C46">
        <w:tc>
          <w:tcPr>
            <w:tcW w:w="3192" w:type="dxa"/>
          </w:tcPr>
          <w:p w14:paraId="4C60DF1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Кировский завод</w:t>
            </w:r>
          </w:p>
        </w:tc>
        <w:tc>
          <w:tcPr>
            <w:tcW w:w="3081" w:type="dxa"/>
          </w:tcPr>
          <w:p w14:paraId="3B5BAA0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4695E618"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5B4E1F54" w14:textId="77777777" w:rsidTr="00DF0C46">
        <w:tc>
          <w:tcPr>
            <w:tcW w:w="3192" w:type="dxa"/>
          </w:tcPr>
          <w:p w14:paraId="10568D5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Нарвская</w:t>
            </w:r>
          </w:p>
        </w:tc>
        <w:tc>
          <w:tcPr>
            <w:tcW w:w="3081" w:type="dxa"/>
          </w:tcPr>
          <w:p w14:paraId="6378B7B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292DC0E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xml:space="preserve">Малоэтажная, </w:t>
            </w:r>
            <w:proofErr w:type="spellStart"/>
            <w:r w:rsidRPr="00055963">
              <w:rPr>
                <w:rFonts w:ascii="Times New Roman" w:hAnsi="Times New Roman" w:cs="Times New Roman"/>
                <w:sz w:val="24"/>
              </w:rPr>
              <w:t>среднеэтажная</w:t>
            </w:r>
            <w:proofErr w:type="spellEnd"/>
          </w:p>
        </w:tc>
      </w:tr>
      <w:tr w:rsidR="001D3C88" w:rsidRPr="00055963" w14:paraId="3C0C9FCA" w14:textId="77777777" w:rsidTr="00DF0C46">
        <w:tc>
          <w:tcPr>
            <w:tcW w:w="3192" w:type="dxa"/>
          </w:tcPr>
          <w:p w14:paraId="5F14C94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Балтийская</w:t>
            </w:r>
          </w:p>
        </w:tc>
        <w:tc>
          <w:tcPr>
            <w:tcW w:w="3081" w:type="dxa"/>
          </w:tcPr>
          <w:p w14:paraId="3B7BB5D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13FBC04A"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36CE37E" w14:textId="77777777" w:rsidTr="00DF0C46">
        <w:tc>
          <w:tcPr>
            <w:tcW w:w="3192" w:type="dxa"/>
          </w:tcPr>
          <w:p w14:paraId="4B5AD81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Технологический институт-1/2</w:t>
            </w:r>
          </w:p>
        </w:tc>
        <w:tc>
          <w:tcPr>
            <w:tcW w:w="3081" w:type="dxa"/>
          </w:tcPr>
          <w:p w14:paraId="772167D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57996963"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9B4B112" w14:textId="77777777" w:rsidTr="00DF0C46">
        <w:tc>
          <w:tcPr>
            <w:tcW w:w="3192" w:type="dxa"/>
          </w:tcPr>
          <w:p w14:paraId="73601B2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Пушкинская/Звенигородская</w:t>
            </w:r>
          </w:p>
        </w:tc>
        <w:tc>
          <w:tcPr>
            <w:tcW w:w="3081" w:type="dxa"/>
          </w:tcPr>
          <w:p w14:paraId="48FECB3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71C5BB70"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762E9D42" w14:textId="77777777" w:rsidTr="00DF0C46">
        <w:tc>
          <w:tcPr>
            <w:tcW w:w="3192" w:type="dxa"/>
          </w:tcPr>
          <w:p w14:paraId="33F9E34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Владимирская/Достоевская</w:t>
            </w:r>
          </w:p>
        </w:tc>
        <w:tc>
          <w:tcPr>
            <w:tcW w:w="3081" w:type="dxa"/>
          </w:tcPr>
          <w:p w14:paraId="14909ED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0B2A709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136264FA" w14:textId="77777777" w:rsidTr="00DF0C46">
        <w:tc>
          <w:tcPr>
            <w:tcW w:w="3192" w:type="dxa"/>
          </w:tcPr>
          <w:p w14:paraId="7553DA9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Площадь Восстания/Маяковская</w:t>
            </w:r>
          </w:p>
        </w:tc>
        <w:tc>
          <w:tcPr>
            <w:tcW w:w="3081" w:type="dxa"/>
          </w:tcPr>
          <w:p w14:paraId="2CF5EF8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71F3070D"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67E7F2B7" w14:textId="77777777" w:rsidTr="00DF0C46">
        <w:tc>
          <w:tcPr>
            <w:tcW w:w="3192" w:type="dxa"/>
          </w:tcPr>
          <w:p w14:paraId="40C889F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Чернышевская</w:t>
            </w:r>
          </w:p>
        </w:tc>
        <w:tc>
          <w:tcPr>
            <w:tcW w:w="3081" w:type="dxa"/>
          </w:tcPr>
          <w:p w14:paraId="6862671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221A597E"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18E95DA6" w14:textId="77777777" w:rsidTr="00DF0C46">
        <w:tc>
          <w:tcPr>
            <w:tcW w:w="3192" w:type="dxa"/>
          </w:tcPr>
          <w:p w14:paraId="48573C4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Площадь Ленина</w:t>
            </w:r>
          </w:p>
        </w:tc>
        <w:tc>
          <w:tcPr>
            <w:tcW w:w="3081" w:type="dxa"/>
          </w:tcPr>
          <w:p w14:paraId="55B176C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142635C4"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65CC85D4" w14:textId="77777777" w:rsidTr="00DF0C46">
        <w:tc>
          <w:tcPr>
            <w:tcW w:w="3192" w:type="dxa"/>
          </w:tcPr>
          <w:p w14:paraId="4BBA5AA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Выборгская</w:t>
            </w:r>
          </w:p>
        </w:tc>
        <w:tc>
          <w:tcPr>
            <w:tcW w:w="3081" w:type="dxa"/>
          </w:tcPr>
          <w:p w14:paraId="4735B9F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 советская (сталинская)</w:t>
            </w:r>
          </w:p>
        </w:tc>
        <w:tc>
          <w:tcPr>
            <w:tcW w:w="3072" w:type="dxa"/>
          </w:tcPr>
          <w:p w14:paraId="732B78F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92A57B5" w14:textId="77777777" w:rsidTr="00DF0C46">
        <w:tc>
          <w:tcPr>
            <w:tcW w:w="3192" w:type="dxa"/>
          </w:tcPr>
          <w:p w14:paraId="7236F7A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Лесная</w:t>
            </w:r>
          </w:p>
        </w:tc>
        <w:tc>
          <w:tcPr>
            <w:tcW w:w="3081" w:type="dxa"/>
          </w:tcPr>
          <w:p w14:paraId="41C768C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1A0B939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C213530" w14:textId="77777777" w:rsidTr="00DF0C46">
        <w:tc>
          <w:tcPr>
            <w:tcW w:w="3192" w:type="dxa"/>
          </w:tcPr>
          <w:p w14:paraId="78738FA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Площадь Мужества</w:t>
            </w:r>
          </w:p>
        </w:tc>
        <w:tc>
          <w:tcPr>
            <w:tcW w:w="3081" w:type="dxa"/>
          </w:tcPr>
          <w:p w14:paraId="045AA56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24892370"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303BB0F3" w14:textId="77777777" w:rsidTr="00DF0C46">
        <w:tc>
          <w:tcPr>
            <w:tcW w:w="3192" w:type="dxa"/>
          </w:tcPr>
          <w:p w14:paraId="6102407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lastRenderedPageBreak/>
              <w:t>Политехническая</w:t>
            </w:r>
          </w:p>
        </w:tc>
        <w:tc>
          <w:tcPr>
            <w:tcW w:w="3081" w:type="dxa"/>
          </w:tcPr>
          <w:p w14:paraId="2E6EE5E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6F7680E4"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A1BFE87" w14:textId="77777777" w:rsidTr="00DF0C46">
        <w:tc>
          <w:tcPr>
            <w:tcW w:w="3192" w:type="dxa"/>
          </w:tcPr>
          <w:p w14:paraId="7D00398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Академическая</w:t>
            </w:r>
          </w:p>
        </w:tc>
        <w:tc>
          <w:tcPr>
            <w:tcW w:w="3081" w:type="dxa"/>
          </w:tcPr>
          <w:p w14:paraId="0CAB2B4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1DA766B5"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53EDE25" w14:textId="77777777" w:rsidTr="00DF0C46">
        <w:tc>
          <w:tcPr>
            <w:tcW w:w="3192" w:type="dxa"/>
          </w:tcPr>
          <w:p w14:paraId="5F00538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Гражданский проспект</w:t>
            </w:r>
          </w:p>
        </w:tc>
        <w:tc>
          <w:tcPr>
            <w:tcW w:w="3081" w:type="dxa"/>
          </w:tcPr>
          <w:p w14:paraId="2A91AE7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31DE3909"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28032D7C" w14:textId="77777777" w:rsidTr="00DF0C46">
        <w:tc>
          <w:tcPr>
            <w:tcW w:w="3192" w:type="dxa"/>
          </w:tcPr>
          <w:p w14:paraId="47DCFD0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Девяткино</w:t>
            </w:r>
            <w:proofErr w:type="spellEnd"/>
          </w:p>
        </w:tc>
        <w:tc>
          <w:tcPr>
            <w:tcW w:w="3081" w:type="dxa"/>
          </w:tcPr>
          <w:p w14:paraId="03E4736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6E2BF92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 высокоэтажная</w:t>
            </w:r>
          </w:p>
        </w:tc>
      </w:tr>
      <w:tr w:rsidR="001D3C88" w:rsidRPr="00055963" w14:paraId="72839B66" w14:textId="77777777" w:rsidTr="00DF0C46">
        <w:tc>
          <w:tcPr>
            <w:tcW w:w="3192" w:type="dxa"/>
          </w:tcPr>
          <w:p w14:paraId="1CF4A48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Купчино</w:t>
            </w:r>
            <w:proofErr w:type="spellEnd"/>
          </w:p>
        </w:tc>
        <w:tc>
          <w:tcPr>
            <w:tcW w:w="3081" w:type="dxa"/>
          </w:tcPr>
          <w:p w14:paraId="70585E2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0921D8B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31EDA3B1" w14:textId="77777777" w:rsidTr="00DF0C46">
        <w:tc>
          <w:tcPr>
            <w:tcW w:w="3192" w:type="dxa"/>
          </w:tcPr>
          <w:p w14:paraId="3DED9DB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Звёздная</w:t>
            </w:r>
          </w:p>
        </w:tc>
        <w:tc>
          <w:tcPr>
            <w:tcW w:w="3081" w:type="dxa"/>
          </w:tcPr>
          <w:p w14:paraId="5FC8C43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341C04B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 высокоэтажная</w:t>
            </w:r>
          </w:p>
        </w:tc>
      </w:tr>
      <w:tr w:rsidR="001D3C88" w:rsidRPr="00055963" w14:paraId="5AE25835" w14:textId="77777777" w:rsidTr="00DF0C46">
        <w:tc>
          <w:tcPr>
            <w:tcW w:w="3192" w:type="dxa"/>
          </w:tcPr>
          <w:p w14:paraId="04AD948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Московская</w:t>
            </w:r>
          </w:p>
        </w:tc>
        <w:tc>
          <w:tcPr>
            <w:tcW w:w="3081" w:type="dxa"/>
          </w:tcPr>
          <w:p w14:paraId="1227764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0EF151F8"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60AD0B0C" w14:textId="77777777" w:rsidTr="00DF0C46">
        <w:tc>
          <w:tcPr>
            <w:tcW w:w="3192" w:type="dxa"/>
          </w:tcPr>
          <w:p w14:paraId="385EBD2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Парк Победы</w:t>
            </w:r>
          </w:p>
        </w:tc>
        <w:tc>
          <w:tcPr>
            <w:tcW w:w="3081" w:type="dxa"/>
          </w:tcPr>
          <w:p w14:paraId="258C2B9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0D71C55C"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72143999" w14:textId="77777777" w:rsidTr="00DF0C46">
        <w:tc>
          <w:tcPr>
            <w:tcW w:w="3192" w:type="dxa"/>
          </w:tcPr>
          <w:p w14:paraId="698DC724"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Электросила</w:t>
            </w:r>
            <w:proofErr w:type="spellEnd"/>
          </w:p>
        </w:tc>
        <w:tc>
          <w:tcPr>
            <w:tcW w:w="3081" w:type="dxa"/>
          </w:tcPr>
          <w:p w14:paraId="7F1D8C9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 современная</w:t>
            </w:r>
          </w:p>
        </w:tc>
        <w:tc>
          <w:tcPr>
            <w:tcW w:w="3072" w:type="dxa"/>
          </w:tcPr>
          <w:p w14:paraId="2BA84964"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3994F846" w14:textId="77777777" w:rsidTr="00DF0C46">
        <w:tc>
          <w:tcPr>
            <w:tcW w:w="3192" w:type="dxa"/>
          </w:tcPr>
          <w:p w14:paraId="0CF28C3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Московские ворота</w:t>
            </w:r>
          </w:p>
        </w:tc>
        <w:tc>
          <w:tcPr>
            <w:tcW w:w="3081" w:type="dxa"/>
          </w:tcPr>
          <w:p w14:paraId="4FFA91C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 современная, историческая</w:t>
            </w:r>
          </w:p>
        </w:tc>
        <w:tc>
          <w:tcPr>
            <w:tcW w:w="3072" w:type="dxa"/>
          </w:tcPr>
          <w:p w14:paraId="5AB7005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144EBD5A" w14:textId="77777777" w:rsidTr="00DF0C46">
        <w:tc>
          <w:tcPr>
            <w:tcW w:w="3192" w:type="dxa"/>
          </w:tcPr>
          <w:p w14:paraId="23057A23"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Фрунзенская</w:t>
            </w:r>
            <w:proofErr w:type="spellEnd"/>
          </w:p>
        </w:tc>
        <w:tc>
          <w:tcPr>
            <w:tcW w:w="3081" w:type="dxa"/>
          </w:tcPr>
          <w:p w14:paraId="242B48F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 современная, историческая</w:t>
            </w:r>
          </w:p>
        </w:tc>
        <w:tc>
          <w:tcPr>
            <w:tcW w:w="3072" w:type="dxa"/>
          </w:tcPr>
          <w:p w14:paraId="2B9BD533"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 высотная</w:t>
            </w:r>
          </w:p>
        </w:tc>
      </w:tr>
      <w:tr w:rsidR="001D3C88" w:rsidRPr="00055963" w14:paraId="1A198B12" w14:textId="77777777" w:rsidTr="00DF0C46">
        <w:tc>
          <w:tcPr>
            <w:tcW w:w="3192" w:type="dxa"/>
          </w:tcPr>
          <w:p w14:paraId="2BC2E58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Сенная площадь/Садовая/Спасская</w:t>
            </w:r>
          </w:p>
        </w:tc>
        <w:tc>
          <w:tcPr>
            <w:tcW w:w="3081" w:type="dxa"/>
          </w:tcPr>
          <w:p w14:paraId="6EEC8951"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035CCC62"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224CB511" w14:textId="77777777" w:rsidTr="00DF0C46">
        <w:tc>
          <w:tcPr>
            <w:tcW w:w="3192" w:type="dxa"/>
          </w:tcPr>
          <w:p w14:paraId="60F8DF3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Невский проспект</w:t>
            </w:r>
          </w:p>
        </w:tc>
        <w:tc>
          <w:tcPr>
            <w:tcW w:w="3081" w:type="dxa"/>
          </w:tcPr>
          <w:p w14:paraId="4699461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01227770"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E8CFDAD" w14:textId="77777777" w:rsidTr="00DF0C46">
        <w:tc>
          <w:tcPr>
            <w:tcW w:w="3192" w:type="dxa"/>
          </w:tcPr>
          <w:p w14:paraId="73CB1B8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Горьковская</w:t>
            </w:r>
          </w:p>
        </w:tc>
        <w:tc>
          <w:tcPr>
            <w:tcW w:w="3081" w:type="dxa"/>
          </w:tcPr>
          <w:p w14:paraId="51ECD56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05C41602"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0DD0DF92" w14:textId="77777777" w:rsidTr="00DF0C46">
        <w:tc>
          <w:tcPr>
            <w:tcW w:w="3192" w:type="dxa"/>
          </w:tcPr>
          <w:p w14:paraId="11ECC37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Петроградская</w:t>
            </w:r>
          </w:p>
        </w:tc>
        <w:tc>
          <w:tcPr>
            <w:tcW w:w="3081" w:type="dxa"/>
          </w:tcPr>
          <w:p w14:paraId="4313A27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634CA132"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CBC3A8B" w14:textId="77777777" w:rsidTr="00DF0C46">
        <w:tc>
          <w:tcPr>
            <w:tcW w:w="3192" w:type="dxa"/>
          </w:tcPr>
          <w:p w14:paraId="211DA6C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Чёрная речка</w:t>
            </w:r>
          </w:p>
        </w:tc>
        <w:tc>
          <w:tcPr>
            <w:tcW w:w="3081" w:type="dxa"/>
          </w:tcPr>
          <w:p w14:paraId="0994DA3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2E85593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69A2E35C" w14:textId="77777777" w:rsidTr="00DF0C46">
        <w:tc>
          <w:tcPr>
            <w:tcW w:w="3192" w:type="dxa"/>
          </w:tcPr>
          <w:p w14:paraId="6C1EBCB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Пионерская</w:t>
            </w:r>
          </w:p>
        </w:tc>
        <w:tc>
          <w:tcPr>
            <w:tcW w:w="3081" w:type="dxa"/>
          </w:tcPr>
          <w:p w14:paraId="723B7B1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6EEF33C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 высотная</w:t>
            </w:r>
          </w:p>
        </w:tc>
      </w:tr>
      <w:tr w:rsidR="001D3C88" w:rsidRPr="00055963" w14:paraId="2E99BF9D" w14:textId="77777777" w:rsidTr="00DF0C46">
        <w:tc>
          <w:tcPr>
            <w:tcW w:w="3192" w:type="dxa"/>
          </w:tcPr>
          <w:p w14:paraId="28F940E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Удельная</w:t>
            </w:r>
          </w:p>
        </w:tc>
        <w:tc>
          <w:tcPr>
            <w:tcW w:w="3081" w:type="dxa"/>
          </w:tcPr>
          <w:p w14:paraId="7D3C8B4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16B8121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 xml:space="preserve">Малоэтажная, </w:t>
            </w:r>
            <w:proofErr w:type="spellStart"/>
            <w:r w:rsidRPr="00055963">
              <w:rPr>
                <w:rFonts w:ascii="Times New Roman" w:hAnsi="Times New Roman" w:cs="Times New Roman"/>
                <w:sz w:val="24"/>
              </w:rPr>
              <w:t>среднеэтаджная</w:t>
            </w:r>
            <w:proofErr w:type="spellEnd"/>
          </w:p>
        </w:tc>
      </w:tr>
      <w:tr w:rsidR="001D3C88" w:rsidRPr="00055963" w14:paraId="443365BE" w14:textId="77777777" w:rsidTr="00DF0C46">
        <w:tc>
          <w:tcPr>
            <w:tcW w:w="3192" w:type="dxa"/>
          </w:tcPr>
          <w:p w14:paraId="5B58AEA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lastRenderedPageBreak/>
              <w:t>Озерки</w:t>
            </w:r>
          </w:p>
        </w:tc>
        <w:tc>
          <w:tcPr>
            <w:tcW w:w="3081" w:type="dxa"/>
          </w:tcPr>
          <w:p w14:paraId="7431BEA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336BA8B1"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1F97FB5C" w14:textId="77777777" w:rsidTr="00DF0C46">
        <w:tc>
          <w:tcPr>
            <w:tcW w:w="3192" w:type="dxa"/>
          </w:tcPr>
          <w:p w14:paraId="02D302E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Проспект Просвещения</w:t>
            </w:r>
          </w:p>
        </w:tc>
        <w:tc>
          <w:tcPr>
            <w:tcW w:w="3081" w:type="dxa"/>
          </w:tcPr>
          <w:p w14:paraId="7422A8A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70AC5DD0"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33F45764" w14:textId="77777777" w:rsidTr="00DF0C46">
        <w:tc>
          <w:tcPr>
            <w:tcW w:w="3192" w:type="dxa"/>
          </w:tcPr>
          <w:p w14:paraId="2492C99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Парнас</w:t>
            </w:r>
          </w:p>
        </w:tc>
        <w:tc>
          <w:tcPr>
            <w:tcW w:w="3081" w:type="dxa"/>
          </w:tcPr>
          <w:p w14:paraId="2E4BB50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296C1F2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 высотная</w:t>
            </w:r>
          </w:p>
        </w:tc>
      </w:tr>
      <w:tr w:rsidR="001D3C88" w:rsidRPr="00055963" w14:paraId="0243BED3" w14:textId="77777777" w:rsidTr="00DF0C46">
        <w:tc>
          <w:tcPr>
            <w:tcW w:w="3192" w:type="dxa"/>
          </w:tcPr>
          <w:p w14:paraId="3FC9559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Рыбацкое</w:t>
            </w:r>
          </w:p>
        </w:tc>
        <w:tc>
          <w:tcPr>
            <w:tcW w:w="3081" w:type="dxa"/>
          </w:tcPr>
          <w:p w14:paraId="29E57FE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6467EEDF"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54CF7F66" w14:textId="77777777" w:rsidTr="00DF0C46">
        <w:tc>
          <w:tcPr>
            <w:tcW w:w="3192" w:type="dxa"/>
          </w:tcPr>
          <w:p w14:paraId="7BFC680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Обухово</w:t>
            </w:r>
          </w:p>
        </w:tc>
        <w:tc>
          <w:tcPr>
            <w:tcW w:w="3081" w:type="dxa"/>
          </w:tcPr>
          <w:p w14:paraId="1D2F203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преимущественно нежилая застройка</w:t>
            </w:r>
          </w:p>
        </w:tc>
        <w:tc>
          <w:tcPr>
            <w:tcW w:w="3072" w:type="dxa"/>
          </w:tcPr>
          <w:p w14:paraId="33F4E3AF"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02594A00" w14:textId="77777777" w:rsidTr="00DF0C46">
        <w:tc>
          <w:tcPr>
            <w:tcW w:w="3192" w:type="dxa"/>
          </w:tcPr>
          <w:p w14:paraId="37574931"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Пролетарская</w:t>
            </w:r>
          </w:p>
        </w:tc>
        <w:tc>
          <w:tcPr>
            <w:tcW w:w="3081" w:type="dxa"/>
          </w:tcPr>
          <w:p w14:paraId="2A9FAE2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4AE9B1DD"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5C4EC51A" w14:textId="77777777" w:rsidTr="00DF0C46">
        <w:tc>
          <w:tcPr>
            <w:tcW w:w="3192" w:type="dxa"/>
          </w:tcPr>
          <w:p w14:paraId="367885E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Ломоносовская</w:t>
            </w:r>
          </w:p>
        </w:tc>
        <w:tc>
          <w:tcPr>
            <w:tcW w:w="3081" w:type="dxa"/>
          </w:tcPr>
          <w:p w14:paraId="48B555E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6FAD0968"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282722E4" w14:textId="77777777" w:rsidTr="00DF0C46">
        <w:tc>
          <w:tcPr>
            <w:tcW w:w="3192" w:type="dxa"/>
          </w:tcPr>
          <w:p w14:paraId="54EC6D0E"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Елизаровская</w:t>
            </w:r>
            <w:proofErr w:type="spellEnd"/>
          </w:p>
        </w:tc>
        <w:tc>
          <w:tcPr>
            <w:tcW w:w="3081" w:type="dxa"/>
          </w:tcPr>
          <w:p w14:paraId="0D20A08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37BB513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Малоэтажная</w:t>
            </w:r>
          </w:p>
        </w:tc>
      </w:tr>
      <w:tr w:rsidR="001D3C88" w:rsidRPr="00055963" w14:paraId="2B1CB855" w14:textId="77777777" w:rsidTr="00DF0C46">
        <w:tc>
          <w:tcPr>
            <w:tcW w:w="3192" w:type="dxa"/>
          </w:tcPr>
          <w:p w14:paraId="007246F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Площадь Александра Невского-1/2</w:t>
            </w:r>
          </w:p>
        </w:tc>
        <w:tc>
          <w:tcPr>
            <w:tcW w:w="3081" w:type="dxa"/>
          </w:tcPr>
          <w:p w14:paraId="3B1A40A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792F6AAF"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91C4A64" w14:textId="77777777" w:rsidTr="00DF0C46">
        <w:tc>
          <w:tcPr>
            <w:tcW w:w="3192" w:type="dxa"/>
          </w:tcPr>
          <w:p w14:paraId="07D858F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Василеостровская</w:t>
            </w:r>
          </w:p>
        </w:tc>
        <w:tc>
          <w:tcPr>
            <w:tcW w:w="3081" w:type="dxa"/>
          </w:tcPr>
          <w:p w14:paraId="11DAC00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10055F0E"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151A26CD" w14:textId="77777777" w:rsidTr="00DF0C46">
        <w:tc>
          <w:tcPr>
            <w:tcW w:w="3192" w:type="dxa"/>
          </w:tcPr>
          <w:p w14:paraId="0D5EC1E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Приморская</w:t>
            </w:r>
          </w:p>
        </w:tc>
        <w:tc>
          <w:tcPr>
            <w:tcW w:w="3081" w:type="dxa"/>
          </w:tcPr>
          <w:p w14:paraId="0741CA7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0201AB6D"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02715A60" w14:textId="77777777" w:rsidTr="00DF0C46">
        <w:tc>
          <w:tcPr>
            <w:tcW w:w="3192" w:type="dxa"/>
          </w:tcPr>
          <w:p w14:paraId="274F54C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Зенит</w:t>
            </w:r>
          </w:p>
        </w:tc>
        <w:tc>
          <w:tcPr>
            <w:tcW w:w="3081" w:type="dxa"/>
          </w:tcPr>
          <w:p w14:paraId="297419A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 преимущественно нежилая застройка</w:t>
            </w:r>
          </w:p>
        </w:tc>
        <w:tc>
          <w:tcPr>
            <w:tcW w:w="3072" w:type="dxa"/>
          </w:tcPr>
          <w:p w14:paraId="660900D2" w14:textId="77777777" w:rsidR="001D3C88" w:rsidRPr="00055963" w:rsidRDefault="001D3C88" w:rsidP="00291D91">
            <w:pPr>
              <w:spacing w:line="360" w:lineRule="auto"/>
              <w:contextualSpacing/>
              <w:jc w:val="both"/>
              <w:rPr>
                <w:rFonts w:ascii="Times New Roman" w:hAnsi="Times New Roman" w:cs="Times New Roman"/>
                <w:sz w:val="24"/>
              </w:rPr>
            </w:pPr>
          </w:p>
        </w:tc>
      </w:tr>
      <w:tr w:rsidR="001D3C88" w:rsidRPr="00055963" w14:paraId="0012A588" w14:textId="77777777" w:rsidTr="00DF0C46">
        <w:tc>
          <w:tcPr>
            <w:tcW w:w="3192" w:type="dxa"/>
          </w:tcPr>
          <w:p w14:paraId="51A4BF6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Беговая</w:t>
            </w:r>
          </w:p>
        </w:tc>
        <w:tc>
          <w:tcPr>
            <w:tcW w:w="3081" w:type="dxa"/>
          </w:tcPr>
          <w:p w14:paraId="3850E5C3"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128B2B8E"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 высотная</w:t>
            </w:r>
          </w:p>
        </w:tc>
      </w:tr>
      <w:tr w:rsidR="001D3C88" w:rsidRPr="00055963" w14:paraId="6DAC65AD" w14:textId="77777777" w:rsidTr="00DF0C46">
        <w:tc>
          <w:tcPr>
            <w:tcW w:w="3192" w:type="dxa"/>
          </w:tcPr>
          <w:p w14:paraId="6664F5B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Улица Дыбенко</w:t>
            </w:r>
          </w:p>
        </w:tc>
        <w:tc>
          <w:tcPr>
            <w:tcW w:w="3081" w:type="dxa"/>
          </w:tcPr>
          <w:p w14:paraId="4A329CB5"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12B2BA93"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21CA7A6B" w14:textId="77777777" w:rsidTr="00DF0C46">
        <w:tc>
          <w:tcPr>
            <w:tcW w:w="3192" w:type="dxa"/>
          </w:tcPr>
          <w:p w14:paraId="09C59A9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Проспект Большевиков</w:t>
            </w:r>
          </w:p>
        </w:tc>
        <w:tc>
          <w:tcPr>
            <w:tcW w:w="3081" w:type="dxa"/>
          </w:tcPr>
          <w:p w14:paraId="7CC8F06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43BC16F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w:t>
            </w:r>
          </w:p>
        </w:tc>
      </w:tr>
      <w:tr w:rsidR="001D3C88" w:rsidRPr="00055963" w14:paraId="3CB2B509" w14:textId="77777777" w:rsidTr="00DF0C46">
        <w:tc>
          <w:tcPr>
            <w:tcW w:w="3192" w:type="dxa"/>
          </w:tcPr>
          <w:p w14:paraId="6FC72F8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Ладожская</w:t>
            </w:r>
          </w:p>
        </w:tc>
        <w:tc>
          <w:tcPr>
            <w:tcW w:w="3081" w:type="dxa"/>
          </w:tcPr>
          <w:p w14:paraId="4777A4B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53F6C364"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Высотная</w:t>
            </w:r>
          </w:p>
        </w:tc>
      </w:tr>
      <w:tr w:rsidR="001D3C88" w:rsidRPr="00055963" w14:paraId="0CB8518D" w14:textId="77777777" w:rsidTr="00DF0C46">
        <w:tc>
          <w:tcPr>
            <w:tcW w:w="3192" w:type="dxa"/>
          </w:tcPr>
          <w:p w14:paraId="2ED7EEB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Новочеркасская</w:t>
            </w:r>
            <w:proofErr w:type="spellEnd"/>
          </w:p>
        </w:tc>
        <w:tc>
          <w:tcPr>
            <w:tcW w:w="3081" w:type="dxa"/>
          </w:tcPr>
          <w:p w14:paraId="2CEDB12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35B21ABB"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3933550" w14:textId="77777777" w:rsidTr="00DF0C46">
        <w:tc>
          <w:tcPr>
            <w:tcW w:w="3192" w:type="dxa"/>
          </w:tcPr>
          <w:p w14:paraId="161D4AF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Лиговский проспект</w:t>
            </w:r>
          </w:p>
        </w:tc>
        <w:tc>
          <w:tcPr>
            <w:tcW w:w="3081" w:type="dxa"/>
          </w:tcPr>
          <w:p w14:paraId="7CD2B1A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39F693DC"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18557377" w14:textId="77777777" w:rsidTr="00DF0C46">
        <w:tc>
          <w:tcPr>
            <w:tcW w:w="3192" w:type="dxa"/>
          </w:tcPr>
          <w:p w14:paraId="01712877"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Шушары</w:t>
            </w:r>
            <w:proofErr w:type="spellEnd"/>
          </w:p>
        </w:tc>
        <w:tc>
          <w:tcPr>
            <w:tcW w:w="3081" w:type="dxa"/>
          </w:tcPr>
          <w:p w14:paraId="6D2A0E0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 преимущественно нежилая застройка</w:t>
            </w:r>
          </w:p>
        </w:tc>
        <w:tc>
          <w:tcPr>
            <w:tcW w:w="3072" w:type="dxa"/>
          </w:tcPr>
          <w:p w14:paraId="01684616" w14:textId="77777777" w:rsidR="001D3C88" w:rsidRPr="00055963" w:rsidRDefault="001D3C88" w:rsidP="00291D91">
            <w:pPr>
              <w:spacing w:line="360" w:lineRule="auto"/>
              <w:contextualSpacing/>
              <w:jc w:val="both"/>
              <w:rPr>
                <w:rFonts w:ascii="Times New Roman" w:hAnsi="Times New Roman" w:cs="Times New Roman"/>
                <w:sz w:val="24"/>
              </w:rPr>
            </w:pPr>
          </w:p>
        </w:tc>
      </w:tr>
      <w:tr w:rsidR="001D3C88" w:rsidRPr="00055963" w14:paraId="3999C171" w14:textId="77777777" w:rsidTr="00DF0C46">
        <w:tc>
          <w:tcPr>
            <w:tcW w:w="3192" w:type="dxa"/>
          </w:tcPr>
          <w:p w14:paraId="213B5BE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lastRenderedPageBreak/>
              <w:t>Дунайская</w:t>
            </w:r>
          </w:p>
        </w:tc>
        <w:tc>
          <w:tcPr>
            <w:tcW w:w="3081" w:type="dxa"/>
          </w:tcPr>
          <w:p w14:paraId="7D423AD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70D86B5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w:t>
            </w:r>
          </w:p>
        </w:tc>
      </w:tr>
      <w:tr w:rsidR="001D3C88" w:rsidRPr="00055963" w14:paraId="576FA051" w14:textId="77777777" w:rsidTr="00DF0C46">
        <w:tc>
          <w:tcPr>
            <w:tcW w:w="3192" w:type="dxa"/>
          </w:tcPr>
          <w:p w14:paraId="5A9EDCB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Проспект Славы</w:t>
            </w:r>
          </w:p>
        </w:tc>
        <w:tc>
          <w:tcPr>
            <w:tcW w:w="3081" w:type="dxa"/>
          </w:tcPr>
          <w:p w14:paraId="1B877D48"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37DDEA3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w:t>
            </w:r>
          </w:p>
        </w:tc>
      </w:tr>
      <w:tr w:rsidR="001D3C88" w:rsidRPr="00055963" w14:paraId="0271FC7F" w14:textId="77777777" w:rsidTr="00DF0C46">
        <w:tc>
          <w:tcPr>
            <w:tcW w:w="3192" w:type="dxa"/>
          </w:tcPr>
          <w:p w14:paraId="706616D1"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Международная</w:t>
            </w:r>
          </w:p>
        </w:tc>
        <w:tc>
          <w:tcPr>
            <w:tcW w:w="3081" w:type="dxa"/>
          </w:tcPr>
          <w:p w14:paraId="1786568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w:t>
            </w:r>
          </w:p>
        </w:tc>
        <w:tc>
          <w:tcPr>
            <w:tcW w:w="3072" w:type="dxa"/>
          </w:tcPr>
          <w:p w14:paraId="17B128AC"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6786F0E4" w14:textId="77777777" w:rsidTr="00DF0C46">
        <w:tc>
          <w:tcPr>
            <w:tcW w:w="3192" w:type="dxa"/>
          </w:tcPr>
          <w:p w14:paraId="69F0357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Бухарестская</w:t>
            </w:r>
          </w:p>
        </w:tc>
        <w:tc>
          <w:tcPr>
            <w:tcW w:w="3081" w:type="dxa"/>
          </w:tcPr>
          <w:p w14:paraId="3F40830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28EEAD9C"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02104553" w14:textId="77777777" w:rsidTr="00DF0C46">
        <w:tc>
          <w:tcPr>
            <w:tcW w:w="3192" w:type="dxa"/>
          </w:tcPr>
          <w:p w14:paraId="3ED45603"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Волковская</w:t>
            </w:r>
            <w:proofErr w:type="spellEnd"/>
          </w:p>
        </w:tc>
        <w:tc>
          <w:tcPr>
            <w:tcW w:w="3081" w:type="dxa"/>
          </w:tcPr>
          <w:p w14:paraId="72F47C3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(сталинская)</w:t>
            </w:r>
          </w:p>
        </w:tc>
        <w:tc>
          <w:tcPr>
            <w:tcW w:w="3072" w:type="dxa"/>
          </w:tcPr>
          <w:p w14:paraId="284F377C"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Малоэтажная</w:t>
            </w:r>
          </w:p>
        </w:tc>
      </w:tr>
      <w:tr w:rsidR="001D3C88" w:rsidRPr="00055963" w14:paraId="410D0240" w14:textId="77777777" w:rsidTr="00DF0C46">
        <w:tc>
          <w:tcPr>
            <w:tcW w:w="3192" w:type="dxa"/>
          </w:tcPr>
          <w:p w14:paraId="45403A3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Обводный канал</w:t>
            </w:r>
          </w:p>
        </w:tc>
        <w:tc>
          <w:tcPr>
            <w:tcW w:w="3081" w:type="dxa"/>
          </w:tcPr>
          <w:p w14:paraId="4C076C7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 советская</w:t>
            </w:r>
          </w:p>
        </w:tc>
        <w:tc>
          <w:tcPr>
            <w:tcW w:w="3072" w:type="dxa"/>
          </w:tcPr>
          <w:p w14:paraId="53D8D91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22C1333" w14:textId="77777777" w:rsidTr="00DF0C46">
        <w:tc>
          <w:tcPr>
            <w:tcW w:w="3192" w:type="dxa"/>
          </w:tcPr>
          <w:p w14:paraId="2B1C2240"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Адмиралтейская</w:t>
            </w:r>
          </w:p>
        </w:tc>
        <w:tc>
          <w:tcPr>
            <w:tcW w:w="3081" w:type="dxa"/>
          </w:tcPr>
          <w:p w14:paraId="715AB249"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3F768DD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3C72F1BC" w14:textId="77777777" w:rsidTr="00DF0C46">
        <w:tc>
          <w:tcPr>
            <w:tcW w:w="3192" w:type="dxa"/>
          </w:tcPr>
          <w:p w14:paraId="2FE957CE"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Спортивная</w:t>
            </w:r>
          </w:p>
        </w:tc>
        <w:tc>
          <w:tcPr>
            <w:tcW w:w="3081" w:type="dxa"/>
          </w:tcPr>
          <w:p w14:paraId="25DA503B"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4344AB78"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79483D08" w14:textId="77777777" w:rsidTr="00DF0C46">
        <w:tc>
          <w:tcPr>
            <w:tcW w:w="3192" w:type="dxa"/>
          </w:tcPr>
          <w:p w14:paraId="20B09CA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Чкаловская</w:t>
            </w:r>
          </w:p>
        </w:tc>
        <w:tc>
          <w:tcPr>
            <w:tcW w:w="3081" w:type="dxa"/>
          </w:tcPr>
          <w:p w14:paraId="327686F7"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Историческая</w:t>
            </w:r>
          </w:p>
        </w:tc>
        <w:tc>
          <w:tcPr>
            <w:tcW w:w="3072" w:type="dxa"/>
          </w:tcPr>
          <w:p w14:paraId="08247279"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4BA7A94B" w14:textId="77777777" w:rsidTr="00DF0C46">
        <w:tc>
          <w:tcPr>
            <w:tcW w:w="3192" w:type="dxa"/>
          </w:tcPr>
          <w:p w14:paraId="635A5B22"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Крестовский остров</w:t>
            </w:r>
          </w:p>
        </w:tc>
        <w:tc>
          <w:tcPr>
            <w:tcW w:w="3081" w:type="dxa"/>
          </w:tcPr>
          <w:p w14:paraId="1C6711AD"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391DEA06"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p>
        </w:tc>
      </w:tr>
      <w:tr w:rsidR="001D3C88" w:rsidRPr="00055963" w14:paraId="1326F7E3" w14:textId="77777777" w:rsidTr="00DF0C46">
        <w:tc>
          <w:tcPr>
            <w:tcW w:w="3192" w:type="dxa"/>
          </w:tcPr>
          <w:p w14:paraId="7A16762A"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Старая Деревня</w:t>
            </w:r>
          </w:p>
        </w:tc>
        <w:tc>
          <w:tcPr>
            <w:tcW w:w="3081" w:type="dxa"/>
          </w:tcPr>
          <w:p w14:paraId="4AC013E1"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Советская, современная</w:t>
            </w:r>
          </w:p>
        </w:tc>
        <w:tc>
          <w:tcPr>
            <w:tcW w:w="3072" w:type="dxa"/>
          </w:tcPr>
          <w:p w14:paraId="45C78ADC" w14:textId="77777777" w:rsidR="001D3C88" w:rsidRPr="00055963" w:rsidRDefault="001D3C88" w:rsidP="00291D91">
            <w:pPr>
              <w:spacing w:line="360" w:lineRule="auto"/>
              <w:contextualSpacing/>
              <w:jc w:val="both"/>
              <w:rPr>
                <w:rFonts w:ascii="Times New Roman" w:hAnsi="Times New Roman" w:cs="Times New Roman"/>
                <w:sz w:val="24"/>
              </w:rPr>
            </w:pPr>
            <w:proofErr w:type="spellStart"/>
            <w:r w:rsidRPr="00055963">
              <w:rPr>
                <w:rFonts w:ascii="Times New Roman" w:hAnsi="Times New Roman" w:cs="Times New Roman"/>
                <w:sz w:val="24"/>
              </w:rPr>
              <w:t>Среднеэтажная</w:t>
            </w:r>
            <w:proofErr w:type="spellEnd"/>
            <w:r w:rsidRPr="00055963">
              <w:rPr>
                <w:rFonts w:ascii="Times New Roman" w:hAnsi="Times New Roman" w:cs="Times New Roman"/>
                <w:sz w:val="24"/>
              </w:rPr>
              <w:t>, многоэтажная</w:t>
            </w:r>
          </w:p>
        </w:tc>
      </w:tr>
      <w:tr w:rsidR="001D3C88" w:rsidRPr="00055963" w14:paraId="7DA30B43" w14:textId="77777777" w:rsidTr="00DF0C46">
        <w:tc>
          <w:tcPr>
            <w:tcW w:w="3192" w:type="dxa"/>
          </w:tcPr>
          <w:p w14:paraId="59006A6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Комендантский проспект</w:t>
            </w:r>
          </w:p>
        </w:tc>
        <w:tc>
          <w:tcPr>
            <w:tcW w:w="3081" w:type="dxa"/>
          </w:tcPr>
          <w:p w14:paraId="7FFEA7F6"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Современная</w:t>
            </w:r>
          </w:p>
        </w:tc>
        <w:tc>
          <w:tcPr>
            <w:tcW w:w="3072" w:type="dxa"/>
          </w:tcPr>
          <w:p w14:paraId="677E918F" w14:textId="77777777" w:rsidR="001D3C88" w:rsidRPr="00055963" w:rsidRDefault="001D3C88" w:rsidP="00291D91">
            <w:pPr>
              <w:spacing w:line="360" w:lineRule="auto"/>
              <w:contextualSpacing/>
              <w:jc w:val="both"/>
              <w:rPr>
                <w:rFonts w:ascii="Times New Roman" w:hAnsi="Times New Roman" w:cs="Times New Roman"/>
                <w:sz w:val="24"/>
              </w:rPr>
            </w:pPr>
            <w:r w:rsidRPr="00055963">
              <w:rPr>
                <w:rFonts w:ascii="Times New Roman" w:hAnsi="Times New Roman" w:cs="Times New Roman"/>
                <w:sz w:val="24"/>
              </w:rPr>
              <w:t>Многоэтажная, высотная</w:t>
            </w:r>
          </w:p>
        </w:tc>
      </w:tr>
    </w:tbl>
    <w:p w14:paraId="0F97AFC1" w14:textId="77777777" w:rsidR="00896E26" w:rsidRPr="00055963" w:rsidRDefault="00896E26" w:rsidP="00291D91">
      <w:pPr>
        <w:spacing w:line="360" w:lineRule="auto"/>
        <w:contextualSpacing/>
        <w:jc w:val="both"/>
        <w:rPr>
          <w:rFonts w:ascii="Times New Roman" w:hAnsi="Times New Roman" w:cs="Times New Roman"/>
          <w:sz w:val="24"/>
          <w:szCs w:val="24"/>
        </w:rPr>
      </w:pPr>
    </w:p>
    <w:p w14:paraId="7E04F3C0" w14:textId="77777777" w:rsidR="00923563" w:rsidRPr="00055963" w:rsidRDefault="00923563" w:rsidP="00291D91">
      <w:pPr>
        <w:spacing w:line="360" w:lineRule="auto"/>
        <w:contextualSpacing/>
        <w:jc w:val="both"/>
        <w:rPr>
          <w:rFonts w:ascii="Times New Roman" w:hAnsi="Times New Roman" w:cs="Times New Roman"/>
          <w:sz w:val="24"/>
          <w:szCs w:val="24"/>
        </w:rPr>
      </w:pPr>
    </w:p>
    <w:p w14:paraId="15596BB5" w14:textId="545C5F15" w:rsidR="00923563" w:rsidRPr="00055963" w:rsidRDefault="00346ADD" w:rsidP="00212403">
      <w:pPr>
        <w:pStyle w:val="2"/>
        <w:pageBreakBefore/>
        <w:jc w:val="center"/>
        <w:rPr>
          <w:rFonts w:ascii="Times New Roman" w:hAnsi="Times New Roman" w:cs="Times New Roman"/>
          <w:color w:val="000000" w:themeColor="text1"/>
          <w:sz w:val="24"/>
          <w:szCs w:val="24"/>
        </w:rPr>
      </w:pPr>
      <w:bookmarkStart w:id="21" w:name="_Toc104338496"/>
      <w:r w:rsidRPr="00055963">
        <w:rPr>
          <w:rFonts w:ascii="Times New Roman" w:hAnsi="Times New Roman" w:cs="Times New Roman"/>
          <w:color w:val="000000" w:themeColor="text1"/>
          <w:sz w:val="24"/>
          <w:szCs w:val="24"/>
        </w:rPr>
        <w:lastRenderedPageBreak/>
        <w:t xml:space="preserve">Приложение </w:t>
      </w:r>
      <w:r w:rsidR="00953D7E" w:rsidRPr="00055963">
        <w:rPr>
          <w:rFonts w:ascii="Times New Roman" w:hAnsi="Times New Roman" w:cs="Times New Roman"/>
          <w:color w:val="000000" w:themeColor="text1"/>
          <w:sz w:val="24"/>
          <w:szCs w:val="24"/>
        </w:rPr>
        <w:t>4</w:t>
      </w:r>
      <w:r w:rsidR="00923563" w:rsidRPr="00055963">
        <w:rPr>
          <w:rFonts w:ascii="Times New Roman" w:hAnsi="Times New Roman" w:cs="Times New Roman"/>
          <w:color w:val="000000" w:themeColor="text1"/>
          <w:sz w:val="24"/>
          <w:szCs w:val="24"/>
        </w:rPr>
        <w:t xml:space="preserve">. </w:t>
      </w:r>
      <w:r w:rsidRPr="00055963">
        <w:rPr>
          <w:rFonts w:ascii="Times New Roman" w:hAnsi="Times New Roman" w:cs="Times New Roman"/>
          <w:color w:val="000000" w:themeColor="text1"/>
          <w:sz w:val="24"/>
          <w:szCs w:val="24"/>
        </w:rPr>
        <w:t>Внедрение дизайн</w:t>
      </w:r>
      <w:r w:rsidR="00A4582E" w:rsidRPr="00055963">
        <w:rPr>
          <w:rFonts w:ascii="Times New Roman" w:hAnsi="Times New Roman" w:cs="Times New Roman"/>
          <w:color w:val="000000" w:themeColor="text1"/>
          <w:sz w:val="24"/>
          <w:szCs w:val="24"/>
        </w:rPr>
        <w:t>-кода для торговых объектов в г.</w:t>
      </w:r>
      <w:r w:rsidRPr="00055963">
        <w:rPr>
          <w:rFonts w:ascii="Times New Roman" w:hAnsi="Times New Roman" w:cs="Times New Roman"/>
          <w:color w:val="000000" w:themeColor="text1"/>
          <w:sz w:val="24"/>
          <w:szCs w:val="24"/>
        </w:rPr>
        <w:t xml:space="preserve"> Рыбинск</w:t>
      </w:r>
      <w:bookmarkEnd w:id="21"/>
    </w:p>
    <w:p w14:paraId="60F09F3C" w14:textId="77777777" w:rsidR="00923563" w:rsidRPr="00055963" w:rsidRDefault="00923563" w:rsidP="00291D91">
      <w:pPr>
        <w:spacing w:line="360" w:lineRule="auto"/>
        <w:contextualSpacing/>
        <w:jc w:val="both"/>
        <w:rPr>
          <w:rFonts w:ascii="Times New Roman" w:hAnsi="Times New Roman" w:cs="Times New Roman"/>
          <w:sz w:val="24"/>
          <w:szCs w:val="24"/>
        </w:rPr>
      </w:pPr>
    </w:p>
    <w:p w14:paraId="26A4693E" w14:textId="79462843" w:rsidR="00A4582E" w:rsidRPr="00055963" w:rsidRDefault="00A4582E" w:rsidP="00A4582E">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Пример внедрения дизайн-кода для объектов торговли и услуг на улицах Рыбинска как инструмент формирования облика и городского имиджа отображён на Рисунках 27 и 28.</w:t>
      </w:r>
    </w:p>
    <w:p w14:paraId="2E2288CE" w14:textId="32CF133D" w:rsidR="00346ADD" w:rsidRPr="00055963" w:rsidRDefault="00923563"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noProof/>
          <w:sz w:val="24"/>
          <w:szCs w:val="24"/>
          <w:lang w:eastAsia="ru-RU"/>
        </w:rPr>
        <w:drawing>
          <wp:inline distT="0" distB="0" distL="0" distR="0" wp14:anchorId="4D21DEB4" wp14:editId="649AEDDF">
            <wp:extent cx="4622118" cy="3466465"/>
            <wp:effectExtent l="0" t="0" r="762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ыбинск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625189" cy="3468768"/>
                    </a:xfrm>
                    <a:prstGeom prst="rect">
                      <a:avLst/>
                    </a:prstGeom>
                  </pic:spPr>
                </pic:pic>
              </a:graphicData>
            </a:graphic>
          </wp:inline>
        </w:drawing>
      </w:r>
    </w:p>
    <w:p w14:paraId="0EED4F75" w14:textId="34846F0C" w:rsidR="00291D91" w:rsidRPr="00055963" w:rsidRDefault="00291D91"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Рисунок 27. Дизайн-код г. Рыбинск (фото автора)</w:t>
      </w:r>
    </w:p>
    <w:p w14:paraId="0E5B01F1" w14:textId="77777777" w:rsidR="00923563" w:rsidRPr="00055963" w:rsidRDefault="00923563" w:rsidP="00291D91">
      <w:pPr>
        <w:spacing w:line="360" w:lineRule="auto"/>
        <w:contextualSpacing/>
        <w:jc w:val="both"/>
        <w:rPr>
          <w:rFonts w:ascii="Times New Roman" w:hAnsi="Times New Roman" w:cs="Times New Roman"/>
          <w:sz w:val="24"/>
          <w:szCs w:val="24"/>
        </w:rPr>
      </w:pPr>
    </w:p>
    <w:p w14:paraId="2B64B29C" w14:textId="0F76463B" w:rsidR="00923563" w:rsidRPr="00055963" w:rsidRDefault="00923563"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noProof/>
          <w:sz w:val="24"/>
          <w:szCs w:val="24"/>
          <w:lang w:eastAsia="ru-RU"/>
        </w:rPr>
        <w:drawing>
          <wp:inline distT="0" distB="0" distL="0" distR="0" wp14:anchorId="4770FDDB" wp14:editId="74C1C39D">
            <wp:extent cx="4781550" cy="35860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ыбинск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85814" cy="3589233"/>
                    </a:xfrm>
                    <a:prstGeom prst="rect">
                      <a:avLst/>
                    </a:prstGeom>
                  </pic:spPr>
                </pic:pic>
              </a:graphicData>
            </a:graphic>
          </wp:inline>
        </w:drawing>
      </w:r>
    </w:p>
    <w:p w14:paraId="57A4FC58" w14:textId="4AD2610D" w:rsidR="00291D91" w:rsidRPr="00055963" w:rsidRDefault="00291D91"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Рисунок 28. Дизайн-код г. Рыбинск (фото автора)</w:t>
      </w:r>
    </w:p>
    <w:p w14:paraId="441896CE" w14:textId="77777777" w:rsidR="00DA7543" w:rsidRPr="00055963" w:rsidRDefault="00DA7543" w:rsidP="00291D91">
      <w:pPr>
        <w:spacing w:line="360" w:lineRule="auto"/>
        <w:contextualSpacing/>
        <w:jc w:val="both"/>
        <w:rPr>
          <w:rFonts w:ascii="Times New Roman" w:hAnsi="Times New Roman" w:cs="Times New Roman"/>
          <w:sz w:val="24"/>
          <w:szCs w:val="24"/>
        </w:rPr>
      </w:pPr>
    </w:p>
    <w:p w14:paraId="3A71E52F" w14:textId="2A671452" w:rsidR="00DA7543" w:rsidRPr="00055963" w:rsidRDefault="00DA7543" w:rsidP="00212403">
      <w:pPr>
        <w:pStyle w:val="2"/>
        <w:pageBreakBefore/>
        <w:jc w:val="center"/>
        <w:rPr>
          <w:rFonts w:ascii="Times New Roman" w:hAnsi="Times New Roman" w:cs="Times New Roman"/>
          <w:color w:val="000000" w:themeColor="text1"/>
          <w:sz w:val="24"/>
          <w:szCs w:val="24"/>
        </w:rPr>
      </w:pPr>
      <w:bookmarkStart w:id="22" w:name="_Toc104338497"/>
      <w:r w:rsidRPr="00055963">
        <w:rPr>
          <w:rFonts w:ascii="Times New Roman" w:hAnsi="Times New Roman" w:cs="Times New Roman"/>
          <w:color w:val="000000" w:themeColor="text1"/>
          <w:sz w:val="24"/>
          <w:szCs w:val="24"/>
        </w:rPr>
        <w:lastRenderedPageBreak/>
        <w:t xml:space="preserve">Приложение </w:t>
      </w:r>
      <w:r w:rsidR="00953D7E" w:rsidRPr="00055963">
        <w:rPr>
          <w:rFonts w:ascii="Times New Roman" w:hAnsi="Times New Roman" w:cs="Times New Roman"/>
          <w:color w:val="000000" w:themeColor="text1"/>
          <w:sz w:val="24"/>
          <w:szCs w:val="24"/>
        </w:rPr>
        <w:t>5</w:t>
      </w:r>
      <w:r w:rsidR="00AC4C41" w:rsidRPr="00055963">
        <w:rPr>
          <w:rFonts w:ascii="Times New Roman" w:hAnsi="Times New Roman" w:cs="Times New Roman"/>
          <w:color w:val="000000" w:themeColor="text1"/>
          <w:sz w:val="24"/>
          <w:szCs w:val="24"/>
        </w:rPr>
        <w:t>. Д</w:t>
      </w:r>
      <w:r w:rsidRPr="00055963">
        <w:rPr>
          <w:rFonts w:ascii="Times New Roman" w:hAnsi="Times New Roman" w:cs="Times New Roman"/>
          <w:color w:val="000000" w:themeColor="text1"/>
          <w:sz w:val="24"/>
          <w:szCs w:val="24"/>
        </w:rPr>
        <w:t>воры-колодцы Санкт-Петербурга как составляющая бренда города</w:t>
      </w:r>
      <w:bookmarkEnd w:id="22"/>
    </w:p>
    <w:p w14:paraId="7D572433" w14:textId="77777777" w:rsidR="00DA7543" w:rsidRPr="00055963" w:rsidRDefault="00DA7543" w:rsidP="00291D91">
      <w:pPr>
        <w:spacing w:line="360" w:lineRule="auto"/>
        <w:contextualSpacing/>
        <w:jc w:val="both"/>
        <w:rPr>
          <w:rFonts w:ascii="Times New Roman" w:hAnsi="Times New Roman" w:cs="Times New Roman"/>
          <w:sz w:val="24"/>
          <w:szCs w:val="24"/>
        </w:rPr>
      </w:pPr>
    </w:p>
    <w:p w14:paraId="13839099" w14:textId="495A7C29" w:rsidR="00A4582E" w:rsidRPr="00055963" w:rsidRDefault="00A4582E" w:rsidP="00A4582E">
      <w:pPr>
        <w:spacing w:line="360" w:lineRule="auto"/>
        <w:ind w:firstLine="708"/>
        <w:contextualSpacing/>
        <w:jc w:val="both"/>
        <w:rPr>
          <w:rFonts w:ascii="Times New Roman" w:hAnsi="Times New Roman" w:cs="Times New Roman"/>
          <w:sz w:val="24"/>
          <w:szCs w:val="24"/>
        </w:rPr>
      </w:pPr>
      <w:r w:rsidRPr="00055963">
        <w:rPr>
          <w:rFonts w:ascii="Times New Roman" w:hAnsi="Times New Roman" w:cs="Times New Roman"/>
          <w:sz w:val="24"/>
          <w:szCs w:val="24"/>
        </w:rPr>
        <w:t xml:space="preserve">Иллюстративные материалы, представляющие ДП частью </w:t>
      </w:r>
      <w:r w:rsidR="00E03D6B" w:rsidRPr="00055963">
        <w:rPr>
          <w:rFonts w:ascii="Times New Roman" w:hAnsi="Times New Roman" w:cs="Times New Roman"/>
          <w:sz w:val="24"/>
          <w:szCs w:val="24"/>
        </w:rPr>
        <w:t>имиджа</w:t>
      </w:r>
      <w:r w:rsidRPr="00055963">
        <w:rPr>
          <w:rFonts w:ascii="Times New Roman" w:hAnsi="Times New Roman" w:cs="Times New Roman"/>
          <w:sz w:val="24"/>
          <w:szCs w:val="24"/>
        </w:rPr>
        <w:t xml:space="preserve"> Санкт-Петербурга показаны на Рисунках 29 и 30.</w:t>
      </w:r>
    </w:p>
    <w:p w14:paraId="1314AF5E" w14:textId="77285815" w:rsidR="00DA7543" w:rsidRPr="00055963" w:rsidRDefault="00DA7543" w:rsidP="00291D91">
      <w:pPr>
        <w:spacing w:line="360" w:lineRule="auto"/>
        <w:contextualSpacing/>
        <w:jc w:val="center"/>
        <w:rPr>
          <w:rFonts w:ascii="Times New Roman" w:hAnsi="Times New Roman" w:cs="Times New Roman"/>
          <w:sz w:val="24"/>
          <w:szCs w:val="24"/>
        </w:rPr>
      </w:pPr>
      <w:r w:rsidRPr="00055963">
        <w:rPr>
          <w:noProof/>
          <w:lang w:eastAsia="ru-RU"/>
        </w:rPr>
        <w:drawing>
          <wp:inline distT="0" distB="0" distL="0" distR="0" wp14:anchorId="61C813F0" wp14:editId="2EE3ABE4">
            <wp:extent cx="4749732" cy="3535263"/>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766097" cy="3547444"/>
                    </a:xfrm>
                    <a:prstGeom prst="rect">
                      <a:avLst/>
                    </a:prstGeom>
                  </pic:spPr>
                </pic:pic>
              </a:graphicData>
            </a:graphic>
          </wp:inline>
        </w:drawing>
      </w:r>
    </w:p>
    <w:p w14:paraId="673456EA" w14:textId="61628C11" w:rsidR="00DA7543" w:rsidRPr="00055963" w:rsidRDefault="00291D91"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 xml:space="preserve">Рисунок 29. </w:t>
      </w:r>
      <w:r w:rsidR="004051FB" w:rsidRPr="00055963">
        <w:rPr>
          <w:rFonts w:ascii="Times New Roman" w:hAnsi="Times New Roman" w:cs="Times New Roman"/>
          <w:sz w:val="24"/>
          <w:szCs w:val="24"/>
        </w:rPr>
        <w:t>Двор-колодец на почт</w:t>
      </w:r>
      <w:r w:rsidRPr="00055963">
        <w:rPr>
          <w:rFonts w:ascii="Times New Roman" w:hAnsi="Times New Roman" w:cs="Times New Roman"/>
          <w:sz w:val="24"/>
          <w:szCs w:val="24"/>
        </w:rPr>
        <w:t xml:space="preserve">овой открытке Санкт-Петербурга </w:t>
      </w:r>
      <w:r w:rsidR="00BE025B">
        <w:rPr>
          <w:rFonts w:ascii="Times New Roman" w:hAnsi="Times New Roman" w:cs="Times New Roman"/>
          <w:sz w:val="24"/>
        </w:rPr>
        <w:t xml:space="preserve">(источник: </w:t>
      </w:r>
      <w:r w:rsidR="00A4582E" w:rsidRPr="00055963">
        <w:rPr>
          <w:rFonts w:ascii="Times New Roman" w:hAnsi="Times New Roman" w:cs="Times New Roman"/>
          <w:sz w:val="24"/>
          <w:szCs w:val="24"/>
        </w:rPr>
        <w:t>[3</w:t>
      </w:r>
      <w:r w:rsidR="00AC4C41" w:rsidRPr="00055963">
        <w:rPr>
          <w:rFonts w:ascii="Times New Roman" w:hAnsi="Times New Roman" w:cs="Times New Roman"/>
          <w:sz w:val="24"/>
          <w:szCs w:val="24"/>
        </w:rPr>
        <w:t>3]</w:t>
      </w:r>
      <w:r w:rsidR="00BE025B">
        <w:rPr>
          <w:rFonts w:ascii="Times New Roman" w:hAnsi="Times New Roman" w:cs="Times New Roman"/>
          <w:sz w:val="24"/>
          <w:szCs w:val="24"/>
        </w:rPr>
        <w:t>)</w:t>
      </w:r>
    </w:p>
    <w:p w14:paraId="683C2687" w14:textId="77777777" w:rsidR="00CA2179" w:rsidRPr="00055963" w:rsidRDefault="00CA2179" w:rsidP="00291D91">
      <w:pPr>
        <w:spacing w:line="360" w:lineRule="auto"/>
        <w:contextualSpacing/>
        <w:jc w:val="both"/>
        <w:rPr>
          <w:rFonts w:ascii="Times New Roman" w:hAnsi="Times New Roman" w:cs="Times New Roman"/>
          <w:sz w:val="24"/>
          <w:szCs w:val="24"/>
        </w:rPr>
      </w:pPr>
    </w:p>
    <w:p w14:paraId="2B7CA35E" w14:textId="37F07A3F" w:rsidR="004051FB" w:rsidRPr="00055963" w:rsidRDefault="004051FB"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noProof/>
          <w:sz w:val="24"/>
          <w:szCs w:val="24"/>
          <w:lang w:eastAsia="ru-RU"/>
        </w:rPr>
        <w:drawing>
          <wp:inline distT="0" distB="0" distL="0" distR="0" wp14:anchorId="3890B424" wp14:editId="14BB91D0">
            <wp:extent cx="4686300" cy="35110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97331" cy="3519327"/>
                    </a:xfrm>
                    <a:prstGeom prst="rect">
                      <a:avLst/>
                    </a:prstGeom>
                    <a:noFill/>
                  </pic:spPr>
                </pic:pic>
              </a:graphicData>
            </a:graphic>
          </wp:inline>
        </w:drawing>
      </w:r>
    </w:p>
    <w:p w14:paraId="58F73D54" w14:textId="45C87B3D" w:rsidR="00291D91" w:rsidRPr="00055963" w:rsidRDefault="00291D91" w:rsidP="00291D91">
      <w:pPr>
        <w:spacing w:line="360" w:lineRule="auto"/>
        <w:contextualSpacing/>
        <w:jc w:val="center"/>
        <w:rPr>
          <w:rFonts w:ascii="Times New Roman" w:hAnsi="Times New Roman" w:cs="Times New Roman"/>
          <w:sz w:val="24"/>
          <w:szCs w:val="24"/>
        </w:rPr>
      </w:pPr>
      <w:r w:rsidRPr="00055963">
        <w:rPr>
          <w:rFonts w:ascii="Times New Roman" w:hAnsi="Times New Roman" w:cs="Times New Roman"/>
          <w:sz w:val="24"/>
          <w:szCs w:val="24"/>
        </w:rPr>
        <w:t>Рисунок 30. Пешеходные экскурсии по проходным дворам на полигоне В1 (фото автора)</w:t>
      </w:r>
    </w:p>
    <w:sectPr w:rsidR="00291D91" w:rsidRPr="00055963" w:rsidSect="00CB6836">
      <w:footerReference w:type="default" r:id="rId89"/>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1CB3E0" w14:textId="77777777" w:rsidR="00D37A57" w:rsidRDefault="00D37A57" w:rsidP="000270D2">
      <w:pPr>
        <w:spacing w:after="0" w:line="240" w:lineRule="auto"/>
      </w:pPr>
      <w:r>
        <w:separator/>
      </w:r>
    </w:p>
  </w:endnote>
  <w:endnote w:type="continuationSeparator" w:id="0">
    <w:p w14:paraId="38B6E04E" w14:textId="77777777" w:rsidR="00D37A57" w:rsidRDefault="00D37A57" w:rsidP="000270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Institut">
    <w:altName w:val="Institut"/>
    <w:panose1 w:val="00000000000000000000"/>
    <w:charset w:val="CC"/>
    <w:family w:val="swiss"/>
    <w:notTrueType/>
    <w:pitch w:val="default"/>
    <w:sig w:usb0="00000201" w:usb1="00000000" w:usb2="00000000" w:usb3="00000000" w:csb0="00000004" w:csb1="00000000"/>
  </w:font>
  <w:font w:name="Univers LT CYR 55">
    <w:altName w:val="Univers LT CYR 55"/>
    <w:panose1 w:val="00000000000000000000"/>
    <w:charset w:val="CC"/>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1863907"/>
      <w:docPartObj>
        <w:docPartGallery w:val="Page Numbers (Bottom of Page)"/>
        <w:docPartUnique/>
      </w:docPartObj>
    </w:sdtPr>
    <w:sdtEndPr/>
    <w:sdtContent>
      <w:p w14:paraId="2B2B2FA9" w14:textId="761E1EEE" w:rsidR="00CB6836" w:rsidRDefault="00CB6836">
        <w:pPr>
          <w:pStyle w:val="af"/>
          <w:jc w:val="center"/>
        </w:pPr>
        <w:r>
          <w:fldChar w:fldCharType="begin"/>
        </w:r>
        <w:r>
          <w:instrText>PAGE   \* MERGEFORMAT</w:instrText>
        </w:r>
        <w:r>
          <w:fldChar w:fldCharType="separate"/>
        </w:r>
        <w:r w:rsidR="00F92B2F">
          <w:rPr>
            <w:noProof/>
          </w:rPr>
          <w:t>64</w:t>
        </w:r>
        <w:r>
          <w:fldChar w:fldCharType="end"/>
        </w:r>
      </w:p>
    </w:sdtContent>
  </w:sdt>
  <w:p w14:paraId="62468339" w14:textId="306B9B22" w:rsidR="00CB6836" w:rsidRDefault="00CB683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269288" w14:textId="77777777" w:rsidR="00D37A57" w:rsidRDefault="00D37A57" w:rsidP="000270D2">
      <w:pPr>
        <w:spacing w:after="0" w:line="240" w:lineRule="auto"/>
      </w:pPr>
      <w:r>
        <w:separator/>
      </w:r>
    </w:p>
  </w:footnote>
  <w:footnote w:type="continuationSeparator" w:id="0">
    <w:p w14:paraId="2A8D641D" w14:textId="77777777" w:rsidR="00D37A57" w:rsidRDefault="00D37A57" w:rsidP="000270D2">
      <w:pPr>
        <w:spacing w:after="0" w:line="240" w:lineRule="auto"/>
      </w:pPr>
      <w:r>
        <w:continuationSeparator/>
      </w:r>
    </w:p>
  </w:footnote>
  <w:footnote w:id="1">
    <w:p w14:paraId="48171895" w14:textId="5EA27778" w:rsidR="00CB6836" w:rsidRPr="00731EFF" w:rsidRDefault="00CB6836">
      <w:pPr>
        <w:pStyle w:val="aa"/>
        <w:rPr>
          <w:rFonts w:ascii="Times New Roman" w:hAnsi="Times New Roman" w:cs="Times New Roman"/>
        </w:rPr>
      </w:pPr>
      <w:r w:rsidRPr="00B15FDF">
        <w:rPr>
          <w:rStyle w:val="ac"/>
          <w:rFonts w:ascii="Times New Roman" w:hAnsi="Times New Roman" w:cs="Times New Roman"/>
        </w:rPr>
        <w:footnoteRef/>
      </w:r>
      <w:r w:rsidRPr="00B15FDF">
        <w:rPr>
          <w:rFonts w:ascii="Times New Roman" w:hAnsi="Times New Roman" w:cs="Times New Roman"/>
        </w:rPr>
        <w:t xml:space="preserve"> Метрополис – крупный город, чаще всего наиболее важный региональ</w:t>
      </w:r>
      <w:r>
        <w:rPr>
          <w:rFonts w:ascii="Times New Roman" w:hAnsi="Times New Roman" w:cs="Times New Roman"/>
        </w:rPr>
        <w:t>ный или государственный центр [</w:t>
      </w:r>
      <w:r w:rsidRPr="005A3E5A">
        <w:rPr>
          <w:rFonts w:ascii="Times New Roman" w:hAnsi="Times New Roman" w:cs="Times New Roman"/>
        </w:rPr>
        <w:t>48</w:t>
      </w:r>
      <w:r w:rsidRPr="00B15FDF">
        <w:rPr>
          <w:rFonts w:ascii="Times New Roman" w:hAnsi="Times New Roman" w:cs="Times New Roman"/>
        </w:rPr>
        <w:t>].</w:t>
      </w:r>
    </w:p>
  </w:footnote>
  <w:footnote w:id="2">
    <w:p w14:paraId="52F597AF" w14:textId="17F1556D" w:rsidR="00CB6836" w:rsidRPr="000270D2" w:rsidRDefault="00CB6836">
      <w:pPr>
        <w:pStyle w:val="aa"/>
        <w:rPr>
          <w:rFonts w:ascii="Times New Roman" w:hAnsi="Times New Roman" w:cs="Times New Roman"/>
        </w:rPr>
      </w:pPr>
      <w:r w:rsidRPr="000270D2">
        <w:rPr>
          <w:rStyle w:val="ac"/>
          <w:rFonts w:ascii="Times New Roman" w:hAnsi="Times New Roman" w:cs="Times New Roman"/>
        </w:rPr>
        <w:footnoteRef/>
      </w:r>
      <w:r w:rsidRPr="000270D2">
        <w:rPr>
          <w:rFonts w:ascii="Times New Roman" w:hAnsi="Times New Roman" w:cs="Times New Roman"/>
        </w:rPr>
        <w:t xml:space="preserve"> </w:t>
      </w:r>
      <w:proofErr w:type="spellStart"/>
      <w:r w:rsidRPr="000270D2">
        <w:rPr>
          <w:rFonts w:ascii="Times New Roman" w:hAnsi="Times New Roman" w:cs="Times New Roman"/>
        </w:rPr>
        <w:t>Таунхаус</w:t>
      </w:r>
      <w:proofErr w:type="spellEnd"/>
      <w:r w:rsidRPr="000270D2">
        <w:rPr>
          <w:rFonts w:ascii="Times New Roman" w:hAnsi="Times New Roman" w:cs="Times New Roman"/>
        </w:rPr>
        <w:t xml:space="preserve"> – многоквартирный дом низкой этажности, обычно имеющий небольшой частный дворик и о</w:t>
      </w:r>
      <w:r>
        <w:rPr>
          <w:rFonts w:ascii="Times New Roman" w:hAnsi="Times New Roman" w:cs="Times New Roman"/>
        </w:rPr>
        <w:t>тдельную парковку (или гараж) [47</w:t>
      </w:r>
      <w:r w:rsidRPr="000270D2">
        <w:rPr>
          <w:rFonts w:ascii="Times New Roman" w:hAnsi="Times New Roman" w:cs="Times New Roman"/>
        </w:rPr>
        <w:t>].</w:t>
      </w:r>
    </w:p>
  </w:footnote>
  <w:footnote w:id="3">
    <w:p w14:paraId="4D385EC0" w14:textId="77777777" w:rsidR="00CB6836" w:rsidRDefault="00CB6836" w:rsidP="007412A4">
      <w:pPr>
        <w:pStyle w:val="aa"/>
        <w:rPr>
          <w:rFonts w:ascii="Times New Roman" w:hAnsi="Times New Roman" w:cs="Times New Roman"/>
        </w:rPr>
      </w:pPr>
      <w:r>
        <w:rPr>
          <w:rStyle w:val="ac"/>
          <w:rFonts w:ascii="Times New Roman" w:hAnsi="Times New Roman" w:cs="Times New Roman"/>
        </w:rPr>
        <w:footnoteRef/>
      </w:r>
      <w:r>
        <w:rPr>
          <w:rFonts w:ascii="Times New Roman" w:hAnsi="Times New Roman" w:cs="Times New Roman"/>
        </w:rPr>
        <w:t xml:space="preserve"> В данном контексте официально открытыми будем считать те калитки, для открытия которых не имеется препятствий на момент проведения исследования. Например, сломанный домофон в воротах замкнутого ДП в историческом центре в настоящем исследовании не будет считаться препятствием для проникновения на территорию, поэтому такой двор будет отнесён к доступным для пешеходов, так как время и цель поломки не поддаются определению.</w:t>
      </w:r>
    </w:p>
  </w:footnote>
  <w:footnote w:id="4">
    <w:p w14:paraId="6CFCA92C" w14:textId="77777777" w:rsidR="00CB6836" w:rsidRDefault="00CB6836" w:rsidP="007412A4">
      <w:pPr>
        <w:pStyle w:val="aa"/>
        <w:rPr>
          <w:rFonts w:ascii="Times New Roman" w:hAnsi="Times New Roman" w:cs="Times New Roman"/>
        </w:rPr>
      </w:pPr>
      <w:r>
        <w:rPr>
          <w:rStyle w:val="ac"/>
          <w:rFonts w:ascii="Times New Roman" w:hAnsi="Times New Roman" w:cs="Times New Roman"/>
        </w:rPr>
        <w:footnoteRef/>
      </w:r>
      <w:r>
        <w:rPr>
          <w:rFonts w:ascii="Times New Roman" w:hAnsi="Times New Roman" w:cs="Times New Roman"/>
        </w:rPr>
        <w:t xml:space="preserve"> Понятия «закрытие» и «ограничение доступа» территории в данном исследовании равнозначны.</w:t>
      </w:r>
    </w:p>
  </w:footnote>
  <w:footnote w:id="5">
    <w:p w14:paraId="33F2F3F9" w14:textId="77777777" w:rsidR="00CB6836" w:rsidRDefault="00CB6836" w:rsidP="007412A4">
      <w:pPr>
        <w:pStyle w:val="aa"/>
        <w:rPr>
          <w:rFonts w:ascii="Times New Roman" w:hAnsi="Times New Roman" w:cs="Times New Roman"/>
        </w:rPr>
      </w:pPr>
      <w:r>
        <w:rPr>
          <w:rStyle w:val="ac"/>
          <w:rFonts w:ascii="Times New Roman" w:hAnsi="Times New Roman" w:cs="Times New Roman"/>
        </w:rPr>
        <w:footnoteRef/>
      </w:r>
      <w:r>
        <w:rPr>
          <w:rFonts w:ascii="Times New Roman" w:hAnsi="Times New Roman" w:cs="Times New Roman"/>
        </w:rPr>
        <w:t xml:space="preserve"> </w:t>
      </w:r>
      <w:proofErr w:type="spellStart"/>
      <w:r>
        <w:rPr>
          <w:rFonts w:ascii="Times New Roman" w:hAnsi="Times New Roman" w:cs="Times New Roman"/>
        </w:rPr>
        <w:t>Брендинг</w:t>
      </w:r>
      <w:proofErr w:type="spellEnd"/>
      <w:r>
        <w:rPr>
          <w:rFonts w:ascii="Times New Roman" w:hAnsi="Times New Roman" w:cs="Times New Roman"/>
        </w:rPr>
        <w:t xml:space="preserve"> города – процесс создания его уникального образа в сознании жителей мировой общественности, что способствует формированию и росту его туристической и инвестиционной привлекательности [59]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D104F"/>
    <w:multiLevelType w:val="hybridMultilevel"/>
    <w:tmpl w:val="E0246182"/>
    <w:lvl w:ilvl="0" w:tplc="E236B4F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2DB5291A"/>
    <w:multiLevelType w:val="multilevel"/>
    <w:tmpl w:val="EFC2748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
    <w:nsid w:val="3A563172"/>
    <w:multiLevelType w:val="hybridMultilevel"/>
    <w:tmpl w:val="835CD5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E6038B5"/>
    <w:multiLevelType w:val="hybridMultilevel"/>
    <w:tmpl w:val="22BAAA58"/>
    <w:lvl w:ilvl="0" w:tplc="2696B2E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3E916E97"/>
    <w:multiLevelType w:val="hybridMultilevel"/>
    <w:tmpl w:val="D5107316"/>
    <w:lvl w:ilvl="0" w:tplc="834A419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
    <w:nsid w:val="409F4DAF"/>
    <w:multiLevelType w:val="hybridMultilevel"/>
    <w:tmpl w:val="D76CFA4C"/>
    <w:lvl w:ilvl="0" w:tplc="DD6E424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519043F0"/>
    <w:multiLevelType w:val="multilevel"/>
    <w:tmpl w:val="12DE3C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53C734B4"/>
    <w:multiLevelType w:val="hybridMultilevel"/>
    <w:tmpl w:val="40FC76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A984302"/>
    <w:multiLevelType w:val="hybridMultilevel"/>
    <w:tmpl w:val="38E29876"/>
    <w:lvl w:ilvl="0" w:tplc="9AE83C8C">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9">
    <w:nsid w:val="5C666F9D"/>
    <w:multiLevelType w:val="hybridMultilevel"/>
    <w:tmpl w:val="EA9CF206"/>
    <w:lvl w:ilvl="0" w:tplc="6016C172">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0">
    <w:nsid w:val="614D03E0"/>
    <w:multiLevelType w:val="hybridMultilevel"/>
    <w:tmpl w:val="9EE64B00"/>
    <w:lvl w:ilvl="0" w:tplc="C22452DA">
      <w:start w:val="1"/>
      <w:numFmt w:val="decimal"/>
      <w:lvlText w:val="%1)"/>
      <w:lvlJc w:val="left"/>
      <w:pPr>
        <w:tabs>
          <w:tab w:val="num" w:pos="720"/>
        </w:tabs>
        <w:ind w:left="720" w:hanging="360"/>
      </w:pPr>
    </w:lvl>
    <w:lvl w:ilvl="1" w:tplc="0642563C" w:tentative="1">
      <w:start w:val="1"/>
      <w:numFmt w:val="decimal"/>
      <w:lvlText w:val="%2)"/>
      <w:lvlJc w:val="left"/>
      <w:pPr>
        <w:tabs>
          <w:tab w:val="num" w:pos="1440"/>
        </w:tabs>
        <w:ind w:left="1440" w:hanging="360"/>
      </w:pPr>
    </w:lvl>
    <w:lvl w:ilvl="2" w:tplc="D4289A5C" w:tentative="1">
      <w:start w:val="1"/>
      <w:numFmt w:val="decimal"/>
      <w:lvlText w:val="%3)"/>
      <w:lvlJc w:val="left"/>
      <w:pPr>
        <w:tabs>
          <w:tab w:val="num" w:pos="2160"/>
        </w:tabs>
        <w:ind w:left="2160" w:hanging="360"/>
      </w:pPr>
    </w:lvl>
    <w:lvl w:ilvl="3" w:tplc="4A9A6FD4" w:tentative="1">
      <w:start w:val="1"/>
      <w:numFmt w:val="decimal"/>
      <w:lvlText w:val="%4)"/>
      <w:lvlJc w:val="left"/>
      <w:pPr>
        <w:tabs>
          <w:tab w:val="num" w:pos="2880"/>
        </w:tabs>
        <w:ind w:left="2880" w:hanging="360"/>
      </w:pPr>
    </w:lvl>
    <w:lvl w:ilvl="4" w:tplc="8116BD84" w:tentative="1">
      <w:start w:val="1"/>
      <w:numFmt w:val="decimal"/>
      <w:lvlText w:val="%5)"/>
      <w:lvlJc w:val="left"/>
      <w:pPr>
        <w:tabs>
          <w:tab w:val="num" w:pos="3600"/>
        </w:tabs>
        <w:ind w:left="3600" w:hanging="360"/>
      </w:pPr>
    </w:lvl>
    <w:lvl w:ilvl="5" w:tplc="04AC8D8A" w:tentative="1">
      <w:start w:val="1"/>
      <w:numFmt w:val="decimal"/>
      <w:lvlText w:val="%6)"/>
      <w:lvlJc w:val="left"/>
      <w:pPr>
        <w:tabs>
          <w:tab w:val="num" w:pos="4320"/>
        </w:tabs>
        <w:ind w:left="4320" w:hanging="360"/>
      </w:pPr>
    </w:lvl>
    <w:lvl w:ilvl="6" w:tplc="7BF27168" w:tentative="1">
      <w:start w:val="1"/>
      <w:numFmt w:val="decimal"/>
      <w:lvlText w:val="%7)"/>
      <w:lvlJc w:val="left"/>
      <w:pPr>
        <w:tabs>
          <w:tab w:val="num" w:pos="5040"/>
        </w:tabs>
        <w:ind w:left="5040" w:hanging="360"/>
      </w:pPr>
    </w:lvl>
    <w:lvl w:ilvl="7" w:tplc="FC04B1D8" w:tentative="1">
      <w:start w:val="1"/>
      <w:numFmt w:val="decimal"/>
      <w:lvlText w:val="%8)"/>
      <w:lvlJc w:val="left"/>
      <w:pPr>
        <w:tabs>
          <w:tab w:val="num" w:pos="5760"/>
        </w:tabs>
        <w:ind w:left="5760" w:hanging="360"/>
      </w:pPr>
    </w:lvl>
    <w:lvl w:ilvl="8" w:tplc="4ABA3190" w:tentative="1">
      <w:start w:val="1"/>
      <w:numFmt w:val="decimal"/>
      <w:lvlText w:val="%9)"/>
      <w:lvlJc w:val="left"/>
      <w:pPr>
        <w:tabs>
          <w:tab w:val="num" w:pos="6480"/>
        </w:tabs>
        <w:ind w:left="6480" w:hanging="360"/>
      </w:pPr>
    </w:lvl>
  </w:abstractNum>
  <w:abstractNum w:abstractNumId="11">
    <w:nsid w:val="739854DF"/>
    <w:multiLevelType w:val="hybridMultilevel"/>
    <w:tmpl w:val="FCDE9104"/>
    <w:lvl w:ilvl="0" w:tplc="B7B08D24">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49B3DC5"/>
    <w:multiLevelType w:val="multilevel"/>
    <w:tmpl w:val="BA0CFEA0"/>
    <w:lvl w:ilvl="0">
      <w:start w:val="1"/>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6"/>
  </w:num>
  <w:num w:numId="2">
    <w:abstractNumId w:val="10"/>
  </w:num>
  <w:num w:numId="3">
    <w:abstractNumId w:val="9"/>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7"/>
  </w:num>
  <w:num w:numId="9">
    <w:abstractNumId w:val="1"/>
  </w:num>
  <w:num w:numId="10">
    <w:abstractNumId w:val="11"/>
  </w:num>
  <w:num w:numId="11">
    <w:abstractNumId w:val="3"/>
  </w:num>
  <w:num w:numId="12">
    <w:abstractNumId w:val="0"/>
  </w:num>
  <w:num w:numId="13">
    <w:abstractNumId w:val="5"/>
  </w:num>
  <w:num w:numId="14">
    <w:abstractNumId w:val="12"/>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C14"/>
    <w:rsid w:val="000144B1"/>
    <w:rsid w:val="00014F27"/>
    <w:rsid w:val="000270D2"/>
    <w:rsid w:val="00032AE0"/>
    <w:rsid w:val="00034996"/>
    <w:rsid w:val="00055963"/>
    <w:rsid w:val="00061764"/>
    <w:rsid w:val="000A2181"/>
    <w:rsid w:val="000A76EB"/>
    <w:rsid w:val="000D45D1"/>
    <w:rsid w:val="000E5417"/>
    <w:rsid w:val="000F2F48"/>
    <w:rsid w:val="001040C1"/>
    <w:rsid w:val="00121EE8"/>
    <w:rsid w:val="00125DB3"/>
    <w:rsid w:val="00137632"/>
    <w:rsid w:val="00156E5E"/>
    <w:rsid w:val="00187A72"/>
    <w:rsid w:val="00195A12"/>
    <w:rsid w:val="001D1186"/>
    <w:rsid w:val="001D3C88"/>
    <w:rsid w:val="001E2958"/>
    <w:rsid w:val="001F025B"/>
    <w:rsid w:val="001F0A20"/>
    <w:rsid w:val="001F5806"/>
    <w:rsid w:val="002078F3"/>
    <w:rsid w:val="00212403"/>
    <w:rsid w:val="00232C75"/>
    <w:rsid w:val="0024347A"/>
    <w:rsid w:val="002515A3"/>
    <w:rsid w:val="00251CAA"/>
    <w:rsid w:val="00252BCE"/>
    <w:rsid w:val="00270C10"/>
    <w:rsid w:val="00272090"/>
    <w:rsid w:val="00291D91"/>
    <w:rsid w:val="002B6596"/>
    <w:rsid w:val="002C5998"/>
    <w:rsid w:val="002D339D"/>
    <w:rsid w:val="002D3867"/>
    <w:rsid w:val="002E7B76"/>
    <w:rsid w:val="002F34DD"/>
    <w:rsid w:val="00311F76"/>
    <w:rsid w:val="003240FE"/>
    <w:rsid w:val="00324878"/>
    <w:rsid w:val="0034508B"/>
    <w:rsid w:val="00346ADD"/>
    <w:rsid w:val="00347F3C"/>
    <w:rsid w:val="0036539C"/>
    <w:rsid w:val="0037202D"/>
    <w:rsid w:val="003B1ACA"/>
    <w:rsid w:val="003B4FBC"/>
    <w:rsid w:val="003C44C9"/>
    <w:rsid w:val="003F7006"/>
    <w:rsid w:val="004051FB"/>
    <w:rsid w:val="004108C6"/>
    <w:rsid w:val="00442D0E"/>
    <w:rsid w:val="00444406"/>
    <w:rsid w:val="00451E17"/>
    <w:rsid w:val="004628A5"/>
    <w:rsid w:val="004B1BAD"/>
    <w:rsid w:val="0050726E"/>
    <w:rsid w:val="00523D32"/>
    <w:rsid w:val="00534B2D"/>
    <w:rsid w:val="00544156"/>
    <w:rsid w:val="00574FF5"/>
    <w:rsid w:val="0058416F"/>
    <w:rsid w:val="00590243"/>
    <w:rsid w:val="00594390"/>
    <w:rsid w:val="005A35B1"/>
    <w:rsid w:val="005A3E5A"/>
    <w:rsid w:val="005D1D37"/>
    <w:rsid w:val="005F02E0"/>
    <w:rsid w:val="00623526"/>
    <w:rsid w:val="00654695"/>
    <w:rsid w:val="00656D0D"/>
    <w:rsid w:val="00674D40"/>
    <w:rsid w:val="00684DD4"/>
    <w:rsid w:val="006958D9"/>
    <w:rsid w:val="006B4C1E"/>
    <w:rsid w:val="006E091F"/>
    <w:rsid w:val="006E18C0"/>
    <w:rsid w:val="006E6562"/>
    <w:rsid w:val="006F35EE"/>
    <w:rsid w:val="006F6ACD"/>
    <w:rsid w:val="006F6C92"/>
    <w:rsid w:val="00703C19"/>
    <w:rsid w:val="00723C89"/>
    <w:rsid w:val="00731EFF"/>
    <w:rsid w:val="00735B0F"/>
    <w:rsid w:val="007412A4"/>
    <w:rsid w:val="00755758"/>
    <w:rsid w:val="00767CAE"/>
    <w:rsid w:val="00767EF3"/>
    <w:rsid w:val="00791C14"/>
    <w:rsid w:val="007932DC"/>
    <w:rsid w:val="007A23E2"/>
    <w:rsid w:val="007B1994"/>
    <w:rsid w:val="007B67FF"/>
    <w:rsid w:val="007D279F"/>
    <w:rsid w:val="007E0859"/>
    <w:rsid w:val="00806915"/>
    <w:rsid w:val="008245FE"/>
    <w:rsid w:val="00824DE6"/>
    <w:rsid w:val="00842F06"/>
    <w:rsid w:val="00845AAA"/>
    <w:rsid w:val="008473FF"/>
    <w:rsid w:val="00864622"/>
    <w:rsid w:val="0087421D"/>
    <w:rsid w:val="008806EC"/>
    <w:rsid w:val="00883269"/>
    <w:rsid w:val="008930DD"/>
    <w:rsid w:val="00896E26"/>
    <w:rsid w:val="008C209B"/>
    <w:rsid w:val="008C6ADE"/>
    <w:rsid w:val="008E464B"/>
    <w:rsid w:val="008F6722"/>
    <w:rsid w:val="00915799"/>
    <w:rsid w:val="00922900"/>
    <w:rsid w:val="00923563"/>
    <w:rsid w:val="00923A91"/>
    <w:rsid w:val="00933CFA"/>
    <w:rsid w:val="00940B28"/>
    <w:rsid w:val="0095240C"/>
    <w:rsid w:val="00953D7E"/>
    <w:rsid w:val="009847FD"/>
    <w:rsid w:val="00996C76"/>
    <w:rsid w:val="009A1973"/>
    <w:rsid w:val="009B4D86"/>
    <w:rsid w:val="009C66FD"/>
    <w:rsid w:val="009D330C"/>
    <w:rsid w:val="009D51B2"/>
    <w:rsid w:val="009F74C9"/>
    <w:rsid w:val="00A0400B"/>
    <w:rsid w:val="00A04448"/>
    <w:rsid w:val="00A20649"/>
    <w:rsid w:val="00A42CBB"/>
    <w:rsid w:val="00A4582E"/>
    <w:rsid w:val="00A64408"/>
    <w:rsid w:val="00AA4BF9"/>
    <w:rsid w:val="00AA6B9A"/>
    <w:rsid w:val="00AB31FD"/>
    <w:rsid w:val="00AC4C41"/>
    <w:rsid w:val="00AF2A01"/>
    <w:rsid w:val="00B10769"/>
    <w:rsid w:val="00B15FDF"/>
    <w:rsid w:val="00B349C0"/>
    <w:rsid w:val="00B71E8F"/>
    <w:rsid w:val="00B72C26"/>
    <w:rsid w:val="00B754A8"/>
    <w:rsid w:val="00BA17ED"/>
    <w:rsid w:val="00BB66EF"/>
    <w:rsid w:val="00BC01E1"/>
    <w:rsid w:val="00BC12AB"/>
    <w:rsid w:val="00BC41A4"/>
    <w:rsid w:val="00BE025B"/>
    <w:rsid w:val="00BF43D7"/>
    <w:rsid w:val="00BF454B"/>
    <w:rsid w:val="00C03D35"/>
    <w:rsid w:val="00C13AEE"/>
    <w:rsid w:val="00C15237"/>
    <w:rsid w:val="00C200DE"/>
    <w:rsid w:val="00C227F8"/>
    <w:rsid w:val="00C27576"/>
    <w:rsid w:val="00C27AF0"/>
    <w:rsid w:val="00C27E62"/>
    <w:rsid w:val="00C46EC4"/>
    <w:rsid w:val="00C75AA7"/>
    <w:rsid w:val="00C7628F"/>
    <w:rsid w:val="00C82859"/>
    <w:rsid w:val="00C82B0F"/>
    <w:rsid w:val="00C86A14"/>
    <w:rsid w:val="00C871A2"/>
    <w:rsid w:val="00CA2179"/>
    <w:rsid w:val="00CB6836"/>
    <w:rsid w:val="00CD47C2"/>
    <w:rsid w:val="00CE2DFF"/>
    <w:rsid w:val="00CF0394"/>
    <w:rsid w:val="00CF33F4"/>
    <w:rsid w:val="00CF4E4E"/>
    <w:rsid w:val="00D032B4"/>
    <w:rsid w:val="00D10668"/>
    <w:rsid w:val="00D32D2C"/>
    <w:rsid w:val="00D33A6B"/>
    <w:rsid w:val="00D37A57"/>
    <w:rsid w:val="00D41BF8"/>
    <w:rsid w:val="00D52333"/>
    <w:rsid w:val="00D6447A"/>
    <w:rsid w:val="00D668F5"/>
    <w:rsid w:val="00D72FAA"/>
    <w:rsid w:val="00D86EC9"/>
    <w:rsid w:val="00D9716F"/>
    <w:rsid w:val="00DA56F0"/>
    <w:rsid w:val="00DA7543"/>
    <w:rsid w:val="00DB31FD"/>
    <w:rsid w:val="00DB62CE"/>
    <w:rsid w:val="00DB66F2"/>
    <w:rsid w:val="00DC04B7"/>
    <w:rsid w:val="00DF0C46"/>
    <w:rsid w:val="00E03D6B"/>
    <w:rsid w:val="00E04C18"/>
    <w:rsid w:val="00E11498"/>
    <w:rsid w:val="00E34850"/>
    <w:rsid w:val="00E36AC0"/>
    <w:rsid w:val="00E442A4"/>
    <w:rsid w:val="00E54367"/>
    <w:rsid w:val="00E74E15"/>
    <w:rsid w:val="00E832E9"/>
    <w:rsid w:val="00E83F3D"/>
    <w:rsid w:val="00E907A1"/>
    <w:rsid w:val="00EA346A"/>
    <w:rsid w:val="00EA4B9C"/>
    <w:rsid w:val="00EB6375"/>
    <w:rsid w:val="00EC46D5"/>
    <w:rsid w:val="00ED3BAC"/>
    <w:rsid w:val="00EE5083"/>
    <w:rsid w:val="00EF49A7"/>
    <w:rsid w:val="00EF6139"/>
    <w:rsid w:val="00F01494"/>
    <w:rsid w:val="00F75B8B"/>
    <w:rsid w:val="00F92B2F"/>
    <w:rsid w:val="00FA0D17"/>
    <w:rsid w:val="00FC4C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F70F6"/>
  <w15:chartTrackingRefBased/>
  <w15:docId w15:val="{BC135716-C3FF-4FEA-A113-6F48FC028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42D0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72C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B1ACA"/>
    <w:pPr>
      <w:ind w:left="720"/>
      <w:contextualSpacing/>
    </w:pPr>
  </w:style>
  <w:style w:type="table" w:styleId="a4">
    <w:name w:val="Table Grid"/>
    <w:basedOn w:val="a1"/>
    <w:uiPriority w:val="39"/>
    <w:rsid w:val="00EB63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10769"/>
    <w:pPr>
      <w:autoSpaceDE w:val="0"/>
      <w:autoSpaceDN w:val="0"/>
      <w:adjustRightInd w:val="0"/>
      <w:spacing w:after="0" w:line="240" w:lineRule="auto"/>
    </w:pPr>
    <w:rPr>
      <w:rFonts w:ascii="Institut" w:hAnsi="Institut" w:cs="Institut"/>
      <w:color w:val="000000"/>
      <w:sz w:val="24"/>
      <w:szCs w:val="24"/>
    </w:rPr>
  </w:style>
  <w:style w:type="character" w:customStyle="1" w:styleId="A6">
    <w:name w:val="A6"/>
    <w:uiPriority w:val="99"/>
    <w:rsid w:val="00B10769"/>
    <w:rPr>
      <w:rFonts w:cs="Institut"/>
      <w:color w:val="000000"/>
      <w:sz w:val="18"/>
      <w:szCs w:val="18"/>
    </w:rPr>
  </w:style>
  <w:style w:type="paragraph" w:customStyle="1" w:styleId="Pa15">
    <w:name w:val="Pa15"/>
    <w:basedOn w:val="Default"/>
    <w:next w:val="Default"/>
    <w:uiPriority w:val="99"/>
    <w:rsid w:val="00B10769"/>
    <w:pPr>
      <w:spacing w:line="191" w:lineRule="atLeast"/>
    </w:pPr>
    <w:rPr>
      <w:rFonts w:cstheme="minorBidi"/>
      <w:color w:val="auto"/>
    </w:rPr>
  </w:style>
  <w:style w:type="character" w:customStyle="1" w:styleId="A15">
    <w:name w:val="A15"/>
    <w:uiPriority w:val="99"/>
    <w:rsid w:val="00B10769"/>
    <w:rPr>
      <w:rFonts w:ascii="Univers LT CYR 55" w:hAnsi="Univers LT CYR 55" w:cs="Univers LT CYR 55"/>
      <w:color w:val="000000"/>
      <w:sz w:val="18"/>
      <w:szCs w:val="18"/>
    </w:rPr>
  </w:style>
  <w:style w:type="paragraph" w:customStyle="1" w:styleId="Pa16">
    <w:name w:val="Pa16"/>
    <w:basedOn w:val="Default"/>
    <w:next w:val="Default"/>
    <w:uiPriority w:val="99"/>
    <w:rsid w:val="00B10769"/>
    <w:pPr>
      <w:spacing w:line="191" w:lineRule="atLeast"/>
    </w:pPr>
    <w:rPr>
      <w:rFonts w:cstheme="minorBidi"/>
      <w:color w:val="auto"/>
    </w:rPr>
  </w:style>
  <w:style w:type="character" w:styleId="a5">
    <w:name w:val="Hyperlink"/>
    <w:basedOn w:val="a0"/>
    <w:uiPriority w:val="99"/>
    <w:unhideWhenUsed/>
    <w:rsid w:val="00E04C18"/>
    <w:rPr>
      <w:color w:val="0563C1" w:themeColor="hyperlink"/>
      <w:u w:val="single"/>
    </w:rPr>
  </w:style>
  <w:style w:type="paragraph" w:styleId="a7">
    <w:name w:val="endnote text"/>
    <w:basedOn w:val="a"/>
    <w:link w:val="a8"/>
    <w:uiPriority w:val="99"/>
    <w:semiHidden/>
    <w:unhideWhenUsed/>
    <w:rsid w:val="000270D2"/>
    <w:pPr>
      <w:spacing w:after="0" w:line="240" w:lineRule="auto"/>
    </w:pPr>
    <w:rPr>
      <w:sz w:val="20"/>
      <w:szCs w:val="20"/>
    </w:rPr>
  </w:style>
  <w:style w:type="character" w:customStyle="1" w:styleId="a8">
    <w:name w:val="Текст концевой сноски Знак"/>
    <w:basedOn w:val="a0"/>
    <w:link w:val="a7"/>
    <w:uiPriority w:val="99"/>
    <w:semiHidden/>
    <w:rsid w:val="000270D2"/>
    <w:rPr>
      <w:sz w:val="20"/>
      <w:szCs w:val="20"/>
    </w:rPr>
  </w:style>
  <w:style w:type="character" w:styleId="a9">
    <w:name w:val="endnote reference"/>
    <w:basedOn w:val="a0"/>
    <w:uiPriority w:val="99"/>
    <w:semiHidden/>
    <w:unhideWhenUsed/>
    <w:rsid w:val="000270D2"/>
    <w:rPr>
      <w:vertAlign w:val="superscript"/>
    </w:rPr>
  </w:style>
  <w:style w:type="paragraph" w:styleId="aa">
    <w:name w:val="footnote text"/>
    <w:basedOn w:val="a"/>
    <w:link w:val="ab"/>
    <w:uiPriority w:val="99"/>
    <w:semiHidden/>
    <w:unhideWhenUsed/>
    <w:rsid w:val="000270D2"/>
    <w:pPr>
      <w:spacing w:after="0" w:line="240" w:lineRule="auto"/>
    </w:pPr>
    <w:rPr>
      <w:sz w:val="20"/>
      <w:szCs w:val="20"/>
    </w:rPr>
  </w:style>
  <w:style w:type="character" w:customStyle="1" w:styleId="ab">
    <w:name w:val="Текст сноски Знак"/>
    <w:basedOn w:val="a0"/>
    <w:link w:val="aa"/>
    <w:uiPriority w:val="99"/>
    <w:semiHidden/>
    <w:rsid w:val="000270D2"/>
    <w:rPr>
      <w:sz w:val="20"/>
      <w:szCs w:val="20"/>
    </w:rPr>
  </w:style>
  <w:style w:type="character" w:styleId="ac">
    <w:name w:val="footnote reference"/>
    <w:basedOn w:val="a0"/>
    <w:uiPriority w:val="99"/>
    <w:semiHidden/>
    <w:unhideWhenUsed/>
    <w:rsid w:val="000270D2"/>
    <w:rPr>
      <w:vertAlign w:val="superscript"/>
    </w:rPr>
  </w:style>
  <w:style w:type="paragraph" w:styleId="ad">
    <w:name w:val="header"/>
    <w:basedOn w:val="a"/>
    <w:link w:val="ae"/>
    <w:uiPriority w:val="99"/>
    <w:unhideWhenUsed/>
    <w:rsid w:val="007412A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412A4"/>
  </w:style>
  <w:style w:type="paragraph" w:styleId="af">
    <w:name w:val="footer"/>
    <w:basedOn w:val="a"/>
    <w:link w:val="af0"/>
    <w:uiPriority w:val="99"/>
    <w:unhideWhenUsed/>
    <w:rsid w:val="007412A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412A4"/>
  </w:style>
  <w:style w:type="character" w:customStyle="1" w:styleId="10">
    <w:name w:val="Заголовок 1 Знак"/>
    <w:basedOn w:val="a0"/>
    <w:link w:val="1"/>
    <w:uiPriority w:val="9"/>
    <w:rsid w:val="00442D0E"/>
    <w:rPr>
      <w:rFonts w:asciiTheme="majorHAnsi" w:eastAsiaTheme="majorEastAsia" w:hAnsiTheme="majorHAnsi" w:cstheme="majorBidi"/>
      <w:color w:val="2E74B5" w:themeColor="accent1" w:themeShade="BF"/>
      <w:sz w:val="32"/>
      <w:szCs w:val="32"/>
    </w:rPr>
  </w:style>
  <w:style w:type="paragraph" w:styleId="af1">
    <w:name w:val="Subtitle"/>
    <w:basedOn w:val="a"/>
    <w:next w:val="a"/>
    <w:link w:val="af2"/>
    <w:uiPriority w:val="11"/>
    <w:qFormat/>
    <w:rsid w:val="0087421D"/>
    <w:pPr>
      <w:numPr>
        <w:ilvl w:val="1"/>
      </w:numPr>
    </w:pPr>
    <w:rPr>
      <w:rFonts w:eastAsiaTheme="minorEastAsia"/>
      <w:color w:val="5A5A5A" w:themeColor="text1" w:themeTint="A5"/>
      <w:spacing w:val="15"/>
    </w:rPr>
  </w:style>
  <w:style w:type="character" w:customStyle="1" w:styleId="af2">
    <w:name w:val="Подзаголовок Знак"/>
    <w:basedOn w:val="a0"/>
    <w:link w:val="af1"/>
    <w:uiPriority w:val="11"/>
    <w:rsid w:val="0087421D"/>
    <w:rPr>
      <w:rFonts w:eastAsiaTheme="minorEastAsia"/>
      <w:color w:val="5A5A5A" w:themeColor="text1" w:themeTint="A5"/>
      <w:spacing w:val="15"/>
    </w:rPr>
  </w:style>
  <w:style w:type="paragraph" w:customStyle="1" w:styleId="af3">
    <w:name w:val="ГЛАВА ВКР"/>
    <w:basedOn w:val="1"/>
    <w:link w:val="af4"/>
    <w:rsid w:val="002E7B76"/>
    <w:pPr>
      <w:jc w:val="center"/>
    </w:pPr>
    <w:rPr>
      <w:rFonts w:ascii="Times New Roman" w:hAnsi="Times New Roman" w:cs="Times New Roman"/>
      <w:color w:val="000000" w:themeColor="text1"/>
      <w:sz w:val="24"/>
      <w:szCs w:val="24"/>
    </w:rPr>
  </w:style>
  <w:style w:type="paragraph" w:styleId="af5">
    <w:name w:val="TOC Heading"/>
    <w:basedOn w:val="1"/>
    <w:next w:val="a"/>
    <w:uiPriority w:val="39"/>
    <w:unhideWhenUsed/>
    <w:qFormat/>
    <w:rsid w:val="00B72C26"/>
    <w:pPr>
      <w:outlineLvl w:val="9"/>
    </w:pPr>
    <w:rPr>
      <w:lang w:eastAsia="ru-RU"/>
    </w:rPr>
  </w:style>
  <w:style w:type="character" w:customStyle="1" w:styleId="af4">
    <w:name w:val="ГЛАВА ВКР Знак"/>
    <w:basedOn w:val="10"/>
    <w:link w:val="af3"/>
    <w:rsid w:val="002E7B76"/>
    <w:rPr>
      <w:rFonts w:ascii="Times New Roman" w:eastAsiaTheme="majorEastAsia" w:hAnsi="Times New Roman" w:cs="Times New Roman"/>
      <w:color w:val="000000" w:themeColor="text1"/>
      <w:sz w:val="24"/>
      <w:szCs w:val="24"/>
    </w:rPr>
  </w:style>
  <w:style w:type="paragraph" w:styleId="11">
    <w:name w:val="toc 1"/>
    <w:basedOn w:val="a"/>
    <w:next w:val="a"/>
    <w:autoRedefine/>
    <w:uiPriority w:val="39"/>
    <w:unhideWhenUsed/>
    <w:rsid w:val="00B754A8"/>
    <w:pPr>
      <w:tabs>
        <w:tab w:val="right" w:leader="dot" w:pos="9628"/>
      </w:tabs>
      <w:spacing w:after="100"/>
    </w:pPr>
    <w:rPr>
      <w:rFonts w:ascii="Times New Roman" w:hAnsi="Times New Roman" w:cs="Times New Roman"/>
      <w:noProof/>
      <w:color w:val="000000" w:themeColor="text1"/>
      <w:sz w:val="24"/>
      <w:szCs w:val="24"/>
    </w:rPr>
  </w:style>
  <w:style w:type="character" w:customStyle="1" w:styleId="20">
    <w:name w:val="Заголовок 2 Знак"/>
    <w:basedOn w:val="a0"/>
    <w:link w:val="2"/>
    <w:uiPriority w:val="9"/>
    <w:rsid w:val="00B72C26"/>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D6447A"/>
    <w:pPr>
      <w:tabs>
        <w:tab w:val="right" w:leader="dot" w:pos="9628"/>
      </w:tabs>
      <w:spacing w:after="100"/>
      <w:ind w:left="220"/>
    </w:pPr>
    <w:rPr>
      <w:rFonts w:ascii="Times New Roman" w:hAnsi="Times New Roman" w:cs="Times New Roman"/>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8840904">
      <w:bodyDiv w:val="1"/>
      <w:marLeft w:val="0"/>
      <w:marRight w:val="0"/>
      <w:marTop w:val="0"/>
      <w:marBottom w:val="0"/>
      <w:divBdr>
        <w:top w:val="none" w:sz="0" w:space="0" w:color="auto"/>
        <w:left w:val="none" w:sz="0" w:space="0" w:color="auto"/>
        <w:bottom w:val="none" w:sz="0" w:space="0" w:color="auto"/>
        <w:right w:val="none" w:sz="0" w:space="0" w:color="auto"/>
      </w:divBdr>
    </w:div>
    <w:div w:id="1009723428">
      <w:bodyDiv w:val="1"/>
      <w:marLeft w:val="0"/>
      <w:marRight w:val="0"/>
      <w:marTop w:val="0"/>
      <w:marBottom w:val="0"/>
      <w:divBdr>
        <w:top w:val="none" w:sz="0" w:space="0" w:color="auto"/>
        <w:left w:val="none" w:sz="0" w:space="0" w:color="auto"/>
        <w:bottom w:val="none" w:sz="0" w:space="0" w:color="auto"/>
        <w:right w:val="none" w:sz="0" w:space="0" w:color="auto"/>
      </w:divBdr>
    </w:div>
    <w:div w:id="1208642566">
      <w:bodyDiv w:val="1"/>
      <w:marLeft w:val="0"/>
      <w:marRight w:val="0"/>
      <w:marTop w:val="0"/>
      <w:marBottom w:val="0"/>
      <w:divBdr>
        <w:top w:val="none" w:sz="0" w:space="0" w:color="auto"/>
        <w:left w:val="none" w:sz="0" w:space="0" w:color="auto"/>
        <w:bottom w:val="none" w:sz="0" w:space="0" w:color="auto"/>
        <w:right w:val="none" w:sz="0" w:space="0" w:color="auto"/>
      </w:divBdr>
    </w:div>
    <w:div w:id="1493334487">
      <w:bodyDiv w:val="1"/>
      <w:marLeft w:val="0"/>
      <w:marRight w:val="0"/>
      <w:marTop w:val="0"/>
      <w:marBottom w:val="0"/>
      <w:divBdr>
        <w:top w:val="none" w:sz="0" w:space="0" w:color="auto"/>
        <w:left w:val="none" w:sz="0" w:space="0" w:color="auto"/>
        <w:bottom w:val="none" w:sz="0" w:space="0" w:color="auto"/>
        <w:right w:val="none" w:sz="0" w:space="0" w:color="auto"/>
      </w:divBdr>
      <w:divsChild>
        <w:div w:id="1437094246">
          <w:marLeft w:val="547"/>
          <w:marRight w:val="0"/>
          <w:marTop w:val="0"/>
          <w:marBottom w:val="0"/>
          <w:divBdr>
            <w:top w:val="none" w:sz="0" w:space="0" w:color="auto"/>
            <w:left w:val="none" w:sz="0" w:space="0" w:color="auto"/>
            <w:bottom w:val="none" w:sz="0" w:space="0" w:color="auto"/>
            <w:right w:val="none" w:sz="0" w:space="0" w:color="auto"/>
          </w:divBdr>
        </w:div>
        <w:div w:id="182520548">
          <w:marLeft w:val="547"/>
          <w:marRight w:val="0"/>
          <w:marTop w:val="64"/>
          <w:marBottom w:val="0"/>
          <w:divBdr>
            <w:top w:val="none" w:sz="0" w:space="0" w:color="auto"/>
            <w:left w:val="none" w:sz="0" w:space="0" w:color="auto"/>
            <w:bottom w:val="none" w:sz="0" w:space="0" w:color="auto"/>
            <w:right w:val="none" w:sz="0" w:space="0" w:color="auto"/>
          </w:divBdr>
        </w:div>
        <w:div w:id="2145350980">
          <w:marLeft w:val="547"/>
          <w:marRight w:val="0"/>
          <w:marTop w:val="64"/>
          <w:marBottom w:val="0"/>
          <w:divBdr>
            <w:top w:val="none" w:sz="0" w:space="0" w:color="auto"/>
            <w:left w:val="none" w:sz="0" w:space="0" w:color="auto"/>
            <w:bottom w:val="none" w:sz="0" w:space="0" w:color="auto"/>
            <w:right w:val="none" w:sz="0" w:space="0" w:color="auto"/>
          </w:divBdr>
        </w:div>
        <w:div w:id="2077823273">
          <w:marLeft w:val="547"/>
          <w:marRight w:val="0"/>
          <w:marTop w:val="64"/>
          <w:marBottom w:val="0"/>
          <w:divBdr>
            <w:top w:val="none" w:sz="0" w:space="0" w:color="auto"/>
            <w:left w:val="none" w:sz="0" w:space="0" w:color="auto"/>
            <w:bottom w:val="none" w:sz="0" w:space="0" w:color="auto"/>
            <w:right w:val="none" w:sz="0" w:space="0" w:color="auto"/>
          </w:divBdr>
        </w:div>
        <w:div w:id="715618652">
          <w:marLeft w:val="547"/>
          <w:marRight w:val="0"/>
          <w:marTop w:val="64"/>
          <w:marBottom w:val="0"/>
          <w:divBdr>
            <w:top w:val="none" w:sz="0" w:space="0" w:color="auto"/>
            <w:left w:val="none" w:sz="0" w:space="0" w:color="auto"/>
            <w:bottom w:val="none" w:sz="0" w:space="0" w:color="auto"/>
            <w:right w:val="none" w:sz="0" w:space="0" w:color="auto"/>
          </w:divBdr>
        </w:div>
        <w:div w:id="651250027">
          <w:marLeft w:val="547"/>
          <w:marRight w:val="0"/>
          <w:marTop w:val="64"/>
          <w:marBottom w:val="0"/>
          <w:divBdr>
            <w:top w:val="none" w:sz="0" w:space="0" w:color="auto"/>
            <w:left w:val="none" w:sz="0" w:space="0" w:color="auto"/>
            <w:bottom w:val="none" w:sz="0" w:space="0" w:color="auto"/>
            <w:right w:val="none" w:sz="0" w:space="0" w:color="auto"/>
          </w:divBdr>
        </w:div>
        <w:div w:id="2065374773">
          <w:marLeft w:val="547"/>
          <w:marRight w:val="0"/>
          <w:marTop w:val="64"/>
          <w:marBottom w:val="0"/>
          <w:divBdr>
            <w:top w:val="none" w:sz="0" w:space="0" w:color="auto"/>
            <w:left w:val="none" w:sz="0" w:space="0" w:color="auto"/>
            <w:bottom w:val="none" w:sz="0" w:space="0" w:color="auto"/>
            <w:right w:val="none" w:sz="0" w:space="0" w:color="auto"/>
          </w:divBdr>
        </w:div>
      </w:divsChild>
    </w:div>
    <w:div w:id="2036618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footer" Target="footer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chart" Target="charts/chart1.xml"/><Relationship Id="rId37" Type="http://schemas.openxmlformats.org/officeDocument/2006/relationships/chart" Target="charts/chart5.xml"/><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hyperlink" Target="https://dictionary.cambridge.org/dictionary/english/metropolis"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chart" Target="charts/chart3.xml"/><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image" Target="media/image71.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chart" Target="charts/chart6.xml"/><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4.xml"/><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7.png"/><Relationship Id="rId86" Type="http://schemas.openxmlformats.org/officeDocument/2006/relationships/image" Target="media/image72.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png"/><Relationship Id="rId34" Type="http://schemas.openxmlformats.org/officeDocument/2006/relationships/chart" Target="charts/chart2.xm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1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1059;&#1095;&#1105;&#1073;&#1080;&#1097;&#1085;&#1072;&#1103;%20&#1078;&#1080;&#1079;&#1085;&#1100;\!&#1059;&#1088;&#1073;&#1072;&#1085;&#1080;&#1089;&#1090;&#1080;&#1082;&#1072;\!!!&#1044;&#1048;&#1057;&#1057;&#1045;&#1056;\!&#1056;&#1040;&#1041;&#1054;&#1063;&#1045;&#104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1059;&#1095;&#1105;&#1073;&#1080;&#1097;&#1085;&#1072;&#1103;%20&#1078;&#1080;&#1079;&#1085;&#1100;\!&#1059;&#1088;&#1073;&#1072;&#1085;&#1080;&#1089;&#1090;&#1080;&#1082;&#1072;\!!!&#1044;&#1048;&#1057;&#1057;&#1045;&#1056;\!&#1056;&#1040;&#1041;&#1054;&#1063;&#1045;&#104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1059;&#1095;&#1105;&#1073;&#1080;&#1097;&#1085;&#1072;&#1103;%20&#1078;&#1080;&#1079;&#1085;&#1100;\!&#1059;&#1088;&#1073;&#1072;&#1085;&#1080;&#1089;&#1090;&#1080;&#1082;&#1072;\!!!&#1044;&#1048;&#1057;&#1057;&#1045;&#1056;\!&#1056;&#1040;&#1041;&#1054;&#1063;&#1045;&#104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1059;&#1095;&#1105;&#1073;&#1080;&#1097;&#1085;&#1072;&#1103;%20&#1078;&#1080;&#1079;&#1085;&#1100;\!&#1059;&#1088;&#1073;&#1072;&#1085;&#1080;&#1089;&#1090;&#1080;&#1082;&#1072;\!!!&#1044;&#1048;&#1057;&#1057;&#1045;&#1056;\!&#1056;&#1040;&#1041;&#1054;&#1063;&#1045;&#104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03937007874015"/>
          <c:y val="0.22726851851851851"/>
          <c:w val="0.85811351706036743"/>
          <c:h val="0.61498432487605714"/>
        </c:manualLayout>
      </c:layout>
      <c:areaChart>
        <c:grouping val="standard"/>
        <c:varyColors val="0"/>
        <c:ser>
          <c:idx val="1"/>
          <c:order val="0"/>
          <c:tx>
            <c:strRef>
              <c:f>Лист1!$C$24</c:f>
              <c:strCache>
                <c:ptCount val="1"/>
                <c:pt idx="0">
                  <c:v>%ЗЧО</c:v>
                </c:pt>
              </c:strCache>
            </c:strRef>
          </c:tx>
          <c:spPr>
            <a:pattFill prst="wdUpDiag">
              <a:fgClr>
                <a:schemeClr val="tx1"/>
              </a:fgClr>
              <a:bgClr>
                <a:schemeClr val="bg2"/>
              </a:bgClr>
            </a:pattFill>
            <a:ln>
              <a:noFill/>
            </a:ln>
            <a:effectLst/>
          </c:spPr>
          <c:cat>
            <c:strRef>
              <c:f>Лист1!$A$25:$A$33</c:f>
              <c:strCache>
                <c:ptCount val="9"/>
                <c:pt idx="0">
                  <c:v>В1</c:v>
                </c:pt>
                <c:pt idx="1">
                  <c:v>ВО1</c:v>
                </c:pt>
                <c:pt idx="2">
                  <c:v>Е2</c:v>
                </c:pt>
                <c:pt idx="3">
                  <c:v>М2</c:v>
                </c:pt>
                <c:pt idx="4">
                  <c:v>ПВ2</c:v>
                </c:pt>
                <c:pt idx="5">
                  <c:v>П2</c:v>
                </c:pt>
                <c:pt idx="6">
                  <c:v>О2</c:v>
                </c:pt>
                <c:pt idx="7">
                  <c:v>Ч2</c:v>
                </c:pt>
                <c:pt idx="8">
                  <c:v>Э2</c:v>
                </c:pt>
              </c:strCache>
            </c:strRef>
          </c:cat>
          <c:val>
            <c:numRef>
              <c:f>Лист1!$C$25:$C$33</c:f>
              <c:numCache>
                <c:formatCode>0.00</c:formatCode>
                <c:ptCount val="9"/>
                <c:pt idx="0">
                  <c:v>40</c:v>
                </c:pt>
                <c:pt idx="1">
                  <c:v>65</c:v>
                </c:pt>
                <c:pt idx="2">
                  <c:v>0</c:v>
                </c:pt>
                <c:pt idx="3">
                  <c:v>7</c:v>
                </c:pt>
                <c:pt idx="4">
                  <c:v>21</c:v>
                </c:pt>
                <c:pt idx="5">
                  <c:v>21</c:v>
                </c:pt>
                <c:pt idx="6">
                  <c:v>26</c:v>
                </c:pt>
                <c:pt idx="7">
                  <c:v>13</c:v>
                </c:pt>
                <c:pt idx="8">
                  <c:v>19</c:v>
                </c:pt>
              </c:numCache>
            </c:numRef>
          </c:val>
          <c:extLst xmlns:c16r2="http://schemas.microsoft.com/office/drawing/2015/06/chart">
            <c:ext xmlns:c16="http://schemas.microsoft.com/office/drawing/2014/chart" uri="{C3380CC4-5D6E-409C-BE32-E72D297353CC}">
              <c16:uniqueId val="{00000000-06D2-464D-899A-42D3DCF84F43}"/>
            </c:ext>
          </c:extLst>
        </c:ser>
        <c:ser>
          <c:idx val="0"/>
          <c:order val="1"/>
          <c:tx>
            <c:strRef>
              <c:f>Лист1!$B$24</c:f>
              <c:strCache>
                <c:ptCount val="1"/>
                <c:pt idx="0">
                  <c:v>% ЗПО</c:v>
                </c:pt>
              </c:strCache>
            </c:strRef>
          </c:tx>
          <c:spPr>
            <a:pattFill prst="openDmnd">
              <a:fgClr>
                <a:schemeClr val="tx1"/>
              </a:fgClr>
              <a:bgClr>
                <a:schemeClr val="bg1"/>
              </a:bgClr>
            </a:pattFill>
            <a:ln>
              <a:noFill/>
            </a:ln>
            <a:effectLst/>
          </c:spPr>
          <c:cat>
            <c:strRef>
              <c:f>Лист1!$A$25:$A$33</c:f>
              <c:strCache>
                <c:ptCount val="9"/>
                <c:pt idx="0">
                  <c:v>В1</c:v>
                </c:pt>
                <c:pt idx="1">
                  <c:v>ВО1</c:v>
                </c:pt>
                <c:pt idx="2">
                  <c:v>Е2</c:v>
                </c:pt>
                <c:pt idx="3">
                  <c:v>М2</c:v>
                </c:pt>
                <c:pt idx="4">
                  <c:v>ПВ2</c:v>
                </c:pt>
                <c:pt idx="5">
                  <c:v>П2</c:v>
                </c:pt>
                <c:pt idx="6">
                  <c:v>О2</c:v>
                </c:pt>
                <c:pt idx="7">
                  <c:v>Ч2</c:v>
                </c:pt>
                <c:pt idx="8">
                  <c:v>Э2</c:v>
                </c:pt>
              </c:strCache>
            </c:strRef>
          </c:cat>
          <c:val>
            <c:numRef>
              <c:f>Лист1!$B$25:$B$33</c:f>
              <c:numCache>
                <c:formatCode>0.00</c:formatCode>
                <c:ptCount val="9"/>
                <c:pt idx="0">
                  <c:v>60</c:v>
                </c:pt>
                <c:pt idx="1">
                  <c:v>30</c:v>
                </c:pt>
                <c:pt idx="2">
                  <c:v>0</c:v>
                </c:pt>
                <c:pt idx="3">
                  <c:v>0</c:v>
                </c:pt>
                <c:pt idx="4">
                  <c:v>0</c:v>
                </c:pt>
                <c:pt idx="5">
                  <c:v>0</c:v>
                </c:pt>
                <c:pt idx="6">
                  <c:v>1</c:v>
                </c:pt>
                <c:pt idx="7">
                  <c:v>7</c:v>
                </c:pt>
                <c:pt idx="8">
                  <c:v>0</c:v>
                </c:pt>
              </c:numCache>
            </c:numRef>
          </c:val>
          <c:extLst xmlns:c16r2="http://schemas.microsoft.com/office/drawing/2015/06/chart">
            <c:ext xmlns:c16="http://schemas.microsoft.com/office/drawing/2014/chart" uri="{C3380CC4-5D6E-409C-BE32-E72D297353CC}">
              <c16:uniqueId val="{00000001-06D2-464D-899A-42D3DCF84F43}"/>
            </c:ext>
          </c:extLst>
        </c:ser>
        <c:dLbls>
          <c:showLegendKey val="0"/>
          <c:showVal val="0"/>
          <c:showCatName val="0"/>
          <c:showSerName val="0"/>
          <c:showPercent val="0"/>
          <c:showBubbleSize val="0"/>
        </c:dLbls>
        <c:axId val="313446224"/>
        <c:axId val="313446784"/>
      </c:areaChart>
      <c:catAx>
        <c:axId val="3134462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446784"/>
        <c:crosses val="autoZero"/>
        <c:auto val="1"/>
        <c:lblAlgn val="ctr"/>
        <c:lblOffset val="100"/>
        <c:noMultiLvlLbl val="0"/>
      </c:catAx>
      <c:valAx>
        <c:axId val="3134467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3446224"/>
        <c:crosses val="autoZero"/>
        <c:crossBetween val="midCat"/>
      </c:valAx>
      <c:spPr>
        <a:noFill/>
        <a:ln>
          <a:noFill/>
        </a:ln>
        <a:effectLst/>
      </c:spPr>
    </c:plotArea>
    <c:legend>
      <c:legendPos val="b"/>
      <c:layout>
        <c:manualLayout>
          <c:xMode val="edge"/>
          <c:yMode val="edge"/>
          <c:x val="0.31268372703412073"/>
          <c:y val="0.9124252103564241"/>
          <c:w val="0.37741010498687666"/>
          <c:h val="8.75747896435758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Лист1!$A$36:$A$43</c:f>
              <c:strCache>
                <c:ptCount val="8"/>
                <c:pt idx="0">
                  <c:v>Общественное питание</c:v>
                </c:pt>
                <c:pt idx="1">
                  <c:v>Полиграфия</c:v>
                </c:pt>
                <c:pt idx="2">
                  <c:v>Продукты питания</c:v>
                </c:pt>
                <c:pt idx="3">
                  <c:v>Мобильные аксессуары</c:v>
                </c:pt>
                <c:pt idx="4">
                  <c:v>Одежда</c:v>
                </c:pt>
                <c:pt idx="5">
                  <c:v>Цветы</c:v>
                </c:pt>
                <c:pt idx="6">
                  <c:v>Ремонт/ключи</c:v>
                </c:pt>
                <c:pt idx="7">
                  <c:v>Другое</c:v>
                </c:pt>
              </c:strCache>
            </c:strRef>
          </c:cat>
          <c:val>
            <c:numRef>
              <c:f>Лист1!$B$36:$B$43</c:f>
              <c:numCache>
                <c:formatCode>0%</c:formatCode>
                <c:ptCount val="8"/>
                <c:pt idx="0">
                  <c:v>0.43</c:v>
                </c:pt>
                <c:pt idx="1">
                  <c:v>0.14000000000000001</c:v>
                </c:pt>
                <c:pt idx="2">
                  <c:v>0.09</c:v>
                </c:pt>
                <c:pt idx="3">
                  <c:v>0.1</c:v>
                </c:pt>
                <c:pt idx="4">
                  <c:v>7.0000000000000007E-2</c:v>
                </c:pt>
                <c:pt idx="5">
                  <c:v>0.13</c:v>
                </c:pt>
                <c:pt idx="6">
                  <c:v>0.03</c:v>
                </c:pt>
                <c:pt idx="7">
                  <c:v>0.02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Лист1!$A$47:$A$54</c:f>
              <c:strCache>
                <c:ptCount val="8"/>
                <c:pt idx="0">
                  <c:v>Общественное питание</c:v>
                </c:pt>
                <c:pt idx="1">
                  <c:v>Салоны красоты</c:v>
                </c:pt>
                <c:pt idx="2">
                  <c:v>Медицинские услуги</c:v>
                </c:pt>
                <c:pt idx="3">
                  <c:v>Продукты питания</c:v>
                </c:pt>
                <c:pt idx="4">
                  <c:v>Образование</c:v>
                </c:pt>
                <c:pt idx="5">
                  <c:v>Пункты выдачи</c:v>
                </c:pt>
                <c:pt idx="6">
                  <c:v>Ремонт, бытовое обслуживание</c:v>
                </c:pt>
                <c:pt idx="7">
                  <c:v>Другое</c:v>
                </c:pt>
              </c:strCache>
            </c:strRef>
          </c:cat>
          <c:val>
            <c:numRef>
              <c:f>Лист1!$B$47:$B$54</c:f>
              <c:numCache>
                <c:formatCode>0%</c:formatCode>
                <c:ptCount val="8"/>
                <c:pt idx="0">
                  <c:v>0.21</c:v>
                </c:pt>
                <c:pt idx="1">
                  <c:v>0.11</c:v>
                </c:pt>
                <c:pt idx="2">
                  <c:v>0.08</c:v>
                </c:pt>
                <c:pt idx="3">
                  <c:v>0.08</c:v>
                </c:pt>
                <c:pt idx="4">
                  <c:v>0.06</c:v>
                </c:pt>
                <c:pt idx="5">
                  <c:v>0.05</c:v>
                </c:pt>
                <c:pt idx="6">
                  <c:v>0.06</c:v>
                </c:pt>
                <c:pt idx="7">
                  <c:v>0.28000000000000003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Лист1!$D$36:$D$43</c:f>
              <c:strCache>
                <c:ptCount val="8"/>
                <c:pt idx="0">
                  <c:v>Общественное питание</c:v>
                </c:pt>
                <c:pt idx="1">
                  <c:v>Продукты питания</c:v>
                </c:pt>
                <c:pt idx="2">
                  <c:v>Одежда</c:v>
                </c:pt>
                <c:pt idx="3">
                  <c:v>Салоны красоты</c:v>
                </c:pt>
                <c:pt idx="4">
                  <c:v>Ремонт</c:v>
                </c:pt>
                <c:pt idx="5">
                  <c:v>Медицинские услуги</c:v>
                </c:pt>
                <c:pt idx="6">
                  <c:v>Полиграфия</c:v>
                </c:pt>
                <c:pt idx="7">
                  <c:v>Другое</c:v>
                </c:pt>
              </c:strCache>
            </c:strRef>
          </c:cat>
          <c:val>
            <c:numRef>
              <c:f>Лист1!$E$36:$E$43</c:f>
              <c:numCache>
                <c:formatCode>0%</c:formatCode>
                <c:ptCount val="8"/>
                <c:pt idx="0">
                  <c:v>0.32</c:v>
                </c:pt>
                <c:pt idx="1">
                  <c:v>0.09</c:v>
                </c:pt>
                <c:pt idx="2">
                  <c:v>7.0000000000000007E-2</c:v>
                </c:pt>
                <c:pt idx="3">
                  <c:v>0.06</c:v>
                </c:pt>
                <c:pt idx="4">
                  <c:v>0.05</c:v>
                </c:pt>
                <c:pt idx="5">
                  <c:v>0.05</c:v>
                </c:pt>
                <c:pt idx="6">
                  <c:v>0.03</c:v>
                </c:pt>
                <c:pt idx="7">
                  <c:v>0.33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Лист1!$D$36:$D$43</c:f>
              <c:strCache>
                <c:ptCount val="8"/>
                <c:pt idx="0">
                  <c:v>Общественное питание</c:v>
                </c:pt>
                <c:pt idx="1">
                  <c:v>Продукты питания</c:v>
                </c:pt>
                <c:pt idx="2">
                  <c:v>Одежда</c:v>
                </c:pt>
                <c:pt idx="3">
                  <c:v>Салоны красоты</c:v>
                </c:pt>
                <c:pt idx="4">
                  <c:v>Ремонт</c:v>
                </c:pt>
                <c:pt idx="5">
                  <c:v>Медицинские услуги</c:v>
                </c:pt>
                <c:pt idx="6">
                  <c:v>Полиграфия</c:v>
                </c:pt>
                <c:pt idx="7">
                  <c:v>Другое</c:v>
                </c:pt>
              </c:strCache>
            </c:strRef>
          </c:cat>
          <c:val>
            <c:numRef>
              <c:f>Лист1!$E$36:$E$43</c:f>
              <c:numCache>
                <c:formatCode>0%</c:formatCode>
                <c:ptCount val="8"/>
                <c:pt idx="0">
                  <c:v>0.32</c:v>
                </c:pt>
                <c:pt idx="1">
                  <c:v>0.09</c:v>
                </c:pt>
                <c:pt idx="2">
                  <c:v>7.0000000000000007E-2</c:v>
                </c:pt>
                <c:pt idx="3">
                  <c:v>0.06</c:v>
                </c:pt>
                <c:pt idx="4">
                  <c:v>0.05</c:v>
                </c:pt>
                <c:pt idx="5">
                  <c:v>0.05</c:v>
                </c:pt>
                <c:pt idx="6">
                  <c:v>0.03</c:v>
                </c:pt>
                <c:pt idx="7">
                  <c:v>0.33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Лист1!$N$71:$N$78</c:f>
              <c:strCache>
                <c:ptCount val="8"/>
                <c:pt idx="0">
                  <c:v>Общественное питание</c:v>
                </c:pt>
                <c:pt idx="1">
                  <c:v>Продукты питания</c:v>
                </c:pt>
                <c:pt idx="2">
                  <c:v>Одежда</c:v>
                </c:pt>
                <c:pt idx="3">
                  <c:v>Медицинские услуги</c:v>
                </c:pt>
                <c:pt idx="4">
                  <c:v>Финансовые услуги</c:v>
                </c:pt>
                <c:pt idx="5">
                  <c:v>Салоны красоты</c:v>
                </c:pt>
                <c:pt idx="6">
                  <c:v>Товары для дома</c:v>
                </c:pt>
                <c:pt idx="7">
                  <c:v>Другое</c:v>
                </c:pt>
              </c:strCache>
            </c:strRef>
          </c:cat>
          <c:val>
            <c:numRef>
              <c:f>Лист1!$O$71:$O$78</c:f>
              <c:numCache>
                <c:formatCode>0%</c:formatCode>
                <c:ptCount val="8"/>
                <c:pt idx="0">
                  <c:v>0.3</c:v>
                </c:pt>
                <c:pt idx="1">
                  <c:v>0.13</c:v>
                </c:pt>
                <c:pt idx="2">
                  <c:v>0.09</c:v>
                </c:pt>
                <c:pt idx="3">
                  <c:v>7.0000000000000007E-2</c:v>
                </c:pt>
                <c:pt idx="4">
                  <c:v>0.06</c:v>
                </c:pt>
                <c:pt idx="5">
                  <c:v>0.04</c:v>
                </c:pt>
                <c:pt idx="6">
                  <c:v>0.04</c:v>
                </c:pt>
                <c:pt idx="7">
                  <c:v>0.27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CB307-C0A8-490F-8429-0558E93B5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101</Pages>
  <Words>23264</Words>
  <Characters>132605</Characters>
  <Application>Microsoft Office Word</Application>
  <DocSecurity>0</DocSecurity>
  <Lines>1105</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dc:creator>
  <cp:keywords/>
  <dc:description/>
  <cp:lastModifiedBy>к</cp:lastModifiedBy>
  <cp:revision>2</cp:revision>
  <dcterms:created xsi:type="dcterms:W3CDTF">2022-05-26T20:36:00Z</dcterms:created>
  <dcterms:modified xsi:type="dcterms:W3CDTF">2022-05-26T20:36:00Z</dcterms:modified>
</cp:coreProperties>
</file>