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D07E" w14:textId="77777777" w:rsidR="006714C5" w:rsidRPr="005B15FC" w:rsidRDefault="006714C5" w:rsidP="006714C5">
      <w:pPr>
        <w:jc w:val="center"/>
        <w:rPr>
          <w:rFonts w:ascii="Times New Roman" w:hAnsi="Times New Roman" w:cs="Times New Roman"/>
          <w:sz w:val="24"/>
          <w:szCs w:val="24"/>
        </w:rPr>
      </w:pPr>
      <w:r w:rsidRPr="005B15FC">
        <w:rPr>
          <w:rFonts w:ascii="Times New Roman" w:hAnsi="Times New Roman" w:cs="Times New Roman"/>
          <w:sz w:val="24"/>
          <w:szCs w:val="24"/>
        </w:rPr>
        <w:t>Санкт-Петербургский государственный университет</w:t>
      </w:r>
    </w:p>
    <w:p w14:paraId="6F3B4CF5" w14:textId="77777777" w:rsidR="006714C5" w:rsidRPr="005B15FC" w:rsidRDefault="00F8093A" w:rsidP="006714C5">
      <w:pPr>
        <w:jc w:val="center"/>
        <w:rPr>
          <w:rFonts w:ascii="Times New Roman" w:hAnsi="Times New Roman" w:cs="Times New Roman"/>
          <w:sz w:val="24"/>
          <w:szCs w:val="24"/>
        </w:rPr>
      </w:pPr>
      <w:r w:rsidRPr="005B15FC">
        <w:rPr>
          <w:rFonts w:ascii="Times New Roman" w:hAnsi="Times New Roman" w:cs="Times New Roman"/>
          <w:sz w:val="24"/>
          <w:szCs w:val="24"/>
        </w:rPr>
        <w:t>Кафедра правовой охраны окружающей среды</w:t>
      </w:r>
    </w:p>
    <w:p w14:paraId="51045561" w14:textId="77777777" w:rsidR="006714C5" w:rsidRPr="005B15FC" w:rsidRDefault="006714C5" w:rsidP="006714C5">
      <w:pPr>
        <w:jc w:val="center"/>
        <w:rPr>
          <w:rFonts w:ascii="Times New Roman" w:hAnsi="Times New Roman" w:cs="Times New Roman"/>
          <w:sz w:val="24"/>
          <w:szCs w:val="24"/>
        </w:rPr>
      </w:pPr>
    </w:p>
    <w:p w14:paraId="2E4C462D" w14:textId="77777777" w:rsidR="006714C5" w:rsidRPr="00C6725A" w:rsidRDefault="006714C5" w:rsidP="006714C5">
      <w:pPr>
        <w:jc w:val="center"/>
        <w:rPr>
          <w:rFonts w:ascii="Times New Roman" w:hAnsi="Times New Roman" w:cs="Times New Roman"/>
          <w:sz w:val="28"/>
          <w:szCs w:val="28"/>
        </w:rPr>
      </w:pPr>
    </w:p>
    <w:p w14:paraId="3F2D0151" w14:textId="77777777" w:rsidR="006714C5" w:rsidRPr="00C6725A" w:rsidRDefault="006714C5" w:rsidP="006714C5">
      <w:pPr>
        <w:jc w:val="center"/>
        <w:rPr>
          <w:rFonts w:ascii="Times New Roman" w:hAnsi="Times New Roman" w:cs="Times New Roman"/>
          <w:sz w:val="28"/>
          <w:szCs w:val="28"/>
        </w:rPr>
      </w:pPr>
    </w:p>
    <w:p w14:paraId="42137D5C" w14:textId="77777777" w:rsidR="006714C5" w:rsidRPr="00C6725A" w:rsidRDefault="006714C5" w:rsidP="00C45E6E">
      <w:pPr>
        <w:rPr>
          <w:rFonts w:ascii="Times New Roman" w:hAnsi="Times New Roman" w:cs="Times New Roman"/>
          <w:sz w:val="28"/>
          <w:szCs w:val="28"/>
        </w:rPr>
      </w:pPr>
    </w:p>
    <w:p w14:paraId="00BCFCE8" w14:textId="50833DAC" w:rsidR="00F8093A" w:rsidRPr="005B15FC" w:rsidRDefault="00F8093A" w:rsidP="00B23AA2">
      <w:pPr>
        <w:spacing w:line="360" w:lineRule="auto"/>
        <w:ind w:left="-709"/>
        <w:jc w:val="center"/>
        <w:rPr>
          <w:rFonts w:ascii="Times New Roman" w:hAnsi="Times New Roman" w:cs="Times New Roman"/>
          <w:b/>
          <w:sz w:val="24"/>
          <w:szCs w:val="24"/>
        </w:rPr>
      </w:pPr>
      <w:r w:rsidRPr="005B15FC">
        <w:rPr>
          <w:rFonts w:ascii="Times New Roman" w:hAnsi="Times New Roman" w:cs="Times New Roman"/>
          <w:b/>
          <w:sz w:val="24"/>
          <w:szCs w:val="24"/>
        </w:rPr>
        <w:t>Особенности правового регулирования иностранной инвестиционной деятельности недропользования в Р</w:t>
      </w:r>
      <w:r w:rsidR="00C45E6E">
        <w:rPr>
          <w:rFonts w:ascii="Times New Roman" w:hAnsi="Times New Roman" w:cs="Times New Roman"/>
          <w:b/>
          <w:sz w:val="24"/>
          <w:szCs w:val="24"/>
        </w:rPr>
        <w:t xml:space="preserve">оссийской </w:t>
      </w:r>
      <w:r w:rsidRPr="005B15FC">
        <w:rPr>
          <w:rFonts w:ascii="Times New Roman" w:hAnsi="Times New Roman" w:cs="Times New Roman"/>
          <w:b/>
          <w:sz w:val="24"/>
          <w:szCs w:val="24"/>
        </w:rPr>
        <w:t>Ф</w:t>
      </w:r>
      <w:r w:rsidR="00C45E6E">
        <w:rPr>
          <w:rFonts w:ascii="Times New Roman" w:hAnsi="Times New Roman" w:cs="Times New Roman"/>
          <w:b/>
          <w:sz w:val="24"/>
          <w:szCs w:val="24"/>
        </w:rPr>
        <w:t>едерации</w:t>
      </w:r>
    </w:p>
    <w:p w14:paraId="6D3EF285" w14:textId="77777777" w:rsidR="006714C5" w:rsidRDefault="006714C5" w:rsidP="006714C5">
      <w:pPr>
        <w:spacing w:after="0" w:line="240" w:lineRule="auto"/>
        <w:ind w:left="5664"/>
        <w:rPr>
          <w:rFonts w:ascii="Times New Roman" w:hAnsi="Times New Roman" w:cs="Times New Roman"/>
          <w:sz w:val="28"/>
          <w:szCs w:val="28"/>
        </w:rPr>
      </w:pPr>
    </w:p>
    <w:p w14:paraId="22EAD8E6" w14:textId="77777777" w:rsidR="005B15FC" w:rsidRDefault="005B15FC" w:rsidP="006714C5">
      <w:pPr>
        <w:spacing w:after="0" w:line="240" w:lineRule="auto"/>
        <w:ind w:left="5664"/>
        <w:rPr>
          <w:rFonts w:ascii="Times New Roman" w:hAnsi="Times New Roman" w:cs="Times New Roman"/>
          <w:sz w:val="28"/>
          <w:szCs w:val="28"/>
        </w:rPr>
      </w:pPr>
    </w:p>
    <w:p w14:paraId="268FA2E2" w14:textId="77777777" w:rsidR="005B15FC" w:rsidRDefault="005B15FC" w:rsidP="006714C5">
      <w:pPr>
        <w:spacing w:after="0" w:line="240" w:lineRule="auto"/>
        <w:ind w:left="5664"/>
        <w:rPr>
          <w:rFonts w:ascii="Times New Roman" w:hAnsi="Times New Roman" w:cs="Times New Roman"/>
          <w:sz w:val="28"/>
          <w:szCs w:val="28"/>
        </w:rPr>
      </w:pPr>
    </w:p>
    <w:p w14:paraId="6F687BD6" w14:textId="77777777" w:rsidR="005B15FC" w:rsidRPr="00C6725A" w:rsidRDefault="005B15FC" w:rsidP="006714C5">
      <w:pPr>
        <w:spacing w:after="0" w:line="240" w:lineRule="auto"/>
        <w:ind w:left="5664"/>
        <w:rPr>
          <w:rFonts w:ascii="Times New Roman" w:hAnsi="Times New Roman" w:cs="Times New Roman"/>
          <w:sz w:val="28"/>
          <w:szCs w:val="28"/>
        </w:rPr>
      </w:pPr>
    </w:p>
    <w:p w14:paraId="1663A260" w14:textId="77777777" w:rsidR="006714C5" w:rsidRPr="005B15FC" w:rsidRDefault="00F03259" w:rsidP="005B15FC">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14:paraId="07590A6E" w14:textId="77777777" w:rsidR="006714C5" w:rsidRPr="005B15FC" w:rsidRDefault="006714C5" w:rsidP="005B15FC">
      <w:pPr>
        <w:spacing w:after="0" w:line="240" w:lineRule="auto"/>
        <w:ind w:left="5103"/>
        <w:jc w:val="right"/>
        <w:rPr>
          <w:rFonts w:ascii="Times New Roman" w:hAnsi="Times New Roman" w:cs="Times New Roman"/>
          <w:sz w:val="24"/>
          <w:szCs w:val="24"/>
        </w:rPr>
      </w:pPr>
      <w:r w:rsidRPr="005B15FC">
        <w:rPr>
          <w:rFonts w:ascii="Times New Roman" w:hAnsi="Times New Roman" w:cs="Times New Roman"/>
          <w:sz w:val="24"/>
          <w:szCs w:val="24"/>
        </w:rPr>
        <w:t xml:space="preserve">студента </w:t>
      </w:r>
      <w:r w:rsidR="002E619A">
        <w:rPr>
          <w:rFonts w:ascii="Times New Roman" w:hAnsi="Times New Roman" w:cs="Times New Roman"/>
          <w:sz w:val="24"/>
          <w:szCs w:val="24"/>
        </w:rPr>
        <w:t>2</w:t>
      </w:r>
      <w:r w:rsidRPr="005B15FC">
        <w:rPr>
          <w:rFonts w:ascii="Times New Roman" w:hAnsi="Times New Roman" w:cs="Times New Roman"/>
          <w:sz w:val="24"/>
          <w:szCs w:val="24"/>
        </w:rPr>
        <w:t xml:space="preserve"> курса </w:t>
      </w:r>
      <w:r w:rsidR="00F8093A" w:rsidRPr="005B15FC">
        <w:rPr>
          <w:rFonts w:ascii="Times New Roman" w:hAnsi="Times New Roman" w:cs="Times New Roman"/>
          <w:sz w:val="24"/>
          <w:szCs w:val="24"/>
        </w:rPr>
        <w:t>магистратуры</w:t>
      </w:r>
    </w:p>
    <w:p w14:paraId="7DF1D15C" w14:textId="77777777" w:rsidR="006714C5" w:rsidRPr="005B15FC" w:rsidRDefault="006714C5" w:rsidP="005B15FC">
      <w:pPr>
        <w:spacing w:after="0" w:line="240" w:lineRule="auto"/>
        <w:ind w:left="5103"/>
        <w:jc w:val="right"/>
        <w:rPr>
          <w:rFonts w:ascii="Times New Roman" w:hAnsi="Times New Roman" w:cs="Times New Roman"/>
          <w:sz w:val="24"/>
          <w:szCs w:val="24"/>
        </w:rPr>
      </w:pPr>
      <w:r w:rsidRPr="005B15FC">
        <w:rPr>
          <w:rFonts w:ascii="Times New Roman" w:hAnsi="Times New Roman" w:cs="Times New Roman"/>
          <w:sz w:val="24"/>
          <w:szCs w:val="24"/>
        </w:rPr>
        <w:t>очной формы обучения</w:t>
      </w:r>
    </w:p>
    <w:p w14:paraId="40F9A77D" w14:textId="77777777" w:rsidR="006714C5" w:rsidRPr="005B15FC" w:rsidRDefault="006714C5" w:rsidP="005B15FC">
      <w:pPr>
        <w:spacing w:after="0" w:line="240" w:lineRule="auto"/>
        <w:ind w:left="5103"/>
        <w:jc w:val="right"/>
        <w:rPr>
          <w:rFonts w:ascii="Times New Roman" w:hAnsi="Times New Roman" w:cs="Times New Roman"/>
          <w:sz w:val="24"/>
          <w:szCs w:val="24"/>
        </w:rPr>
      </w:pPr>
      <w:proofErr w:type="spellStart"/>
      <w:r w:rsidRPr="005B15FC">
        <w:rPr>
          <w:rFonts w:ascii="Times New Roman" w:hAnsi="Times New Roman" w:cs="Times New Roman"/>
          <w:sz w:val="24"/>
          <w:szCs w:val="24"/>
        </w:rPr>
        <w:t>Ишбулдина</w:t>
      </w:r>
      <w:proofErr w:type="spellEnd"/>
      <w:r w:rsidRPr="005B15FC">
        <w:rPr>
          <w:rFonts w:ascii="Times New Roman" w:hAnsi="Times New Roman" w:cs="Times New Roman"/>
          <w:sz w:val="24"/>
          <w:szCs w:val="24"/>
        </w:rPr>
        <w:t xml:space="preserve"> Артёма </w:t>
      </w:r>
      <w:proofErr w:type="spellStart"/>
      <w:r w:rsidRPr="005B15FC">
        <w:rPr>
          <w:rFonts w:ascii="Times New Roman" w:hAnsi="Times New Roman" w:cs="Times New Roman"/>
          <w:sz w:val="24"/>
          <w:szCs w:val="24"/>
        </w:rPr>
        <w:t>Ринатовича</w:t>
      </w:r>
      <w:proofErr w:type="spellEnd"/>
    </w:p>
    <w:p w14:paraId="449B43FF" w14:textId="77777777" w:rsidR="006714C5" w:rsidRPr="005B15FC" w:rsidRDefault="006714C5" w:rsidP="005B15FC">
      <w:pPr>
        <w:spacing w:after="0" w:line="240" w:lineRule="auto"/>
        <w:ind w:left="5103"/>
        <w:jc w:val="right"/>
        <w:rPr>
          <w:rFonts w:ascii="Times New Roman" w:hAnsi="Times New Roman" w:cs="Times New Roman"/>
          <w:sz w:val="24"/>
          <w:szCs w:val="24"/>
        </w:rPr>
      </w:pPr>
    </w:p>
    <w:p w14:paraId="138C6275" w14:textId="77777777" w:rsidR="006714C5" w:rsidRPr="005B15FC" w:rsidRDefault="006714C5" w:rsidP="005B15FC">
      <w:pPr>
        <w:spacing w:after="0" w:line="240" w:lineRule="auto"/>
        <w:ind w:left="5103"/>
        <w:jc w:val="right"/>
        <w:rPr>
          <w:rFonts w:ascii="Times New Roman" w:hAnsi="Times New Roman" w:cs="Times New Roman"/>
          <w:sz w:val="24"/>
          <w:szCs w:val="24"/>
        </w:rPr>
      </w:pPr>
    </w:p>
    <w:p w14:paraId="0BA9EDA9" w14:textId="77777777" w:rsidR="006714C5" w:rsidRPr="005B15FC" w:rsidRDefault="006714C5" w:rsidP="005B15FC">
      <w:pPr>
        <w:spacing w:after="0" w:line="240" w:lineRule="auto"/>
        <w:ind w:left="5103"/>
        <w:jc w:val="right"/>
        <w:rPr>
          <w:rFonts w:ascii="Times New Roman" w:hAnsi="Times New Roman" w:cs="Times New Roman"/>
          <w:sz w:val="24"/>
          <w:szCs w:val="24"/>
        </w:rPr>
      </w:pPr>
    </w:p>
    <w:p w14:paraId="110F26FE" w14:textId="77777777" w:rsidR="006714C5" w:rsidRPr="005B15FC" w:rsidRDefault="006714C5" w:rsidP="005B15FC">
      <w:pPr>
        <w:spacing w:after="0" w:line="240" w:lineRule="auto"/>
        <w:ind w:left="5103"/>
        <w:jc w:val="right"/>
        <w:rPr>
          <w:rFonts w:ascii="Times New Roman" w:hAnsi="Times New Roman" w:cs="Times New Roman"/>
          <w:sz w:val="24"/>
          <w:szCs w:val="24"/>
        </w:rPr>
      </w:pPr>
      <w:r w:rsidRPr="005B15FC">
        <w:rPr>
          <w:rFonts w:ascii="Times New Roman" w:hAnsi="Times New Roman" w:cs="Times New Roman"/>
          <w:sz w:val="24"/>
          <w:szCs w:val="24"/>
        </w:rPr>
        <w:t>Научный руководитель:</w:t>
      </w:r>
    </w:p>
    <w:p w14:paraId="0D579367" w14:textId="77777777" w:rsidR="006714C5" w:rsidRPr="00CC48DC" w:rsidRDefault="006714C5" w:rsidP="005B15FC">
      <w:pPr>
        <w:spacing w:after="0" w:line="240" w:lineRule="auto"/>
        <w:ind w:left="5103"/>
        <w:jc w:val="right"/>
        <w:rPr>
          <w:rFonts w:ascii="Times New Roman" w:hAnsi="Times New Roman" w:cs="Times New Roman"/>
          <w:sz w:val="24"/>
          <w:szCs w:val="24"/>
        </w:rPr>
      </w:pPr>
      <w:proofErr w:type="spellStart"/>
      <w:r w:rsidRPr="00CC48DC">
        <w:rPr>
          <w:rFonts w:ascii="Times New Roman" w:hAnsi="Times New Roman" w:cs="Times New Roman"/>
          <w:sz w:val="24"/>
          <w:szCs w:val="24"/>
        </w:rPr>
        <w:t>к.ю.н</w:t>
      </w:r>
      <w:proofErr w:type="spellEnd"/>
      <w:r w:rsidRPr="00CC48DC">
        <w:rPr>
          <w:rFonts w:ascii="Times New Roman" w:hAnsi="Times New Roman" w:cs="Times New Roman"/>
          <w:sz w:val="24"/>
          <w:szCs w:val="24"/>
        </w:rPr>
        <w:t>., доцент</w:t>
      </w:r>
    </w:p>
    <w:p w14:paraId="73BE8193" w14:textId="77777777" w:rsidR="00F8093A" w:rsidRPr="00CC48DC" w:rsidRDefault="00F8093A" w:rsidP="005B15FC">
      <w:pPr>
        <w:spacing w:after="0" w:line="240" w:lineRule="auto"/>
        <w:ind w:left="5103"/>
        <w:jc w:val="right"/>
        <w:rPr>
          <w:rFonts w:ascii="Times New Roman" w:hAnsi="Times New Roman" w:cs="Times New Roman"/>
          <w:sz w:val="24"/>
          <w:szCs w:val="24"/>
        </w:rPr>
      </w:pPr>
      <w:r w:rsidRPr="00CC48DC">
        <w:rPr>
          <w:rFonts w:ascii="Times New Roman" w:hAnsi="Times New Roman" w:cs="Times New Roman"/>
          <w:sz w:val="24"/>
          <w:szCs w:val="24"/>
        </w:rPr>
        <w:t>кандидат юридических наук</w:t>
      </w:r>
    </w:p>
    <w:p w14:paraId="6E7DD637" w14:textId="30A879A8" w:rsidR="006714C5" w:rsidRDefault="00F8093A" w:rsidP="005B15FC">
      <w:pPr>
        <w:spacing w:after="0" w:line="240" w:lineRule="auto"/>
        <w:ind w:left="5103"/>
        <w:jc w:val="right"/>
        <w:rPr>
          <w:rFonts w:ascii="Times New Roman" w:hAnsi="Times New Roman" w:cs="Times New Roman"/>
          <w:sz w:val="24"/>
          <w:szCs w:val="24"/>
        </w:rPr>
      </w:pPr>
      <w:proofErr w:type="spellStart"/>
      <w:r w:rsidRPr="00CC48DC">
        <w:rPr>
          <w:rFonts w:ascii="Times New Roman" w:hAnsi="Times New Roman" w:cs="Times New Roman"/>
          <w:sz w:val="24"/>
          <w:szCs w:val="24"/>
        </w:rPr>
        <w:t>Жаркова</w:t>
      </w:r>
      <w:proofErr w:type="spellEnd"/>
      <w:r w:rsidRPr="00CC48DC">
        <w:rPr>
          <w:rFonts w:ascii="Times New Roman" w:hAnsi="Times New Roman" w:cs="Times New Roman"/>
          <w:sz w:val="24"/>
          <w:szCs w:val="24"/>
        </w:rPr>
        <w:t xml:space="preserve"> Ольга Александровна</w:t>
      </w:r>
    </w:p>
    <w:p w14:paraId="4A4FF9B2" w14:textId="792B0F6E" w:rsidR="00C45E6E" w:rsidRDefault="00C45E6E" w:rsidP="005B15FC">
      <w:pPr>
        <w:spacing w:after="0" w:line="240" w:lineRule="auto"/>
        <w:ind w:left="5103"/>
        <w:jc w:val="right"/>
        <w:rPr>
          <w:rFonts w:ascii="Times New Roman" w:hAnsi="Times New Roman" w:cs="Times New Roman"/>
          <w:sz w:val="24"/>
          <w:szCs w:val="24"/>
        </w:rPr>
      </w:pPr>
    </w:p>
    <w:p w14:paraId="4EDC0C39" w14:textId="77777777" w:rsidR="00C45E6E" w:rsidRPr="00C45E6E" w:rsidRDefault="00C45E6E" w:rsidP="00C45E6E">
      <w:pPr>
        <w:spacing w:after="0" w:line="240" w:lineRule="auto"/>
        <w:ind w:left="5103"/>
        <w:jc w:val="right"/>
        <w:rPr>
          <w:rFonts w:ascii="Times New Roman" w:hAnsi="Times New Roman" w:cs="Times New Roman"/>
          <w:sz w:val="24"/>
          <w:szCs w:val="24"/>
        </w:rPr>
      </w:pPr>
      <w:r w:rsidRPr="00C45E6E">
        <w:rPr>
          <w:rFonts w:ascii="Times New Roman" w:hAnsi="Times New Roman" w:cs="Times New Roman"/>
          <w:sz w:val="24"/>
          <w:szCs w:val="24"/>
        </w:rPr>
        <w:t>Рецензент:</w:t>
      </w:r>
    </w:p>
    <w:p w14:paraId="27833A35" w14:textId="1190401E" w:rsidR="00C45E6E" w:rsidRDefault="00F72D9D" w:rsidP="00C45E6E">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г</w:t>
      </w:r>
      <w:r w:rsidR="00C45E6E" w:rsidRPr="00C45E6E">
        <w:rPr>
          <w:rFonts w:ascii="Times New Roman" w:hAnsi="Times New Roman" w:cs="Times New Roman"/>
          <w:sz w:val="24"/>
          <w:szCs w:val="24"/>
        </w:rPr>
        <w:t xml:space="preserve">енеральный директор </w:t>
      </w:r>
      <w:r w:rsidR="00751C62">
        <w:rPr>
          <w:rFonts w:ascii="Times New Roman" w:hAnsi="Times New Roman" w:cs="Times New Roman"/>
          <w:sz w:val="24"/>
          <w:szCs w:val="24"/>
        </w:rPr>
        <w:t>о</w:t>
      </w:r>
      <w:r w:rsidR="00C45E6E" w:rsidRPr="00C45E6E">
        <w:rPr>
          <w:rFonts w:ascii="Times New Roman" w:hAnsi="Times New Roman" w:cs="Times New Roman"/>
          <w:sz w:val="24"/>
          <w:szCs w:val="24"/>
        </w:rPr>
        <w:t>бществ</w:t>
      </w:r>
      <w:r w:rsidR="00C45E6E">
        <w:rPr>
          <w:rFonts w:ascii="Times New Roman" w:hAnsi="Times New Roman" w:cs="Times New Roman"/>
          <w:sz w:val="24"/>
          <w:szCs w:val="24"/>
        </w:rPr>
        <w:t>а</w:t>
      </w:r>
      <w:r w:rsidR="00C45E6E" w:rsidRPr="00C45E6E">
        <w:rPr>
          <w:rFonts w:ascii="Times New Roman" w:hAnsi="Times New Roman" w:cs="Times New Roman"/>
          <w:sz w:val="24"/>
          <w:szCs w:val="24"/>
        </w:rPr>
        <w:t xml:space="preserve"> с ограниченной ответственностью</w:t>
      </w:r>
      <w:r w:rsidR="00C45E6E">
        <w:rPr>
          <w:rFonts w:ascii="Times New Roman" w:hAnsi="Times New Roman" w:cs="Times New Roman"/>
          <w:sz w:val="24"/>
          <w:szCs w:val="24"/>
        </w:rPr>
        <w:t xml:space="preserve"> </w:t>
      </w:r>
      <w:r w:rsidR="00C45E6E" w:rsidRPr="00C45E6E">
        <w:rPr>
          <w:rFonts w:ascii="Times New Roman" w:hAnsi="Times New Roman" w:cs="Times New Roman"/>
          <w:sz w:val="24"/>
          <w:szCs w:val="24"/>
        </w:rPr>
        <w:t>«</w:t>
      </w:r>
      <w:proofErr w:type="spellStart"/>
      <w:r w:rsidR="00C45E6E" w:rsidRPr="00C45E6E">
        <w:rPr>
          <w:rFonts w:ascii="Times New Roman" w:hAnsi="Times New Roman" w:cs="Times New Roman"/>
          <w:sz w:val="24"/>
          <w:szCs w:val="24"/>
        </w:rPr>
        <w:t>Прайм</w:t>
      </w:r>
      <w:proofErr w:type="spellEnd"/>
      <w:r w:rsidR="00C45E6E" w:rsidRPr="00C45E6E">
        <w:rPr>
          <w:rFonts w:ascii="Times New Roman" w:hAnsi="Times New Roman" w:cs="Times New Roman"/>
          <w:sz w:val="24"/>
          <w:szCs w:val="24"/>
        </w:rPr>
        <w:t xml:space="preserve"> </w:t>
      </w:r>
      <w:proofErr w:type="spellStart"/>
      <w:r w:rsidR="00C45E6E" w:rsidRPr="00C45E6E">
        <w:rPr>
          <w:rFonts w:ascii="Times New Roman" w:hAnsi="Times New Roman" w:cs="Times New Roman"/>
          <w:sz w:val="24"/>
          <w:szCs w:val="24"/>
        </w:rPr>
        <w:t>Лекс</w:t>
      </w:r>
      <w:proofErr w:type="spellEnd"/>
      <w:r w:rsidR="00C45E6E" w:rsidRPr="00C45E6E">
        <w:rPr>
          <w:rFonts w:ascii="Times New Roman" w:hAnsi="Times New Roman" w:cs="Times New Roman"/>
          <w:sz w:val="24"/>
          <w:szCs w:val="24"/>
        </w:rPr>
        <w:t>»</w:t>
      </w:r>
    </w:p>
    <w:p w14:paraId="39796522" w14:textId="0129AE22" w:rsidR="00C45E6E" w:rsidRPr="00C45E6E" w:rsidRDefault="00C45E6E" w:rsidP="00C45E6E">
      <w:pPr>
        <w:spacing w:after="0" w:line="240" w:lineRule="auto"/>
        <w:ind w:left="5664"/>
        <w:jc w:val="right"/>
        <w:rPr>
          <w:rFonts w:ascii="Times New Roman" w:hAnsi="Times New Roman" w:cs="Times New Roman"/>
          <w:sz w:val="24"/>
          <w:szCs w:val="24"/>
        </w:rPr>
      </w:pPr>
      <w:proofErr w:type="spellStart"/>
      <w:r w:rsidRPr="00C45E6E">
        <w:rPr>
          <w:rFonts w:ascii="Times New Roman" w:hAnsi="Times New Roman" w:cs="Times New Roman"/>
          <w:sz w:val="24"/>
          <w:szCs w:val="24"/>
        </w:rPr>
        <w:t>Бударгина</w:t>
      </w:r>
      <w:proofErr w:type="spellEnd"/>
      <w:r w:rsidRPr="00C45E6E">
        <w:rPr>
          <w:rFonts w:ascii="Times New Roman" w:hAnsi="Times New Roman" w:cs="Times New Roman"/>
          <w:sz w:val="24"/>
          <w:szCs w:val="24"/>
        </w:rPr>
        <w:t xml:space="preserve"> Ольга Юрьевна</w:t>
      </w:r>
    </w:p>
    <w:p w14:paraId="6C8FF8E2" w14:textId="77777777" w:rsidR="006714C5" w:rsidRPr="005B15FC" w:rsidRDefault="006714C5" w:rsidP="005B15FC">
      <w:pPr>
        <w:spacing w:after="0" w:line="240" w:lineRule="auto"/>
        <w:ind w:left="5664"/>
        <w:jc w:val="right"/>
        <w:rPr>
          <w:rFonts w:ascii="Times New Roman" w:hAnsi="Times New Roman" w:cs="Times New Roman"/>
          <w:sz w:val="24"/>
          <w:szCs w:val="24"/>
        </w:rPr>
      </w:pPr>
    </w:p>
    <w:p w14:paraId="6A4BEE82" w14:textId="77777777" w:rsidR="006714C5" w:rsidRPr="00C6725A" w:rsidRDefault="006714C5" w:rsidP="006714C5">
      <w:pPr>
        <w:spacing w:after="0" w:line="240" w:lineRule="auto"/>
        <w:ind w:left="5664"/>
        <w:rPr>
          <w:rFonts w:ascii="Times New Roman" w:hAnsi="Times New Roman" w:cs="Times New Roman"/>
          <w:sz w:val="28"/>
          <w:szCs w:val="28"/>
        </w:rPr>
      </w:pPr>
    </w:p>
    <w:p w14:paraId="7E09ED87" w14:textId="77777777" w:rsidR="006714C5" w:rsidRPr="00C6725A" w:rsidRDefault="006714C5" w:rsidP="006714C5">
      <w:pPr>
        <w:spacing w:after="0" w:line="240" w:lineRule="auto"/>
        <w:ind w:left="5664"/>
        <w:rPr>
          <w:rFonts w:ascii="Times New Roman" w:hAnsi="Times New Roman" w:cs="Times New Roman"/>
          <w:sz w:val="28"/>
          <w:szCs w:val="28"/>
        </w:rPr>
      </w:pPr>
    </w:p>
    <w:p w14:paraId="5DEA615B" w14:textId="77777777" w:rsidR="006714C5" w:rsidRPr="00C6725A" w:rsidRDefault="006714C5" w:rsidP="006714C5">
      <w:pPr>
        <w:spacing w:after="0" w:line="240" w:lineRule="auto"/>
        <w:ind w:left="5664"/>
        <w:rPr>
          <w:rFonts w:ascii="Times New Roman" w:hAnsi="Times New Roman" w:cs="Times New Roman"/>
          <w:sz w:val="28"/>
          <w:szCs w:val="28"/>
        </w:rPr>
      </w:pPr>
    </w:p>
    <w:p w14:paraId="03A5D015" w14:textId="77777777" w:rsidR="006714C5" w:rsidRPr="00C6725A" w:rsidRDefault="006714C5" w:rsidP="006714C5">
      <w:pPr>
        <w:spacing w:after="0" w:line="240" w:lineRule="auto"/>
        <w:ind w:left="5664"/>
        <w:rPr>
          <w:rFonts w:ascii="Times New Roman" w:hAnsi="Times New Roman" w:cs="Times New Roman"/>
          <w:sz w:val="28"/>
          <w:szCs w:val="28"/>
        </w:rPr>
      </w:pPr>
    </w:p>
    <w:p w14:paraId="0B2C57F3" w14:textId="77777777" w:rsidR="006714C5" w:rsidRDefault="006714C5" w:rsidP="006714C5">
      <w:pPr>
        <w:spacing w:after="0" w:line="240" w:lineRule="auto"/>
        <w:ind w:left="5664"/>
        <w:rPr>
          <w:rFonts w:ascii="Times New Roman" w:hAnsi="Times New Roman" w:cs="Times New Roman"/>
          <w:sz w:val="28"/>
          <w:szCs w:val="28"/>
        </w:rPr>
      </w:pPr>
    </w:p>
    <w:p w14:paraId="3F36C019" w14:textId="77777777" w:rsidR="00C6725A" w:rsidRDefault="00C6725A" w:rsidP="006714C5">
      <w:pPr>
        <w:spacing w:after="0" w:line="240" w:lineRule="auto"/>
        <w:ind w:left="5664"/>
        <w:rPr>
          <w:rFonts w:ascii="Times New Roman" w:hAnsi="Times New Roman" w:cs="Times New Roman"/>
          <w:sz w:val="28"/>
          <w:szCs w:val="28"/>
        </w:rPr>
      </w:pPr>
    </w:p>
    <w:p w14:paraId="68DF533D" w14:textId="77777777" w:rsidR="005B15FC" w:rsidRDefault="005B15FC" w:rsidP="00C45E6E">
      <w:pPr>
        <w:spacing w:after="0" w:line="240" w:lineRule="auto"/>
        <w:rPr>
          <w:rFonts w:ascii="Times New Roman" w:hAnsi="Times New Roman" w:cs="Times New Roman"/>
          <w:sz w:val="28"/>
          <w:szCs w:val="28"/>
        </w:rPr>
      </w:pPr>
    </w:p>
    <w:p w14:paraId="5A893D6D" w14:textId="77777777" w:rsidR="005B15FC" w:rsidRPr="00C6725A" w:rsidRDefault="005B15FC" w:rsidP="006714C5">
      <w:pPr>
        <w:spacing w:after="0" w:line="240" w:lineRule="auto"/>
        <w:ind w:left="5664"/>
        <w:rPr>
          <w:rFonts w:ascii="Times New Roman" w:hAnsi="Times New Roman" w:cs="Times New Roman"/>
          <w:sz w:val="28"/>
          <w:szCs w:val="28"/>
        </w:rPr>
      </w:pPr>
    </w:p>
    <w:p w14:paraId="5E065883" w14:textId="77777777" w:rsidR="006714C5" w:rsidRPr="00C6725A" w:rsidRDefault="006714C5" w:rsidP="006714C5">
      <w:pPr>
        <w:spacing w:after="0" w:line="240" w:lineRule="auto"/>
        <w:ind w:left="5664"/>
        <w:rPr>
          <w:rFonts w:ascii="Times New Roman" w:hAnsi="Times New Roman" w:cs="Times New Roman"/>
          <w:sz w:val="28"/>
          <w:szCs w:val="28"/>
        </w:rPr>
      </w:pPr>
    </w:p>
    <w:p w14:paraId="347E723B" w14:textId="77777777" w:rsidR="006714C5" w:rsidRPr="005B15FC" w:rsidRDefault="006714C5" w:rsidP="006714C5">
      <w:pPr>
        <w:spacing w:after="0" w:line="240" w:lineRule="auto"/>
        <w:jc w:val="both"/>
        <w:rPr>
          <w:rFonts w:ascii="Times New Roman" w:hAnsi="Times New Roman" w:cs="Times New Roman"/>
          <w:sz w:val="24"/>
          <w:szCs w:val="24"/>
        </w:rPr>
      </w:pPr>
      <w:r w:rsidRPr="00C6725A">
        <w:rPr>
          <w:rFonts w:ascii="Times New Roman" w:hAnsi="Times New Roman" w:cs="Times New Roman"/>
          <w:sz w:val="28"/>
          <w:szCs w:val="28"/>
        </w:rPr>
        <w:tab/>
      </w:r>
      <w:r w:rsidRPr="00C6725A">
        <w:rPr>
          <w:rFonts w:ascii="Times New Roman" w:hAnsi="Times New Roman" w:cs="Times New Roman"/>
          <w:sz w:val="28"/>
          <w:szCs w:val="28"/>
        </w:rPr>
        <w:tab/>
      </w:r>
      <w:r w:rsidRPr="00C6725A">
        <w:rPr>
          <w:rFonts w:ascii="Times New Roman" w:hAnsi="Times New Roman" w:cs="Times New Roman"/>
          <w:sz w:val="28"/>
          <w:szCs w:val="28"/>
        </w:rPr>
        <w:tab/>
      </w:r>
      <w:r w:rsidRPr="00C6725A">
        <w:rPr>
          <w:rFonts w:ascii="Times New Roman" w:hAnsi="Times New Roman" w:cs="Times New Roman"/>
          <w:sz w:val="28"/>
          <w:szCs w:val="28"/>
        </w:rPr>
        <w:tab/>
      </w:r>
      <w:r w:rsidRPr="00C6725A">
        <w:rPr>
          <w:rFonts w:ascii="Times New Roman" w:hAnsi="Times New Roman" w:cs="Times New Roman"/>
          <w:sz w:val="28"/>
          <w:szCs w:val="28"/>
        </w:rPr>
        <w:tab/>
      </w:r>
      <w:r w:rsidRPr="005B15FC">
        <w:rPr>
          <w:rFonts w:ascii="Times New Roman" w:hAnsi="Times New Roman" w:cs="Times New Roman"/>
          <w:sz w:val="24"/>
          <w:szCs w:val="24"/>
        </w:rPr>
        <w:t>Санкт-Петербург</w:t>
      </w:r>
    </w:p>
    <w:p w14:paraId="71F116B3" w14:textId="77777777" w:rsidR="006714C5" w:rsidRPr="00C6725A" w:rsidRDefault="006714C5" w:rsidP="006714C5">
      <w:pPr>
        <w:tabs>
          <w:tab w:val="center" w:pos="4677"/>
          <w:tab w:val="left" w:pos="6249"/>
        </w:tabs>
        <w:spacing w:after="0" w:line="240" w:lineRule="auto"/>
        <w:rPr>
          <w:rFonts w:ascii="Times New Roman" w:hAnsi="Times New Roman" w:cs="Times New Roman"/>
          <w:sz w:val="28"/>
          <w:szCs w:val="28"/>
        </w:rPr>
      </w:pPr>
      <w:r w:rsidRPr="005B15FC">
        <w:rPr>
          <w:rFonts w:ascii="Times New Roman" w:hAnsi="Times New Roman" w:cs="Times New Roman"/>
          <w:sz w:val="24"/>
          <w:szCs w:val="24"/>
        </w:rPr>
        <w:tab/>
        <w:t>202</w:t>
      </w:r>
      <w:r w:rsidR="00775F6E">
        <w:rPr>
          <w:rFonts w:ascii="Times New Roman" w:hAnsi="Times New Roman" w:cs="Times New Roman"/>
          <w:sz w:val="24"/>
          <w:szCs w:val="24"/>
        </w:rPr>
        <w:t>2</w:t>
      </w:r>
      <w:r w:rsidRPr="005B15FC">
        <w:rPr>
          <w:rFonts w:ascii="Times New Roman" w:hAnsi="Times New Roman" w:cs="Times New Roman"/>
          <w:sz w:val="24"/>
          <w:szCs w:val="24"/>
        </w:rPr>
        <w:t xml:space="preserve"> год</w:t>
      </w:r>
      <w:r w:rsidRPr="00C6725A">
        <w:rPr>
          <w:rFonts w:ascii="Times New Roman" w:hAnsi="Times New Roman" w:cs="Times New Roman"/>
          <w:sz w:val="28"/>
          <w:szCs w:val="28"/>
        </w:rPr>
        <w:tab/>
      </w:r>
    </w:p>
    <w:p w14:paraId="4900C5FD" w14:textId="77777777" w:rsidR="00C6725A" w:rsidRDefault="00C6725A">
      <w:pPr>
        <w:rPr>
          <w:rFonts w:ascii="Times New Roman" w:hAnsi="Times New Roman" w:cs="Times New Roman"/>
          <w:sz w:val="28"/>
          <w:szCs w:val="28"/>
        </w:rPr>
      </w:pPr>
      <w:r>
        <w:rPr>
          <w:rFonts w:ascii="Times New Roman" w:hAnsi="Times New Roman" w:cs="Times New Roman"/>
          <w:sz w:val="28"/>
          <w:szCs w:val="28"/>
        </w:rPr>
        <w:br w:type="page"/>
      </w:r>
    </w:p>
    <w:p w14:paraId="3DB86994" w14:textId="77777777" w:rsidR="00F06015" w:rsidRPr="00C6725A" w:rsidRDefault="00F06015">
      <w:pPr>
        <w:pStyle w:val="11"/>
        <w:tabs>
          <w:tab w:val="right" w:leader="dot" w:pos="9345"/>
        </w:tabs>
        <w:rPr>
          <w:rFonts w:ascii="Times New Roman" w:hAnsi="Times New Roman" w:cs="Times New Roman"/>
          <w:b/>
          <w:sz w:val="24"/>
          <w:szCs w:val="24"/>
        </w:rPr>
      </w:pPr>
      <w:r w:rsidRPr="00C6725A">
        <w:rPr>
          <w:rFonts w:ascii="Times New Roman" w:hAnsi="Times New Roman" w:cs="Times New Roman"/>
          <w:b/>
          <w:sz w:val="24"/>
          <w:szCs w:val="24"/>
        </w:rPr>
        <w:lastRenderedPageBreak/>
        <w:t>СОДЕРЖАНИЕ</w:t>
      </w:r>
    </w:p>
    <w:p w14:paraId="66B73778" w14:textId="77777777" w:rsidR="00F06015" w:rsidRPr="0062181C" w:rsidRDefault="00F06015" w:rsidP="0062181C">
      <w:pPr>
        <w:pStyle w:val="11"/>
        <w:tabs>
          <w:tab w:val="right" w:leader="dot" w:pos="9345"/>
        </w:tabs>
        <w:rPr>
          <w:rFonts w:ascii="Times New Roman" w:eastAsiaTheme="minorEastAsia" w:hAnsi="Times New Roman" w:cs="Times New Roman"/>
          <w:noProof/>
          <w:sz w:val="24"/>
          <w:szCs w:val="24"/>
          <w:lang w:eastAsia="ru-RU"/>
        </w:rPr>
      </w:pPr>
      <w:r w:rsidRPr="0062181C">
        <w:rPr>
          <w:rFonts w:ascii="Times New Roman" w:hAnsi="Times New Roman" w:cs="Times New Roman"/>
          <w:b/>
          <w:sz w:val="24"/>
          <w:szCs w:val="24"/>
        </w:rPr>
        <w:fldChar w:fldCharType="begin"/>
      </w:r>
      <w:r w:rsidRPr="0062181C">
        <w:rPr>
          <w:rFonts w:ascii="Times New Roman" w:hAnsi="Times New Roman" w:cs="Times New Roman"/>
          <w:b/>
          <w:sz w:val="24"/>
          <w:szCs w:val="24"/>
        </w:rPr>
        <w:instrText xml:space="preserve"> TOC \o "1-3" \h \z \u </w:instrText>
      </w:r>
      <w:r w:rsidRPr="0062181C">
        <w:rPr>
          <w:rFonts w:ascii="Times New Roman" w:hAnsi="Times New Roman" w:cs="Times New Roman"/>
          <w:b/>
          <w:sz w:val="24"/>
          <w:szCs w:val="24"/>
        </w:rPr>
        <w:fldChar w:fldCharType="separate"/>
      </w:r>
      <w:hyperlink w:anchor="_Toc64965363" w:history="1">
        <w:r w:rsidRPr="0062181C">
          <w:rPr>
            <w:rStyle w:val="ae"/>
            <w:rFonts w:ascii="Times New Roman" w:hAnsi="Times New Roman" w:cs="Times New Roman"/>
            <w:noProof/>
            <w:color w:val="auto"/>
            <w:sz w:val="24"/>
            <w:szCs w:val="24"/>
          </w:rPr>
          <w:t>ВВЕДЕНИЕ</w:t>
        </w:r>
        <w:r w:rsidRPr="0062181C">
          <w:rPr>
            <w:rFonts w:ascii="Times New Roman" w:hAnsi="Times New Roman" w:cs="Times New Roman"/>
            <w:noProof/>
            <w:webHidden/>
            <w:sz w:val="24"/>
            <w:szCs w:val="24"/>
          </w:rPr>
          <w:tab/>
        </w:r>
        <w:r w:rsidRPr="0062181C">
          <w:rPr>
            <w:rFonts w:ascii="Times New Roman" w:hAnsi="Times New Roman" w:cs="Times New Roman"/>
            <w:noProof/>
            <w:webHidden/>
            <w:sz w:val="24"/>
            <w:szCs w:val="24"/>
          </w:rPr>
          <w:fldChar w:fldCharType="begin"/>
        </w:r>
        <w:r w:rsidRPr="0062181C">
          <w:rPr>
            <w:rFonts w:ascii="Times New Roman" w:hAnsi="Times New Roman" w:cs="Times New Roman"/>
            <w:noProof/>
            <w:webHidden/>
            <w:sz w:val="24"/>
            <w:szCs w:val="24"/>
          </w:rPr>
          <w:instrText xml:space="preserve"> PAGEREF _Toc64965363 \h </w:instrText>
        </w:r>
        <w:r w:rsidRPr="0062181C">
          <w:rPr>
            <w:rFonts w:ascii="Times New Roman" w:hAnsi="Times New Roman" w:cs="Times New Roman"/>
            <w:noProof/>
            <w:webHidden/>
            <w:sz w:val="24"/>
            <w:szCs w:val="24"/>
          </w:rPr>
        </w:r>
        <w:r w:rsidRPr="0062181C">
          <w:rPr>
            <w:rFonts w:ascii="Times New Roman" w:hAnsi="Times New Roman" w:cs="Times New Roman"/>
            <w:noProof/>
            <w:webHidden/>
            <w:sz w:val="24"/>
            <w:szCs w:val="24"/>
          </w:rPr>
          <w:fldChar w:fldCharType="separate"/>
        </w:r>
        <w:r w:rsidR="008E2A36">
          <w:rPr>
            <w:rFonts w:ascii="Times New Roman" w:hAnsi="Times New Roman" w:cs="Times New Roman"/>
            <w:noProof/>
            <w:webHidden/>
            <w:sz w:val="24"/>
            <w:szCs w:val="24"/>
          </w:rPr>
          <w:t>3</w:t>
        </w:r>
        <w:r w:rsidRPr="0062181C">
          <w:rPr>
            <w:rFonts w:ascii="Times New Roman" w:hAnsi="Times New Roman" w:cs="Times New Roman"/>
            <w:noProof/>
            <w:webHidden/>
            <w:sz w:val="24"/>
            <w:szCs w:val="24"/>
          </w:rPr>
          <w:fldChar w:fldCharType="end"/>
        </w:r>
      </w:hyperlink>
    </w:p>
    <w:p w14:paraId="1DD7D53B" w14:textId="77777777" w:rsidR="00F06015" w:rsidRPr="0062181C" w:rsidRDefault="003C1681" w:rsidP="0062181C">
      <w:pPr>
        <w:pStyle w:val="11"/>
        <w:tabs>
          <w:tab w:val="right" w:leader="dot" w:pos="9345"/>
        </w:tabs>
        <w:rPr>
          <w:rFonts w:ascii="Times New Roman" w:eastAsiaTheme="minorEastAsia" w:hAnsi="Times New Roman" w:cs="Times New Roman"/>
          <w:noProof/>
          <w:sz w:val="24"/>
          <w:szCs w:val="24"/>
          <w:lang w:eastAsia="ru-RU"/>
        </w:rPr>
      </w:pPr>
      <w:hyperlink w:anchor="_Toc64965364" w:history="1">
        <w:r w:rsidR="00F06015" w:rsidRPr="0062181C">
          <w:rPr>
            <w:rStyle w:val="ae"/>
            <w:rFonts w:ascii="Times New Roman" w:hAnsi="Times New Roman" w:cs="Times New Roman"/>
            <w:noProof/>
            <w:color w:val="auto"/>
            <w:sz w:val="24"/>
            <w:szCs w:val="24"/>
          </w:rPr>
          <w:t>ГЛАВА 1. НОРМАТИВНО-ПРАВОВАЯ ОСНОВА ОСУЩЕСТВЛЕНИЯ  ИНОСТРАННОЙ ИНВЕСТИЦИОННОЙ ДЕЯТЕЛЬНОСТИ В СФЕРЕ НЕДРОПОЛЬЗОВАНИЯ В РОССИЙСКОЙ ФЕДЕРАЦИИ.</w:t>
        </w:r>
        <w:r w:rsidR="00F06015" w:rsidRPr="0062181C">
          <w:rPr>
            <w:rFonts w:ascii="Times New Roman" w:hAnsi="Times New Roman" w:cs="Times New Roman"/>
            <w:noProof/>
            <w:webHidden/>
            <w:sz w:val="24"/>
            <w:szCs w:val="24"/>
          </w:rPr>
          <w:tab/>
        </w:r>
        <w:r w:rsidR="00F06015" w:rsidRPr="0062181C">
          <w:rPr>
            <w:rFonts w:ascii="Times New Roman" w:hAnsi="Times New Roman" w:cs="Times New Roman"/>
            <w:noProof/>
            <w:webHidden/>
            <w:sz w:val="24"/>
            <w:szCs w:val="24"/>
          </w:rPr>
          <w:fldChar w:fldCharType="begin"/>
        </w:r>
        <w:r w:rsidR="00F06015" w:rsidRPr="0062181C">
          <w:rPr>
            <w:rFonts w:ascii="Times New Roman" w:hAnsi="Times New Roman" w:cs="Times New Roman"/>
            <w:noProof/>
            <w:webHidden/>
            <w:sz w:val="24"/>
            <w:szCs w:val="24"/>
          </w:rPr>
          <w:instrText xml:space="preserve"> PAGEREF _Toc64965364 \h </w:instrText>
        </w:r>
        <w:r w:rsidR="00F06015" w:rsidRPr="0062181C">
          <w:rPr>
            <w:rFonts w:ascii="Times New Roman" w:hAnsi="Times New Roman" w:cs="Times New Roman"/>
            <w:noProof/>
            <w:webHidden/>
            <w:sz w:val="24"/>
            <w:szCs w:val="24"/>
          </w:rPr>
        </w:r>
        <w:r w:rsidR="00F06015" w:rsidRPr="0062181C">
          <w:rPr>
            <w:rFonts w:ascii="Times New Roman" w:hAnsi="Times New Roman" w:cs="Times New Roman"/>
            <w:noProof/>
            <w:webHidden/>
            <w:sz w:val="24"/>
            <w:szCs w:val="24"/>
          </w:rPr>
          <w:fldChar w:fldCharType="separate"/>
        </w:r>
        <w:r w:rsidR="008E2A36">
          <w:rPr>
            <w:rFonts w:ascii="Times New Roman" w:hAnsi="Times New Roman" w:cs="Times New Roman"/>
            <w:noProof/>
            <w:webHidden/>
            <w:sz w:val="24"/>
            <w:szCs w:val="24"/>
          </w:rPr>
          <w:t>8</w:t>
        </w:r>
        <w:r w:rsidR="00F06015" w:rsidRPr="0062181C">
          <w:rPr>
            <w:rFonts w:ascii="Times New Roman" w:hAnsi="Times New Roman" w:cs="Times New Roman"/>
            <w:noProof/>
            <w:webHidden/>
            <w:sz w:val="24"/>
            <w:szCs w:val="24"/>
          </w:rPr>
          <w:fldChar w:fldCharType="end"/>
        </w:r>
      </w:hyperlink>
    </w:p>
    <w:p w14:paraId="7C1BFBB7" w14:textId="77777777" w:rsidR="00F06015" w:rsidRPr="0062181C" w:rsidRDefault="003C1681" w:rsidP="00713896">
      <w:pPr>
        <w:pStyle w:val="21"/>
        <w:jc w:val="left"/>
        <w:rPr>
          <w:rFonts w:ascii="Times New Roman" w:eastAsiaTheme="minorEastAsia" w:hAnsi="Times New Roman" w:cs="Times New Roman"/>
          <w:noProof/>
          <w:lang w:eastAsia="ru-RU"/>
        </w:rPr>
      </w:pPr>
      <w:hyperlink w:anchor="_Toc64965365" w:history="1">
        <w:r w:rsidR="00F06015" w:rsidRPr="0062181C">
          <w:rPr>
            <w:rStyle w:val="ae"/>
            <w:rFonts w:ascii="Times New Roman" w:hAnsi="Times New Roman" w:cs="Times New Roman"/>
            <w:noProof/>
            <w:color w:val="auto"/>
            <w:sz w:val="24"/>
            <w:szCs w:val="24"/>
          </w:rPr>
          <w:t>1.1.</w:t>
        </w:r>
        <w:r w:rsidR="00F06015" w:rsidRPr="0062181C">
          <w:rPr>
            <w:rFonts w:ascii="Times New Roman" w:eastAsiaTheme="minorEastAsia" w:hAnsi="Times New Roman" w:cs="Times New Roman"/>
            <w:noProof/>
            <w:lang w:eastAsia="ru-RU"/>
          </w:rPr>
          <w:tab/>
        </w:r>
        <w:r w:rsidR="00783333" w:rsidRPr="00783333">
          <w:rPr>
            <w:rFonts w:ascii="Times New Roman" w:eastAsiaTheme="minorEastAsia" w:hAnsi="Times New Roman" w:cs="Times New Roman"/>
            <w:noProof/>
            <w:sz w:val="24"/>
            <w:szCs w:val="24"/>
            <w:lang w:eastAsia="ru-RU"/>
          </w:rPr>
          <w:t>Основы регулирования инвестиционной деятельности в РФ</w:t>
        </w:r>
        <w:r w:rsidR="00F06015" w:rsidRPr="0062181C">
          <w:rPr>
            <w:rFonts w:ascii="Times New Roman" w:hAnsi="Times New Roman" w:cs="Times New Roman"/>
            <w:noProof/>
            <w:webHidden/>
          </w:rPr>
          <w:tab/>
        </w:r>
        <w:r w:rsidR="006F608E">
          <w:rPr>
            <w:rFonts w:ascii="Times New Roman" w:hAnsi="Times New Roman" w:cs="Times New Roman"/>
            <w:noProof/>
            <w:webHidden/>
          </w:rPr>
          <w:t>7</w:t>
        </w:r>
      </w:hyperlink>
    </w:p>
    <w:p w14:paraId="5894A007" w14:textId="77777777" w:rsidR="00F06015" w:rsidRPr="0062181C" w:rsidRDefault="003C1681" w:rsidP="006F608E">
      <w:pPr>
        <w:pStyle w:val="21"/>
        <w:jc w:val="left"/>
        <w:rPr>
          <w:rFonts w:ascii="Times New Roman" w:eastAsiaTheme="minorEastAsia" w:hAnsi="Times New Roman" w:cs="Times New Roman"/>
          <w:noProof/>
          <w:lang w:eastAsia="ru-RU"/>
        </w:rPr>
      </w:pPr>
      <w:hyperlink w:anchor="_Toc64965366" w:history="1">
        <w:r w:rsidR="00F06015" w:rsidRPr="0062181C">
          <w:rPr>
            <w:rStyle w:val="ae"/>
            <w:rFonts w:ascii="Times New Roman" w:hAnsi="Times New Roman" w:cs="Times New Roman"/>
            <w:noProof/>
            <w:color w:val="auto"/>
            <w:sz w:val="24"/>
            <w:szCs w:val="24"/>
          </w:rPr>
          <w:t>1.2.</w:t>
        </w:r>
        <w:r w:rsidR="00F06015" w:rsidRPr="0062181C">
          <w:rPr>
            <w:rFonts w:ascii="Times New Roman" w:eastAsiaTheme="minorEastAsia" w:hAnsi="Times New Roman" w:cs="Times New Roman"/>
            <w:noProof/>
            <w:lang w:eastAsia="ru-RU"/>
          </w:rPr>
          <w:tab/>
        </w:r>
        <w:r w:rsidR="00783333" w:rsidRPr="00783333">
          <w:rPr>
            <w:rStyle w:val="ae"/>
            <w:rFonts w:ascii="Times New Roman" w:hAnsi="Times New Roman" w:cs="Times New Roman"/>
            <w:noProof/>
            <w:color w:val="auto"/>
            <w:sz w:val="24"/>
            <w:szCs w:val="24"/>
          </w:rPr>
          <w:t>Значение и роль закона «О недрах» в вопросах правового регулирования отношений недропользования с участием иностранного инвестора</w:t>
        </w:r>
        <w:r w:rsidR="00F06015" w:rsidRPr="0062181C">
          <w:rPr>
            <w:rFonts w:ascii="Times New Roman" w:hAnsi="Times New Roman" w:cs="Times New Roman"/>
            <w:noProof/>
            <w:webHidden/>
          </w:rPr>
          <w:tab/>
        </w:r>
        <w:r w:rsidR="006F608E">
          <w:rPr>
            <w:rFonts w:ascii="Times New Roman" w:hAnsi="Times New Roman" w:cs="Times New Roman"/>
            <w:noProof/>
            <w:webHidden/>
          </w:rPr>
          <w:t>11</w:t>
        </w:r>
      </w:hyperlink>
    </w:p>
    <w:p w14:paraId="58CC12D2" w14:textId="77777777" w:rsidR="00F06015" w:rsidRPr="0062181C" w:rsidRDefault="003C1681" w:rsidP="0062181C">
      <w:pPr>
        <w:pStyle w:val="21"/>
        <w:rPr>
          <w:rFonts w:ascii="Times New Roman" w:eastAsiaTheme="minorEastAsia" w:hAnsi="Times New Roman" w:cs="Times New Roman"/>
          <w:noProof/>
          <w:lang w:eastAsia="ru-RU"/>
        </w:rPr>
      </w:pPr>
      <w:hyperlink w:anchor="_Toc64965367" w:history="1">
        <w:r w:rsidR="00F06015" w:rsidRPr="0062181C">
          <w:rPr>
            <w:rStyle w:val="ae"/>
            <w:rFonts w:ascii="Times New Roman" w:hAnsi="Times New Roman" w:cs="Times New Roman"/>
            <w:noProof/>
            <w:color w:val="auto"/>
            <w:sz w:val="24"/>
            <w:szCs w:val="24"/>
          </w:rPr>
          <w:t>1.3.</w:t>
        </w:r>
        <w:r w:rsidR="00F06015" w:rsidRPr="0062181C">
          <w:rPr>
            <w:rFonts w:ascii="Times New Roman" w:eastAsiaTheme="minorEastAsia" w:hAnsi="Times New Roman" w:cs="Times New Roman"/>
            <w:noProof/>
            <w:lang w:eastAsia="ru-RU"/>
          </w:rPr>
          <w:tab/>
        </w:r>
        <w:r w:rsidR="00F06015" w:rsidRPr="0062181C">
          <w:rPr>
            <w:rStyle w:val="ae"/>
            <w:rFonts w:ascii="Times New Roman" w:hAnsi="Times New Roman" w:cs="Times New Roman"/>
            <w:noProof/>
            <w:color w:val="auto"/>
            <w:sz w:val="24"/>
            <w:szCs w:val="24"/>
          </w:rPr>
          <w:t>Международные договоры как источники правового регулирования инвестиций</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_Toc64965367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18</w:t>
        </w:r>
        <w:r w:rsidR="00F06015" w:rsidRPr="0062181C">
          <w:rPr>
            <w:rFonts w:ascii="Times New Roman" w:hAnsi="Times New Roman" w:cs="Times New Roman"/>
            <w:noProof/>
            <w:webHidden/>
          </w:rPr>
          <w:fldChar w:fldCharType="end"/>
        </w:r>
      </w:hyperlink>
    </w:p>
    <w:p w14:paraId="27FAD9CF" w14:textId="77777777" w:rsidR="00F06015" w:rsidRPr="0062181C" w:rsidRDefault="003C1681">
      <w:pPr>
        <w:pStyle w:val="11"/>
        <w:tabs>
          <w:tab w:val="right" w:leader="dot" w:pos="9345"/>
        </w:tabs>
        <w:rPr>
          <w:rFonts w:ascii="Times New Roman" w:eastAsiaTheme="minorEastAsia" w:hAnsi="Times New Roman" w:cs="Times New Roman"/>
          <w:noProof/>
          <w:sz w:val="24"/>
          <w:szCs w:val="24"/>
          <w:lang w:eastAsia="ru-RU"/>
        </w:rPr>
      </w:pPr>
      <w:hyperlink w:anchor="_Toc64965368" w:history="1">
        <w:r w:rsidR="00F06015" w:rsidRPr="0062181C">
          <w:rPr>
            <w:rStyle w:val="ae"/>
            <w:rFonts w:ascii="Times New Roman" w:eastAsia="Times New Roman" w:hAnsi="Times New Roman" w:cs="Times New Roman"/>
            <w:noProof/>
            <w:color w:val="auto"/>
            <w:sz w:val="24"/>
            <w:szCs w:val="24"/>
            <w:lang w:eastAsia="ru-RU"/>
          </w:rPr>
          <w:t>ГЛАВА 2. ОСОБЕННОСТИ ОСУЩЕСТВЛЕНИЯ ИНОТРАННОЙ ИНВЕСТИЦИОННОЙ ДЕЯТЕЛЬНОСТИ В СФЕРЕ НЕДРОПОЛЬЗОВАНИЯ В РФ</w:t>
        </w:r>
        <w:r w:rsidR="00F06015" w:rsidRPr="0062181C">
          <w:rPr>
            <w:rFonts w:ascii="Times New Roman" w:hAnsi="Times New Roman" w:cs="Times New Roman"/>
            <w:noProof/>
            <w:webHidden/>
            <w:sz w:val="24"/>
            <w:szCs w:val="24"/>
          </w:rPr>
          <w:tab/>
        </w:r>
        <w:r w:rsidR="00F06015" w:rsidRPr="0062181C">
          <w:rPr>
            <w:rFonts w:ascii="Times New Roman" w:hAnsi="Times New Roman" w:cs="Times New Roman"/>
            <w:noProof/>
            <w:webHidden/>
            <w:sz w:val="24"/>
            <w:szCs w:val="24"/>
          </w:rPr>
          <w:fldChar w:fldCharType="begin"/>
        </w:r>
        <w:r w:rsidR="00F06015" w:rsidRPr="0062181C">
          <w:rPr>
            <w:rFonts w:ascii="Times New Roman" w:hAnsi="Times New Roman" w:cs="Times New Roman"/>
            <w:noProof/>
            <w:webHidden/>
            <w:sz w:val="24"/>
            <w:szCs w:val="24"/>
          </w:rPr>
          <w:instrText xml:space="preserve"> PAGEREF _Toc64965368 \h </w:instrText>
        </w:r>
        <w:r w:rsidR="00F06015" w:rsidRPr="0062181C">
          <w:rPr>
            <w:rFonts w:ascii="Times New Roman" w:hAnsi="Times New Roman" w:cs="Times New Roman"/>
            <w:noProof/>
            <w:webHidden/>
            <w:sz w:val="24"/>
            <w:szCs w:val="24"/>
          </w:rPr>
        </w:r>
        <w:r w:rsidR="00F06015" w:rsidRPr="0062181C">
          <w:rPr>
            <w:rFonts w:ascii="Times New Roman" w:hAnsi="Times New Roman" w:cs="Times New Roman"/>
            <w:noProof/>
            <w:webHidden/>
            <w:sz w:val="24"/>
            <w:szCs w:val="24"/>
          </w:rPr>
          <w:fldChar w:fldCharType="separate"/>
        </w:r>
        <w:r w:rsidR="008E2A36">
          <w:rPr>
            <w:rFonts w:ascii="Times New Roman" w:hAnsi="Times New Roman" w:cs="Times New Roman"/>
            <w:noProof/>
            <w:webHidden/>
            <w:sz w:val="24"/>
            <w:szCs w:val="24"/>
          </w:rPr>
          <w:t>25</w:t>
        </w:r>
        <w:r w:rsidR="00F06015" w:rsidRPr="0062181C">
          <w:rPr>
            <w:rFonts w:ascii="Times New Roman" w:hAnsi="Times New Roman" w:cs="Times New Roman"/>
            <w:noProof/>
            <w:webHidden/>
            <w:sz w:val="24"/>
            <w:szCs w:val="24"/>
          </w:rPr>
          <w:fldChar w:fldCharType="end"/>
        </w:r>
      </w:hyperlink>
    </w:p>
    <w:p w14:paraId="5D8293AB" w14:textId="77777777" w:rsidR="00F06015" w:rsidRPr="0062181C" w:rsidRDefault="003C1681" w:rsidP="0062181C">
      <w:pPr>
        <w:pStyle w:val="21"/>
        <w:rPr>
          <w:rFonts w:ascii="Times New Roman" w:eastAsiaTheme="minorEastAsia" w:hAnsi="Times New Roman" w:cs="Times New Roman"/>
          <w:noProof/>
          <w:lang w:eastAsia="ru-RU"/>
        </w:rPr>
      </w:pPr>
      <w:hyperlink w:anchor="_Toc64965369" w:history="1">
        <w:r w:rsidR="00F06015" w:rsidRPr="0062181C">
          <w:rPr>
            <w:rStyle w:val="ae"/>
            <w:rFonts w:ascii="Times New Roman" w:eastAsia="Times New Roman" w:hAnsi="Times New Roman" w:cs="Times New Roman"/>
            <w:noProof/>
            <w:color w:val="auto"/>
            <w:sz w:val="24"/>
            <w:szCs w:val="24"/>
            <w:lang w:eastAsia="ru-RU"/>
          </w:rPr>
          <w:t>2.1. Предоставление недр в пользование</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_Toc64965369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25</w:t>
        </w:r>
        <w:r w:rsidR="00F06015" w:rsidRPr="0062181C">
          <w:rPr>
            <w:rFonts w:ascii="Times New Roman" w:hAnsi="Times New Roman" w:cs="Times New Roman"/>
            <w:noProof/>
            <w:webHidden/>
          </w:rPr>
          <w:fldChar w:fldCharType="end"/>
        </w:r>
      </w:hyperlink>
    </w:p>
    <w:p w14:paraId="7567ED2C" w14:textId="77777777" w:rsidR="00F06015" w:rsidRPr="0062181C" w:rsidRDefault="003C1681" w:rsidP="0062181C">
      <w:pPr>
        <w:pStyle w:val="21"/>
        <w:rPr>
          <w:rFonts w:ascii="Times New Roman" w:eastAsiaTheme="minorEastAsia" w:hAnsi="Times New Roman" w:cs="Times New Roman"/>
          <w:noProof/>
          <w:lang w:eastAsia="ru-RU"/>
        </w:rPr>
      </w:pPr>
      <w:hyperlink w:anchor="_Toc64965370" w:history="1">
        <w:r w:rsidR="00F06015" w:rsidRPr="0062181C">
          <w:rPr>
            <w:rStyle w:val="ae"/>
            <w:rFonts w:ascii="Times New Roman" w:hAnsi="Times New Roman" w:cs="Times New Roman"/>
            <w:noProof/>
            <w:color w:val="auto"/>
            <w:sz w:val="24"/>
            <w:szCs w:val="24"/>
          </w:rPr>
          <w:t>2.2. Правовые режимы иностранной инвестиционной деятельности в недропользовании</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_Toc64965370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30</w:t>
        </w:r>
        <w:r w:rsidR="00F06015" w:rsidRPr="0062181C">
          <w:rPr>
            <w:rFonts w:ascii="Times New Roman" w:hAnsi="Times New Roman" w:cs="Times New Roman"/>
            <w:noProof/>
            <w:webHidden/>
          </w:rPr>
          <w:fldChar w:fldCharType="end"/>
        </w:r>
      </w:hyperlink>
    </w:p>
    <w:p w14:paraId="2F0299F6" w14:textId="77777777" w:rsidR="00F06015" w:rsidRPr="0062181C" w:rsidRDefault="003C1681" w:rsidP="0062181C">
      <w:pPr>
        <w:pStyle w:val="21"/>
        <w:rPr>
          <w:rFonts w:ascii="Times New Roman" w:eastAsiaTheme="minorEastAsia" w:hAnsi="Times New Roman" w:cs="Times New Roman"/>
          <w:noProof/>
          <w:lang w:eastAsia="ru-RU"/>
        </w:rPr>
      </w:pPr>
      <w:hyperlink w:anchor="_Toc64965371" w:history="1">
        <w:r w:rsidR="00F06015" w:rsidRPr="0062181C">
          <w:rPr>
            <w:rStyle w:val="ae"/>
            <w:rFonts w:ascii="Times New Roman" w:hAnsi="Times New Roman" w:cs="Times New Roman"/>
            <w:noProof/>
            <w:color w:val="auto"/>
            <w:sz w:val="24"/>
            <w:szCs w:val="24"/>
          </w:rPr>
          <w:t>2.3. Гарантии иностранным инвесторам в недропользовании</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_Toc64965371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36</w:t>
        </w:r>
        <w:r w:rsidR="00F06015" w:rsidRPr="0062181C">
          <w:rPr>
            <w:rFonts w:ascii="Times New Roman" w:hAnsi="Times New Roman" w:cs="Times New Roman"/>
            <w:noProof/>
            <w:webHidden/>
          </w:rPr>
          <w:fldChar w:fldCharType="end"/>
        </w:r>
      </w:hyperlink>
    </w:p>
    <w:p w14:paraId="11D93847" w14:textId="77777777" w:rsidR="00F06015" w:rsidRPr="0062181C" w:rsidRDefault="003C1681">
      <w:pPr>
        <w:pStyle w:val="11"/>
        <w:tabs>
          <w:tab w:val="right" w:leader="dot" w:pos="9345"/>
        </w:tabs>
        <w:rPr>
          <w:rFonts w:ascii="Times New Roman" w:eastAsiaTheme="minorEastAsia" w:hAnsi="Times New Roman" w:cs="Times New Roman"/>
          <w:noProof/>
          <w:sz w:val="24"/>
          <w:szCs w:val="24"/>
          <w:lang w:eastAsia="ru-RU"/>
        </w:rPr>
      </w:pPr>
      <w:hyperlink w:anchor="_Toc64965372" w:history="1">
        <w:r w:rsidR="00F06015" w:rsidRPr="0062181C">
          <w:rPr>
            <w:rStyle w:val="ae"/>
            <w:rFonts w:ascii="Times New Roman" w:eastAsia="Times New Roman" w:hAnsi="Times New Roman" w:cs="Times New Roman"/>
            <w:noProof/>
            <w:color w:val="auto"/>
            <w:sz w:val="24"/>
            <w:szCs w:val="24"/>
            <w:lang w:eastAsia="ru-RU"/>
          </w:rPr>
          <w:t>ГЛАВА 3. ФОРМЫ ПРИВЛЕЧЕНИЯ ИНОСТРАННЫХ ИНВЕСТОРОВ В СФЕРУ НЕДРОПОЛЬЗОВАНИЯ</w:t>
        </w:r>
        <w:r w:rsidR="00F06015" w:rsidRPr="0062181C">
          <w:rPr>
            <w:rFonts w:ascii="Times New Roman" w:hAnsi="Times New Roman" w:cs="Times New Roman"/>
            <w:noProof/>
            <w:webHidden/>
            <w:sz w:val="24"/>
            <w:szCs w:val="24"/>
          </w:rPr>
          <w:tab/>
        </w:r>
        <w:r w:rsidR="00F06015" w:rsidRPr="0062181C">
          <w:rPr>
            <w:rFonts w:ascii="Times New Roman" w:hAnsi="Times New Roman" w:cs="Times New Roman"/>
            <w:noProof/>
            <w:webHidden/>
            <w:sz w:val="24"/>
            <w:szCs w:val="24"/>
          </w:rPr>
          <w:fldChar w:fldCharType="begin"/>
        </w:r>
        <w:r w:rsidR="00F06015" w:rsidRPr="0062181C">
          <w:rPr>
            <w:rFonts w:ascii="Times New Roman" w:hAnsi="Times New Roman" w:cs="Times New Roman"/>
            <w:noProof/>
            <w:webHidden/>
            <w:sz w:val="24"/>
            <w:szCs w:val="24"/>
          </w:rPr>
          <w:instrText xml:space="preserve"> PAGEREF _Toc64965372 \h </w:instrText>
        </w:r>
        <w:r w:rsidR="00F06015" w:rsidRPr="0062181C">
          <w:rPr>
            <w:rFonts w:ascii="Times New Roman" w:hAnsi="Times New Roman" w:cs="Times New Roman"/>
            <w:noProof/>
            <w:webHidden/>
            <w:sz w:val="24"/>
            <w:szCs w:val="24"/>
          </w:rPr>
        </w:r>
        <w:r w:rsidR="00F06015" w:rsidRPr="0062181C">
          <w:rPr>
            <w:rFonts w:ascii="Times New Roman" w:hAnsi="Times New Roman" w:cs="Times New Roman"/>
            <w:noProof/>
            <w:webHidden/>
            <w:sz w:val="24"/>
            <w:szCs w:val="24"/>
          </w:rPr>
          <w:fldChar w:fldCharType="separate"/>
        </w:r>
        <w:r w:rsidR="008E2A36">
          <w:rPr>
            <w:rFonts w:ascii="Times New Roman" w:hAnsi="Times New Roman" w:cs="Times New Roman"/>
            <w:noProof/>
            <w:webHidden/>
            <w:sz w:val="24"/>
            <w:szCs w:val="24"/>
          </w:rPr>
          <w:t>41</w:t>
        </w:r>
        <w:r w:rsidR="00F06015" w:rsidRPr="0062181C">
          <w:rPr>
            <w:rFonts w:ascii="Times New Roman" w:hAnsi="Times New Roman" w:cs="Times New Roman"/>
            <w:noProof/>
            <w:webHidden/>
            <w:sz w:val="24"/>
            <w:szCs w:val="24"/>
          </w:rPr>
          <w:fldChar w:fldCharType="end"/>
        </w:r>
      </w:hyperlink>
    </w:p>
    <w:p w14:paraId="5550C153" w14:textId="77777777" w:rsidR="00F06015" w:rsidRPr="0062181C" w:rsidRDefault="003C1681" w:rsidP="0062181C">
      <w:pPr>
        <w:pStyle w:val="21"/>
        <w:rPr>
          <w:rFonts w:ascii="Times New Roman" w:eastAsiaTheme="minorEastAsia" w:hAnsi="Times New Roman" w:cs="Times New Roman"/>
          <w:noProof/>
          <w:lang w:eastAsia="ru-RU"/>
        </w:rPr>
      </w:pPr>
      <w:hyperlink w:anchor="_Toc64965373" w:history="1">
        <w:r w:rsidR="00F06015" w:rsidRPr="0062181C">
          <w:rPr>
            <w:rStyle w:val="ae"/>
            <w:rFonts w:ascii="Times New Roman" w:hAnsi="Times New Roman" w:cs="Times New Roman"/>
            <w:noProof/>
            <w:color w:val="auto"/>
            <w:sz w:val="24"/>
            <w:szCs w:val="24"/>
            <w:lang w:eastAsia="ru-RU"/>
          </w:rPr>
          <w:t>3.1. Виды инвестиционных правоотношений в недропользовании</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_Toc64965373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41</w:t>
        </w:r>
        <w:r w:rsidR="00F06015" w:rsidRPr="0062181C">
          <w:rPr>
            <w:rFonts w:ascii="Times New Roman" w:hAnsi="Times New Roman" w:cs="Times New Roman"/>
            <w:noProof/>
            <w:webHidden/>
          </w:rPr>
          <w:fldChar w:fldCharType="end"/>
        </w:r>
      </w:hyperlink>
    </w:p>
    <w:p w14:paraId="16157C93" w14:textId="77777777" w:rsidR="00F06015" w:rsidRPr="0062181C" w:rsidRDefault="003C1681" w:rsidP="0062181C">
      <w:pPr>
        <w:pStyle w:val="21"/>
        <w:rPr>
          <w:rFonts w:ascii="Times New Roman" w:eastAsiaTheme="minorEastAsia" w:hAnsi="Times New Roman" w:cs="Times New Roman"/>
          <w:noProof/>
          <w:lang w:eastAsia="ru-RU"/>
        </w:rPr>
      </w:pPr>
      <w:hyperlink w:anchor="_Toc64965374" w:history="1">
        <w:r w:rsidR="00F06015" w:rsidRPr="0062181C">
          <w:rPr>
            <w:rStyle w:val="ae"/>
            <w:rFonts w:ascii="Times New Roman" w:hAnsi="Times New Roman" w:cs="Times New Roman"/>
            <w:noProof/>
            <w:color w:val="auto"/>
            <w:sz w:val="24"/>
            <w:szCs w:val="24"/>
          </w:rPr>
          <w:t>3.2. Концессионные соглашения</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_Toc64965374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41</w:t>
        </w:r>
        <w:r w:rsidR="00F06015" w:rsidRPr="0062181C">
          <w:rPr>
            <w:rFonts w:ascii="Times New Roman" w:hAnsi="Times New Roman" w:cs="Times New Roman"/>
            <w:noProof/>
            <w:webHidden/>
          </w:rPr>
          <w:fldChar w:fldCharType="end"/>
        </w:r>
      </w:hyperlink>
    </w:p>
    <w:p w14:paraId="5158CAB3" w14:textId="77777777" w:rsidR="00F06015" w:rsidRPr="0062181C" w:rsidRDefault="003C1681" w:rsidP="0062181C">
      <w:pPr>
        <w:pStyle w:val="21"/>
        <w:rPr>
          <w:rFonts w:ascii="Times New Roman" w:eastAsiaTheme="minorEastAsia" w:hAnsi="Times New Roman" w:cs="Times New Roman"/>
          <w:noProof/>
          <w:lang w:eastAsia="ru-RU"/>
        </w:rPr>
      </w:pPr>
      <w:hyperlink w:anchor="_Toc64965375" w:history="1">
        <w:r w:rsidR="00F06015" w:rsidRPr="0062181C">
          <w:rPr>
            <w:rStyle w:val="ae"/>
            <w:rFonts w:ascii="Times New Roman" w:hAnsi="Times New Roman" w:cs="Times New Roman"/>
            <w:noProof/>
            <w:color w:val="auto"/>
            <w:sz w:val="24"/>
            <w:szCs w:val="24"/>
          </w:rPr>
          <w:t>3.3. Соглашение о разделе продукции</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_Toc64965375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44</w:t>
        </w:r>
        <w:r w:rsidR="00F06015" w:rsidRPr="0062181C">
          <w:rPr>
            <w:rFonts w:ascii="Times New Roman" w:hAnsi="Times New Roman" w:cs="Times New Roman"/>
            <w:noProof/>
            <w:webHidden/>
          </w:rPr>
          <w:fldChar w:fldCharType="end"/>
        </w:r>
      </w:hyperlink>
    </w:p>
    <w:p w14:paraId="566510D0" w14:textId="77777777" w:rsidR="00F06015" w:rsidRPr="0062181C" w:rsidRDefault="003C1681" w:rsidP="0062181C">
      <w:pPr>
        <w:pStyle w:val="21"/>
        <w:rPr>
          <w:rFonts w:ascii="Times New Roman" w:eastAsiaTheme="minorEastAsia" w:hAnsi="Times New Roman" w:cs="Times New Roman"/>
          <w:noProof/>
          <w:lang w:eastAsia="ru-RU"/>
        </w:rPr>
      </w:pPr>
      <w:hyperlink w:anchor="_Toc64965376" w:history="1">
        <w:r w:rsidR="00F06015" w:rsidRPr="0062181C">
          <w:rPr>
            <w:rStyle w:val="ae"/>
            <w:rFonts w:ascii="Times New Roman" w:hAnsi="Times New Roman" w:cs="Times New Roman"/>
            <w:noProof/>
            <w:color w:val="auto"/>
            <w:sz w:val="24"/>
            <w:szCs w:val="24"/>
          </w:rPr>
          <w:t>3.4. Сервисные контракты</w:t>
        </w:r>
        <w:r w:rsidR="00F06015" w:rsidRPr="0062181C">
          <w:rPr>
            <w:rFonts w:ascii="Times New Roman" w:hAnsi="Times New Roman" w:cs="Times New Roman"/>
            <w:noProof/>
            <w:webHidden/>
          </w:rPr>
          <w:tab/>
        </w:r>
        <w:r w:rsidR="00F06015" w:rsidRPr="0062181C">
          <w:rPr>
            <w:rFonts w:ascii="Times New Roman" w:hAnsi="Times New Roman" w:cs="Times New Roman"/>
            <w:noProof/>
            <w:webHidden/>
          </w:rPr>
          <w:fldChar w:fldCharType="begin"/>
        </w:r>
        <w:r w:rsidR="00F06015" w:rsidRPr="0062181C">
          <w:rPr>
            <w:rFonts w:ascii="Times New Roman" w:hAnsi="Times New Roman" w:cs="Times New Roman"/>
            <w:noProof/>
            <w:webHidden/>
          </w:rPr>
          <w:instrText xml:space="preserve"> PAGEREF _Toc64965376 \h </w:instrText>
        </w:r>
        <w:r w:rsidR="00F06015" w:rsidRPr="0062181C">
          <w:rPr>
            <w:rFonts w:ascii="Times New Roman" w:hAnsi="Times New Roman" w:cs="Times New Roman"/>
            <w:noProof/>
            <w:webHidden/>
          </w:rPr>
        </w:r>
        <w:r w:rsidR="00F06015" w:rsidRPr="0062181C">
          <w:rPr>
            <w:rFonts w:ascii="Times New Roman" w:hAnsi="Times New Roman" w:cs="Times New Roman"/>
            <w:noProof/>
            <w:webHidden/>
          </w:rPr>
          <w:fldChar w:fldCharType="separate"/>
        </w:r>
        <w:r w:rsidR="008E2A36">
          <w:rPr>
            <w:rFonts w:ascii="Times New Roman" w:hAnsi="Times New Roman" w:cs="Times New Roman"/>
            <w:noProof/>
            <w:webHidden/>
          </w:rPr>
          <w:t>53</w:t>
        </w:r>
        <w:r w:rsidR="00F06015" w:rsidRPr="0062181C">
          <w:rPr>
            <w:rFonts w:ascii="Times New Roman" w:hAnsi="Times New Roman" w:cs="Times New Roman"/>
            <w:noProof/>
            <w:webHidden/>
          </w:rPr>
          <w:fldChar w:fldCharType="end"/>
        </w:r>
      </w:hyperlink>
    </w:p>
    <w:p w14:paraId="7E42E8F4" w14:textId="77777777" w:rsidR="00F06015" w:rsidRPr="0062181C" w:rsidRDefault="003C1681">
      <w:pPr>
        <w:pStyle w:val="11"/>
        <w:tabs>
          <w:tab w:val="right" w:leader="dot" w:pos="9345"/>
        </w:tabs>
        <w:rPr>
          <w:rFonts w:ascii="Times New Roman" w:eastAsiaTheme="minorEastAsia" w:hAnsi="Times New Roman" w:cs="Times New Roman"/>
          <w:noProof/>
          <w:sz w:val="24"/>
          <w:szCs w:val="24"/>
          <w:lang w:eastAsia="ru-RU"/>
        </w:rPr>
      </w:pPr>
      <w:hyperlink w:anchor="_Toc64965377" w:history="1">
        <w:r w:rsidR="00F06015" w:rsidRPr="0062181C">
          <w:rPr>
            <w:rStyle w:val="ae"/>
            <w:rFonts w:ascii="Times New Roman" w:hAnsi="Times New Roman" w:cs="Times New Roman"/>
            <w:noProof/>
            <w:color w:val="auto"/>
            <w:sz w:val="24"/>
            <w:szCs w:val="24"/>
          </w:rPr>
          <w:t>ЗАКЛЮЧЕНИЕ</w:t>
        </w:r>
        <w:r w:rsidR="00F06015" w:rsidRPr="0062181C">
          <w:rPr>
            <w:rFonts w:ascii="Times New Roman" w:hAnsi="Times New Roman" w:cs="Times New Roman"/>
            <w:noProof/>
            <w:webHidden/>
            <w:sz w:val="24"/>
            <w:szCs w:val="24"/>
          </w:rPr>
          <w:tab/>
        </w:r>
        <w:r w:rsidR="00F06015" w:rsidRPr="0062181C">
          <w:rPr>
            <w:rFonts w:ascii="Times New Roman" w:hAnsi="Times New Roman" w:cs="Times New Roman"/>
            <w:noProof/>
            <w:webHidden/>
            <w:sz w:val="24"/>
            <w:szCs w:val="24"/>
          </w:rPr>
          <w:fldChar w:fldCharType="begin"/>
        </w:r>
        <w:r w:rsidR="00F06015" w:rsidRPr="0062181C">
          <w:rPr>
            <w:rFonts w:ascii="Times New Roman" w:hAnsi="Times New Roman" w:cs="Times New Roman"/>
            <w:noProof/>
            <w:webHidden/>
            <w:sz w:val="24"/>
            <w:szCs w:val="24"/>
          </w:rPr>
          <w:instrText xml:space="preserve"> PAGEREF _Toc64965377 \h </w:instrText>
        </w:r>
        <w:r w:rsidR="00F06015" w:rsidRPr="0062181C">
          <w:rPr>
            <w:rFonts w:ascii="Times New Roman" w:hAnsi="Times New Roman" w:cs="Times New Roman"/>
            <w:noProof/>
            <w:webHidden/>
            <w:sz w:val="24"/>
            <w:szCs w:val="24"/>
          </w:rPr>
        </w:r>
        <w:r w:rsidR="00F06015" w:rsidRPr="0062181C">
          <w:rPr>
            <w:rFonts w:ascii="Times New Roman" w:hAnsi="Times New Roman" w:cs="Times New Roman"/>
            <w:noProof/>
            <w:webHidden/>
            <w:sz w:val="24"/>
            <w:szCs w:val="24"/>
          </w:rPr>
          <w:fldChar w:fldCharType="separate"/>
        </w:r>
        <w:r w:rsidR="008E2A36">
          <w:rPr>
            <w:rFonts w:ascii="Times New Roman" w:hAnsi="Times New Roman" w:cs="Times New Roman"/>
            <w:noProof/>
            <w:webHidden/>
            <w:sz w:val="24"/>
            <w:szCs w:val="24"/>
          </w:rPr>
          <w:t>56</w:t>
        </w:r>
        <w:r w:rsidR="00F06015" w:rsidRPr="0062181C">
          <w:rPr>
            <w:rFonts w:ascii="Times New Roman" w:hAnsi="Times New Roman" w:cs="Times New Roman"/>
            <w:noProof/>
            <w:webHidden/>
            <w:sz w:val="24"/>
            <w:szCs w:val="24"/>
          </w:rPr>
          <w:fldChar w:fldCharType="end"/>
        </w:r>
      </w:hyperlink>
    </w:p>
    <w:p w14:paraId="67EFE055" w14:textId="77777777" w:rsidR="00F06015" w:rsidRPr="0062181C" w:rsidRDefault="003C1681">
      <w:pPr>
        <w:pStyle w:val="11"/>
        <w:tabs>
          <w:tab w:val="right" w:leader="dot" w:pos="9345"/>
        </w:tabs>
        <w:rPr>
          <w:rFonts w:ascii="Times New Roman" w:eastAsiaTheme="minorEastAsia" w:hAnsi="Times New Roman" w:cs="Times New Roman"/>
          <w:noProof/>
          <w:sz w:val="24"/>
          <w:szCs w:val="24"/>
          <w:lang w:eastAsia="ru-RU"/>
        </w:rPr>
      </w:pPr>
      <w:hyperlink w:anchor="_Toc64965378" w:history="1">
        <w:r w:rsidR="00F06015" w:rsidRPr="0062181C">
          <w:rPr>
            <w:rStyle w:val="ae"/>
            <w:rFonts w:ascii="Times New Roman" w:hAnsi="Times New Roman" w:cs="Times New Roman"/>
            <w:noProof/>
            <w:color w:val="auto"/>
            <w:sz w:val="24"/>
            <w:szCs w:val="24"/>
          </w:rPr>
          <w:t>СПИСОК ИСПОЛЬЗОВАННЫХ ИСТОЧНИКОВ И ЛИТЕРАТУРЫ</w:t>
        </w:r>
        <w:r w:rsidR="00F06015" w:rsidRPr="0062181C">
          <w:rPr>
            <w:rFonts w:ascii="Times New Roman" w:hAnsi="Times New Roman" w:cs="Times New Roman"/>
            <w:noProof/>
            <w:webHidden/>
            <w:sz w:val="24"/>
            <w:szCs w:val="24"/>
          </w:rPr>
          <w:tab/>
        </w:r>
        <w:r w:rsidR="00F06015" w:rsidRPr="0062181C">
          <w:rPr>
            <w:rFonts w:ascii="Times New Roman" w:hAnsi="Times New Roman" w:cs="Times New Roman"/>
            <w:noProof/>
            <w:webHidden/>
            <w:sz w:val="24"/>
            <w:szCs w:val="24"/>
          </w:rPr>
          <w:fldChar w:fldCharType="begin"/>
        </w:r>
        <w:r w:rsidR="00F06015" w:rsidRPr="0062181C">
          <w:rPr>
            <w:rFonts w:ascii="Times New Roman" w:hAnsi="Times New Roman" w:cs="Times New Roman"/>
            <w:noProof/>
            <w:webHidden/>
            <w:sz w:val="24"/>
            <w:szCs w:val="24"/>
          </w:rPr>
          <w:instrText xml:space="preserve"> PAGEREF _Toc64965378 \h </w:instrText>
        </w:r>
        <w:r w:rsidR="00F06015" w:rsidRPr="0062181C">
          <w:rPr>
            <w:rFonts w:ascii="Times New Roman" w:hAnsi="Times New Roman" w:cs="Times New Roman"/>
            <w:noProof/>
            <w:webHidden/>
            <w:sz w:val="24"/>
            <w:szCs w:val="24"/>
          </w:rPr>
        </w:r>
        <w:r w:rsidR="00F06015" w:rsidRPr="0062181C">
          <w:rPr>
            <w:rFonts w:ascii="Times New Roman" w:hAnsi="Times New Roman" w:cs="Times New Roman"/>
            <w:noProof/>
            <w:webHidden/>
            <w:sz w:val="24"/>
            <w:szCs w:val="24"/>
          </w:rPr>
          <w:fldChar w:fldCharType="separate"/>
        </w:r>
        <w:r w:rsidR="008E2A36">
          <w:rPr>
            <w:rFonts w:ascii="Times New Roman" w:hAnsi="Times New Roman" w:cs="Times New Roman"/>
            <w:noProof/>
            <w:webHidden/>
            <w:sz w:val="24"/>
            <w:szCs w:val="24"/>
          </w:rPr>
          <w:t>58</w:t>
        </w:r>
        <w:r w:rsidR="00F06015" w:rsidRPr="0062181C">
          <w:rPr>
            <w:rFonts w:ascii="Times New Roman" w:hAnsi="Times New Roman" w:cs="Times New Roman"/>
            <w:noProof/>
            <w:webHidden/>
            <w:sz w:val="24"/>
            <w:szCs w:val="24"/>
          </w:rPr>
          <w:fldChar w:fldCharType="end"/>
        </w:r>
      </w:hyperlink>
    </w:p>
    <w:p w14:paraId="787E1B48" w14:textId="77777777" w:rsidR="007711A9" w:rsidRPr="00C6725A" w:rsidRDefault="00F06015" w:rsidP="0016092C">
      <w:pPr>
        <w:ind w:left="-709"/>
        <w:jc w:val="both"/>
        <w:rPr>
          <w:rFonts w:ascii="Times New Roman" w:hAnsi="Times New Roman" w:cs="Times New Roman"/>
          <w:b/>
          <w:sz w:val="24"/>
          <w:szCs w:val="24"/>
        </w:rPr>
      </w:pPr>
      <w:r w:rsidRPr="0062181C">
        <w:rPr>
          <w:rFonts w:ascii="Times New Roman" w:hAnsi="Times New Roman" w:cs="Times New Roman"/>
          <w:b/>
          <w:sz w:val="24"/>
          <w:szCs w:val="24"/>
        </w:rPr>
        <w:fldChar w:fldCharType="end"/>
      </w:r>
    </w:p>
    <w:p w14:paraId="18E98368" w14:textId="77777777" w:rsidR="00F06015" w:rsidRPr="00C6725A" w:rsidRDefault="00F06015">
      <w:pPr>
        <w:rPr>
          <w:rFonts w:ascii="Times New Roman" w:hAnsi="Times New Roman" w:cs="Times New Roman"/>
          <w:b/>
          <w:sz w:val="24"/>
          <w:szCs w:val="24"/>
        </w:rPr>
      </w:pPr>
      <w:r w:rsidRPr="00C6725A">
        <w:rPr>
          <w:rFonts w:ascii="Times New Roman" w:hAnsi="Times New Roman" w:cs="Times New Roman"/>
          <w:b/>
          <w:sz w:val="24"/>
          <w:szCs w:val="24"/>
        </w:rPr>
        <w:br w:type="page"/>
      </w:r>
    </w:p>
    <w:p w14:paraId="5162F623" w14:textId="77777777" w:rsidR="00594B57" w:rsidRPr="00C6725A" w:rsidRDefault="00594B57" w:rsidP="003D02C8">
      <w:pPr>
        <w:pStyle w:val="1"/>
        <w:ind w:left="-709"/>
        <w:rPr>
          <w:rFonts w:ascii="Times New Roman" w:hAnsi="Times New Roman" w:cs="Times New Roman"/>
          <w:color w:val="auto"/>
          <w:sz w:val="24"/>
          <w:szCs w:val="24"/>
        </w:rPr>
      </w:pPr>
      <w:bookmarkStart w:id="0" w:name="_Toc64965363"/>
      <w:r w:rsidRPr="00C6725A">
        <w:rPr>
          <w:rFonts w:ascii="Times New Roman" w:hAnsi="Times New Roman" w:cs="Times New Roman"/>
          <w:color w:val="auto"/>
          <w:sz w:val="24"/>
          <w:szCs w:val="24"/>
        </w:rPr>
        <w:lastRenderedPageBreak/>
        <w:t>ВВЕДЕНИЕ</w:t>
      </w:r>
      <w:bookmarkEnd w:id="0"/>
    </w:p>
    <w:p w14:paraId="5C896FE2" w14:textId="77777777" w:rsidR="000F218A" w:rsidRPr="009B445F" w:rsidRDefault="000F218A" w:rsidP="000F218A">
      <w:pPr>
        <w:spacing w:after="0" w:line="360" w:lineRule="auto"/>
        <w:ind w:left="-709" w:firstLine="709"/>
        <w:jc w:val="both"/>
        <w:rPr>
          <w:rFonts w:ascii="Times New Roman" w:hAnsi="Times New Roman" w:cs="Times New Roman"/>
          <w:b/>
          <w:sz w:val="24"/>
          <w:szCs w:val="24"/>
          <w:u w:val="single"/>
        </w:rPr>
      </w:pPr>
      <w:r w:rsidRPr="009B445F">
        <w:rPr>
          <w:rFonts w:ascii="Times New Roman" w:hAnsi="Times New Roman" w:cs="Times New Roman"/>
          <w:b/>
          <w:sz w:val="24"/>
          <w:szCs w:val="24"/>
          <w:u w:val="single"/>
        </w:rPr>
        <w:t>Актуальность темы исследования</w:t>
      </w:r>
    </w:p>
    <w:p w14:paraId="1F9622C5" w14:textId="77777777" w:rsidR="00DF5E59" w:rsidRDefault="000F218A" w:rsidP="000F218A">
      <w:pPr>
        <w:spacing w:after="0" w:line="360" w:lineRule="auto"/>
        <w:ind w:left="-709" w:firstLine="709"/>
        <w:jc w:val="both"/>
        <w:rPr>
          <w:rFonts w:ascii="Times New Roman" w:hAnsi="Times New Roman" w:cs="Times New Roman"/>
          <w:sz w:val="24"/>
          <w:szCs w:val="24"/>
        </w:rPr>
      </w:pPr>
      <w:r w:rsidRPr="009B445F">
        <w:rPr>
          <w:rFonts w:ascii="Times New Roman" w:hAnsi="Times New Roman" w:cs="Times New Roman"/>
          <w:sz w:val="24"/>
          <w:szCs w:val="24"/>
        </w:rPr>
        <w:t>Минерально-сырьевой сектор</w:t>
      </w:r>
      <w:r w:rsidR="00A10CF1">
        <w:rPr>
          <w:rFonts w:ascii="Times New Roman" w:hAnsi="Times New Roman" w:cs="Times New Roman"/>
          <w:sz w:val="24"/>
          <w:szCs w:val="24"/>
        </w:rPr>
        <w:t xml:space="preserve">, </w:t>
      </w:r>
      <w:r w:rsidR="00A10CF1" w:rsidRPr="007769D9">
        <w:rPr>
          <w:rFonts w:ascii="Times New Roman" w:hAnsi="Times New Roman" w:cs="Times New Roman"/>
          <w:sz w:val="24"/>
          <w:szCs w:val="24"/>
        </w:rPr>
        <w:t>несмотря на изменени</w:t>
      </w:r>
      <w:r w:rsidR="007769D9" w:rsidRPr="007769D9">
        <w:rPr>
          <w:rFonts w:ascii="Times New Roman" w:hAnsi="Times New Roman" w:cs="Times New Roman"/>
          <w:sz w:val="24"/>
          <w:szCs w:val="24"/>
        </w:rPr>
        <w:t>е</w:t>
      </w:r>
      <w:r w:rsidR="00A10CF1" w:rsidRPr="007769D9">
        <w:rPr>
          <w:rFonts w:ascii="Times New Roman" w:hAnsi="Times New Roman" w:cs="Times New Roman"/>
          <w:sz w:val="24"/>
          <w:szCs w:val="24"/>
        </w:rPr>
        <w:t xml:space="preserve"> геополитической ситуации,</w:t>
      </w:r>
      <w:r w:rsidRPr="007769D9">
        <w:rPr>
          <w:rFonts w:ascii="Times New Roman" w:hAnsi="Times New Roman" w:cs="Times New Roman"/>
          <w:sz w:val="24"/>
          <w:szCs w:val="24"/>
        </w:rPr>
        <w:t xml:space="preserve"> </w:t>
      </w:r>
      <w:r w:rsidR="00A10CF1" w:rsidRPr="007769D9">
        <w:rPr>
          <w:rFonts w:ascii="Times New Roman" w:hAnsi="Times New Roman" w:cs="Times New Roman"/>
          <w:sz w:val="24"/>
          <w:szCs w:val="24"/>
        </w:rPr>
        <w:t>продолжает оставаться</w:t>
      </w:r>
      <w:r w:rsidRPr="007769D9">
        <w:rPr>
          <w:rFonts w:ascii="Times New Roman" w:hAnsi="Times New Roman" w:cs="Times New Roman"/>
          <w:sz w:val="24"/>
          <w:szCs w:val="24"/>
        </w:rPr>
        <w:t xml:space="preserve"> о</w:t>
      </w:r>
      <w:r>
        <w:rPr>
          <w:rFonts w:ascii="Times New Roman" w:hAnsi="Times New Roman" w:cs="Times New Roman"/>
          <w:sz w:val="24"/>
          <w:szCs w:val="24"/>
        </w:rPr>
        <w:t xml:space="preserve">сновой российской экономики, обеспечивая её устойчивое развитие. </w:t>
      </w:r>
      <w:r w:rsidRPr="009B445F">
        <w:rPr>
          <w:rFonts w:ascii="Times New Roman" w:hAnsi="Times New Roman" w:cs="Times New Roman"/>
          <w:sz w:val="24"/>
          <w:szCs w:val="24"/>
        </w:rPr>
        <w:t>Доходы от добываемых и экспортируемых полезных ископаемых составляют значительную долю поступлений в федеральный бюджет</w:t>
      </w:r>
      <w:r>
        <w:rPr>
          <w:rStyle w:val="a6"/>
          <w:rFonts w:ascii="Times New Roman" w:hAnsi="Times New Roman" w:cs="Times New Roman"/>
          <w:sz w:val="24"/>
          <w:szCs w:val="24"/>
        </w:rPr>
        <w:footnoteReference w:id="1"/>
      </w:r>
      <w:r w:rsidRPr="009B445F">
        <w:rPr>
          <w:rFonts w:ascii="Times New Roman" w:hAnsi="Times New Roman" w:cs="Times New Roman"/>
          <w:sz w:val="24"/>
          <w:szCs w:val="24"/>
        </w:rPr>
        <w:t xml:space="preserve">. Россия, располагая крупнейшей </w:t>
      </w:r>
      <w:proofErr w:type="spellStart"/>
      <w:r w:rsidRPr="009B445F">
        <w:rPr>
          <w:rFonts w:ascii="Times New Roman" w:hAnsi="Times New Roman" w:cs="Times New Roman"/>
          <w:sz w:val="24"/>
          <w:szCs w:val="24"/>
        </w:rPr>
        <w:t>природоресурсной</w:t>
      </w:r>
      <w:proofErr w:type="spellEnd"/>
      <w:r w:rsidRPr="009B445F">
        <w:rPr>
          <w:rFonts w:ascii="Times New Roman" w:hAnsi="Times New Roman" w:cs="Times New Roman"/>
          <w:sz w:val="24"/>
          <w:szCs w:val="24"/>
        </w:rPr>
        <w:t xml:space="preserve"> базой, сталкивается со сложным комплексом внутренних и внешних проблем, среди которых</w:t>
      </w:r>
      <w:r>
        <w:rPr>
          <w:rFonts w:ascii="Times New Roman" w:hAnsi="Times New Roman" w:cs="Times New Roman"/>
          <w:sz w:val="24"/>
          <w:szCs w:val="24"/>
        </w:rPr>
        <w:t xml:space="preserve"> можно отметить </w:t>
      </w:r>
      <w:r w:rsidRPr="009B445F">
        <w:rPr>
          <w:rFonts w:ascii="Times New Roman" w:hAnsi="Times New Roman" w:cs="Times New Roman"/>
          <w:sz w:val="24"/>
          <w:szCs w:val="24"/>
        </w:rPr>
        <w:t>высок</w:t>
      </w:r>
      <w:r>
        <w:rPr>
          <w:rFonts w:ascii="Times New Roman" w:hAnsi="Times New Roman" w:cs="Times New Roman"/>
          <w:sz w:val="24"/>
          <w:szCs w:val="24"/>
        </w:rPr>
        <w:t>ую</w:t>
      </w:r>
      <w:r w:rsidRPr="009B445F">
        <w:rPr>
          <w:rFonts w:ascii="Times New Roman" w:hAnsi="Times New Roman" w:cs="Times New Roman"/>
          <w:sz w:val="24"/>
          <w:szCs w:val="24"/>
        </w:rPr>
        <w:t xml:space="preserve"> </w:t>
      </w:r>
      <w:r>
        <w:rPr>
          <w:rFonts w:ascii="Times New Roman" w:hAnsi="Times New Roman" w:cs="Times New Roman"/>
          <w:sz w:val="24"/>
          <w:szCs w:val="24"/>
        </w:rPr>
        <w:t>стоимость</w:t>
      </w:r>
      <w:r w:rsidRPr="009B445F">
        <w:rPr>
          <w:rFonts w:ascii="Times New Roman" w:hAnsi="Times New Roman" w:cs="Times New Roman"/>
          <w:sz w:val="24"/>
          <w:szCs w:val="24"/>
        </w:rPr>
        <w:t xml:space="preserve"> освоения открываемых месторождений, существенное технологическое отставание, которое усугубляется действием санкций в отношении доступа </w:t>
      </w:r>
      <w:r>
        <w:rPr>
          <w:rFonts w:ascii="Times New Roman" w:hAnsi="Times New Roman" w:cs="Times New Roman"/>
          <w:sz w:val="24"/>
          <w:szCs w:val="24"/>
        </w:rPr>
        <w:t>отечественных топливно-энергетических компаний</w:t>
      </w:r>
      <w:r w:rsidRPr="009B445F">
        <w:rPr>
          <w:rFonts w:ascii="Times New Roman" w:hAnsi="Times New Roman" w:cs="Times New Roman"/>
          <w:sz w:val="24"/>
          <w:szCs w:val="24"/>
        </w:rPr>
        <w:t xml:space="preserve"> к современным технологиям и оборудованию, невысо</w:t>
      </w:r>
      <w:r>
        <w:rPr>
          <w:rFonts w:ascii="Times New Roman" w:hAnsi="Times New Roman" w:cs="Times New Roman"/>
          <w:sz w:val="24"/>
          <w:szCs w:val="24"/>
        </w:rPr>
        <w:t>кую</w:t>
      </w:r>
      <w:r w:rsidRPr="009B445F">
        <w:rPr>
          <w:rFonts w:ascii="Times New Roman" w:hAnsi="Times New Roman" w:cs="Times New Roman"/>
          <w:sz w:val="24"/>
          <w:szCs w:val="24"/>
        </w:rPr>
        <w:t xml:space="preserve"> конкурентоспособность и, наконец, трудности </w:t>
      </w:r>
      <w:r w:rsidR="00775F6E">
        <w:rPr>
          <w:rFonts w:ascii="Times New Roman" w:hAnsi="Times New Roman" w:cs="Times New Roman"/>
          <w:sz w:val="24"/>
          <w:szCs w:val="24"/>
        </w:rPr>
        <w:t>с получением</w:t>
      </w:r>
      <w:r w:rsidRPr="009B445F">
        <w:rPr>
          <w:rFonts w:ascii="Times New Roman" w:hAnsi="Times New Roman" w:cs="Times New Roman"/>
          <w:sz w:val="24"/>
          <w:szCs w:val="24"/>
        </w:rPr>
        <w:t xml:space="preserve"> доступных финансовых средств</w:t>
      </w:r>
      <w:r>
        <w:rPr>
          <w:rStyle w:val="a6"/>
          <w:rFonts w:ascii="Times New Roman" w:hAnsi="Times New Roman" w:cs="Times New Roman"/>
          <w:sz w:val="24"/>
          <w:szCs w:val="24"/>
        </w:rPr>
        <w:footnoteReference w:id="2"/>
      </w:r>
      <w:r w:rsidRPr="009B445F">
        <w:rPr>
          <w:rFonts w:ascii="Times New Roman" w:hAnsi="Times New Roman" w:cs="Times New Roman"/>
          <w:sz w:val="24"/>
          <w:szCs w:val="24"/>
        </w:rPr>
        <w:t xml:space="preserve">. </w:t>
      </w:r>
      <w:r>
        <w:rPr>
          <w:rFonts w:ascii="Times New Roman" w:hAnsi="Times New Roman" w:cs="Times New Roman"/>
          <w:sz w:val="24"/>
          <w:szCs w:val="24"/>
        </w:rPr>
        <w:t>Использование</w:t>
      </w:r>
      <w:r w:rsidRPr="009B445F">
        <w:rPr>
          <w:rFonts w:ascii="Times New Roman" w:hAnsi="Times New Roman" w:cs="Times New Roman"/>
          <w:sz w:val="24"/>
          <w:szCs w:val="24"/>
        </w:rPr>
        <w:t xml:space="preserve"> </w:t>
      </w:r>
      <w:r w:rsidRPr="00A10CF1">
        <w:rPr>
          <w:rFonts w:ascii="Times New Roman" w:hAnsi="Times New Roman" w:cs="Times New Roman"/>
          <w:sz w:val="24"/>
          <w:szCs w:val="24"/>
        </w:rPr>
        <w:t>иностранных</w:t>
      </w:r>
      <w:r w:rsidRPr="009B445F">
        <w:rPr>
          <w:rFonts w:ascii="Times New Roman" w:hAnsi="Times New Roman" w:cs="Times New Roman"/>
          <w:sz w:val="24"/>
          <w:szCs w:val="24"/>
        </w:rPr>
        <w:t xml:space="preserve"> инвестиций в минерально-сырьев</w:t>
      </w:r>
      <w:r>
        <w:rPr>
          <w:rFonts w:ascii="Times New Roman" w:hAnsi="Times New Roman" w:cs="Times New Roman"/>
          <w:sz w:val="24"/>
          <w:szCs w:val="24"/>
        </w:rPr>
        <w:t>ой</w:t>
      </w:r>
      <w:r w:rsidRPr="009B445F">
        <w:rPr>
          <w:rFonts w:ascii="Times New Roman" w:hAnsi="Times New Roman" w:cs="Times New Roman"/>
          <w:sz w:val="24"/>
          <w:szCs w:val="24"/>
        </w:rPr>
        <w:t xml:space="preserve"> сфер</w:t>
      </w:r>
      <w:r>
        <w:rPr>
          <w:rFonts w:ascii="Times New Roman" w:hAnsi="Times New Roman" w:cs="Times New Roman"/>
          <w:sz w:val="24"/>
          <w:szCs w:val="24"/>
        </w:rPr>
        <w:t>е</w:t>
      </w:r>
      <w:r w:rsidRPr="009B445F">
        <w:rPr>
          <w:rFonts w:ascii="Times New Roman" w:hAnsi="Times New Roman" w:cs="Times New Roman"/>
          <w:sz w:val="24"/>
          <w:szCs w:val="24"/>
        </w:rPr>
        <w:t xml:space="preserve"> может способствовать решению этих проблем. Огромные природные ресурсы </w:t>
      </w:r>
      <w:r w:rsidR="00061318">
        <w:rPr>
          <w:rFonts w:ascii="Times New Roman" w:hAnsi="Times New Roman" w:cs="Times New Roman"/>
          <w:sz w:val="24"/>
          <w:szCs w:val="24"/>
        </w:rPr>
        <w:t xml:space="preserve">всегда </w:t>
      </w:r>
      <w:r w:rsidRPr="009B445F">
        <w:rPr>
          <w:rFonts w:ascii="Times New Roman" w:hAnsi="Times New Roman" w:cs="Times New Roman"/>
          <w:sz w:val="24"/>
          <w:szCs w:val="24"/>
        </w:rPr>
        <w:t>привлека</w:t>
      </w:r>
      <w:r w:rsidR="00061318">
        <w:rPr>
          <w:rFonts w:ascii="Times New Roman" w:hAnsi="Times New Roman" w:cs="Times New Roman"/>
          <w:sz w:val="24"/>
          <w:szCs w:val="24"/>
        </w:rPr>
        <w:t>ли</w:t>
      </w:r>
      <w:r w:rsidRPr="009B445F">
        <w:rPr>
          <w:rFonts w:ascii="Times New Roman" w:hAnsi="Times New Roman" w:cs="Times New Roman"/>
          <w:sz w:val="24"/>
          <w:szCs w:val="24"/>
        </w:rPr>
        <w:t xml:space="preserve"> зарубежных партнеров, но активность потенциальных инвесторов сдержива</w:t>
      </w:r>
      <w:r w:rsidR="00061318">
        <w:rPr>
          <w:rFonts w:ascii="Times New Roman" w:hAnsi="Times New Roman" w:cs="Times New Roman"/>
          <w:sz w:val="24"/>
          <w:szCs w:val="24"/>
        </w:rPr>
        <w:t>лась</w:t>
      </w:r>
      <w:r w:rsidRPr="009B445F">
        <w:rPr>
          <w:rFonts w:ascii="Times New Roman" w:hAnsi="Times New Roman" w:cs="Times New Roman"/>
          <w:sz w:val="24"/>
          <w:szCs w:val="24"/>
        </w:rPr>
        <w:t xml:space="preserve"> наличием рисков, связанных с высокой стоимостью проектов по геологической разведке и освоению месторождений, а также жестким ограничительным законодательством в сфере недропользования</w:t>
      </w:r>
      <w:r>
        <w:rPr>
          <w:rStyle w:val="a6"/>
          <w:rFonts w:ascii="Times New Roman" w:hAnsi="Times New Roman" w:cs="Times New Roman"/>
          <w:sz w:val="24"/>
          <w:szCs w:val="24"/>
        </w:rPr>
        <w:footnoteReference w:id="3"/>
      </w:r>
      <w:r w:rsidRPr="009B445F">
        <w:rPr>
          <w:rFonts w:ascii="Times New Roman" w:hAnsi="Times New Roman" w:cs="Times New Roman"/>
          <w:sz w:val="24"/>
          <w:szCs w:val="24"/>
        </w:rPr>
        <w:t>.</w:t>
      </w:r>
      <w:r w:rsidR="001A2E96">
        <w:rPr>
          <w:rFonts w:ascii="Times New Roman" w:hAnsi="Times New Roman" w:cs="Times New Roman"/>
          <w:sz w:val="24"/>
          <w:szCs w:val="24"/>
        </w:rPr>
        <w:t xml:space="preserve"> </w:t>
      </w:r>
    </w:p>
    <w:p w14:paraId="5DC0A818" w14:textId="77777777" w:rsidR="000F218A" w:rsidRPr="009B445F" w:rsidRDefault="000F218A" w:rsidP="000F218A">
      <w:pPr>
        <w:spacing w:after="0" w:line="360" w:lineRule="auto"/>
        <w:ind w:left="-709" w:firstLine="709"/>
        <w:jc w:val="both"/>
        <w:rPr>
          <w:rFonts w:ascii="Times New Roman" w:hAnsi="Times New Roman" w:cs="Times New Roman"/>
          <w:sz w:val="24"/>
          <w:szCs w:val="24"/>
        </w:rPr>
      </w:pPr>
      <w:r w:rsidRPr="009B445F">
        <w:rPr>
          <w:rFonts w:ascii="Times New Roman" w:hAnsi="Times New Roman" w:cs="Times New Roman"/>
          <w:sz w:val="24"/>
          <w:szCs w:val="24"/>
        </w:rPr>
        <w:t>Стратегия развития минерально-сырьевой базы Российской Федерации до 2035 г., утвержденная распоряжением Правительства от 22 декабря 2018 г. № 2914-р, предполагает совершенствование основных правовых и экономических механизмов, способствующих росту инвестиционной привлекательности российских недр, установление гарантий иностранным инвесторам на разработку открытых ими месторождений федерального значения, а также упрощение порядка предоставления в пользование участков недр федерального значения и внедрение новых договорных механизмов осуществления совместной деятельности и привлечения инвестиций при разработке месторождений углеводородного сырья</w:t>
      </w:r>
      <w:r w:rsidRPr="009B445F">
        <w:rPr>
          <w:rStyle w:val="a6"/>
          <w:rFonts w:ascii="Times New Roman" w:hAnsi="Times New Roman" w:cs="Times New Roman"/>
          <w:sz w:val="24"/>
          <w:szCs w:val="24"/>
        </w:rPr>
        <w:footnoteReference w:id="4"/>
      </w:r>
      <w:r w:rsidRPr="009B445F">
        <w:rPr>
          <w:rFonts w:ascii="Times New Roman" w:hAnsi="Times New Roman" w:cs="Times New Roman"/>
          <w:sz w:val="24"/>
          <w:szCs w:val="24"/>
        </w:rPr>
        <w:t>.</w:t>
      </w:r>
    </w:p>
    <w:p w14:paraId="42FD9A54" w14:textId="77777777" w:rsidR="00EC03DC" w:rsidRPr="009B445F" w:rsidRDefault="000F218A" w:rsidP="00EC03DC">
      <w:pPr>
        <w:spacing w:after="0" w:line="360" w:lineRule="auto"/>
        <w:ind w:left="-709" w:firstLine="709"/>
        <w:jc w:val="both"/>
        <w:rPr>
          <w:rFonts w:ascii="Times New Roman" w:hAnsi="Times New Roman" w:cs="Times New Roman"/>
          <w:sz w:val="24"/>
          <w:szCs w:val="24"/>
        </w:rPr>
      </w:pPr>
      <w:r w:rsidRPr="009B445F">
        <w:rPr>
          <w:rFonts w:ascii="Times New Roman" w:hAnsi="Times New Roman" w:cs="Times New Roman"/>
          <w:sz w:val="24"/>
          <w:szCs w:val="24"/>
        </w:rPr>
        <w:t xml:space="preserve">Инвестиционные показатели в последние </w:t>
      </w:r>
      <w:r w:rsidR="00C400F9">
        <w:rPr>
          <w:rFonts w:ascii="Times New Roman" w:hAnsi="Times New Roman" w:cs="Times New Roman"/>
          <w:sz w:val="24"/>
          <w:szCs w:val="24"/>
        </w:rPr>
        <w:t>пять</w:t>
      </w:r>
      <w:r w:rsidRPr="009B445F">
        <w:rPr>
          <w:rFonts w:ascii="Times New Roman" w:hAnsi="Times New Roman" w:cs="Times New Roman"/>
          <w:sz w:val="24"/>
          <w:szCs w:val="24"/>
        </w:rPr>
        <w:t xml:space="preserve"> лет в основном имеют отрицательную динамику. По итогам 2018 г. приток иностранных вложений снизился более чем в три раза по </w:t>
      </w:r>
      <w:r w:rsidRPr="009B445F">
        <w:rPr>
          <w:rFonts w:ascii="Times New Roman" w:hAnsi="Times New Roman" w:cs="Times New Roman"/>
          <w:sz w:val="24"/>
          <w:szCs w:val="24"/>
        </w:rPr>
        <w:lastRenderedPageBreak/>
        <w:t>сравнению с 2017 г.</w:t>
      </w:r>
      <w:r w:rsidRPr="009B445F">
        <w:rPr>
          <w:rStyle w:val="a6"/>
          <w:rFonts w:ascii="Times New Roman" w:hAnsi="Times New Roman" w:cs="Times New Roman"/>
          <w:sz w:val="24"/>
          <w:szCs w:val="24"/>
        </w:rPr>
        <w:footnoteReference w:id="5"/>
      </w:r>
      <w:r w:rsidRPr="009B445F">
        <w:rPr>
          <w:rFonts w:ascii="Times New Roman" w:hAnsi="Times New Roman" w:cs="Times New Roman"/>
          <w:sz w:val="24"/>
          <w:szCs w:val="24"/>
        </w:rPr>
        <w:t xml:space="preserve">, что является минимальным значением </w:t>
      </w:r>
      <w:r w:rsidR="00556073">
        <w:rPr>
          <w:rFonts w:ascii="Times New Roman" w:hAnsi="Times New Roman" w:cs="Times New Roman"/>
          <w:sz w:val="24"/>
          <w:szCs w:val="24"/>
        </w:rPr>
        <w:t>этого пока</w:t>
      </w:r>
      <w:r w:rsidR="00DF5E59">
        <w:rPr>
          <w:rFonts w:ascii="Times New Roman" w:hAnsi="Times New Roman" w:cs="Times New Roman"/>
          <w:sz w:val="24"/>
          <w:szCs w:val="24"/>
        </w:rPr>
        <w:t>з</w:t>
      </w:r>
      <w:r w:rsidR="00556073">
        <w:rPr>
          <w:rFonts w:ascii="Times New Roman" w:hAnsi="Times New Roman" w:cs="Times New Roman"/>
          <w:sz w:val="24"/>
          <w:szCs w:val="24"/>
        </w:rPr>
        <w:t>ателя</w:t>
      </w:r>
      <w:r w:rsidRPr="009B445F">
        <w:rPr>
          <w:rFonts w:ascii="Times New Roman" w:hAnsi="Times New Roman" w:cs="Times New Roman"/>
          <w:sz w:val="24"/>
          <w:szCs w:val="24"/>
        </w:rPr>
        <w:t xml:space="preserve"> за последние 10 лет</w:t>
      </w:r>
      <w:r w:rsidRPr="009B445F">
        <w:rPr>
          <w:rStyle w:val="a6"/>
          <w:rFonts w:ascii="Times New Roman" w:hAnsi="Times New Roman" w:cs="Times New Roman"/>
          <w:sz w:val="24"/>
          <w:szCs w:val="24"/>
        </w:rPr>
        <w:footnoteReference w:id="6"/>
      </w:r>
      <w:r w:rsidRPr="009B445F">
        <w:rPr>
          <w:rFonts w:ascii="Times New Roman" w:hAnsi="Times New Roman" w:cs="Times New Roman"/>
          <w:sz w:val="24"/>
          <w:szCs w:val="24"/>
        </w:rPr>
        <w:t xml:space="preserve">. </w:t>
      </w:r>
      <w:r w:rsidR="00556073">
        <w:rPr>
          <w:rFonts w:ascii="Times New Roman" w:hAnsi="Times New Roman" w:cs="Times New Roman"/>
          <w:sz w:val="24"/>
          <w:szCs w:val="24"/>
        </w:rPr>
        <w:t>Его двойное</w:t>
      </w:r>
      <w:r w:rsidRPr="009B445F">
        <w:rPr>
          <w:rFonts w:ascii="Times New Roman" w:hAnsi="Times New Roman" w:cs="Times New Roman"/>
          <w:sz w:val="24"/>
          <w:szCs w:val="24"/>
        </w:rPr>
        <w:t xml:space="preserve"> </w:t>
      </w:r>
      <w:r w:rsidR="00556073">
        <w:rPr>
          <w:rFonts w:ascii="Times New Roman" w:hAnsi="Times New Roman" w:cs="Times New Roman"/>
          <w:sz w:val="24"/>
          <w:szCs w:val="24"/>
        </w:rPr>
        <w:t>увеличение</w:t>
      </w:r>
      <w:r w:rsidRPr="009B445F">
        <w:rPr>
          <w:rFonts w:ascii="Times New Roman" w:hAnsi="Times New Roman" w:cs="Times New Roman"/>
          <w:sz w:val="24"/>
          <w:szCs w:val="24"/>
        </w:rPr>
        <w:t xml:space="preserve"> по итогам 2019 г.</w:t>
      </w:r>
      <w:r w:rsidRPr="009B445F">
        <w:rPr>
          <w:rStyle w:val="a6"/>
          <w:rFonts w:ascii="Times New Roman" w:hAnsi="Times New Roman" w:cs="Times New Roman"/>
          <w:sz w:val="24"/>
          <w:szCs w:val="24"/>
        </w:rPr>
        <w:footnoteReference w:id="7"/>
      </w:r>
      <w:r w:rsidRPr="009B445F">
        <w:rPr>
          <w:rFonts w:ascii="Times New Roman" w:hAnsi="Times New Roman" w:cs="Times New Roman"/>
          <w:sz w:val="24"/>
          <w:szCs w:val="24"/>
        </w:rPr>
        <w:t>, произошло в основном из-за торговой войны Китая и США, а не за счет качественных изменений механизма привлечения реальных вложений</w:t>
      </w:r>
      <w:r w:rsidRPr="009B445F">
        <w:rPr>
          <w:rFonts w:ascii="Times New Roman" w:hAnsi="Times New Roman" w:cs="Times New Roman"/>
          <w:i/>
          <w:iCs/>
          <w:sz w:val="24"/>
          <w:szCs w:val="24"/>
        </w:rPr>
        <w:t xml:space="preserve">. </w:t>
      </w:r>
      <w:r w:rsidRPr="009B445F">
        <w:rPr>
          <w:rFonts w:ascii="Times New Roman" w:hAnsi="Times New Roman" w:cs="Times New Roman"/>
          <w:sz w:val="24"/>
          <w:szCs w:val="24"/>
        </w:rPr>
        <w:t>Проблемы, вызванные распространением коронавирусной инфекции, сокращением экспорта нефти и газа, привели к тому, что прямые инвестиции в РФ сократились за 2020 г. до 5,2 млрд долл. США (в 2019 г. они составляли 22,6 млрд долл. США)</w:t>
      </w:r>
      <w:r w:rsidRPr="009B445F">
        <w:rPr>
          <w:rStyle w:val="a6"/>
          <w:rFonts w:ascii="Times New Roman" w:hAnsi="Times New Roman" w:cs="Times New Roman"/>
          <w:sz w:val="24"/>
          <w:szCs w:val="24"/>
        </w:rPr>
        <w:footnoteReference w:id="8"/>
      </w:r>
      <w:r w:rsidRPr="009B445F">
        <w:rPr>
          <w:rFonts w:ascii="Times New Roman" w:hAnsi="Times New Roman" w:cs="Times New Roman"/>
          <w:sz w:val="24"/>
          <w:szCs w:val="24"/>
        </w:rPr>
        <w:t>.</w:t>
      </w:r>
      <w:r w:rsidR="00AE30E8">
        <w:rPr>
          <w:rFonts w:ascii="Times New Roman" w:hAnsi="Times New Roman" w:cs="Times New Roman"/>
          <w:sz w:val="24"/>
          <w:szCs w:val="24"/>
        </w:rPr>
        <w:t xml:space="preserve"> </w:t>
      </w:r>
      <w:r w:rsidR="00AE30E8" w:rsidRPr="002E619A">
        <w:rPr>
          <w:rFonts w:ascii="Times New Roman" w:hAnsi="Times New Roman" w:cs="Times New Roman"/>
          <w:sz w:val="24"/>
          <w:szCs w:val="24"/>
        </w:rPr>
        <w:t xml:space="preserve">Отток инвестиций в </w:t>
      </w:r>
      <w:r w:rsidR="002E619A" w:rsidRPr="002E619A">
        <w:rPr>
          <w:rFonts w:ascii="Times New Roman" w:hAnsi="Times New Roman" w:cs="Times New Roman"/>
          <w:sz w:val="24"/>
          <w:szCs w:val="24"/>
        </w:rPr>
        <w:t xml:space="preserve">топливно-энергетическом </w:t>
      </w:r>
      <w:r w:rsidR="00AE30E8" w:rsidRPr="002E619A">
        <w:rPr>
          <w:rFonts w:ascii="Times New Roman" w:hAnsi="Times New Roman" w:cs="Times New Roman"/>
          <w:sz w:val="24"/>
          <w:szCs w:val="24"/>
        </w:rPr>
        <w:t xml:space="preserve">секторе за 2020 г. </w:t>
      </w:r>
      <w:r w:rsidR="00AE30E8" w:rsidRPr="00BA5DED">
        <w:rPr>
          <w:rFonts w:ascii="Times New Roman" w:hAnsi="Times New Roman" w:cs="Times New Roman"/>
          <w:sz w:val="24"/>
          <w:szCs w:val="24"/>
        </w:rPr>
        <w:t>составил 727 млн долл. США</w:t>
      </w:r>
      <w:r w:rsidR="00AE30E8" w:rsidRPr="00BA5DED">
        <w:rPr>
          <w:rStyle w:val="a6"/>
          <w:rFonts w:ascii="Times New Roman" w:hAnsi="Times New Roman" w:cs="Times New Roman"/>
          <w:sz w:val="24"/>
          <w:szCs w:val="24"/>
        </w:rPr>
        <w:footnoteReference w:id="9"/>
      </w:r>
      <w:r w:rsidR="00AE30E8" w:rsidRPr="00BA5DED">
        <w:rPr>
          <w:rFonts w:ascii="Times New Roman" w:hAnsi="Times New Roman" w:cs="Times New Roman"/>
          <w:sz w:val="24"/>
          <w:szCs w:val="24"/>
        </w:rPr>
        <w:t>.</w:t>
      </w:r>
      <w:r w:rsidR="00C04573" w:rsidRPr="00BA5DED">
        <w:rPr>
          <w:rFonts w:ascii="Times New Roman" w:hAnsi="Times New Roman" w:cs="Times New Roman"/>
          <w:sz w:val="24"/>
          <w:szCs w:val="24"/>
        </w:rPr>
        <w:t xml:space="preserve"> Тем не менее, инвестиции в эту сферу продолжа</w:t>
      </w:r>
      <w:r w:rsidR="00775F6E" w:rsidRPr="00BA5DED">
        <w:rPr>
          <w:rFonts w:ascii="Times New Roman" w:hAnsi="Times New Roman" w:cs="Times New Roman"/>
          <w:sz w:val="24"/>
          <w:szCs w:val="24"/>
        </w:rPr>
        <w:t>ли</w:t>
      </w:r>
      <w:r w:rsidR="00C04573" w:rsidRPr="00BA5DED">
        <w:rPr>
          <w:rFonts w:ascii="Times New Roman" w:hAnsi="Times New Roman" w:cs="Times New Roman"/>
          <w:sz w:val="24"/>
          <w:szCs w:val="24"/>
        </w:rPr>
        <w:t xml:space="preserve"> занимать </w:t>
      </w:r>
      <w:r w:rsidR="0070581E" w:rsidRPr="00BA5DED">
        <w:rPr>
          <w:rFonts w:ascii="Times New Roman" w:hAnsi="Times New Roman" w:cs="Times New Roman"/>
          <w:sz w:val="24"/>
          <w:szCs w:val="24"/>
        </w:rPr>
        <w:t>лидирующую</w:t>
      </w:r>
      <w:r w:rsidR="00C04573" w:rsidRPr="00BA5DED">
        <w:rPr>
          <w:rFonts w:ascii="Times New Roman" w:hAnsi="Times New Roman" w:cs="Times New Roman"/>
          <w:sz w:val="24"/>
          <w:szCs w:val="24"/>
        </w:rPr>
        <w:t xml:space="preserve"> позицию в объеме прямых иностранных инвестиций в Российскую Федерацию</w:t>
      </w:r>
      <w:r w:rsidR="00C04573" w:rsidRPr="00BA5DED">
        <w:rPr>
          <w:rStyle w:val="a6"/>
          <w:rFonts w:ascii="Times New Roman" w:hAnsi="Times New Roman" w:cs="Times New Roman"/>
          <w:sz w:val="24"/>
          <w:szCs w:val="24"/>
        </w:rPr>
        <w:footnoteReference w:id="10"/>
      </w:r>
      <w:r w:rsidR="00775F6E" w:rsidRPr="00BA5DED">
        <w:rPr>
          <w:rFonts w:ascii="Times New Roman" w:hAnsi="Times New Roman" w:cs="Times New Roman"/>
          <w:sz w:val="24"/>
          <w:szCs w:val="24"/>
        </w:rPr>
        <w:t>.</w:t>
      </w:r>
      <w:r w:rsidR="001A2E96" w:rsidRPr="00BA5DED">
        <w:t xml:space="preserve"> </w:t>
      </w:r>
      <w:r w:rsidR="007769D9" w:rsidRPr="00BA5DED">
        <w:rPr>
          <w:rFonts w:ascii="Times New Roman" w:hAnsi="Times New Roman" w:cs="Times New Roman"/>
          <w:sz w:val="24"/>
          <w:szCs w:val="24"/>
        </w:rPr>
        <w:t>После начала проведения специальной военной операции Россия столкнулась с отказом многих стран закупать у нее энергоресурсы. Введенные США и Евросоюзом беспрецедентные санкции, список которых только расширяется, касаются в том числе запрета на предоставление технологий, оборудования для геологоразведки и освоения месторождений,</w:t>
      </w:r>
      <w:r w:rsidR="007769D9" w:rsidRPr="00BA5DED">
        <w:t xml:space="preserve"> </w:t>
      </w:r>
      <w:r w:rsidR="007769D9" w:rsidRPr="00BA5DED">
        <w:rPr>
          <w:rFonts w:ascii="Times New Roman" w:hAnsi="Times New Roman" w:cs="Times New Roman"/>
          <w:sz w:val="24"/>
          <w:szCs w:val="24"/>
        </w:rPr>
        <w:t xml:space="preserve">новых инвестиции в российский энергетический сектор. Заявления об уходе многих западных компаний из проектов в сфере недропользования, несомненно, приведут к корректированию стратегии развития минерально-сырьевой базы РФ, стимулированию внутренних резервов и развитию отечественных разработок. Процесс инвестиционной перестройки потребует большого количества сил и времени. </w:t>
      </w:r>
      <w:r w:rsidR="00EC03DC" w:rsidRPr="00BA5DED">
        <w:rPr>
          <w:rFonts w:ascii="Times New Roman" w:hAnsi="Times New Roman" w:cs="Times New Roman"/>
          <w:sz w:val="24"/>
          <w:szCs w:val="24"/>
        </w:rPr>
        <w:t>Ситуацию усугубляет истощение запасов легкодоступных ископаемых в России. Обладателями технологий извлечения труднодоступных природных ресурсов являются крупнейшие западные нефтегазовые компании, которые сейчас отказываются от сотрудничества с РФ по политическим причинам. Финансовые притоки из Китая и Индии, на которые можно было бы рассчитывать, не смогут обеспечить инновационного развития в силу отсутствия в этих странах многих необходимых</w:t>
      </w:r>
      <w:r w:rsidR="0001324B" w:rsidRPr="00BA5DED">
        <w:rPr>
          <w:rFonts w:ascii="Times New Roman" w:hAnsi="Times New Roman" w:cs="Times New Roman"/>
          <w:sz w:val="24"/>
          <w:szCs w:val="24"/>
        </w:rPr>
        <w:t xml:space="preserve"> </w:t>
      </w:r>
      <w:r w:rsidR="00EC03DC" w:rsidRPr="00BA5DED">
        <w:rPr>
          <w:rFonts w:ascii="Times New Roman" w:hAnsi="Times New Roman" w:cs="Times New Roman"/>
          <w:sz w:val="24"/>
          <w:szCs w:val="24"/>
        </w:rPr>
        <w:t>технологий.</w:t>
      </w:r>
      <w:r w:rsidR="00F71E65" w:rsidRPr="00BA5DED">
        <w:rPr>
          <w:rFonts w:ascii="Times New Roman" w:hAnsi="Times New Roman" w:cs="Times New Roman"/>
          <w:sz w:val="24"/>
          <w:szCs w:val="24"/>
        </w:rPr>
        <w:t xml:space="preserve"> Высока вероятность сокращения объемов добычи по существующим проектам на Сахалине, </w:t>
      </w:r>
      <w:r w:rsidR="00C8304C" w:rsidRPr="00BA5DED">
        <w:rPr>
          <w:rFonts w:ascii="Times New Roman" w:hAnsi="Times New Roman" w:cs="Times New Roman"/>
          <w:sz w:val="24"/>
          <w:szCs w:val="24"/>
        </w:rPr>
        <w:t xml:space="preserve">на глубоководных участках и арктическом шельфе </w:t>
      </w:r>
      <w:r w:rsidR="00F71E65" w:rsidRPr="00BA5DED">
        <w:rPr>
          <w:rFonts w:ascii="Times New Roman" w:hAnsi="Times New Roman" w:cs="Times New Roman"/>
          <w:sz w:val="24"/>
          <w:szCs w:val="24"/>
        </w:rPr>
        <w:t xml:space="preserve">и заморозка планируемых проектов. </w:t>
      </w:r>
      <w:r w:rsidR="00EC03DC" w:rsidRPr="00BA5DED">
        <w:rPr>
          <w:rFonts w:ascii="Times New Roman" w:hAnsi="Times New Roman" w:cs="Times New Roman"/>
          <w:sz w:val="24"/>
          <w:szCs w:val="24"/>
        </w:rPr>
        <w:t xml:space="preserve">Украинский кризис уже внес коррективы в инвестиционный климат, впоследствии изменится вектор инвестиционных потоков и встанет необходимость </w:t>
      </w:r>
      <w:r w:rsidR="005B18B4" w:rsidRPr="00BA5DED">
        <w:rPr>
          <w:rFonts w:ascii="Times New Roman" w:hAnsi="Times New Roman" w:cs="Times New Roman"/>
          <w:sz w:val="24"/>
          <w:szCs w:val="24"/>
        </w:rPr>
        <w:t xml:space="preserve">модификации </w:t>
      </w:r>
      <w:r w:rsidR="00EC03DC" w:rsidRPr="00BA5DED">
        <w:rPr>
          <w:rFonts w:ascii="Times New Roman" w:hAnsi="Times New Roman" w:cs="Times New Roman"/>
          <w:sz w:val="24"/>
          <w:szCs w:val="24"/>
        </w:rPr>
        <w:t>законодатель</w:t>
      </w:r>
      <w:r w:rsidR="005B18B4" w:rsidRPr="00BA5DED">
        <w:rPr>
          <w:rFonts w:ascii="Times New Roman" w:hAnsi="Times New Roman" w:cs="Times New Roman"/>
          <w:sz w:val="24"/>
          <w:szCs w:val="24"/>
        </w:rPr>
        <w:t>ства</w:t>
      </w:r>
      <w:r w:rsidR="00EC03DC" w:rsidRPr="00BA5DED">
        <w:rPr>
          <w:rFonts w:ascii="Times New Roman" w:hAnsi="Times New Roman" w:cs="Times New Roman"/>
          <w:sz w:val="24"/>
          <w:szCs w:val="24"/>
        </w:rPr>
        <w:t>.</w:t>
      </w:r>
    </w:p>
    <w:p w14:paraId="16165ACA" w14:textId="77777777" w:rsidR="000F218A" w:rsidRPr="009B445F" w:rsidRDefault="000F218A" w:rsidP="000F218A">
      <w:pPr>
        <w:spacing w:after="0" w:line="360" w:lineRule="auto"/>
        <w:ind w:left="-709" w:firstLine="709"/>
        <w:jc w:val="both"/>
        <w:rPr>
          <w:rFonts w:ascii="Times New Roman" w:hAnsi="Times New Roman" w:cs="Times New Roman"/>
          <w:sz w:val="24"/>
          <w:szCs w:val="24"/>
        </w:rPr>
      </w:pPr>
      <w:r w:rsidRPr="009B445F">
        <w:rPr>
          <w:rFonts w:ascii="Times New Roman" w:hAnsi="Times New Roman" w:cs="Times New Roman"/>
          <w:sz w:val="24"/>
          <w:szCs w:val="24"/>
        </w:rPr>
        <w:t xml:space="preserve">В связи с этим, вопрос правового регулирования иностранной инвестиционной деятельности недропользования в РФ приобретает особую актуальность. Изучение особенностей </w:t>
      </w:r>
      <w:r w:rsidRPr="009B445F">
        <w:rPr>
          <w:rFonts w:ascii="Times New Roman" w:hAnsi="Times New Roman" w:cs="Times New Roman"/>
          <w:sz w:val="24"/>
          <w:szCs w:val="24"/>
        </w:rPr>
        <w:lastRenderedPageBreak/>
        <w:t xml:space="preserve">регулирования иностранных инвестиций в области пользования недрами может помочь решить задачу реформирования законодательства в вопросах снятия ряда ограничений прав </w:t>
      </w:r>
      <w:proofErr w:type="spellStart"/>
      <w:r w:rsidRPr="009B445F">
        <w:rPr>
          <w:rFonts w:ascii="Times New Roman" w:hAnsi="Times New Roman" w:cs="Times New Roman"/>
          <w:sz w:val="24"/>
          <w:szCs w:val="24"/>
        </w:rPr>
        <w:t>недропользователей</w:t>
      </w:r>
      <w:proofErr w:type="spellEnd"/>
      <w:r w:rsidRPr="009B445F">
        <w:rPr>
          <w:rFonts w:ascii="Times New Roman" w:hAnsi="Times New Roman" w:cs="Times New Roman"/>
          <w:sz w:val="24"/>
          <w:szCs w:val="24"/>
        </w:rPr>
        <w:t xml:space="preserve">, что </w:t>
      </w:r>
      <w:r>
        <w:rPr>
          <w:rFonts w:ascii="Times New Roman" w:hAnsi="Times New Roman" w:cs="Times New Roman"/>
          <w:sz w:val="24"/>
          <w:szCs w:val="24"/>
        </w:rPr>
        <w:t xml:space="preserve">повысит инвестиционную привлекательность и будет </w:t>
      </w:r>
      <w:r w:rsidRPr="009B445F">
        <w:rPr>
          <w:rFonts w:ascii="Times New Roman" w:hAnsi="Times New Roman" w:cs="Times New Roman"/>
          <w:sz w:val="24"/>
          <w:szCs w:val="24"/>
        </w:rPr>
        <w:t>способствовать обеспечению воспроизводства минерально-сырьевой базы</w:t>
      </w:r>
      <w:r>
        <w:rPr>
          <w:rFonts w:ascii="Times New Roman" w:hAnsi="Times New Roman" w:cs="Times New Roman"/>
          <w:sz w:val="24"/>
          <w:szCs w:val="24"/>
        </w:rPr>
        <w:t xml:space="preserve"> РФ</w:t>
      </w:r>
      <w:r>
        <w:rPr>
          <w:rStyle w:val="a6"/>
          <w:rFonts w:ascii="Times New Roman" w:hAnsi="Times New Roman" w:cs="Times New Roman"/>
          <w:sz w:val="24"/>
          <w:szCs w:val="24"/>
        </w:rPr>
        <w:footnoteReference w:id="11"/>
      </w:r>
      <w:r w:rsidRPr="009B445F">
        <w:rPr>
          <w:rFonts w:ascii="Times New Roman" w:hAnsi="Times New Roman" w:cs="Times New Roman"/>
          <w:sz w:val="24"/>
          <w:szCs w:val="24"/>
        </w:rPr>
        <w:t>.</w:t>
      </w:r>
    </w:p>
    <w:p w14:paraId="72A5BBCA" w14:textId="77777777" w:rsidR="00D052CE" w:rsidRPr="00C6725A" w:rsidRDefault="00D052CE" w:rsidP="00274A0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u w:val="single"/>
        </w:rPr>
        <w:t>Целью работы</w:t>
      </w:r>
      <w:r w:rsidRPr="00C6725A">
        <w:rPr>
          <w:rFonts w:ascii="Times New Roman" w:hAnsi="Times New Roman" w:cs="Times New Roman"/>
          <w:sz w:val="24"/>
          <w:szCs w:val="24"/>
        </w:rPr>
        <w:t xml:space="preserve"> является анализ правового регулирования инвестиционной деятельности с участием иностранного элемента в сфере недропользования в Российской Федерации.</w:t>
      </w:r>
    </w:p>
    <w:p w14:paraId="5B222E5D" w14:textId="77777777" w:rsidR="00D052CE" w:rsidRPr="00C6725A" w:rsidRDefault="00D052CE" w:rsidP="00274A0A">
      <w:pPr>
        <w:spacing w:after="0" w:line="360" w:lineRule="auto"/>
        <w:ind w:left="-709" w:firstLine="709"/>
        <w:jc w:val="both"/>
        <w:rPr>
          <w:rFonts w:ascii="Times New Roman" w:hAnsi="Times New Roman" w:cs="Times New Roman"/>
          <w:sz w:val="24"/>
          <w:szCs w:val="24"/>
          <w:u w:val="single"/>
        </w:rPr>
      </w:pPr>
      <w:r w:rsidRPr="00C6725A">
        <w:rPr>
          <w:rFonts w:ascii="Times New Roman" w:hAnsi="Times New Roman" w:cs="Times New Roman"/>
          <w:sz w:val="24"/>
          <w:szCs w:val="24"/>
        </w:rPr>
        <w:t xml:space="preserve">Достижение поставленной цели предполагает решение следующих </w:t>
      </w:r>
      <w:r w:rsidRPr="00C6725A">
        <w:rPr>
          <w:rFonts w:ascii="Times New Roman" w:hAnsi="Times New Roman" w:cs="Times New Roman"/>
          <w:sz w:val="24"/>
          <w:szCs w:val="24"/>
          <w:u w:val="single"/>
        </w:rPr>
        <w:t>задач:</w:t>
      </w:r>
    </w:p>
    <w:p w14:paraId="49599AE6" w14:textId="77777777" w:rsidR="00082C27" w:rsidRPr="00516D16" w:rsidRDefault="00082C27" w:rsidP="00C400F9">
      <w:pPr>
        <w:pStyle w:val="a3"/>
        <w:numPr>
          <w:ilvl w:val="0"/>
          <w:numId w:val="10"/>
        </w:numPr>
        <w:spacing w:after="0" w:line="360" w:lineRule="auto"/>
        <w:ind w:left="-709" w:firstLine="709"/>
        <w:jc w:val="both"/>
        <w:rPr>
          <w:rFonts w:ascii="Times New Roman" w:hAnsi="Times New Roman" w:cs="Times New Roman"/>
          <w:sz w:val="24"/>
          <w:szCs w:val="24"/>
        </w:rPr>
      </w:pPr>
      <w:r w:rsidRPr="00516D16">
        <w:rPr>
          <w:rFonts w:ascii="Times New Roman" w:hAnsi="Times New Roman" w:cs="Times New Roman"/>
          <w:sz w:val="24"/>
          <w:szCs w:val="24"/>
        </w:rPr>
        <w:t>Анализ источников регулирования иностранных инвестиций в сфере недропользования</w:t>
      </w:r>
      <w:r>
        <w:rPr>
          <w:rFonts w:ascii="Times New Roman" w:hAnsi="Times New Roman" w:cs="Times New Roman"/>
          <w:sz w:val="24"/>
          <w:szCs w:val="24"/>
        </w:rPr>
        <w:t xml:space="preserve"> в Российской Федерации</w:t>
      </w:r>
    </w:p>
    <w:p w14:paraId="0D983FBA" w14:textId="77777777" w:rsidR="002949F3" w:rsidRPr="00516D16" w:rsidRDefault="002949F3" w:rsidP="00C400F9">
      <w:pPr>
        <w:pStyle w:val="a3"/>
        <w:numPr>
          <w:ilvl w:val="0"/>
          <w:numId w:val="10"/>
        </w:numPr>
        <w:spacing w:after="0" w:line="360" w:lineRule="auto"/>
        <w:ind w:left="-709" w:firstLine="709"/>
        <w:jc w:val="both"/>
        <w:rPr>
          <w:rFonts w:ascii="Times New Roman" w:hAnsi="Times New Roman" w:cs="Times New Roman"/>
          <w:sz w:val="24"/>
          <w:szCs w:val="24"/>
        </w:rPr>
      </w:pPr>
      <w:r w:rsidRPr="00516D16">
        <w:rPr>
          <w:rFonts w:ascii="Times New Roman" w:hAnsi="Times New Roman" w:cs="Times New Roman"/>
          <w:sz w:val="24"/>
          <w:szCs w:val="24"/>
        </w:rPr>
        <w:t>Раскрытие понятия иностранны</w:t>
      </w:r>
      <w:r>
        <w:rPr>
          <w:rFonts w:ascii="Times New Roman" w:hAnsi="Times New Roman" w:cs="Times New Roman"/>
          <w:sz w:val="24"/>
          <w:szCs w:val="24"/>
        </w:rPr>
        <w:t>х</w:t>
      </w:r>
      <w:r w:rsidRPr="00516D16">
        <w:rPr>
          <w:rFonts w:ascii="Times New Roman" w:hAnsi="Times New Roman" w:cs="Times New Roman"/>
          <w:sz w:val="24"/>
          <w:szCs w:val="24"/>
        </w:rPr>
        <w:t xml:space="preserve"> инвестици</w:t>
      </w:r>
      <w:r>
        <w:rPr>
          <w:rFonts w:ascii="Times New Roman" w:hAnsi="Times New Roman" w:cs="Times New Roman"/>
          <w:sz w:val="24"/>
          <w:szCs w:val="24"/>
        </w:rPr>
        <w:t>й</w:t>
      </w:r>
      <w:r w:rsidRPr="00516D16">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w:t>
      </w:r>
      <w:r w:rsidRPr="00516D16">
        <w:rPr>
          <w:rFonts w:ascii="Times New Roman" w:hAnsi="Times New Roman" w:cs="Times New Roman"/>
          <w:sz w:val="24"/>
          <w:szCs w:val="24"/>
        </w:rPr>
        <w:t xml:space="preserve">видов и правовых </w:t>
      </w:r>
      <w:r>
        <w:rPr>
          <w:rFonts w:ascii="Times New Roman" w:hAnsi="Times New Roman" w:cs="Times New Roman"/>
          <w:sz w:val="24"/>
          <w:szCs w:val="24"/>
        </w:rPr>
        <w:t xml:space="preserve">инвестиционных </w:t>
      </w:r>
      <w:r w:rsidRPr="00516D16">
        <w:rPr>
          <w:rFonts w:ascii="Times New Roman" w:hAnsi="Times New Roman" w:cs="Times New Roman"/>
          <w:sz w:val="24"/>
          <w:szCs w:val="24"/>
        </w:rPr>
        <w:t>режимов</w:t>
      </w:r>
    </w:p>
    <w:p w14:paraId="24D171B4" w14:textId="77777777" w:rsidR="002949F3" w:rsidRPr="00516D16" w:rsidRDefault="002949F3" w:rsidP="00C400F9">
      <w:pPr>
        <w:pStyle w:val="a3"/>
        <w:numPr>
          <w:ilvl w:val="0"/>
          <w:numId w:val="10"/>
        </w:numPr>
        <w:spacing w:after="0" w:line="360" w:lineRule="auto"/>
        <w:ind w:left="-709" w:firstLine="709"/>
        <w:jc w:val="both"/>
        <w:rPr>
          <w:rFonts w:ascii="Times New Roman" w:hAnsi="Times New Roman" w:cs="Times New Roman"/>
          <w:sz w:val="24"/>
          <w:szCs w:val="24"/>
        </w:rPr>
      </w:pPr>
      <w:r w:rsidRPr="00516D16">
        <w:rPr>
          <w:rFonts w:ascii="Times New Roman" w:hAnsi="Times New Roman" w:cs="Times New Roman"/>
          <w:sz w:val="24"/>
          <w:szCs w:val="24"/>
        </w:rPr>
        <w:t>Рассмотрение ограничений для иностранных инвесторов в недропользовании</w:t>
      </w:r>
    </w:p>
    <w:p w14:paraId="1203C389" w14:textId="77777777" w:rsidR="00082C27" w:rsidRPr="00082C27" w:rsidRDefault="00082C27" w:rsidP="00C400F9">
      <w:pPr>
        <w:pStyle w:val="a3"/>
        <w:numPr>
          <w:ilvl w:val="0"/>
          <w:numId w:val="10"/>
        </w:numPr>
        <w:spacing w:after="0" w:line="360" w:lineRule="auto"/>
        <w:ind w:left="-709" w:firstLine="709"/>
        <w:jc w:val="both"/>
        <w:rPr>
          <w:rFonts w:ascii="Times New Roman" w:hAnsi="Times New Roman" w:cs="Times New Roman"/>
          <w:sz w:val="24"/>
          <w:szCs w:val="24"/>
        </w:rPr>
      </w:pPr>
      <w:r w:rsidRPr="00082C27">
        <w:rPr>
          <w:rFonts w:ascii="Times New Roman" w:hAnsi="Times New Roman" w:cs="Times New Roman"/>
          <w:sz w:val="24"/>
          <w:szCs w:val="24"/>
        </w:rPr>
        <w:t>Определение гарантий осуществления иностранной инвестиционной деятельности</w:t>
      </w:r>
    </w:p>
    <w:p w14:paraId="35711AA3" w14:textId="77777777" w:rsidR="002949F3" w:rsidRPr="00516D16" w:rsidRDefault="002949F3" w:rsidP="00C400F9">
      <w:pPr>
        <w:pStyle w:val="a3"/>
        <w:numPr>
          <w:ilvl w:val="0"/>
          <w:numId w:val="10"/>
        </w:numPr>
        <w:spacing w:after="0" w:line="360" w:lineRule="auto"/>
        <w:ind w:left="-709" w:firstLine="709"/>
        <w:jc w:val="both"/>
        <w:rPr>
          <w:rFonts w:ascii="Times New Roman" w:hAnsi="Times New Roman" w:cs="Times New Roman"/>
          <w:sz w:val="24"/>
          <w:szCs w:val="24"/>
        </w:rPr>
      </w:pPr>
      <w:r w:rsidRPr="00516D16">
        <w:rPr>
          <w:rFonts w:ascii="Times New Roman" w:hAnsi="Times New Roman" w:cs="Times New Roman"/>
          <w:sz w:val="24"/>
          <w:szCs w:val="24"/>
        </w:rPr>
        <w:t xml:space="preserve">Исследование особенностей предоставления и реализации прав в области недропользования в </w:t>
      </w:r>
      <w:r w:rsidR="00082C27">
        <w:rPr>
          <w:rFonts w:ascii="Times New Roman" w:hAnsi="Times New Roman" w:cs="Times New Roman"/>
          <w:sz w:val="24"/>
          <w:szCs w:val="24"/>
        </w:rPr>
        <w:t>лицензионной и договорной системах</w:t>
      </w:r>
    </w:p>
    <w:p w14:paraId="4F17BE13" w14:textId="77777777" w:rsidR="002949F3" w:rsidRPr="00516D16" w:rsidRDefault="002949F3" w:rsidP="00C400F9">
      <w:pPr>
        <w:pStyle w:val="a3"/>
        <w:numPr>
          <w:ilvl w:val="0"/>
          <w:numId w:val="10"/>
        </w:numPr>
        <w:spacing w:after="0" w:line="360" w:lineRule="auto"/>
        <w:ind w:left="-709" w:firstLine="709"/>
        <w:jc w:val="both"/>
        <w:rPr>
          <w:rFonts w:ascii="Times New Roman" w:hAnsi="Times New Roman" w:cs="Times New Roman"/>
          <w:sz w:val="24"/>
          <w:szCs w:val="24"/>
        </w:rPr>
      </w:pPr>
      <w:r w:rsidRPr="00516D16">
        <w:rPr>
          <w:rFonts w:ascii="Times New Roman" w:hAnsi="Times New Roman" w:cs="Times New Roman"/>
          <w:sz w:val="24"/>
          <w:szCs w:val="24"/>
        </w:rPr>
        <w:t xml:space="preserve">Рассмотрение </w:t>
      </w:r>
      <w:r w:rsidR="00082C27">
        <w:rPr>
          <w:rFonts w:ascii="Times New Roman" w:hAnsi="Times New Roman" w:cs="Times New Roman"/>
          <w:sz w:val="24"/>
          <w:szCs w:val="24"/>
        </w:rPr>
        <w:t>примеров</w:t>
      </w:r>
      <w:r w:rsidRPr="00516D16">
        <w:rPr>
          <w:rFonts w:ascii="Times New Roman" w:hAnsi="Times New Roman" w:cs="Times New Roman"/>
          <w:sz w:val="24"/>
          <w:szCs w:val="24"/>
        </w:rPr>
        <w:t xml:space="preserve"> разрешения споров с участием иностранного инвестора в сфере недропользования</w:t>
      </w:r>
      <w:r w:rsidR="00082C27">
        <w:rPr>
          <w:rFonts w:ascii="Times New Roman" w:hAnsi="Times New Roman" w:cs="Times New Roman"/>
          <w:sz w:val="24"/>
          <w:szCs w:val="24"/>
        </w:rPr>
        <w:t>.</w:t>
      </w:r>
    </w:p>
    <w:p w14:paraId="5CE3B717" w14:textId="77777777" w:rsidR="00D052CE" w:rsidRPr="00C6725A" w:rsidRDefault="00D052CE" w:rsidP="00274A0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u w:val="single"/>
        </w:rPr>
        <w:t>Объектом</w:t>
      </w:r>
      <w:r w:rsidRPr="00C6725A">
        <w:rPr>
          <w:rFonts w:ascii="Times New Roman" w:hAnsi="Times New Roman" w:cs="Times New Roman"/>
          <w:sz w:val="24"/>
          <w:szCs w:val="24"/>
        </w:rPr>
        <w:t xml:space="preserve"> настоящего исследования выступает совокупность общественных отношений, возникающих в процессе недропользования с привлечением иностранных инвестиций</w:t>
      </w:r>
      <w:r w:rsidR="002949F3" w:rsidRPr="002949F3">
        <w:rPr>
          <w:rFonts w:ascii="Times New Roman" w:hAnsi="Times New Roman" w:cs="Times New Roman"/>
          <w:sz w:val="24"/>
          <w:szCs w:val="24"/>
        </w:rPr>
        <w:t>, а та</w:t>
      </w:r>
      <w:r w:rsidR="002949F3">
        <w:rPr>
          <w:rFonts w:ascii="Times New Roman" w:hAnsi="Times New Roman" w:cs="Times New Roman"/>
          <w:sz w:val="24"/>
          <w:szCs w:val="24"/>
        </w:rPr>
        <w:t>кже практика их правоприменения</w:t>
      </w:r>
      <w:r w:rsidRPr="00C6725A">
        <w:rPr>
          <w:rFonts w:ascii="Times New Roman" w:hAnsi="Times New Roman" w:cs="Times New Roman"/>
          <w:sz w:val="24"/>
          <w:szCs w:val="24"/>
        </w:rPr>
        <w:t>.</w:t>
      </w:r>
    </w:p>
    <w:p w14:paraId="26F3E58B" w14:textId="77777777" w:rsidR="00D052CE" w:rsidRPr="00C6725A" w:rsidRDefault="00D052CE" w:rsidP="00274A0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u w:val="single"/>
        </w:rPr>
        <w:t>Предметом</w:t>
      </w:r>
      <w:r w:rsidRPr="00C6725A">
        <w:rPr>
          <w:rFonts w:ascii="Times New Roman" w:hAnsi="Times New Roman" w:cs="Times New Roman"/>
          <w:sz w:val="24"/>
          <w:szCs w:val="24"/>
        </w:rPr>
        <w:t xml:space="preserve"> исследования являются нормы законодательства, регулирующие указанные общественные отношения.</w:t>
      </w:r>
    </w:p>
    <w:p w14:paraId="75B9C675" w14:textId="77777777" w:rsidR="00D052CE" w:rsidRPr="00C6725A" w:rsidRDefault="00D052CE" w:rsidP="00274A0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В качестве </w:t>
      </w:r>
      <w:r w:rsidRPr="00C6725A">
        <w:rPr>
          <w:rFonts w:ascii="Times New Roman" w:hAnsi="Times New Roman" w:cs="Times New Roman"/>
          <w:sz w:val="24"/>
          <w:szCs w:val="24"/>
          <w:u w:val="single"/>
        </w:rPr>
        <w:t>методологической основы</w:t>
      </w:r>
      <w:r w:rsidRPr="00C6725A">
        <w:rPr>
          <w:rFonts w:ascii="Times New Roman" w:hAnsi="Times New Roman" w:cs="Times New Roman"/>
          <w:sz w:val="24"/>
          <w:szCs w:val="24"/>
        </w:rPr>
        <w:t xml:space="preserve"> работы используется комплекс общенаучных методов познания (анализ, синтез, метод историзма, системный метод), </w:t>
      </w:r>
      <w:proofErr w:type="spellStart"/>
      <w:r w:rsidRPr="00C6725A">
        <w:rPr>
          <w:rFonts w:ascii="Times New Roman" w:hAnsi="Times New Roman" w:cs="Times New Roman"/>
          <w:sz w:val="24"/>
          <w:szCs w:val="24"/>
        </w:rPr>
        <w:t>частнонаучных</w:t>
      </w:r>
      <w:proofErr w:type="spellEnd"/>
      <w:r w:rsidRPr="00C6725A">
        <w:rPr>
          <w:rFonts w:ascii="Times New Roman" w:hAnsi="Times New Roman" w:cs="Times New Roman"/>
          <w:sz w:val="24"/>
          <w:szCs w:val="24"/>
        </w:rPr>
        <w:t>, например, метод моделирования и сравнительно-правовой, а также специальных методов, таких как толкование правовых норм и технико-юридический анализ.</w:t>
      </w:r>
    </w:p>
    <w:p w14:paraId="72FF62D9" w14:textId="77777777" w:rsidR="007C030C" w:rsidRPr="009B445F" w:rsidRDefault="007C030C" w:rsidP="007C030C">
      <w:pPr>
        <w:pStyle w:val="Default"/>
        <w:spacing w:line="360" w:lineRule="auto"/>
        <w:ind w:left="-709" w:firstLine="709"/>
        <w:jc w:val="both"/>
        <w:rPr>
          <w:color w:val="333333"/>
        </w:rPr>
      </w:pPr>
      <w:r w:rsidRPr="009B445F">
        <w:t xml:space="preserve">Исследование носит комплексный характер. В ходе работы были изучены труды специалистов в области </w:t>
      </w:r>
      <w:r w:rsidR="000F218A" w:rsidRPr="000F218A">
        <w:t>правового регулирования недропользования</w:t>
      </w:r>
      <w:r w:rsidRPr="009B445F">
        <w:t>, инвестиционного</w:t>
      </w:r>
      <w:r w:rsidR="000F218A">
        <w:t xml:space="preserve"> права</w:t>
      </w:r>
      <w:r w:rsidRPr="009B445F">
        <w:t xml:space="preserve">, международного частного права. Теоретические основы </w:t>
      </w:r>
      <w:r w:rsidR="000F218A" w:rsidRPr="000F218A">
        <w:t xml:space="preserve">правового регулирования </w:t>
      </w:r>
      <w:r w:rsidR="000F218A" w:rsidRPr="000F218A">
        <w:lastRenderedPageBreak/>
        <w:t xml:space="preserve">недропользования </w:t>
      </w:r>
      <w:r w:rsidRPr="009B445F">
        <w:t>в России и за рубежом исследованы в работах Г.С. Башмакова</w:t>
      </w:r>
      <w:r w:rsidRPr="009B445F">
        <w:rPr>
          <w:rStyle w:val="a6"/>
        </w:rPr>
        <w:footnoteReference w:id="12"/>
      </w:r>
      <w:r w:rsidRPr="009B445F">
        <w:t xml:space="preserve">,  Б.Д. </w:t>
      </w:r>
      <w:proofErr w:type="spellStart"/>
      <w:r w:rsidRPr="009B445F">
        <w:t>Клюкина</w:t>
      </w:r>
      <w:proofErr w:type="spellEnd"/>
      <w:r w:rsidRPr="009B445F">
        <w:rPr>
          <w:rStyle w:val="a6"/>
        </w:rPr>
        <w:footnoteReference w:id="13"/>
      </w:r>
      <w:r w:rsidRPr="009B445F">
        <w:t>, В.Д. Мельгунова</w:t>
      </w:r>
      <w:r w:rsidRPr="009B445F">
        <w:rPr>
          <w:rStyle w:val="a6"/>
        </w:rPr>
        <w:footnoteReference w:id="14"/>
      </w:r>
      <w:r w:rsidR="00C400F9" w:rsidRPr="009B445F">
        <w:t>,</w:t>
      </w:r>
      <w:r w:rsidR="00C400F9" w:rsidRPr="00C400F9">
        <w:t xml:space="preserve"> </w:t>
      </w:r>
      <w:r w:rsidR="00C400F9" w:rsidRPr="009B445F">
        <w:t>A.И. Перчика</w:t>
      </w:r>
      <w:r w:rsidR="00C400F9" w:rsidRPr="009B445F">
        <w:rPr>
          <w:rStyle w:val="a6"/>
        </w:rPr>
        <w:footnoteReference w:id="15"/>
      </w:r>
      <w:r w:rsidRPr="009B445F">
        <w:t>.</w:t>
      </w:r>
      <w:r>
        <w:t xml:space="preserve"> </w:t>
      </w:r>
      <w:r w:rsidRPr="009B445F">
        <w:t>Правовые проблемы осуществления инвестиционной деятельности в РФ нашли отражение в работах М.М. Богуславского</w:t>
      </w:r>
      <w:r w:rsidRPr="009B445F">
        <w:rPr>
          <w:rStyle w:val="a6"/>
        </w:rPr>
        <w:footnoteReference w:id="16"/>
      </w:r>
      <w:r w:rsidRPr="009B445F">
        <w:t xml:space="preserve">, Ю.Я. </w:t>
      </w:r>
      <w:proofErr w:type="spellStart"/>
      <w:r w:rsidRPr="009B445F">
        <w:t>Великомыслова</w:t>
      </w:r>
      <w:proofErr w:type="spellEnd"/>
      <w:r w:rsidRPr="009B445F">
        <w:rPr>
          <w:rStyle w:val="a6"/>
        </w:rPr>
        <w:footnoteReference w:id="17"/>
      </w:r>
      <w:r w:rsidRPr="009B445F">
        <w:t>, Н.Г. Дорониной</w:t>
      </w:r>
      <w:r w:rsidRPr="009B445F">
        <w:rPr>
          <w:rStyle w:val="a6"/>
        </w:rPr>
        <w:footnoteReference w:id="18"/>
      </w:r>
      <w:r w:rsidRPr="009B445F">
        <w:t xml:space="preserve">, Н.Г. </w:t>
      </w:r>
      <w:proofErr w:type="spellStart"/>
      <w:r w:rsidRPr="009B445F">
        <w:t>Семилютиной</w:t>
      </w:r>
      <w:proofErr w:type="spellEnd"/>
      <w:r w:rsidRPr="009B445F">
        <w:t>, В.Н. Лисицы</w:t>
      </w:r>
      <w:r w:rsidRPr="009B445F">
        <w:rPr>
          <w:rStyle w:val="a6"/>
        </w:rPr>
        <w:footnoteReference w:id="19"/>
      </w:r>
      <w:r w:rsidRPr="009B445F">
        <w:t xml:space="preserve">. Вопросы соотношения международного и национального законодательства в сфере иностранных инвестиций поднимаются в </w:t>
      </w:r>
      <w:r>
        <w:t>трудах</w:t>
      </w:r>
      <w:r w:rsidRPr="009B445F">
        <w:t xml:space="preserve"> таких авторов как А.П. Алексеенко</w:t>
      </w:r>
      <w:r w:rsidRPr="009B445F">
        <w:rPr>
          <w:rStyle w:val="a6"/>
        </w:rPr>
        <w:footnoteReference w:id="20"/>
      </w:r>
      <w:r w:rsidRPr="009B445F">
        <w:t xml:space="preserve">, А.Н. </w:t>
      </w:r>
      <w:proofErr w:type="spellStart"/>
      <w:r w:rsidRPr="009B445F">
        <w:t>В</w:t>
      </w:r>
      <w:r>
        <w:t>ы</w:t>
      </w:r>
      <w:r w:rsidRPr="009B445F">
        <w:t>л</w:t>
      </w:r>
      <w:r>
        <w:t>е</w:t>
      </w:r>
      <w:r w:rsidRPr="009B445F">
        <w:t>гжанин</w:t>
      </w:r>
      <w:proofErr w:type="spellEnd"/>
      <w:r w:rsidRPr="009B445F">
        <w:rPr>
          <w:rStyle w:val="a6"/>
        </w:rPr>
        <w:footnoteReference w:id="21"/>
      </w:r>
      <w:r w:rsidRPr="009B445F">
        <w:t>, Е.Е. Веселков</w:t>
      </w:r>
      <w:r>
        <w:t>а</w:t>
      </w:r>
      <w:r w:rsidRPr="009B445F">
        <w:rPr>
          <w:rStyle w:val="a6"/>
        </w:rPr>
        <w:footnoteReference w:id="22"/>
      </w:r>
      <w:r w:rsidRPr="009B445F">
        <w:t xml:space="preserve">, А.А. </w:t>
      </w:r>
      <w:proofErr w:type="spellStart"/>
      <w:r w:rsidRPr="009B445F">
        <w:t>Данельян</w:t>
      </w:r>
      <w:proofErr w:type="spellEnd"/>
      <w:r w:rsidRPr="009B445F">
        <w:rPr>
          <w:rStyle w:val="a6"/>
        </w:rPr>
        <w:footnoteReference w:id="23"/>
      </w:r>
      <w:r w:rsidRPr="009B445F">
        <w:t>, И.В. Ершов</w:t>
      </w:r>
      <w:r>
        <w:t>а</w:t>
      </w:r>
      <w:r w:rsidRPr="009B445F">
        <w:rPr>
          <w:rStyle w:val="a6"/>
        </w:rPr>
        <w:footnoteReference w:id="24"/>
      </w:r>
      <w:r w:rsidRPr="009B445F">
        <w:t xml:space="preserve">, В.А. </w:t>
      </w:r>
      <w:proofErr w:type="spellStart"/>
      <w:r w:rsidRPr="009B445F">
        <w:t>Канашевск</w:t>
      </w:r>
      <w:r>
        <w:t>ий</w:t>
      </w:r>
      <w:proofErr w:type="spellEnd"/>
      <w:r w:rsidRPr="009B445F">
        <w:rPr>
          <w:rStyle w:val="a6"/>
        </w:rPr>
        <w:footnoteReference w:id="25"/>
      </w:r>
      <w:r w:rsidRPr="009B445F">
        <w:t xml:space="preserve">, А.В. </w:t>
      </w:r>
      <w:proofErr w:type="spellStart"/>
      <w:r w:rsidRPr="009B445F">
        <w:t>Шиянов</w:t>
      </w:r>
      <w:proofErr w:type="spellEnd"/>
      <w:r w:rsidRPr="009B445F">
        <w:rPr>
          <w:rStyle w:val="a6"/>
        </w:rPr>
        <w:footnoteReference w:id="26"/>
      </w:r>
      <w:r w:rsidRPr="009B445F">
        <w:t xml:space="preserve"> др. </w:t>
      </w:r>
      <w:r w:rsidRPr="009B445F">
        <w:rPr>
          <w:color w:val="333333"/>
        </w:rPr>
        <w:t>Специфика правового режима деятельности иностранных инвесторов рассматривал</w:t>
      </w:r>
      <w:r>
        <w:rPr>
          <w:color w:val="333333"/>
        </w:rPr>
        <w:t>а</w:t>
      </w:r>
      <w:r w:rsidRPr="009B445F">
        <w:rPr>
          <w:color w:val="333333"/>
        </w:rPr>
        <w:t>сь А.В. Ведерниковым</w:t>
      </w:r>
      <w:r w:rsidRPr="009B445F">
        <w:rPr>
          <w:rStyle w:val="a6"/>
          <w:color w:val="333333"/>
        </w:rPr>
        <w:footnoteReference w:id="27"/>
      </w:r>
      <w:r w:rsidRPr="009B445F">
        <w:rPr>
          <w:color w:val="333333"/>
        </w:rPr>
        <w:t>, Н.Н. Вознесенской</w:t>
      </w:r>
      <w:r w:rsidRPr="009B445F">
        <w:rPr>
          <w:rStyle w:val="a6"/>
          <w:color w:val="333333"/>
        </w:rPr>
        <w:footnoteReference w:id="28"/>
      </w:r>
      <w:r w:rsidRPr="009B445F">
        <w:rPr>
          <w:color w:val="333333"/>
        </w:rPr>
        <w:t>, А.В. Кириным</w:t>
      </w:r>
      <w:r w:rsidRPr="009B445F">
        <w:rPr>
          <w:rStyle w:val="a6"/>
          <w:color w:val="333333"/>
        </w:rPr>
        <w:footnoteReference w:id="29"/>
      </w:r>
      <w:r>
        <w:rPr>
          <w:color w:val="333333"/>
        </w:rPr>
        <w:t xml:space="preserve">, </w:t>
      </w:r>
      <w:r w:rsidRPr="009B445F">
        <w:rPr>
          <w:color w:val="333333"/>
        </w:rPr>
        <w:t>иными авторами.</w:t>
      </w:r>
      <w:r>
        <w:rPr>
          <w:color w:val="333333"/>
        </w:rPr>
        <w:t xml:space="preserve"> </w:t>
      </w:r>
      <w:r w:rsidRPr="009B445F">
        <w:rPr>
          <w:color w:val="333333"/>
        </w:rPr>
        <w:t>Вопросы гарантий прав иностранных инвесторов получили освещение в трудах В.В. Гущина</w:t>
      </w:r>
      <w:r w:rsidRPr="009B445F">
        <w:rPr>
          <w:rStyle w:val="a6"/>
          <w:color w:val="333333"/>
        </w:rPr>
        <w:footnoteReference w:id="30"/>
      </w:r>
      <w:r w:rsidRPr="009B445F">
        <w:rPr>
          <w:color w:val="333333"/>
        </w:rPr>
        <w:t xml:space="preserve">, </w:t>
      </w:r>
      <w:r>
        <w:rPr>
          <w:color w:val="333333"/>
        </w:rPr>
        <w:t xml:space="preserve">А.А. </w:t>
      </w:r>
      <w:proofErr w:type="spellStart"/>
      <w:r>
        <w:rPr>
          <w:color w:val="333333"/>
        </w:rPr>
        <w:t>Овчинникова</w:t>
      </w:r>
      <w:proofErr w:type="spellEnd"/>
      <w:r>
        <w:rPr>
          <w:color w:val="333333"/>
        </w:rPr>
        <w:t xml:space="preserve">, </w:t>
      </w:r>
      <w:r w:rsidRPr="009B445F">
        <w:rPr>
          <w:color w:val="333333"/>
        </w:rPr>
        <w:t>И.З.</w:t>
      </w:r>
      <w:r>
        <w:rPr>
          <w:color w:val="333333"/>
        </w:rPr>
        <w:t xml:space="preserve"> </w:t>
      </w:r>
      <w:r w:rsidRPr="009B445F">
        <w:rPr>
          <w:color w:val="333333"/>
        </w:rPr>
        <w:t>Фархутдинова</w:t>
      </w:r>
      <w:r w:rsidRPr="009B445F">
        <w:rPr>
          <w:rStyle w:val="a6"/>
          <w:color w:val="333333"/>
        </w:rPr>
        <w:footnoteReference w:id="31"/>
      </w:r>
      <w:r w:rsidRPr="009B445F">
        <w:rPr>
          <w:color w:val="333333"/>
        </w:rPr>
        <w:t>, Д.В. Юлова</w:t>
      </w:r>
      <w:r w:rsidRPr="009B445F">
        <w:rPr>
          <w:rStyle w:val="a6"/>
          <w:color w:val="333333"/>
        </w:rPr>
        <w:footnoteReference w:id="32"/>
      </w:r>
      <w:r w:rsidRPr="009B445F">
        <w:rPr>
          <w:color w:val="333333"/>
        </w:rPr>
        <w:t xml:space="preserve"> и др.</w:t>
      </w:r>
      <w:r>
        <w:rPr>
          <w:color w:val="333333"/>
        </w:rPr>
        <w:t xml:space="preserve"> </w:t>
      </w:r>
      <w:r w:rsidRPr="009B445F">
        <w:rPr>
          <w:color w:val="333333"/>
        </w:rPr>
        <w:t xml:space="preserve">Формы привлечения иностранных инвесторов стали </w:t>
      </w:r>
      <w:r w:rsidRPr="009B445F">
        <w:rPr>
          <w:color w:val="333333"/>
        </w:rPr>
        <w:lastRenderedPageBreak/>
        <w:t xml:space="preserve">предметом различных исследований. К теме привлечения инвестиций в нефтегазовую сферу обращались </w:t>
      </w:r>
      <w:r>
        <w:rPr>
          <w:color w:val="333333"/>
        </w:rPr>
        <w:t xml:space="preserve">А.В. </w:t>
      </w:r>
      <w:proofErr w:type="spellStart"/>
      <w:r>
        <w:rPr>
          <w:color w:val="333333"/>
        </w:rPr>
        <w:t>Белицкая</w:t>
      </w:r>
      <w:proofErr w:type="spellEnd"/>
      <w:r>
        <w:rPr>
          <w:color w:val="333333"/>
        </w:rPr>
        <w:t xml:space="preserve">, П.Г. </w:t>
      </w:r>
      <w:proofErr w:type="spellStart"/>
      <w:r>
        <w:rPr>
          <w:color w:val="333333"/>
        </w:rPr>
        <w:t>Лахно</w:t>
      </w:r>
      <w:proofErr w:type="spellEnd"/>
      <w:r>
        <w:rPr>
          <w:rStyle w:val="a6"/>
          <w:color w:val="333333"/>
        </w:rPr>
        <w:footnoteReference w:id="33"/>
      </w:r>
      <w:r>
        <w:rPr>
          <w:color w:val="333333"/>
        </w:rPr>
        <w:t xml:space="preserve">, </w:t>
      </w:r>
      <w:r w:rsidRPr="009B445F">
        <w:rPr>
          <w:color w:val="333333"/>
        </w:rPr>
        <w:t>А.Г. Васильева</w:t>
      </w:r>
      <w:r w:rsidRPr="009B445F">
        <w:rPr>
          <w:rStyle w:val="a6"/>
          <w:color w:val="333333"/>
        </w:rPr>
        <w:footnoteReference w:id="34"/>
      </w:r>
      <w:r w:rsidRPr="009B445F">
        <w:rPr>
          <w:color w:val="333333"/>
        </w:rPr>
        <w:t xml:space="preserve">, А.А. </w:t>
      </w:r>
      <w:proofErr w:type="spellStart"/>
      <w:r w:rsidRPr="009B445F">
        <w:rPr>
          <w:color w:val="333333"/>
        </w:rPr>
        <w:t>Коноплянник</w:t>
      </w:r>
      <w:proofErr w:type="spellEnd"/>
      <w:r w:rsidRPr="009B445F">
        <w:rPr>
          <w:rStyle w:val="a6"/>
          <w:color w:val="333333"/>
        </w:rPr>
        <w:footnoteReference w:id="35"/>
      </w:r>
      <w:r w:rsidRPr="009B445F">
        <w:rPr>
          <w:color w:val="333333"/>
        </w:rPr>
        <w:t>, Е.Е.</w:t>
      </w:r>
      <w:r>
        <w:rPr>
          <w:color w:val="333333"/>
        </w:rPr>
        <w:t xml:space="preserve"> </w:t>
      </w:r>
      <w:r w:rsidRPr="009B445F">
        <w:rPr>
          <w:color w:val="333333"/>
        </w:rPr>
        <w:t>Коркина</w:t>
      </w:r>
      <w:r w:rsidRPr="009B445F">
        <w:rPr>
          <w:rStyle w:val="a6"/>
          <w:color w:val="333333"/>
        </w:rPr>
        <w:footnoteReference w:id="36"/>
      </w:r>
      <w:r>
        <w:rPr>
          <w:color w:val="333333"/>
        </w:rPr>
        <w:t xml:space="preserve"> и ряд других авторов</w:t>
      </w:r>
      <w:r w:rsidRPr="009B445F">
        <w:rPr>
          <w:color w:val="333333"/>
        </w:rPr>
        <w:t xml:space="preserve">. Следует выделить работы Р.В. </w:t>
      </w:r>
      <w:proofErr w:type="spellStart"/>
      <w:r w:rsidRPr="009B445F">
        <w:rPr>
          <w:color w:val="333333"/>
        </w:rPr>
        <w:t>Квитко</w:t>
      </w:r>
      <w:proofErr w:type="spellEnd"/>
      <w:r w:rsidRPr="009B445F">
        <w:rPr>
          <w:rStyle w:val="a6"/>
          <w:color w:val="333333"/>
        </w:rPr>
        <w:footnoteReference w:id="37"/>
      </w:r>
      <w:r w:rsidRPr="009B445F">
        <w:rPr>
          <w:color w:val="333333"/>
        </w:rPr>
        <w:t xml:space="preserve">, Е.В. </w:t>
      </w:r>
      <w:proofErr w:type="spellStart"/>
      <w:r w:rsidRPr="009B445F">
        <w:rPr>
          <w:color w:val="333333"/>
        </w:rPr>
        <w:t>Крохмаля</w:t>
      </w:r>
      <w:proofErr w:type="spellEnd"/>
      <w:r w:rsidRPr="009B445F">
        <w:rPr>
          <w:rStyle w:val="a6"/>
          <w:color w:val="333333"/>
        </w:rPr>
        <w:footnoteReference w:id="38"/>
      </w:r>
      <w:r w:rsidRPr="009B445F">
        <w:rPr>
          <w:color w:val="333333"/>
        </w:rPr>
        <w:t xml:space="preserve">, </w:t>
      </w:r>
      <w:r w:rsidR="004F43D4">
        <w:rPr>
          <w:color w:val="333333"/>
        </w:rPr>
        <w:t xml:space="preserve">Д.А. </w:t>
      </w:r>
      <w:proofErr w:type="spellStart"/>
      <w:r w:rsidR="004F43D4">
        <w:rPr>
          <w:color w:val="333333"/>
        </w:rPr>
        <w:t>Мухамедзяновой</w:t>
      </w:r>
      <w:proofErr w:type="spellEnd"/>
      <w:r w:rsidR="004F43D4">
        <w:rPr>
          <w:rStyle w:val="a6"/>
          <w:color w:val="333333"/>
        </w:rPr>
        <w:footnoteReference w:id="39"/>
      </w:r>
      <w:r w:rsidR="004F43D4">
        <w:rPr>
          <w:color w:val="333333"/>
        </w:rPr>
        <w:t xml:space="preserve">, </w:t>
      </w:r>
      <w:r w:rsidRPr="009B445F">
        <w:rPr>
          <w:color w:val="333333"/>
        </w:rPr>
        <w:t>С.А. Сосны</w:t>
      </w:r>
      <w:r w:rsidRPr="009B445F">
        <w:rPr>
          <w:rStyle w:val="a6"/>
          <w:color w:val="333333"/>
        </w:rPr>
        <w:footnoteReference w:id="40"/>
      </w:r>
      <w:r w:rsidRPr="009B445F">
        <w:rPr>
          <w:color w:val="333333"/>
        </w:rPr>
        <w:t xml:space="preserve">, в которых раскрыты особенности концессионных соглашений, </w:t>
      </w:r>
      <w:r>
        <w:rPr>
          <w:color w:val="333333"/>
        </w:rPr>
        <w:t>с</w:t>
      </w:r>
      <w:r w:rsidRPr="009B445F">
        <w:rPr>
          <w:color w:val="333333"/>
        </w:rPr>
        <w:t>оглашени</w:t>
      </w:r>
      <w:r>
        <w:rPr>
          <w:color w:val="333333"/>
        </w:rPr>
        <w:t>й</w:t>
      </w:r>
      <w:r w:rsidRPr="009B445F">
        <w:rPr>
          <w:color w:val="333333"/>
        </w:rPr>
        <w:t xml:space="preserve"> о разделе продукции</w:t>
      </w:r>
      <w:r w:rsidR="00ED0580">
        <w:rPr>
          <w:color w:val="333333"/>
        </w:rPr>
        <w:t>, сервисных контрактов</w:t>
      </w:r>
      <w:r w:rsidRPr="009B445F">
        <w:rPr>
          <w:color w:val="333333"/>
        </w:rPr>
        <w:t xml:space="preserve"> как возможн</w:t>
      </w:r>
      <w:r w:rsidR="00ED0580">
        <w:rPr>
          <w:color w:val="333333"/>
        </w:rPr>
        <w:t>ых</w:t>
      </w:r>
      <w:r w:rsidRPr="009B445F">
        <w:rPr>
          <w:color w:val="333333"/>
        </w:rPr>
        <w:t xml:space="preserve"> договорн</w:t>
      </w:r>
      <w:r w:rsidR="00ED0580">
        <w:rPr>
          <w:color w:val="333333"/>
        </w:rPr>
        <w:t>ых</w:t>
      </w:r>
      <w:r w:rsidRPr="009B445F">
        <w:rPr>
          <w:color w:val="333333"/>
        </w:rPr>
        <w:t xml:space="preserve"> форм в недропользовании</w:t>
      </w:r>
      <w:r>
        <w:rPr>
          <w:color w:val="333333"/>
        </w:rPr>
        <w:t>.</w:t>
      </w:r>
      <w:r w:rsidRPr="009B445F">
        <w:rPr>
          <w:color w:val="333333"/>
        </w:rPr>
        <w:t xml:space="preserve"> </w:t>
      </w:r>
    </w:p>
    <w:p w14:paraId="4A8011D9" w14:textId="77777777" w:rsidR="007C030C" w:rsidRDefault="007C030C" w:rsidP="007C030C">
      <w:pPr>
        <w:spacing w:after="0" w:line="360" w:lineRule="auto"/>
        <w:ind w:left="-709" w:firstLine="709"/>
        <w:jc w:val="both"/>
        <w:rPr>
          <w:rFonts w:ascii="Times New Roman" w:hAnsi="Times New Roman" w:cs="Times New Roman"/>
          <w:sz w:val="24"/>
          <w:szCs w:val="24"/>
        </w:rPr>
      </w:pPr>
      <w:r w:rsidRPr="009B445F">
        <w:rPr>
          <w:rFonts w:ascii="Times New Roman" w:hAnsi="Times New Roman" w:cs="Times New Roman"/>
          <w:sz w:val="24"/>
          <w:szCs w:val="24"/>
        </w:rPr>
        <w:t xml:space="preserve">Указанные </w:t>
      </w:r>
      <w:r>
        <w:rPr>
          <w:rFonts w:ascii="Times New Roman" w:hAnsi="Times New Roman" w:cs="Times New Roman"/>
          <w:sz w:val="24"/>
          <w:szCs w:val="24"/>
        </w:rPr>
        <w:t>труды</w:t>
      </w:r>
      <w:r w:rsidRPr="009B445F">
        <w:rPr>
          <w:rFonts w:ascii="Times New Roman" w:hAnsi="Times New Roman" w:cs="Times New Roman"/>
          <w:sz w:val="24"/>
          <w:szCs w:val="24"/>
        </w:rPr>
        <w:t xml:space="preserve"> расширяют юридические знания о том, как осуществляется правовая регламентация иностранной инвестиционной деятельности в сфере недропользования. Вместе с тем, работ, комплексно рассматривающих заявленную тему</w:t>
      </w:r>
      <w:r>
        <w:rPr>
          <w:rFonts w:ascii="Times New Roman" w:hAnsi="Times New Roman" w:cs="Times New Roman"/>
          <w:sz w:val="24"/>
          <w:szCs w:val="24"/>
        </w:rPr>
        <w:t>,</w:t>
      </w:r>
      <w:r w:rsidRPr="009B445F">
        <w:rPr>
          <w:rFonts w:ascii="Times New Roman" w:hAnsi="Times New Roman" w:cs="Times New Roman"/>
          <w:sz w:val="24"/>
          <w:szCs w:val="24"/>
        </w:rPr>
        <w:t xml:space="preserve"> в настоящее время немного. Существует потребность в новых исследованиях для </w:t>
      </w:r>
      <w:r>
        <w:rPr>
          <w:rFonts w:ascii="Times New Roman" w:hAnsi="Times New Roman" w:cs="Times New Roman"/>
          <w:sz w:val="24"/>
          <w:szCs w:val="24"/>
        </w:rPr>
        <w:t xml:space="preserve">совершенствования механизма </w:t>
      </w:r>
      <w:r w:rsidRPr="009B445F">
        <w:rPr>
          <w:rFonts w:ascii="Times New Roman" w:hAnsi="Times New Roman" w:cs="Times New Roman"/>
          <w:sz w:val="24"/>
          <w:szCs w:val="24"/>
        </w:rPr>
        <w:t>привлечения иностранных инвестиций в сферу недропользования в Российской Федерации.</w:t>
      </w:r>
    </w:p>
    <w:p w14:paraId="2E3984C7" w14:textId="77777777" w:rsidR="00F03259" w:rsidRPr="009B445F" w:rsidRDefault="00F03259" w:rsidP="007C030C">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w:t>
      </w:r>
      <w:r w:rsidRPr="00F03259">
        <w:rPr>
          <w:rFonts w:ascii="Times New Roman" w:hAnsi="Times New Roman" w:cs="Times New Roman"/>
          <w:sz w:val="24"/>
          <w:szCs w:val="24"/>
        </w:rPr>
        <w:t xml:space="preserve"> работа состоит из введения, </w:t>
      </w:r>
      <w:r>
        <w:rPr>
          <w:rFonts w:ascii="Times New Roman" w:hAnsi="Times New Roman" w:cs="Times New Roman"/>
          <w:sz w:val="24"/>
          <w:szCs w:val="24"/>
        </w:rPr>
        <w:t>трех</w:t>
      </w:r>
      <w:r w:rsidRPr="00F03259">
        <w:rPr>
          <w:rFonts w:ascii="Times New Roman" w:hAnsi="Times New Roman" w:cs="Times New Roman"/>
          <w:sz w:val="24"/>
          <w:szCs w:val="24"/>
        </w:rPr>
        <w:t xml:space="preserve"> глав, заключения и списка использованной литературы.</w:t>
      </w:r>
    </w:p>
    <w:p w14:paraId="6FA7A30D" w14:textId="77777777" w:rsidR="00FC337E" w:rsidRPr="00C6725A" w:rsidRDefault="00FC337E" w:rsidP="0016092C">
      <w:pPr>
        <w:ind w:left="-709"/>
        <w:rPr>
          <w:rFonts w:ascii="Times New Roman" w:hAnsi="Times New Roman" w:cs="Times New Roman"/>
          <w:b/>
          <w:sz w:val="24"/>
          <w:szCs w:val="24"/>
        </w:rPr>
      </w:pPr>
      <w:r w:rsidRPr="00C6725A">
        <w:rPr>
          <w:rFonts w:ascii="Times New Roman" w:hAnsi="Times New Roman" w:cs="Times New Roman"/>
          <w:b/>
          <w:sz w:val="24"/>
          <w:szCs w:val="24"/>
        </w:rPr>
        <w:br w:type="page"/>
      </w:r>
    </w:p>
    <w:p w14:paraId="0D2724FC" w14:textId="77777777" w:rsidR="00AD4169" w:rsidRPr="00CC48DC" w:rsidRDefault="00BE540B" w:rsidP="00A539C2">
      <w:pPr>
        <w:pStyle w:val="1"/>
        <w:spacing w:before="0" w:line="360" w:lineRule="auto"/>
        <w:ind w:left="-709"/>
        <w:jc w:val="both"/>
        <w:rPr>
          <w:rFonts w:ascii="Times New Roman" w:hAnsi="Times New Roman" w:cs="Times New Roman"/>
          <w:color w:val="auto"/>
          <w:sz w:val="24"/>
          <w:szCs w:val="24"/>
        </w:rPr>
      </w:pPr>
      <w:bookmarkStart w:id="1" w:name="_Toc64965364"/>
      <w:r w:rsidRPr="00CC48DC">
        <w:rPr>
          <w:rFonts w:ascii="Times New Roman" w:hAnsi="Times New Roman" w:cs="Times New Roman"/>
          <w:color w:val="auto"/>
          <w:sz w:val="24"/>
          <w:szCs w:val="24"/>
        </w:rPr>
        <w:lastRenderedPageBreak/>
        <w:t>ГЛАВА</w:t>
      </w:r>
      <w:r w:rsidR="00AD4169" w:rsidRPr="00CC48DC">
        <w:rPr>
          <w:rFonts w:ascii="Times New Roman" w:hAnsi="Times New Roman" w:cs="Times New Roman"/>
          <w:color w:val="auto"/>
          <w:sz w:val="24"/>
          <w:szCs w:val="24"/>
        </w:rPr>
        <w:t xml:space="preserve"> 1. </w:t>
      </w:r>
      <w:r w:rsidRPr="00CC48DC">
        <w:rPr>
          <w:rFonts w:ascii="Times New Roman" w:hAnsi="Times New Roman" w:cs="Times New Roman"/>
          <w:color w:val="auto"/>
          <w:sz w:val="24"/>
          <w:szCs w:val="24"/>
        </w:rPr>
        <w:t>НОРМАТИВНО</w:t>
      </w:r>
      <w:r w:rsidR="003414FE" w:rsidRPr="00CC48DC">
        <w:rPr>
          <w:rFonts w:ascii="Times New Roman" w:hAnsi="Times New Roman" w:cs="Times New Roman"/>
          <w:color w:val="auto"/>
          <w:sz w:val="24"/>
          <w:szCs w:val="24"/>
        </w:rPr>
        <w:t>-</w:t>
      </w:r>
      <w:r w:rsidRPr="00CC48DC">
        <w:rPr>
          <w:rFonts w:ascii="Times New Roman" w:hAnsi="Times New Roman" w:cs="Times New Roman"/>
          <w:color w:val="auto"/>
          <w:sz w:val="24"/>
          <w:szCs w:val="24"/>
        </w:rPr>
        <w:t>ПРАВОВАЯ</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ОСНОВА</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ОСУЩЕСТВЛЕНИЯ</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ИНОСТРАННОЙ</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ИНВЕСТИЦИОННОЙ</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ДЕЯТЕЛЬНОСТИ</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В</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СФЕРЕ</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НЕДРОПОЛЬЗОВАНИЯ В</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РОССИЙСКОЙ</w:t>
      </w:r>
      <w:r w:rsidR="003414FE" w:rsidRPr="00CC48DC">
        <w:rPr>
          <w:rFonts w:ascii="Times New Roman" w:hAnsi="Times New Roman" w:cs="Times New Roman"/>
          <w:color w:val="auto"/>
          <w:sz w:val="24"/>
          <w:szCs w:val="24"/>
        </w:rPr>
        <w:t xml:space="preserve"> </w:t>
      </w:r>
      <w:r w:rsidRPr="00CC48DC">
        <w:rPr>
          <w:rFonts w:ascii="Times New Roman" w:hAnsi="Times New Roman" w:cs="Times New Roman"/>
          <w:color w:val="auto"/>
          <w:sz w:val="24"/>
          <w:szCs w:val="24"/>
        </w:rPr>
        <w:t>ФЕДЕРАЦИИ</w:t>
      </w:r>
      <w:bookmarkEnd w:id="1"/>
    </w:p>
    <w:p w14:paraId="31C28362" w14:textId="77777777" w:rsidR="003414FE" w:rsidRPr="00B267FE" w:rsidRDefault="003414FE" w:rsidP="00A539C2">
      <w:pPr>
        <w:pStyle w:val="2"/>
        <w:numPr>
          <w:ilvl w:val="1"/>
          <w:numId w:val="15"/>
        </w:numPr>
        <w:spacing w:before="0" w:line="360" w:lineRule="auto"/>
        <w:jc w:val="both"/>
        <w:rPr>
          <w:rFonts w:ascii="Times New Roman" w:hAnsi="Times New Roman" w:cs="Times New Roman"/>
          <w:color w:val="auto"/>
          <w:sz w:val="24"/>
          <w:szCs w:val="24"/>
        </w:rPr>
      </w:pPr>
      <w:bookmarkStart w:id="2" w:name="_Toc64965366"/>
      <w:r w:rsidRPr="00B267FE">
        <w:rPr>
          <w:rFonts w:ascii="Times New Roman" w:hAnsi="Times New Roman" w:cs="Times New Roman"/>
          <w:color w:val="auto"/>
          <w:sz w:val="24"/>
          <w:szCs w:val="24"/>
        </w:rPr>
        <w:t xml:space="preserve">Основы регулирования </w:t>
      </w:r>
      <w:r w:rsidR="007E00CA" w:rsidRPr="00B267FE">
        <w:rPr>
          <w:rFonts w:ascii="Times New Roman" w:hAnsi="Times New Roman" w:cs="Times New Roman"/>
          <w:color w:val="auto"/>
          <w:sz w:val="24"/>
          <w:szCs w:val="24"/>
        </w:rPr>
        <w:t>инвестиционной деятельности</w:t>
      </w:r>
      <w:r w:rsidRPr="00B267FE">
        <w:rPr>
          <w:rFonts w:ascii="Times New Roman" w:hAnsi="Times New Roman" w:cs="Times New Roman"/>
          <w:color w:val="auto"/>
          <w:sz w:val="24"/>
          <w:szCs w:val="24"/>
        </w:rPr>
        <w:t xml:space="preserve"> в РФ</w:t>
      </w:r>
      <w:bookmarkEnd w:id="2"/>
      <w:r w:rsidR="00506FA1" w:rsidRPr="00B267FE">
        <w:rPr>
          <w:rFonts w:ascii="Times New Roman" w:hAnsi="Times New Roman" w:cs="Times New Roman"/>
          <w:color w:val="auto"/>
          <w:sz w:val="24"/>
          <w:szCs w:val="24"/>
        </w:rPr>
        <w:t xml:space="preserve"> </w:t>
      </w:r>
    </w:p>
    <w:p w14:paraId="0E37040C" w14:textId="77777777" w:rsidR="00674768" w:rsidRPr="00C6725A" w:rsidRDefault="002A6DA5" w:rsidP="00B267FE">
      <w:pPr>
        <w:shd w:val="clear" w:color="auto" w:fill="FFFFFF"/>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Устойчивое</w:t>
      </w:r>
      <w:r w:rsidR="003414FE" w:rsidRPr="00C6725A">
        <w:rPr>
          <w:rFonts w:ascii="Times New Roman" w:hAnsi="Times New Roman" w:cs="Times New Roman"/>
          <w:sz w:val="24"/>
          <w:szCs w:val="24"/>
        </w:rPr>
        <w:t xml:space="preserve"> экономическо</w:t>
      </w:r>
      <w:r>
        <w:rPr>
          <w:rFonts w:ascii="Times New Roman" w:hAnsi="Times New Roman" w:cs="Times New Roman"/>
          <w:sz w:val="24"/>
          <w:szCs w:val="24"/>
        </w:rPr>
        <w:t>е</w:t>
      </w:r>
      <w:r w:rsidR="003414FE" w:rsidRPr="00C6725A">
        <w:rPr>
          <w:rFonts w:ascii="Times New Roman" w:hAnsi="Times New Roman" w:cs="Times New Roman"/>
          <w:sz w:val="24"/>
          <w:szCs w:val="24"/>
        </w:rPr>
        <w:t xml:space="preserve"> </w:t>
      </w:r>
      <w:r>
        <w:rPr>
          <w:rFonts w:ascii="Times New Roman" w:hAnsi="Times New Roman" w:cs="Times New Roman"/>
          <w:sz w:val="24"/>
          <w:szCs w:val="24"/>
        </w:rPr>
        <w:t>развитие</w:t>
      </w:r>
      <w:r w:rsidR="003414FE" w:rsidRPr="00C6725A">
        <w:rPr>
          <w:rFonts w:ascii="Times New Roman" w:hAnsi="Times New Roman" w:cs="Times New Roman"/>
          <w:sz w:val="24"/>
          <w:szCs w:val="24"/>
        </w:rPr>
        <w:t xml:space="preserve"> напрямую связан</w:t>
      </w:r>
      <w:r>
        <w:rPr>
          <w:rFonts w:ascii="Times New Roman" w:hAnsi="Times New Roman" w:cs="Times New Roman"/>
          <w:sz w:val="24"/>
          <w:szCs w:val="24"/>
        </w:rPr>
        <w:t>о</w:t>
      </w:r>
      <w:r w:rsidR="003414FE" w:rsidRPr="00C6725A">
        <w:rPr>
          <w:rFonts w:ascii="Times New Roman" w:hAnsi="Times New Roman" w:cs="Times New Roman"/>
          <w:sz w:val="24"/>
          <w:szCs w:val="24"/>
        </w:rPr>
        <w:t xml:space="preserve"> с привлечением инвестиций.</w:t>
      </w:r>
      <w:r w:rsidR="00674768" w:rsidRPr="00C6725A">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A446A5">
        <w:rPr>
          <w:rFonts w:ascii="Times New Roman" w:hAnsi="Times New Roman" w:cs="Times New Roman"/>
          <w:sz w:val="24"/>
          <w:szCs w:val="24"/>
        </w:rPr>
        <w:t xml:space="preserve">реализации </w:t>
      </w:r>
      <w:proofErr w:type="spellStart"/>
      <w:r>
        <w:rPr>
          <w:rFonts w:ascii="Times New Roman" w:hAnsi="Times New Roman" w:cs="Times New Roman"/>
          <w:sz w:val="24"/>
          <w:szCs w:val="24"/>
        </w:rPr>
        <w:t>инвестиционно</w:t>
      </w:r>
      <w:proofErr w:type="spellEnd"/>
      <w:r>
        <w:rPr>
          <w:rFonts w:ascii="Times New Roman" w:hAnsi="Times New Roman" w:cs="Times New Roman"/>
          <w:sz w:val="24"/>
          <w:szCs w:val="24"/>
        </w:rPr>
        <w:t xml:space="preserve"> ориентированной модели роста важны как внутренние, так и внешние ресурсы. </w:t>
      </w:r>
      <w:r w:rsidR="00BF2B64">
        <w:rPr>
          <w:rFonts w:ascii="Times New Roman" w:hAnsi="Times New Roman" w:cs="Times New Roman"/>
          <w:iCs/>
          <w:sz w:val="24"/>
          <w:szCs w:val="24"/>
        </w:rPr>
        <w:t>Г</w:t>
      </w:r>
      <w:r w:rsidR="00674768" w:rsidRPr="00B267FE">
        <w:rPr>
          <w:rFonts w:ascii="Times New Roman" w:hAnsi="Times New Roman" w:cs="Times New Roman"/>
          <w:sz w:val="24"/>
          <w:szCs w:val="24"/>
        </w:rPr>
        <w:t>осударст</w:t>
      </w:r>
      <w:r w:rsidR="00674768" w:rsidRPr="00C6725A">
        <w:rPr>
          <w:rFonts w:ascii="Times New Roman" w:hAnsi="Times New Roman" w:cs="Times New Roman"/>
          <w:sz w:val="24"/>
          <w:szCs w:val="24"/>
        </w:rPr>
        <w:t>в</w:t>
      </w:r>
      <w:r w:rsidR="00A11A06">
        <w:rPr>
          <w:rFonts w:ascii="Times New Roman" w:hAnsi="Times New Roman" w:cs="Times New Roman"/>
          <w:sz w:val="24"/>
          <w:szCs w:val="24"/>
        </w:rPr>
        <w:t>у, заинтересованному</w:t>
      </w:r>
      <w:r w:rsidR="00674768" w:rsidRPr="00C6725A">
        <w:rPr>
          <w:rFonts w:ascii="Times New Roman" w:hAnsi="Times New Roman" w:cs="Times New Roman"/>
          <w:sz w:val="24"/>
          <w:szCs w:val="24"/>
        </w:rPr>
        <w:t xml:space="preserve"> в создании </w:t>
      </w:r>
      <w:r>
        <w:rPr>
          <w:rFonts w:ascii="Times New Roman" w:hAnsi="Times New Roman" w:cs="Times New Roman"/>
          <w:sz w:val="24"/>
          <w:szCs w:val="24"/>
        </w:rPr>
        <w:t>привлекательных</w:t>
      </w:r>
      <w:r w:rsidR="00674768" w:rsidRPr="00C6725A">
        <w:rPr>
          <w:rFonts w:ascii="Times New Roman" w:hAnsi="Times New Roman" w:cs="Times New Roman"/>
          <w:sz w:val="24"/>
          <w:szCs w:val="24"/>
        </w:rPr>
        <w:t xml:space="preserve"> условий для иностранных инвесторов</w:t>
      </w:r>
      <w:r w:rsidR="00A11A06">
        <w:rPr>
          <w:rFonts w:ascii="Times New Roman" w:hAnsi="Times New Roman" w:cs="Times New Roman"/>
          <w:sz w:val="24"/>
          <w:szCs w:val="24"/>
        </w:rPr>
        <w:t xml:space="preserve">, необходимо проводить </w:t>
      </w:r>
      <w:r w:rsidR="00674768" w:rsidRPr="00C6725A">
        <w:rPr>
          <w:rFonts w:ascii="Times New Roman" w:hAnsi="Times New Roman" w:cs="Times New Roman"/>
          <w:sz w:val="24"/>
          <w:szCs w:val="24"/>
        </w:rPr>
        <w:t>последовательн</w:t>
      </w:r>
      <w:r w:rsidR="00A11A06">
        <w:rPr>
          <w:rFonts w:ascii="Times New Roman" w:hAnsi="Times New Roman" w:cs="Times New Roman"/>
          <w:sz w:val="24"/>
          <w:szCs w:val="24"/>
        </w:rPr>
        <w:t>ую</w:t>
      </w:r>
      <w:r w:rsidR="00674768" w:rsidRPr="00C6725A">
        <w:rPr>
          <w:rFonts w:ascii="Times New Roman" w:hAnsi="Times New Roman" w:cs="Times New Roman"/>
          <w:sz w:val="24"/>
          <w:szCs w:val="24"/>
        </w:rPr>
        <w:t xml:space="preserve"> инвестиционн</w:t>
      </w:r>
      <w:r w:rsidR="00A11A06">
        <w:rPr>
          <w:rFonts w:ascii="Times New Roman" w:hAnsi="Times New Roman" w:cs="Times New Roman"/>
          <w:sz w:val="24"/>
          <w:szCs w:val="24"/>
        </w:rPr>
        <w:t>ую</w:t>
      </w:r>
      <w:r w:rsidR="00674768" w:rsidRPr="00C6725A">
        <w:rPr>
          <w:rFonts w:ascii="Times New Roman" w:hAnsi="Times New Roman" w:cs="Times New Roman"/>
          <w:sz w:val="24"/>
          <w:szCs w:val="24"/>
        </w:rPr>
        <w:t xml:space="preserve"> политик</w:t>
      </w:r>
      <w:r w:rsidR="00A11A06">
        <w:rPr>
          <w:rFonts w:ascii="Times New Roman" w:hAnsi="Times New Roman" w:cs="Times New Roman"/>
          <w:sz w:val="24"/>
          <w:szCs w:val="24"/>
        </w:rPr>
        <w:t>у</w:t>
      </w:r>
      <w:r w:rsidR="00674768" w:rsidRPr="00C6725A">
        <w:rPr>
          <w:rFonts w:ascii="Times New Roman" w:hAnsi="Times New Roman" w:cs="Times New Roman"/>
          <w:sz w:val="24"/>
          <w:szCs w:val="24"/>
        </w:rPr>
        <w:t>, основанн</w:t>
      </w:r>
      <w:r w:rsidR="00A11A06">
        <w:rPr>
          <w:rFonts w:ascii="Times New Roman" w:hAnsi="Times New Roman" w:cs="Times New Roman"/>
          <w:sz w:val="24"/>
          <w:szCs w:val="24"/>
        </w:rPr>
        <w:t>ую</w:t>
      </w:r>
      <w:r w:rsidR="00674768" w:rsidRPr="00C6725A">
        <w:rPr>
          <w:rFonts w:ascii="Times New Roman" w:hAnsi="Times New Roman" w:cs="Times New Roman"/>
          <w:sz w:val="24"/>
          <w:szCs w:val="24"/>
        </w:rPr>
        <w:t xml:space="preserve"> на четко структурированной</w:t>
      </w:r>
      <w:r w:rsidR="008A3837" w:rsidRPr="00C6725A">
        <w:rPr>
          <w:rFonts w:ascii="Times New Roman" w:hAnsi="Times New Roman" w:cs="Times New Roman"/>
          <w:sz w:val="24"/>
          <w:szCs w:val="24"/>
        </w:rPr>
        <w:t xml:space="preserve"> </w:t>
      </w:r>
      <w:r w:rsidR="00A11A06">
        <w:rPr>
          <w:rFonts w:ascii="Times New Roman" w:hAnsi="Times New Roman" w:cs="Times New Roman"/>
          <w:sz w:val="24"/>
          <w:szCs w:val="24"/>
        </w:rPr>
        <w:t>нормативной</w:t>
      </w:r>
      <w:r w:rsidR="00674768" w:rsidRPr="00C6725A">
        <w:rPr>
          <w:rFonts w:ascii="Times New Roman" w:hAnsi="Times New Roman" w:cs="Times New Roman"/>
          <w:sz w:val="24"/>
          <w:szCs w:val="24"/>
        </w:rPr>
        <w:t xml:space="preserve"> базе.</w:t>
      </w:r>
    </w:p>
    <w:p w14:paraId="6FA2F1BC" w14:textId="77777777" w:rsidR="00210FA4" w:rsidRPr="00C6725A" w:rsidRDefault="003B7802" w:rsidP="00C6725A">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Значительная роль в вопросе регулирования иностранных инвестиций</w:t>
      </w:r>
      <w:r w:rsidR="00A11A06">
        <w:rPr>
          <w:rFonts w:ascii="Times New Roman" w:hAnsi="Times New Roman" w:cs="Times New Roman"/>
          <w:sz w:val="24"/>
          <w:szCs w:val="24"/>
        </w:rPr>
        <w:t xml:space="preserve"> в России</w:t>
      </w:r>
      <w:r>
        <w:rPr>
          <w:rFonts w:ascii="Times New Roman" w:hAnsi="Times New Roman" w:cs="Times New Roman"/>
          <w:sz w:val="24"/>
          <w:szCs w:val="24"/>
        </w:rPr>
        <w:t xml:space="preserve"> отводится</w:t>
      </w:r>
      <w:r w:rsidR="00C208B2" w:rsidRPr="00C6725A">
        <w:rPr>
          <w:rFonts w:ascii="Times New Roman" w:hAnsi="Times New Roman" w:cs="Times New Roman"/>
          <w:sz w:val="24"/>
          <w:szCs w:val="24"/>
        </w:rPr>
        <w:t xml:space="preserve"> Гражданск</w:t>
      </w:r>
      <w:r>
        <w:rPr>
          <w:rFonts w:ascii="Times New Roman" w:hAnsi="Times New Roman" w:cs="Times New Roman"/>
          <w:sz w:val="24"/>
          <w:szCs w:val="24"/>
        </w:rPr>
        <w:t>ому</w:t>
      </w:r>
      <w:r w:rsidR="00C208B2" w:rsidRPr="00C6725A">
        <w:rPr>
          <w:rFonts w:ascii="Times New Roman" w:hAnsi="Times New Roman" w:cs="Times New Roman"/>
          <w:sz w:val="24"/>
          <w:szCs w:val="24"/>
        </w:rPr>
        <w:t xml:space="preserve"> кодекс</w:t>
      </w:r>
      <w:r>
        <w:rPr>
          <w:rFonts w:ascii="Times New Roman" w:hAnsi="Times New Roman" w:cs="Times New Roman"/>
          <w:sz w:val="24"/>
          <w:szCs w:val="24"/>
        </w:rPr>
        <w:t>у</w:t>
      </w:r>
      <w:r w:rsidR="00C208B2" w:rsidRPr="00C6725A">
        <w:rPr>
          <w:rFonts w:ascii="Times New Roman" w:hAnsi="Times New Roman" w:cs="Times New Roman"/>
          <w:sz w:val="24"/>
          <w:szCs w:val="24"/>
        </w:rPr>
        <w:t xml:space="preserve"> РФ (ГК</w:t>
      </w:r>
      <w:r w:rsidR="00774236"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РФ). П</w:t>
      </w:r>
      <w:r>
        <w:rPr>
          <w:rFonts w:ascii="Times New Roman" w:hAnsi="Times New Roman" w:cs="Times New Roman"/>
          <w:sz w:val="24"/>
          <w:szCs w:val="24"/>
        </w:rPr>
        <w:t>.</w:t>
      </w:r>
      <w:r w:rsidR="00B267FE">
        <w:rPr>
          <w:rFonts w:ascii="Times New Roman" w:hAnsi="Times New Roman" w:cs="Times New Roman"/>
          <w:sz w:val="24"/>
          <w:szCs w:val="24"/>
        </w:rPr>
        <w:t xml:space="preserve"> </w:t>
      </w:r>
      <w:r w:rsidR="00C208B2" w:rsidRPr="00C6725A">
        <w:rPr>
          <w:rFonts w:ascii="Times New Roman" w:hAnsi="Times New Roman" w:cs="Times New Roman"/>
          <w:sz w:val="24"/>
          <w:szCs w:val="24"/>
        </w:rPr>
        <w:t>1 ст</w:t>
      </w:r>
      <w:r w:rsidR="003D2FEC" w:rsidRPr="00C6725A">
        <w:rPr>
          <w:rFonts w:ascii="Times New Roman" w:hAnsi="Times New Roman" w:cs="Times New Roman"/>
          <w:sz w:val="24"/>
          <w:szCs w:val="24"/>
        </w:rPr>
        <w:t>.</w:t>
      </w:r>
      <w:r>
        <w:rPr>
          <w:rFonts w:ascii="Times New Roman" w:hAnsi="Times New Roman" w:cs="Times New Roman"/>
          <w:sz w:val="24"/>
          <w:szCs w:val="24"/>
        </w:rPr>
        <w:t xml:space="preserve"> </w:t>
      </w:r>
      <w:r w:rsidR="00C208B2" w:rsidRPr="00C6725A">
        <w:rPr>
          <w:rFonts w:ascii="Times New Roman" w:hAnsi="Times New Roman" w:cs="Times New Roman"/>
          <w:sz w:val="24"/>
          <w:szCs w:val="24"/>
        </w:rPr>
        <w:t xml:space="preserve">2 ГК РФ </w:t>
      </w:r>
      <w:r>
        <w:rPr>
          <w:rFonts w:ascii="Times New Roman" w:hAnsi="Times New Roman" w:cs="Times New Roman"/>
          <w:sz w:val="24"/>
          <w:szCs w:val="24"/>
        </w:rPr>
        <w:t>указывает на то</w:t>
      </w:r>
      <w:r w:rsidR="00C208B2" w:rsidRPr="00C6725A">
        <w:rPr>
          <w:rFonts w:ascii="Times New Roman" w:hAnsi="Times New Roman" w:cs="Times New Roman"/>
          <w:sz w:val="24"/>
          <w:szCs w:val="24"/>
        </w:rPr>
        <w:t xml:space="preserve">, что правила, предусмотренные </w:t>
      </w:r>
      <w:r w:rsidR="003D2FEC" w:rsidRPr="00C6725A">
        <w:rPr>
          <w:rFonts w:ascii="Times New Roman" w:hAnsi="Times New Roman" w:cs="Times New Roman"/>
          <w:sz w:val="24"/>
          <w:szCs w:val="24"/>
        </w:rPr>
        <w:t>кодексом</w:t>
      </w:r>
      <w:r w:rsidR="00C208B2" w:rsidRPr="00C6725A">
        <w:rPr>
          <w:rFonts w:ascii="Times New Roman" w:hAnsi="Times New Roman" w:cs="Times New Roman"/>
          <w:sz w:val="24"/>
          <w:szCs w:val="24"/>
        </w:rPr>
        <w:t>, распространяются</w:t>
      </w:r>
      <w:r w:rsidR="004946C8"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 xml:space="preserve">на отношения с участием </w:t>
      </w:r>
      <w:r w:rsidR="003D2FEC" w:rsidRPr="00C6725A">
        <w:rPr>
          <w:rFonts w:ascii="Times New Roman" w:hAnsi="Times New Roman" w:cs="Times New Roman"/>
          <w:sz w:val="24"/>
          <w:szCs w:val="24"/>
        </w:rPr>
        <w:t xml:space="preserve">иностранных граждан и </w:t>
      </w:r>
      <w:r w:rsidR="00C208B2" w:rsidRPr="00C6725A">
        <w:rPr>
          <w:rFonts w:ascii="Times New Roman" w:hAnsi="Times New Roman" w:cs="Times New Roman"/>
          <w:sz w:val="24"/>
          <w:szCs w:val="24"/>
        </w:rPr>
        <w:t>иностранных юридических</w:t>
      </w:r>
      <w:r w:rsidR="00774236"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лиц, если иное не предусмотрено федеральными законами</w:t>
      </w:r>
      <w:r w:rsidR="00954B61" w:rsidRPr="00C6725A">
        <w:rPr>
          <w:rStyle w:val="a6"/>
          <w:rFonts w:ascii="Times New Roman" w:hAnsi="Times New Roman" w:cs="Times New Roman"/>
          <w:sz w:val="24"/>
          <w:szCs w:val="24"/>
        </w:rPr>
        <w:footnoteReference w:id="41"/>
      </w:r>
      <w:r w:rsidR="00C208B2" w:rsidRPr="00C6725A">
        <w:rPr>
          <w:rFonts w:ascii="Times New Roman" w:hAnsi="Times New Roman" w:cs="Times New Roman"/>
          <w:sz w:val="24"/>
          <w:szCs w:val="24"/>
        </w:rPr>
        <w:t xml:space="preserve">. </w:t>
      </w:r>
      <w:r w:rsidR="004946C8" w:rsidRPr="00C6725A">
        <w:rPr>
          <w:rFonts w:ascii="Times New Roman" w:hAnsi="Times New Roman" w:cs="Times New Roman"/>
          <w:sz w:val="24"/>
          <w:szCs w:val="24"/>
        </w:rPr>
        <w:t xml:space="preserve">Правовое регулирование заключаемых иностранными инвесторами договоров также осуществляется в соответствии с ГК РФ. </w:t>
      </w:r>
      <w:r w:rsidR="00210FA4" w:rsidRPr="00C6725A">
        <w:rPr>
          <w:rFonts w:ascii="Times New Roman" w:hAnsi="Times New Roman" w:cs="Times New Roman"/>
          <w:sz w:val="24"/>
          <w:szCs w:val="24"/>
        </w:rPr>
        <w:t>Система налогов и сборов</w:t>
      </w:r>
      <w:r w:rsidR="00091351" w:rsidRPr="00C6725A">
        <w:rPr>
          <w:rFonts w:ascii="Times New Roman" w:hAnsi="Times New Roman" w:cs="Times New Roman"/>
          <w:sz w:val="24"/>
          <w:szCs w:val="24"/>
        </w:rPr>
        <w:t>, взимаемых с иностранных инвесторов</w:t>
      </w:r>
      <w:r w:rsidR="00C303D8" w:rsidRPr="00C6725A">
        <w:rPr>
          <w:rFonts w:ascii="Times New Roman" w:hAnsi="Times New Roman" w:cs="Times New Roman"/>
          <w:sz w:val="24"/>
          <w:szCs w:val="24"/>
        </w:rPr>
        <w:t>,</w:t>
      </w:r>
      <w:r w:rsidR="005B3DA9" w:rsidRPr="00C6725A">
        <w:rPr>
          <w:rFonts w:ascii="Times New Roman" w:hAnsi="Times New Roman" w:cs="Times New Roman"/>
          <w:sz w:val="24"/>
          <w:szCs w:val="24"/>
        </w:rPr>
        <w:t xml:space="preserve"> </w:t>
      </w:r>
      <w:r w:rsidR="00210FA4" w:rsidRPr="00C6725A">
        <w:rPr>
          <w:rFonts w:ascii="Times New Roman" w:hAnsi="Times New Roman" w:cs="Times New Roman"/>
          <w:sz w:val="24"/>
          <w:szCs w:val="24"/>
        </w:rPr>
        <w:t xml:space="preserve">регулируется </w:t>
      </w:r>
      <w:r w:rsidR="00091351" w:rsidRPr="00C6725A">
        <w:rPr>
          <w:rFonts w:ascii="Times New Roman" w:hAnsi="Times New Roman" w:cs="Times New Roman"/>
          <w:sz w:val="24"/>
          <w:szCs w:val="24"/>
        </w:rPr>
        <w:t>Налоговым кодексом РФ (НК РФ).</w:t>
      </w:r>
      <w:r w:rsidR="000518CB" w:rsidRPr="00C6725A">
        <w:rPr>
          <w:rFonts w:ascii="Times New Roman" w:hAnsi="Times New Roman" w:cs="Times New Roman"/>
          <w:sz w:val="24"/>
          <w:szCs w:val="24"/>
        </w:rPr>
        <w:t xml:space="preserve"> </w:t>
      </w:r>
      <w:r w:rsidR="00091351" w:rsidRPr="00C6725A">
        <w:rPr>
          <w:rFonts w:ascii="Times New Roman" w:hAnsi="Times New Roman" w:cs="Times New Roman"/>
          <w:sz w:val="24"/>
          <w:szCs w:val="24"/>
        </w:rPr>
        <w:t>Иностранные юридически</w:t>
      </w:r>
      <w:r w:rsidR="00C303D8" w:rsidRPr="00C6725A">
        <w:rPr>
          <w:rFonts w:ascii="Times New Roman" w:hAnsi="Times New Roman" w:cs="Times New Roman"/>
          <w:sz w:val="24"/>
          <w:szCs w:val="24"/>
        </w:rPr>
        <w:t>е</w:t>
      </w:r>
      <w:r w:rsidR="00091351" w:rsidRPr="00C6725A">
        <w:rPr>
          <w:rFonts w:ascii="Times New Roman" w:hAnsi="Times New Roman" w:cs="Times New Roman"/>
          <w:sz w:val="24"/>
          <w:szCs w:val="24"/>
        </w:rPr>
        <w:t xml:space="preserve"> лица, коммерческие организации с иностранным участием уплачивают все налоги, предусмотренные для национальных предприятий. Для </w:t>
      </w:r>
      <w:r w:rsidR="00C303D8" w:rsidRPr="00C6725A">
        <w:rPr>
          <w:rFonts w:ascii="Times New Roman" w:hAnsi="Times New Roman" w:cs="Times New Roman"/>
          <w:sz w:val="24"/>
          <w:szCs w:val="24"/>
        </w:rPr>
        <w:t>устранения</w:t>
      </w:r>
      <w:r w:rsidR="00091351" w:rsidRPr="00C6725A">
        <w:rPr>
          <w:rFonts w:ascii="Times New Roman" w:hAnsi="Times New Roman" w:cs="Times New Roman"/>
          <w:sz w:val="24"/>
          <w:szCs w:val="24"/>
        </w:rPr>
        <w:t xml:space="preserve"> двойного налогообл</w:t>
      </w:r>
      <w:r w:rsidR="00E918AE" w:rsidRPr="00C6725A">
        <w:rPr>
          <w:rFonts w:ascii="Times New Roman" w:hAnsi="Times New Roman" w:cs="Times New Roman"/>
          <w:sz w:val="24"/>
          <w:szCs w:val="24"/>
        </w:rPr>
        <w:t>ожения Россия заключает межгосударственные соглашения, направленные на освобождение лиц, являющихся плательщиками налогов</w:t>
      </w:r>
      <w:r w:rsidR="008A3837" w:rsidRPr="00C6725A">
        <w:rPr>
          <w:rFonts w:ascii="Times New Roman" w:hAnsi="Times New Roman" w:cs="Times New Roman"/>
          <w:sz w:val="24"/>
          <w:szCs w:val="24"/>
        </w:rPr>
        <w:t>,</w:t>
      </w:r>
      <w:r w:rsidR="00E918AE" w:rsidRPr="00C6725A">
        <w:rPr>
          <w:rFonts w:ascii="Times New Roman" w:hAnsi="Times New Roman" w:cs="Times New Roman"/>
          <w:sz w:val="24"/>
          <w:szCs w:val="24"/>
        </w:rPr>
        <w:t xml:space="preserve"> от двойного взимания налогов</w:t>
      </w:r>
      <w:r w:rsidR="000518CB" w:rsidRPr="00C6725A">
        <w:rPr>
          <w:rFonts w:ascii="Times New Roman" w:hAnsi="Times New Roman" w:cs="Times New Roman"/>
          <w:sz w:val="24"/>
          <w:szCs w:val="24"/>
        </w:rPr>
        <w:t>.</w:t>
      </w:r>
      <w:r w:rsidR="00C303D8" w:rsidRPr="00C6725A">
        <w:rPr>
          <w:rFonts w:ascii="Times New Roman" w:hAnsi="Times New Roman" w:cs="Times New Roman"/>
          <w:sz w:val="24"/>
          <w:szCs w:val="24"/>
        </w:rPr>
        <w:t xml:space="preserve"> </w:t>
      </w:r>
      <w:r w:rsidR="000518CB" w:rsidRPr="00C6725A">
        <w:rPr>
          <w:rFonts w:ascii="Times New Roman" w:hAnsi="Times New Roman" w:cs="Times New Roman"/>
          <w:sz w:val="24"/>
          <w:szCs w:val="24"/>
        </w:rPr>
        <w:t>В некоторых случаях для иностранных инвесторов предусматриваются специальные режимы налогообложения</w:t>
      </w:r>
      <w:r w:rsidR="00A33EC1" w:rsidRPr="00C6725A">
        <w:rPr>
          <w:rFonts w:ascii="Times New Roman" w:hAnsi="Times New Roman" w:cs="Times New Roman"/>
          <w:sz w:val="24"/>
          <w:szCs w:val="24"/>
        </w:rPr>
        <w:t>.</w:t>
      </w:r>
    </w:p>
    <w:p w14:paraId="5920AE09" w14:textId="77777777" w:rsidR="00C208B2" w:rsidRPr="00C6725A" w:rsidRDefault="007A2442" w:rsidP="00C6725A">
      <w:pPr>
        <w:spacing w:after="0" w:line="360" w:lineRule="auto"/>
        <w:ind w:left="-709" w:firstLine="709"/>
        <w:jc w:val="both"/>
      </w:pPr>
      <w:r>
        <w:rPr>
          <w:rFonts w:ascii="Times New Roman" w:hAnsi="Times New Roman" w:cs="Times New Roman"/>
          <w:sz w:val="24"/>
          <w:szCs w:val="24"/>
        </w:rPr>
        <w:t>Существует ряд специальных нормативных актов, н</w:t>
      </w:r>
      <w:r w:rsidR="00C208B2" w:rsidRPr="00C6725A">
        <w:rPr>
          <w:rFonts w:ascii="Times New Roman" w:hAnsi="Times New Roman" w:cs="Times New Roman"/>
          <w:sz w:val="24"/>
          <w:szCs w:val="24"/>
        </w:rPr>
        <w:t>епосредственно регулир</w:t>
      </w:r>
      <w:r>
        <w:rPr>
          <w:rFonts w:ascii="Times New Roman" w:hAnsi="Times New Roman" w:cs="Times New Roman"/>
          <w:sz w:val="24"/>
          <w:szCs w:val="24"/>
        </w:rPr>
        <w:t xml:space="preserve">ующих </w:t>
      </w:r>
      <w:r w:rsidR="00C208B2" w:rsidRPr="00C6725A">
        <w:rPr>
          <w:rFonts w:ascii="Times New Roman" w:hAnsi="Times New Roman" w:cs="Times New Roman"/>
          <w:sz w:val="24"/>
          <w:szCs w:val="24"/>
        </w:rPr>
        <w:t>иностранн</w:t>
      </w:r>
      <w:r>
        <w:rPr>
          <w:rFonts w:ascii="Times New Roman" w:hAnsi="Times New Roman" w:cs="Times New Roman"/>
          <w:sz w:val="24"/>
          <w:szCs w:val="24"/>
        </w:rPr>
        <w:t>ую</w:t>
      </w:r>
      <w:r w:rsidR="00C208B2" w:rsidRPr="00C6725A">
        <w:rPr>
          <w:rFonts w:ascii="Times New Roman" w:hAnsi="Times New Roman" w:cs="Times New Roman"/>
          <w:sz w:val="24"/>
          <w:szCs w:val="24"/>
        </w:rPr>
        <w:t xml:space="preserve"> инвестиционн</w:t>
      </w:r>
      <w:r>
        <w:rPr>
          <w:rFonts w:ascii="Times New Roman" w:hAnsi="Times New Roman" w:cs="Times New Roman"/>
          <w:sz w:val="24"/>
          <w:szCs w:val="24"/>
        </w:rPr>
        <w:t>ую</w:t>
      </w:r>
      <w:r w:rsidR="00774236"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деятельност</w:t>
      </w:r>
      <w:r>
        <w:rPr>
          <w:rFonts w:ascii="Times New Roman" w:hAnsi="Times New Roman" w:cs="Times New Roman"/>
          <w:sz w:val="24"/>
          <w:szCs w:val="24"/>
        </w:rPr>
        <w:t>ь</w:t>
      </w:r>
      <w:r w:rsidR="00C208B2" w:rsidRPr="00C6725A">
        <w:rPr>
          <w:rFonts w:ascii="Times New Roman" w:hAnsi="Times New Roman" w:cs="Times New Roman"/>
          <w:sz w:val="24"/>
          <w:szCs w:val="24"/>
        </w:rPr>
        <w:t xml:space="preserve">. </w:t>
      </w:r>
      <w:r w:rsidR="00C303D8" w:rsidRPr="00C6725A">
        <w:rPr>
          <w:rFonts w:ascii="Times New Roman" w:hAnsi="Times New Roman" w:cs="Times New Roman"/>
          <w:sz w:val="24"/>
          <w:szCs w:val="24"/>
        </w:rPr>
        <w:t>К основам инвестиционного законодательства можно отнести</w:t>
      </w:r>
      <w:r w:rsidR="00C208B2" w:rsidRPr="00C6725A">
        <w:rPr>
          <w:rFonts w:ascii="Times New Roman" w:hAnsi="Times New Roman" w:cs="Times New Roman"/>
          <w:sz w:val="24"/>
          <w:szCs w:val="24"/>
        </w:rPr>
        <w:t xml:space="preserve"> </w:t>
      </w:r>
      <w:r w:rsidR="003F4CB4" w:rsidRPr="00C6725A">
        <w:rPr>
          <w:rFonts w:ascii="Times New Roman" w:hAnsi="Times New Roman" w:cs="Times New Roman"/>
          <w:sz w:val="24"/>
          <w:szCs w:val="24"/>
        </w:rPr>
        <w:t xml:space="preserve">Закон РСФСР от 26.06.1991 </w:t>
      </w:r>
      <w:r w:rsidR="00C303D8" w:rsidRPr="00C6725A">
        <w:rPr>
          <w:rFonts w:ascii="Times New Roman" w:hAnsi="Times New Roman" w:cs="Times New Roman"/>
          <w:sz w:val="24"/>
          <w:szCs w:val="24"/>
        </w:rPr>
        <w:t>№</w:t>
      </w:r>
      <w:r w:rsidR="003F4CB4" w:rsidRPr="00C6725A">
        <w:rPr>
          <w:rFonts w:ascii="Times New Roman" w:hAnsi="Times New Roman" w:cs="Times New Roman"/>
          <w:sz w:val="24"/>
          <w:szCs w:val="24"/>
        </w:rPr>
        <w:t xml:space="preserve"> 1488-1 </w:t>
      </w:r>
      <w:r w:rsidR="00C303D8" w:rsidRPr="00C6725A">
        <w:rPr>
          <w:rFonts w:ascii="Times New Roman" w:hAnsi="Times New Roman" w:cs="Times New Roman"/>
          <w:sz w:val="24"/>
          <w:szCs w:val="24"/>
        </w:rPr>
        <w:t>«</w:t>
      </w:r>
      <w:r w:rsidR="003F4CB4" w:rsidRPr="00C6725A">
        <w:rPr>
          <w:rFonts w:ascii="Times New Roman" w:hAnsi="Times New Roman" w:cs="Times New Roman"/>
          <w:sz w:val="24"/>
          <w:szCs w:val="24"/>
        </w:rPr>
        <w:t>Об инвестиционной деятельности в РСФСР</w:t>
      </w:r>
      <w:r w:rsidR="00C303D8" w:rsidRPr="00C6725A">
        <w:rPr>
          <w:rFonts w:ascii="Times New Roman" w:hAnsi="Times New Roman" w:cs="Times New Roman"/>
          <w:sz w:val="24"/>
          <w:szCs w:val="24"/>
        </w:rPr>
        <w:t>»</w:t>
      </w:r>
      <w:r w:rsidR="00D42207" w:rsidRPr="00C6725A">
        <w:rPr>
          <w:rFonts w:ascii="Times New Roman" w:hAnsi="Times New Roman" w:cs="Times New Roman"/>
          <w:sz w:val="24"/>
          <w:szCs w:val="24"/>
        </w:rPr>
        <w:t xml:space="preserve"> </w:t>
      </w:r>
      <w:r w:rsidR="003F4CB4" w:rsidRPr="00C6725A">
        <w:rPr>
          <w:rFonts w:ascii="Times New Roman" w:hAnsi="Times New Roman" w:cs="Times New Roman"/>
          <w:sz w:val="24"/>
          <w:szCs w:val="24"/>
        </w:rPr>
        <w:t xml:space="preserve">и Закон РСФСР от </w:t>
      </w:r>
      <w:r w:rsidR="008A3837" w:rsidRPr="00C6725A">
        <w:rPr>
          <w:rFonts w:ascii="Times New Roman" w:hAnsi="Times New Roman" w:cs="Times New Roman"/>
          <w:sz w:val="24"/>
          <w:szCs w:val="24"/>
        </w:rPr>
        <w:t>04.07.</w:t>
      </w:r>
      <w:r w:rsidR="003F4CB4" w:rsidRPr="00C6725A">
        <w:rPr>
          <w:rFonts w:ascii="Times New Roman" w:hAnsi="Times New Roman" w:cs="Times New Roman"/>
          <w:sz w:val="24"/>
          <w:szCs w:val="24"/>
        </w:rPr>
        <w:t>1991 №1545-I «Об иностранных инвестициях в РСФСР».</w:t>
      </w:r>
      <w:r w:rsidR="00C208B2" w:rsidRPr="00C6725A">
        <w:rPr>
          <w:rFonts w:ascii="Times New Roman" w:hAnsi="Times New Roman" w:cs="Times New Roman"/>
          <w:sz w:val="24"/>
          <w:szCs w:val="24"/>
        </w:rPr>
        <w:t xml:space="preserve"> </w:t>
      </w:r>
      <w:r w:rsidR="003F4CB4" w:rsidRPr="00C6725A">
        <w:rPr>
          <w:rFonts w:ascii="Times New Roman" w:hAnsi="Times New Roman" w:cs="Times New Roman"/>
          <w:sz w:val="24"/>
          <w:szCs w:val="24"/>
        </w:rPr>
        <w:t>Последний</w:t>
      </w:r>
      <w:r w:rsidR="00C208B2" w:rsidRPr="00C6725A">
        <w:rPr>
          <w:rFonts w:ascii="Times New Roman" w:hAnsi="Times New Roman" w:cs="Times New Roman"/>
          <w:sz w:val="24"/>
          <w:szCs w:val="24"/>
        </w:rPr>
        <w:t xml:space="preserve"> из </w:t>
      </w:r>
      <w:r w:rsidR="003F4CB4" w:rsidRPr="00C6725A">
        <w:rPr>
          <w:rFonts w:ascii="Times New Roman" w:hAnsi="Times New Roman" w:cs="Times New Roman"/>
          <w:sz w:val="24"/>
          <w:szCs w:val="24"/>
        </w:rPr>
        <w:t xml:space="preserve">документов </w:t>
      </w:r>
      <w:r w:rsidR="00810037">
        <w:rPr>
          <w:rFonts w:ascii="Times New Roman" w:hAnsi="Times New Roman" w:cs="Times New Roman"/>
          <w:sz w:val="24"/>
          <w:szCs w:val="24"/>
        </w:rPr>
        <w:t>прекратил свое действие после</w:t>
      </w:r>
      <w:r w:rsidR="00C208B2" w:rsidRPr="00C6725A">
        <w:rPr>
          <w:rFonts w:ascii="Times New Roman" w:hAnsi="Times New Roman" w:cs="Times New Roman"/>
          <w:sz w:val="24"/>
          <w:szCs w:val="24"/>
        </w:rPr>
        <w:t xml:space="preserve"> принятия Федерального закона</w:t>
      </w:r>
      <w:r w:rsidR="003F4CB4"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 xml:space="preserve">от </w:t>
      </w:r>
      <w:r w:rsidR="008A3837" w:rsidRPr="00C6725A">
        <w:rPr>
          <w:rFonts w:ascii="Times New Roman" w:hAnsi="Times New Roman" w:cs="Times New Roman"/>
          <w:sz w:val="24"/>
          <w:szCs w:val="24"/>
        </w:rPr>
        <w:t>09.07.</w:t>
      </w:r>
      <w:r w:rsidR="00C208B2" w:rsidRPr="00C6725A">
        <w:rPr>
          <w:rFonts w:ascii="Times New Roman" w:hAnsi="Times New Roman" w:cs="Times New Roman"/>
          <w:sz w:val="24"/>
          <w:szCs w:val="24"/>
        </w:rPr>
        <w:t xml:space="preserve">1999 </w:t>
      </w:r>
      <w:r w:rsidR="008948F5"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160-ФЗ «Об иностранных инвестициях в Российской</w:t>
      </w:r>
      <w:r w:rsidR="003F4CB4"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Федерации»</w:t>
      </w:r>
      <w:r w:rsidR="008948F5" w:rsidRPr="00C6725A">
        <w:rPr>
          <w:rFonts w:ascii="Times New Roman" w:hAnsi="Times New Roman" w:cs="Times New Roman"/>
          <w:sz w:val="24"/>
          <w:szCs w:val="24"/>
        </w:rPr>
        <w:t xml:space="preserve"> (ФЗ об иностранных инвестициях)</w:t>
      </w:r>
      <w:r w:rsidR="00C208B2" w:rsidRPr="00C6725A">
        <w:rPr>
          <w:rStyle w:val="a6"/>
          <w:rFonts w:ascii="Times New Roman" w:hAnsi="Times New Roman" w:cs="Times New Roman"/>
          <w:sz w:val="24"/>
          <w:szCs w:val="24"/>
        </w:rPr>
        <w:footnoteReference w:id="42"/>
      </w:r>
      <w:r w:rsidR="008948F5"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w:t>
      </w:r>
      <w:r w:rsidR="00B01202">
        <w:rPr>
          <w:rFonts w:ascii="Times New Roman" w:hAnsi="Times New Roman" w:cs="Times New Roman"/>
          <w:sz w:val="24"/>
          <w:szCs w:val="24"/>
        </w:rPr>
        <w:t>Первый</w:t>
      </w:r>
      <w:r w:rsidR="00810037">
        <w:rPr>
          <w:rFonts w:ascii="Times New Roman" w:hAnsi="Times New Roman" w:cs="Times New Roman"/>
          <w:sz w:val="24"/>
          <w:szCs w:val="24"/>
        </w:rPr>
        <w:t xml:space="preserve"> же</w:t>
      </w:r>
      <w:r w:rsidR="00C208B2" w:rsidRPr="00C6725A">
        <w:rPr>
          <w:rFonts w:ascii="Times New Roman" w:hAnsi="Times New Roman" w:cs="Times New Roman"/>
          <w:sz w:val="24"/>
          <w:szCs w:val="24"/>
        </w:rPr>
        <w:t xml:space="preserve"> </w:t>
      </w:r>
      <w:r w:rsidR="008948F5" w:rsidRPr="00C6725A">
        <w:rPr>
          <w:rFonts w:ascii="Times New Roman" w:hAnsi="Times New Roman" w:cs="Times New Roman"/>
          <w:sz w:val="24"/>
          <w:szCs w:val="24"/>
        </w:rPr>
        <w:t xml:space="preserve">утратил силу </w:t>
      </w:r>
      <w:r w:rsidR="00810037">
        <w:rPr>
          <w:rFonts w:ascii="Times New Roman" w:hAnsi="Times New Roman" w:cs="Times New Roman"/>
          <w:sz w:val="24"/>
          <w:szCs w:val="24"/>
        </w:rPr>
        <w:t xml:space="preserve">лишь </w:t>
      </w:r>
      <w:r w:rsidR="008948F5" w:rsidRPr="00C6725A">
        <w:rPr>
          <w:rFonts w:ascii="Times New Roman" w:hAnsi="Times New Roman" w:cs="Times New Roman"/>
          <w:sz w:val="24"/>
          <w:szCs w:val="24"/>
        </w:rPr>
        <w:t xml:space="preserve">в части норм, противоречащих </w:t>
      </w:r>
      <w:r w:rsidR="00C208B2" w:rsidRPr="00C6725A">
        <w:rPr>
          <w:rFonts w:ascii="Times New Roman" w:hAnsi="Times New Roman" w:cs="Times New Roman"/>
          <w:sz w:val="24"/>
          <w:szCs w:val="24"/>
        </w:rPr>
        <w:t>Федеральному закону от 25</w:t>
      </w:r>
      <w:r w:rsidR="008A3837" w:rsidRPr="00C6725A">
        <w:rPr>
          <w:rFonts w:ascii="Times New Roman" w:hAnsi="Times New Roman" w:cs="Times New Roman"/>
          <w:sz w:val="24"/>
          <w:szCs w:val="24"/>
        </w:rPr>
        <w:t>.02.</w:t>
      </w:r>
      <w:r w:rsidR="00C208B2" w:rsidRPr="00C6725A">
        <w:rPr>
          <w:rFonts w:ascii="Times New Roman" w:hAnsi="Times New Roman" w:cs="Times New Roman"/>
          <w:sz w:val="24"/>
          <w:szCs w:val="24"/>
        </w:rPr>
        <w:t xml:space="preserve">1999 </w:t>
      </w:r>
      <w:r w:rsidR="00C303D8"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39-ФЗ «Об инвестиционной</w:t>
      </w:r>
      <w:r w:rsidR="008948F5"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деятельности в Российской Федерации, осуществляемой в форме капитальных</w:t>
      </w:r>
      <w:r w:rsidR="008948F5"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вложений»</w:t>
      </w:r>
      <w:r w:rsidR="00D42207" w:rsidRPr="00C6725A">
        <w:t xml:space="preserve"> </w:t>
      </w:r>
      <w:r w:rsidR="00D42207" w:rsidRPr="00C6725A">
        <w:rPr>
          <w:rFonts w:ascii="Times New Roman" w:hAnsi="Times New Roman" w:cs="Times New Roman"/>
          <w:sz w:val="24"/>
          <w:szCs w:val="24"/>
        </w:rPr>
        <w:t xml:space="preserve">(ФЗ об инвестиционной </w:t>
      </w:r>
      <w:r w:rsidR="00D42207" w:rsidRPr="00C6725A">
        <w:rPr>
          <w:rFonts w:ascii="Times New Roman" w:hAnsi="Times New Roman" w:cs="Times New Roman"/>
          <w:sz w:val="24"/>
          <w:szCs w:val="24"/>
        </w:rPr>
        <w:lastRenderedPageBreak/>
        <w:t>деятельности)</w:t>
      </w:r>
      <w:r w:rsidR="00C208B2" w:rsidRPr="00C6725A">
        <w:rPr>
          <w:rStyle w:val="a6"/>
          <w:rFonts w:ascii="Times New Roman" w:hAnsi="Times New Roman" w:cs="Times New Roman"/>
          <w:sz w:val="24"/>
          <w:szCs w:val="24"/>
        </w:rPr>
        <w:footnoteReference w:id="43"/>
      </w:r>
      <w:r w:rsidR="00C208B2" w:rsidRPr="00C6725A">
        <w:rPr>
          <w:rFonts w:ascii="Times New Roman" w:hAnsi="Times New Roman" w:cs="Times New Roman"/>
          <w:sz w:val="24"/>
          <w:szCs w:val="24"/>
        </w:rPr>
        <w:t xml:space="preserve">. </w:t>
      </w:r>
      <w:r w:rsidR="00C303D8" w:rsidRPr="00C6725A">
        <w:rPr>
          <w:rFonts w:ascii="Times New Roman" w:hAnsi="Times New Roman" w:cs="Times New Roman"/>
          <w:sz w:val="24"/>
          <w:szCs w:val="24"/>
        </w:rPr>
        <w:t>Такая ситуация осложняет деятельность иностранных инвесторов, которые вынуждены самостоятельно определять</w:t>
      </w:r>
      <w:r w:rsidR="00C208B2" w:rsidRPr="00C6725A">
        <w:rPr>
          <w:rFonts w:ascii="Times New Roman" w:hAnsi="Times New Roman" w:cs="Times New Roman"/>
          <w:sz w:val="24"/>
          <w:szCs w:val="24"/>
        </w:rPr>
        <w:t xml:space="preserve"> какие нормы</w:t>
      </w:r>
      <w:r w:rsidR="008948F5"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Закона «Об инвестиционной деятельности</w:t>
      </w:r>
      <w:r w:rsidR="00B6028D" w:rsidRPr="00C6725A">
        <w:rPr>
          <w:rFonts w:ascii="Times New Roman" w:hAnsi="Times New Roman" w:cs="Times New Roman"/>
          <w:sz w:val="24"/>
          <w:szCs w:val="24"/>
        </w:rPr>
        <w:t xml:space="preserve"> в РСФСР</w:t>
      </w:r>
      <w:r w:rsidR="00C208B2" w:rsidRPr="00C6725A">
        <w:rPr>
          <w:rFonts w:ascii="Times New Roman" w:hAnsi="Times New Roman" w:cs="Times New Roman"/>
          <w:sz w:val="24"/>
          <w:szCs w:val="24"/>
        </w:rPr>
        <w:t>» подлежат</w:t>
      </w:r>
      <w:r w:rsidR="008948F5"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применению, а какие утратили силу</w:t>
      </w:r>
      <w:r w:rsidR="00B6028D" w:rsidRPr="00C6725A">
        <w:rPr>
          <w:rFonts w:ascii="Times New Roman" w:hAnsi="Times New Roman" w:cs="Times New Roman"/>
          <w:sz w:val="24"/>
          <w:szCs w:val="24"/>
        </w:rPr>
        <w:t>.</w:t>
      </w:r>
    </w:p>
    <w:p w14:paraId="55C1691C" w14:textId="77777777" w:rsidR="00C208B2" w:rsidRPr="00C6725A" w:rsidRDefault="008948F5" w:rsidP="00C6725A">
      <w:pPr>
        <w:spacing w:after="0" w:line="360" w:lineRule="auto"/>
        <w:ind w:left="-709" w:firstLine="709"/>
        <w:jc w:val="both"/>
      </w:pPr>
      <w:r w:rsidRPr="00C6725A">
        <w:rPr>
          <w:rFonts w:ascii="Times New Roman" w:hAnsi="Times New Roman" w:cs="Times New Roman"/>
          <w:sz w:val="24"/>
          <w:szCs w:val="24"/>
        </w:rPr>
        <w:t>Н</w:t>
      </w:r>
      <w:r w:rsidR="00C208B2" w:rsidRPr="00C6725A">
        <w:rPr>
          <w:rFonts w:ascii="Times New Roman" w:hAnsi="Times New Roman" w:cs="Times New Roman"/>
          <w:sz w:val="24"/>
          <w:szCs w:val="24"/>
        </w:rPr>
        <w:t>екоторые авторы отмечают</w:t>
      </w:r>
      <w:r w:rsidR="0032636A" w:rsidRPr="00C6725A">
        <w:rPr>
          <w:rFonts w:ascii="Times New Roman" w:hAnsi="Times New Roman" w:cs="Times New Roman"/>
          <w:sz w:val="24"/>
          <w:szCs w:val="24"/>
        </w:rPr>
        <w:t xml:space="preserve"> несоответствие наименования </w:t>
      </w:r>
      <w:r w:rsidR="00D42207" w:rsidRPr="00C6725A">
        <w:rPr>
          <w:rFonts w:ascii="Times New Roman" w:hAnsi="Times New Roman" w:cs="Times New Roman"/>
          <w:sz w:val="24"/>
          <w:szCs w:val="24"/>
        </w:rPr>
        <w:t>ФЗ об иностранных инвестициях</w:t>
      </w:r>
      <w:r w:rsidR="0032636A" w:rsidRPr="00C6725A">
        <w:rPr>
          <w:rFonts w:ascii="Times New Roman" w:hAnsi="Times New Roman" w:cs="Times New Roman"/>
          <w:sz w:val="24"/>
          <w:szCs w:val="24"/>
        </w:rPr>
        <w:t xml:space="preserve"> его целям и содержанию</w:t>
      </w:r>
      <w:r w:rsidR="00C208B2" w:rsidRPr="00C6725A">
        <w:rPr>
          <w:rFonts w:ascii="Times New Roman" w:hAnsi="Times New Roman" w:cs="Times New Roman"/>
          <w:sz w:val="24"/>
          <w:szCs w:val="24"/>
        </w:rPr>
        <w:t xml:space="preserve">, </w:t>
      </w:r>
      <w:r w:rsidR="0032636A" w:rsidRPr="00C6725A">
        <w:rPr>
          <w:rFonts w:ascii="Times New Roman" w:hAnsi="Times New Roman" w:cs="Times New Roman"/>
          <w:sz w:val="24"/>
          <w:szCs w:val="24"/>
        </w:rPr>
        <w:t>подчеркивая, ч</w:t>
      </w:r>
      <w:r w:rsidR="00C208B2" w:rsidRPr="00C6725A">
        <w:rPr>
          <w:rFonts w:ascii="Times New Roman" w:hAnsi="Times New Roman" w:cs="Times New Roman"/>
          <w:sz w:val="24"/>
          <w:szCs w:val="24"/>
        </w:rPr>
        <w:t xml:space="preserve">то </w:t>
      </w:r>
      <w:r w:rsidR="00D96B09" w:rsidRPr="00C6725A">
        <w:rPr>
          <w:rFonts w:ascii="Times New Roman" w:hAnsi="Times New Roman" w:cs="Times New Roman"/>
          <w:sz w:val="24"/>
          <w:szCs w:val="24"/>
        </w:rPr>
        <w:t xml:space="preserve">данный закон </w:t>
      </w:r>
      <w:r w:rsidR="0032636A" w:rsidRPr="00C6725A">
        <w:rPr>
          <w:rFonts w:ascii="Times New Roman" w:hAnsi="Times New Roman" w:cs="Times New Roman"/>
          <w:sz w:val="24"/>
          <w:szCs w:val="24"/>
        </w:rPr>
        <w:t xml:space="preserve">не </w:t>
      </w:r>
      <w:r w:rsidR="00D96B09" w:rsidRPr="00C6725A">
        <w:rPr>
          <w:rFonts w:ascii="Times New Roman" w:hAnsi="Times New Roman" w:cs="Times New Roman"/>
          <w:sz w:val="24"/>
          <w:szCs w:val="24"/>
        </w:rPr>
        <w:t xml:space="preserve">столько регулирует инвестиционные отношения, сколько </w:t>
      </w:r>
      <w:r w:rsidR="008A3837" w:rsidRPr="00C6725A">
        <w:rPr>
          <w:rFonts w:ascii="Times New Roman" w:hAnsi="Times New Roman" w:cs="Times New Roman"/>
          <w:sz w:val="24"/>
          <w:szCs w:val="24"/>
        </w:rPr>
        <w:t>закрепляет</w:t>
      </w:r>
      <w:r w:rsidR="00D96B09" w:rsidRPr="00C6725A">
        <w:rPr>
          <w:rFonts w:ascii="Times New Roman" w:hAnsi="Times New Roman" w:cs="Times New Roman"/>
          <w:sz w:val="24"/>
          <w:szCs w:val="24"/>
        </w:rPr>
        <w:t xml:space="preserve"> гарантии</w:t>
      </w:r>
      <w:r w:rsidR="002544B6" w:rsidRPr="00C6725A">
        <w:t xml:space="preserve"> </w:t>
      </w:r>
      <w:r w:rsidR="002544B6" w:rsidRPr="00C6725A">
        <w:rPr>
          <w:rFonts w:ascii="Times New Roman" w:hAnsi="Times New Roman" w:cs="Times New Roman"/>
          <w:sz w:val="24"/>
          <w:szCs w:val="24"/>
        </w:rPr>
        <w:t>прав иностранных инвесторов</w:t>
      </w:r>
      <w:r w:rsidR="00D96B09" w:rsidRPr="00C6725A">
        <w:rPr>
          <w:rFonts w:ascii="Times New Roman" w:hAnsi="Times New Roman" w:cs="Times New Roman"/>
          <w:sz w:val="24"/>
          <w:szCs w:val="24"/>
        </w:rPr>
        <w:t xml:space="preserve">, которые являются общепринятыми в международной практике и представляют собой </w:t>
      </w:r>
      <w:r w:rsidR="00A11A06" w:rsidRPr="00C6725A">
        <w:rPr>
          <w:rFonts w:ascii="Times New Roman" w:hAnsi="Times New Roman" w:cs="Times New Roman"/>
          <w:sz w:val="24"/>
          <w:szCs w:val="24"/>
        </w:rPr>
        <w:t xml:space="preserve">международный </w:t>
      </w:r>
      <w:r w:rsidR="00D96B09" w:rsidRPr="00C6725A">
        <w:rPr>
          <w:rFonts w:ascii="Times New Roman" w:hAnsi="Times New Roman" w:cs="Times New Roman"/>
          <w:sz w:val="24"/>
          <w:szCs w:val="24"/>
        </w:rPr>
        <w:t>минимальный стандарт</w:t>
      </w:r>
      <w:r w:rsidR="002544B6" w:rsidRPr="00C6725A">
        <w:rPr>
          <w:rStyle w:val="a6"/>
          <w:rFonts w:ascii="Times New Roman" w:hAnsi="Times New Roman" w:cs="Times New Roman"/>
          <w:sz w:val="24"/>
          <w:szCs w:val="24"/>
        </w:rPr>
        <w:footnoteReference w:id="44"/>
      </w:r>
      <w:r w:rsidR="00D96B09" w:rsidRPr="00C6725A">
        <w:rPr>
          <w:rFonts w:ascii="Times New Roman" w:hAnsi="Times New Roman" w:cs="Times New Roman"/>
          <w:sz w:val="24"/>
          <w:szCs w:val="24"/>
        </w:rPr>
        <w:t xml:space="preserve">. </w:t>
      </w:r>
      <w:r w:rsidR="00810037">
        <w:rPr>
          <w:rFonts w:ascii="Times New Roman" w:hAnsi="Times New Roman" w:cs="Times New Roman"/>
          <w:sz w:val="24"/>
          <w:szCs w:val="24"/>
        </w:rPr>
        <w:t>О</w:t>
      </w:r>
      <w:r w:rsidR="0032636A" w:rsidRPr="00C6725A">
        <w:rPr>
          <w:rFonts w:ascii="Times New Roman" w:hAnsi="Times New Roman" w:cs="Times New Roman"/>
          <w:sz w:val="24"/>
          <w:szCs w:val="24"/>
        </w:rPr>
        <w:t>тношени</w:t>
      </w:r>
      <w:r w:rsidR="00810037">
        <w:rPr>
          <w:rFonts w:ascii="Times New Roman" w:hAnsi="Times New Roman" w:cs="Times New Roman"/>
          <w:sz w:val="24"/>
          <w:szCs w:val="24"/>
        </w:rPr>
        <w:t>я</w:t>
      </w:r>
      <w:r w:rsidR="0032636A" w:rsidRPr="00C6725A">
        <w:rPr>
          <w:rFonts w:ascii="Times New Roman" w:hAnsi="Times New Roman" w:cs="Times New Roman"/>
          <w:sz w:val="24"/>
          <w:szCs w:val="24"/>
        </w:rPr>
        <w:t>, связанны</w:t>
      </w:r>
      <w:r w:rsidR="00810037">
        <w:rPr>
          <w:rFonts w:ascii="Times New Roman" w:hAnsi="Times New Roman" w:cs="Times New Roman"/>
          <w:sz w:val="24"/>
          <w:szCs w:val="24"/>
        </w:rPr>
        <w:t>е</w:t>
      </w:r>
      <w:r w:rsidR="0032636A" w:rsidRPr="00C6725A">
        <w:rPr>
          <w:rFonts w:ascii="Times New Roman" w:hAnsi="Times New Roman" w:cs="Times New Roman"/>
          <w:sz w:val="24"/>
          <w:szCs w:val="24"/>
        </w:rPr>
        <w:t xml:space="preserve"> с реализацией </w:t>
      </w:r>
      <w:r w:rsidR="008A3837" w:rsidRPr="00C6725A">
        <w:rPr>
          <w:rFonts w:ascii="Times New Roman" w:hAnsi="Times New Roman" w:cs="Times New Roman"/>
          <w:sz w:val="24"/>
          <w:szCs w:val="24"/>
        </w:rPr>
        <w:t xml:space="preserve">иностранных </w:t>
      </w:r>
      <w:r w:rsidR="0032636A" w:rsidRPr="00C6725A">
        <w:rPr>
          <w:rFonts w:ascii="Times New Roman" w:hAnsi="Times New Roman" w:cs="Times New Roman"/>
          <w:sz w:val="24"/>
          <w:szCs w:val="24"/>
        </w:rPr>
        <w:t>инвестиций</w:t>
      </w:r>
      <w:r w:rsidR="008A3837" w:rsidRPr="00C6725A">
        <w:rPr>
          <w:rFonts w:ascii="Times New Roman" w:hAnsi="Times New Roman" w:cs="Times New Roman"/>
          <w:sz w:val="24"/>
          <w:szCs w:val="24"/>
        </w:rPr>
        <w:t>,</w:t>
      </w:r>
      <w:r w:rsidR="0032636A" w:rsidRPr="00C6725A">
        <w:rPr>
          <w:rFonts w:ascii="Times New Roman" w:hAnsi="Times New Roman" w:cs="Times New Roman"/>
          <w:sz w:val="24"/>
          <w:szCs w:val="24"/>
        </w:rPr>
        <w:t xml:space="preserve"> </w:t>
      </w:r>
      <w:r w:rsidR="00810037">
        <w:rPr>
          <w:rFonts w:ascii="Times New Roman" w:hAnsi="Times New Roman" w:cs="Times New Roman"/>
          <w:sz w:val="24"/>
          <w:szCs w:val="24"/>
        </w:rPr>
        <w:t>регулируются</w:t>
      </w:r>
      <w:r w:rsidR="00C208B2" w:rsidRPr="00C6725A">
        <w:rPr>
          <w:rFonts w:ascii="Times New Roman" w:hAnsi="Times New Roman" w:cs="Times New Roman"/>
          <w:sz w:val="24"/>
          <w:szCs w:val="24"/>
        </w:rPr>
        <w:t xml:space="preserve"> другим</w:t>
      </w:r>
      <w:r w:rsidR="00810037">
        <w:rPr>
          <w:rFonts w:ascii="Times New Roman" w:hAnsi="Times New Roman" w:cs="Times New Roman"/>
          <w:sz w:val="24"/>
          <w:szCs w:val="24"/>
        </w:rPr>
        <w:t>и</w:t>
      </w:r>
      <w:r w:rsidR="00C208B2" w:rsidRPr="00C6725A">
        <w:rPr>
          <w:rFonts w:ascii="Times New Roman" w:hAnsi="Times New Roman" w:cs="Times New Roman"/>
          <w:sz w:val="24"/>
          <w:szCs w:val="24"/>
        </w:rPr>
        <w:t xml:space="preserve"> нормативным</w:t>
      </w:r>
      <w:r w:rsidR="00810037">
        <w:rPr>
          <w:rFonts w:ascii="Times New Roman" w:hAnsi="Times New Roman" w:cs="Times New Roman"/>
          <w:sz w:val="24"/>
          <w:szCs w:val="24"/>
        </w:rPr>
        <w:t>и</w:t>
      </w:r>
      <w:r w:rsidR="00B6028D" w:rsidRPr="00C6725A">
        <w:rPr>
          <w:rFonts w:ascii="Times New Roman" w:hAnsi="Times New Roman" w:cs="Times New Roman"/>
          <w:sz w:val="24"/>
          <w:szCs w:val="24"/>
        </w:rPr>
        <w:t xml:space="preserve"> актам</w:t>
      </w:r>
      <w:r w:rsidR="00810037">
        <w:rPr>
          <w:rFonts w:ascii="Times New Roman" w:hAnsi="Times New Roman" w:cs="Times New Roman"/>
          <w:sz w:val="24"/>
          <w:szCs w:val="24"/>
        </w:rPr>
        <w:t>и</w:t>
      </w:r>
      <w:r w:rsidR="00C208B2" w:rsidRPr="00C6725A">
        <w:rPr>
          <w:rFonts w:ascii="Times New Roman" w:hAnsi="Times New Roman" w:cs="Times New Roman"/>
          <w:sz w:val="24"/>
          <w:szCs w:val="24"/>
        </w:rPr>
        <w:t>.</w:t>
      </w:r>
    </w:p>
    <w:p w14:paraId="77EA28D7" w14:textId="77777777" w:rsidR="005B69F4" w:rsidRPr="00C6725A" w:rsidRDefault="005B69F4"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Для </w:t>
      </w:r>
      <w:r w:rsidR="003F2CDA">
        <w:rPr>
          <w:rFonts w:ascii="Times New Roman" w:hAnsi="Times New Roman" w:cs="Times New Roman"/>
          <w:sz w:val="24"/>
          <w:szCs w:val="24"/>
        </w:rPr>
        <w:t>исследования</w:t>
      </w:r>
      <w:r w:rsidRPr="00C6725A">
        <w:rPr>
          <w:rFonts w:ascii="Times New Roman" w:hAnsi="Times New Roman" w:cs="Times New Roman"/>
          <w:sz w:val="24"/>
          <w:szCs w:val="24"/>
        </w:rPr>
        <w:t xml:space="preserve"> </w:t>
      </w:r>
      <w:r w:rsidR="00B01202">
        <w:rPr>
          <w:rFonts w:ascii="Times New Roman" w:hAnsi="Times New Roman" w:cs="Times New Roman"/>
          <w:sz w:val="24"/>
          <w:szCs w:val="24"/>
        </w:rPr>
        <w:t>особенностей</w:t>
      </w:r>
      <w:r w:rsidRPr="00C6725A">
        <w:rPr>
          <w:rFonts w:ascii="Times New Roman" w:hAnsi="Times New Roman" w:cs="Times New Roman"/>
          <w:sz w:val="24"/>
          <w:szCs w:val="24"/>
        </w:rPr>
        <w:t xml:space="preserve"> регулирования иностранных инвестиций необходимо </w:t>
      </w:r>
      <w:r w:rsidR="003F2CDA">
        <w:rPr>
          <w:rFonts w:ascii="Times New Roman" w:hAnsi="Times New Roman" w:cs="Times New Roman"/>
          <w:sz w:val="24"/>
          <w:szCs w:val="24"/>
        </w:rPr>
        <w:t>рассмотреть</w:t>
      </w:r>
      <w:r w:rsidRPr="00C6725A">
        <w:rPr>
          <w:rFonts w:ascii="Times New Roman" w:hAnsi="Times New Roman" w:cs="Times New Roman"/>
          <w:sz w:val="24"/>
          <w:szCs w:val="24"/>
        </w:rPr>
        <w:t xml:space="preserve"> сущность таких </w:t>
      </w:r>
      <w:r w:rsidR="00EC4A24" w:rsidRPr="00C6725A">
        <w:rPr>
          <w:rFonts w:ascii="Times New Roman" w:hAnsi="Times New Roman" w:cs="Times New Roman"/>
          <w:sz w:val="24"/>
          <w:szCs w:val="24"/>
        </w:rPr>
        <w:t xml:space="preserve">терминов </w:t>
      </w:r>
      <w:r w:rsidRPr="00C6725A">
        <w:rPr>
          <w:rFonts w:ascii="Times New Roman" w:hAnsi="Times New Roman" w:cs="Times New Roman"/>
          <w:sz w:val="24"/>
          <w:szCs w:val="24"/>
        </w:rPr>
        <w:t>как инвестиция, инвестиционная деятельность.</w:t>
      </w:r>
    </w:p>
    <w:p w14:paraId="6D2DBFDB" w14:textId="77777777" w:rsidR="005B69F4" w:rsidRPr="00C6725A" w:rsidRDefault="005B69F4" w:rsidP="00C6725A">
      <w:pPr>
        <w:pStyle w:val="Default"/>
        <w:spacing w:line="360" w:lineRule="auto"/>
        <w:ind w:left="-709" w:firstLine="709"/>
        <w:jc w:val="both"/>
        <w:rPr>
          <w:color w:val="auto"/>
        </w:rPr>
      </w:pPr>
      <w:r w:rsidRPr="00C6725A">
        <w:rPr>
          <w:color w:val="auto"/>
        </w:rPr>
        <w:t xml:space="preserve">Понятие инвестиции относится, прежде всего, к экономическим </w:t>
      </w:r>
      <w:r w:rsidR="008A3837" w:rsidRPr="00C6725A">
        <w:rPr>
          <w:color w:val="auto"/>
        </w:rPr>
        <w:t>категориям</w:t>
      </w:r>
      <w:r w:rsidRPr="00C6725A">
        <w:rPr>
          <w:color w:val="auto"/>
        </w:rPr>
        <w:t>. Так, в макроэкономике под инвестициями понимают вложения средств, ведущих к увеличению валового внутреннего продукта</w:t>
      </w:r>
      <w:r w:rsidRPr="00C6725A">
        <w:rPr>
          <w:rStyle w:val="a6"/>
          <w:color w:val="auto"/>
        </w:rPr>
        <w:footnoteReference w:id="45"/>
      </w:r>
      <w:r w:rsidRPr="00C6725A">
        <w:rPr>
          <w:color w:val="auto"/>
        </w:rPr>
        <w:t>.</w:t>
      </w:r>
      <w:r w:rsidR="008A3837" w:rsidRPr="00C6725A">
        <w:rPr>
          <w:color w:val="auto"/>
        </w:rPr>
        <w:t xml:space="preserve"> </w:t>
      </w:r>
      <w:r w:rsidR="000C0D3E">
        <w:rPr>
          <w:color w:val="auto"/>
        </w:rPr>
        <w:t>В соответствии со ст.</w:t>
      </w:r>
      <w:r w:rsidRPr="00C6725A">
        <w:rPr>
          <w:color w:val="auto"/>
        </w:rPr>
        <w:t>1 ФЗ об инвестиционной деятельности</w:t>
      </w:r>
      <w:r w:rsidR="008A3837" w:rsidRPr="00C6725A">
        <w:rPr>
          <w:color w:val="auto"/>
        </w:rPr>
        <w:t>,</w:t>
      </w:r>
      <w:r w:rsidRPr="00C6725A">
        <w:rPr>
          <w:color w:val="auto"/>
        </w:rPr>
        <w:t xml:space="preserve"> инвестиции определяются как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001072C2" w:rsidRPr="00C6725A">
        <w:rPr>
          <w:rStyle w:val="a6"/>
          <w:color w:val="auto"/>
        </w:rPr>
        <w:footnoteReference w:id="46"/>
      </w:r>
      <w:r w:rsidRPr="00C6725A">
        <w:rPr>
          <w:color w:val="auto"/>
        </w:rPr>
        <w:t>. Под инвестиционной деятельностью понимается вложение инвестиций и осуществление практических действий в целях получения прибыли и (или) достижения иного полезного эффекта. Ст</w:t>
      </w:r>
      <w:r w:rsidR="001072C2" w:rsidRPr="00C6725A">
        <w:rPr>
          <w:color w:val="auto"/>
        </w:rPr>
        <w:t>.</w:t>
      </w:r>
      <w:r w:rsidRPr="00C6725A">
        <w:rPr>
          <w:color w:val="auto"/>
        </w:rPr>
        <w:t>2. ФЗ об иностранных инвестициях содержит определение иностранных инвестиций, понимая под ними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r w:rsidR="002544B6" w:rsidRPr="00C6725A">
        <w:rPr>
          <w:rStyle w:val="a6"/>
          <w:color w:val="auto"/>
        </w:rPr>
        <w:footnoteReference w:id="47"/>
      </w:r>
      <w:r w:rsidRPr="00C6725A">
        <w:rPr>
          <w:color w:val="auto"/>
        </w:rPr>
        <w:t>.</w:t>
      </w:r>
    </w:p>
    <w:p w14:paraId="0F26293A" w14:textId="77777777" w:rsidR="005B69F4" w:rsidRPr="00C6725A" w:rsidRDefault="005B69F4" w:rsidP="000C0D3E">
      <w:pPr>
        <w:spacing w:after="0" w:line="360" w:lineRule="auto"/>
        <w:ind w:left="-709" w:firstLine="709"/>
        <w:jc w:val="both"/>
        <w:rPr>
          <w:rFonts w:ascii="Times New Roman" w:hAnsi="Times New Roman" w:cs="Times New Roman"/>
          <w:sz w:val="24"/>
          <w:szCs w:val="24"/>
          <w:shd w:val="clear" w:color="auto" w:fill="FFFFFF"/>
        </w:rPr>
      </w:pPr>
      <w:r w:rsidRPr="00C6725A">
        <w:rPr>
          <w:rFonts w:ascii="Times New Roman" w:hAnsi="Times New Roman" w:cs="Times New Roman"/>
          <w:sz w:val="24"/>
          <w:szCs w:val="24"/>
        </w:rPr>
        <w:lastRenderedPageBreak/>
        <w:t xml:space="preserve">Из представленных законодательных дефиниций </w:t>
      </w:r>
      <w:r w:rsidR="008A3837" w:rsidRPr="00C6725A">
        <w:rPr>
          <w:rFonts w:ascii="Times New Roman" w:hAnsi="Times New Roman" w:cs="Times New Roman"/>
          <w:sz w:val="24"/>
          <w:szCs w:val="24"/>
        </w:rPr>
        <w:t>вытекает</w:t>
      </w:r>
      <w:r w:rsidRPr="00C6725A">
        <w:rPr>
          <w:rFonts w:ascii="Times New Roman" w:hAnsi="Times New Roman" w:cs="Times New Roman"/>
          <w:sz w:val="24"/>
          <w:szCs w:val="24"/>
        </w:rPr>
        <w:t xml:space="preserve">, что </w:t>
      </w:r>
      <w:r w:rsidR="00F0788A">
        <w:rPr>
          <w:rFonts w:ascii="Times New Roman" w:hAnsi="Times New Roman" w:cs="Times New Roman"/>
          <w:sz w:val="24"/>
          <w:szCs w:val="24"/>
        </w:rPr>
        <w:t>внешние</w:t>
      </w:r>
      <w:r w:rsidRPr="00C6725A">
        <w:rPr>
          <w:rFonts w:ascii="Times New Roman" w:hAnsi="Times New Roman" w:cs="Times New Roman"/>
          <w:sz w:val="24"/>
          <w:szCs w:val="24"/>
        </w:rPr>
        <w:t xml:space="preserve"> инвестиции определяются через процесс, т</w:t>
      </w:r>
      <w:r w:rsidR="008A3837" w:rsidRPr="00C6725A">
        <w:rPr>
          <w:rFonts w:ascii="Times New Roman" w:hAnsi="Times New Roman" w:cs="Times New Roman"/>
          <w:sz w:val="24"/>
          <w:szCs w:val="24"/>
        </w:rPr>
        <w:t xml:space="preserve">о </w:t>
      </w:r>
      <w:r w:rsidRPr="00C6725A">
        <w:rPr>
          <w:rFonts w:ascii="Times New Roman" w:hAnsi="Times New Roman" w:cs="Times New Roman"/>
          <w:sz w:val="24"/>
          <w:szCs w:val="24"/>
        </w:rPr>
        <w:t>е</w:t>
      </w:r>
      <w:r w:rsidR="008A3837" w:rsidRPr="00C6725A">
        <w:rPr>
          <w:rFonts w:ascii="Times New Roman" w:hAnsi="Times New Roman" w:cs="Times New Roman"/>
          <w:sz w:val="24"/>
          <w:szCs w:val="24"/>
        </w:rPr>
        <w:t>сть</w:t>
      </w:r>
      <w:r w:rsidRPr="00C6725A">
        <w:rPr>
          <w:rFonts w:ascii="Times New Roman" w:hAnsi="Times New Roman" w:cs="Times New Roman"/>
          <w:sz w:val="24"/>
          <w:szCs w:val="24"/>
        </w:rPr>
        <w:t xml:space="preserve"> через вложение иностранного капитала, а </w:t>
      </w:r>
      <w:r w:rsidR="00F0788A">
        <w:rPr>
          <w:rFonts w:ascii="Times New Roman" w:hAnsi="Times New Roman" w:cs="Times New Roman"/>
          <w:sz w:val="24"/>
          <w:szCs w:val="24"/>
        </w:rPr>
        <w:t>внутренние</w:t>
      </w:r>
      <w:r w:rsidRPr="00C6725A">
        <w:rPr>
          <w:rFonts w:ascii="Times New Roman" w:hAnsi="Times New Roman" w:cs="Times New Roman"/>
          <w:sz w:val="24"/>
          <w:szCs w:val="24"/>
        </w:rPr>
        <w:t xml:space="preserve"> – через объект инвестирования.</w:t>
      </w:r>
      <w:r w:rsidR="002544B6" w:rsidRPr="00C6725A">
        <w:rPr>
          <w:rFonts w:ascii="Times New Roman" w:hAnsi="Times New Roman" w:cs="Times New Roman"/>
          <w:sz w:val="24"/>
          <w:szCs w:val="24"/>
        </w:rPr>
        <w:t xml:space="preserve"> </w:t>
      </w:r>
      <w:r w:rsidRPr="00C6725A">
        <w:rPr>
          <w:rFonts w:ascii="Times New Roman" w:hAnsi="Times New Roman" w:cs="Times New Roman"/>
          <w:sz w:val="24"/>
          <w:szCs w:val="24"/>
        </w:rPr>
        <w:t xml:space="preserve">По мнению Ю.Я. </w:t>
      </w:r>
      <w:proofErr w:type="spellStart"/>
      <w:r w:rsidRPr="00C6725A">
        <w:rPr>
          <w:rFonts w:ascii="Times New Roman" w:hAnsi="Times New Roman" w:cs="Times New Roman"/>
          <w:sz w:val="24"/>
          <w:szCs w:val="24"/>
        </w:rPr>
        <w:t>Великомыслова</w:t>
      </w:r>
      <w:proofErr w:type="spellEnd"/>
      <w:r w:rsidR="001025B0" w:rsidRPr="00C6725A">
        <w:rPr>
          <w:rFonts w:ascii="Times New Roman" w:hAnsi="Times New Roman" w:cs="Times New Roman"/>
          <w:sz w:val="24"/>
          <w:szCs w:val="24"/>
        </w:rPr>
        <w:t>,</w:t>
      </w:r>
      <w:r w:rsidRPr="00C6725A">
        <w:rPr>
          <w:rFonts w:ascii="Times New Roman" w:hAnsi="Times New Roman" w:cs="Times New Roman"/>
          <w:sz w:val="24"/>
          <w:szCs w:val="24"/>
        </w:rPr>
        <w:t xml:space="preserve"> </w:t>
      </w:r>
      <w:r w:rsidRPr="00C6725A">
        <w:rPr>
          <w:rFonts w:ascii="Times New Roman" w:hAnsi="Times New Roman" w:cs="Times New Roman"/>
          <w:sz w:val="24"/>
          <w:szCs w:val="24"/>
          <w:shd w:val="clear" w:color="auto" w:fill="FFFFFF"/>
        </w:rPr>
        <w:t>такое противоречие носит формальный характер и не должно создавать каких-либо предпосылок к теоретическим или практически</w:t>
      </w:r>
      <w:r w:rsidR="0054292C">
        <w:rPr>
          <w:rFonts w:ascii="Times New Roman" w:hAnsi="Times New Roman" w:cs="Times New Roman"/>
          <w:sz w:val="24"/>
          <w:szCs w:val="24"/>
          <w:shd w:val="clear" w:color="auto" w:fill="FFFFFF"/>
        </w:rPr>
        <w:t>м</w:t>
      </w:r>
      <w:r w:rsidRPr="00C6725A">
        <w:rPr>
          <w:rFonts w:ascii="Times New Roman" w:hAnsi="Times New Roman" w:cs="Times New Roman"/>
          <w:sz w:val="24"/>
          <w:szCs w:val="24"/>
          <w:shd w:val="clear" w:color="auto" w:fill="FFFFFF"/>
        </w:rPr>
        <w:t xml:space="preserve"> проблемам. </w:t>
      </w:r>
      <w:r w:rsidR="008A3837" w:rsidRPr="00C6725A">
        <w:rPr>
          <w:rFonts w:ascii="Times New Roman" w:hAnsi="Times New Roman" w:cs="Times New Roman"/>
          <w:sz w:val="24"/>
          <w:szCs w:val="24"/>
          <w:shd w:val="clear" w:color="auto" w:fill="FFFFFF"/>
        </w:rPr>
        <w:t>Характеризуя п</w:t>
      </w:r>
      <w:r w:rsidRPr="00C6725A">
        <w:rPr>
          <w:rFonts w:ascii="Times New Roman" w:hAnsi="Times New Roman" w:cs="Times New Roman"/>
          <w:sz w:val="24"/>
          <w:szCs w:val="24"/>
          <w:shd w:val="clear" w:color="auto" w:fill="FFFFFF"/>
        </w:rPr>
        <w:t>онятие иностранная инвестиция</w:t>
      </w:r>
      <w:r w:rsidR="008A3837" w:rsidRPr="00C6725A">
        <w:rPr>
          <w:rFonts w:ascii="Times New Roman" w:hAnsi="Times New Roman" w:cs="Times New Roman"/>
          <w:sz w:val="24"/>
          <w:szCs w:val="24"/>
          <w:shd w:val="clear" w:color="auto" w:fill="FFFFFF"/>
        </w:rPr>
        <w:t>,</w:t>
      </w:r>
      <w:r w:rsidRPr="00C6725A">
        <w:rPr>
          <w:rFonts w:ascii="Times New Roman" w:hAnsi="Times New Roman" w:cs="Times New Roman"/>
          <w:sz w:val="24"/>
          <w:szCs w:val="24"/>
          <w:shd w:val="clear" w:color="auto" w:fill="FFFFFF"/>
        </w:rPr>
        <w:t xml:space="preserve"> законодатель</w:t>
      </w:r>
      <w:r w:rsidR="00F0788A">
        <w:rPr>
          <w:rFonts w:ascii="Times New Roman" w:hAnsi="Times New Roman" w:cs="Times New Roman"/>
          <w:sz w:val="24"/>
          <w:szCs w:val="24"/>
          <w:shd w:val="clear" w:color="auto" w:fill="FFFFFF"/>
        </w:rPr>
        <w:t>, по словам ученого,</w:t>
      </w:r>
      <w:r w:rsidRPr="00C6725A">
        <w:rPr>
          <w:rFonts w:ascii="Times New Roman" w:hAnsi="Times New Roman" w:cs="Times New Roman"/>
          <w:sz w:val="24"/>
          <w:szCs w:val="24"/>
          <w:shd w:val="clear" w:color="auto" w:fill="FFFFFF"/>
        </w:rPr>
        <w:t xml:space="preserve"> объединил в одну категорию </w:t>
      </w:r>
      <w:r w:rsidR="00573067" w:rsidRPr="00C6725A">
        <w:rPr>
          <w:rFonts w:ascii="Times New Roman" w:hAnsi="Times New Roman" w:cs="Times New Roman"/>
          <w:sz w:val="24"/>
          <w:szCs w:val="24"/>
          <w:shd w:val="clear" w:color="auto" w:fill="FFFFFF"/>
        </w:rPr>
        <w:t>инвестиционную</w:t>
      </w:r>
      <w:r w:rsidRPr="00C6725A">
        <w:rPr>
          <w:rFonts w:ascii="Times New Roman" w:hAnsi="Times New Roman" w:cs="Times New Roman"/>
          <w:sz w:val="24"/>
          <w:szCs w:val="24"/>
          <w:shd w:val="clear" w:color="auto" w:fill="FFFFFF"/>
        </w:rPr>
        <w:t xml:space="preserve"> деятельность</w:t>
      </w:r>
      <w:r w:rsidR="00573067" w:rsidRPr="00C6725A">
        <w:rPr>
          <w:rFonts w:ascii="Times New Roman" w:hAnsi="Times New Roman" w:cs="Times New Roman"/>
          <w:sz w:val="24"/>
          <w:szCs w:val="24"/>
          <w:shd w:val="clear" w:color="auto" w:fill="FFFFFF"/>
        </w:rPr>
        <w:t xml:space="preserve"> </w:t>
      </w:r>
      <w:r w:rsidRPr="00C6725A">
        <w:rPr>
          <w:rFonts w:ascii="Times New Roman" w:hAnsi="Times New Roman" w:cs="Times New Roman"/>
          <w:sz w:val="24"/>
          <w:szCs w:val="24"/>
          <w:shd w:val="clear" w:color="auto" w:fill="FFFFFF"/>
        </w:rPr>
        <w:t>(процесс по вложению иностранного капитала) и, непосредственно, инвестиции, то есть объекты прав, вкладываемые инвестором в процессе осуществления тако</w:t>
      </w:r>
      <w:r w:rsidR="000C0D3E">
        <w:rPr>
          <w:rFonts w:ascii="Times New Roman" w:hAnsi="Times New Roman" w:cs="Times New Roman"/>
          <w:sz w:val="24"/>
          <w:szCs w:val="24"/>
          <w:shd w:val="clear" w:color="auto" w:fill="FFFFFF"/>
        </w:rPr>
        <w:t>й</w:t>
      </w:r>
      <w:r w:rsidRPr="00C6725A">
        <w:rPr>
          <w:rFonts w:ascii="Times New Roman" w:hAnsi="Times New Roman" w:cs="Times New Roman"/>
          <w:sz w:val="24"/>
          <w:szCs w:val="24"/>
          <w:shd w:val="clear" w:color="auto" w:fill="FFFFFF"/>
        </w:rPr>
        <w:t xml:space="preserve"> деятельности (формы инвестиций)</w:t>
      </w:r>
      <w:r w:rsidR="00F0788A" w:rsidRPr="00F0788A">
        <w:rPr>
          <w:rStyle w:val="a6"/>
          <w:rFonts w:ascii="Times New Roman" w:hAnsi="Times New Roman" w:cs="Times New Roman"/>
          <w:sz w:val="24"/>
          <w:szCs w:val="24"/>
          <w:shd w:val="clear" w:color="auto" w:fill="FFFFFF"/>
        </w:rPr>
        <w:t xml:space="preserve"> </w:t>
      </w:r>
      <w:r w:rsidR="00F0788A" w:rsidRPr="00C6725A">
        <w:rPr>
          <w:rStyle w:val="a6"/>
          <w:rFonts w:ascii="Times New Roman" w:hAnsi="Times New Roman" w:cs="Times New Roman"/>
          <w:sz w:val="24"/>
          <w:szCs w:val="24"/>
          <w:shd w:val="clear" w:color="auto" w:fill="FFFFFF"/>
        </w:rPr>
        <w:footnoteReference w:id="48"/>
      </w:r>
      <w:r w:rsidRPr="00C6725A">
        <w:rPr>
          <w:rFonts w:ascii="Times New Roman" w:hAnsi="Times New Roman" w:cs="Times New Roman"/>
          <w:sz w:val="24"/>
          <w:szCs w:val="24"/>
          <w:shd w:val="clear" w:color="auto" w:fill="FFFFFF"/>
        </w:rPr>
        <w:t>. Тем самым придал особенный характер данным правоотношениям, акцентировав внимание на иностранном компоненте.</w:t>
      </w:r>
    </w:p>
    <w:p w14:paraId="46084281" w14:textId="77777777" w:rsidR="00D50BEB" w:rsidRDefault="00177A6C" w:rsidP="0066263B">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Иностранные инвестиции являются, с одной стороны</w:t>
      </w:r>
      <w:r w:rsidR="0054292C">
        <w:rPr>
          <w:rFonts w:ascii="Times New Roman" w:hAnsi="Times New Roman" w:cs="Times New Roman"/>
          <w:sz w:val="24"/>
          <w:szCs w:val="24"/>
        </w:rPr>
        <w:t>,</w:t>
      </w:r>
      <w:r w:rsidRPr="00C6725A">
        <w:rPr>
          <w:rFonts w:ascii="Times New Roman" w:hAnsi="Times New Roman" w:cs="Times New Roman"/>
          <w:sz w:val="24"/>
          <w:szCs w:val="24"/>
        </w:rPr>
        <w:t xml:space="preserve"> обязательным условием успешного функционирования экономики, с другой, могут представлять угрозу для безопасности, что </w:t>
      </w:r>
      <w:r w:rsidR="001025B0" w:rsidRPr="00C6725A">
        <w:rPr>
          <w:rFonts w:ascii="Times New Roman" w:hAnsi="Times New Roman" w:cs="Times New Roman"/>
          <w:sz w:val="24"/>
          <w:szCs w:val="24"/>
        </w:rPr>
        <w:t xml:space="preserve">чревато </w:t>
      </w:r>
      <w:r w:rsidRPr="00C6725A">
        <w:rPr>
          <w:rFonts w:ascii="Times New Roman" w:hAnsi="Times New Roman" w:cs="Times New Roman"/>
          <w:sz w:val="24"/>
          <w:szCs w:val="24"/>
        </w:rPr>
        <w:t>ослабление</w:t>
      </w:r>
      <w:r w:rsidR="001025B0" w:rsidRPr="00C6725A">
        <w:rPr>
          <w:rFonts w:ascii="Times New Roman" w:hAnsi="Times New Roman" w:cs="Times New Roman"/>
          <w:sz w:val="24"/>
          <w:szCs w:val="24"/>
        </w:rPr>
        <w:t>м</w:t>
      </w:r>
      <w:r w:rsidRPr="00C6725A">
        <w:rPr>
          <w:rFonts w:ascii="Times New Roman" w:hAnsi="Times New Roman" w:cs="Times New Roman"/>
          <w:sz w:val="24"/>
          <w:szCs w:val="24"/>
        </w:rPr>
        <w:t xml:space="preserve"> регулирующих функций государства</w:t>
      </w:r>
      <w:r w:rsidRPr="00C6725A">
        <w:rPr>
          <w:rStyle w:val="a6"/>
          <w:rFonts w:ascii="Times New Roman" w:hAnsi="Times New Roman" w:cs="Times New Roman"/>
          <w:sz w:val="24"/>
          <w:szCs w:val="24"/>
        </w:rPr>
        <w:footnoteReference w:id="49"/>
      </w:r>
      <w:r w:rsidRPr="00C6725A">
        <w:rPr>
          <w:rFonts w:ascii="Times New Roman" w:hAnsi="Times New Roman" w:cs="Times New Roman"/>
          <w:sz w:val="24"/>
          <w:szCs w:val="24"/>
        </w:rPr>
        <w:t xml:space="preserve">. Многие </w:t>
      </w:r>
      <w:r w:rsidR="001025B0" w:rsidRPr="00C6725A">
        <w:rPr>
          <w:rFonts w:ascii="Times New Roman" w:hAnsi="Times New Roman" w:cs="Times New Roman"/>
          <w:sz w:val="24"/>
          <w:szCs w:val="24"/>
        </w:rPr>
        <w:t>страны</w:t>
      </w:r>
      <w:r w:rsidRPr="00C6725A">
        <w:rPr>
          <w:rFonts w:ascii="Times New Roman" w:hAnsi="Times New Roman" w:cs="Times New Roman"/>
          <w:sz w:val="24"/>
          <w:szCs w:val="24"/>
        </w:rPr>
        <w:t xml:space="preserve"> ограничивают иностранные инвестиции в сф</w:t>
      </w:r>
      <w:r w:rsidR="00A84086" w:rsidRPr="00C6725A">
        <w:rPr>
          <w:rFonts w:ascii="Times New Roman" w:hAnsi="Times New Roman" w:cs="Times New Roman"/>
          <w:sz w:val="24"/>
          <w:szCs w:val="24"/>
        </w:rPr>
        <w:t>е</w:t>
      </w:r>
      <w:r w:rsidRPr="00C6725A">
        <w:rPr>
          <w:rFonts w:ascii="Times New Roman" w:hAnsi="Times New Roman" w:cs="Times New Roman"/>
          <w:sz w:val="24"/>
          <w:szCs w:val="24"/>
        </w:rPr>
        <w:t xml:space="preserve">рах, на которых основан </w:t>
      </w:r>
      <w:r w:rsidR="001025B0" w:rsidRPr="00C6725A">
        <w:rPr>
          <w:rFonts w:ascii="Times New Roman" w:hAnsi="Times New Roman" w:cs="Times New Roman"/>
          <w:sz w:val="24"/>
          <w:szCs w:val="24"/>
        </w:rPr>
        <w:t xml:space="preserve">их </w:t>
      </w:r>
      <w:r w:rsidRPr="00C6725A">
        <w:rPr>
          <w:rFonts w:ascii="Times New Roman" w:hAnsi="Times New Roman" w:cs="Times New Roman"/>
          <w:sz w:val="24"/>
          <w:szCs w:val="24"/>
        </w:rPr>
        <w:t>суверенитет</w:t>
      </w:r>
      <w:r w:rsidR="00A84086" w:rsidRPr="00C6725A">
        <w:rPr>
          <w:rFonts w:ascii="Times New Roman" w:hAnsi="Times New Roman" w:cs="Times New Roman"/>
          <w:sz w:val="24"/>
          <w:szCs w:val="24"/>
        </w:rPr>
        <w:t>. Механизм регулирования инвестиций в отраслях, имеющих стратегическое значение для обороны и безопасности государства</w:t>
      </w:r>
      <w:r w:rsidR="001025B0" w:rsidRPr="00C6725A">
        <w:rPr>
          <w:rFonts w:ascii="Times New Roman" w:hAnsi="Times New Roman" w:cs="Times New Roman"/>
          <w:sz w:val="24"/>
          <w:szCs w:val="24"/>
        </w:rPr>
        <w:t>,</w:t>
      </w:r>
      <w:r w:rsidR="00A84086" w:rsidRPr="00C6725A">
        <w:rPr>
          <w:rFonts w:ascii="Times New Roman" w:hAnsi="Times New Roman" w:cs="Times New Roman"/>
          <w:sz w:val="24"/>
          <w:szCs w:val="24"/>
        </w:rPr>
        <w:t xml:space="preserve"> существует в США, Канаде, Китае, Франции, ФРГ, Японии и во многих других </w:t>
      </w:r>
      <w:r w:rsidR="001025B0" w:rsidRPr="00C6725A">
        <w:rPr>
          <w:rFonts w:ascii="Times New Roman" w:hAnsi="Times New Roman" w:cs="Times New Roman"/>
          <w:sz w:val="24"/>
          <w:szCs w:val="24"/>
        </w:rPr>
        <w:t>государствах</w:t>
      </w:r>
      <w:r w:rsidR="00A84086" w:rsidRPr="00C6725A">
        <w:rPr>
          <w:rStyle w:val="a6"/>
          <w:rFonts w:ascii="Times New Roman" w:hAnsi="Times New Roman" w:cs="Times New Roman"/>
          <w:sz w:val="24"/>
          <w:szCs w:val="24"/>
        </w:rPr>
        <w:footnoteReference w:id="50"/>
      </w:r>
      <w:r w:rsidR="00A84086" w:rsidRPr="00C6725A">
        <w:rPr>
          <w:rFonts w:ascii="Times New Roman" w:hAnsi="Times New Roman" w:cs="Times New Roman"/>
          <w:sz w:val="24"/>
          <w:szCs w:val="24"/>
        </w:rPr>
        <w:t xml:space="preserve">. </w:t>
      </w:r>
      <w:r w:rsidR="00573067" w:rsidRPr="00C6725A">
        <w:rPr>
          <w:rFonts w:ascii="Times New Roman" w:hAnsi="Times New Roman" w:cs="Times New Roman"/>
          <w:sz w:val="24"/>
          <w:szCs w:val="24"/>
        </w:rPr>
        <w:t xml:space="preserve">В целях защиты национальных интересов РФ </w:t>
      </w:r>
      <w:r w:rsidR="00770742">
        <w:rPr>
          <w:rFonts w:ascii="Times New Roman" w:hAnsi="Times New Roman" w:cs="Times New Roman"/>
          <w:sz w:val="24"/>
          <w:szCs w:val="24"/>
        </w:rPr>
        <w:t>и унификации правового</w:t>
      </w:r>
      <w:r w:rsidR="00573067" w:rsidRPr="00C6725A">
        <w:rPr>
          <w:rFonts w:ascii="Times New Roman" w:hAnsi="Times New Roman" w:cs="Times New Roman"/>
          <w:sz w:val="24"/>
          <w:szCs w:val="24"/>
        </w:rPr>
        <w:t xml:space="preserve"> регулирования иностранных инвестиций в стратегически важных областях был принят Федеральный закон от 29</w:t>
      </w:r>
      <w:r w:rsidR="006E3DCC" w:rsidRPr="00C6725A">
        <w:rPr>
          <w:rFonts w:ascii="Times New Roman" w:hAnsi="Times New Roman" w:cs="Times New Roman"/>
          <w:sz w:val="24"/>
          <w:szCs w:val="24"/>
        </w:rPr>
        <w:t>.04.</w:t>
      </w:r>
      <w:r w:rsidR="00573067" w:rsidRPr="00C6725A">
        <w:rPr>
          <w:rFonts w:ascii="Times New Roman" w:hAnsi="Times New Roman" w:cs="Times New Roman"/>
          <w:sz w:val="24"/>
          <w:szCs w:val="24"/>
        </w:rPr>
        <w:t>2008</w:t>
      </w:r>
      <w:r w:rsidR="006E3DCC" w:rsidRPr="00C6725A">
        <w:rPr>
          <w:rFonts w:ascii="Times New Roman" w:hAnsi="Times New Roman" w:cs="Times New Roman"/>
          <w:sz w:val="24"/>
          <w:szCs w:val="24"/>
        </w:rPr>
        <w:t xml:space="preserve"> </w:t>
      </w:r>
      <w:r w:rsidR="00573067" w:rsidRPr="00C6725A">
        <w:rPr>
          <w:rFonts w:ascii="Times New Roman" w:hAnsi="Times New Roman" w:cs="Times New Roman"/>
          <w:sz w:val="24"/>
          <w:szCs w:val="24"/>
        </w:rPr>
        <w:t>№ 57-ФЗ «О порядке осуществления иностранных инвестиций в хозяйственные общества, имеющие стратегическое значение для обеспечения обороны и безопасности государства» (57-ФЗ)</w:t>
      </w:r>
      <w:r w:rsidR="00573067" w:rsidRPr="00C6725A">
        <w:rPr>
          <w:rStyle w:val="a6"/>
          <w:rFonts w:ascii="Times New Roman" w:hAnsi="Times New Roman" w:cs="Times New Roman"/>
          <w:sz w:val="24"/>
          <w:szCs w:val="24"/>
        </w:rPr>
        <w:footnoteReference w:id="51"/>
      </w:r>
      <w:r w:rsidR="00573067" w:rsidRPr="00C6725A">
        <w:rPr>
          <w:rFonts w:ascii="Times New Roman" w:hAnsi="Times New Roman" w:cs="Times New Roman"/>
          <w:sz w:val="24"/>
          <w:szCs w:val="24"/>
        </w:rPr>
        <w:t xml:space="preserve">. </w:t>
      </w:r>
      <w:r w:rsidR="00304278" w:rsidRPr="00C6725A">
        <w:rPr>
          <w:rFonts w:ascii="Times New Roman" w:hAnsi="Times New Roman" w:cs="Times New Roman"/>
          <w:sz w:val="24"/>
          <w:szCs w:val="24"/>
        </w:rPr>
        <w:t>Данный закон приобретает особую важность для исследования в связи с тем,</w:t>
      </w:r>
      <w:r w:rsidR="00C208B2" w:rsidRPr="00C6725A">
        <w:rPr>
          <w:rFonts w:ascii="Times New Roman" w:hAnsi="Times New Roman" w:cs="Times New Roman"/>
          <w:sz w:val="24"/>
          <w:szCs w:val="24"/>
        </w:rPr>
        <w:t xml:space="preserve"> что в перечень</w:t>
      </w:r>
      <w:r w:rsidR="00304278"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видов деятельности</w:t>
      </w:r>
      <w:r w:rsidR="00437D0A">
        <w:rPr>
          <w:rFonts w:ascii="Times New Roman" w:hAnsi="Times New Roman" w:cs="Times New Roman"/>
          <w:sz w:val="24"/>
          <w:szCs w:val="24"/>
        </w:rPr>
        <w:t>,</w:t>
      </w:r>
      <w:r w:rsidR="001D03EA">
        <w:rPr>
          <w:rFonts w:ascii="Times New Roman" w:hAnsi="Times New Roman" w:cs="Times New Roman"/>
          <w:sz w:val="24"/>
          <w:szCs w:val="24"/>
        </w:rPr>
        <w:t xml:space="preserve"> </w:t>
      </w:r>
      <w:r w:rsidR="00C208B2" w:rsidRPr="00C6725A">
        <w:rPr>
          <w:rFonts w:ascii="Times New Roman" w:hAnsi="Times New Roman" w:cs="Times New Roman"/>
          <w:sz w:val="24"/>
          <w:szCs w:val="24"/>
        </w:rPr>
        <w:t>имеющих стратегическое значение</w:t>
      </w:r>
      <w:r w:rsidR="00B6028D"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включен</w:t>
      </w:r>
      <w:r w:rsidR="00B6028D" w:rsidRPr="00C6725A">
        <w:rPr>
          <w:rFonts w:ascii="Times New Roman" w:hAnsi="Times New Roman" w:cs="Times New Roman"/>
          <w:sz w:val="24"/>
          <w:szCs w:val="24"/>
        </w:rPr>
        <w:t>ы</w:t>
      </w:r>
      <w:r w:rsidR="00C208B2" w:rsidRPr="00C6725A">
        <w:rPr>
          <w:rFonts w:ascii="Times New Roman" w:hAnsi="Times New Roman" w:cs="Times New Roman"/>
          <w:sz w:val="24"/>
          <w:szCs w:val="24"/>
        </w:rPr>
        <w:t xml:space="preserve"> геологическое изучение недр</w:t>
      </w:r>
      <w:r w:rsidR="00B6028D" w:rsidRPr="00C6725A">
        <w:rPr>
          <w:rFonts w:ascii="Times New Roman" w:hAnsi="Times New Roman" w:cs="Times New Roman"/>
          <w:sz w:val="24"/>
          <w:szCs w:val="24"/>
        </w:rPr>
        <w:t>, а также</w:t>
      </w:r>
      <w:r w:rsidR="00C208B2" w:rsidRPr="00C6725A">
        <w:rPr>
          <w:rFonts w:ascii="Times New Roman" w:hAnsi="Times New Roman" w:cs="Times New Roman"/>
          <w:sz w:val="24"/>
          <w:szCs w:val="24"/>
        </w:rPr>
        <w:t xml:space="preserve"> разведка и добыча полезных</w:t>
      </w:r>
      <w:r w:rsidR="00304278"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ископаемых на участках недр федерального значения (п. 39 ст. 6)</w:t>
      </w:r>
      <w:r w:rsidR="006073BB" w:rsidRPr="00C6725A">
        <w:rPr>
          <w:rFonts w:ascii="Times New Roman" w:hAnsi="Times New Roman" w:cs="Times New Roman"/>
          <w:sz w:val="24"/>
          <w:szCs w:val="24"/>
        </w:rPr>
        <w:t xml:space="preserve">. </w:t>
      </w:r>
      <w:r w:rsidR="00EC4A24">
        <w:rPr>
          <w:rFonts w:ascii="Times New Roman" w:hAnsi="Times New Roman" w:cs="Times New Roman"/>
          <w:sz w:val="24"/>
          <w:szCs w:val="24"/>
        </w:rPr>
        <w:t xml:space="preserve">Закон содержит </w:t>
      </w:r>
      <w:r w:rsidR="00F401F8">
        <w:rPr>
          <w:rFonts w:ascii="Times New Roman" w:hAnsi="Times New Roman" w:cs="Times New Roman"/>
          <w:sz w:val="24"/>
          <w:szCs w:val="24"/>
        </w:rPr>
        <w:t xml:space="preserve">перечисление </w:t>
      </w:r>
      <w:r w:rsidR="001C3C32" w:rsidRPr="00C6725A">
        <w:rPr>
          <w:rFonts w:ascii="Times New Roman" w:hAnsi="Times New Roman" w:cs="Times New Roman"/>
          <w:sz w:val="24"/>
          <w:szCs w:val="24"/>
        </w:rPr>
        <w:t>услови</w:t>
      </w:r>
      <w:r w:rsidR="00F401F8">
        <w:rPr>
          <w:rFonts w:ascii="Times New Roman" w:hAnsi="Times New Roman" w:cs="Times New Roman"/>
          <w:sz w:val="24"/>
          <w:szCs w:val="24"/>
        </w:rPr>
        <w:t>й</w:t>
      </w:r>
      <w:r w:rsidR="001C3C32" w:rsidRPr="00C6725A">
        <w:rPr>
          <w:rFonts w:ascii="Times New Roman" w:hAnsi="Times New Roman" w:cs="Times New Roman"/>
          <w:sz w:val="24"/>
          <w:szCs w:val="24"/>
        </w:rPr>
        <w:t xml:space="preserve"> совершения сделок, </w:t>
      </w:r>
      <w:r w:rsidR="00C208B2" w:rsidRPr="00C6725A">
        <w:rPr>
          <w:rFonts w:ascii="Times New Roman" w:hAnsi="Times New Roman" w:cs="Times New Roman"/>
          <w:sz w:val="24"/>
          <w:szCs w:val="24"/>
        </w:rPr>
        <w:t>направленных</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на установление контроля иностранного инвестора над стратегическим</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хозяйственным обществом (компанией)</w:t>
      </w:r>
      <w:r w:rsidR="001025B0"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w:t>
      </w:r>
      <w:r w:rsidR="00F401F8">
        <w:rPr>
          <w:rFonts w:ascii="Times New Roman" w:hAnsi="Times New Roman" w:cs="Times New Roman"/>
          <w:sz w:val="24"/>
          <w:szCs w:val="24"/>
        </w:rPr>
        <w:t xml:space="preserve">а также </w:t>
      </w:r>
      <w:r w:rsidR="00C208B2" w:rsidRPr="00C6725A">
        <w:rPr>
          <w:rFonts w:ascii="Times New Roman" w:hAnsi="Times New Roman" w:cs="Times New Roman"/>
          <w:sz w:val="24"/>
          <w:szCs w:val="24"/>
        </w:rPr>
        <w:t>сделок, предусматривающих</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приобретение имущества таких компаний</w:t>
      </w:r>
      <w:r w:rsidR="001025B0"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определ</w:t>
      </w:r>
      <w:r w:rsidR="00F401F8">
        <w:rPr>
          <w:rFonts w:ascii="Times New Roman" w:hAnsi="Times New Roman" w:cs="Times New Roman"/>
          <w:sz w:val="24"/>
          <w:szCs w:val="24"/>
        </w:rPr>
        <w:t>яет</w:t>
      </w:r>
      <w:r w:rsidR="00C208B2" w:rsidRPr="00C6725A">
        <w:rPr>
          <w:rFonts w:ascii="Times New Roman" w:hAnsi="Times New Roman" w:cs="Times New Roman"/>
          <w:sz w:val="24"/>
          <w:szCs w:val="24"/>
        </w:rPr>
        <w:t xml:space="preserve"> порядок согласования</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таких сделок уполномоченным органом</w:t>
      </w:r>
      <w:r w:rsidR="00F401F8">
        <w:rPr>
          <w:rFonts w:ascii="Times New Roman" w:hAnsi="Times New Roman" w:cs="Times New Roman"/>
          <w:sz w:val="24"/>
          <w:szCs w:val="24"/>
        </w:rPr>
        <w:t xml:space="preserve"> и </w:t>
      </w:r>
      <w:r w:rsidR="00C208B2" w:rsidRPr="00C6725A">
        <w:rPr>
          <w:rFonts w:ascii="Times New Roman" w:hAnsi="Times New Roman" w:cs="Times New Roman"/>
          <w:sz w:val="24"/>
          <w:szCs w:val="24"/>
        </w:rPr>
        <w:t>указ</w:t>
      </w:r>
      <w:r w:rsidR="00F401F8">
        <w:rPr>
          <w:rFonts w:ascii="Times New Roman" w:hAnsi="Times New Roman" w:cs="Times New Roman"/>
          <w:sz w:val="24"/>
          <w:szCs w:val="24"/>
        </w:rPr>
        <w:t>ывает</w:t>
      </w:r>
      <w:r w:rsidR="009B63DA">
        <w:rPr>
          <w:rFonts w:ascii="Times New Roman" w:hAnsi="Times New Roman" w:cs="Times New Roman"/>
          <w:sz w:val="24"/>
          <w:szCs w:val="24"/>
        </w:rPr>
        <w:t xml:space="preserve"> на</w:t>
      </w:r>
      <w:r w:rsidR="00C208B2" w:rsidRPr="00C6725A">
        <w:rPr>
          <w:rFonts w:ascii="Times New Roman" w:hAnsi="Times New Roman" w:cs="Times New Roman"/>
          <w:sz w:val="24"/>
          <w:szCs w:val="24"/>
        </w:rPr>
        <w:t xml:space="preserve"> признаки,</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свидетельствующие, о том</w:t>
      </w:r>
      <w:r w:rsidR="00F5295B"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что компания находится под контролем</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 xml:space="preserve">иностранного инвестора. </w:t>
      </w:r>
      <w:r w:rsidR="00B6028D" w:rsidRPr="00C6725A">
        <w:rPr>
          <w:rFonts w:ascii="Times New Roman" w:hAnsi="Times New Roman" w:cs="Times New Roman"/>
          <w:sz w:val="24"/>
          <w:szCs w:val="24"/>
        </w:rPr>
        <w:t>57-</w:t>
      </w:r>
      <w:r w:rsidR="00B6028D" w:rsidRPr="00C6725A">
        <w:rPr>
          <w:rFonts w:ascii="Times New Roman" w:hAnsi="Times New Roman" w:cs="Times New Roman"/>
          <w:sz w:val="24"/>
          <w:szCs w:val="24"/>
        </w:rPr>
        <w:lastRenderedPageBreak/>
        <w:t>ФЗ</w:t>
      </w:r>
      <w:r w:rsidR="00E52B86" w:rsidRPr="00C6725A">
        <w:rPr>
          <w:rFonts w:ascii="Times New Roman" w:hAnsi="Times New Roman" w:cs="Times New Roman"/>
          <w:sz w:val="24"/>
          <w:szCs w:val="24"/>
        </w:rPr>
        <w:t xml:space="preserve"> ограничивает долю иностранных инвесторов в капитале компаний, имеющих стратегическое значение и осуществляющих пользование участками недр федерального значения, уровнем менее </w:t>
      </w:r>
      <w:r w:rsidR="002E28C5">
        <w:rPr>
          <w:rFonts w:ascii="Times New Roman" w:hAnsi="Times New Roman" w:cs="Times New Roman"/>
          <w:sz w:val="24"/>
          <w:szCs w:val="24"/>
        </w:rPr>
        <w:t>двадцати пяти</w:t>
      </w:r>
      <w:r w:rsidR="00E52B86" w:rsidRPr="00C6725A">
        <w:rPr>
          <w:rFonts w:ascii="Times New Roman" w:hAnsi="Times New Roman" w:cs="Times New Roman"/>
          <w:sz w:val="24"/>
          <w:szCs w:val="24"/>
        </w:rPr>
        <w:t xml:space="preserve"> процентов. Приобретение </w:t>
      </w:r>
      <w:r w:rsidR="002E28C5" w:rsidRPr="002E28C5">
        <w:rPr>
          <w:rFonts w:ascii="Times New Roman" w:hAnsi="Times New Roman" w:cs="Times New Roman"/>
          <w:sz w:val="24"/>
          <w:szCs w:val="24"/>
        </w:rPr>
        <w:t>прав</w:t>
      </w:r>
      <w:r w:rsidR="002E28C5">
        <w:rPr>
          <w:rFonts w:ascii="Times New Roman" w:hAnsi="Times New Roman" w:cs="Times New Roman"/>
          <w:sz w:val="24"/>
          <w:szCs w:val="24"/>
        </w:rPr>
        <w:t>а</w:t>
      </w:r>
      <w:r w:rsidR="002E28C5" w:rsidRPr="002E28C5">
        <w:rPr>
          <w:rFonts w:ascii="Times New Roman" w:hAnsi="Times New Roman" w:cs="Times New Roman"/>
          <w:sz w:val="24"/>
          <w:szCs w:val="24"/>
        </w:rPr>
        <w:t xml:space="preserve"> прямо или косвенно распоряжаться двадцатью пятью и более процентами общего количества голосов, приходящихся на голосующие акции (доли), составляющие уставный капитал</w:t>
      </w:r>
      <w:r w:rsidR="0054292C">
        <w:rPr>
          <w:rFonts w:ascii="Times New Roman" w:hAnsi="Times New Roman" w:cs="Times New Roman"/>
          <w:sz w:val="24"/>
          <w:szCs w:val="24"/>
        </w:rPr>
        <w:t>,</w:t>
      </w:r>
      <w:r w:rsidR="002E28C5" w:rsidRPr="002E28C5">
        <w:rPr>
          <w:rFonts w:ascii="Times New Roman" w:hAnsi="Times New Roman" w:cs="Times New Roman"/>
          <w:sz w:val="24"/>
          <w:szCs w:val="24"/>
        </w:rPr>
        <w:t xml:space="preserve"> </w:t>
      </w:r>
      <w:r w:rsidR="00E52B86" w:rsidRPr="00C6725A">
        <w:rPr>
          <w:rFonts w:ascii="Times New Roman" w:hAnsi="Times New Roman" w:cs="Times New Roman"/>
          <w:sz w:val="24"/>
          <w:szCs w:val="24"/>
        </w:rPr>
        <w:t xml:space="preserve">требует предварительного согласования. </w:t>
      </w:r>
      <w:r w:rsidR="009B63DA">
        <w:rPr>
          <w:rFonts w:ascii="Times New Roman" w:hAnsi="Times New Roman" w:cs="Times New Roman"/>
          <w:sz w:val="24"/>
          <w:szCs w:val="24"/>
        </w:rPr>
        <w:t>О</w:t>
      </w:r>
      <w:r w:rsidR="00C208B2" w:rsidRPr="00C6725A">
        <w:rPr>
          <w:rFonts w:ascii="Times New Roman" w:hAnsi="Times New Roman" w:cs="Times New Roman"/>
          <w:sz w:val="24"/>
          <w:szCs w:val="24"/>
        </w:rPr>
        <w:t>рганом, осуществляющим</w:t>
      </w:r>
      <w:r w:rsidR="00ED4809" w:rsidRPr="00C6725A">
        <w:rPr>
          <w:rFonts w:ascii="Times New Roman" w:hAnsi="Times New Roman" w:cs="Times New Roman"/>
          <w:sz w:val="24"/>
          <w:szCs w:val="24"/>
        </w:rPr>
        <w:t xml:space="preserve"> </w:t>
      </w:r>
      <w:r w:rsidR="009B63DA">
        <w:rPr>
          <w:rFonts w:ascii="Times New Roman" w:hAnsi="Times New Roman" w:cs="Times New Roman"/>
          <w:sz w:val="24"/>
          <w:szCs w:val="24"/>
        </w:rPr>
        <w:t xml:space="preserve">предварительное </w:t>
      </w:r>
      <w:r w:rsidR="00C208B2" w:rsidRPr="00C6725A">
        <w:rPr>
          <w:rFonts w:ascii="Times New Roman" w:hAnsi="Times New Roman" w:cs="Times New Roman"/>
          <w:sz w:val="24"/>
          <w:szCs w:val="24"/>
        </w:rPr>
        <w:t xml:space="preserve">согласование сделок </w:t>
      </w:r>
      <w:r w:rsidR="009B63DA">
        <w:rPr>
          <w:rFonts w:ascii="Times New Roman" w:hAnsi="Times New Roman" w:cs="Times New Roman"/>
          <w:sz w:val="24"/>
          <w:szCs w:val="24"/>
        </w:rPr>
        <w:t xml:space="preserve">с </w:t>
      </w:r>
      <w:r w:rsidR="00C208B2" w:rsidRPr="00C6725A">
        <w:rPr>
          <w:rFonts w:ascii="Times New Roman" w:hAnsi="Times New Roman" w:cs="Times New Roman"/>
          <w:sz w:val="24"/>
          <w:szCs w:val="24"/>
        </w:rPr>
        <w:t>иностранны</w:t>
      </w:r>
      <w:r w:rsidR="009B63DA">
        <w:rPr>
          <w:rFonts w:ascii="Times New Roman" w:hAnsi="Times New Roman" w:cs="Times New Roman"/>
          <w:sz w:val="24"/>
          <w:szCs w:val="24"/>
        </w:rPr>
        <w:t>ми</w:t>
      </w:r>
      <w:r w:rsidR="00C208B2" w:rsidRPr="00C6725A">
        <w:rPr>
          <w:rFonts w:ascii="Times New Roman" w:hAnsi="Times New Roman" w:cs="Times New Roman"/>
          <w:sz w:val="24"/>
          <w:szCs w:val="24"/>
        </w:rPr>
        <w:t xml:space="preserve"> инвестор</w:t>
      </w:r>
      <w:r w:rsidR="009B63DA">
        <w:rPr>
          <w:rFonts w:ascii="Times New Roman" w:hAnsi="Times New Roman" w:cs="Times New Roman"/>
          <w:sz w:val="24"/>
          <w:szCs w:val="24"/>
        </w:rPr>
        <w:t>ами</w:t>
      </w:r>
      <w:r w:rsidR="00C208B2" w:rsidRPr="00C6725A">
        <w:rPr>
          <w:rFonts w:ascii="Times New Roman" w:hAnsi="Times New Roman" w:cs="Times New Roman"/>
          <w:sz w:val="24"/>
          <w:szCs w:val="24"/>
        </w:rPr>
        <w:t>, является</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Правительственная комиссия по контролю за осуществлением иностранных инвестиций в Российской Федерации</w:t>
      </w:r>
      <w:r w:rsidR="00A16332" w:rsidRPr="00C6725A">
        <w:rPr>
          <w:rFonts w:ascii="Times New Roman" w:hAnsi="Times New Roman" w:cs="Times New Roman"/>
          <w:sz w:val="24"/>
          <w:szCs w:val="24"/>
        </w:rPr>
        <w:t xml:space="preserve"> (Комиссия)</w:t>
      </w:r>
      <w:r w:rsidR="00C208B2" w:rsidRPr="00C6725A">
        <w:rPr>
          <w:rFonts w:ascii="Times New Roman" w:hAnsi="Times New Roman" w:cs="Times New Roman"/>
          <w:sz w:val="24"/>
          <w:szCs w:val="24"/>
        </w:rPr>
        <w:t>, утвержденная Постановлением</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 xml:space="preserve">Правительства от 6 июля 2008 г. </w:t>
      </w:r>
      <w:r w:rsidR="00CE188D" w:rsidRPr="00C6725A">
        <w:rPr>
          <w:rFonts w:ascii="Times New Roman" w:hAnsi="Times New Roman" w:cs="Times New Roman"/>
          <w:sz w:val="24"/>
          <w:szCs w:val="24"/>
        </w:rPr>
        <w:t>№</w:t>
      </w:r>
      <w:r w:rsidR="00C208B2" w:rsidRPr="00C6725A">
        <w:rPr>
          <w:rFonts w:ascii="Times New Roman" w:hAnsi="Times New Roman" w:cs="Times New Roman"/>
          <w:sz w:val="24"/>
          <w:szCs w:val="24"/>
        </w:rPr>
        <w:t xml:space="preserve"> 510 «О Правительственной комиссии по</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контролю за осуществлением иностранных инвестиций в Российской</w:t>
      </w:r>
      <w:r w:rsidR="00ED4809" w:rsidRPr="00C6725A">
        <w:rPr>
          <w:rFonts w:ascii="Times New Roman" w:hAnsi="Times New Roman" w:cs="Times New Roman"/>
          <w:sz w:val="24"/>
          <w:szCs w:val="24"/>
        </w:rPr>
        <w:t xml:space="preserve"> </w:t>
      </w:r>
      <w:r w:rsidR="00C208B2" w:rsidRPr="00C6725A">
        <w:rPr>
          <w:rFonts w:ascii="Times New Roman" w:hAnsi="Times New Roman" w:cs="Times New Roman"/>
          <w:sz w:val="24"/>
          <w:szCs w:val="24"/>
        </w:rPr>
        <w:t>Федерации»</w:t>
      </w:r>
      <w:r w:rsidR="00C208B2" w:rsidRPr="00C6725A">
        <w:rPr>
          <w:rStyle w:val="a6"/>
          <w:rFonts w:ascii="Times New Roman" w:hAnsi="Times New Roman" w:cs="Times New Roman"/>
          <w:sz w:val="24"/>
          <w:szCs w:val="24"/>
        </w:rPr>
        <w:footnoteReference w:id="52"/>
      </w:r>
      <w:r w:rsidR="001C3C32" w:rsidRPr="00C6725A">
        <w:rPr>
          <w:rFonts w:ascii="Times New Roman" w:hAnsi="Times New Roman" w:cs="Times New Roman"/>
          <w:sz w:val="24"/>
          <w:szCs w:val="24"/>
        </w:rPr>
        <w:t>.</w:t>
      </w:r>
    </w:p>
    <w:p w14:paraId="45EC1DB0" w14:textId="77777777" w:rsidR="00361946" w:rsidRPr="00C6725A" w:rsidRDefault="00361946" w:rsidP="00361946">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В целях развития законодательства в сфере инвестиционной деятельности в недропользовании был принят Федеральный закон от 30.12.1995 № 225-ФЗ «О соглашениях о разделе продукции» (Закон о СРП). Документ устанавливает правовые основы отношений, возникающих в процессе осуществления российских и иностранных инвестиций в поиск, разведку и добычу минерального сырья на территории РФ, а также на континентальном шельфе и (или) в пределах исключительной экономической зоны РФ на условиях соглашений о разделе продукции. Закон определяет условия, связанные с недропользованием, в том числе условия и порядок раздела произведенной продукции между сторонами соглашения – государством и инвестором</w:t>
      </w:r>
      <w:r w:rsidRPr="00C6725A">
        <w:rPr>
          <w:rStyle w:val="a6"/>
          <w:rFonts w:ascii="Times New Roman" w:hAnsi="Times New Roman" w:cs="Times New Roman"/>
          <w:sz w:val="24"/>
          <w:szCs w:val="24"/>
        </w:rPr>
        <w:footnoteReference w:id="53"/>
      </w:r>
      <w:r w:rsidRPr="00C6725A">
        <w:rPr>
          <w:rFonts w:ascii="Times New Roman" w:hAnsi="Times New Roman" w:cs="Times New Roman"/>
          <w:sz w:val="24"/>
          <w:szCs w:val="24"/>
        </w:rPr>
        <w:t>.</w:t>
      </w:r>
    </w:p>
    <w:p w14:paraId="0E3BC614" w14:textId="77777777" w:rsidR="00D50BEB" w:rsidRDefault="00AE60FB" w:rsidP="0066263B">
      <w:pPr>
        <w:spacing w:after="0" w:line="360" w:lineRule="auto"/>
        <w:ind w:left="-709" w:firstLine="709"/>
        <w:jc w:val="both"/>
        <w:rPr>
          <w:rFonts w:ascii="Times New Roman" w:hAnsi="Times New Roman" w:cs="Times New Roman"/>
          <w:sz w:val="24"/>
          <w:szCs w:val="24"/>
        </w:rPr>
      </w:pPr>
      <w:r w:rsidRPr="00361946">
        <w:rPr>
          <w:rFonts w:ascii="Times New Roman" w:hAnsi="Times New Roman" w:cs="Times New Roman"/>
          <w:sz w:val="24"/>
          <w:szCs w:val="24"/>
        </w:rPr>
        <w:t>Законодательство</w:t>
      </w:r>
      <w:r w:rsidR="00361946" w:rsidRPr="00361946">
        <w:rPr>
          <w:rFonts w:ascii="Times New Roman" w:hAnsi="Times New Roman" w:cs="Times New Roman"/>
          <w:sz w:val="24"/>
          <w:szCs w:val="24"/>
        </w:rPr>
        <w:t>,</w:t>
      </w:r>
      <w:r w:rsidRPr="00361946">
        <w:rPr>
          <w:rFonts w:ascii="Times New Roman" w:hAnsi="Times New Roman" w:cs="Times New Roman"/>
          <w:sz w:val="24"/>
          <w:szCs w:val="24"/>
        </w:rPr>
        <w:t xml:space="preserve"> будучи жи</w:t>
      </w:r>
      <w:r w:rsidR="00361946" w:rsidRPr="00361946">
        <w:rPr>
          <w:rFonts w:ascii="Times New Roman" w:hAnsi="Times New Roman" w:cs="Times New Roman"/>
          <w:sz w:val="24"/>
          <w:szCs w:val="24"/>
        </w:rPr>
        <w:t>в</w:t>
      </w:r>
      <w:r w:rsidRPr="00361946">
        <w:rPr>
          <w:rFonts w:ascii="Times New Roman" w:hAnsi="Times New Roman" w:cs="Times New Roman"/>
          <w:sz w:val="24"/>
          <w:szCs w:val="24"/>
        </w:rPr>
        <w:t>ым механизмом</w:t>
      </w:r>
      <w:r w:rsidR="00361946" w:rsidRPr="00361946">
        <w:rPr>
          <w:rFonts w:ascii="Times New Roman" w:hAnsi="Times New Roman" w:cs="Times New Roman"/>
          <w:sz w:val="24"/>
          <w:szCs w:val="24"/>
        </w:rPr>
        <w:t>,</w:t>
      </w:r>
      <w:r w:rsidRPr="00361946">
        <w:rPr>
          <w:rFonts w:ascii="Times New Roman" w:hAnsi="Times New Roman" w:cs="Times New Roman"/>
          <w:sz w:val="24"/>
          <w:szCs w:val="24"/>
        </w:rPr>
        <w:t xml:space="preserve"> чутко реагирует на изменение внешней среды, корректируя отдельные нормы. </w:t>
      </w:r>
      <w:r w:rsidR="00D50BEB" w:rsidRPr="00361946">
        <w:rPr>
          <w:rFonts w:ascii="Times New Roman" w:hAnsi="Times New Roman" w:cs="Times New Roman"/>
          <w:sz w:val="24"/>
          <w:szCs w:val="24"/>
        </w:rPr>
        <w:t>В июле 2017 г</w:t>
      </w:r>
      <w:r w:rsidR="00361946">
        <w:rPr>
          <w:rFonts w:ascii="Times New Roman" w:hAnsi="Times New Roman" w:cs="Times New Roman"/>
          <w:sz w:val="24"/>
          <w:szCs w:val="24"/>
        </w:rPr>
        <w:t>.</w:t>
      </w:r>
      <w:r w:rsidR="00D50BEB" w:rsidRPr="00361946">
        <w:rPr>
          <w:rFonts w:ascii="Times New Roman" w:hAnsi="Times New Roman" w:cs="Times New Roman"/>
          <w:sz w:val="24"/>
          <w:szCs w:val="24"/>
        </w:rPr>
        <w:t xml:space="preserve"> </w:t>
      </w:r>
      <w:r w:rsidRPr="00361946">
        <w:rPr>
          <w:rFonts w:ascii="Times New Roman" w:hAnsi="Times New Roman" w:cs="Times New Roman"/>
          <w:sz w:val="24"/>
          <w:szCs w:val="24"/>
        </w:rPr>
        <w:t xml:space="preserve">были реализованы инициативы, направленные на </w:t>
      </w:r>
      <w:proofErr w:type="spellStart"/>
      <w:r w:rsidRPr="00361946">
        <w:rPr>
          <w:rFonts w:ascii="Times New Roman" w:hAnsi="Times New Roman" w:cs="Times New Roman"/>
          <w:sz w:val="24"/>
          <w:szCs w:val="24"/>
        </w:rPr>
        <w:t>деофшоризацию</w:t>
      </w:r>
      <w:proofErr w:type="spellEnd"/>
      <w:r w:rsidRPr="00361946">
        <w:rPr>
          <w:rFonts w:ascii="Times New Roman" w:hAnsi="Times New Roman" w:cs="Times New Roman"/>
          <w:sz w:val="24"/>
          <w:szCs w:val="24"/>
        </w:rPr>
        <w:t xml:space="preserve"> экономики</w:t>
      </w:r>
      <w:r w:rsidR="00361946">
        <w:rPr>
          <w:rFonts w:ascii="Times New Roman" w:hAnsi="Times New Roman" w:cs="Times New Roman"/>
          <w:sz w:val="24"/>
          <w:szCs w:val="24"/>
        </w:rPr>
        <w:t xml:space="preserve"> и у</w:t>
      </w:r>
      <w:r w:rsidR="00361946" w:rsidRPr="00361946">
        <w:rPr>
          <w:rFonts w:ascii="Times New Roman" w:hAnsi="Times New Roman" w:cs="Times New Roman"/>
          <w:sz w:val="24"/>
          <w:szCs w:val="24"/>
        </w:rPr>
        <w:t xml:space="preserve">силение </w:t>
      </w:r>
      <w:r w:rsidR="00361946">
        <w:rPr>
          <w:rFonts w:ascii="Times New Roman" w:hAnsi="Times New Roman" w:cs="Times New Roman"/>
          <w:sz w:val="24"/>
          <w:szCs w:val="24"/>
        </w:rPr>
        <w:t>контроля за</w:t>
      </w:r>
      <w:r w:rsidR="00361946" w:rsidRPr="00361946">
        <w:rPr>
          <w:rFonts w:ascii="Times New Roman" w:hAnsi="Times New Roman" w:cs="Times New Roman"/>
          <w:sz w:val="24"/>
          <w:szCs w:val="24"/>
        </w:rPr>
        <w:t xml:space="preserve"> иностранны</w:t>
      </w:r>
      <w:r w:rsidR="00361946">
        <w:rPr>
          <w:rFonts w:ascii="Times New Roman" w:hAnsi="Times New Roman" w:cs="Times New Roman"/>
          <w:sz w:val="24"/>
          <w:szCs w:val="24"/>
        </w:rPr>
        <w:t>ми</w:t>
      </w:r>
      <w:r w:rsidR="00361946" w:rsidRPr="00361946">
        <w:rPr>
          <w:rFonts w:ascii="Times New Roman" w:hAnsi="Times New Roman" w:cs="Times New Roman"/>
          <w:sz w:val="24"/>
          <w:szCs w:val="24"/>
        </w:rPr>
        <w:t xml:space="preserve"> инвестици</w:t>
      </w:r>
      <w:r w:rsidR="00361946">
        <w:rPr>
          <w:rFonts w:ascii="Times New Roman" w:hAnsi="Times New Roman" w:cs="Times New Roman"/>
          <w:sz w:val="24"/>
          <w:szCs w:val="24"/>
        </w:rPr>
        <w:t>ями</w:t>
      </w:r>
      <w:r w:rsidR="00361946" w:rsidRPr="00361946">
        <w:rPr>
          <w:rFonts w:ascii="Times New Roman" w:hAnsi="Times New Roman" w:cs="Times New Roman"/>
          <w:sz w:val="24"/>
          <w:szCs w:val="24"/>
        </w:rPr>
        <w:t xml:space="preserve"> в стратегические общества.</w:t>
      </w:r>
      <w:r w:rsidRPr="00361946">
        <w:rPr>
          <w:rFonts w:ascii="Times New Roman" w:hAnsi="Times New Roman" w:cs="Times New Roman"/>
          <w:sz w:val="24"/>
          <w:szCs w:val="24"/>
        </w:rPr>
        <w:t xml:space="preserve"> Первый пакет поправок в </w:t>
      </w:r>
      <w:r w:rsidR="00361946" w:rsidRPr="00361946">
        <w:rPr>
          <w:rFonts w:ascii="Times New Roman" w:hAnsi="Times New Roman" w:cs="Times New Roman"/>
          <w:sz w:val="24"/>
          <w:szCs w:val="24"/>
        </w:rPr>
        <w:t xml:space="preserve">57-ФЗ </w:t>
      </w:r>
      <w:r w:rsidR="00D50BEB" w:rsidRPr="00361946">
        <w:rPr>
          <w:rFonts w:ascii="Times New Roman" w:hAnsi="Times New Roman" w:cs="Times New Roman"/>
          <w:sz w:val="24"/>
          <w:szCs w:val="24"/>
        </w:rPr>
        <w:t>ввод</w:t>
      </w:r>
      <w:r w:rsidRPr="00361946">
        <w:rPr>
          <w:rFonts w:ascii="Times New Roman" w:hAnsi="Times New Roman" w:cs="Times New Roman"/>
          <w:sz w:val="24"/>
          <w:szCs w:val="24"/>
        </w:rPr>
        <w:t>ил</w:t>
      </w:r>
      <w:r w:rsidR="00D50BEB" w:rsidRPr="00361946">
        <w:rPr>
          <w:rFonts w:ascii="Times New Roman" w:hAnsi="Times New Roman" w:cs="Times New Roman"/>
          <w:sz w:val="24"/>
          <w:szCs w:val="24"/>
        </w:rPr>
        <w:t xml:space="preserve"> ограничения на инвестиции офшорных компаний в деятельность, имеющую стратегическое значение, включая запрет на получение контроля над стратегическими </w:t>
      </w:r>
      <w:r w:rsidRPr="00361946">
        <w:rPr>
          <w:rFonts w:ascii="Times New Roman" w:hAnsi="Times New Roman" w:cs="Times New Roman"/>
          <w:sz w:val="24"/>
          <w:szCs w:val="24"/>
        </w:rPr>
        <w:t>обществами</w:t>
      </w:r>
      <w:r w:rsidR="00D50BEB" w:rsidRPr="00361946">
        <w:rPr>
          <w:rStyle w:val="a6"/>
          <w:rFonts w:ascii="Times New Roman" w:hAnsi="Times New Roman" w:cs="Times New Roman"/>
          <w:sz w:val="24"/>
          <w:szCs w:val="24"/>
        </w:rPr>
        <w:footnoteReference w:id="54"/>
      </w:r>
      <w:r w:rsidR="00D50BEB" w:rsidRPr="00361946">
        <w:rPr>
          <w:rFonts w:ascii="Times New Roman" w:hAnsi="Times New Roman" w:cs="Times New Roman"/>
          <w:sz w:val="24"/>
          <w:szCs w:val="24"/>
        </w:rPr>
        <w:t xml:space="preserve">.  </w:t>
      </w:r>
      <w:r w:rsidRPr="00361946">
        <w:rPr>
          <w:rFonts w:ascii="Times New Roman" w:hAnsi="Times New Roman" w:cs="Times New Roman"/>
          <w:sz w:val="24"/>
          <w:szCs w:val="24"/>
        </w:rPr>
        <w:t xml:space="preserve">В 2018 г. </w:t>
      </w:r>
      <w:r w:rsidR="00361946" w:rsidRPr="00361946">
        <w:rPr>
          <w:rFonts w:ascii="Times New Roman" w:hAnsi="Times New Roman" w:cs="Times New Roman"/>
          <w:sz w:val="24"/>
          <w:szCs w:val="24"/>
        </w:rPr>
        <w:t>такие</w:t>
      </w:r>
      <w:r w:rsidR="00D50BEB" w:rsidRPr="00361946">
        <w:rPr>
          <w:rFonts w:ascii="Times New Roman" w:hAnsi="Times New Roman" w:cs="Times New Roman"/>
          <w:sz w:val="24"/>
          <w:szCs w:val="24"/>
        </w:rPr>
        <w:t xml:space="preserve"> ограничения </w:t>
      </w:r>
      <w:r w:rsidR="00361946" w:rsidRPr="00361946">
        <w:rPr>
          <w:rFonts w:ascii="Times New Roman" w:hAnsi="Times New Roman" w:cs="Times New Roman"/>
          <w:sz w:val="24"/>
          <w:szCs w:val="24"/>
        </w:rPr>
        <w:t>коснулись</w:t>
      </w:r>
      <w:r w:rsidR="00D50BEB" w:rsidRPr="00361946">
        <w:rPr>
          <w:rFonts w:ascii="Times New Roman" w:hAnsi="Times New Roman" w:cs="Times New Roman"/>
          <w:sz w:val="24"/>
          <w:szCs w:val="24"/>
        </w:rPr>
        <w:t xml:space="preserve"> </w:t>
      </w:r>
      <w:r w:rsidR="00361946" w:rsidRPr="00361946">
        <w:rPr>
          <w:rFonts w:ascii="Times New Roman" w:hAnsi="Times New Roman" w:cs="Times New Roman"/>
          <w:sz w:val="24"/>
          <w:szCs w:val="24"/>
        </w:rPr>
        <w:t>любых</w:t>
      </w:r>
      <w:r w:rsidR="00D50BEB" w:rsidRPr="00361946">
        <w:rPr>
          <w:rFonts w:ascii="Times New Roman" w:hAnsi="Times New Roman" w:cs="Times New Roman"/>
          <w:sz w:val="24"/>
          <w:szCs w:val="24"/>
        </w:rPr>
        <w:t xml:space="preserve"> иностранн</w:t>
      </w:r>
      <w:r w:rsidR="00361946" w:rsidRPr="00361946">
        <w:rPr>
          <w:rFonts w:ascii="Times New Roman" w:hAnsi="Times New Roman" w:cs="Times New Roman"/>
          <w:sz w:val="24"/>
          <w:szCs w:val="24"/>
        </w:rPr>
        <w:t xml:space="preserve">ых </w:t>
      </w:r>
      <w:r w:rsidR="00D50BEB" w:rsidRPr="00361946">
        <w:rPr>
          <w:rFonts w:ascii="Times New Roman" w:hAnsi="Times New Roman" w:cs="Times New Roman"/>
          <w:sz w:val="24"/>
          <w:szCs w:val="24"/>
        </w:rPr>
        <w:t>юридичес</w:t>
      </w:r>
      <w:r w:rsidR="00361946" w:rsidRPr="00361946">
        <w:rPr>
          <w:rFonts w:ascii="Times New Roman" w:hAnsi="Times New Roman" w:cs="Times New Roman"/>
          <w:sz w:val="24"/>
          <w:szCs w:val="24"/>
        </w:rPr>
        <w:t>ких</w:t>
      </w:r>
      <w:r w:rsidR="00D50BEB" w:rsidRPr="00361946">
        <w:rPr>
          <w:rFonts w:ascii="Times New Roman" w:hAnsi="Times New Roman" w:cs="Times New Roman"/>
          <w:sz w:val="24"/>
          <w:szCs w:val="24"/>
        </w:rPr>
        <w:t xml:space="preserve"> лиц или иностранн</w:t>
      </w:r>
      <w:r w:rsidR="00361946" w:rsidRPr="00361946">
        <w:rPr>
          <w:rFonts w:ascii="Times New Roman" w:hAnsi="Times New Roman" w:cs="Times New Roman"/>
          <w:sz w:val="24"/>
          <w:szCs w:val="24"/>
        </w:rPr>
        <w:t>ых</w:t>
      </w:r>
      <w:r w:rsidR="00D50BEB" w:rsidRPr="00361946">
        <w:rPr>
          <w:rFonts w:ascii="Times New Roman" w:hAnsi="Times New Roman" w:cs="Times New Roman"/>
          <w:sz w:val="24"/>
          <w:szCs w:val="24"/>
        </w:rPr>
        <w:t xml:space="preserve"> организаци</w:t>
      </w:r>
      <w:r w:rsidR="00361946" w:rsidRPr="00361946">
        <w:rPr>
          <w:rFonts w:ascii="Times New Roman" w:hAnsi="Times New Roman" w:cs="Times New Roman"/>
          <w:sz w:val="24"/>
          <w:szCs w:val="24"/>
        </w:rPr>
        <w:t>й</w:t>
      </w:r>
      <w:r w:rsidR="00D50BEB" w:rsidRPr="00361946">
        <w:rPr>
          <w:rFonts w:ascii="Times New Roman" w:hAnsi="Times New Roman" w:cs="Times New Roman"/>
          <w:sz w:val="24"/>
          <w:szCs w:val="24"/>
        </w:rPr>
        <w:t>, не предостав</w:t>
      </w:r>
      <w:r w:rsidR="00361946" w:rsidRPr="00361946">
        <w:rPr>
          <w:rFonts w:ascii="Times New Roman" w:hAnsi="Times New Roman" w:cs="Times New Roman"/>
          <w:sz w:val="24"/>
          <w:szCs w:val="24"/>
        </w:rPr>
        <w:t>ивши</w:t>
      </w:r>
      <w:r w:rsidR="00361946">
        <w:rPr>
          <w:rFonts w:ascii="Times New Roman" w:hAnsi="Times New Roman" w:cs="Times New Roman"/>
          <w:sz w:val="24"/>
          <w:szCs w:val="24"/>
        </w:rPr>
        <w:t>х</w:t>
      </w:r>
      <w:r w:rsidR="00D50BEB" w:rsidRPr="00361946">
        <w:rPr>
          <w:rFonts w:ascii="Times New Roman" w:hAnsi="Times New Roman" w:cs="Times New Roman"/>
          <w:sz w:val="24"/>
          <w:szCs w:val="24"/>
        </w:rPr>
        <w:t xml:space="preserve"> в </w:t>
      </w:r>
      <w:r w:rsidR="007D71C6">
        <w:rPr>
          <w:rFonts w:ascii="Times New Roman" w:hAnsi="Times New Roman" w:cs="Times New Roman"/>
          <w:sz w:val="24"/>
          <w:szCs w:val="24"/>
        </w:rPr>
        <w:t>Федеральную антимонопольную службу (</w:t>
      </w:r>
      <w:r w:rsidR="00D50BEB" w:rsidRPr="00361946">
        <w:rPr>
          <w:rFonts w:ascii="Times New Roman" w:hAnsi="Times New Roman" w:cs="Times New Roman"/>
          <w:sz w:val="24"/>
          <w:szCs w:val="24"/>
        </w:rPr>
        <w:t>ФАС</w:t>
      </w:r>
      <w:r w:rsidR="007D71C6">
        <w:rPr>
          <w:rFonts w:ascii="Times New Roman" w:hAnsi="Times New Roman" w:cs="Times New Roman"/>
          <w:sz w:val="24"/>
          <w:szCs w:val="24"/>
        </w:rPr>
        <w:t>)</w:t>
      </w:r>
      <w:r w:rsidR="00361946">
        <w:rPr>
          <w:rFonts w:ascii="Times New Roman" w:hAnsi="Times New Roman" w:cs="Times New Roman"/>
          <w:sz w:val="24"/>
          <w:szCs w:val="24"/>
        </w:rPr>
        <w:t xml:space="preserve"> России</w:t>
      </w:r>
      <w:r w:rsidR="00D50BEB" w:rsidRPr="00361946">
        <w:rPr>
          <w:rFonts w:ascii="Times New Roman" w:hAnsi="Times New Roman" w:cs="Times New Roman"/>
          <w:sz w:val="24"/>
          <w:szCs w:val="24"/>
        </w:rPr>
        <w:t xml:space="preserve"> информацию о своих </w:t>
      </w:r>
      <w:r w:rsidR="00D50BEB" w:rsidRPr="00361946">
        <w:rPr>
          <w:rFonts w:ascii="Times New Roman" w:hAnsi="Times New Roman" w:cs="Times New Roman"/>
          <w:sz w:val="24"/>
          <w:szCs w:val="24"/>
        </w:rPr>
        <w:lastRenderedPageBreak/>
        <w:t xml:space="preserve">бенефициарах, </w:t>
      </w:r>
      <w:proofErr w:type="spellStart"/>
      <w:r w:rsidR="00D50BEB" w:rsidRPr="00361946">
        <w:rPr>
          <w:rFonts w:ascii="Times New Roman" w:hAnsi="Times New Roman" w:cs="Times New Roman"/>
          <w:sz w:val="24"/>
          <w:szCs w:val="24"/>
        </w:rPr>
        <w:t>бенефициарных</w:t>
      </w:r>
      <w:proofErr w:type="spellEnd"/>
      <w:r w:rsidR="00D50BEB" w:rsidRPr="00361946">
        <w:rPr>
          <w:rFonts w:ascii="Times New Roman" w:hAnsi="Times New Roman" w:cs="Times New Roman"/>
          <w:sz w:val="24"/>
          <w:szCs w:val="24"/>
        </w:rPr>
        <w:t xml:space="preserve"> владельцах и контролирующих лицах</w:t>
      </w:r>
      <w:r w:rsidR="00361946">
        <w:rPr>
          <w:rStyle w:val="a6"/>
          <w:rFonts w:ascii="Times New Roman" w:hAnsi="Times New Roman" w:cs="Times New Roman"/>
          <w:sz w:val="24"/>
          <w:szCs w:val="24"/>
        </w:rPr>
        <w:footnoteReference w:id="55"/>
      </w:r>
      <w:r w:rsidR="00D50BEB" w:rsidRPr="00361946">
        <w:rPr>
          <w:rFonts w:ascii="Times New Roman" w:hAnsi="Times New Roman" w:cs="Times New Roman"/>
          <w:sz w:val="24"/>
          <w:szCs w:val="24"/>
        </w:rPr>
        <w:t xml:space="preserve">, в то время как запрет на инвестиции офшорных компаний был снят при условии, что они представят в </w:t>
      </w:r>
      <w:r w:rsidR="00361946">
        <w:rPr>
          <w:rFonts w:ascii="Times New Roman" w:hAnsi="Times New Roman" w:cs="Times New Roman"/>
          <w:sz w:val="24"/>
          <w:szCs w:val="24"/>
        </w:rPr>
        <w:t>вышеуказанный контролирующий орган</w:t>
      </w:r>
      <w:r w:rsidR="00D50BEB" w:rsidRPr="00361946">
        <w:rPr>
          <w:rFonts w:ascii="Times New Roman" w:hAnsi="Times New Roman" w:cs="Times New Roman"/>
          <w:sz w:val="24"/>
          <w:szCs w:val="24"/>
        </w:rPr>
        <w:t xml:space="preserve"> уточненную информацию</w:t>
      </w:r>
      <w:r w:rsidR="00D50BEB" w:rsidRPr="00361946">
        <w:rPr>
          <w:rStyle w:val="a6"/>
          <w:rFonts w:ascii="Times New Roman" w:hAnsi="Times New Roman" w:cs="Times New Roman"/>
          <w:sz w:val="24"/>
          <w:szCs w:val="24"/>
        </w:rPr>
        <w:footnoteReference w:id="56"/>
      </w:r>
      <w:r w:rsidR="00D50BEB" w:rsidRPr="00361946">
        <w:rPr>
          <w:rFonts w:ascii="Times New Roman" w:hAnsi="Times New Roman" w:cs="Times New Roman"/>
          <w:sz w:val="24"/>
          <w:szCs w:val="24"/>
        </w:rPr>
        <w:t>.</w:t>
      </w:r>
    </w:p>
    <w:p w14:paraId="262A9847" w14:textId="77777777" w:rsidR="00361946" w:rsidRDefault="00361946" w:rsidP="00361946">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В 2017 г. в связи с обострением геополитической ситуации был усилен государственный контроль за иностранными инвестициями. </w:t>
      </w:r>
      <w:r>
        <w:rPr>
          <w:rFonts w:ascii="Times New Roman" w:hAnsi="Times New Roman" w:cs="Times New Roman"/>
          <w:sz w:val="24"/>
          <w:szCs w:val="24"/>
        </w:rPr>
        <w:t>Второй пакет поправок, включавший</w:t>
      </w:r>
      <w:r w:rsidRPr="00C6725A">
        <w:rPr>
          <w:rFonts w:ascii="Times New Roman" w:hAnsi="Times New Roman" w:cs="Times New Roman"/>
          <w:sz w:val="24"/>
          <w:szCs w:val="24"/>
        </w:rPr>
        <w:t xml:space="preserve"> Федеральный закон </w:t>
      </w:r>
      <w:r w:rsidR="00BB6EB3" w:rsidRPr="00C6725A">
        <w:rPr>
          <w:rFonts w:ascii="Times New Roman" w:hAnsi="Times New Roman" w:cs="Times New Roman"/>
          <w:sz w:val="24"/>
          <w:szCs w:val="24"/>
        </w:rPr>
        <w:t xml:space="preserve">от 18.07.2017 № 165-ФЗ </w:t>
      </w:r>
      <w:r w:rsidRPr="00C6725A">
        <w:rPr>
          <w:rFonts w:ascii="Times New Roman" w:hAnsi="Times New Roman" w:cs="Times New Roman"/>
          <w:sz w:val="24"/>
          <w:szCs w:val="24"/>
        </w:rPr>
        <w:t>«О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361946">
        <w:t xml:space="preserve"> </w:t>
      </w:r>
      <w:r w:rsidRPr="00361946">
        <w:rPr>
          <w:rFonts w:ascii="Times New Roman" w:hAnsi="Times New Roman" w:cs="Times New Roman"/>
          <w:sz w:val="24"/>
          <w:szCs w:val="24"/>
        </w:rPr>
        <w:t>предусм</w:t>
      </w:r>
      <w:r>
        <w:rPr>
          <w:rFonts w:ascii="Times New Roman" w:hAnsi="Times New Roman" w:cs="Times New Roman"/>
          <w:sz w:val="24"/>
          <w:szCs w:val="24"/>
        </w:rPr>
        <w:t>а</w:t>
      </w:r>
      <w:r w:rsidRPr="00361946">
        <w:rPr>
          <w:rFonts w:ascii="Times New Roman" w:hAnsi="Times New Roman" w:cs="Times New Roman"/>
          <w:sz w:val="24"/>
          <w:szCs w:val="24"/>
        </w:rPr>
        <w:t>тр</w:t>
      </w:r>
      <w:r>
        <w:rPr>
          <w:rFonts w:ascii="Times New Roman" w:hAnsi="Times New Roman" w:cs="Times New Roman"/>
          <w:sz w:val="24"/>
          <w:szCs w:val="24"/>
        </w:rPr>
        <w:t>ивал</w:t>
      </w:r>
      <w:r w:rsidRPr="00361946">
        <w:rPr>
          <w:rFonts w:ascii="Times New Roman" w:hAnsi="Times New Roman" w:cs="Times New Roman"/>
          <w:sz w:val="24"/>
          <w:szCs w:val="24"/>
        </w:rPr>
        <w:t xml:space="preserve"> более серьезные последствия в случаях, когда иностранный инвестор не уведомил ФАС России об определенных сделках (помимо уже существующих штрафов появилась возможность лишения иностранного инвестора права голоса на общем собрании стратегического общества в судебном порядке по иску ФАС России)</w:t>
      </w:r>
      <w:r>
        <w:rPr>
          <w:rFonts w:ascii="Times New Roman" w:hAnsi="Times New Roman" w:cs="Times New Roman"/>
          <w:sz w:val="24"/>
          <w:szCs w:val="24"/>
        </w:rPr>
        <w:t xml:space="preserve"> и</w:t>
      </w:r>
      <w:r w:rsidRPr="00C6725A">
        <w:rPr>
          <w:rFonts w:ascii="Times New Roman" w:hAnsi="Times New Roman" w:cs="Times New Roman"/>
          <w:sz w:val="24"/>
          <w:szCs w:val="24"/>
        </w:rPr>
        <w:t xml:space="preserve"> фактически распространи</w:t>
      </w:r>
      <w:r>
        <w:rPr>
          <w:rFonts w:ascii="Times New Roman" w:hAnsi="Times New Roman" w:cs="Times New Roman"/>
          <w:sz w:val="24"/>
          <w:szCs w:val="24"/>
        </w:rPr>
        <w:t>л</w:t>
      </w:r>
      <w:r w:rsidRPr="00C6725A">
        <w:rPr>
          <w:rFonts w:ascii="Times New Roman" w:hAnsi="Times New Roman" w:cs="Times New Roman"/>
          <w:sz w:val="24"/>
          <w:szCs w:val="24"/>
        </w:rPr>
        <w:t xml:space="preserve"> практику согласования сделок с участием иностранных инвесторов по приобретению акций (долей) в обществе на все сделки, которые по решению председателя Комиссии могут представлять угрозу для национальной безопасности</w:t>
      </w:r>
      <w:r w:rsidRPr="00C6725A">
        <w:rPr>
          <w:rStyle w:val="a6"/>
          <w:rFonts w:ascii="Times New Roman" w:hAnsi="Times New Roman" w:cs="Times New Roman"/>
          <w:sz w:val="24"/>
          <w:szCs w:val="24"/>
        </w:rPr>
        <w:footnoteReference w:id="57"/>
      </w:r>
      <w:r w:rsidRPr="00C6725A">
        <w:rPr>
          <w:rFonts w:ascii="Times New Roman" w:hAnsi="Times New Roman" w:cs="Times New Roman"/>
          <w:sz w:val="24"/>
          <w:szCs w:val="24"/>
        </w:rPr>
        <w:t>.</w:t>
      </w:r>
    </w:p>
    <w:p w14:paraId="4B20994F" w14:textId="77777777" w:rsidR="00D50BEB" w:rsidRPr="00AE60FB" w:rsidRDefault="00D50BEB" w:rsidP="0066263B">
      <w:pPr>
        <w:spacing w:after="0" w:line="360" w:lineRule="auto"/>
        <w:ind w:left="-709" w:firstLine="709"/>
        <w:jc w:val="both"/>
        <w:rPr>
          <w:rFonts w:ascii="Times New Roman" w:hAnsi="Times New Roman" w:cs="Times New Roman"/>
          <w:sz w:val="24"/>
          <w:szCs w:val="24"/>
        </w:rPr>
      </w:pPr>
      <w:r w:rsidRPr="00AE60FB">
        <w:rPr>
          <w:rFonts w:ascii="Times New Roman" w:hAnsi="Times New Roman" w:cs="Times New Roman"/>
          <w:sz w:val="24"/>
          <w:szCs w:val="24"/>
        </w:rPr>
        <w:t>В июле 2020 г</w:t>
      </w:r>
      <w:r w:rsidR="00AE60FB" w:rsidRPr="00AE60FB">
        <w:rPr>
          <w:rFonts w:ascii="Times New Roman" w:hAnsi="Times New Roman" w:cs="Times New Roman"/>
          <w:sz w:val="24"/>
          <w:szCs w:val="24"/>
        </w:rPr>
        <w:t>.</w:t>
      </w:r>
      <w:r w:rsidRPr="00AE60FB">
        <w:rPr>
          <w:rFonts w:ascii="Times New Roman" w:hAnsi="Times New Roman" w:cs="Times New Roman"/>
          <w:sz w:val="24"/>
          <w:szCs w:val="24"/>
        </w:rPr>
        <w:t xml:space="preserve"> </w:t>
      </w:r>
      <w:r w:rsidR="00AE60FB" w:rsidRPr="00AE60FB">
        <w:rPr>
          <w:rFonts w:ascii="Times New Roman" w:hAnsi="Times New Roman" w:cs="Times New Roman"/>
          <w:sz w:val="24"/>
          <w:szCs w:val="24"/>
        </w:rPr>
        <w:t>57-ФЗ получил</w:t>
      </w:r>
      <w:r w:rsidRPr="00AE60FB">
        <w:rPr>
          <w:rFonts w:ascii="Times New Roman" w:hAnsi="Times New Roman" w:cs="Times New Roman"/>
          <w:sz w:val="24"/>
          <w:szCs w:val="24"/>
        </w:rPr>
        <w:t xml:space="preserve"> дополнительные поправки, </w:t>
      </w:r>
      <w:r w:rsidR="00AE60FB" w:rsidRPr="00AE60FB">
        <w:rPr>
          <w:rFonts w:ascii="Times New Roman" w:hAnsi="Times New Roman" w:cs="Times New Roman"/>
          <w:sz w:val="24"/>
          <w:szCs w:val="24"/>
        </w:rPr>
        <w:t>вводящие изменения в понятия</w:t>
      </w:r>
      <w:r w:rsidRPr="00AE60FB">
        <w:rPr>
          <w:rFonts w:ascii="Times New Roman" w:hAnsi="Times New Roman" w:cs="Times New Roman"/>
          <w:sz w:val="24"/>
          <w:szCs w:val="24"/>
        </w:rPr>
        <w:t xml:space="preserve"> контроля</w:t>
      </w:r>
      <w:r w:rsidR="00AE60FB" w:rsidRPr="00AE60FB">
        <w:rPr>
          <w:rFonts w:ascii="Times New Roman" w:hAnsi="Times New Roman" w:cs="Times New Roman"/>
          <w:sz w:val="24"/>
          <w:szCs w:val="24"/>
        </w:rPr>
        <w:t>, признаков нахождения под контролем и</w:t>
      </w:r>
      <w:r w:rsidRPr="00AE60FB">
        <w:rPr>
          <w:rFonts w:ascii="Times New Roman" w:hAnsi="Times New Roman" w:cs="Times New Roman"/>
          <w:sz w:val="24"/>
          <w:szCs w:val="24"/>
        </w:rPr>
        <w:t xml:space="preserve"> </w:t>
      </w:r>
      <w:r w:rsidR="00AE60FB" w:rsidRPr="00AE60FB">
        <w:rPr>
          <w:rFonts w:ascii="Times New Roman" w:hAnsi="Times New Roman" w:cs="Times New Roman"/>
          <w:sz w:val="24"/>
          <w:szCs w:val="24"/>
        </w:rPr>
        <w:t>виды сделок, подлежащие предварительному согласованию Комиссией</w:t>
      </w:r>
      <w:r w:rsidR="00361946">
        <w:rPr>
          <w:rFonts w:ascii="Times New Roman" w:hAnsi="Times New Roman" w:cs="Times New Roman"/>
          <w:sz w:val="24"/>
          <w:szCs w:val="24"/>
        </w:rPr>
        <w:t xml:space="preserve"> </w:t>
      </w:r>
      <w:r w:rsidR="00AE60FB" w:rsidRPr="00AE60FB">
        <w:rPr>
          <w:rFonts w:ascii="Times New Roman" w:hAnsi="Times New Roman" w:cs="Times New Roman"/>
          <w:sz w:val="24"/>
          <w:szCs w:val="24"/>
        </w:rPr>
        <w:t>(ст. 3, 5, 7 57-ФЗ)</w:t>
      </w:r>
      <w:r w:rsidRPr="00AE60FB">
        <w:rPr>
          <w:rStyle w:val="a6"/>
          <w:rFonts w:ascii="Times New Roman" w:hAnsi="Times New Roman" w:cs="Times New Roman"/>
          <w:sz w:val="24"/>
          <w:szCs w:val="24"/>
        </w:rPr>
        <w:footnoteReference w:id="58"/>
      </w:r>
      <w:r w:rsidRPr="00AE60FB">
        <w:rPr>
          <w:rFonts w:ascii="Times New Roman" w:hAnsi="Times New Roman" w:cs="Times New Roman"/>
          <w:sz w:val="24"/>
          <w:szCs w:val="24"/>
        </w:rPr>
        <w:t xml:space="preserve">. </w:t>
      </w:r>
    </w:p>
    <w:p w14:paraId="3CA64A69" w14:textId="77777777" w:rsidR="00DD6A45" w:rsidRDefault="001C3C32" w:rsidP="0066263B">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В случае невыполнения требований закона сделки признаются ничтожными, а в отношении инвестора применяются санкции, предусмотренные Кодексом Российской Федерации об административных правонарушениях (ст.19.8.2)</w:t>
      </w:r>
      <w:r w:rsidR="00F5295B" w:rsidRPr="00C6725A">
        <w:rPr>
          <w:rStyle w:val="a6"/>
          <w:rFonts w:ascii="Times New Roman" w:hAnsi="Times New Roman" w:cs="Times New Roman"/>
          <w:sz w:val="24"/>
          <w:szCs w:val="24"/>
        </w:rPr>
        <w:footnoteReference w:id="59"/>
      </w:r>
      <w:r w:rsidRPr="00C6725A">
        <w:rPr>
          <w:rFonts w:ascii="Times New Roman" w:hAnsi="Times New Roman" w:cs="Times New Roman"/>
          <w:sz w:val="24"/>
          <w:szCs w:val="24"/>
        </w:rPr>
        <w:t>.</w:t>
      </w:r>
      <w:r w:rsidR="00F5295B" w:rsidRPr="00C6725A">
        <w:rPr>
          <w:rFonts w:ascii="Times New Roman" w:hAnsi="Times New Roman" w:cs="Times New Roman"/>
          <w:sz w:val="24"/>
          <w:szCs w:val="24"/>
        </w:rPr>
        <w:t xml:space="preserve"> </w:t>
      </w:r>
    </w:p>
    <w:p w14:paraId="52816866" w14:textId="77777777" w:rsidR="00361946" w:rsidRPr="00361946" w:rsidRDefault="00361946" w:rsidP="00361946">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Нормативная неопределенность 57-ФЗ позволяет </w:t>
      </w:r>
      <w:r w:rsidRPr="00361946">
        <w:rPr>
          <w:rFonts w:ascii="Times New Roman" w:hAnsi="Times New Roman" w:cs="Times New Roman"/>
          <w:sz w:val="24"/>
          <w:szCs w:val="24"/>
        </w:rPr>
        <w:t>расширительно толкова</w:t>
      </w:r>
      <w:r>
        <w:rPr>
          <w:rFonts w:ascii="Times New Roman" w:hAnsi="Times New Roman" w:cs="Times New Roman"/>
          <w:sz w:val="24"/>
          <w:szCs w:val="24"/>
        </w:rPr>
        <w:t>ть</w:t>
      </w:r>
      <w:r w:rsidRPr="00361946">
        <w:rPr>
          <w:rFonts w:ascii="Times New Roman" w:hAnsi="Times New Roman" w:cs="Times New Roman"/>
          <w:sz w:val="24"/>
          <w:szCs w:val="24"/>
        </w:rPr>
        <w:t xml:space="preserve"> вид</w:t>
      </w:r>
      <w:r>
        <w:rPr>
          <w:rFonts w:ascii="Times New Roman" w:hAnsi="Times New Roman" w:cs="Times New Roman"/>
          <w:sz w:val="24"/>
          <w:szCs w:val="24"/>
        </w:rPr>
        <w:t>ы</w:t>
      </w:r>
      <w:r w:rsidRPr="00361946">
        <w:rPr>
          <w:rFonts w:ascii="Times New Roman" w:hAnsi="Times New Roman" w:cs="Times New Roman"/>
          <w:sz w:val="24"/>
          <w:szCs w:val="24"/>
        </w:rPr>
        <w:t xml:space="preserve"> деятельности, имеющи</w:t>
      </w:r>
      <w:r>
        <w:rPr>
          <w:rFonts w:ascii="Times New Roman" w:hAnsi="Times New Roman" w:cs="Times New Roman"/>
          <w:sz w:val="24"/>
          <w:szCs w:val="24"/>
        </w:rPr>
        <w:t>е</w:t>
      </w:r>
      <w:r w:rsidRPr="00361946">
        <w:rPr>
          <w:rFonts w:ascii="Times New Roman" w:hAnsi="Times New Roman" w:cs="Times New Roman"/>
          <w:sz w:val="24"/>
          <w:szCs w:val="24"/>
        </w:rPr>
        <w:t xml:space="preserve"> стратегическое значение для обеспечения обороны страны и </w:t>
      </w:r>
      <w:r w:rsidRPr="00361946">
        <w:rPr>
          <w:rFonts w:ascii="Times New Roman" w:hAnsi="Times New Roman" w:cs="Times New Roman"/>
          <w:sz w:val="24"/>
          <w:szCs w:val="24"/>
        </w:rPr>
        <w:lastRenderedPageBreak/>
        <w:t>безопасности государства, по усмотрению компетентного органа государственной власти</w:t>
      </w:r>
      <w:r>
        <w:rPr>
          <w:rFonts w:ascii="Times New Roman" w:hAnsi="Times New Roman" w:cs="Times New Roman"/>
          <w:sz w:val="24"/>
          <w:szCs w:val="24"/>
        </w:rPr>
        <w:t xml:space="preserve">. Подтверждением этому являются судебные споры компании </w:t>
      </w:r>
      <w:r w:rsidRPr="00361946">
        <w:rPr>
          <w:rFonts w:ascii="Times New Roman" w:hAnsi="Times New Roman" w:cs="Times New Roman"/>
          <w:sz w:val="24"/>
          <w:szCs w:val="24"/>
        </w:rPr>
        <w:t>«</w:t>
      </w:r>
      <w:proofErr w:type="spellStart"/>
      <w:r w:rsidRPr="00361946">
        <w:rPr>
          <w:rFonts w:ascii="Times New Roman" w:hAnsi="Times New Roman" w:cs="Times New Roman"/>
          <w:sz w:val="24"/>
          <w:szCs w:val="24"/>
        </w:rPr>
        <w:t>Канриг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Текнолоджи</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Кэнада</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xml:space="preserve">, пытающейся доказать, что </w:t>
      </w:r>
      <w:r w:rsidRPr="00361946">
        <w:rPr>
          <w:rFonts w:ascii="Times New Roman" w:hAnsi="Times New Roman" w:cs="Times New Roman"/>
          <w:sz w:val="24"/>
          <w:szCs w:val="24"/>
        </w:rPr>
        <w:t>деятельность по оказанию сервисных услуг на участках недр федерального значения (техническое обслуживание бурильного оборудования) не может считаться стратегической</w:t>
      </w:r>
      <w:r>
        <w:rPr>
          <w:rFonts w:ascii="Times New Roman" w:hAnsi="Times New Roman" w:cs="Times New Roman"/>
          <w:sz w:val="24"/>
          <w:szCs w:val="24"/>
        </w:rPr>
        <w:t xml:space="preserve">. Но данная позиция не нашла поддержки в судах всех инстанций. 27 марта 2018 г. </w:t>
      </w:r>
      <w:r w:rsidRPr="00361946">
        <w:rPr>
          <w:rFonts w:ascii="Times New Roman" w:hAnsi="Times New Roman" w:cs="Times New Roman"/>
          <w:sz w:val="24"/>
          <w:szCs w:val="24"/>
        </w:rPr>
        <w:t>«</w:t>
      </w:r>
      <w:proofErr w:type="spellStart"/>
      <w:r w:rsidRPr="00361946">
        <w:rPr>
          <w:rFonts w:ascii="Times New Roman" w:hAnsi="Times New Roman" w:cs="Times New Roman"/>
          <w:sz w:val="24"/>
          <w:szCs w:val="24"/>
        </w:rPr>
        <w:t>Канриг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Текнолоджи</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Кэнада</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xml:space="preserve">, являющаяся правопреемником </w:t>
      </w:r>
      <w:r w:rsidRPr="00361946">
        <w:rPr>
          <w:rFonts w:ascii="Times New Roman" w:hAnsi="Times New Roman" w:cs="Times New Roman"/>
          <w:sz w:val="24"/>
          <w:szCs w:val="24"/>
        </w:rPr>
        <w:t>компании</w:t>
      </w:r>
      <w:r>
        <w:rPr>
          <w:rFonts w:ascii="Times New Roman" w:hAnsi="Times New Roman" w:cs="Times New Roman"/>
          <w:sz w:val="24"/>
          <w:szCs w:val="24"/>
        </w:rPr>
        <w:t xml:space="preserve"> </w:t>
      </w:r>
      <w:r w:rsidRPr="00361946">
        <w:rPr>
          <w:rFonts w:ascii="Times New Roman" w:hAnsi="Times New Roman" w:cs="Times New Roman"/>
          <w:sz w:val="24"/>
          <w:szCs w:val="24"/>
        </w:rPr>
        <w:t>«</w:t>
      </w:r>
      <w:proofErr w:type="spellStart"/>
      <w:r w:rsidRPr="00361946">
        <w:rPr>
          <w:rFonts w:ascii="Times New Roman" w:hAnsi="Times New Roman" w:cs="Times New Roman"/>
          <w:sz w:val="24"/>
          <w:szCs w:val="24"/>
        </w:rPr>
        <w:t>Нейборз</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Мапл</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Аквизишн</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была привлечена к административной ответственности за</w:t>
      </w:r>
      <w:r w:rsidRPr="00361946">
        <w:rPr>
          <w:rFonts w:ascii="Times New Roman" w:hAnsi="Times New Roman" w:cs="Times New Roman"/>
          <w:sz w:val="24"/>
          <w:szCs w:val="24"/>
        </w:rPr>
        <w:t xml:space="preserve"> административно</w:t>
      </w:r>
      <w:r>
        <w:rPr>
          <w:rFonts w:ascii="Times New Roman" w:hAnsi="Times New Roman" w:cs="Times New Roman"/>
          <w:sz w:val="24"/>
          <w:szCs w:val="24"/>
        </w:rPr>
        <w:t>е</w:t>
      </w:r>
      <w:r w:rsidRPr="00361946">
        <w:rPr>
          <w:rFonts w:ascii="Times New Roman" w:hAnsi="Times New Roman" w:cs="Times New Roman"/>
          <w:sz w:val="24"/>
          <w:szCs w:val="24"/>
        </w:rPr>
        <w:t xml:space="preserve"> правонарушени</w:t>
      </w:r>
      <w:r>
        <w:rPr>
          <w:rFonts w:ascii="Times New Roman" w:hAnsi="Times New Roman" w:cs="Times New Roman"/>
          <w:sz w:val="24"/>
          <w:szCs w:val="24"/>
        </w:rPr>
        <w:t>е (</w:t>
      </w:r>
      <w:r w:rsidRPr="00361946">
        <w:rPr>
          <w:rFonts w:ascii="Times New Roman" w:hAnsi="Times New Roman" w:cs="Times New Roman"/>
          <w:sz w:val="24"/>
          <w:szCs w:val="24"/>
        </w:rPr>
        <w:t>непредставлени</w:t>
      </w:r>
      <w:r>
        <w:rPr>
          <w:rFonts w:ascii="Times New Roman" w:hAnsi="Times New Roman" w:cs="Times New Roman"/>
          <w:sz w:val="24"/>
          <w:szCs w:val="24"/>
        </w:rPr>
        <w:t>е</w:t>
      </w:r>
      <w:r w:rsidRPr="0036194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361946">
        <w:rPr>
          <w:rFonts w:ascii="Times New Roman" w:hAnsi="Times New Roman" w:cs="Times New Roman"/>
          <w:sz w:val="24"/>
          <w:szCs w:val="24"/>
        </w:rPr>
        <w:t>уполномоченный орган ходатайства, предусмотренного законодательством об</w:t>
      </w:r>
      <w:r>
        <w:rPr>
          <w:rFonts w:ascii="Times New Roman" w:hAnsi="Times New Roman" w:cs="Times New Roman"/>
          <w:sz w:val="24"/>
          <w:szCs w:val="24"/>
        </w:rPr>
        <w:t xml:space="preserve"> </w:t>
      </w:r>
      <w:r w:rsidRPr="00361946">
        <w:rPr>
          <w:rFonts w:ascii="Times New Roman" w:hAnsi="Times New Roman" w:cs="Times New Roman"/>
          <w:sz w:val="24"/>
          <w:szCs w:val="24"/>
        </w:rPr>
        <w:t>иностранных инвестициях</w:t>
      </w:r>
      <w:r>
        <w:rPr>
          <w:rFonts w:ascii="Times New Roman" w:hAnsi="Times New Roman" w:cs="Times New Roman"/>
          <w:sz w:val="24"/>
          <w:szCs w:val="24"/>
        </w:rPr>
        <w:t>) и на нее был наложен штраф в размере п</w:t>
      </w:r>
      <w:r w:rsidRPr="00361946">
        <w:rPr>
          <w:rFonts w:ascii="Times New Roman" w:hAnsi="Times New Roman" w:cs="Times New Roman"/>
          <w:sz w:val="24"/>
          <w:szCs w:val="24"/>
        </w:rPr>
        <w:t>ятисот тысяч рублей</w:t>
      </w:r>
      <w:r>
        <w:rPr>
          <w:rFonts w:ascii="Times New Roman" w:hAnsi="Times New Roman" w:cs="Times New Roman"/>
          <w:sz w:val="24"/>
          <w:szCs w:val="24"/>
        </w:rPr>
        <w:t xml:space="preserve">. </w:t>
      </w:r>
      <w:r w:rsidRPr="00361946">
        <w:rPr>
          <w:rFonts w:ascii="Times New Roman" w:hAnsi="Times New Roman" w:cs="Times New Roman"/>
          <w:sz w:val="24"/>
          <w:szCs w:val="24"/>
        </w:rPr>
        <w:t>Компания «</w:t>
      </w:r>
      <w:proofErr w:type="spellStart"/>
      <w:r w:rsidRPr="00361946">
        <w:rPr>
          <w:rFonts w:ascii="Times New Roman" w:hAnsi="Times New Roman" w:cs="Times New Roman"/>
          <w:sz w:val="24"/>
          <w:szCs w:val="24"/>
        </w:rPr>
        <w:t>Нейборз</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Мапл</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Аквизишн</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xml:space="preserve">, будучи иностранным инвестором, контроль над которой осуществляет офшорная компания, в октябре 2017 г. подала </w:t>
      </w:r>
      <w:r w:rsidRPr="00361946">
        <w:rPr>
          <w:rFonts w:ascii="Times New Roman" w:hAnsi="Times New Roman" w:cs="Times New Roman"/>
          <w:sz w:val="24"/>
          <w:szCs w:val="24"/>
        </w:rPr>
        <w:t xml:space="preserve">ходатайство </w:t>
      </w:r>
      <w:r>
        <w:rPr>
          <w:rFonts w:ascii="Times New Roman" w:hAnsi="Times New Roman" w:cs="Times New Roman"/>
          <w:sz w:val="24"/>
          <w:szCs w:val="24"/>
        </w:rPr>
        <w:t>в</w:t>
      </w:r>
      <w:r w:rsidRPr="00361946">
        <w:rPr>
          <w:rFonts w:ascii="Times New Roman" w:hAnsi="Times New Roman" w:cs="Times New Roman"/>
          <w:sz w:val="24"/>
          <w:szCs w:val="24"/>
        </w:rPr>
        <w:t xml:space="preserve"> ФАС России о предварительном согласовании сделки по</w:t>
      </w:r>
      <w:r>
        <w:rPr>
          <w:rFonts w:ascii="Times New Roman" w:hAnsi="Times New Roman" w:cs="Times New Roman"/>
          <w:sz w:val="24"/>
          <w:szCs w:val="24"/>
        </w:rPr>
        <w:t xml:space="preserve"> </w:t>
      </w:r>
      <w:r w:rsidRPr="00361946">
        <w:rPr>
          <w:rFonts w:ascii="Times New Roman" w:hAnsi="Times New Roman" w:cs="Times New Roman"/>
          <w:sz w:val="24"/>
          <w:szCs w:val="24"/>
        </w:rPr>
        <w:t>приобретению прав, позволяющих определять условия осуществления</w:t>
      </w:r>
      <w:r>
        <w:rPr>
          <w:rFonts w:ascii="Times New Roman" w:hAnsi="Times New Roman" w:cs="Times New Roman"/>
          <w:sz w:val="24"/>
          <w:szCs w:val="24"/>
        </w:rPr>
        <w:t xml:space="preserve"> </w:t>
      </w:r>
      <w:r w:rsidRPr="00361946">
        <w:rPr>
          <w:rFonts w:ascii="Times New Roman" w:hAnsi="Times New Roman" w:cs="Times New Roman"/>
          <w:sz w:val="24"/>
          <w:szCs w:val="24"/>
        </w:rPr>
        <w:t>предпринимательской деятельности ООО «</w:t>
      </w:r>
      <w:proofErr w:type="spellStart"/>
      <w:r w:rsidRPr="00361946">
        <w:rPr>
          <w:rFonts w:ascii="Times New Roman" w:hAnsi="Times New Roman" w:cs="Times New Roman"/>
          <w:sz w:val="24"/>
          <w:szCs w:val="24"/>
        </w:rPr>
        <w:t>Оксет</w:t>
      </w:r>
      <w:proofErr w:type="spellEnd"/>
      <w:r w:rsidRPr="00361946">
        <w:rPr>
          <w:rFonts w:ascii="Times New Roman" w:hAnsi="Times New Roman" w:cs="Times New Roman"/>
          <w:sz w:val="24"/>
          <w:szCs w:val="24"/>
        </w:rPr>
        <w:t>» путем приобретения 100%</w:t>
      </w:r>
      <w:r>
        <w:rPr>
          <w:rFonts w:ascii="Times New Roman" w:hAnsi="Times New Roman" w:cs="Times New Roman"/>
          <w:sz w:val="24"/>
          <w:szCs w:val="24"/>
        </w:rPr>
        <w:t xml:space="preserve"> </w:t>
      </w:r>
      <w:r w:rsidRPr="00361946">
        <w:rPr>
          <w:rFonts w:ascii="Times New Roman" w:hAnsi="Times New Roman" w:cs="Times New Roman"/>
          <w:sz w:val="24"/>
          <w:szCs w:val="24"/>
        </w:rPr>
        <w:t>акций компании «</w:t>
      </w:r>
      <w:proofErr w:type="spellStart"/>
      <w:r w:rsidRPr="00361946">
        <w:rPr>
          <w:rFonts w:ascii="Times New Roman" w:hAnsi="Times New Roman" w:cs="Times New Roman"/>
          <w:sz w:val="24"/>
          <w:szCs w:val="24"/>
        </w:rPr>
        <w:t>Теско</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Корпорейшн</w:t>
      </w:r>
      <w:proofErr w:type="spellEnd"/>
      <w:r w:rsidRPr="00361946">
        <w:rPr>
          <w:rFonts w:ascii="Times New Roman" w:hAnsi="Times New Roman" w:cs="Times New Roman"/>
          <w:sz w:val="24"/>
          <w:szCs w:val="24"/>
        </w:rPr>
        <w:t>»</w:t>
      </w:r>
      <w:r>
        <w:rPr>
          <w:rFonts w:ascii="Times New Roman" w:hAnsi="Times New Roman" w:cs="Times New Roman"/>
          <w:sz w:val="24"/>
          <w:szCs w:val="24"/>
        </w:rPr>
        <w:t xml:space="preserve"> (Канада)</w:t>
      </w:r>
      <w:r w:rsidRPr="00361946">
        <w:t xml:space="preserve"> </w:t>
      </w:r>
      <w:r w:rsidRPr="00361946">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361946">
        <w:rPr>
          <w:rFonts w:ascii="Times New Roman" w:hAnsi="Times New Roman" w:cs="Times New Roman"/>
          <w:sz w:val="24"/>
          <w:szCs w:val="24"/>
        </w:rPr>
        <w:t>от 26.07.2006 № 135-ФЗ «О защите конкуренции».</w:t>
      </w:r>
      <w:r>
        <w:rPr>
          <w:rFonts w:ascii="Times New Roman" w:hAnsi="Times New Roman" w:cs="Times New Roman"/>
          <w:sz w:val="24"/>
          <w:szCs w:val="24"/>
        </w:rPr>
        <w:t xml:space="preserve"> </w:t>
      </w:r>
      <w:r w:rsidRPr="00361946">
        <w:rPr>
          <w:rFonts w:ascii="Times New Roman" w:hAnsi="Times New Roman" w:cs="Times New Roman"/>
          <w:sz w:val="24"/>
          <w:szCs w:val="24"/>
        </w:rPr>
        <w:t>ООО «</w:t>
      </w:r>
      <w:proofErr w:type="spellStart"/>
      <w:r w:rsidRPr="00361946">
        <w:rPr>
          <w:rFonts w:ascii="Times New Roman" w:hAnsi="Times New Roman" w:cs="Times New Roman"/>
          <w:sz w:val="24"/>
          <w:szCs w:val="24"/>
        </w:rPr>
        <w:t>Оксет</w:t>
      </w:r>
      <w:proofErr w:type="spellEnd"/>
      <w:r w:rsidRPr="00361946">
        <w:rPr>
          <w:rFonts w:ascii="Times New Roman" w:hAnsi="Times New Roman" w:cs="Times New Roman"/>
          <w:sz w:val="24"/>
          <w:szCs w:val="24"/>
        </w:rPr>
        <w:t xml:space="preserve">» </w:t>
      </w:r>
      <w:r>
        <w:rPr>
          <w:rFonts w:ascii="Times New Roman" w:hAnsi="Times New Roman" w:cs="Times New Roman"/>
          <w:sz w:val="24"/>
          <w:szCs w:val="24"/>
        </w:rPr>
        <w:t xml:space="preserve">оказывает </w:t>
      </w:r>
      <w:r w:rsidRPr="00361946">
        <w:rPr>
          <w:rFonts w:ascii="Times New Roman" w:hAnsi="Times New Roman" w:cs="Times New Roman"/>
          <w:sz w:val="24"/>
          <w:szCs w:val="24"/>
        </w:rPr>
        <w:t>сервисны</w:t>
      </w:r>
      <w:r>
        <w:rPr>
          <w:rFonts w:ascii="Times New Roman" w:hAnsi="Times New Roman" w:cs="Times New Roman"/>
          <w:sz w:val="24"/>
          <w:szCs w:val="24"/>
        </w:rPr>
        <w:t>е</w:t>
      </w:r>
      <w:r w:rsidRPr="00361946">
        <w:rPr>
          <w:rFonts w:ascii="Times New Roman" w:hAnsi="Times New Roman" w:cs="Times New Roman"/>
          <w:sz w:val="24"/>
          <w:szCs w:val="24"/>
        </w:rPr>
        <w:t xml:space="preserve"> услуг</w:t>
      </w:r>
      <w:r>
        <w:rPr>
          <w:rFonts w:ascii="Times New Roman" w:hAnsi="Times New Roman" w:cs="Times New Roman"/>
          <w:sz w:val="24"/>
          <w:szCs w:val="24"/>
        </w:rPr>
        <w:t>и</w:t>
      </w:r>
      <w:r w:rsidRPr="00361946">
        <w:rPr>
          <w:rFonts w:ascii="Times New Roman" w:hAnsi="Times New Roman" w:cs="Times New Roman"/>
          <w:sz w:val="24"/>
          <w:szCs w:val="24"/>
        </w:rPr>
        <w:t xml:space="preserve"> на участках недр федерального значения</w:t>
      </w:r>
      <w:r>
        <w:rPr>
          <w:rFonts w:ascii="Times New Roman" w:hAnsi="Times New Roman" w:cs="Times New Roman"/>
          <w:sz w:val="24"/>
          <w:szCs w:val="24"/>
        </w:rPr>
        <w:t xml:space="preserve"> (в том числе </w:t>
      </w:r>
      <w:r w:rsidRPr="00361946">
        <w:rPr>
          <w:rFonts w:ascii="Times New Roman" w:hAnsi="Times New Roman" w:cs="Times New Roman"/>
          <w:sz w:val="24"/>
          <w:szCs w:val="24"/>
        </w:rPr>
        <w:t>послепродажное</w:t>
      </w:r>
      <w:r>
        <w:rPr>
          <w:rFonts w:ascii="Times New Roman" w:hAnsi="Times New Roman" w:cs="Times New Roman"/>
          <w:sz w:val="24"/>
          <w:szCs w:val="24"/>
        </w:rPr>
        <w:t xml:space="preserve"> </w:t>
      </w:r>
      <w:r w:rsidRPr="00361946">
        <w:rPr>
          <w:rFonts w:ascii="Times New Roman" w:hAnsi="Times New Roman" w:cs="Times New Roman"/>
          <w:sz w:val="24"/>
          <w:szCs w:val="24"/>
        </w:rPr>
        <w:t>техническое обслуживание, ремонт оборудования и оказание услуг по спуску</w:t>
      </w:r>
      <w:r>
        <w:rPr>
          <w:rFonts w:ascii="Times New Roman" w:hAnsi="Times New Roman" w:cs="Times New Roman"/>
          <w:sz w:val="24"/>
          <w:szCs w:val="24"/>
        </w:rPr>
        <w:t xml:space="preserve"> </w:t>
      </w:r>
      <w:r w:rsidRPr="00361946">
        <w:rPr>
          <w:rFonts w:ascii="Times New Roman" w:hAnsi="Times New Roman" w:cs="Times New Roman"/>
          <w:sz w:val="24"/>
          <w:szCs w:val="24"/>
        </w:rPr>
        <w:t>обсадных колонн в скважину</w:t>
      </w:r>
      <w:r>
        <w:rPr>
          <w:rFonts w:ascii="Times New Roman" w:hAnsi="Times New Roman" w:cs="Times New Roman"/>
          <w:sz w:val="24"/>
          <w:szCs w:val="24"/>
        </w:rPr>
        <w:t>).</w:t>
      </w:r>
      <w:r w:rsidRPr="00361946">
        <w:t xml:space="preserve"> </w:t>
      </w:r>
      <w:r w:rsidRPr="00361946">
        <w:rPr>
          <w:rFonts w:ascii="Times New Roman" w:hAnsi="Times New Roman" w:cs="Times New Roman"/>
          <w:sz w:val="24"/>
          <w:szCs w:val="24"/>
        </w:rPr>
        <w:t>По мнению ФАС России, такой вид</w:t>
      </w:r>
      <w:r>
        <w:rPr>
          <w:rFonts w:ascii="Times New Roman" w:hAnsi="Times New Roman" w:cs="Times New Roman"/>
          <w:sz w:val="24"/>
          <w:szCs w:val="24"/>
        </w:rPr>
        <w:t xml:space="preserve"> </w:t>
      </w:r>
      <w:r w:rsidRPr="00361946">
        <w:rPr>
          <w:rFonts w:ascii="Times New Roman" w:hAnsi="Times New Roman" w:cs="Times New Roman"/>
          <w:sz w:val="24"/>
          <w:szCs w:val="24"/>
        </w:rPr>
        <w:t>деятельности является неотъемлемой частью процесса добычи нефти</w:t>
      </w:r>
      <w:r>
        <w:rPr>
          <w:rFonts w:ascii="Times New Roman" w:hAnsi="Times New Roman" w:cs="Times New Roman"/>
          <w:sz w:val="24"/>
          <w:szCs w:val="24"/>
        </w:rPr>
        <w:t xml:space="preserve"> (в соответствии с</w:t>
      </w:r>
      <w:r w:rsidRPr="00361946">
        <w:t xml:space="preserve"> </w:t>
      </w:r>
      <w:r w:rsidRPr="00361946">
        <w:rPr>
          <w:rFonts w:ascii="Times New Roman" w:hAnsi="Times New Roman" w:cs="Times New Roman"/>
          <w:sz w:val="24"/>
          <w:szCs w:val="24"/>
        </w:rPr>
        <w:t>письмом Минприроды России от 20.12.2017</w:t>
      </w:r>
      <w:r>
        <w:rPr>
          <w:rFonts w:ascii="Times New Roman" w:hAnsi="Times New Roman" w:cs="Times New Roman"/>
          <w:sz w:val="24"/>
          <w:szCs w:val="24"/>
        </w:rPr>
        <w:t xml:space="preserve"> </w:t>
      </w:r>
      <w:r w:rsidRPr="00361946">
        <w:rPr>
          <w:rFonts w:ascii="Times New Roman" w:hAnsi="Times New Roman" w:cs="Times New Roman"/>
          <w:sz w:val="24"/>
          <w:szCs w:val="24"/>
        </w:rPr>
        <w:t>№ 195769-М/17</w:t>
      </w:r>
      <w:r>
        <w:rPr>
          <w:rFonts w:ascii="Times New Roman" w:hAnsi="Times New Roman" w:cs="Times New Roman"/>
          <w:sz w:val="24"/>
          <w:szCs w:val="24"/>
        </w:rPr>
        <w:t xml:space="preserve">), что позволяет признать </w:t>
      </w:r>
      <w:r w:rsidRPr="00361946">
        <w:rPr>
          <w:rFonts w:ascii="Times New Roman" w:hAnsi="Times New Roman" w:cs="Times New Roman"/>
          <w:sz w:val="24"/>
          <w:szCs w:val="24"/>
        </w:rPr>
        <w:t>ООО «</w:t>
      </w:r>
      <w:proofErr w:type="spellStart"/>
      <w:r w:rsidRPr="00361946">
        <w:rPr>
          <w:rFonts w:ascii="Times New Roman" w:hAnsi="Times New Roman" w:cs="Times New Roman"/>
          <w:sz w:val="24"/>
          <w:szCs w:val="24"/>
        </w:rPr>
        <w:t>Оксет</w:t>
      </w:r>
      <w:proofErr w:type="spellEnd"/>
      <w:r w:rsidRPr="00361946">
        <w:rPr>
          <w:rFonts w:ascii="Times New Roman" w:hAnsi="Times New Roman" w:cs="Times New Roman"/>
          <w:sz w:val="24"/>
          <w:szCs w:val="24"/>
        </w:rPr>
        <w:t>» хозяйственным обществом, имеющим</w:t>
      </w:r>
      <w:r>
        <w:rPr>
          <w:rFonts w:ascii="Times New Roman" w:hAnsi="Times New Roman" w:cs="Times New Roman"/>
          <w:sz w:val="24"/>
          <w:szCs w:val="24"/>
        </w:rPr>
        <w:t xml:space="preserve"> </w:t>
      </w:r>
      <w:r w:rsidRPr="00361946">
        <w:rPr>
          <w:rFonts w:ascii="Times New Roman" w:hAnsi="Times New Roman" w:cs="Times New Roman"/>
          <w:sz w:val="24"/>
          <w:szCs w:val="24"/>
        </w:rPr>
        <w:t>стратегическое значение.</w:t>
      </w:r>
      <w:r>
        <w:rPr>
          <w:rFonts w:ascii="Times New Roman" w:hAnsi="Times New Roman" w:cs="Times New Roman"/>
          <w:sz w:val="24"/>
          <w:szCs w:val="24"/>
        </w:rPr>
        <w:t xml:space="preserve"> Согласно представленным в ходатайстве сведениям, </w:t>
      </w:r>
      <w:r w:rsidRPr="00361946">
        <w:rPr>
          <w:rFonts w:ascii="Times New Roman" w:hAnsi="Times New Roman" w:cs="Times New Roman"/>
          <w:sz w:val="24"/>
          <w:szCs w:val="24"/>
        </w:rPr>
        <w:t>ООО «</w:t>
      </w:r>
      <w:proofErr w:type="spellStart"/>
      <w:r w:rsidRPr="00361946">
        <w:rPr>
          <w:rFonts w:ascii="Times New Roman" w:hAnsi="Times New Roman" w:cs="Times New Roman"/>
          <w:sz w:val="24"/>
          <w:szCs w:val="24"/>
        </w:rPr>
        <w:t>Оксет</w:t>
      </w:r>
      <w:proofErr w:type="spellEnd"/>
      <w:r w:rsidRPr="00361946">
        <w:rPr>
          <w:rFonts w:ascii="Times New Roman" w:hAnsi="Times New Roman" w:cs="Times New Roman"/>
          <w:sz w:val="24"/>
          <w:szCs w:val="24"/>
        </w:rPr>
        <w:t>» находилось под косвенным контролем компании «</w:t>
      </w:r>
      <w:proofErr w:type="spellStart"/>
      <w:r w:rsidRPr="00361946">
        <w:rPr>
          <w:rFonts w:ascii="Times New Roman" w:hAnsi="Times New Roman" w:cs="Times New Roman"/>
          <w:sz w:val="24"/>
          <w:szCs w:val="24"/>
        </w:rPr>
        <w:t>Теско</w:t>
      </w:r>
      <w:proofErr w:type="spellEnd"/>
      <w:r>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Корпорейшн</w:t>
      </w:r>
      <w:proofErr w:type="spellEnd"/>
      <w:r w:rsidRPr="00361946">
        <w:rPr>
          <w:rFonts w:ascii="Times New Roman" w:hAnsi="Times New Roman" w:cs="Times New Roman"/>
          <w:sz w:val="24"/>
          <w:szCs w:val="24"/>
        </w:rPr>
        <w:t>»</w:t>
      </w:r>
      <w:r>
        <w:rPr>
          <w:rFonts w:ascii="Times New Roman" w:hAnsi="Times New Roman" w:cs="Times New Roman"/>
          <w:sz w:val="24"/>
          <w:szCs w:val="24"/>
        </w:rPr>
        <w:t xml:space="preserve">. Сделка по приобретению </w:t>
      </w:r>
      <w:r w:rsidRPr="00361946">
        <w:rPr>
          <w:rFonts w:ascii="Times New Roman" w:hAnsi="Times New Roman" w:cs="Times New Roman"/>
          <w:sz w:val="24"/>
          <w:szCs w:val="24"/>
        </w:rPr>
        <w:t>прав</w:t>
      </w:r>
      <w:r w:rsidR="00BB6EB3">
        <w:rPr>
          <w:rFonts w:ascii="Times New Roman" w:hAnsi="Times New Roman" w:cs="Times New Roman"/>
          <w:sz w:val="24"/>
          <w:szCs w:val="24"/>
        </w:rPr>
        <w:t>а</w:t>
      </w:r>
      <w:r w:rsidRPr="00361946">
        <w:rPr>
          <w:rFonts w:ascii="Times New Roman" w:hAnsi="Times New Roman" w:cs="Times New Roman"/>
          <w:sz w:val="24"/>
          <w:szCs w:val="24"/>
        </w:rPr>
        <w:t xml:space="preserve"> прямо или косвенно распоряжаться более чем 25%</w:t>
      </w:r>
      <w:r>
        <w:rPr>
          <w:rFonts w:ascii="Times New Roman" w:hAnsi="Times New Roman" w:cs="Times New Roman"/>
          <w:sz w:val="24"/>
          <w:szCs w:val="24"/>
        </w:rPr>
        <w:t xml:space="preserve"> </w:t>
      </w:r>
      <w:r w:rsidRPr="00361946">
        <w:rPr>
          <w:rFonts w:ascii="Times New Roman" w:hAnsi="Times New Roman" w:cs="Times New Roman"/>
          <w:sz w:val="24"/>
          <w:szCs w:val="24"/>
        </w:rPr>
        <w:t>общего количества голосов, приходящихся на голосующие акции (доли),</w:t>
      </w:r>
      <w:r>
        <w:rPr>
          <w:rFonts w:ascii="Times New Roman" w:hAnsi="Times New Roman" w:cs="Times New Roman"/>
          <w:sz w:val="24"/>
          <w:szCs w:val="24"/>
        </w:rPr>
        <w:t xml:space="preserve"> </w:t>
      </w:r>
      <w:r w:rsidRPr="00361946">
        <w:rPr>
          <w:rFonts w:ascii="Times New Roman" w:hAnsi="Times New Roman" w:cs="Times New Roman"/>
          <w:sz w:val="24"/>
          <w:szCs w:val="24"/>
        </w:rPr>
        <w:t>составляющие уставный капитал стратегического общества, осуществляющего</w:t>
      </w:r>
      <w:r>
        <w:rPr>
          <w:rFonts w:ascii="Times New Roman" w:hAnsi="Times New Roman" w:cs="Times New Roman"/>
          <w:sz w:val="24"/>
          <w:szCs w:val="24"/>
        </w:rPr>
        <w:t xml:space="preserve"> </w:t>
      </w:r>
      <w:r w:rsidRPr="00361946">
        <w:rPr>
          <w:rFonts w:ascii="Times New Roman" w:hAnsi="Times New Roman" w:cs="Times New Roman"/>
          <w:sz w:val="24"/>
          <w:szCs w:val="24"/>
        </w:rPr>
        <w:t>геологическое изучение недр и (или) разведку и добычу полезных ископаемых</w:t>
      </w:r>
      <w:r>
        <w:rPr>
          <w:rFonts w:ascii="Times New Roman" w:hAnsi="Times New Roman" w:cs="Times New Roman"/>
          <w:sz w:val="24"/>
          <w:szCs w:val="24"/>
        </w:rPr>
        <w:t xml:space="preserve"> </w:t>
      </w:r>
      <w:r w:rsidRPr="00361946">
        <w:rPr>
          <w:rFonts w:ascii="Times New Roman" w:hAnsi="Times New Roman" w:cs="Times New Roman"/>
          <w:sz w:val="24"/>
          <w:szCs w:val="24"/>
        </w:rPr>
        <w:t>на участках недр федерального значения, подлежат предварительному</w:t>
      </w:r>
      <w:r>
        <w:rPr>
          <w:rFonts w:ascii="Times New Roman" w:hAnsi="Times New Roman" w:cs="Times New Roman"/>
          <w:sz w:val="24"/>
          <w:szCs w:val="24"/>
        </w:rPr>
        <w:t xml:space="preserve"> </w:t>
      </w:r>
      <w:r w:rsidRPr="00361946">
        <w:rPr>
          <w:rFonts w:ascii="Times New Roman" w:hAnsi="Times New Roman" w:cs="Times New Roman"/>
          <w:sz w:val="24"/>
          <w:szCs w:val="24"/>
        </w:rPr>
        <w:t>согласованию в порядке, установленном ст</w:t>
      </w:r>
      <w:r>
        <w:rPr>
          <w:rFonts w:ascii="Times New Roman" w:hAnsi="Times New Roman" w:cs="Times New Roman"/>
          <w:sz w:val="24"/>
          <w:szCs w:val="24"/>
        </w:rPr>
        <w:t>.</w:t>
      </w:r>
      <w:r w:rsidRPr="00361946">
        <w:rPr>
          <w:rFonts w:ascii="Times New Roman" w:hAnsi="Times New Roman" w:cs="Times New Roman"/>
          <w:sz w:val="24"/>
          <w:szCs w:val="24"/>
        </w:rPr>
        <w:t>8 57-ФЗ.</w:t>
      </w:r>
      <w:r w:rsidRPr="00361946">
        <w:t xml:space="preserve"> </w:t>
      </w:r>
      <w:r w:rsidRPr="00361946">
        <w:rPr>
          <w:rFonts w:ascii="Times New Roman" w:hAnsi="Times New Roman" w:cs="Times New Roman"/>
          <w:sz w:val="24"/>
          <w:szCs w:val="24"/>
        </w:rPr>
        <w:t>Компания «</w:t>
      </w:r>
      <w:proofErr w:type="spellStart"/>
      <w:r w:rsidRPr="00361946">
        <w:rPr>
          <w:rFonts w:ascii="Times New Roman" w:hAnsi="Times New Roman" w:cs="Times New Roman"/>
          <w:sz w:val="24"/>
          <w:szCs w:val="24"/>
        </w:rPr>
        <w:t>Нейборз</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Мапл</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Аквизишн</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xml:space="preserve"> не подавала </w:t>
      </w:r>
      <w:r w:rsidRPr="00361946">
        <w:rPr>
          <w:rFonts w:ascii="Times New Roman" w:hAnsi="Times New Roman" w:cs="Times New Roman"/>
          <w:sz w:val="24"/>
          <w:szCs w:val="24"/>
        </w:rPr>
        <w:t>в</w:t>
      </w:r>
      <w:r>
        <w:rPr>
          <w:rFonts w:ascii="Times New Roman" w:hAnsi="Times New Roman" w:cs="Times New Roman"/>
          <w:sz w:val="24"/>
          <w:szCs w:val="24"/>
        </w:rPr>
        <w:t xml:space="preserve"> </w:t>
      </w:r>
      <w:r w:rsidRPr="00361946">
        <w:rPr>
          <w:rFonts w:ascii="Times New Roman" w:hAnsi="Times New Roman" w:cs="Times New Roman"/>
          <w:sz w:val="24"/>
          <w:szCs w:val="24"/>
        </w:rPr>
        <w:t>уполномоченный орган ходатайство о предварительном согласовании сделки</w:t>
      </w:r>
      <w:r>
        <w:rPr>
          <w:rFonts w:ascii="Times New Roman" w:hAnsi="Times New Roman" w:cs="Times New Roman"/>
          <w:sz w:val="24"/>
          <w:szCs w:val="24"/>
        </w:rPr>
        <w:t xml:space="preserve">. Сделка была произведена без предварительного согласия Комиссии в декабре 2017 г. На этот момент действовала редакция 57-ФЗ, запрещающая </w:t>
      </w:r>
      <w:r w:rsidRPr="00361946">
        <w:rPr>
          <w:rFonts w:ascii="Times New Roman" w:hAnsi="Times New Roman" w:cs="Times New Roman"/>
          <w:sz w:val="24"/>
          <w:szCs w:val="24"/>
        </w:rPr>
        <w:t>совершать сделки, иные действия, влекущие за собой установление</w:t>
      </w:r>
      <w:r>
        <w:rPr>
          <w:rFonts w:ascii="Times New Roman" w:hAnsi="Times New Roman" w:cs="Times New Roman"/>
          <w:sz w:val="24"/>
          <w:szCs w:val="24"/>
        </w:rPr>
        <w:t xml:space="preserve"> </w:t>
      </w:r>
      <w:r w:rsidRPr="00361946">
        <w:rPr>
          <w:rFonts w:ascii="Times New Roman" w:hAnsi="Times New Roman" w:cs="Times New Roman"/>
          <w:sz w:val="24"/>
          <w:szCs w:val="24"/>
        </w:rPr>
        <w:t>контроля над стратегическими обществами</w:t>
      </w:r>
      <w:r>
        <w:rPr>
          <w:rFonts w:ascii="Times New Roman" w:hAnsi="Times New Roman" w:cs="Times New Roman"/>
          <w:sz w:val="24"/>
          <w:szCs w:val="24"/>
        </w:rPr>
        <w:t xml:space="preserve"> офшорным компаниям. В этом же месяце</w:t>
      </w:r>
      <w:r w:rsidRPr="00361946">
        <w:t xml:space="preserve"> </w:t>
      </w:r>
      <w:r>
        <w:rPr>
          <w:rFonts w:ascii="Times New Roman" w:hAnsi="Times New Roman" w:cs="Times New Roman"/>
          <w:sz w:val="24"/>
          <w:szCs w:val="24"/>
        </w:rPr>
        <w:t>к</w:t>
      </w:r>
      <w:r w:rsidRPr="00361946">
        <w:rPr>
          <w:rFonts w:ascii="Times New Roman" w:hAnsi="Times New Roman" w:cs="Times New Roman"/>
          <w:sz w:val="24"/>
          <w:szCs w:val="24"/>
        </w:rPr>
        <w:t>омпания «</w:t>
      </w:r>
      <w:proofErr w:type="spellStart"/>
      <w:r w:rsidRPr="00361946">
        <w:rPr>
          <w:rFonts w:ascii="Times New Roman" w:hAnsi="Times New Roman" w:cs="Times New Roman"/>
          <w:sz w:val="24"/>
          <w:szCs w:val="24"/>
        </w:rPr>
        <w:t>Нейборз</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Мапл</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Аквизишн</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xml:space="preserve"> прекратила свое существование в результате слияния </w:t>
      </w:r>
      <w:r w:rsidRPr="00361946">
        <w:rPr>
          <w:rFonts w:ascii="Times New Roman" w:hAnsi="Times New Roman" w:cs="Times New Roman"/>
          <w:sz w:val="24"/>
          <w:szCs w:val="24"/>
        </w:rPr>
        <w:t>с компанией «</w:t>
      </w:r>
      <w:proofErr w:type="spellStart"/>
      <w:r w:rsidRPr="00361946">
        <w:rPr>
          <w:rFonts w:ascii="Times New Roman" w:hAnsi="Times New Roman" w:cs="Times New Roman"/>
          <w:sz w:val="24"/>
          <w:szCs w:val="24"/>
        </w:rPr>
        <w:t>Теско</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Корпорейшн</w:t>
      </w:r>
      <w:proofErr w:type="spellEnd"/>
      <w:r w:rsidRPr="00361946">
        <w:rPr>
          <w:rFonts w:ascii="Times New Roman" w:hAnsi="Times New Roman" w:cs="Times New Roman"/>
          <w:sz w:val="24"/>
          <w:szCs w:val="24"/>
        </w:rPr>
        <w:t>»</w:t>
      </w:r>
      <w:r>
        <w:rPr>
          <w:rFonts w:ascii="Times New Roman" w:hAnsi="Times New Roman" w:cs="Times New Roman"/>
          <w:sz w:val="24"/>
          <w:szCs w:val="24"/>
        </w:rPr>
        <w:t xml:space="preserve">. Вскоре последняя также была реорганизована, и ее преемником стала компания </w:t>
      </w:r>
      <w:r w:rsidRPr="00361946">
        <w:rPr>
          <w:rFonts w:ascii="Times New Roman" w:hAnsi="Times New Roman" w:cs="Times New Roman"/>
          <w:sz w:val="24"/>
          <w:szCs w:val="24"/>
        </w:rPr>
        <w:t>«</w:t>
      </w:r>
      <w:proofErr w:type="spellStart"/>
      <w:r w:rsidRPr="00361946">
        <w:rPr>
          <w:rFonts w:ascii="Times New Roman" w:hAnsi="Times New Roman" w:cs="Times New Roman"/>
          <w:sz w:val="24"/>
          <w:szCs w:val="24"/>
        </w:rPr>
        <w:t>Канриг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Текнолоджи</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Кэнада</w:t>
      </w:r>
      <w:proofErr w:type="spellEnd"/>
      <w:r w:rsidRPr="00361946">
        <w:rPr>
          <w:rFonts w:ascii="Times New Roman" w:hAnsi="Times New Roman" w:cs="Times New Roman"/>
          <w:sz w:val="24"/>
          <w:szCs w:val="24"/>
        </w:rPr>
        <w:t xml:space="preserve"> Лтд.»</w:t>
      </w:r>
      <w:r>
        <w:rPr>
          <w:rFonts w:ascii="Times New Roman" w:hAnsi="Times New Roman" w:cs="Times New Roman"/>
          <w:sz w:val="24"/>
          <w:szCs w:val="24"/>
        </w:rPr>
        <w:t>. Н</w:t>
      </w:r>
      <w:r w:rsidRPr="00361946">
        <w:rPr>
          <w:rFonts w:ascii="Times New Roman" w:hAnsi="Times New Roman" w:cs="Times New Roman"/>
          <w:sz w:val="24"/>
          <w:szCs w:val="24"/>
        </w:rPr>
        <w:t xml:space="preserve">ичтожная сделка является недействительной </w:t>
      </w:r>
      <w:r w:rsidRPr="00361946">
        <w:rPr>
          <w:rFonts w:ascii="Times New Roman" w:hAnsi="Times New Roman" w:cs="Times New Roman"/>
          <w:sz w:val="24"/>
          <w:szCs w:val="24"/>
        </w:rPr>
        <w:lastRenderedPageBreak/>
        <w:t>независимо от признания ее таковой судом</w:t>
      </w:r>
      <w:r>
        <w:rPr>
          <w:rFonts w:ascii="Times New Roman" w:hAnsi="Times New Roman" w:cs="Times New Roman"/>
          <w:sz w:val="24"/>
          <w:szCs w:val="24"/>
        </w:rPr>
        <w:t xml:space="preserve"> (пп.71, 78 </w:t>
      </w:r>
      <w:r w:rsidRPr="00361946">
        <w:rPr>
          <w:rFonts w:ascii="Times New Roman" w:hAnsi="Times New Roman" w:cs="Times New Roman"/>
          <w:sz w:val="24"/>
          <w:szCs w:val="24"/>
        </w:rPr>
        <w:t>Постановления Пленума Верховного Суда РФ от 23.06.2015 №25 «О применении судами некоторых положений раздела части первой Гражданского кодекса Российской Федерации»</w:t>
      </w:r>
      <w:r>
        <w:rPr>
          <w:rFonts w:ascii="Times New Roman" w:hAnsi="Times New Roman" w:cs="Times New Roman"/>
          <w:sz w:val="24"/>
          <w:szCs w:val="24"/>
        </w:rPr>
        <w:t xml:space="preserve">). </w:t>
      </w:r>
      <w:r w:rsidRPr="00361946">
        <w:rPr>
          <w:rFonts w:ascii="Times New Roman" w:hAnsi="Times New Roman" w:cs="Times New Roman"/>
          <w:sz w:val="24"/>
          <w:szCs w:val="24"/>
        </w:rPr>
        <w:t>Исходя из невозможности применения последствий недействительности ничтожной сделки, ФАС России подал</w:t>
      </w:r>
      <w:r w:rsidR="00BB6EB3">
        <w:rPr>
          <w:rFonts w:ascii="Times New Roman" w:hAnsi="Times New Roman" w:cs="Times New Roman"/>
          <w:sz w:val="24"/>
          <w:szCs w:val="24"/>
        </w:rPr>
        <w:t>а</w:t>
      </w:r>
      <w:r w:rsidRPr="00361946">
        <w:rPr>
          <w:rFonts w:ascii="Times New Roman" w:hAnsi="Times New Roman" w:cs="Times New Roman"/>
          <w:sz w:val="24"/>
          <w:szCs w:val="24"/>
        </w:rPr>
        <w:t xml:space="preserve"> иск о лишении иностранного инвестора компанию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Инновейшн</w:t>
      </w:r>
      <w:proofErr w:type="spellEnd"/>
      <w:r w:rsidRPr="00361946">
        <w:rPr>
          <w:rFonts w:ascii="Times New Roman" w:hAnsi="Times New Roman" w:cs="Times New Roman"/>
          <w:sz w:val="24"/>
          <w:szCs w:val="24"/>
        </w:rPr>
        <w:t xml:space="preserve"> М.Е. Лтд.», входящую в группу компаний «</w:t>
      </w:r>
      <w:proofErr w:type="spellStart"/>
      <w:r w:rsidRPr="00361946">
        <w:rPr>
          <w:rFonts w:ascii="Times New Roman" w:hAnsi="Times New Roman" w:cs="Times New Roman"/>
          <w:sz w:val="24"/>
          <w:szCs w:val="24"/>
        </w:rPr>
        <w:t>Канриг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Текнолоджи</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Кэнада</w:t>
      </w:r>
      <w:proofErr w:type="spellEnd"/>
      <w:r w:rsidRPr="00361946">
        <w:rPr>
          <w:rFonts w:ascii="Times New Roman" w:hAnsi="Times New Roman" w:cs="Times New Roman"/>
          <w:sz w:val="24"/>
          <w:szCs w:val="24"/>
        </w:rPr>
        <w:t xml:space="preserve"> Лтд.»</w:t>
      </w:r>
      <w:r w:rsidR="000C7350">
        <w:rPr>
          <w:rFonts w:ascii="Times New Roman" w:hAnsi="Times New Roman" w:cs="Times New Roman"/>
          <w:sz w:val="24"/>
          <w:szCs w:val="24"/>
        </w:rPr>
        <w:t>,</w:t>
      </w:r>
      <w:r w:rsidRPr="00361946">
        <w:rPr>
          <w:rFonts w:ascii="Times New Roman" w:hAnsi="Times New Roman" w:cs="Times New Roman"/>
          <w:sz w:val="24"/>
          <w:szCs w:val="24"/>
        </w:rPr>
        <w:t xml:space="preserve"> права голоса на общем собрании акционеров (участников) хозяйственного общества, имеющего стратегическое значение</w:t>
      </w:r>
      <w:r w:rsidR="000C7350">
        <w:rPr>
          <w:rFonts w:ascii="Times New Roman" w:hAnsi="Times New Roman" w:cs="Times New Roman"/>
          <w:sz w:val="24"/>
          <w:szCs w:val="24"/>
        </w:rPr>
        <w:t>,</w:t>
      </w:r>
      <w:r w:rsidRPr="00361946">
        <w:rPr>
          <w:rFonts w:ascii="Times New Roman" w:hAnsi="Times New Roman" w:cs="Times New Roman"/>
          <w:sz w:val="24"/>
          <w:szCs w:val="24"/>
        </w:rPr>
        <w:t xml:space="preserve"> ООО «</w:t>
      </w:r>
      <w:proofErr w:type="spellStart"/>
      <w:r w:rsidRPr="00361946">
        <w:rPr>
          <w:rFonts w:ascii="Times New Roman" w:hAnsi="Times New Roman" w:cs="Times New Roman"/>
          <w:sz w:val="24"/>
          <w:szCs w:val="24"/>
        </w:rPr>
        <w:t>Оксет</w:t>
      </w:r>
      <w:proofErr w:type="spellEnd"/>
      <w:r w:rsidRPr="00361946">
        <w:rPr>
          <w:rFonts w:ascii="Times New Roman" w:hAnsi="Times New Roman" w:cs="Times New Roman"/>
          <w:sz w:val="24"/>
          <w:szCs w:val="24"/>
        </w:rPr>
        <w:t>». Решением Арбитражного суда города Москвы от 18 июля 2019 г. по делу № А40-53454/2018 иск был удовлетворен, при этом прекращение ООО «</w:t>
      </w:r>
      <w:proofErr w:type="spellStart"/>
      <w:r w:rsidRPr="00361946">
        <w:rPr>
          <w:rFonts w:ascii="Times New Roman" w:hAnsi="Times New Roman" w:cs="Times New Roman"/>
          <w:sz w:val="24"/>
          <w:szCs w:val="24"/>
        </w:rPr>
        <w:t>Оксет</w:t>
      </w:r>
      <w:proofErr w:type="spellEnd"/>
      <w:r w:rsidRPr="00361946">
        <w:rPr>
          <w:rFonts w:ascii="Times New Roman" w:hAnsi="Times New Roman" w:cs="Times New Roman"/>
          <w:sz w:val="24"/>
          <w:szCs w:val="24"/>
        </w:rPr>
        <w:t>» на момент вынесения судебного акта стратегической деятельности не имело правового значения применительно к нормам закона № 57-ФЗ</w:t>
      </w:r>
      <w:r w:rsidRPr="00361946">
        <w:rPr>
          <w:rStyle w:val="a6"/>
          <w:rFonts w:ascii="Times New Roman" w:hAnsi="Times New Roman" w:cs="Times New Roman"/>
          <w:sz w:val="24"/>
          <w:szCs w:val="24"/>
        </w:rPr>
        <w:footnoteReference w:id="60"/>
      </w:r>
      <w:r w:rsidRPr="00361946">
        <w:rPr>
          <w:rFonts w:ascii="Times New Roman" w:hAnsi="Times New Roman" w:cs="Times New Roman"/>
          <w:sz w:val="24"/>
          <w:szCs w:val="24"/>
        </w:rPr>
        <w:t>. Решение было оставлено без изменения постановлением Девятого арбитражного апелляционного суда от 15.10.2019 и постановлением Арбитражного суда Московского округа от 11.02.2020</w:t>
      </w:r>
      <w:r>
        <w:rPr>
          <w:rFonts w:ascii="Times New Roman" w:hAnsi="Times New Roman" w:cs="Times New Roman"/>
          <w:sz w:val="24"/>
          <w:szCs w:val="24"/>
        </w:rPr>
        <w:t xml:space="preserve">. В </w:t>
      </w:r>
      <w:r w:rsidRPr="00361946">
        <w:rPr>
          <w:rFonts w:ascii="Times New Roman" w:hAnsi="Times New Roman" w:cs="Times New Roman"/>
          <w:sz w:val="24"/>
          <w:szCs w:val="24"/>
        </w:rPr>
        <w:t>кассационной жалоб</w:t>
      </w:r>
      <w:r>
        <w:rPr>
          <w:rFonts w:ascii="Times New Roman" w:hAnsi="Times New Roman" w:cs="Times New Roman"/>
          <w:sz w:val="24"/>
          <w:szCs w:val="24"/>
        </w:rPr>
        <w:t>е, поданной в Верховный Суд РФ</w:t>
      </w:r>
      <w:r w:rsidRPr="00361946">
        <w:rPr>
          <w:rFonts w:ascii="Times New Roman" w:hAnsi="Times New Roman" w:cs="Times New Roman"/>
          <w:sz w:val="24"/>
          <w:szCs w:val="24"/>
        </w:rPr>
        <w:t xml:space="preserve"> </w:t>
      </w:r>
      <w:r>
        <w:rPr>
          <w:rFonts w:ascii="Times New Roman" w:hAnsi="Times New Roman" w:cs="Times New Roman"/>
          <w:sz w:val="24"/>
          <w:szCs w:val="24"/>
        </w:rPr>
        <w:t>к</w:t>
      </w:r>
      <w:r w:rsidRPr="00361946">
        <w:rPr>
          <w:rFonts w:ascii="Times New Roman" w:hAnsi="Times New Roman" w:cs="Times New Roman"/>
          <w:sz w:val="24"/>
          <w:szCs w:val="24"/>
        </w:rPr>
        <w:t>омпании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Инновейшн</w:t>
      </w:r>
      <w:proofErr w:type="spellEnd"/>
      <w:r w:rsidRPr="00361946">
        <w:rPr>
          <w:rFonts w:ascii="Times New Roman" w:hAnsi="Times New Roman" w:cs="Times New Roman"/>
          <w:sz w:val="24"/>
          <w:szCs w:val="24"/>
        </w:rPr>
        <w:t xml:space="preserve"> М.Е. Лтд.»</w:t>
      </w:r>
      <w:r>
        <w:rPr>
          <w:rFonts w:ascii="Times New Roman" w:hAnsi="Times New Roman" w:cs="Times New Roman"/>
          <w:sz w:val="24"/>
          <w:szCs w:val="24"/>
        </w:rPr>
        <w:t xml:space="preserve"> было отказано</w:t>
      </w:r>
      <w:r>
        <w:rPr>
          <w:rStyle w:val="a6"/>
          <w:rFonts w:ascii="Times New Roman" w:hAnsi="Times New Roman" w:cs="Times New Roman"/>
          <w:sz w:val="24"/>
          <w:szCs w:val="24"/>
        </w:rPr>
        <w:footnoteReference w:id="61"/>
      </w:r>
      <w:r>
        <w:rPr>
          <w:rFonts w:ascii="Times New Roman" w:hAnsi="Times New Roman" w:cs="Times New Roman"/>
          <w:sz w:val="24"/>
          <w:szCs w:val="24"/>
        </w:rPr>
        <w:t xml:space="preserve">. В данном споре </w:t>
      </w:r>
      <w:r w:rsidR="00A66A67">
        <w:rPr>
          <w:rFonts w:ascii="Times New Roman" w:hAnsi="Times New Roman" w:cs="Times New Roman"/>
          <w:sz w:val="24"/>
          <w:szCs w:val="24"/>
        </w:rPr>
        <w:t xml:space="preserve">в </w:t>
      </w:r>
      <w:r>
        <w:rPr>
          <w:rFonts w:ascii="Times New Roman" w:hAnsi="Times New Roman" w:cs="Times New Roman"/>
          <w:sz w:val="24"/>
          <w:szCs w:val="24"/>
        </w:rPr>
        <w:t xml:space="preserve">июне 2020 г. </w:t>
      </w:r>
      <w:r w:rsidRPr="00361946">
        <w:rPr>
          <w:rFonts w:ascii="Times New Roman" w:hAnsi="Times New Roman" w:cs="Times New Roman"/>
          <w:sz w:val="24"/>
          <w:szCs w:val="24"/>
        </w:rPr>
        <w:t>Конституционны</w:t>
      </w:r>
      <w:r>
        <w:rPr>
          <w:rFonts w:ascii="Times New Roman" w:hAnsi="Times New Roman" w:cs="Times New Roman"/>
          <w:sz w:val="24"/>
          <w:szCs w:val="24"/>
        </w:rPr>
        <w:t>й</w:t>
      </w:r>
      <w:r w:rsidRPr="00361946">
        <w:rPr>
          <w:rFonts w:ascii="Times New Roman" w:hAnsi="Times New Roman" w:cs="Times New Roman"/>
          <w:sz w:val="24"/>
          <w:szCs w:val="24"/>
        </w:rPr>
        <w:t xml:space="preserve"> Суд РФ </w:t>
      </w:r>
      <w:r>
        <w:rPr>
          <w:rFonts w:ascii="Times New Roman" w:hAnsi="Times New Roman" w:cs="Times New Roman"/>
          <w:sz w:val="24"/>
          <w:szCs w:val="24"/>
        </w:rPr>
        <w:t xml:space="preserve">в </w:t>
      </w:r>
      <w:r w:rsidRPr="00361946">
        <w:rPr>
          <w:rFonts w:ascii="Times New Roman" w:hAnsi="Times New Roman" w:cs="Times New Roman"/>
          <w:sz w:val="24"/>
          <w:szCs w:val="24"/>
        </w:rPr>
        <w:t>Определени</w:t>
      </w:r>
      <w:r>
        <w:rPr>
          <w:rFonts w:ascii="Times New Roman" w:hAnsi="Times New Roman" w:cs="Times New Roman"/>
          <w:sz w:val="24"/>
          <w:szCs w:val="24"/>
        </w:rPr>
        <w:t xml:space="preserve">и </w:t>
      </w:r>
      <w:r w:rsidRPr="00361946">
        <w:rPr>
          <w:rFonts w:ascii="Times New Roman" w:hAnsi="Times New Roman" w:cs="Times New Roman"/>
          <w:sz w:val="24"/>
          <w:szCs w:val="24"/>
        </w:rPr>
        <w:t xml:space="preserve">18.06.2020 </w:t>
      </w:r>
      <w:r>
        <w:rPr>
          <w:rFonts w:ascii="Times New Roman" w:hAnsi="Times New Roman" w:cs="Times New Roman"/>
          <w:sz w:val="24"/>
          <w:szCs w:val="24"/>
        </w:rPr>
        <w:t>№</w:t>
      </w:r>
      <w:r w:rsidRPr="00361946">
        <w:rPr>
          <w:rFonts w:ascii="Times New Roman" w:hAnsi="Times New Roman" w:cs="Times New Roman"/>
          <w:sz w:val="24"/>
          <w:szCs w:val="24"/>
        </w:rPr>
        <w:t xml:space="preserve"> 1106-О отказ</w:t>
      </w:r>
      <w:r>
        <w:rPr>
          <w:rFonts w:ascii="Times New Roman" w:hAnsi="Times New Roman" w:cs="Times New Roman"/>
          <w:sz w:val="24"/>
          <w:szCs w:val="24"/>
        </w:rPr>
        <w:t>ал</w:t>
      </w:r>
      <w:r w:rsidRPr="00361946">
        <w:rPr>
          <w:rFonts w:ascii="Times New Roman" w:hAnsi="Times New Roman" w:cs="Times New Roman"/>
          <w:sz w:val="24"/>
          <w:szCs w:val="24"/>
        </w:rPr>
        <w:t xml:space="preserve"> в принятии к рассмотрению жалобы компании «</w:t>
      </w:r>
      <w:proofErr w:type="spellStart"/>
      <w:r w:rsidRPr="00361946">
        <w:rPr>
          <w:rFonts w:ascii="Times New Roman" w:hAnsi="Times New Roman" w:cs="Times New Roman"/>
          <w:sz w:val="24"/>
          <w:szCs w:val="24"/>
        </w:rPr>
        <w:t>Канриг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Дриллинг</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Текнолоджи</w:t>
      </w:r>
      <w:proofErr w:type="spellEnd"/>
      <w:r w:rsidRPr="00361946">
        <w:rPr>
          <w:rFonts w:ascii="Times New Roman" w:hAnsi="Times New Roman" w:cs="Times New Roman"/>
          <w:sz w:val="24"/>
          <w:szCs w:val="24"/>
        </w:rPr>
        <w:t xml:space="preserve"> </w:t>
      </w:r>
      <w:proofErr w:type="spellStart"/>
      <w:r w:rsidRPr="00361946">
        <w:rPr>
          <w:rFonts w:ascii="Times New Roman" w:hAnsi="Times New Roman" w:cs="Times New Roman"/>
          <w:sz w:val="24"/>
          <w:szCs w:val="24"/>
        </w:rPr>
        <w:t>Кэнада</w:t>
      </w:r>
      <w:proofErr w:type="spellEnd"/>
      <w:r w:rsidRPr="00361946">
        <w:rPr>
          <w:rFonts w:ascii="Times New Roman" w:hAnsi="Times New Roman" w:cs="Times New Roman"/>
          <w:sz w:val="24"/>
          <w:szCs w:val="24"/>
        </w:rPr>
        <w:t xml:space="preserve"> Лтд.» </w:t>
      </w:r>
      <w:r>
        <w:rPr>
          <w:rFonts w:ascii="Times New Roman" w:hAnsi="Times New Roman" w:cs="Times New Roman"/>
          <w:sz w:val="24"/>
          <w:szCs w:val="24"/>
        </w:rPr>
        <w:t>на</w:t>
      </w:r>
      <w:r w:rsidRPr="00361946">
        <w:rPr>
          <w:rFonts w:ascii="Times New Roman" w:hAnsi="Times New Roman" w:cs="Times New Roman"/>
          <w:sz w:val="24"/>
          <w:szCs w:val="24"/>
        </w:rPr>
        <w:t xml:space="preserve"> нарушение конституционных прав и свобод положениями статьи 6 Федерального закона от 29.04.2008 № 57-ФЗ</w:t>
      </w:r>
      <w:r>
        <w:rPr>
          <w:rFonts w:ascii="Times New Roman" w:hAnsi="Times New Roman" w:cs="Times New Roman"/>
          <w:sz w:val="24"/>
          <w:szCs w:val="24"/>
        </w:rPr>
        <w:t>.</w:t>
      </w:r>
      <w:r w:rsidRPr="00361946">
        <w:t xml:space="preserve"> </w:t>
      </w:r>
      <w:r w:rsidRPr="00361946">
        <w:rPr>
          <w:rFonts w:ascii="Times New Roman" w:hAnsi="Times New Roman" w:cs="Times New Roman"/>
          <w:sz w:val="24"/>
          <w:szCs w:val="24"/>
        </w:rPr>
        <w:t xml:space="preserve">Конституционный Суд РФ сделал вывод, что отнесение деятельности хозяйственного общества к стратегическим видам должно основываться </w:t>
      </w:r>
      <w:r w:rsidR="00A66A67" w:rsidRPr="00361946">
        <w:rPr>
          <w:rFonts w:ascii="Times New Roman" w:hAnsi="Times New Roman" w:cs="Times New Roman"/>
          <w:sz w:val="24"/>
          <w:szCs w:val="24"/>
        </w:rPr>
        <w:t xml:space="preserve">не </w:t>
      </w:r>
      <w:r w:rsidRPr="00361946">
        <w:rPr>
          <w:rFonts w:ascii="Times New Roman" w:hAnsi="Times New Roman" w:cs="Times New Roman"/>
          <w:sz w:val="24"/>
          <w:szCs w:val="24"/>
        </w:rPr>
        <w:t xml:space="preserve">на формальном толковании норм 57-ФЗ, а осуществляться с учетом нормативного </w:t>
      </w:r>
      <w:r>
        <w:rPr>
          <w:rFonts w:ascii="Times New Roman" w:hAnsi="Times New Roman" w:cs="Times New Roman"/>
          <w:sz w:val="24"/>
          <w:szCs w:val="24"/>
        </w:rPr>
        <w:t xml:space="preserve">отраслевого </w:t>
      </w:r>
      <w:r w:rsidRPr="00361946">
        <w:rPr>
          <w:rFonts w:ascii="Times New Roman" w:hAnsi="Times New Roman" w:cs="Times New Roman"/>
          <w:sz w:val="24"/>
          <w:szCs w:val="24"/>
        </w:rPr>
        <w:t>регулирования в сфере недропользования и составля</w:t>
      </w:r>
      <w:r>
        <w:rPr>
          <w:rFonts w:ascii="Times New Roman" w:hAnsi="Times New Roman" w:cs="Times New Roman"/>
          <w:sz w:val="24"/>
          <w:szCs w:val="24"/>
        </w:rPr>
        <w:t>ет</w:t>
      </w:r>
      <w:r w:rsidRPr="00361946">
        <w:rPr>
          <w:rFonts w:ascii="Times New Roman" w:hAnsi="Times New Roman" w:cs="Times New Roman"/>
          <w:sz w:val="24"/>
          <w:szCs w:val="24"/>
        </w:rPr>
        <w:t xml:space="preserve"> прерогативу правоприменительных органов, которые обязаны при разрешении соответствующих вопросов учитывать все юридически значимые обстоятельства конкретного дела</w:t>
      </w:r>
      <w:r>
        <w:rPr>
          <w:rStyle w:val="a6"/>
          <w:rFonts w:ascii="Times New Roman" w:hAnsi="Times New Roman" w:cs="Times New Roman"/>
          <w:sz w:val="24"/>
          <w:szCs w:val="24"/>
        </w:rPr>
        <w:footnoteReference w:id="62"/>
      </w:r>
      <w:r w:rsidRPr="00361946">
        <w:rPr>
          <w:rFonts w:ascii="Times New Roman" w:hAnsi="Times New Roman" w:cs="Times New Roman"/>
          <w:sz w:val="24"/>
          <w:szCs w:val="24"/>
        </w:rPr>
        <w:t>.</w:t>
      </w:r>
    </w:p>
    <w:p w14:paraId="498EEB1E" w14:textId="77777777" w:rsidR="006C58B7" w:rsidRDefault="006C58B7"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Можно констатировать, что отечественное законодательство об иностранных инвестициях в недропользование устанавливает контроль со стороны государства за деятельностью иностранных инвесторов и не предполагает их свободный доступ в сферы, имеющие стратегическое значение.</w:t>
      </w:r>
    </w:p>
    <w:p w14:paraId="0ADEC47B" w14:textId="77777777" w:rsidR="00783333" w:rsidRPr="00CC48DC" w:rsidRDefault="00783333" w:rsidP="00783333">
      <w:pPr>
        <w:pStyle w:val="2"/>
        <w:numPr>
          <w:ilvl w:val="1"/>
          <w:numId w:val="15"/>
        </w:numPr>
        <w:spacing w:before="0" w:line="360" w:lineRule="auto"/>
        <w:jc w:val="both"/>
        <w:rPr>
          <w:rFonts w:ascii="Times New Roman" w:hAnsi="Times New Roman" w:cs="Times New Roman"/>
          <w:color w:val="auto"/>
          <w:sz w:val="24"/>
          <w:szCs w:val="24"/>
        </w:rPr>
      </w:pPr>
      <w:bookmarkStart w:id="3" w:name="_Toc64965365"/>
      <w:r>
        <w:rPr>
          <w:rFonts w:ascii="Times New Roman" w:hAnsi="Times New Roman" w:cs="Times New Roman"/>
          <w:color w:val="auto"/>
          <w:sz w:val="24"/>
          <w:szCs w:val="24"/>
        </w:rPr>
        <w:lastRenderedPageBreak/>
        <w:t>Значение и роль закона</w:t>
      </w:r>
      <w:r w:rsidRPr="00CC48DC">
        <w:rPr>
          <w:rFonts w:ascii="Times New Roman" w:hAnsi="Times New Roman" w:cs="Times New Roman"/>
          <w:color w:val="auto"/>
          <w:sz w:val="24"/>
          <w:szCs w:val="24"/>
        </w:rPr>
        <w:t xml:space="preserve"> «О недрах» </w:t>
      </w:r>
      <w:r>
        <w:rPr>
          <w:rFonts w:ascii="Times New Roman" w:hAnsi="Times New Roman" w:cs="Times New Roman"/>
          <w:color w:val="auto"/>
          <w:sz w:val="24"/>
          <w:szCs w:val="24"/>
        </w:rPr>
        <w:t>в вопросах</w:t>
      </w:r>
      <w:r w:rsidRPr="00CC48DC">
        <w:rPr>
          <w:rFonts w:ascii="Times New Roman" w:hAnsi="Times New Roman" w:cs="Times New Roman"/>
          <w:color w:val="auto"/>
          <w:sz w:val="24"/>
          <w:szCs w:val="24"/>
        </w:rPr>
        <w:t xml:space="preserve"> правового регулирования отношений недропользования с участием иностранного инвестора</w:t>
      </w:r>
      <w:bookmarkEnd w:id="3"/>
      <w:r w:rsidRPr="00CC48DC">
        <w:rPr>
          <w:rFonts w:ascii="Times New Roman" w:hAnsi="Times New Roman" w:cs="Times New Roman"/>
          <w:color w:val="auto"/>
          <w:sz w:val="24"/>
          <w:szCs w:val="24"/>
        </w:rPr>
        <w:t xml:space="preserve"> </w:t>
      </w:r>
    </w:p>
    <w:p w14:paraId="1F244959" w14:textId="77777777" w:rsidR="00783333" w:rsidRPr="00C6725A" w:rsidRDefault="00783333" w:rsidP="00783333">
      <w:pPr>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eastAsia="Times New Roman" w:hAnsi="Times New Roman" w:cs="Times New Roman"/>
          <w:sz w:val="24"/>
          <w:szCs w:val="24"/>
          <w:lang w:eastAsia="ru-RU"/>
        </w:rPr>
        <w:t xml:space="preserve">Институт права пользования недрами решает задачу регулирования использования невосполнимых природных ресурсов. Спецификой права пользования участками недр является публично-правовая составляющая регулирования отношений </w:t>
      </w:r>
      <w:r>
        <w:rPr>
          <w:rFonts w:ascii="Times New Roman" w:eastAsia="Times New Roman" w:hAnsi="Times New Roman" w:cs="Times New Roman"/>
          <w:sz w:val="24"/>
          <w:szCs w:val="24"/>
          <w:lang w:eastAsia="ru-RU"/>
        </w:rPr>
        <w:t>недропользования.</w:t>
      </w:r>
    </w:p>
    <w:p w14:paraId="4E1EAAAE" w14:textId="77777777" w:rsidR="00783333" w:rsidRDefault="00783333" w:rsidP="00783333">
      <w:pPr>
        <w:spacing w:after="0" w:line="360" w:lineRule="auto"/>
        <w:ind w:left="-709" w:firstLine="709"/>
        <w:jc w:val="both"/>
        <w:rPr>
          <w:rFonts w:ascii="Times New Roman" w:hAnsi="Times New Roman" w:cs="Times New Roman"/>
          <w:sz w:val="24"/>
          <w:szCs w:val="24"/>
        </w:rPr>
      </w:pPr>
      <w:r w:rsidRPr="00C6725A">
        <w:rPr>
          <w:rFonts w:ascii="Times New Roman" w:eastAsia="Times New Roman" w:hAnsi="Times New Roman" w:cs="Times New Roman"/>
          <w:sz w:val="24"/>
          <w:szCs w:val="24"/>
          <w:lang w:eastAsia="ru-RU"/>
        </w:rPr>
        <w:t xml:space="preserve">Законодательство Российской Федерации о недрах основывается на Конституции РФ и состоит из федеральных законов и иных нормативных правовых актов. Основополагающим в </w:t>
      </w:r>
      <w:r w:rsidR="00E4086A">
        <w:rPr>
          <w:rFonts w:ascii="Times New Roman" w:eastAsia="Times New Roman" w:hAnsi="Times New Roman" w:cs="Times New Roman"/>
          <w:sz w:val="24"/>
          <w:szCs w:val="24"/>
          <w:lang w:eastAsia="ru-RU"/>
        </w:rPr>
        <w:t>сфере недропользования</w:t>
      </w:r>
      <w:r w:rsidRPr="00C6725A">
        <w:rPr>
          <w:rFonts w:ascii="Times New Roman" w:eastAsia="Times New Roman" w:hAnsi="Times New Roman" w:cs="Times New Roman"/>
          <w:sz w:val="24"/>
          <w:szCs w:val="24"/>
          <w:lang w:eastAsia="ru-RU"/>
        </w:rPr>
        <w:t xml:space="preserve"> является Закон РСФСР № 2395-1 «О недрах» (Закон о недрах)</w:t>
      </w:r>
      <w:r w:rsidRPr="00C6725A">
        <w:rPr>
          <w:rStyle w:val="a6"/>
          <w:rFonts w:ascii="Times New Roman" w:eastAsia="Times New Roman" w:hAnsi="Times New Roman" w:cs="Times New Roman"/>
          <w:sz w:val="24"/>
          <w:szCs w:val="24"/>
          <w:lang w:eastAsia="ru-RU"/>
        </w:rPr>
        <w:footnoteReference w:id="63"/>
      </w:r>
      <w:r w:rsidR="00B136C0">
        <w:rPr>
          <w:rFonts w:ascii="Times New Roman" w:eastAsia="Times New Roman" w:hAnsi="Times New Roman" w:cs="Times New Roman"/>
          <w:sz w:val="24"/>
          <w:szCs w:val="24"/>
          <w:lang w:eastAsia="ru-RU"/>
        </w:rPr>
        <w:t>.</w:t>
      </w:r>
      <w:r w:rsidRPr="00C6725A">
        <w:rPr>
          <w:rFonts w:ascii="Times New Roman" w:hAnsi="Times New Roman" w:cs="Times New Roman"/>
          <w:sz w:val="24"/>
          <w:szCs w:val="24"/>
        </w:rPr>
        <w:t xml:space="preserve"> </w:t>
      </w:r>
      <w:r w:rsidR="00B136C0">
        <w:rPr>
          <w:rFonts w:ascii="Times New Roman" w:hAnsi="Times New Roman" w:cs="Times New Roman"/>
          <w:sz w:val="24"/>
          <w:szCs w:val="24"/>
        </w:rPr>
        <w:t>Он</w:t>
      </w:r>
      <w:r w:rsidRPr="00C6725A">
        <w:rPr>
          <w:rFonts w:ascii="Times New Roman" w:hAnsi="Times New Roman" w:cs="Times New Roman"/>
          <w:sz w:val="24"/>
          <w:szCs w:val="24"/>
        </w:rPr>
        <w:t xml:space="preserve"> закрепля</w:t>
      </w:r>
      <w:r w:rsidR="00B136C0">
        <w:rPr>
          <w:rFonts w:ascii="Times New Roman" w:hAnsi="Times New Roman" w:cs="Times New Roman"/>
          <w:sz w:val="24"/>
          <w:szCs w:val="24"/>
        </w:rPr>
        <w:t>е</w:t>
      </w:r>
      <w:r w:rsidRPr="00C6725A">
        <w:rPr>
          <w:rFonts w:ascii="Times New Roman" w:hAnsi="Times New Roman" w:cs="Times New Roman"/>
          <w:sz w:val="24"/>
          <w:szCs w:val="24"/>
        </w:rPr>
        <w:t xml:space="preserve">т административный (разрешительный) порядок допуска к пользованию недрами. Недра в границах территории Российской Федерации являются государственной собственностью. Право пользования ими возникает на основании решения уполномоченного органа и оформляется специальным государственным разрешением в виде лицензии. Лицензия выдаётся в настоящее время </w:t>
      </w:r>
      <w:r w:rsidR="000B3D7F" w:rsidRPr="000B3D7F">
        <w:rPr>
          <w:rFonts w:ascii="Times New Roman" w:hAnsi="Times New Roman" w:cs="Times New Roman"/>
          <w:sz w:val="24"/>
          <w:szCs w:val="24"/>
        </w:rPr>
        <w:t>государственным фондом недр, его территориальными органами и подведомственными ему государственными казенными учреждениями, а лицензи</w:t>
      </w:r>
      <w:r w:rsidR="000C7350">
        <w:rPr>
          <w:rFonts w:ascii="Times New Roman" w:hAnsi="Times New Roman" w:cs="Times New Roman"/>
          <w:sz w:val="24"/>
          <w:szCs w:val="24"/>
        </w:rPr>
        <w:t>я</w:t>
      </w:r>
      <w:r w:rsidR="000B3D7F" w:rsidRPr="000B3D7F">
        <w:rPr>
          <w:rFonts w:ascii="Times New Roman" w:hAnsi="Times New Roman" w:cs="Times New Roman"/>
          <w:sz w:val="24"/>
          <w:szCs w:val="24"/>
        </w:rPr>
        <w:t xml:space="preserve"> на пользование участком недр местного значения</w:t>
      </w:r>
      <w:r w:rsidR="000C7350">
        <w:rPr>
          <w:rFonts w:ascii="Times New Roman" w:hAnsi="Times New Roman" w:cs="Times New Roman"/>
          <w:sz w:val="24"/>
          <w:szCs w:val="24"/>
        </w:rPr>
        <w:t xml:space="preserve"> </w:t>
      </w:r>
      <w:r w:rsidR="000C7350" w:rsidRPr="000C7350">
        <w:rPr>
          <w:rFonts w:ascii="Times New Roman" w:hAnsi="Times New Roman" w:cs="Times New Roman"/>
          <w:sz w:val="24"/>
          <w:szCs w:val="24"/>
        </w:rPr>
        <w:t>–</w:t>
      </w:r>
      <w:r w:rsidR="000B3D7F" w:rsidRPr="000B3D7F">
        <w:rPr>
          <w:rFonts w:ascii="Times New Roman" w:hAnsi="Times New Roman" w:cs="Times New Roman"/>
          <w:sz w:val="24"/>
          <w:szCs w:val="24"/>
        </w:rPr>
        <w:t xml:space="preserve"> уполномоченным органом исполнительной власти соответствующего субъекта Российской Федерации</w:t>
      </w:r>
      <w:r w:rsidR="000B3D7F">
        <w:rPr>
          <w:rFonts w:ascii="Times New Roman" w:hAnsi="Times New Roman" w:cs="Times New Roman"/>
          <w:sz w:val="24"/>
          <w:szCs w:val="24"/>
        </w:rPr>
        <w:t xml:space="preserve"> (ст.12.1 Закона о недрах)</w:t>
      </w:r>
      <w:r w:rsidRPr="00C6725A">
        <w:rPr>
          <w:rStyle w:val="a6"/>
          <w:rFonts w:ascii="Times New Roman" w:hAnsi="Times New Roman" w:cs="Times New Roman"/>
          <w:sz w:val="24"/>
          <w:szCs w:val="24"/>
        </w:rPr>
        <w:footnoteReference w:id="64"/>
      </w:r>
      <w:r w:rsidRPr="00C6725A">
        <w:rPr>
          <w:rFonts w:ascii="Times New Roman" w:hAnsi="Times New Roman" w:cs="Times New Roman"/>
          <w:sz w:val="24"/>
          <w:szCs w:val="24"/>
        </w:rPr>
        <w:t>.</w:t>
      </w:r>
    </w:p>
    <w:p w14:paraId="0986BCC4" w14:textId="77777777" w:rsidR="00783333" w:rsidRPr="00C6725A" w:rsidRDefault="00783333" w:rsidP="00783333">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Закон о недрах регулирует отношения недропользования с иностранными юридическими и физическими лицами. Иностранные граждане перечислены в качестве пользователей недр наравне с участниками простого товарищества и юридическими лицами, если иное не предусмотрено федеральными законами (ст.9 Закона о недрах).</w:t>
      </w:r>
      <w:r w:rsidR="00654A83" w:rsidRPr="00654A83">
        <w:t xml:space="preserve"> </w:t>
      </w:r>
      <w:r w:rsidR="00BC0C37">
        <w:rPr>
          <w:rFonts w:ascii="Times New Roman" w:hAnsi="Times New Roman" w:cs="Times New Roman"/>
          <w:sz w:val="24"/>
          <w:szCs w:val="24"/>
        </w:rPr>
        <w:t>Закон</w:t>
      </w:r>
      <w:r w:rsidR="00654A83" w:rsidRPr="00654A83">
        <w:rPr>
          <w:rFonts w:ascii="Times New Roman" w:hAnsi="Times New Roman" w:cs="Times New Roman"/>
          <w:sz w:val="24"/>
          <w:szCs w:val="24"/>
        </w:rPr>
        <w:t xml:space="preserve"> о недрах использует</w:t>
      </w:r>
      <w:r w:rsidR="00654A83">
        <w:t xml:space="preserve"> </w:t>
      </w:r>
      <w:r w:rsidR="00654A83" w:rsidRPr="00654A83">
        <w:rPr>
          <w:rFonts w:ascii="Times New Roman" w:hAnsi="Times New Roman" w:cs="Times New Roman"/>
          <w:sz w:val="24"/>
          <w:szCs w:val="24"/>
        </w:rPr>
        <w:t>понятие иностранный инвестор в значении, указанном в ч</w:t>
      </w:r>
      <w:r w:rsidR="00654A83">
        <w:rPr>
          <w:rFonts w:ascii="Times New Roman" w:hAnsi="Times New Roman" w:cs="Times New Roman"/>
          <w:sz w:val="24"/>
          <w:szCs w:val="24"/>
        </w:rPr>
        <w:t>.</w:t>
      </w:r>
      <w:r w:rsidR="00654A83" w:rsidRPr="00654A83">
        <w:rPr>
          <w:rFonts w:ascii="Times New Roman" w:hAnsi="Times New Roman" w:cs="Times New Roman"/>
          <w:sz w:val="24"/>
          <w:szCs w:val="24"/>
        </w:rPr>
        <w:t xml:space="preserve"> 2 ст</w:t>
      </w:r>
      <w:r w:rsidR="00654A83">
        <w:rPr>
          <w:rFonts w:ascii="Times New Roman" w:hAnsi="Times New Roman" w:cs="Times New Roman"/>
          <w:sz w:val="24"/>
          <w:szCs w:val="24"/>
        </w:rPr>
        <w:t>.</w:t>
      </w:r>
      <w:r w:rsidR="00654A83" w:rsidRPr="00654A83">
        <w:rPr>
          <w:rFonts w:ascii="Times New Roman" w:hAnsi="Times New Roman" w:cs="Times New Roman"/>
          <w:sz w:val="24"/>
          <w:szCs w:val="24"/>
        </w:rPr>
        <w:t xml:space="preserve"> 3 57-ФЗ</w:t>
      </w:r>
      <w:r w:rsidR="00654A83">
        <w:rPr>
          <w:rFonts w:ascii="Times New Roman" w:hAnsi="Times New Roman" w:cs="Times New Roman"/>
          <w:sz w:val="24"/>
          <w:szCs w:val="24"/>
        </w:rPr>
        <w:t>.</w:t>
      </w:r>
    </w:p>
    <w:p w14:paraId="11045FBB" w14:textId="77777777" w:rsidR="00783333" w:rsidRPr="00C6725A" w:rsidRDefault="00783333" w:rsidP="00783333">
      <w:pPr>
        <w:spacing w:after="0" w:line="360" w:lineRule="auto"/>
        <w:ind w:left="-709" w:firstLine="709"/>
        <w:jc w:val="both"/>
        <w:rPr>
          <w:rFonts w:ascii="Times New Roman" w:hAnsi="Times New Roman" w:cs="Times New Roman"/>
          <w:sz w:val="24"/>
          <w:szCs w:val="24"/>
        </w:rPr>
      </w:pPr>
      <w:r w:rsidRPr="00FE67F9">
        <w:rPr>
          <w:rFonts w:ascii="Times New Roman" w:hAnsi="Times New Roman" w:cs="Times New Roman"/>
          <w:sz w:val="24"/>
          <w:szCs w:val="24"/>
        </w:rPr>
        <w:t>Федеральный закон «О</w:t>
      </w:r>
      <w:r w:rsidRPr="00C6725A">
        <w:rPr>
          <w:rFonts w:ascii="Times New Roman" w:hAnsi="Times New Roman" w:cs="Times New Roman"/>
          <w:sz w:val="24"/>
          <w:szCs w:val="24"/>
        </w:rPr>
        <w:t xml:space="preserve">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29.04.2008 № 58-ФЗ (58-ФЗ)</w:t>
      </w:r>
      <w:r w:rsidRPr="00C6725A">
        <w:rPr>
          <w:rStyle w:val="a6"/>
          <w:rFonts w:ascii="Times New Roman" w:hAnsi="Times New Roman" w:cs="Times New Roman"/>
          <w:sz w:val="24"/>
          <w:szCs w:val="24"/>
        </w:rPr>
        <w:footnoteReference w:id="65"/>
      </w:r>
      <w:r w:rsidRPr="00C6725A">
        <w:rPr>
          <w:rFonts w:ascii="Times New Roman" w:hAnsi="Times New Roman" w:cs="Times New Roman"/>
          <w:sz w:val="24"/>
          <w:szCs w:val="24"/>
        </w:rPr>
        <w:t xml:space="preserve"> закрепил в Законе о недрах понятие участки недр федерального значения. К этой категории согласно ч.3 ст.2.1 Закона о недрах относятся месторождения в зависимости от количества запасов нефти, газа, золота, меди, наличия стратегических природных ресурсов, месторождения внутренних морских вод, территориального моря, континентального шельфа РФ, </w:t>
      </w:r>
      <w:r w:rsidRPr="00C6725A">
        <w:rPr>
          <w:rFonts w:ascii="Times New Roman" w:hAnsi="Times New Roman" w:cs="Times New Roman"/>
          <w:sz w:val="24"/>
          <w:szCs w:val="24"/>
        </w:rPr>
        <w:lastRenderedPageBreak/>
        <w:t>а также месторождения, при пользовании которыми необходимо использование земельных участков из состава земель обороны,</w:t>
      </w:r>
      <w:r>
        <w:rPr>
          <w:rFonts w:ascii="Times New Roman" w:hAnsi="Times New Roman" w:cs="Times New Roman"/>
          <w:sz w:val="24"/>
          <w:szCs w:val="24"/>
        </w:rPr>
        <w:t xml:space="preserve"> безопасности.</w:t>
      </w:r>
    </w:p>
    <w:p w14:paraId="6FD94912" w14:textId="77777777" w:rsidR="00783333" w:rsidRPr="00C6725A" w:rsidRDefault="00783333" w:rsidP="00783333">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Недра могут предоставляться в пользование одновременно для геологического изучения, разведки и добычи полезных ископаемых, а также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(п.6 ст.6 Закона о недрах). При этом иностранный инвестор или юридическое лицо, находящееся под контролем иностранных инвесторов, может заниматься разведкой и добычей полезных ископаемых на участке недр федерального значения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14:paraId="7DD523F5" w14:textId="77777777" w:rsidR="000913F9" w:rsidRPr="00BB6031" w:rsidRDefault="00783333" w:rsidP="000913F9">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Закон о недрах содержит положения, которые регулируют отношения с иностранным инвестором, а также жесткий перечень условий предоставления или перехода права пользования участками недр, имеющими стратегическое значение.</w:t>
      </w:r>
      <w:r w:rsidR="00AF1250">
        <w:rPr>
          <w:rFonts w:ascii="Times New Roman" w:hAnsi="Times New Roman" w:cs="Times New Roman"/>
          <w:sz w:val="24"/>
          <w:szCs w:val="24"/>
        </w:rPr>
        <w:t xml:space="preserve"> Надо отметить, что ограничени</w:t>
      </w:r>
      <w:r w:rsidR="00BC0C37">
        <w:rPr>
          <w:rFonts w:ascii="Times New Roman" w:hAnsi="Times New Roman" w:cs="Times New Roman"/>
          <w:sz w:val="24"/>
          <w:szCs w:val="24"/>
        </w:rPr>
        <w:t>е</w:t>
      </w:r>
      <w:r w:rsidR="00AF1250">
        <w:rPr>
          <w:rFonts w:ascii="Times New Roman" w:hAnsi="Times New Roman" w:cs="Times New Roman"/>
          <w:sz w:val="24"/>
          <w:szCs w:val="24"/>
        </w:rPr>
        <w:t xml:space="preserve"> прав иностранных инвесторов происходило постепенно. Первая редакция Закона о недрах содержала</w:t>
      </w:r>
      <w:r w:rsidR="003C0835">
        <w:rPr>
          <w:rFonts w:ascii="Times New Roman" w:hAnsi="Times New Roman" w:cs="Times New Roman"/>
          <w:sz w:val="24"/>
          <w:szCs w:val="24"/>
        </w:rPr>
        <w:t xml:space="preserve"> лишь возможность федеральному законодателю ограничить перечень лиц, которые могли претендовать на право пользования недрами, и разрешала доступ к радиоактивному сырью только государственным компаниям.</w:t>
      </w:r>
      <w:r w:rsidR="002E47B6" w:rsidRPr="00C33BF7">
        <w:rPr>
          <w:rFonts w:ascii="Times New Roman" w:hAnsi="Times New Roman" w:cs="Times New Roman"/>
          <w:sz w:val="24"/>
          <w:szCs w:val="24"/>
        </w:rPr>
        <w:t xml:space="preserve"> С введением в 2008 г. понятия участки недр федерального значения</w:t>
      </w:r>
      <w:r w:rsidR="00C33BF7" w:rsidRPr="00C33BF7">
        <w:rPr>
          <w:rFonts w:ascii="Times New Roman" w:hAnsi="Times New Roman" w:cs="Times New Roman"/>
          <w:sz w:val="24"/>
          <w:szCs w:val="24"/>
        </w:rPr>
        <w:t xml:space="preserve"> </w:t>
      </w:r>
      <w:r w:rsidR="00BC0C37">
        <w:rPr>
          <w:rFonts w:ascii="Times New Roman" w:hAnsi="Times New Roman" w:cs="Times New Roman"/>
          <w:sz w:val="24"/>
          <w:szCs w:val="24"/>
        </w:rPr>
        <w:t xml:space="preserve">условия </w:t>
      </w:r>
      <w:r w:rsidR="00566273" w:rsidRPr="00566273">
        <w:rPr>
          <w:rFonts w:ascii="Times New Roman" w:hAnsi="Times New Roman" w:cs="Times New Roman"/>
          <w:sz w:val="24"/>
          <w:szCs w:val="24"/>
        </w:rPr>
        <w:t>допуск</w:t>
      </w:r>
      <w:r w:rsidR="00BC0C37">
        <w:rPr>
          <w:rFonts w:ascii="Times New Roman" w:hAnsi="Times New Roman" w:cs="Times New Roman"/>
          <w:sz w:val="24"/>
          <w:szCs w:val="24"/>
        </w:rPr>
        <w:t>а</w:t>
      </w:r>
      <w:r w:rsidR="00566273" w:rsidRPr="00566273">
        <w:rPr>
          <w:rFonts w:ascii="Times New Roman" w:hAnsi="Times New Roman" w:cs="Times New Roman"/>
          <w:sz w:val="24"/>
          <w:szCs w:val="24"/>
        </w:rPr>
        <w:t xml:space="preserve"> к стратегическим</w:t>
      </w:r>
      <w:r w:rsidR="00566273">
        <w:rPr>
          <w:rFonts w:ascii="Times New Roman" w:hAnsi="Times New Roman" w:cs="Times New Roman"/>
          <w:sz w:val="24"/>
          <w:szCs w:val="24"/>
        </w:rPr>
        <w:t xml:space="preserve"> </w:t>
      </w:r>
      <w:r w:rsidR="00566273" w:rsidRPr="00566273">
        <w:rPr>
          <w:rFonts w:ascii="Times New Roman" w:hAnsi="Times New Roman" w:cs="Times New Roman"/>
          <w:sz w:val="24"/>
          <w:szCs w:val="24"/>
        </w:rPr>
        <w:t xml:space="preserve">месторождениям </w:t>
      </w:r>
      <w:r w:rsidR="00566273">
        <w:rPr>
          <w:rFonts w:ascii="Times New Roman" w:hAnsi="Times New Roman" w:cs="Times New Roman"/>
          <w:sz w:val="24"/>
          <w:szCs w:val="24"/>
        </w:rPr>
        <w:t xml:space="preserve">для иностранцев </w:t>
      </w:r>
      <w:r w:rsidR="00BC0C37">
        <w:rPr>
          <w:rFonts w:ascii="Times New Roman" w:hAnsi="Times New Roman" w:cs="Times New Roman"/>
          <w:sz w:val="24"/>
          <w:szCs w:val="24"/>
        </w:rPr>
        <w:t>ужесточились</w:t>
      </w:r>
      <w:r w:rsidR="00566273">
        <w:rPr>
          <w:rFonts w:ascii="Times New Roman" w:hAnsi="Times New Roman" w:cs="Times New Roman"/>
          <w:sz w:val="24"/>
          <w:szCs w:val="24"/>
        </w:rPr>
        <w:t xml:space="preserve">, им могло быть отказано в </w:t>
      </w:r>
      <w:r w:rsidR="00C33BF7" w:rsidRPr="00C33BF7">
        <w:rPr>
          <w:rFonts w:ascii="Times New Roman" w:hAnsi="Times New Roman" w:cs="Times New Roman"/>
          <w:sz w:val="24"/>
          <w:szCs w:val="24"/>
        </w:rPr>
        <w:t>прав</w:t>
      </w:r>
      <w:r w:rsidR="00493416">
        <w:rPr>
          <w:rFonts w:ascii="Times New Roman" w:hAnsi="Times New Roman" w:cs="Times New Roman"/>
          <w:sz w:val="24"/>
          <w:szCs w:val="24"/>
        </w:rPr>
        <w:t>е</w:t>
      </w:r>
      <w:r w:rsidR="00C33BF7" w:rsidRPr="00C33BF7">
        <w:rPr>
          <w:rFonts w:ascii="Times New Roman" w:hAnsi="Times New Roman" w:cs="Times New Roman"/>
          <w:sz w:val="24"/>
          <w:szCs w:val="24"/>
        </w:rPr>
        <w:t xml:space="preserve"> пользования такими участками </w:t>
      </w:r>
      <w:r w:rsidR="00566273">
        <w:rPr>
          <w:rFonts w:ascii="Times New Roman" w:hAnsi="Times New Roman" w:cs="Times New Roman"/>
          <w:sz w:val="24"/>
          <w:szCs w:val="24"/>
        </w:rPr>
        <w:t>или же это право могло</w:t>
      </w:r>
      <w:r w:rsidR="00C33BF7" w:rsidRPr="00C33BF7">
        <w:rPr>
          <w:rFonts w:ascii="Times New Roman" w:hAnsi="Times New Roman" w:cs="Times New Roman"/>
          <w:sz w:val="24"/>
          <w:szCs w:val="24"/>
        </w:rPr>
        <w:t xml:space="preserve"> быть прекращено для иностранных инвесторов по решению Правительства РФ. </w:t>
      </w:r>
      <w:r w:rsidR="000913F9">
        <w:rPr>
          <w:rFonts w:ascii="Times New Roman" w:hAnsi="Times New Roman" w:cs="Times New Roman"/>
          <w:sz w:val="24"/>
          <w:szCs w:val="24"/>
        </w:rPr>
        <w:t xml:space="preserve">В 2018 г. был отменен </w:t>
      </w:r>
      <w:proofErr w:type="spellStart"/>
      <w:r w:rsidR="000913F9" w:rsidRPr="000913F9">
        <w:rPr>
          <w:rFonts w:ascii="Times New Roman" w:hAnsi="Times New Roman" w:cs="Times New Roman"/>
          <w:sz w:val="24"/>
          <w:szCs w:val="24"/>
        </w:rPr>
        <w:t>безаукционный</w:t>
      </w:r>
      <w:proofErr w:type="spellEnd"/>
      <w:r w:rsidR="000913F9" w:rsidRPr="000913F9">
        <w:rPr>
          <w:rFonts w:ascii="Times New Roman" w:hAnsi="Times New Roman" w:cs="Times New Roman"/>
          <w:sz w:val="24"/>
          <w:szCs w:val="24"/>
        </w:rPr>
        <w:t xml:space="preserve"> порядок предоставления в пользование</w:t>
      </w:r>
      <w:r w:rsidR="000913F9">
        <w:rPr>
          <w:rFonts w:ascii="Times New Roman" w:hAnsi="Times New Roman" w:cs="Times New Roman"/>
          <w:sz w:val="24"/>
          <w:szCs w:val="24"/>
        </w:rPr>
        <w:t xml:space="preserve"> </w:t>
      </w:r>
      <w:r w:rsidR="000913F9" w:rsidRPr="000913F9">
        <w:rPr>
          <w:rFonts w:ascii="Times New Roman" w:hAnsi="Times New Roman" w:cs="Times New Roman"/>
          <w:sz w:val="24"/>
          <w:szCs w:val="24"/>
        </w:rPr>
        <w:t xml:space="preserve">участков недр континентального шельфа Российской </w:t>
      </w:r>
      <w:r w:rsidR="000913F9" w:rsidRPr="00BB6031">
        <w:rPr>
          <w:rFonts w:ascii="Times New Roman" w:hAnsi="Times New Roman" w:cs="Times New Roman"/>
          <w:sz w:val="24"/>
          <w:szCs w:val="24"/>
        </w:rPr>
        <w:t>Федерации</w:t>
      </w:r>
      <w:r w:rsidR="000913F9" w:rsidRPr="00BB6031">
        <w:rPr>
          <w:rStyle w:val="a6"/>
          <w:rFonts w:ascii="Times New Roman" w:hAnsi="Times New Roman" w:cs="Times New Roman"/>
          <w:sz w:val="24"/>
          <w:szCs w:val="24"/>
        </w:rPr>
        <w:footnoteReference w:id="66"/>
      </w:r>
      <w:r w:rsidR="000913F9" w:rsidRPr="00BB6031">
        <w:rPr>
          <w:rFonts w:ascii="Times New Roman" w:hAnsi="Times New Roman" w:cs="Times New Roman"/>
          <w:sz w:val="24"/>
          <w:szCs w:val="24"/>
        </w:rPr>
        <w:t>.</w:t>
      </w:r>
    </w:p>
    <w:p w14:paraId="74D167E9" w14:textId="77777777" w:rsidR="0067159B" w:rsidRDefault="0067159B" w:rsidP="0067159B">
      <w:pPr>
        <w:spacing w:after="0" w:line="360" w:lineRule="auto"/>
        <w:ind w:left="-709" w:firstLine="709"/>
        <w:jc w:val="both"/>
        <w:rPr>
          <w:rFonts w:ascii="Times New Roman" w:hAnsi="Times New Roman" w:cs="Times New Roman"/>
          <w:sz w:val="24"/>
          <w:szCs w:val="24"/>
        </w:rPr>
      </w:pPr>
      <w:r w:rsidRPr="00BB6031">
        <w:rPr>
          <w:rFonts w:ascii="Times New Roman" w:hAnsi="Times New Roman" w:cs="Times New Roman"/>
          <w:sz w:val="24"/>
          <w:szCs w:val="24"/>
        </w:rPr>
        <w:t xml:space="preserve">Федеральным законом от 02.12.2019 № 396-ФЗ введен ряд изменений в Закон о недрах, в частности, появилось понятие трудноизвлекаемых полезных ископаемых, установлены правила предоставления участка недр в пользование для разработки технологий, их геологического изучения, разведки и добычи, таким образом, заложены основы создания и развития технологических полигонов. В условиях расширения санкций и отказа западных корпораций от сотрудничества по добывающим проектам вопрос разработки технологий геологического изучения, разведки и добычи трудноизвлекаемых запасов, как вида </w:t>
      </w:r>
      <w:proofErr w:type="spellStart"/>
      <w:r w:rsidRPr="00BB6031">
        <w:rPr>
          <w:rFonts w:ascii="Times New Roman" w:hAnsi="Times New Roman" w:cs="Times New Roman"/>
          <w:sz w:val="24"/>
          <w:szCs w:val="24"/>
        </w:rPr>
        <w:t>недропользовательской</w:t>
      </w:r>
      <w:proofErr w:type="spellEnd"/>
      <w:r w:rsidRPr="00BB6031">
        <w:rPr>
          <w:rFonts w:ascii="Times New Roman" w:hAnsi="Times New Roman" w:cs="Times New Roman"/>
          <w:sz w:val="24"/>
          <w:szCs w:val="24"/>
        </w:rPr>
        <w:t xml:space="preserve"> деятельности, становится особенно актуальным. В 2021 г. утвержден федеральный проект «Технологии освоения трудноизвлекаемых углеводородов».</w:t>
      </w:r>
      <w:r w:rsidRPr="00BB6031">
        <w:rPr>
          <w:rFonts w:asciiTheme="majorBidi" w:hAnsiTheme="majorBidi" w:cstheme="majorBidi"/>
          <w:sz w:val="24"/>
          <w:szCs w:val="24"/>
        </w:rPr>
        <w:t xml:space="preserve"> </w:t>
      </w:r>
      <w:r w:rsidRPr="00BB6031">
        <w:rPr>
          <w:rFonts w:ascii="Times New Roman" w:hAnsi="Times New Roman" w:cs="Times New Roman"/>
          <w:sz w:val="24"/>
          <w:szCs w:val="24"/>
        </w:rPr>
        <w:t xml:space="preserve">Целью данного проекта является создание рентабельных технологий разведки и добычи трудноизвлекаемых запасов </w:t>
      </w:r>
      <w:r w:rsidRPr="00BB6031">
        <w:rPr>
          <w:rFonts w:ascii="Times New Roman" w:hAnsi="Times New Roman" w:cs="Times New Roman"/>
          <w:sz w:val="24"/>
          <w:szCs w:val="24"/>
        </w:rPr>
        <w:lastRenderedPageBreak/>
        <w:t xml:space="preserve">углеводородов, а также локализация соответствующего производства для формирования отечественной отрасли высокотехнологичных </w:t>
      </w:r>
      <w:proofErr w:type="spellStart"/>
      <w:r w:rsidRPr="00BB6031">
        <w:rPr>
          <w:rFonts w:ascii="Times New Roman" w:hAnsi="Times New Roman" w:cs="Times New Roman"/>
          <w:sz w:val="24"/>
          <w:szCs w:val="24"/>
        </w:rPr>
        <w:t>нефтесервисных</w:t>
      </w:r>
      <w:proofErr w:type="spellEnd"/>
      <w:r w:rsidRPr="00BB6031">
        <w:rPr>
          <w:rFonts w:ascii="Times New Roman" w:hAnsi="Times New Roman" w:cs="Times New Roman"/>
          <w:sz w:val="24"/>
          <w:szCs w:val="24"/>
        </w:rPr>
        <w:t xml:space="preserve"> услуг</w:t>
      </w:r>
      <w:r w:rsidRPr="00BB6031">
        <w:rPr>
          <w:rStyle w:val="a6"/>
          <w:rFonts w:ascii="Times New Roman" w:hAnsi="Times New Roman" w:cs="Times New Roman"/>
          <w:sz w:val="24"/>
          <w:szCs w:val="24"/>
        </w:rPr>
        <w:footnoteReference w:id="67"/>
      </w:r>
      <w:r w:rsidRPr="00BB6031">
        <w:rPr>
          <w:rFonts w:ascii="Times New Roman" w:hAnsi="Times New Roman" w:cs="Times New Roman"/>
          <w:sz w:val="24"/>
          <w:szCs w:val="24"/>
        </w:rPr>
        <w:t xml:space="preserve">. Первый полигон в рамках проекта освоения </w:t>
      </w:r>
      <w:proofErr w:type="spellStart"/>
      <w:r w:rsidRPr="00BB6031">
        <w:rPr>
          <w:rFonts w:ascii="Times New Roman" w:hAnsi="Times New Roman" w:cs="Times New Roman"/>
          <w:sz w:val="24"/>
          <w:szCs w:val="24"/>
        </w:rPr>
        <w:t>Баженовской</w:t>
      </w:r>
      <w:proofErr w:type="spellEnd"/>
      <w:r w:rsidRPr="00BB6031">
        <w:rPr>
          <w:rFonts w:ascii="Times New Roman" w:hAnsi="Times New Roman" w:cs="Times New Roman"/>
          <w:sz w:val="24"/>
          <w:szCs w:val="24"/>
        </w:rPr>
        <w:t xml:space="preserve"> свиты создан в Ханты-Мансийском автономном округе и результатом его работы должна стать разработка к 2024 г. рентабельной технологии извлечения труднодоступной нефти. Кроме того, существует проект «Палеозой» в Томской области, нацеленный на создание методики поиска перспективных объектов и оценки запасов</w:t>
      </w:r>
      <w:r w:rsidRPr="00BB6031">
        <w:t xml:space="preserve"> </w:t>
      </w:r>
      <w:r w:rsidRPr="00BB6031">
        <w:rPr>
          <w:rFonts w:ascii="Times New Roman" w:hAnsi="Times New Roman" w:cs="Times New Roman"/>
          <w:sz w:val="24"/>
          <w:szCs w:val="24"/>
        </w:rPr>
        <w:t xml:space="preserve">палеозойских отложений. Областное законодательство предоставляет налоговые льготы задействованным в </w:t>
      </w:r>
      <w:r w:rsidR="00BB6031">
        <w:rPr>
          <w:rFonts w:ascii="Times New Roman" w:hAnsi="Times New Roman" w:cs="Times New Roman"/>
          <w:sz w:val="24"/>
          <w:szCs w:val="24"/>
        </w:rPr>
        <w:t>нем</w:t>
      </w:r>
      <w:r w:rsidRPr="00BB6031">
        <w:rPr>
          <w:rFonts w:ascii="Times New Roman" w:hAnsi="Times New Roman" w:cs="Times New Roman"/>
          <w:sz w:val="24"/>
          <w:szCs w:val="24"/>
        </w:rPr>
        <w:t xml:space="preserve"> предприятиям и учреждениям.</w:t>
      </w:r>
      <w:r w:rsidRPr="00BB6031">
        <w:rPr>
          <w:rFonts w:asciiTheme="majorBidi" w:hAnsiTheme="majorBidi" w:cstheme="majorBidi"/>
          <w:sz w:val="24"/>
          <w:szCs w:val="24"/>
        </w:rPr>
        <w:t xml:space="preserve"> </w:t>
      </w:r>
      <w:r w:rsidRPr="00BB6031">
        <w:rPr>
          <w:rFonts w:ascii="Times New Roman" w:hAnsi="Times New Roman" w:cs="Times New Roman"/>
          <w:sz w:val="24"/>
          <w:szCs w:val="24"/>
        </w:rPr>
        <w:t>Два научно-технических полигона «Битум» и «</w:t>
      </w:r>
      <w:proofErr w:type="spellStart"/>
      <w:r w:rsidRPr="00BB6031">
        <w:rPr>
          <w:rFonts w:ascii="Times New Roman" w:hAnsi="Times New Roman" w:cs="Times New Roman"/>
          <w:sz w:val="24"/>
          <w:szCs w:val="24"/>
        </w:rPr>
        <w:t>Доманик</w:t>
      </w:r>
      <w:proofErr w:type="spellEnd"/>
      <w:r w:rsidRPr="00BB6031">
        <w:rPr>
          <w:rFonts w:ascii="Times New Roman" w:hAnsi="Times New Roman" w:cs="Times New Roman"/>
          <w:sz w:val="24"/>
          <w:szCs w:val="24"/>
        </w:rPr>
        <w:t>» созданы в Татарстане. Предлагается расширить практику полигонов на нефтяные оторочки (</w:t>
      </w:r>
      <w:proofErr w:type="spellStart"/>
      <w:r w:rsidRPr="00BB6031">
        <w:rPr>
          <w:rFonts w:ascii="Times New Roman" w:hAnsi="Times New Roman" w:cs="Times New Roman"/>
          <w:sz w:val="24"/>
          <w:szCs w:val="24"/>
        </w:rPr>
        <w:t>подгазовые</w:t>
      </w:r>
      <w:proofErr w:type="spellEnd"/>
      <w:r w:rsidRPr="00BB6031">
        <w:rPr>
          <w:rFonts w:ascii="Times New Roman" w:hAnsi="Times New Roman" w:cs="Times New Roman"/>
          <w:sz w:val="24"/>
          <w:szCs w:val="24"/>
        </w:rPr>
        <w:t xml:space="preserve"> залежи) для привлечения инвестиций небольших нефтяных компаний. В 2022 г. </w:t>
      </w:r>
      <w:proofErr w:type="spellStart"/>
      <w:r w:rsidRPr="00BB6031">
        <w:rPr>
          <w:rFonts w:ascii="Times New Roman" w:hAnsi="Times New Roman" w:cs="Times New Roman"/>
          <w:sz w:val="24"/>
          <w:szCs w:val="24"/>
        </w:rPr>
        <w:t>Роснедра</w:t>
      </w:r>
      <w:proofErr w:type="spellEnd"/>
      <w:r w:rsidRPr="00BB6031">
        <w:rPr>
          <w:rFonts w:ascii="Times New Roman" w:hAnsi="Times New Roman" w:cs="Times New Roman"/>
          <w:sz w:val="24"/>
          <w:szCs w:val="24"/>
        </w:rPr>
        <w:t xml:space="preserve"> планирует открыть еще 10 научно-технологических площадок в нефтегазовой сфере, что позволит значительно снизить </w:t>
      </w:r>
      <w:proofErr w:type="spellStart"/>
      <w:r w:rsidRPr="00BB6031">
        <w:rPr>
          <w:rFonts w:ascii="Times New Roman" w:hAnsi="Times New Roman" w:cs="Times New Roman"/>
          <w:sz w:val="24"/>
          <w:szCs w:val="24"/>
        </w:rPr>
        <w:t>санкционные</w:t>
      </w:r>
      <w:proofErr w:type="spellEnd"/>
      <w:r w:rsidRPr="00BB6031">
        <w:rPr>
          <w:rFonts w:ascii="Times New Roman" w:hAnsi="Times New Roman" w:cs="Times New Roman"/>
          <w:sz w:val="24"/>
          <w:szCs w:val="24"/>
        </w:rPr>
        <w:t xml:space="preserve"> риски.</w:t>
      </w:r>
    </w:p>
    <w:p w14:paraId="208C43DE" w14:textId="77777777" w:rsidR="00B136C0" w:rsidRPr="00B136C0" w:rsidRDefault="00E4086A" w:rsidP="00B136C0">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В</w:t>
      </w:r>
      <w:r w:rsidR="00B136C0">
        <w:rPr>
          <w:rFonts w:ascii="Times New Roman" w:hAnsi="Times New Roman" w:cs="Times New Roman"/>
          <w:sz w:val="24"/>
          <w:szCs w:val="24"/>
        </w:rPr>
        <w:t xml:space="preserve"> 2022 г. </w:t>
      </w:r>
      <w:r>
        <w:rPr>
          <w:rFonts w:ascii="Times New Roman" w:hAnsi="Times New Roman" w:cs="Times New Roman"/>
          <w:sz w:val="24"/>
          <w:szCs w:val="24"/>
        </w:rPr>
        <w:t xml:space="preserve">вступили в силу масштабные изменения в </w:t>
      </w:r>
      <w:r w:rsidR="00B136C0">
        <w:rPr>
          <w:rFonts w:ascii="Times New Roman" w:hAnsi="Times New Roman" w:cs="Times New Roman"/>
          <w:sz w:val="24"/>
          <w:szCs w:val="24"/>
        </w:rPr>
        <w:t xml:space="preserve">законодательство о недрах, продиктованные </w:t>
      </w:r>
      <w:r w:rsidR="00B136C0" w:rsidRPr="00B136C0">
        <w:rPr>
          <w:rFonts w:ascii="Times New Roman" w:hAnsi="Times New Roman" w:cs="Times New Roman"/>
          <w:sz w:val="24"/>
          <w:szCs w:val="24"/>
        </w:rPr>
        <w:t>вступ</w:t>
      </w:r>
      <w:r w:rsidR="00B136C0">
        <w:rPr>
          <w:rFonts w:ascii="Times New Roman" w:hAnsi="Times New Roman" w:cs="Times New Roman"/>
          <w:sz w:val="24"/>
          <w:szCs w:val="24"/>
        </w:rPr>
        <w:t xml:space="preserve">лением </w:t>
      </w:r>
      <w:r w:rsidR="00B136C0" w:rsidRPr="00B136C0">
        <w:rPr>
          <w:rFonts w:ascii="Times New Roman" w:hAnsi="Times New Roman" w:cs="Times New Roman"/>
          <w:sz w:val="24"/>
          <w:szCs w:val="24"/>
        </w:rPr>
        <w:t>в силу</w:t>
      </w:r>
      <w:r w:rsidR="00B136C0">
        <w:rPr>
          <w:rFonts w:ascii="Times New Roman" w:hAnsi="Times New Roman" w:cs="Times New Roman"/>
          <w:sz w:val="24"/>
          <w:szCs w:val="24"/>
        </w:rPr>
        <w:t xml:space="preserve"> </w:t>
      </w:r>
      <w:r w:rsidR="00B136C0" w:rsidRPr="00B136C0">
        <w:rPr>
          <w:rFonts w:ascii="Times New Roman" w:hAnsi="Times New Roman" w:cs="Times New Roman"/>
          <w:sz w:val="24"/>
          <w:szCs w:val="24"/>
        </w:rPr>
        <w:t>Федеральн</w:t>
      </w:r>
      <w:r w:rsidR="000F33EA">
        <w:rPr>
          <w:rFonts w:ascii="Times New Roman" w:hAnsi="Times New Roman" w:cs="Times New Roman"/>
          <w:sz w:val="24"/>
          <w:szCs w:val="24"/>
        </w:rPr>
        <w:t>ого</w:t>
      </w:r>
      <w:r w:rsidR="00B136C0" w:rsidRPr="00B136C0">
        <w:rPr>
          <w:rFonts w:ascii="Times New Roman" w:hAnsi="Times New Roman" w:cs="Times New Roman"/>
          <w:sz w:val="24"/>
          <w:szCs w:val="24"/>
        </w:rPr>
        <w:t xml:space="preserve"> закон</w:t>
      </w:r>
      <w:r w:rsidR="000F33EA">
        <w:rPr>
          <w:rFonts w:ascii="Times New Roman" w:hAnsi="Times New Roman" w:cs="Times New Roman"/>
          <w:sz w:val="24"/>
          <w:szCs w:val="24"/>
        </w:rPr>
        <w:t>а</w:t>
      </w:r>
      <w:r w:rsidR="00B136C0" w:rsidRPr="00B136C0">
        <w:rPr>
          <w:rFonts w:ascii="Times New Roman" w:hAnsi="Times New Roman" w:cs="Times New Roman"/>
          <w:sz w:val="24"/>
          <w:szCs w:val="24"/>
        </w:rPr>
        <w:t xml:space="preserve"> от 30.04.2021 </w:t>
      </w:r>
      <w:r w:rsidR="00BC0C37">
        <w:rPr>
          <w:rFonts w:ascii="Times New Roman" w:hAnsi="Times New Roman" w:cs="Times New Roman"/>
          <w:sz w:val="24"/>
          <w:szCs w:val="24"/>
        </w:rPr>
        <w:t>№</w:t>
      </w:r>
      <w:r w:rsidR="00B136C0" w:rsidRPr="00B136C0">
        <w:rPr>
          <w:rFonts w:ascii="Times New Roman" w:hAnsi="Times New Roman" w:cs="Times New Roman"/>
          <w:sz w:val="24"/>
          <w:szCs w:val="24"/>
        </w:rPr>
        <w:t xml:space="preserve"> 123-ФЗ </w:t>
      </w:r>
      <w:r w:rsidR="00B136C0">
        <w:rPr>
          <w:rFonts w:ascii="Times New Roman" w:hAnsi="Times New Roman" w:cs="Times New Roman"/>
          <w:sz w:val="24"/>
          <w:szCs w:val="24"/>
        </w:rPr>
        <w:t>«</w:t>
      </w:r>
      <w:r w:rsidR="00B136C0" w:rsidRPr="00B136C0">
        <w:rPr>
          <w:rFonts w:ascii="Times New Roman" w:hAnsi="Times New Roman" w:cs="Times New Roman"/>
          <w:sz w:val="24"/>
          <w:szCs w:val="24"/>
        </w:rPr>
        <w:t xml:space="preserve">О внесении изменений в Закон Российской Федерации </w:t>
      </w:r>
      <w:r w:rsidR="00B136C0">
        <w:rPr>
          <w:rFonts w:ascii="Times New Roman" w:hAnsi="Times New Roman" w:cs="Times New Roman"/>
          <w:sz w:val="24"/>
          <w:szCs w:val="24"/>
        </w:rPr>
        <w:t>«</w:t>
      </w:r>
      <w:r w:rsidR="00B136C0" w:rsidRPr="00B136C0">
        <w:rPr>
          <w:rFonts w:ascii="Times New Roman" w:hAnsi="Times New Roman" w:cs="Times New Roman"/>
          <w:sz w:val="24"/>
          <w:szCs w:val="24"/>
        </w:rPr>
        <w:t>О недрах</w:t>
      </w:r>
      <w:r w:rsidR="00B136C0">
        <w:rPr>
          <w:rFonts w:ascii="Times New Roman" w:hAnsi="Times New Roman" w:cs="Times New Roman"/>
          <w:sz w:val="24"/>
          <w:szCs w:val="24"/>
        </w:rPr>
        <w:t>»</w:t>
      </w:r>
      <w:r w:rsidR="00B136C0" w:rsidRPr="00B136C0">
        <w:rPr>
          <w:rFonts w:ascii="Times New Roman" w:hAnsi="Times New Roman" w:cs="Times New Roman"/>
          <w:sz w:val="24"/>
          <w:szCs w:val="24"/>
        </w:rPr>
        <w:t xml:space="preserve">, статью 1 Федерального закона </w:t>
      </w:r>
      <w:r w:rsidR="00B136C0">
        <w:rPr>
          <w:rFonts w:ascii="Times New Roman" w:hAnsi="Times New Roman" w:cs="Times New Roman"/>
          <w:sz w:val="24"/>
          <w:szCs w:val="24"/>
        </w:rPr>
        <w:t>«</w:t>
      </w:r>
      <w:r w:rsidR="00B136C0" w:rsidRPr="00B136C0">
        <w:rPr>
          <w:rFonts w:ascii="Times New Roman" w:hAnsi="Times New Roman" w:cs="Times New Roman"/>
          <w:sz w:val="24"/>
          <w:szCs w:val="24"/>
        </w:rPr>
        <w:t>О лицензировании отдельных видов деятельности</w:t>
      </w:r>
      <w:r w:rsidR="00B136C0">
        <w:rPr>
          <w:rFonts w:ascii="Times New Roman" w:hAnsi="Times New Roman" w:cs="Times New Roman"/>
          <w:sz w:val="24"/>
          <w:szCs w:val="24"/>
        </w:rPr>
        <w:t>»</w:t>
      </w:r>
      <w:r w:rsidR="00B136C0" w:rsidRPr="00B136C0">
        <w:rPr>
          <w:rFonts w:ascii="Times New Roman" w:hAnsi="Times New Roman" w:cs="Times New Roman"/>
          <w:sz w:val="24"/>
          <w:szCs w:val="24"/>
        </w:rPr>
        <w:t xml:space="preserve"> и признании утратившими силу Постановления Верховного Совета Российской Федерации </w:t>
      </w:r>
      <w:r w:rsidR="00B136C0">
        <w:rPr>
          <w:rFonts w:ascii="Times New Roman" w:hAnsi="Times New Roman" w:cs="Times New Roman"/>
          <w:sz w:val="24"/>
          <w:szCs w:val="24"/>
        </w:rPr>
        <w:t>«</w:t>
      </w:r>
      <w:r w:rsidR="00B136C0" w:rsidRPr="00B136C0">
        <w:rPr>
          <w:rFonts w:ascii="Times New Roman" w:hAnsi="Times New Roman" w:cs="Times New Roman"/>
          <w:sz w:val="24"/>
          <w:szCs w:val="24"/>
        </w:rPr>
        <w:t>О порядке введения в действие Положения о порядке лицензирования пользования недрами</w:t>
      </w:r>
      <w:r w:rsidR="00B136C0">
        <w:rPr>
          <w:rFonts w:ascii="Times New Roman" w:hAnsi="Times New Roman" w:cs="Times New Roman"/>
          <w:sz w:val="24"/>
          <w:szCs w:val="24"/>
        </w:rPr>
        <w:t>»</w:t>
      </w:r>
      <w:r w:rsidR="00B136C0" w:rsidRPr="00B136C0">
        <w:rPr>
          <w:rFonts w:ascii="Times New Roman" w:hAnsi="Times New Roman" w:cs="Times New Roman"/>
          <w:sz w:val="24"/>
          <w:szCs w:val="24"/>
        </w:rPr>
        <w:t xml:space="preserve"> и отдельных положений законодательных актов Российской Федерации</w:t>
      </w:r>
      <w:r w:rsidR="00B136C0">
        <w:rPr>
          <w:rFonts w:ascii="Times New Roman" w:hAnsi="Times New Roman" w:cs="Times New Roman"/>
          <w:sz w:val="24"/>
          <w:szCs w:val="24"/>
        </w:rPr>
        <w:t>»</w:t>
      </w:r>
      <w:r w:rsidR="009D4ED3">
        <w:rPr>
          <w:rFonts w:ascii="Times New Roman" w:hAnsi="Times New Roman" w:cs="Times New Roman"/>
          <w:sz w:val="24"/>
          <w:szCs w:val="24"/>
        </w:rPr>
        <w:t xml:space="preserve"> (123-ФЗ)</w:t>
      </w:r>
      <w:r w:rsidR="00B136C0">
        <w:rPr>
          <w:rFonts w:ascii="Times New Roman" w:hAnsi="Times New Roman" w:cs="Times New Roman"/>
          <w:sz w:val="24"/>
          <w:szCs w:val="24"/>
        </w:rPr>
        <w:t>.</w:t>
      </w:r>
      <w:r w:rsidR="00B136C0" w:rsidRPr="00B136C0">
        <w:t xml:space="preserve"> </w:t>
      </w:r>
      <w:r w:rsidR="00B136C0" w:rsidRPr="00B136C0">
        <w:rPr>
          <w:rFonts w:ascii="Times New Roman" w:hAnsi="Times New Roman" w:cs="Times New Roman"/>
          <w:sz w:val="24"/>
          <w:szCs w:val="24"/>
        </w:rPr>
        <w:t>В числе поправок можно отметить следующие: уточнение полномочи</w:t>
      </w:r>
      <w:r w:rsidR="00B136C0">
        <w:rPr>
          <w:rFonts w:ascii="Times New Roman" w:hAnsi="Times New Roman" w:cs="Times New Roman"/>
          <w:sz w:val="24"/>
          <w:szCs w:val="24"/>
        </w:rPr>
        <w:t>й</w:t>
      </w:r>
      <w:r w:rsidR="00B136C0" w:rsidRPr="00B136C0">
        <w:rPr>
          <w:rFonts w:ascii="Times New Roman" w:hAnsi="Times New Roman" w:cs="Times New Roman"/>
          <w:sz w:val="24"/>
          <w:szCs w:val="24"/>
        </w:rPr>
        <w:t xml:space="preserve"> федеральных органов государственной власти, органов государственной власти субъектов РФ в сфере регулирования отношений недропользования;</w:t>
      </w:r>
      <w:r w:rsidR="00B136C0">
        <w:rPr>
          <w:rFonts w:ascii="Times New Roman" w:hAnsi="Times New Roman" w:cs="Times New Roman"/>
          <w:sz w:val="24"/>
          <w:szCs w:val="24"/>
        </w:rPr>
        <w:t xml:space="preserve"> </w:t>
      </w:r>
      <w:r w:rsidR="00B136C0" w:rsidRPr="00B136C0">
        <w:rPr>
          <w:rFonts w:ascii="Times New Roman" w:hAnsi="Times New Roman" w:cs="Times New Roman"/>
          <w:sz w:val="24"/>
          <w:szCs w:val="24"/>
        </w:rPr>
        <w:t>корректиров</w:t>
      </w:r>
      <w:r w:rsidR="00B136C0">
        <w:rPr>
          <w:rFonts w:ascii="Times New Roman" w:hAnsi="Times New Roman" w:cs="Times New Roman"/>
          <w:sz w:val="24"/>
          <w:szCs w:val="24"/>
        </w:rPr>
        <w:t>ка</w:t>
      </w:r>
      <w:r w:rsidR="00B136C0" w:rsidRPr="00B136C0">
        <w:rPr>
          <w:rFonts w:ascii="Times New Roman" w:hAnsi="Times New Roman" w:cs="Times New Roman"/>
          <w:sz w:val="24"/>
          <w:szCs w:val="24"/>
        </w:rPr>
        <w:t xml:space="preserve"> положени</w:t>
      </w:r>
      <w:r w:rsidR="00B136C0">
        <w:rPr>
          <w:rFonts w:ascii="Times New Roman" w:hAnsi="Times New Roman" w:cs="Times New Roman"/>
          <w:sz w:val="24"/>
          <w:szCs w:val="24"/>
        </w:rPr>
        <w:t>й</w:t>
      </w:r>
      <w:r w:rsidR="00B136C0" w:rsidRPr="00B136C0">
        <w:rPr>
          <w:rFonts w:ascii="Times New Roman" w:hAnsi="Times New Roman" w:cs="Times New Roman"/>
          <w:sz w:val="24"/>
          <w:szCs w:val="24"/>
        </w:rPr>
        <w:t>, касающи</w:t>
      </w:r>
      <w:r w:rsidR="00B136C0">
        <w:rPr>
          <w:rFonts w:ascii="Times New Roman" w:hAnsi="Times New Roman" w:cs="Times New Roman"/>
          <w:sz w:val="24"/>
          <w:szCs w:val="24"/>
        </w:rPr>
        <w:t>х</w:t>
      </w:r>
      <w:r w:rsidR="00B136C0" w:rsidRPr="00B136C0">
        <w:rPr>
          <w:rFonts w:ascii="Times New Roman" w:hAnsi="Times New Roman" w:cs="Times New Roman"/>
          <w:sz w:val="24"/>
          <w:szCs w:val="24"/>
        </w:rPr>
        <w:t>ся сроков пользования участками недр, порядка предоставления права пользования участками недр</w:t>
      </w:r>
      <w:r w:rsidR="00B136C0">
        <w:rPr>
          <w:rFonts w:ascii="Times New Roman" w:hAnsi="Times New Roman" w:cs="Times New Roman"/>
          <w:sz w:val="24"/>
          <w:szCs w:val="24"/>
        </w:rPr>
        <w:t xml:space="preserve"> (а</w:t>
      </w:r>
      <w:r w:rsidR="00B136C0" w:rsidRPr="00B136C0">
        <w:rPr>
          <w:rFonts w:ascii="Times New Roman" w:hAnsi="Times New Roman" w:cs="Times New Roman"/>
          <w:sz w:val="24"/>
          <w:szCs w:val="24"/>
        </w:rPr>
        <w:t>укцион</w:t>
      </w:r>
      <w:r w:rsidR="00B136C0">
        <w:rPr>
          <w:rFonts w:ascii="Times New Roman" w:hAnsi="Times New Roman" w:cs="Times New Roman"/>
          <w:sz w:val="24"/>
          <w:szCs w:val="24"/>
        </w:rPr>
        <w:t>ы</w:t>
      </w:r>
      <w:r w:rsidR="00B136C0" w:rsidRPr="00B136C0">
        <w:rPr>
          <w:rFonts w:ascii="Times New Roman" w:hAnsi="Times New Roman" w:cs="Times New Roman"/>
          <w:sz w:val="24"/>
          <w:szCs w:val="24"/>
        </w:rPr>
        <w:t xml:space="preserve"> на право пользования участк</w:t>
      </w:r>
      <w:r w:rsidR="00B136C0">
        <w:rPr>
          <w:rFonts w:ascii="Times New Roman" w:hAnsi="Times New Roman" w:cs="Times New Roman"/>
          <w:sz w:val="24"/>
          <w:szCs w:val="24"/>
        </w:rPr>
        <w:t>ами</w:t>
      </w:r>
      <w:r w:rsidR="00B136C0" w:rsidRPr="00B136C0">
        <w:rPr>
          <w:rFonts w:ascii="Times New Roman" w:hAnsi="Times New Roman" w:cs="Times New Roman"/>
          <w:sz w:val="24"/>
          <w:szCs w:val="24"/>
        </w:rPr>
        <w:t xml:space="preserve"> недр </w:t>
      </w:r>
      <w:r w:rsidR="00B136C0">
        <w:rPr>
          <w:rFonts w:ascii="Times New Roman" w:hAnsi="Times New Roman" w:cs="Times New Roman"/>
          <w:sz w:val="24"/>
          <w:szCs w:val="24"/>
        </w:rPr>
        <w:t>будут проводиться в виде электронных аукционов)</w:t>
      </w:r>
      <w:r w:rsidR="00B136C0" w:rsidRPr="00B136C0">
        <w:rPr>
          <w:rFonts w:ascii="Times New Roman" w:hAnsi="Times New Roman" w:cs="Times New Roman"/>
          <w:sz w:val="24"/>
          <w:szCs w:val="24"/>
        </w:rPr>
        <w:t>, лицензирования пользования недрами</w:t>
      </w:r>
      <w:r w:rsidR="00B136C0" w:rsidRPr="00B136C0">
        <w:t xml:space="preserve"> </w:t>
      </w:r>
      <w:r w:rsidR="00B136C0">
        <w:t>(</w:t>
      </w:r>
      <w:r w:rsidR="00B136C0">
        <w:rPr>
          <w:rFonts w:ascii="Times New Roman" w:hAnsi="Times New Roman" w:cs="Times New Roman"/>
          <w:sz w:val="24"/>
          <w:szCs w:val="24"/>
        </w:rPr>
        <w:t>в</w:t>
      </w:r>
      <w:r w:rsidR="00B136C0" w:rsidRPr="00B136C0">
        <w:rPr>
          <w:rFonts w:ascii="Times New Roman" w:hAnsi="Times New Roman" w:cs="Times New Roman"/>
          <w:sz w:val="24"/>
          <w:szCs w:val="24"/>
        </w:rPr>
        <w:t>ыдача лицензии на пользование недрами</w:t>
      </w:r>
      <w:r w:rsidR="00B136C0">
        <w:rPr>
          <w:rFonts w:ascii="Times New Roman" w:hAnsi="Times New Roman" w:cs="Times New Roman"/>
          <w:sz w:val="24"/>
          <w:szCs w:val="24"/>
        </w:rPr>
        <w:t xml:space="preserve"> будет осуществляться</w:t>
      </w:r>
      <w:r w:rsidR="00B136C0" w:rsidRPr="00B136C0">
        <w:rPr>
          <w:rFonts w:ascii="Times New Roman" w:hAnsi="Times New Roman" w:cs="Times New Roman"/>
          <w:sz w:val="24"/>
          <w:szCs w:val="24"/>
        </w:rPr>
        <w:t xml:space="preserve"> по результатам аукциона</w:t>
      </w:r>
      <w:r w:rsidR="00B136C0">
        <w:rPr>
          <w:rFonts w:ascii="Times New Roman" w:hAnsi="Times New Roman" w:cs="Times New Roman"/>
          <w:sz w:val="24"/>
          <w:szCs w:val="24"/>
        </w:rPr>
        <w:t xml:space="preserve">, </w:t>
      </w:r>
      <w:r w:rsidR="00B136C0" w:rsidRPr="00B136C0">
        <w:rPr>
          <w:rFonts w:ascii="Times New Roman" w:hAnsi="Times New Roman" w:cs="Times New Roman"/>
          <w:sz w:val="24"/>
          <w:szCs w:val="24"/>
        </w:rPr>
        <w:t>устраняя такую форму, как конкурс</w:t>
      </w:r>
      <w:r w:rsidR="00B136C0">
        <w:rPr>
          <w:rFonts w:ascii="Times New Roman" w:hAnsi="Times New Roman" w:cs="Times New Roman"/>
          <w:sz w:val="24"/>
          <w:szCs w:val="24"/>
        </w:rPr>
        <w:t>)</w:t>
      </w:r>
      <w:r w:rsidR="00B136C0" w:rsidRPr="00B136C0">
        <w:rPr>
          <w:rFonts w:ascii="Times New Roman" w:hAnsi="Times New Roman" w:cs="Times New Roman"/>
          <w:sz w:val="24"/>
          <w:szCs w:val="24"/>
        </w:rPr>
        <w:t>;</w:t>
      </w:r>
      <w:r w:rsidR="00B136C0">
        <w:rPr>
          <w:rFonts w:ascii="Times New Roman" w:hAnsi="Times New Roman" w:cs="Times New Roman"/>
          <w:sz w:val="24"/>
          <w:szCs w:val="24"/>
        </w:rPr>
        <w:t xml:space="preserve"> </w:t>
      </w:r>
      <w:r w:rsidR="00B136C0" w:rsidRPr="00B136C0">
        <w:rPr>
          <w:rFonts w:ascii="Times New Roman" w:hAnsi="Times New Roman" w:cs="Times New Roman"/>
          <w:sz w:val="24"/>
          <w:szCs w:val="24"/>
        </w:rPr>
        <w:t>унификация процедуры установления факта открытия месторождений</w:t>
      </w:r>
      <w:r w:rsidR="00B136C0">
        <w:rPr>
          <w:rFonts w:ascii="Times New Roman" w:hAnsi="Times New Roman" w:cs="Times New Roman"/>
          <w:sz w:val="24"/>
          <w:szCs w:val="24"/>
        </w:rPr>
        <w:t>;</w:t>
      </w:r>
      <w:r w:rsidR="00B136C0" w:rsidRPr="00B136C0">
        <w:rPr>
          <w:rFonts w:ascii="Times New Roman" w:hAnsi="Times New Roman" w:cs="Times New Roman"/>
          <w:sz w:val="24"/>
          <w:szCs w:val="24"/>
        </w:rPr>
        <w:t xml:space="preserve"> введен</w:t>
      </w:r>
      <w:r w:rsidR="00B136C0">
        <w:rPr>
          <w:rFonts w:ascii="Times New Roman" w:hAnsi="Times New Roman" w:cs="Times New Roman"/>
          <w:sz w:val="24"/>
          <w:szCs w:val="24"/>
        </w:rPr>
        <w:t>ие</w:t>
      </w:r>
      <w:r w:rsidR="00B136C0" w:rsidRPr="00B136C0">
        <w:rPr>
          <w:rFonts w:ascii="Times New Roman" w:hAnsi="Times New Roman" w:cs="Times New Roman"/>
          <w:sz w:val="24"/>
          <w:szCs w:val="24"/>
        </w:rPr>
        <w:t xml:space="preserve"> положения</w:t>
      </w:r>
      <w:r w:rsidR="00B136C0">
        <w:rPr>
          <w:rFonts w:ascii="Times New Roman" w:hAnsi="Times New Roman" w:cs="Times New Roman"/>
          <w:sz w:val="24"/>
          <w:szCs w:val="24"/>
        </w:rPr>
        <w:t xml:space="preserve"> о </w:t>
      </w:r>
      <w:r w:rsidR="00B136C0" w:rsidRPr="00B136C0">
        <w:rPr>
          <w:rFonts w:ascii="Times New Roman" w:hAnsi="Times New Roman" w:cs="Times New Roman"/>
          <w:sz w:val="24"/>
          <w:szCs w:val="24"/>
        </w:rPr>
        <w:t>реестр</w:t>
      </w:r>
      <w:r w:rsidR="00B136C0">
        <w:rPr>
          <w:rFonts w:ascii="Times New Roman" w:hAnsi="Times New Roman" w:cs="Times New Roman"/>
          <w:sz w:val="24"/>
          <w:szCs w:val="24"/>
        </w:rPr>
        <w:t>е</w:t>
      </w:r>
      <w:r w:rsidR="00B136C0" w:rsidRPr="00B136C0">
        <w:rPr>
          <w:rFonts w:ascii="Times New Roman" w:hAnsi="Times New Roman" w:cs="Times New Roman"/>
          <w:sz w:val="24"/>
          <w:szCs w:val="24"/>
        </w:rPr>
        <w:t xml:space="preserve"> недобросовестных участников аукционов на право пользования участками недр;</w:t>
      </w:r>
      <w:r w:rsidR="00B136C0">
        <w:rPr>
          <w:rFonts w:ascii="Times New Roman" w:hAnsi="Times New Roman" w:cs="Times New Roman"/>
          <w:sz w:val="24"/>
          <w:szCs w:val="24"/>
        </w:rPr>
        <w:t xml:space="preserve"> </w:t>
      </w:r>
      <w:r w:rsidR="00B136C0" w:rsidRPr="00B136C0">
        <w:rPr>
          <w:rFonts w:ascii="Times New Roman" w:hAnsi="Times New Roman" w:cs="Times New Roman"/>
          <w:sz w:val="24"/>
          <w:szCs w:val="24"/>
        </w:rPr>
        <w:t>уточнен</w:t>
      </w:r>
      <w:r w:rsidR="00B136C0">
        <w:rPr>
          <w:rFonts w:ascii="Times New Roman" w:hAnsi="Times New Roman" w:cs="Times New Roman"/>
          <w:sz w:val="24"/>
          <w:szCs w:val="24"/>
        </w:rPr>
        <w:t>ие</w:t>
      </w:r>
      <w:r w:rsidR="00B136C0" w:rsidRPr="00B136C0">
        <w:rPr>
          <w:rFonts w:ascii="Times New Roman" w:hAnsi="Times New Roman" w:cs="Times New Roman"/>
          <w:sz w:val="24"/>
          <w:szCs w:val="24"/>
        </w:rPr>
        <w:t xml:space="preserve"> ограничени</w:t>
      </w:r>
      <w:r w:rsidR="00B136C0">
        <w:rPr>
          <w:rFonts w:ascii="Times New Roman" w:hAnsi="Times New Roman" w:cs="Times New Roman"/>
          <w:sz w:val="24"/>
          <w:szCs w:val="24"/>
        </w:rPr>
        <w:t>й</w:t>
      </w:r>
      <w:r w:rsidR="00B136C0" w:rsidRPr="00B136C0">
        <w:rPr>
          <w:rFonts w:ascii="Times New Roman" w:hAnsi="Times New Roman" w:cs="Times New Roman"/>
          <w:sz w:val="24"/>
          <w:szCs w:val="24"/>
        </w:rPr>
        <w:t xml:space="preserve"> </w:t>
      </w:r>
      <w:r w:rsidR="00B136C0">
        <w:rPr>
          <w:rFonts w:ascii="Times New Roman" w:hAnsi="Times New Roman" w:cs="Times New Roman"/>
          <w:sz w:val="24"/>
          <w:szCs w:val="24"/>
        </w:rPr>
        <w:t>и запретов на</w:t>
      </w:r>
      <w:r w:rsidR="00B136C0" w:rsidRPr="00B136C0">
        <w:rPr>
          <w:rFonts w:ascii="Times New Roman" w:hAnsi="Times New Roman" w:cs="Times New Roman"/>
          <w:sz w:val="24"/>
          <w:szCs w:val="24"/>
        </w:rPr>
        <w:t xml:space="preserve"> пользовани</w:t>
      </w:r>
      <w:r w:rsidR="00B136C0">
        <w:rPr>
          <w:rFonts w:ascii="Times New Roman" w:hAnsi="Times New Roman" w:cs="Times New Roman"/>
          <w:sz w:val="24"/>
          <w:szCs w:val="24"/>
        </w:rPr>
        <w:t>е</w:t>
      </w:r>
      <w:r w:rsidR="00B136C0" w:rsidRPr="00B136C0">
        <w:rPr>
          <w:rFonts w:ascii="Times New Roman" w:hAnsi="Times New Roman" w:cs="Times New Roman"/>
          <w:sz w:val="24"/>
          <w:szCs w:val="24"/>
        </w:rPr>
        <w:t xml:space="preserve"> недрами;</w:t>
      </w:r>
      <w:r w:rsidR="00B136C0">
        <w:rPr>
          <w:rFonts w:ascii="Times New Roman" w:hAnsi="Times New Roman" w:cs="Times New Roman"/>
          <w:sz w:val="24"/>
          <w:szCs w:val="24"/>
        </w:rPr>
        <w:t xml:space="preserve"> введение</w:t>
      </w:r>
      <w:r w:rsidR="00B136C0" w:rsidRPr="00B136C0">
        <w:rPr>
          <w:rFonts w:ascii="Times New Roman" w:hAnsi="Times New Roman" w:cs="Times New Roman"/>
          <w:sz w:val="24"/>
          <w:szCs w:val="24"/>
        </w:rPr>
        <w:t xml:space="preserve"> процедур приостановления осуществления права пользования недрами и ограничения права пользования недрами</w:t>
      </w:r>
      <w:r w:rsidR="00B136C0">
        <w:rPr>
          <w:rStyle w:val="a6"/>
          <w:rFonts w:ascii="Times New Roman" w:hAnsi="Times New Roman" w:cs="Times New Roman"/>
          <w:sz w:val="24"/>
          <w:szCs w:val="24"/>
        </w:rPr>
        <w:footnoteReference w:id="68"/>
      </w:r>
      <w:r w:rsidR="00B136C0">
        <w:rPr>
          <w:rFonts w:ascii="Times New Roman" w:hAnsi="Times New Roman" w:cs="Times New Roman"/>
          <w:sz w:val="24"/>
          <w:szCs w:val="24"/>
        </w:rPr>
        <w:t>.</w:t>
      </w:r>
      <w:r w:rsidR="00B136C0" w:rsidRPr="00B136C0">
        <w:t xml:space="preserve"> </w:t>
      </w:r>
      <w:r w:rsidR="00B136C0" w:rsidRPr="00B136C0">
        <w:rPr>
          <w:rFonts w:ascii="Times New Roman" w:hAnsi="Times New Roman" w:cs="Times New Roman"/>
          <w:sz w:val="24"/>
          <w:szCs w:val="24"/>
        </w:rPr>
        <w:t xml:space="preserve">Постановление Верховного Совета РФ от 15.07.1992 </w:t>
      </w:r>
      <w:r>
        <w:rPr>
          <w:rFonts w:ascii="Times New Roman" w:hAnsi="Times New Roman" w:cs="Times New Roman"/>
          <w:sz w:val="24"/>
          <w:szCs w:val="24"/>
        </w:rPr>
        <w:t>№</w:t>
      </w:r>
      <w:r w:rsidR="00B136C0" w:rsidRPr="00B136C0">
        <w:rPr>
          <w:rFonts w:ascii="Times New Roman" w:hAnsi="Times New Roman" w:cs="Times New Roman"/>
          <w:sz w:val="24"/>
          <w:szCs w:val="24"/>
        </w:rPr>
        <w:t xml:space="preserve"> 3314-1 </w:t>
      </w:r>
      <w:r w:rsidR="00B136C0">
        <w:rPr>
          <w:rFonts w:ascii="Times New Roman" w:hAnsi="Times New Roman" w:cs="Times New Roman"/>
          <w:sz w:val="24"/>
          <w:szCs w:val="24"/>
        </w:rPr>
        <w:t>«</w:t>
      </w:r>
      <w:r w:rsidR="00B136C0" w:rsidRPr="00B136C0">
        <w:rPr>
          <w:rFonts w:ascii="Times New Roman" w:hAnsi="Times New Roman" w:cs="Times New Roman"/>
          <w:sz w:val="24"/>
          <w:szCs w:val="24"/>
        </w:rPr>
        <w:t>О порядке введения в действие Положения о порядке лицензирования пользования недрами</w:t>
      </w:r>
      <w:r w:rsidR="00B136C0">
        <w:rPr>
          <w:rFonts w:ascii="Times New Roman" w:hAnsi="Times New Roman" w:cs="Times New Roman"/>
          <w:sz w:val="24"/>
          <w:szCs w:val="24"/>
        </w:rPr>
        <w:t xml:space="preserve">», длительное время </w:t>
      </w:r>
      <w:r w:rsidR="00B136C0">
        <w:rPr>
          <w:rFonts w:ascii="Times New Roman" w:hAnsi="Times New Roman" w:cs="Times New Roman"/>
          <w:sz w:val="24"/>
          <w:szCs w:val="24"/>
        </w:rPr>
        <w:lastRenderedPageBreak/>
        <w:t xml:space="preserve">являющееся одним из основополагающих документов в системе регулирования отношений недропользования, </w:t>
      </w:r>
      <w:r w:rsidR="00B136C0" w:rsidRPr="00B136C0">
        <w:rPr>
          <w:rFonts w:ascii="Times New Roman" w:hAnsi="Times New Roman" w:cs="Times New Roman"/>
          <w:sz w:val="24"/>
          <w:szCs w:val="24"/>
        </w:rPr>
        <w:t>признано утратившим силу</w:t>
      </w:r>
      <w:r w:rsidR="00B136C0">
        <w:rPr>
          <w:rFonts w:ascii="Times New Roman" w:hAnsi="Times New Roman" w:cs="Times New Roman"/>
          <w:sz w:val="24"/>
          <w:szCs w:val="24"/>
        </w:rPr>
        <w:t>.</w:t>
      </w:r>
      <w:r w:rsidR="00B136C0" w:rsidRPr="00B136C0">
        <w:rPr>
          <w:rFonts w:ascii="Times New Roman" w:hAnsi="Times New Roman" w:cs="Times New Roman"/>
          <w:sz w:val="24"/>
          <w:szCs w:val="24"/>
        </w:rPr>
        <w:t xml:space="preserve"> </w:t>
      </w:r>
    </w:p>
    <w:p w14:paraId="4014569E" w14:textId="77777777" w:rsidR="00B136C0" w:rsidRPr="00B136C0" w:rsidRDefault="00B136C0" w:rsidP="00B136C0">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Р</w:t>
      </w:r>
      <w:r w:rsidRPr="00B136C0">
        <w:rPr>
          <w:rFonts w:ascii="Times New Roman" w:hAnsi="Times New Roman" w:cs="Times New Roman"/>
          <w:sz w:val="24"/>
          <w:szCs w:val="24"/>
        </w:rPr>
        <w:t xml:space="preserve">яд изменений </w:t>
      </w:r>
      <w:r>
        <w:rPr>
          <w:rFonts w:ascii="Times New Roman" w:hAnsi="Times New Roman" w:cs="Times New Roman"/>
          <w:sz w:val="24"/>
          <w:szCs w:val="24"/>
        </w:rPr>
        <w:t xml:space="preserve">в Законе о недрах </w:t>
      </w:r>
      <w:r w:rsidRPr="00B136C0">
        <w:rPr>
          <w:rFonts w:ascii="Times New Roman" w:hAnsi="Times New Roman" w:cs="Times New Roman"/>
          <w:sz w:val="24"/>
          <w:szCs w:val="24"/>
        </w:rPr>
        <w:t xml:space="preserve">направлен на рост инвестиционной привлекательности </w:t>
      </w:r>
      <w:r>
        <w:rPr>
          <w:rFonts w:ascii="Times New Roman" w:hAnsi="Times New Roman" w:cs="Times New Roman"/>
          <w:sz w:val="24"/>
          <w:szCs w:val="24"/>
        </w:rPr>
        <w:t>сферы недропользования</w:t>
      </w:r>
      <w:r w:rsidRPr="00B136C0">
        <w:rPr>
          <w:rFonts w:ascii="Times New Roman" w:hAnsi="Times New Roman" w:cs="Times New Roman"/>
          <w:sz w:val="24"/>
          <w:szCs w:val="24"/>
        </w:rPr>
        <w:t xml:space="preserve">. </w:t>
      </w:r>
      <w:r w:rsidR="00B0507A">
        <w:rPr>
          <w:rFonts w:ascii="Times New Roman" w:hAnsi="Times New Roman" w:cs="Times New Roman"/>
          <w:sz w:val="24"/>
          <w:szCs w:val="24"/>
        </w:rPr>
        <w:t>Изменения</w:t>
      </w:r>
      <w:r w:rsidR="00492221">
        <w:rPr>
          <w:rFonts w:ascii="Times New Roman" w:hAnsi="Times New Roman" w:cs="Times New Roman"/>
          <w:sz w:val="24"/>
          <w:szCs w:val="24"/>
        </w:rPr>
        <w:t xml:space="preserve"> в</w:t>
      </w:r>
      <w:r w:rsidR="00B0507A">
        <w:rPr>
          <w:rFonts w:ascii="Times New Roman" w:hAnsi="Times New Roman" w:cs="Times New Roman"/>
          <w:sz w:val="24"/>
          <w:szCs w:val="24"/>
        </w:rPr>
        <w:t xml:space="preserve"> </w:t>
      </w:r>
      <w:r w:rsidR="00B0507A" w:rsidRPr="00B0507A">
        <w:rPr>
          <w:rFonts w:ascii="Times New Roman" w:hAnsi="Times New Roman" w:cs="Times New Roman"/>
          <w:sz w:val="24"/>
          <w:szCs w:val="24"/>
        </w:rPr>
        <w:t>правово</w:t>
      </w:r>
      <w:r w:rsidR="00492221">
        <w:rPr>
          <w:rFonts w:ascii="Times New Roman" w:hAnsi="Times New Roman" w:cs="Times New Roman"/>
          <w:sz w:val="24"/>
          <w:szCs w:val="24"/>
        </w:rPr>
        <w:t>м</w:t>
      </w:r>
      <w:r w:rsidR="00B0507A" w:rsidRPr="00B0507A">
        <w:rPr>
          <w:rFonts w:ascii="Times New Roman" w:hAnsi="Times New Roman" w:cs="Times New Roman"/>
          <w:sz w:val="24"/>
          <w:szCs w:val="24"/>
        </w:rPr>
        <w:t xml:space="preserve"> регулировани</w:t>
      </w:r>
      <w:r w:rsidR="00492221">
        <w:rPr>
          <w:rFonts w:ascii="Times New Roman" w:hAnsi="Times New Roman" w:cs="Times New Roman"/>
          <w:sz w:val="24"/>
          <w:szCs w:val="24"/>
        </w:rPr>
        <w:t>и</w:t>
      </w:r>
      <w:r w:rsidR="00B0507A" w:rsidRPr="00B0507A">
        <w:rPr>
          <w:rFonts w:ascii="Times New Roman" w:hAnsi="Times New Roman" w:cs="Times New Roman"/>
          <w:sz w:val="24"/>
          <w:szCs w:val="24"/>
        </w:rPr>
        <w:t xml:space="preserve"> лицензирования пользования недрами</w:t>
      </w:r>
      <w:r w:rsidR="00B0507A">
        <w:rPr>
          <w:rFonts w:ascii="Times New Roman" w:hAnsi="Times New Roman" w:cs="Times New Roman"/>
          <w:sz w:val="24"/>
          <w:szCs w:val="24"/>
        </w:rPr>
        <w:t xml:space="preserve"> соответствуют нормам международного права. </w:t>
      </w:r>
      <w:r w:rsidR="006C1615" w:rsidRPr="006C1615">
        <w:rPr>
          <w:rFonts w:ascii="Times New Roman" w:hAnsi="Times New Roman" w:cs="Times New Roman"/>
          <w:sz w:val="24"/>
          <w:szCs w:val="24"/>
        </w:rPr>
        <w:t xml:space="preserve">Появится возможность получить лицензию на создание </w:t>
      </w:r>
      <w:r w:rsidRPr="006C1615">
        <w:rPr>
          <w:rFonts w:ascii="Times New Roman" w:hAnsi="Times New Roman" w:cs="Times New Roman"/>
          <w:sz w:val="24"/>
          <w:szCs w:val="24"/>
        </w:rPr>
        <w:t>хранилищ для за</w:t>
      </w:r>
      <w:r w:rsidRPr="00B136C0">
        <w:rPr>
          <w:rFonts w:ascii="Times New Roman" w:hAnsi="Times New Roman" w:cs="Times New Roman"/>
          <w:sz w:val="24"/>
          <w:szCs w:val="24"/>
        </w:rPr>
        <w:t>хоронения парниковых газов</w:t>
      </w:r>
      <w:r>
        <w:rPr>
          <w:rFonts w:ascii="Times New Roman" w:hAnsi="Times New Roman" w:cs="Times New Roman"/>
          <w:sz w:val="24"/>
          <w:szCs w:val="24"/>
        </w:rPr>
        <w:t>, что соответствует современным тенденциям в области экологии.</w:t>
      </w:r>
    </w:p>
    <w:p w14:paraId="674BC35D" w14:textId="77777777" w:rsidR="00783333" w:rsidRPr="00C6725A" w:rsidRDefault="00783333" w:rsidP="00783333">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Несмотря на вносимые в Закон о недрах изменения и дополнения, на сегодняшний день, по мнению экспертов Счетной палаты РФ, регуляторная основа для геологического изучения и развития минерально-сырьевой базы не отвечает в полной мере приоритетам, установленным Стратегией развития минерально-сырьевой базы Российской Ф</w:t>
      </w:r>
      <w:r>
        <w:rPr>
          <w:rFonts w:ascii="Times New Roman" w:hAnsi="Times New Roman" w:cs="Times New Roman"/>
          <w:sz w:val="24"/>
          <w:szCs w:val="24"/>
        </w:rPr>
        <w:t xml:space="preserve">едерации до 2035 года, а именно </w:t>
      </w:r>
      <w:r w:rsidRPr="00C6725A">
        <w:rPr>
          <w:rFonts w:ascii="Times New Roman" w:hAnsi="Times New Roman" w:cs="Times New Roman"/>
          <w:sz w:val="24"/>
          <w:szCs w:val="24"/>
        </w:rPr>
        <w:t>–</w:t>
      </w:r>
      <w:r>
        <w:rPr>
          <w:rFonts w:ascii="Times New Roman" w:hAnsi="Times New Roman" w:cs="Times New Roman"/>
          <w:sz w:val="24"/>
          <w:szCs w:val="24"/>
        </w:rPr>
        <w:t xml:space="preserve"> </w:t>
      </w:r>
      <w:r w:rsidRPr="00C6725A">
        <w:rPr>
          <w:rFonts w:ascii="Times New Roman" w:hAnsi="Times New Roman" w:cs="Times New Roman"/>
          <w:sz w:val="24"/>
          <w:szCs w:val="24"/>
        </w:rPr>
        <w:t>своевременному воспроизводству и рациональному использованию запасов полезных ископаемых</w:t>
      </w:r>
      <w:r w:rsidRPr="00C6725A">
        <w:rPr>
          <w:rStyle w:val="a6"/>
          <w:rFonts w:ascii="Times New Roman" w:hAnsi="Times New Roman" w:cs="Times New Roman"/>
          <w:sz w:val="24"/>
          <w:szCs w:val="24"/>
        </w:rPr>
        <w:footnoteReference w:id="69"/>
      </w:r>
      <w:r w:rsidRPr="00C6725A">
        <w:rPr>
          <w:rFonts w:ascii="Times New Roman" w:hAnsi="Times New Roman" w:cs="Times New Roman"/>
          <w:sz w:val="24"/>
          <w:szCs w:val="24"/>
        </w:rPr>
        <w:t>.</w:t>
      </w:r>
    </w:p>
    <w:p w14:paraId="6092AA10" w14:textId="77777777" w:rsidR="00783333" w:rsidRPr="00B267FE" w:rsidRDefault="00783333" w:rsidP="00783333">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Дополнительные аспекты регулирования иностранных инвестиций в шельфовой зоне описаны в Федеральном законе от 30.11.1995 № 187-ФЗ «О континентальном шельфе Российской Федерации» (ФЗ о континентальном шельфе), в газовой отрасли – в Федеральном законе от 31.03.1999 № 69-ФЗ «О газоснабжении в Российской Федерации», в сфере добычи драгоценных металлов и камней</w:t>
      </w:r>
      <w:r>
        <w:rPr>
          <w:rFonts w:ascii="Times New Roman" w:hAnsi="Times New Roman" w:cs="Times New Roman"/>
          <w:sz w:val="24"/>
          <w:szCs w:val="24"/>
        </w:rPr>
        <w:t xml:space="preserve"> </w:t>
      </w:r>
      <w:r w:rsidRPr="00C6725A">
        <w:rPr>
          <w:rFonts w:ascii="Times New Roman" w:hAnsi="Times New Roman" w:cs="Times New Roman"/>
          <w:sz w:val="24"/>
          <w:szCs w:val="24"/>
        </w:rPr>
        <w:t xml:space="preserve">– в Федеральном законе «О драгоценных металлах и драгоценных </w:t>
      </w:r>
      <w:r w:rsidRPr="00B267FE">
        <w:rPr>
          <w:rFonts w:ascii="Times New Roman" w:hAnsi="Times New Roman" w:cs="Times New Roman"/>
          <w:sz w:val="24"/>
          <w:szCs w:val="24"/>
        </w:rPr>
        <w:t>камнях» от 26.03.1998 № 41-ФЗ.</w:t>
      </w:r>
    </w:p>
    <w:p w14:paraId="75931B80" w14:textId="77777777" w:rsidR="00C208B2" w:rsidRPr="00B267FE" w:rsidRDefault="006C58B7" w:rsidP="00B267FE">
      <w:pPr>
        <w:pStyle w:val="2"/>
        <w:numPr>
          <w:ilvl w:val="1"/>
          <w:numId w:val="15"/>
        </w:numPr>
        <w:spacing w:before="0" w:line="360" w:lineRule="auto"/>
        <w:jc w:val="both"/>
        <w:rPr>
          <w:rFonts w:ascii="Times New Roman" w:hAnsi="Times New Roman" w:cs="Times New Roman"/>
          <w:b w:val="0"/>
          <w:bCs w:val="0"/>
          <w:i/>
          <w:iCs/>
          <w:color w:val="auto"/>
          <w:sz w:val="24"/>
          <w:szCs w:val="24"/>
        </w:rPr>
      </w:pPr>
      <w:bookmarkStart w:id="4" w:name="_Toc64965367"/>
      <w:r w:rsidRPr="00B267FE">
        <w:rPr>
          <w:rFonts w:ascii="Times New Roman" w:hAnsi="Times New Roman" w:cs="Times New Roman"/>
          <w:color w:val="auto"/>
          <w:sz w:val="24"/>
          <w:szCs w:val="24"/>
        </w:rPr>
        <w:t>М</w:t>
      </w:r>
      <w:r w:rsidR="00C208B2" w:rsidRPr="00B267FE">
        <w:rPr>
          <w:rFonts w:ascii="Times New Roman" w:hAnsi="Times New Roman" w:cs="Times New Roman"/>
          <w:color w:val="auto"/>
          <w:sz w:val="24"/>
          <w:szCs w:val="24"/>
        </w:rPr>
        <w:t xml:space="preserve">еждународные </w:t>
      </w:r>
      <w:r w:rsidRPr="00B267FE">
        <w:rPr>
          <w:rFonts w:ascii="Times New Roman" w:hAnsi="Times New Roman" w:cs="Times New Roman"/>
          <w:color w:val="auto"/>
          <w:sz w:val="24"/>
          <w:szCs w:val="24"/>
        </w:rPr>
        <w:t xml:space="preserve">договоры как </w:t>
      </w:r>
      <w:r w:rsidR="00C208B2" w:rsidRPr="00B267FE">
        <w:rPr>
          <w:rFonts w:ascii="Times New Roman" w:hAnsi="Times New Roman" w:cs="Times New Roman"/>
          <w:color w:val="auto"/>
          <w:sz w:val="24"/>
          <w:szCs w:val="24"/>
        </w:rPr>
        <w:t xml:space="preserve">источники </w:t>
      </w:r>
      <w:r w:rsidRPr="00B267FE">
        <w:rPr>
          <w:rFonts w:ascii="Times New Roman" w:hAnsi="Times New Roman" w:cs="Times New Roman"/>
          <w:color w:val="auto"/>
          <w:sz w:val="24"/>
          <w:szCs w:val="24"/>
        </w:rPr>
        <w:t xml:space="preserve">правового регулирования </w:t>
      </w:r>
      <w:r w:rsidR="0030671F" w:rsidRPr="00B267FE">
        <w:rPr>
          <w:rFonts w:ascii="Times New Roman" w:hAnsi="Times New Roman" w:cs="Times New Roman"/>
          <w:color w:val="auto"/>
          <w:sz w:val="24"/>
          <w:szCs w:val="24"/>
        </w:rPr>
        <w:t xml:space="preserve">иностранных </w:t>
      </w:r>
      <w:r w:rsidRPr="00B267FE">
        <w:rPr>
          <w:rFonts w:ascii="Times New Roman" w:hAnsi="Times New Roman" w:cs="Times New Roman"/>
          <w:color w:val="auto"/>
          <w:sz w:val="24"/>
          <w:szCs w:val="24"/>
        </w:rPr>
        <w:t>инвестиций</w:t>
      </w:r>
      <w:bookmarkEnd w:id="4"/>
      <w:r w:rsidR="005966D7" w:rsidRPr="00B267FE">
        <w:rPr>
          <w:rFonts w:ascii="Times New Roman" w:hAnsi="Times New Roman" w:cs="Times New Roman"/>
          <w:color w:val="auto"/>
          <w:sz w:val="24"/>
          <w:szCs w:val="24"/>
        </w:rPr>
        <w:t xml:space="preserve"> </w:t>
      </w:r>
    </w:p>
    <w:p w14:paraId="2792E8B9" w14:textId="77777777" w:rsidR="002E4D24" w:rsidRPr="00C6725A" w:rsidRDefault="000D3DFB"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Инвестиционные отношения </w:t>
      </w:r>
      <w:r w:rsidR="005B7BC5" w:rsidRPr="00C6725A">
        <w:rPr>
          <w:rFonts w:ascii="Times New Roman" w:hAnsi="Times New Roman" w:cs="Times New Roman"/>
          <w:sz w:val="24"/>
          <w:szCs w:val="24"/>
        </w:rPr>
        <w:t>имеют межгосударственный характер</w:t>
      </w:r>
      <w:r w:rsidRPr="00C6725A">
        <w:rPr>
          <w:rFonts w:ascii="Times New Roman" w:hAnsi="Times New Roman" w:cs="Times New Roman"/>
          <w:sz w:val="24"/>
          <w:szCs w:val="24"/>
        </w:rPr>
        <w:t xml:space="preserve"> и </w:t>
      </w:r>
      <w:r w:rsidR="005B7BC5" w:rsidRPr="00C6725A">
        <w:rPr>
          <w:rFonts w:ascii="Times New Roman" w:hAnsi="Times New Roman" w:cs="Times New Roman"/>
          <w:sz w:val="24"/>
          <w:szCs w:val="24"/>
        </w:rPr>
        <w:t>регулируются</w:t>
      </w:r>
      <w:r w:rsidR="0030671F" w:rsidRPr="00C6725A">
        <w:rPr>
          <w:rFonts w:ascii="Times New Roman" w:hAnsi="Times New Roman" w:cs="Times New Roman"/>
          <w:sz w:val="24"/>
          <w:szCs w:val="24"/>
        </w:rPr>
        <w:t>,</w:t>
      </w:r>
      <w:r w:rsidR="005B7BC5" w:rsidRPr="00C6725A">
        <w:rPr>
          <w:rFonts w:ascii="Times New Roman" w:hAnsi="Times New Roman" w:cs="Times New Roman"/>
          <w:sz w:val="24"/>
          <w:szCs w:val="24"/>
        </w:rPr>
        <w:t xml:space="preserve"> помимо норм национального права</w:t>
      </w:r>
      <w:r w:rsidR="0030671F" w:rsidRPr="00C6725A">
        <w:rPr>
          <w:rFonts w:ascii="Times New Roman" w:hAnsi="Times New Roman" w:cs="Times New Roman"/>
          <w:sz w:val="24"/>
          <w:szCs w:val="24"/>
        </w:rPr>
        <w:t>,</w:t>
      </w:r>
      <w:r w:rsidR="005B7BC5" w:rsidRPr="00C6725A">
        <w:rPr>
          <w:rFonts w:ascii="Times New Roman" w:hAnsi="Times New Roman" w:cs="Times New Roman"/>
          <w:sz w:val="24"/>
          <w:szCs w:val="24"/>
        </w:rPr>
        <w:t xml:space="preserve"> нормами международного права.</w:t>
      </w:r>
      <w:r w:rsidR="00DA5EFC" w:rsidRPr="00C6725A">
        <w:rPr>
          <w:rFonts w:ascii="Times New Roman" w:hAnsi="Times New Roman" w:cs="Times New Roman"/>
          <w:sz w:val="24"/>
          <w:szCs w:val="24"/>
        </w:rPr>
        <w:t xml:space="preserve"> </w:t>
      </w:r>
      <w:r w:rsidR="00A539C2" w:rsidRPr="00A539C2">
        <w:rPr>
          <w:rFonts w:ascii="Times New Roman" w:hAnsi="Times New Roman" w:cs="Times New Roman"/>
          <w:sz w:val="24"/>
          <w:szCs w:val="24"/>
        </w:rPr>
        <w:t xml:space="preserve">В </w:t>
      </w:r>
      <w:r w:rsidR="005966D7" w:rsidRPr="00A539C2">
        <w:rPr>
          <w:rFonts w:ascii="Times New Roman" w:hAnsi="Times New Roman" w:cs="Times New Roman"/>
          <w:sz w:val="24"/>
          <w:szCs w:val="24"/>
        </w:rPr>
        <w:t>Конституци</w:t>
      </w:r>
      <w:r w:rsidR="00A539C2" w:rsidRPr="00A539C2">
        <w:rPr>
          <w:rFonts w:ascii="Times New Roman" w:hAnsi="Times New Roman" w:cs="Times New Roman"/>
          <w:sz w:val="24"/>
          <w:szCs w:val="24"/>
        </w:rPr>
        <w:t>и</w:t>
      </w:r>
      <w:r w:rsidR="00C208B2" w:rsidRPr="00A539C2">
        <w:rPr>
          <w:rFonts w:ascii="Times New Roman" w:hAnsi="Times New Roman" w:cs="Times New Roman"/>
          <w:sz w:val="24"/>
          <w:szCs w:val="24"/>
        </w:rPr>
        <w:t xml:space="preserve"> РФ </w:t>
      </w:r>
      <w:r w:rsidR="00A539C2" w:rsidRPr="00A539C2">
        <w:rPr>
          <w:rFonts w:ascii="Times New Roman" w:hAnsi="Times New Roman" w:cs="Times New Roman"/>
          <w:sz w:val="24"/>
          <w:szCs w:val="24"/>
        </w:rPr>
        <w:t>сказано</w:t>
      </w:r>
      <w:r w:rsidRPr="00A539C2">
        <w:rPr>
          <w:rFonts w:ascii="Times New Roman" w:hAnsi="Times New Roman" w:cs="Times New Roman"/>
          <w:sz w:val="24"/>
          <w:szCs w:val="24"/>
        </w:rPr>
        <w:t>,</w:t>
      </w:r>
      <w:r w:rsidRPr="00C6725A">
        <w:rPr>
          <w:rFonts w:ascii="Times New Roman" w:hAnsi="Times New Roman" w:cs="Times New Roman"/>
          <w:sz w:val="24"/>
          <w:szCs w:val="24"/>
        </w:rPr>
        <w:t xml:space="preserve"> что в случаях, когда </w:t>
      </w:r>
      <w:r w:rsidR="002E4D24" w:rsidRPr="00C6725A">
        <w:rPr>
          <w:rFonts w:ascii="Times New Roman" w:hAnsi="Times New Roman" w:cs="Times New Roman"/>
          <w:sz w:val="24"/>
          <w:szCs w:val="24"/>
        </w:rPr>
        <w:t>международным договором Российской Федерации установлены иные правила, чем предусмотренные законом, применяются правила международного договора</w:t>
      </w:r>
      <w:r w:rsidRPr="00C6725A">
        <w:rPr>
          <w:rFonts w:ascii="Times New Roman" w:hAnsi="Times New Roman" w:cs="Times New Roman"/>
          <w:sz w:val="24"/>
          <w:szCs w:val="24"/>
        </w:rPr>
        <w:t xml:space="preserve"> (ч.4 ст.15)</w:t>
      </w:r>
      <w:r w:rsidR="00DA5EFC" w:rsidRPr="00C6725A">
        <w:rPr>
          <w:rStyle w:val="a6"/>
          <w:rFonts w:ascii="Times New Roman" w:hAnsi="Times New Roman" w:cs="Times New Roman"/>
          <w:sz w:val="24"/>
          <w:szCs w:val="24"/>
        </w:rPr>
        <w:footnoteReference w:id="70"/>
      </w:r>
      <w:r w:rsidR="002E4D24" w:rsidRPr="00C6725A">
        <w:rPr>
          <w:rFonts w:ascii="Times New Roman" w:hAnsi="Times New Roman" w:cs="Times New Roman"/>
          <w:sz w:val="24"/>
          <w:szCs w:val="24"/>
        </w:rPr>
        <w:t>.</w:t>
      </w:r>
    </w:p>
    <w:p w14:paraId="49F6D859" w14:textId="77777777" w:rsidR="00C208B2" w:rsidRPr="00C6725A" w:rsidRDefault="004D19C6"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С</w:t>
      </w:r>
      <w:r w:rsidR="00C208B2" w:rsidRPr="00C6725A">
        <w:rPr>
          <w:rFonts w:ascii="Times New Roman" w:hAnsi="Times New Roman" w:cs="Times New Roman"/>
          <w:sz w:val="24"/>
          <w:szCs w:val="24"/>
        </w:rPr>
        <w:t>оотношение международного права и национального законодательства в правовом регулировании иностранных инвестиций является одним из самых сложных вопросов в юриспруденции</w:t>
      </w:r>
      <w:r w:rsidR="00C208B2" w:rsidRPr="00C6725A">
        <w:rPr>
          <w:rStyle w:val="a6"/>
          <w:rFonts w:ascii="Times New Roman" w:hAnsi="Times New Roman" w:cs="Times New Roman"/>
          <w:sz w:val="24"/>
          <w:szCs w:val="24"/>
        </w:rPr>
        <w:footnoteReference w:id="71"/>
      </w:r>
      <w:r w:rsidR="003D55B0" w:rsidRPr="00C6725A">
        <w:rPr>
          <w:rFonts w:ascii="Times New Roman" w:hAnsi="Times New Roman" w:cs="Times New Roman"/>
          <w:sz w:val="24"/>
          <w:szCs w:val="24"/>
        </w:rPr>
        <w:t>.</w:t>
      </w:r>
    </w:p>
    <w:p w14:paraId="1DD6B1B0" w14:textId="77777777" w:rsidR="00964CE3" w:rsidRPr="00C6725A" w:rsidRDefault="00964CE3" w:rsidP="00C6725A">
      <w:pPr>
        <w:pStyle w:val="Default"/>
        <w:spacing w:line="360" w:lineRule="auto"/>
        <w:ind w:left="-709" w:firstLine="709"/>
        <w:jc w:val="both"/>
        <w:rPr>
          <w:color w:val="auto"/>
        </w:rPr>
      </w:pPr>
      <w:r w:rsidRPr="00C6725A">
        <w:rPr>
          <w:color w:val="auto"/>
        </w:rPr>
        <w:lastRenderedPageBreak/>
        <w:t>Система международно-правового регулирования инвестиционной деятельности складывается из двух составляющих. К первой относят многосторонние международно-правовые механизмы (универсальные и региональные</w:t>
      </w:r>
      <w:r w:rsidR="000D3DFB" w:rsidRPr="00C6725A">
        <w:rPr>
          <w:color w:val="auto"/>
        </w:rPr>
        <w:t>),</w:t>
      </w:r>
      <w:r w:rsidRPr="00C6725A">
        <w:rPr>
          <w:color w:val="auto"/>
        </w:rPr>
        <w:t xml:space="preserve"> ко второй </w:t>
      </w:r>
      <w:r w:rsidR="00F36C0F" w:rsidRPr="00C6725A">
        <w:rPr>
          <w:color w:val="auto"/>
        </w:rPr>
        <w:t>–</w:t>
      </w:r>
      <w:r w:rsidRPr="00C6725A">
        <w:rPr>
          <w:color w:val="auto"/>
        </w:rPr>
        <w:t xml:space="preserve"> двусторонние соглашения государств в области регулирования инвестиций, представленные, прежде всего, двусторонними инвестиционными договорами</w:t>
      </w:r>
      <w:r w:rsidRPr="00C6725A">
        <w:rPr>
          <w:rStyle w:val="a6"/>
          <w:color w:val="auto"/>
        </w:rPr>
        <w:footnoteReference w:id="72"/>
      </w:r>
      <w:r w:rsidR="00FF3C8E" w:rsidRPr="00C6725A">
        <w:rPr>
          <w:color w:val="auto"/>
        </w:rPr>
        <w:t>.</w:t>
      </w:r>
    </w:p>
    <w:p w14:paraId="506B813B" w14:textId="77777777" w:rsidR="003D55B0" w:rsidRPr="00C6725A" w:rsidRDefault="0030671F"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Среди многосторонних международных договоров можно выделить следующие</w:t>
      </w:r>
      <w:r w:rsidR="003D55B0" w:rsidRPr="00C6725A">
        <w:rPr>
          <w:rFonts w:ascii="Times New Roman" w:hAnsi="Times New Roman" w:cs="Times New Roman"/>
          <w:sz w:val="24"/>
          <w:szCs w:val="24"/>
        </w:rPr>
        <w:t>:</w:t>
      </w:r>
    </w:p>
    <w:p w14:paraId="47499B89" w14:textId="77777777" w:rsidR="003D55B0" w:rsidRPr="00A539C2" w:rsidRDefault="003D55B0" w:rsidP="00C6725A">
      <w:pPr>
        <w:pStyle w:val="a3"/>
        <w:numPr>
          <w:ilvl w:val="0"/>
          <w:numId w:val="6"/>
        </w:numPr>
        <w:spacing w:after="0" w:line="360" w:lineRule="auto"/>
        <w:ind w:left="-709" w:firstLine="709"/>
        <w:jc w:val="both"/>
        <w:rPr>
          <w:rFonts w:ascii="Times New Roman" w:hAnsi="Times New Roman" w:cs="Times New Roman"/>
          <w:i/>
          <w:iCs/>
          <w:sz w:val="24"/>
          <w:szCs w:val="24"/>
        </w:rPr>
      </w:pPr>
      <w:r w:rsidRPr="00A539C2">
        <w:rPr>
          <w:rFonts w:ascii="Times New Roman" w:hAnsi="Times New Roman" w:cs="Times New Roman"/>
          <w:sz w:val="24"/>
          <w:szCs w:val="24"/>
        </w:rPr>
        <w:t>Конвенци</w:t>
      </w:r>
      <w:r w:rsidR="00305DFE" w:rsidRPr="00A539C2">
        <w:rPr>
          <w:rFonts w:ascii="Times New Roman" w:hAnsi="Times New Roman" w:cs="Times New Roman"/>
          <w:sz w:val="24"/>
          <w:szCs w:val="24"/>
        </w:rPr>
        <w:t>я</w:t>
      </w:r>
      <w:r w:rsidRPr="00A539C2">
        <w:rPr>
          <w:rFonts w:ascii="Times New Roman" w:hAnsi="Times New Roman" w:cs="Times New Roman"/>
          <w:sz w:val="24"/>
          <w:szCs w:val="24"/>
        </w:rPr>
        <w:t xml:space="preserve"> об урегулировании инвестиционных споров между государствами и физическими или юридическими лицами других государств 1965 г. (Вашингтонская конвенция)</w:t>
      </w:r>
      <w:r w:rsidR="00305DFE" w:rsidRPr="00A539C2">
        <w:rPr>
          <w:rStyle w:val="a6"/>
          <w:rFonts w:ascii="Times New Roman" w:hAnsi="Times New Roman" w:cs="Times New Roman"/>
          <w:sz w:val="24"/>
          <w:szCs w:val="24"/>
        </w:rPr>
        <w:footnoteReference w:id="73"/>
      </w:r>
    </w:p>
    <w:p w14:paraId="6DE0AE35" w14:textId="77777777" w:rsidR="00305DFE" w:rsidRPr="00C6725A" w:rsidRDefault="00305DFE" w:rsidP="00C6725A">
      <w:pPr>
        <w:pStyle w:val="a3"/>
        <w:numPr>
          <w:ilvl w:val="0"/>
          <w:numId w:val="6"/>
        </w:num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Конвенция об учреждении Многостороннего агентства по гарантиям инвестиций 1985 г. (Сеульская конвенция)</w:t>
      </w:r>
      <w:r w:rsidR="004D19C6" w:rsidRPr="00C6725A">
        <w:rPr>
          <w:rStyle w:val="a6"/>
          <w:rFonts w:ascii="Times New Roman" w:hAnsi="Times New Roman" w:cs="Times New Roman"/>
          <w:sz w:val="24"/>
          <w:szCs w:val="24"/>
        </w:rPr>
        <w:footnoteReference w:id="74"/>
      </w:r>
    </w:p>
    <w:p w14:paraId="5F88267B" w14:textId="77777777" w:rsidR="00305DFE" w:rsidRPr="00C6725A" w:rsidRDefault="00305DFE" w:rsidP="00C6725A">
      <w:pPr>
        <w:pStyle w:val="a3"/>
        <w:numPr>
          <w:ilvl w:val="0"/>
          <w:numId w:val="6"/>
        </w:num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Договор к Энергетической хартии 1994 г</w:t>
      </w:r>
      <w:r w:rsidR="003C33F5" w:rsidRPr="00C6725A">
        <w:rPr>
          <w:rFonts w:ascii="Times New Roman" w:hAnsi="Times New Roman" w:cs="Times New Roman"/>
          <w:sz w:val="24"/>
          <w:szCs w:val="24"/>
        </w:rPr>
        <w:t>.</w:t>
      </w:r>
    </w:p>
    <w:p w14:paraId="05392703" w14:textId="77777777" w:rsidR="005E6B4D" w:rsidRPr="00C6725A" w:rsidRDefault="008A4AEB"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Конвенции являются инструментом защиты прав иностранных инвесторов. </w:t>
      </w:r>
      <w:r w:rsidR="005E6B4D" w:rsidRPr="00C6725A">
        <w:rPr>
          <w:rFonts w:ascii="Times New Roman" w:hAnsi="Times New Roman" w:cs="Times New Roman"/>
          <w:sz w:val="24"/>
          <w:szCs w:val="24"/>
        </w:rPr>
        <w:t xml:space="preserve">Они предусматривают создание специализированных организаций в области инвестиционного сотрудничества и определяют порядок их деятельности. К таким организациям относятся Международный центр по урегулированию инвестиционных споров </w:t>
      </w:r>
      <w:r w:rsidR="00964CE3" w:rsidRPr="00C6725A">
        <w:rPr>
          <w:rFonts w:ascii="Times New Roman" w:hAnsi="Times New Roman" w:cs="Times New Roman"/>
          <w:sz w:val="24"/>
          <w:szCs w:val="24"/>
        </w:rPr>
        <w:t xml:space="preserve">(МЦУИС) </w:t>
      </w:r>
      <w:r w:rsidR="005E6B4D" w:rsidRPr="00C6725A">
        <w:rPr>
          <w:rFonts w:ascii="Times New Roman" w:hAnsi="Times New Roman" w:cs="Times New Roman"/>
          <w:sz w:val="24"/>
          <w:szCs w:val="24"/>
        </w:rPr>
        <w:t>и Многостороннее агентство по гарантиям инвестиций</w:t>
      </w:r>
      <w:r w:rsidR="00964CE3" w:rsidRPr="00C6725A">
        <w:rPr>
          <w:rFonts w:ascii="Times New Roman" w:hAnsi="Times New Roman" w:cs="Times New Roman"/>
          <w:sz w:val="24"/>
          <w:szCs w:val="24"/>
        </w:rPr>
        <w:t xml:space="preserve"> (МАГИ)</w:t>
      </w:r>
      <w:r w:rsidR="005E6B4D" w:rsidRPr="00C6725A">
        <w:rPr>
          <w:rFonts w:ascii="Times New Roman" w:hAnsi="Times New Roman" w:cs="Times New Roman"/>
          <w:sz w:val="24"/>
          <w:szCs w:val="24"/>
        </w:rPr>
        <w:t>.</w:t>
      </w:r>
      <w:r w:rsidR="001F4726" w:rsidRPr="00C6725A">
        <w:rPr>
          <w:rFonts w:ascii="Times New Roman" w:hAnsi="Times New Roman" w:cs="Times New Roman"/>
          <w:sz w:val="24"/>
          <w:szCs w:val="24"/>
        </w:rPr>
        <w:t xml:space="preserve"> Несмотря на то</w:t>
      </w:r>
      <w:r w:rsidR="005966D7">
        <w:rPr>
          <w:rFonts w:ascii="Times New Roman" w:hAnsi="Times New Roman" w:cs="Times New Roman"/>
          <w:sz w:val="24"/>
          <w:szCs w:val="24"/>
        </w:rPr>
        <w:t>,</w:t>
      </w:r>
      <w:r w:rsidR="001F4726" w:rsidRPr="00C6725A">
        <w:rPr>
          <w:rFonts w:ascii="Times New Roman" w:hAnsi="Times New Roman" w:cs="Times New Roman"/>
          <w:sz w:val="24"/>
          <w:szCs w:val="24"/>
        </w:rPr>
        <w:t xml:space="preserve"> что Россия не ратифицировала Вашингтонскую конвенцию, обращение инвестора, работающего в РФ, в МЦУИС возможно на основании Дополнительного протокола к Вашингтонской конвенции, которым предусмотрено рассмотрение споров и в том случае, если одна из сторон (принимающее государство или государство инвестора</w:t>
      </w:r>
      <w:r w:rsidR="0030671F" w:rsidRPr="00C6725A">
        <w:rPr>
          <w:rFonts w:ascii="Times New Roman" w:hAnsi="Times New Roman" w:cs="Times New Roman"/>
          <w:sz w:val="24"/>
          <w:szCs w:val="24"/>
        </w:rPr>
        <w:t>)</w:t>
      </w:r>
      <w:r w:rsidR="001F4726" w:rsidRPr="00C6725A">
        <w:rPr>
          <w:rFonts w:ascii="Times New Roman" w:hAnsi="Times New Roman" w:cs="Times New Roman"/>
          <w:sz w:val="24"/>
          <w:szCs w:val="24"/>
        </w:rPr>
        <w:t xml:space="preserve"> не является участником конвенции</w:t>
      </w:r>
      <w:r w:rsidR="001F4726" w:rsidRPr="00C6725A">
        <w:rPr>
          <w:rStyle w:val="a6"/>
          <w:rFonts w:ascii="Times New Roman" w:hAnsi="Times New Roman" w:cs="Times New Roman"/>
          <w:sz w:val="24"/>
          <w:szCs w:val="24"/>
        </w:rPr>
        <w:footnoteReference w:id="75"/>
      </w:r>
      <w:r w:rsidR="00E01DBB">
        <w:rPr>
          <w:rFonts w:ascii="Times New Roman" w:hAnsi="Times New Roman" w:cs="Times New Roman"/>
          <w:sz w:val="24"/>
          <w:szCs w:val="24"/>
        </w:rPr>
        <w:t>.</w:t>
      </w:r>
    </w:p>
    <w:p w14:paraId="7C9A47E5" w14:textId="77777777" w:rsidR="002D394D" w:rsidRPr="00E01DBB" w:rsidRDefault="008A4AEB" w:rsidP="00C6725A">
      <w:pPr>
        <w:spacing w:after="0" w:line="360" w:lineRule="auto"/>
        <w:ind w:left="-709" w:firstLine="709"/>
        <w:jc w:val="both"/>
        <w:rPr>
          <w:rFonts w:asciiTheme="majorBidi" w:hAnsiTheme="majorBidi" w:cstheme="majorBidi"/>
          <w:sz w:val="24"/>
          <w:szCs w:val="24"/>
        </w:rPr>
      </w:pPr>
      <w:r w:rsidRPr="00C6725A">
        <w:rPr>
          <w:rFonts w:ascii="Times New Roman" w:hAnsi="Times New Roman" w:cs="Times New Roman"/>
          <w:sz w:val="24"/>
          <w:szCs w:val="24"/>
        </w:rPr>
        <w:t xml:space="preserve">Договор к </w:t>
      </w:r>
      <w:r w:rsidR="00B43717" w:rsidRPr="00C6725A">
        <w:rPr>
          <w:rFonts w:ascii="Times New Roman" w:hAnsi="Times New Roman" w:cs="Times New Roman"/>
          <w:sz w:val="24"/>
          <w:szCs w:val="24"/>
        </w:rPr>
        <w:t>Э</w:t>
      </w:r>
      <w:r w:rsidRPr="00C6725A">
        <w:rPr>
          <w:rFonts w:ascii="Times New Roman" w:hAnsi="Times New Roman" w:cs="Times New Roman"/>
          <w:sz w:val="24"/>
          <w:szCs w:val="24"/>
        </w:rPr>
        <w:t xml:space="preserve">нергетической </w:t>
      </w:r>
      <w:r w:rsidR="00A539C2">
        <w:rPr>
          <w:rFonts w:ascii="Times New Roman" w:hAnsi="Times New Roman" w:cs="Times New Roman"/>
          <w:sz w:val="24"/>
          <w:szCs w:val="24"/>
        </w:rPr>
        <w:t>х</w:t>
      </w:r>
      <w:r w:rsidRPr="00C6725A">
        <w:rPr>
          <w:rFonts w:ascii="Times New Roman" w:hAnsi="Times New Roman" w:cs="Times New Roman"/>
          <w:sz w:val="24"/>
          <w:szCs w:val="24"/>
        </w:rPr>
        <w:t xml:space="preserve">артии </w:t>
      </w:r>
      <w:r w:rsidR="002D394D" w:rsidRPr="00C6725A">
        <w:rPr>
          <w:rFonts w:ascii="Times New Roman" w:hAnsi="Times New Roman" w:cs="Times New Roman"/>
          <w:sz w:val="24"/>
          <w:szCs w:val="24"/>
        </w:rPr>
        <w:t xml:space="preserve">(ДЭХ) </w:t>
      </w:r>
      <w:r w:rsidRPr="00C6725A">
        <w:rPr>
          <w:rFonts w:ascii="Times New Roman" w:hAnsi="Times New Roman" w:cs="Times New Roman"/>
          <w:sz w:val="24"/>
          <w:szCs w:val="24"/>
        </w:rPr>
        <w:t>явился завершающим этапом работы по инвестиционному и торговому сотрудничеству в энергетической сфере, первым шагом которой было подписание в</w:t>
      </w:r>
      <w:r w:rsidR="00F36C0F" w:rsidRPr="00C6725A">
        <w:rPr>
          <w:rFonts w:ascii="Times New Roman" w:hAnsi="Times New Roman" w:cs="Times New Roman"/>
          <w:sz w:val="24"/>
          <w:szCs w:val="24"/>
        </w:rPr>
        <w:t xml:space="preserve"> </w:t>
      </w:r>
      <w:r w:rsidRPr="00C6725A">
        <w:rPr>
          <w:rFonts w:ascii="Times New Roman" w:hAnsi="Times New Roman" w:cs="Times New Roman"/>
          <w:sz w:val="24"/>
          <w:szCs w:val="24"/>
        </w:rPr>
        <w:t xml:space="preserve">1991 г. Европейской </w:t>
      </w:r>
      <w:r w:rsidR="00B43717" w:rsidRPr="00C6725A">
        <w:rPr>
          <w:rFonts w:ascii="Times New Roman" w:hAnsi="Times New Roman" w:cs="Times New Roman"/>
          <w:sz w:val="24"/>
          <w:szCs w:val="24"/>
        </w:rPr>
        <w:t>Э</w:t>
      </w:r>
      <w:r w:rsidRPr="00C6725A">
        <w:rPr>
          <w:rFonts w:ascii="Times New Roman" w:hAnsi="Times New Roman" w:cs="Times New Roman"/>
          <w:sz w:val="24"/>
          <w:szCs w:val="24"/>
        </w:rPr>
        <w:t xml:space="preserve">нергетической </w:t>
      </w:r>
      <w:r w:rsidR="00B43717" w:rsidRPr="00C6725A">
        <w:rPr>
          <w:rFonts w:ascii="Times New Roman" w:hAnsi="Times New Roman" w:cs="Times New Roman"/>
          <w:sz w:val="24"/>
          <w:szCs w:val="24"/>
        </w:rPr>
        <w:t>Х</w:t>
      </w:r>
      <w:r w:rsidRPr="00C6725A">
        <w:rPr>
          <w:rFonts w:ascii="Times New Roman" w:hAnsi="Times New Roman" w:cs="Times New Roman"/>
          <w:sz w:val="24"/>
          <w:szCs w:val="24"/>
        </w:rPr>
        <w:t xml:space="preserve">артии, носившей рекомендательный характер. </w:t>
      </w:r>
      <w:r w:rsidR="005E6B4D" w:rsidRPr="00C6725A">
        <w:rPr>
          <w:rFonts w:ascii="Times New Roman" w:hAnsi="Times New Roman" w:cs="Times New Roman"/>
          <w:sz w:val="24"/>
          <w:szCs w:val="24"/>
        </w:rPr>
        <w:t>Договор</w:t>
      </w:r>
      <w:r w:rsidRPr="00C6725A">
        <w:rPr>
          <w:rFonts w:ascii="Times New Roman" w:hAnsi="Times New Roman" w:cs="Times New Roman"/>
          <w:sz w:val="24"/>
          <w:szCs w:val="24"/>
        </w:rPr>
        <w:t xml:space="preserve"> определяет порядок применения мер регулирования инвестиций в топливно-энергетической сфере.</w:t>
      </w:r>
    </w:p>
    <w:p w14:paraId="45C52A08" w14:textId="77777777" w:rsidR="00834365" w:rsidRPr="00C6725A" w:rsidRDefault="00305DFE"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Российская Федерация подписала все три документа, но </w:t>
      </w:r>
      <w:r w:rsidR="00C208B2" w:rsidRPr="00C6725A">
        <w:rPr>
          <w:rFonts w:ascii="Times New Roman" w:hAnsi="Times New Roman" w:cs="Times New Roman"/>
          <w:sz w:val="24"/>
          <w:szCs w:val="24"/>
        </w:rPr>
        <w:t xml:space="preserve">ратифицировала только </w:t>
      </w:r>
      <w:proofErr w:type="spellStart"/>
      <w:r w:rsidR="00C208B2" w:rsidRPr="00C6725A">
        <w:rPr>
          <w:rFonts w:ascii="Times New Roman" w:hAnsi="Times New Roman" w:cs="Times New Roman"/>
          <w:sz w:val="24"/>
          <w:szCs w:val="24"/>
        </w:rPr>
        <w:t>Сеульск</w:t>
      </w:r>
      <w:r w:rsidR="003032C0" w:rsidRPr="00C6725A">
        <w:rPr>
          <w:rFonts w:ascii="Times New Roman" w:hAnsi="Times New Roman" w:cs="Times New Roman"/>
          <w:sz w:val="24"/>
          <w:szCs w:val="24"/>
        </w:rPr>
        <w:t>ую</w:t>
      </w:r>
      <w:proofErr w:type="spellEnd"/>
      <w:r w:rsidR="00C208B2" w:rsidRPr="00C6725A">
        <w:rPr>
          <w:rFonts w:ascii="Times New Roman" w:hAnsi="Times New Roman" w:cs="Times New Roman"/>
          <w:sz w:val="24"/>
          <w:szCs w:val="24"/>
        </w:rPr>
        <w:t xml:space="preserve"> конвенци</w:t>
      </w:r>
      <w:r w:rsidR="003032C0" w:rsidRPr="00C6725A">
        <w:rPr>
          <w:rFonts w:ascii="Times New Roman" w:hAnsi="Times New Roman" w:cs="Times New Roman"/>
          <w:sz w:val="24"/>
          <w:szCs w:val="24"/>
        </w:rPr>
        <w:t>ю</w:t>
      </w:r>
      <w:r w:rsidR="00C208B2" w:rsidRPr="00C6725A">
        <w:rPr>
          <w:rFonts w:ascii="Times New Roman" w:hAnsi="Times New Roman" w:cs="Times New Roman"/>
          <w:sz w:val="24"/>
          <w:szCs w:val="24"/>
        </w:rPr>
        <w:t xml:space="preserve">. </w:t>
      </w:r>
      <w:r w:rsidR="00B43717" w:rsidRPr="00C6725A">
        <w:rPr>
          <w:rFonts w:ascii="Times New Roman" w:hAnsi="Times New Roman" w:cs="Times New Roman"/>
          <w:sz w:val="24"/>
          <w:szCs w:val="24"/>
        </w:rPr>
        <w:t>В октябре 2009 г. было прекращено действие Договора к Энергетической Хартии для Российской Федерации.</w:t>
      </w:r>
      <w:r w:rsidR="00834365" w:rsidRPr="00E01DBB">
        <w:rPr>
          <w:rFonts w:asciiTheme="majorBidi" w:hAnsiTheme="majorBidi" w:cstheme="majorBidi"/>
          <w:sz w:val="24"/>
          <w:szCs w:val="24"/>
        </w:rPr>
        <w:t xml:space="preserve"> </w:t>
      </w:r>
      <w:r w:rsidR="00834365" w:rsidRPr="00C6725A">
        <w:rPr>
          <w:rFonts w:ascii="Times New Roman" w:hAnsi="Times New Roman" w:cs="Times New Roman"/>
          <w:sz w:val="24"/>
          <w:szCs w:val="24"/>
        </w:rPr>
        <w:t>В 2015 г</w:t>
      </w:r>
      <w:r w:rsidR="00F36C0F" w:rsidRPr="00C6725A">
        <w:rPr>
          <w:rFonts w:ascii="Times New Roman" w:hAnsi="Times New Roman" w:cs="Times New Roman"/>
          <w:sz w:val="24"/>
          <w:szCs w:val="24"/>
        </w:rPr>
        <w:t>.</w:t>
      </w:r>
      <w:r w:rsidR="00834365" w:rsidRPr="00C6725A">
        <w:rPr>
          <w:rFonts w:ascii="Times New Roman" w:hAnsi="Times New Roman" w:cs="Times New Roman"/>
          <w:sz w:val="24"/>
          <w:szCs w:val="24"/>
        </w:rPr>
        <w:t xml:space="preserve"> Россия отказалась принять участие в подписании обновленной политической декларации </w:t>
      </w:r>
      <w:r w:rsidR="002D394D" w:rsidRPr="00C6725A">
        <w:rPr>
          <w:rFonts w:ascii="Times New Roman" w:hAnsi="Times New Roman" w:cs="Times New Roman"/>
          <w:sz w:val="24"/>
          <w:szCs w:val="24"/>
        </w:rPr>
        <w:t>–</w:t>
      </w:r>
      <w:r w:rsidR="00834365" w:rsidRPr="00C6725A">
        <w:rPr>
          <w:rFonts w:ascii="Times New Roman" w:hAnsi="Times New Roman" w:cs="Times New Roman"/>
          <w:sz w:val="24"/>
          <w:szCs w:val="24"/>
        </w:rPr>
        <w:t xml:space="preserve"> Международной </w:t>
      </w:r>
      <w:r w:rsidR="00A539C2">
        <w:rPr>
          <w:rFonts w:ascii="Times New Roman" w:hAnsi="Times New Roman" w:cs="Times New Roman"/>
          <w:sz w:val="24"/>
          <w:szCs w:val="24"/>
        </w:rPr>
        <w:t>Э</w:t>
      </w:r>
      <w:r w:rsidR="00834365" w:rsidRPr="00C6725A">
        <w:rPr>
          <w:rFonts w:ascii="Times New Roman" w:hAnsi="Times New Roman" w:cs="Times New Roman"/>
          <w:sz w:val="24"/>
          <w:szCs w:val="24"/>
        </w:rPr>
        <w:t>нергетической хартии</w:t>
      </w:r>
      <w:r w:rsidR="00E01DBB">
        <w:rPr>
          <w:rFonts w:ascii="Times New Roman" w:hAnsi="Times New Roman" w:cs="Times New Roman"/>
          <w:sz w:val="24"/>
          <w:szCs w:val="24"/>
        </w:rPr>
        <w:t xml:space="preserve"> </w:t>
      </w:r>
      <w:r w:rsidR="00834365" w:rsidRPr="00C6725A">
        <w:rPr>
          <w:rFonts w:ascii="Times New Roman" w:hAnsi="Times New Roman" w:cs="Times New Roman"/>
          <w:sz w:val="24"/>
          <w:szCs w:val="24"/>
        </w:rPr>
        <w:t xml:space="preserve">(МЭХ). В </w:t>
      </w:r>
      <w:r w:rsidR="00834365" w:rsidRPr="00C6725A">
        <w:rPr>
          <w:rFonts w:ascii="Times New Roman" w:hAnsi="Times New Roman" w:cs="Times New Roman"/>
          <w:sz w:val="24"/>
          <w:szCs w:val="24"/>
        </w:rPr>
        <w:lastRenderedPageBreak/>
        <w:t>апреле 2018 г</w:t>
      </w:r>
      <w:r w:rsidR="002D394D" w:rsidRPr="00C6725A">
        <w:rPr>
          <w:rFonts w:ascii="Times New Roman" w:hAnsi="Times New Roman" w:cs="Times New Roman"/>
          <w:sz w:val="24"/>
          <w:szCs w:val="24"/>
        </w:rPr>
        <w:t>.</w:t>
      </w:r>
      <w:r w:rsidR="00834365" w:rsidRPr="00C6725A">
        <w:rPr>
          <w:rFonts w:ascii="Times New Roman" w:hAnsi="Times New Roman" w:cs="Times New Roman"/>
          <w:sz w:val="24"/>
          <w:szCs w:val="24"/>
        </w:rPr>
        <w:t xml:space="preserve"> российская сторона уведомила генерального секретаря Европейской Энергетической Хартии об отзыве подписи под ДЭХ, перейдя </w:t>
      </w:r>
      <w:r w:rsidR="00E01DBB">
        <w:rPr>
          <w:rFonts w:ascii="Times New Roman" w:hAnsi="Times New Roman" w:cs="Times New Roman"/>
          <w:sz w:val="24"/>
          <w:szCs w:val="24"/>
        </w:rPr>
        <w:t>тем самым в статус наблюдателя.</w:t>
      </w:r>
    </w:p>
    <w:p w14:paraId="37EA48E7" w14:textId="77777777" w:rsidR="00102E13" w:rsidRPr="00C6725A" w:rsidRDefault="00DE7BBC" w:rsidP="00C6725A">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Международные </w:t>
      </w:r>
      <w:r w:rsidR="00592199" w:rsidRPr="00C6725A">
        <w:rPr>
          <w:rFonts w:ascii="Times New Roman" w:hAnsi="Times New Roman" w:cs="Times New Roman"/>
          <w:sz w:val="24"/>
          <w:szCs w:val="24"/>
        </w:rPr>
        <w:t>договоры, заключа</w:t>
      </w:r>
      <w:r>
        <w:rPr>
          <w:rFonts w:ascii="Times New Roman" w:hAnsi="Times New Roman" w:cs="Times New Roman"/>
          <w:sz w:val="24"/>
          <w:szCs w:val="24"/>
        </w:rPr>
        <w:t>емые</w:t>
      </w:r>
      <w:r w:rsidR="00592199" w:rsidRPr="00C6725A">
        <w:rPr>
          <w:rFonts w:ascii="Times New Roman" w:hAnsi="Times New Roman" w:cs="Times New Roman"/>
          <w:sz w:val="24"/>
          <w:szCs w:val="24"/>
        </w:rPr>
        <w:t xml:space="preserve"> </w:t>
      </w:r>
      <w:r>
        <w:rPr>
          <w:rFonts w:ascii="Times New Roman" w:hAnsi="Times New Roman" w:cs="Times New Roman"/>
          <w:sz w:val="24"/>
          <w:szCs w:val="24"/>
        </w:rPr>
        <w:t>между членами</w:t>
      </w:r>
      <w:r w:rsidR="00592199" w:rsidRPr="00C6725A">
        <w:rPr>
          <w:rFonts w:ascii="Times New Roman" w:hAnsi="Times New Roman" w:cs="Times New Roman"/>
          <w:sz w:val="24"/>
          <w:szCs w:val="24"/>
        </w:rPr>
        <w:t xml:space="preserve"> экономических союзов</w:t>
      </w:r>
      <w:r w:rsidR="009E5216">
        <w:rPr>
          <w:rFonts w:ascii="Times New Roman" w:hAnsi="Times New Roman" w:cs="Times New Roman"/>
          <w:sz w:val="24"/>
          <w:szCs w:val="24"/>
        </w:rPr>
        <w:t>,</w:t>
      </w:r>
      <w:r w:rsidR="00592199" w:rsidRPr="00C6725A">
        <w:rPr>
          <w:rFonts w:ascii="Times New Roman" w:hAnsi="Times New Roman" w:cs="Times New Roman"/>
          <w:sz w:val="24"/>
          <w:szCs w:val="24"/>
        </w:rPr>
        <w:t xml:space="preserve"> </w:t>
      </w:r>
      <w:r>
        <w:rPr>
          <w:rFonts w:ascii="Times New Roman" w:hAnsi="Times New Roman" w:cs="Times New Roman"/>
          <w:sz w:val="24"/>
          <w:szCs w:val="24"/>
        </w:rPr>
        <w:t>носят характер региональных</w:t>
      </w:r>
      <w:r w:rsidR="00592199" w:rsidRPr="00C6725A">
        <w:rPr>
          <w:rFonts w:ascii="Times New Roman" w:hAnsi="Times New Roman" w:cs="Times New Roman"/>
          <w:sz w:val="24"/>
          <w:szCs w:val="24"/>
        </w:rPr>
        <w:t xml:space="preserve">. </w:t>
      </w:r>
      <w:r w:rsidR="00102E13" w:rsidRPr="00C6725A">
        <w:rPr>
          <w:rFonts w:ascii="Times New Roman" w:hAnsi="Times New Roman" w:cs="Times New Roman"/>
          <w:sz w:val="24"/>
          <w:szCs w:val="24"/>
        </w:rPr>
        <w:t xml:space="preserve">Среди </w:t>
      </w:r>
      <w:r w:rsidR="00592199" w:rsidRPr="00C6725A">
        <w:rPr>
          <w:rFonts w:ascii="Times New Roman" w:hAnsi="Times New Roman" w:cs="Times New Roman"/>
          <w:sz w:val="24"/>
          <w:szCs w:val="24"/>
        </w:rPr>
        <w:t>такого типа</w:t>
      </w:r>
      <w:r w:rsidR="00102E13" w:rsidRPr="00C6725A">
        <w:rPr>
          <w:rFonts w:ascii="Times New Roman" w:hAnsi="Times New Roman" w:cs="Times New Roman"/>
          <w:sz w:val="24"/>
          <w:szCs w:val="24"/>
        </w:rPr>
        <w:t xml:space="preserve"> международных </w:t>
      </w:r>
      <w:r w:rsidR="009E5216">
        <w:rPr>
          <w:rFonts w:ascii="Times New Roman" w:hAnsi="Times New Roman" w:cs="Times New Roman"/>
          <w:sz w:val="24"/>
          <w:szCs w:val="24"/>
        </w:rPr>
        <w:t>документов</w:t>
      </w:r>
      <w:r w:rsidR="00102E13" w:rsidRPr="00C6725A">
        <w:rPr>
          <w:rFonts w:ascii="Times New Roman" w:hAnsi="Times New Roman" w:cs="Times New Roman"/>
          <w:sz w:val="24"/>
          <w:szCs w:val="24"/>
        </w:rPr>
        <w:t xml:space="preserve"> можно выделить Договор о Евразийском экономическом союзе, </w:t>
      </w:r>
      <w:r w:rsidR="00DB431B" w:rsidRPr="00C6725A">
        <w:rPr>
          <w:rFonts w:ascii="Times New Roman" w:hAnsi="Times New Roman" w:cs="Times New Roman"/>
          <w:sz w:val="24"/>
          <w:szCs w:val="24"/>
        </w:rPr>
        <w:t>который содержит ряд положений инвестиционной политики государств, входящих в ЕАЭС.</w:t>
      </w:r>
    </w:p>
    <w:p w14:paraId="31FB9126" w14:textId="77777777" w:rsidR="005E6B4D" w:rsidRPr="00C6725A" w:rsidRDefault="005E6B4D" w:rsidP="007E0316">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Международные договоры регламентируют процедуры рассмотрения споров, </w:t>
      </w:r>
      <w:r w:rsidR="00964CE3" w:rsidRPr="00C6725A">
        <w:rPr>
          <w:rFonts w:ascii="Times New Roman" w:hAnsi="Times New Roman" w:cs="Times New Roman"/>
          <w:sz w:val="24"/>
          <w:szCs w:val="24"/>
        </w:rPr>
        <w:t xml:space="preserve">вытекающих из отношений, связанных с инвестициями, </w:t>
      </w:r>
      <w:r w:rsidRPr="00C6725A">
        <w:rPr>
          <w:rFonts w:ascii="Times New Roman" w:hAnsi="Times New Roman" w:cs="Times New Roman"/>
          <w:sz w:val="24"/>
          <w:szCs w:val="24"/>
        </w:rPr>
        <w:t>а также решают вопросы применения государством</w:t>
      </w:r>
      <w:r w:rsidR="00F45546" w:rsidRPr="00C6725A">
        <w:rPr>
          <w:rFonts w:ascii="Times New Roman" w:hAnsi="Times New Roman" w:cs="Times New Roman"/>
          <w:sz w:val="24"/>
          <w:szCs w:val="24"/>
        </w:rPr>
        <w:t xml:space="preserve"> </w:t>
      </w:r>
      <w:r w:rsidRPr="00C6725A">
        <w:rPr>
          <w:rFonts w:ascii="Times New Roman" w:hAnsi="Times New Roman" w:cs="Times New Roman"/>
          <w:sz w:val="24"/>
          <w:szCs w:val="24"/>
        </w:rPr>
        <w:t>мер ограничения в отношении иностранного инвестора</w:t>
      </w:r>
      <w:r w:rsidR="00F45546" w:rsidRPr="00C6725A">
        <w:rPr>
          <w:rFonts w:ascii="Times New Roman" w:hAnsi="Times New Roman" w:cs="Times New Roman"/>
          <w:sz w:val="24"/>
          <w:szCs w:val="24"/>
        </w:rPr>
        <w:t xml:space="preserve">, которые </w:t>
      </w:r>
      <w:r w:rsidR="00F36C0F" w:rsidRPr="00C6725A">
        <w:rPr>
          <w:rFonts w:ascii="Times New Roman" w:hAnsi="Times New Roman" w:cs="Times New Roman"/>
          <w:sz w:val="24"/>
          <w:szCs w:val="24"/>
        </w:rPr>
        <w:t>сужают</w:t>
      </w:r>
      <w:r w:rsidR="00F45546" w:rsidRPr="00C6725A">
        <w:rPr>
          <w:rFonts w:ascii="Times New Roman" w:hAnsi="Times New Roman" w:cs="Times New Roman"/>
          <w:sz w:val="24"/>
          <w:szCs w:val="24"/>
        </w:rPr>
        <w:t xml:space="preserve"> деятельность или ведут к экспроприации собственности. </w:t>
      </w:r>
      <w:r w:rsidR="009471DA" w:rsidRPr="00C6725A">
        <w:rPr>
          <w:rFonts w:ascii="Times New Roman" w:hAnsi="Times New Roman" w:cs="Times New Roman"/>
          <w:sz w:val="24"/>
          <w:szCs w:val="24"/>
        </w:rPr>
        <w:t>В российском законодательстве не закреплено четкое определение понятия «национализация»</w:t>
      </w:r>
      <w:r w:rsidR="002D394D" w:rsidRPr="00C6725A">
        <w:rPr>
          <w:rFonts w:ascii="Times New Roman" w:hAnsi="Times New Roman" w:cs="Times New Roman"/>
          <w:sz w:val="24"/>
          <w:szCs w:val="24"/>
        </w:rPr>
        <w:t>,</w:t>
      </w:r>
      <w:r w:rsidR="009471DA" w:rsidRPr="00C6725A">
        <w:rPr>
          <w:rFonts w:ascii="Times New Roman" w:hAnsi="Times New Roman" w:cs="Times New Roman"/>
          <w:sz w:val="24"/>
          <w:szCs w:val="24"/>
        </w:rPr>
        <w:t xml:space="preserve"> а </w:t>
      </w:r>
      <w:r w:rsidR="002D394D" w:rsidRPr="00C6725A">
        <w:rPr>
          <w:rFonts w:ascii="Times New Roman" w:hAnsi="Times New Roman" w:cs="Times New Roman"/>
          <w:sz w:val="24"/>
          <w:szCs w:val="24"/>
        </w:rPr>
        <w:t>термин</w:t>
      </w:r>
      <w:r w:rsidR="009471DA" w:rsidRPr="00C6725A">
        <w:rPr>
          <w:rFonts w:ascii="Times New Roman" w:hAnsi="Times New Roman" w:cs="Times New Roman"/>
          <w:sz w:val="24"/>
          <w:szCs w:val="24"/>
        </w:rPr>
        <w:t xml:space="preserve"> «экспроприация» используется лишь в международных договорах</w:t>
      </w:r>
      <w:r w:rsidR="009471DA" w:rsidRPr="00C6725A">
        <w:rPr>
          <w:rStyle w:val="a6"/>
          <w:rFonts w:ascii="Times New Roman" w:hAnsi="Times New Roman" w:cs="Times New Roman"/>
          <w:sz w:val="24"/>
          <w:szCs w:val="24"/>
        </w:rPr>
        <w:footnoteReference w:id="76"/>
      </w:r>
      <w:r w:rsidR="009471DA" w:rsidRPr="00C6725A">
        <w:rPr>
          <w:rFonts w:ascii="Times New Roman" w:hAnsi="Times New Roman" w:cs="Times New Roman"/>
          <w:sz w:val="24"/>
          <w:szCs w:val="24"/>
        </w:rPr>
        <w:t xml:space="preserve">. </w:t>
      </w:r>
      <w:r w:rsidR="008207E1" w:rsidRPr="00C6725A">
        <w:rPr>
          <w:rFonts w:ascii="Times New Roman" w:hAnsi="Times New Roman" w:cs="Times New Roman"/>
          <w:sz w:val="24"/>
          <w:szCs w:val="24"/>
        </w:rPr>
        <w:t>В юридической литературе</w:t>
      </w:r>
      <w:r w:rsidR="005528E7" w:rsidRPr="00C6725A">
        <w:rPr>
          <w:rFonts w:ascii="Times New Roman" w:hAnsi="Times New Roman" w:cs="Times New Roman"/>
          <w:sz w:val="24"/>
          <w:szCs w:val="24"/>
        </w:rPr>
        <w:t xml:space="preserve"> эти явления относят к </w:t>
      </w:r>
      <w:r w:rsidR="008207E1" w:rsidRPr="00C6725A">
        <w:rPr>
          <w:rFonts w:ascii="Times New Roman" w:hAnsi="Times New Roman" w:cs="Times New Roman"/>
          <w:sz w:val="24"/>
          <w:szCs w:val="24"/>
        </w:rPr>
        <w:t>политически</w:t>
      </w:r>
      <w:r w:rsidR="005528E7" w:rsidRPr="00C6725A">
        <w:rPr>
          <w:rFonts w:ascii="Times New Roman" w:hAnsi="Times New Roman" w:cs="Times New Roman"/>
          <w:sz w:val="24"/>
          <w:szCs w:val="24"/>
        </w:rPr>
        <w:t>м</w:t>
      </w:r>
      <w:r w:rsidR="008207E1" w:rsidRPr="00C6725A">
        <w:rPr>
          <w:rFonts w:ascii="Times New Roman" w:hAnsi="Times New Roman" w:cs="Times New Roman"/>
          <w:sz w:val="24"/>
          <w:szCs w:val="24"/>
        </w:rPr>
        <w:t xml:space="preserve"> или некоммерчески</w:t>
      </w:r>
      <w:r w:rsidR="005528E7" w:rsidRPr="00C6725A">
        <w:rPr>
          <w:rFonts w:ascii="Times New Roman" w:hAnsi="Times New Roman" w:cs="Times New Roman"/>
          <w:sz w:val="24"/>
          <w:szCs w:val="24"/>
        </w:rPr>
        <w:t>м</w:t>
      </w:r>
      <w:r w:rsidR="008207E1" w:rsidRPr="00C6725A">
        <w:rPr>
          <w:rFonts w:ascii="Times New Roman" w:hAnsi="Times New Roman" w:cs="Times New Roman"/>
          <w:sz w:val="24"/>
          <w:szCs w:val="24"/>
        </w:rPr>
        <w:t xml:space="preserve"> риск</w:t>
      </w:r>
      <w:r w:rsidR="0030671F" w:rsidRPr="00C6725A">
        <w:rPr>
          <w:rFonts w:ascii="Times New Roman" w:hAnsi="Times New Roman" w:cs="Times New Roman"/>
          <w:sz w:val="24"/>
          <w:szCs w:val="24"/>
        </w:rPr>
        <w:t>ам</w:t>
      </w:r>
      <w:r w:rsidR="008207E1" w:rsidRPr="00C6725A">
        <w:rPr>
          <w:rFonts w:ascii="Times New Roman" w:hAnsi="Times New Roman" w:cs="Times New Roman"/>
          <w:sz w:val="24"/>
          <w:szCs w:val="24"/>
        </w:rPr>
        <w:t>, обусловленны</w:t>
      </w:r>
      <w:r w:rsidR="005528E7" w:rsidRPr="00C6725A">
        <w:rPr>
          <w:rFonts w:ascii="Times New Roman" w:hAnsi="Times New Roman" w:cs="Times New Roman"/>
          <w:sz w:val="24"/>
          <w:szCs w:val="24"/>
        </w:rPr>
        <w:t>м</w:t>
      </w:r>
      <w:r w:rsidR="008207E1" w:rsidRPr="00C6725A">
        <w:rPr>
          <w:rFonts w:ascii="Times New Roman" w:hAnsi="Times New Roman" w:cs="Times New Roman"/>
          <w:sz w:val="24"/>
          <w:szCs w:val="24"/>
        </w:rPr>
        <w:t xml:space="preserve"> репрессивными мерами принимающего государства, вызванными политической или экономической нестабильностью в нем</w:t>
      </w:r>
      <w:r w:rsidR="005528E7" w:rsidRPr="00C6725A">
        <w:rPr>
          <w:rStyle w:val="a6"/>
          <w:rFonts w:ascii="Times New Roman" w:hAnsi="Times New Roman" w:cs="Times New Roman"/>
          <w:sz w:val="24"/>
          <w:szCs w:val="24"/>
        </w:rPr>
        <w:footnoteReference w:id="77"/>
      </w:r>
      <w:r w:rsidR="005528E7" w:rsidRPr="00C6725A">
        <w:rPr>
          <w:rFonts w:ascii="Times New Roman" w:hAnsi="Times New Roman" w:cs="Times New Roman"/>
          <w:sz w:val="24"/>
          <w:szCs w:val="24"/>
        </w:rPr>
        <w:t xml:space="preserve">. </w:t>
      </w:r>
      <w:r w:rsidR="0030671F" w:rsidRPr="00C6725A">
        <w:rPr>
          <w:rFonts w:ascii="Times New Roman" w:hAnsi="Times New Roman" w:cs="Times New Roman"/>
          <w:sz w:val="24"/>
          <w:szCs w:val="24"/>
        </w:rPr>
        <w:t>В ст</w:t>
      </w:r>
      <w:r w:rsidR="00732F5B" w:rsidRPr="00C6725A">
        <w:rPr>
          <w:rFonts w:ascii="Times New Roman" w:hAnsi="Times New Roman" w:cs="Times New Roman"/>
          <w:sz w:val="24"/>
          <w:szCs w:val="24"/>
        </w:rPr>
        <w:t xml:space="preserve">.11 </w:t>
      </w:r>
      <w:proofErr w:type="spellStart"/>
      <w:r w:rsidR="000F7980" w:rsidRPr="00C6725A">
        <w:rPr>
          <w:rFonts w:ascii="Times New Roman" w:hAnsi="Times New Roman" w:cs="Times New Roman"/>
          <w:sz w:val="24"/>
          <w:szCs w:val="24"/>
        </w:rPr>
        <w:t>Сеульской</w:t>
      </w:r>
      <w:proofErr w:type="spellEnd"/>
      <w:r w:rsidR="000F7980" w:rsidRPr="00C6725A">
        <w:rPr>
          <w:rFonts w:ascii="Times New Roman" w:hAnsi="Times New Roman" w:cs="Times New Roman"/>
          <w:sz w:val="24"/>
          <w:szCs w:val="24"/>
        </w:rPr>
        <w:t xml:space="preserve"> конвенции под экспроприацией или</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аналогичным ей мерам понимается «…любое законодательное или</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административное действие или бездействие, исходящее от принимающего</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правительства, в результате которого владелец гарантии лишается права</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собственности над своим капиталовложением, контроля над ним или</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существенного дохода от такого капиталовложения, за исключением</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общеприменимых мер недискриминационного характера, обычно принимаемых</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правительствами с целью регулирования экономической деятельности на своей</w:t>
      </w:r>
      <w:r w:rsidR="002D394D" w:rsidRPr="00C6725A">
        <w:rPr>
          <w:rFonts w:ascii="Times New Roman" w:hAnsi="Times New Roman" w:cs="Times New Roman"/>
          <w:sz w:val="24"/>
          <w:szCs w:val="24"/>
        </w:rPr>
        <w:t xml:space="preserve"> </w:t>
      </w:r>
      <w:r w:rsidR="000F7980" w:rsidRPr="00C6725A">
        <w:rPr>
          <w:rFonts w:ascii="Times New Roman" w:hAnsi="Times New Roman" w:cs="Times New Roman"/>
          <w:sz w:val="24"/>
          <w:szCs w:val="24"/>
        </w:rPr>
        <w:t>территории»</w:t>
      </w:r>
      <w:r w:rsidR="000F7980" w:rsidRPr="00C6725A">
        <w:rPr>
          <w:rStyle w:val="a6"/>
          <w:rFonts w:ascii="Times New Roman" w:hAnsi="Times New Roman" w:cs="Times New Roman"/>
          <w:sz w:val="24"/>
          <w:szCs w:val="24"/>
        </w:rPr>
        <w:footnoteReference w:id="78"/>
      </w:r>
      <w:r w:rsidR="000F7980" w:rsidRPr="00C6725A">
        <w:rPr>
          <w:rFonts w:ascii="Times New Roman" w:hAnsi="Times New Roman" w:cs="Times New Roman"/>
          <w:sz w:val="24"/>
          <w:szCs w:val="24"/>
        </w:rPr>
        <w:t>.</w:t>
      </w:r>
      <w:r w:rsidR="009960B8" w:rsidRPr="00D43896">
        <w:rPr>
          <w:rFonts w:asciiTheme="majorBidi" w:hAnsiTheme="majorBidi" w:cstheme="majorBidi"/>
          <w:sz w:val="24"/>
          <w:szCs w:val="24"/>
        </w:rPr>
        <w:t xml:space="preserve"> </w:t>
      </w:r>
      <w:r w:rsidR="009960B8" w:rsidRPr="00C6725A">
        <w:rPr>
          <w:rFonts w:ascii="Times New Roman" w:hAnsi="Times New Roman" w:cs="Times New Roman"/>
          <w:sz w:val="24"/>
          <w:szCs w:val="24"/>
        </w:rPr>
        <w:t xml:space="preserve">Экспроприация бывает прямой (следствием </w:t>
      </w:r>
      <w:r w:rsidR="003D0117" w:rsidRPr="00C6725A">
        <w:rPr>
          <w:rFonts w:ascii="Times New Roman" w:hAnsi="Times New Roman" w:cs="Times New Roman"/>
          <w:sz w:val="24"/>
          <w:szCs w:val="24"/>
        </w:rPr>
        <w:t xml:space="preserve">таковой </w:t>
      </w:r>
      <w:r w:rsidR="009960B8" w:rsidRPr="00C6725A">
        <w:rPr>
          <w:rFonts w:ascii="Times New Roman" w:hAnsi="Times New Roman" w:cs="Times New Roman"/>
          <w:sz w:val="24"/>
          <w:szCs w:val="24"/>
        </w:rPr>
        <w:t>является лишени</w:t>
      </w:r>
      <w:r w:rsidR="003D0117" w:rsidRPr="00C6725A">
        <w:rPr>
          <w:rFonts w:ascii="Times New Roman" w:hAnsi="Times New Roman" w:cs="Times New Roman"/>
          <w:sz w:val="24"/>
          <w:szCs w:val="24"/>
        </w:rPr>
        <w:t>е</w:t>
      </w:r>
      <w:r w:rsidR="009960B8" w:rsidRPr="00C6725A">
        <w:rPr>
          <w:rFonts w:ascii="Times New Roman" w:hAnsi="Times New Roman" w:cs="Times New Roman"/>
          <w:sz w:val="24"/>
          <w:szCs w:val="24"/>
        </w:rPr>
        <w:t xml:space="preserve"> инвестора его прав в отношении капиталовложений) или косвенной (к примеру, формальное сохранение инвестором своих прав в отношении капиталовложени</w:t>
      </w:r>
      <w:r w:rsidR="003D0117" w:rsidRPr="00C6725A">
        <w:rPr>
          <w:rFonts w:ascii="Times New Roman" w:hAnsi="Times New Roman" w:cs="Times New Roman"/>
          <w:sz w:val="24"/>
          <w:szCs w:val="24"/>
        </w:rPr>
        <w:t>й</w:t>
      </w:r>
      <w:r w:rsidR="009960B8" w:rsidRPr="00C6725A">
        <w:rPr>
          <w:rFonts w:ascii="Times New Roman" w:hAnsi="Times New Roman" w:cs="Times New Roman"/>
          <w:sz w:val="24"/>
          <w:szCs w:val="24"/>
        </w:rPr>
        <w:t xml:space="preserve"> при фактической потере возможности свободно распоряжаться или управлять ими)</w:t>
      </w:r>
      <w:r w:rsidR="009960B8" w:rsidRPr="00C6725A">
        <w:rPr>
          <w:rStyle w:val="a6"/>
          <w:rFonts w:ascii="Times New Roman" w:hAnsi="Times New Roman" w:cs="Times New Roman"/>
          <w:sz w:val="24"/>
          <w:szCs w:val="24"/>
        </w:rPr>
        <w:footnoteReference w:id="79"/>
      </w:r>
      <w:r w:rsidR="009960B8" w:rsidRPr="00C6725A">
        <w:rPr>
          <w:rFonts w:ascii="Times New Roman" w:hAnsi="Times New Roman" w:cs="Times New Roman"/>
          <w:sz w:val="24"/>
          <w:szCs w:val="24"/>
        </w:rPr>
        <w:t>.</w:t>
      </w:r>
      <w:r w:rsidR="000F7980" w:rsidRPr="00C6725A">
        <w:rPr>
          <w:rFonts w:ascii="Times New Roman" w:hAnsi="Times New Roman" w:cs="Times New Roman"/>
          <w:sz w:val="24"/>
          <w:szCs w:val="24"/>
        </w:rPr>
        <w:t xml:space="preserve"> М.М. Богуславский полагает, что национализация </w:t>
      </w:r>
      <w:r w:rsidR="00275FF6" w:rsidRPr="00C6725A">
        <w:rPr>
          <w:rFonts w:ascii="Times New Roman" w:hAnsi="Times New Roman" w:cs="Times New Roman"/>
          <w:sz w:val="24"/>
          <w:szCs w:val="24"/>
        </w:rPr>
        <w:t xml:space="preserve">и экспроприация </w:t>
      </w:r>
      <w:r w:rsidR="000F7980" w:rsidRPr="00C6725A">
        <w:rPr>
          <w:rFonts w:ascii="Times New Roman" w:hAnsi="Times New Roman" w:cs="Times New Roman"/>
          <w:sz w:val="24"/>
          <w:szCs w:val="24"/>
        </w:rPr>
        <w:t>явля</w:t>
      </w:r>
      <w:r w:rsidR="00275FF6" w:rsidRPr="00C6725A">
        <w:rPr>
          <w:rFonts w:ascii="Times New Roman" w:hAnsi="Times New Roman" w:cs="Times New Roman"/>
          <w:sz w:val="24"/>
          <w:szCs w:val="24"/>
        </w:rPr>
        <w:t>ю</w:t>
      </w:r>
      <w:r w:rsidR="000F7980" w:rsidRPr="00C6725A">
        <w:rPr>
          <w:rFonts w:ascii="Times New Roman" w:hAnsi="Times New Roman" w:cs="Times New Roman"/>
          <w:sz w:val="24"/>
          <w:szCs w:val="24"/>
        </w:rPr>
        <w:t>тся общ</w:t>
      </w:r>
      <w:r w:rsidR="00275FF6" w:rsidRPr="00C6725A">
        <w:rPr>
          <w:rFonts w:ascii="Times New Roman" w:hAnsi="Times New Roman" w:cs="Times New Roman"/>
          <w:sz w:val="24"/>
          <w:szCs w:val="24"/>
        </w:rPr>
        <w:t>ими</w:t>
      </w:r>
      <w:r w:rsidR="000F7980" w:rsidRPr="00C6725A">
        <w:rPr>
          <w:rFonts w:ascii="Times New Roman" w:hAnsi="Times New Roman" w:cs="Times New Roman"/>
          <w:sz w:val="24"/>
          <w:szCs w:val="24"/>
        </w:rPr>
        <w:t xml:space="preserve"> государственн</w:t>
      </w:r>
      <w:r w:rsidR="00275FF6" w:rsidRPr="00C6725A">
        <w:rPr>
          <w:rFonts w:ascii="Times New Roman" w:hAnsi="Times New Roman" w:cs="Times New Roman"/>
          <w:sz w:val="24"/>
          <w:szCs w:val="24"/>
        </w:rPr>
        <w:t>ыми</w:t>
      </w:r>
      <w:r w:rsidR="000F7980" w:rsidRPr="00C6725A">
        <w:rPr>
          <w:rFonts w:ascii="Times New Roman" w:hAnsi="Times New Roman" w:cs="Times New Roman"/>
          <w:sz w:val="24"/>
          <w:szCs w:val="24"/>
        </w:rPr>
        <w:t xml:space="preserve"> мер</w:t>
      </w:r>
      <w:r w:rsidR="00275FF6" w:rsidRPr="00C6725A">
        <w:rPr>
          <w:rFonts w:ascii="Times New Roman" w:hAnsi="Times New Roman" w:cs="Times New Roman"/>
          <w:sz w:val="24"/>
          <w:szCs w:val="24"/>
        </w:rPr>
        <w:t>ами</w:t>
      </w:r>
      <w:r w:rsidR="000F7980" w:rsidRPr="00C6725A">
        <w:rPr>
          <w:rFonts w:ascii="Times New Roman" w:hAnsi="Times New Roman" w:cs="Times New Roman"/>
          <w:sz w:val="24"/>
          <w:szCs w:val="24"/>
        </w:rPr>
        <w:t>, с помощью которой осуществляются социально-экономические изменения</w:t>
      </w:r>
      <w:r w:rsidR="00275FF6" w:rsidRPr="00C6725A">
        <w:rPr>
          <w:rFonts w:ascii="Times New Roman" w:hAnsi="Times New Roman" w:cs="Times New Roman"/>
          <w:sz w:val="24"/>
          <w:szCs w:val="24"/>
        </w:rPr>
        <w:t>. П</w:t>
      </w:r>
      <w:r w:rsidR="000F7980" w:rsidRPr="00C6725A">
        <w:rPr>
          <w:rFonts w:ascii="Times New Roman" w:hAnsi="Times New Roman" w:cs="Times New Roman"/>
          <w:sz w:val="24"/>
          <w:szCs w:val="24"/>
        </w:rPr>
        <w:t>ри экспроприации в государственную собственность переходят только отдельные объекты</w:t>
      </w:r>
      <w:r w:rsidR="00275FF6" w:rsidRPr="00C6725A">
        <w:rPr>
          <w:rFonts w:ascii="Times New Roman" w:hAnsi="Times New Roman" w:cs="Times New Roman"/>
          <w:sz w:val="24"/>
          <w:szCs w:val="24"/>
        </w:rPr>
        <w:t>, а при национализации целые отрасли</w:t>
      </w:r>
      <w:r w:rsidR="000F7980" w:rsidRPr="00C6725A">
        <w:rPr>
          <w:rStyle w:val="a6"/>
          <w:rFonts w:ascii="Times New Roman" w:hAnsi="Times New Roman" w:cs="Times New Roman"/>
          <w:sz w:val="24"/>
          <w:szCs w:val="24"/>
        </w:rPr>
        <w:footnoteReference w:id="80"/>
      </w:r>
      <w:r w:rsidR="00D43896">
        <w:rPr>
          <w:rFonts w:ascii="Times New Roman" w:hAnsi="Times New Roman" w:cs="Times New Roman"/>
          <w:sz w:val="24"/>
          <w:szCs w:val="24"/>
        </w:rPr>
        <w:t>.</w:t>
      </w:r>
      <w:r w:rsidR="00292D72">
        <w:rPr>
          <w:rFonts w:ascii="Times New Roman" w:hAnsi="Times New Roman" w:cs="Times New Roman"/>
          <w:sz w:val="24"/>
          <w:szCs w:val="24"/>
        </w:rPr>
        <w:t xml:space="preserve"> </w:t>
      </w:r>
      <w:r w:rsidR="00054F33" w:rsidRPr="00E57E0A">
        <w:rPr>
          <w:rFonts w:ascii="Times New Roman" w:hAnsi="Times New Roman" w:cs="Times New Roman"/>
          <w:sz w:val="24"/>
          <w:szCs w:val="24"/>
        </w:rPr>
        <w:t xml:space="preserve">О сценарии применения механизма национализации к иностранным компаниям, отказывающимся работать в России, заговорили на </w:t>
      </w:r>
      <w:r w:rsidR="00054F33" w:rsidRPr="00E57E0A">
        <w:rPr>
          <w:rFonts w:ascii="Times New Roman" w:hAnsi="Times New Roman" w:cs="Times New Roman"/>
          <w:sz w:val="24"/>
          <w:szCs w:val="24"/>
        </w:rPr>
        <w:lastRenderedPageBreak/>
        <w:t xml:space="preserve">фоне последних событий вокруг Украины. </w:t>
      </w:r>
      <w:r w:rsidR="00292D72" w:rsidRPr="00E57E0A">
        <w:rPr>
          <w:rFonts w:ascii="Times New Roman" w:hAnsi="Times New Roman" w:cs="Times New Roman"/>
          <w:sz w:val="24"/>
          <w:szCs w:val="24"/>
        </w:rPr>
        <w:t>9 марта 2022 г. Правительственная комиссия по законопроектной деятельности одобрила законопроект, включающий ряд мер по поддержке экономики РФ в условиях санкций, в том числе предусматривающий возможность передачи организаций</w:t>
      </w:r>
      <w:r w:rsidR="007E0316" w:rsidRPr="00E57E0A">
        <w:rPr>
          <w:rFonts w:ascii="Times New Roman" w:hAnsi="Times New Roman" w:cs="Times New Roman"/>
          <w:sz w:val="24"/>
          <w:szCs w:val="24"/>
        </w:rPr>
        <w:t xml:space="preserve"> с более чем</w:t>
      </w:r>
      <w:r w:rsidR="00292D72" w:rsidRPr="00E57E0A">
        <w:rPr>
          <w:rFonts w:ascii="Times New Roman" w:hAnsi="Times New Roman" w:cs="Times New Roman"/>
          <w:sz w:val="24"/>
          <w:szCs w:val="24"/>
        </w:rPr>
        <w:t xml:space="preserve"> </w:t>
      </w:r>
      <w:r w:rsidR="007E0316" w:rsidRPr="00E57E0A">
        <w:rPr>
          <w:rFonts w:ascii="Times New Roman" w:hAnsi="Times New Roman" w:cs="Times New Roman"/>
          <w:sz w:val="24"/>
          <w:szCs w:val="24"/>
        </w:rPr>
        <w:t>25%-м иностранным участием из т</w:t>
      </w:r>
      <w:r w:rsidR="00054F33" w:rsidRPr="00E57E0A">
        <w:rPr>
          <w:rFonts w:ascii="Times New Roman" w:hAnsi="Times New Roman" w:cs="Times New Roman"/>
          <w:sz w:val="24"/>
          <w:szCs w:val="24"/>
        </w:rPr>
        <w:t xml:space="preserve">ак </w:t>
      </w:r>
      <w:r w:rsidR="007E0316" w:rsidRPr="00E57E0A">
        <w:rPr>
          <w:rFonts w:ascii="Times New Roman" w:hAnsi="Times New Roman" w:cs="Times New Roman"/>
          <w:sz w:val="24"/>
          <w:szCs w:val="24"/>
        </w:rPr>
        <w:t>н</w:t>
      </w:r>
      <w:r w:rsidR="00054F33" w:rsidRPr="00E57E0A">
        <w:rPr>
          <w:rFonts w:ascii="Times New Roman" w:hAnsi="Times New Roman" w:cs="Times New Roman"/>
          <w:sz w:val="24"/>
          <w:szCs w:val="24"/>
        </w:rPr>
        <w:t>азываемых</w:t>
      </w:r>
      <w:r w:rsidR="007E0316" w:rsidRPr="00E57E0A">
        <w:rPr>
          <w:rFonts w:ascii="Times New Roman" w:hAnsi="Times New Roman" w:cs="Times New Roman"/>
          <w:sz w:val="24"/>
          <w:szCs w:val="24"/>
        </w:rPr>
        <w:t xml:space="preserve"> «недружественных государств» </w:t>
      </w:r>
      <w:r w:rsidR="00292D72" w:rsidRPr="00E57E0A">
        <w:rPr>
          <w:rFonts w:ascii="Times New Roman" w:hAnsi="Times New Roman" w:cs="Times New Roman"/>
          <w:sz w:val="24"/>
          <w:szCs w:val="24"/>
        </w:rPr>
        <w:t>под внешнее управление с последующей продажей долей.</w:t>
      </w:r>
      <w:r w:rsidR="00292D72">
        <w:rPr>
          <w:rFonts w:ascii="Times New Roman" w:hAnsi="Times New Roman" w:cs="Times New Roman"/>
          <w:sz w:val="24"/>
          <w:szCs w:val="24"/>
        </w:rPr>
        <w:t xml:space="preserve"> </w:t>
      </w:r>
    </w:p>
    <w:p w14:paraId="1AFC205F" w14:textId="77777777" w:rsidR="002C190F" w:rsidRPr="00C6725A" w:rsidRDefault="00DD3E35" w:rsidP="00C6725A">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В настоящее время</w:t>
      </w:r>
      <w:r w:rsidR="002C190F" w:rsidRPr="00C6725A">
        <w:rPr>
          <w:rFonts w:ascii="Times New Roman" w:hAnsi="Times New Roman" w:cs="Times New Roman"/>
          <w:sz w:val="24"/>
          <w:szCs w:val="24"/>
        </w:rPr>
        <w:t xml:space="preserve"> в международном инвестиционном праве сформирован обычай, направленный на предоставление защиты иностранным инвесторам – стандарт равного и справедливого обращения, с помощью которого в определенной мере может осуществляться минимизация любых видов инвестиционных рисков.</w:t>
      </w:r>
      <w:r w:rsidR="002C190F" w:rsidRPr="00C6725A">
        <w:t xml:space="preserve"> </w:t>
      </w:r>
      <w:r w:rsidR="002C190F" w:rsidRPr="00C6725A">
        <w:rPr>
          <w:rFonts w:ascii="Times New Roman" w:hAnsi="Times New Roman" w:cs="Times New Roman"/>
          <w:sz w:val="24"/>
          <w:szCs w:val="24"/>
        </w:rPr>
        <w:t xml:space="preserve">Существует также формула </w:t>
      </w:r>
      <w:proofErr w:type="spellStart"/>
      <w:r w:rsidR="002C190F" w:rsidRPr="00C6725A">
        <w:rPr>
          <w:rFonts w:ascii="Times New Roman" w:hAnsi="Times New Roman" w:cs="Times New Roman"/>
          <w:sz w:val="24"/>
          <w:szCs w:val="24"/>
        </w:rPr>
        <w:t>Халла</w:t>
      </w:r>
      <w:proofErr w:type="spellEnd"/>
      <w:r w:rsidR="002C190F" w:rsidRPr="00C6725A">
        <w:rPr>
          <w:rFonts w:ascii="Times New Roman" w:hAnsi="Times New Roman" w:cs="Times New Roman"/>
          <w:sz w:val="24"/>
          <w:szCs w:val="24"/>
        </w:rPr>
        <w:t>,</w:t>
      </w:r>
      <w:r w:rsidR="009D298D" w:rsidRPr="00C6725A">
        <w:t xml:space="preserve"> </w:t>
      </w:r>
      <w:r w:rsidR="009D298D" w:rsidRPr="00C6725A">
        <w:rPr>
          <w:rFonts w:ascii="Times New Roman" w:hAnsi="Times New Roman" w:cs="Times New Roman"/>
          <w:sz w:val="24"/>
          <w:szCs w:val="24"/>
        </w:rPr>
        <w:t>сформулированная в 30-х годах XX века в рамках разрешения спо</w:t>
      </w:r>
      <w:r w:rsidR="00D43896">
        <w:rPr>
          <w:rFonts w:ascii="Times New Roman" w:hAnsi="Times New Roman" w:cs="Times New Roman"/>
          <w:sz w:val="24"/>
          <w:szCs w:val="24"/>
        </w:rPr>
        <w:t>ра между США и Мексикой</w:t>
      </w:r>
      <w:r w:rsidR="009D298D" w:rsidRPr="00C6725A">
        <w:rPr>
          <w:rFonts w:ascii="Times New Roman" w:hAnsi="Times New Roman" w:cs="Times New Roman"/>
          <w:sz w:val="24"/>
          <w:szCs w:val="24"/>
        </w:rPr>
        <w:t xml:space="preserve"> и допускающая принудительное изъятие иностранной собственности только при условии выплаты незамедлительной, адекватной и действительной компенсации.</w:t>
      </w:r>
    </w:p>
    <w:p w14:paraId="55728D84" w14:textId="77777777" w:rsidR="00DB431B" w:rsidRPr="00C6725A" w:rsidRDefault="00DB431B"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По мнению ряда ученых</w:t>
      </w:r>
      <w:r w:rsidR="0030671F" w:rsidRPr="00C6725A">
        <w:rPr>
          <w:rFonts w:ascii="Times New Roman" w:hAnsi="Times New Roman" w:cs="Times New Roman"/>
          <w:sz w:val="24"/>
          <w:szCs w:val="24"/>
        </w:rPr>
        <w:t>,</w:t>
      </w:r>
      <w:r w:rsidRPr="00C6725A">
        <w:rPr>
          <w:rFonts w:ascii="Times New Roman" w:hAnsi="Times New Roman" w:cs="Times New Roman"/>
          <w:sz w:val="24"/>
          <w:szCs w:val="24"/>
        </w:rPr>
        <w:t xml:space="preserve"> международные договоры должны играть ключевую роль в регулировании отношений с иностранными инвесторами. Так</w:t>
      </w:r>
      <w:r w:rsidR="00D43896">
        <w:rPr>
          <w:rFonts w:ascii="Times New Roman" w:hAnsi="Times New Roman" w:cs="Times New Roman"/>
          <w:sz w:val="24"/>
          <w:szCs w:val="24"/>
        </w:rPr>
        <w:t>,</w:t>
      </w:r>
      <w:r w:rsidR="005E26E7" w:rsidRPr="00C6725A">
        <w:rPr>
          <w:rFonts w:ascii="Times New Roman" w:hAnsi="Times New Roman" w:cs="Times New Roman"/>
          <w:sz w:val="24"/>
          <w:szCs w:val="24"/>
        </w:rPr>
        <w:t xml:space="preserve"> </w:t>
      </w:r>
      <w:r w:rsidRPr="00C6725A">
        <w:rPr>
          <w:rFonts w:ascii="Times New Roman" w:hAnsi="Times New Roman" w:cs="Times New Roman"/>
          <w:sz w:val="24"/>
          <w:szCs w:val="24"/>
        </w:rPr>
        <w:t>И.В. Ершова отмечает, что стабильность международных договоров, по сравнению с национальным законодательством об инвестициях</w:t>
      </w:r>
      <w:r w:rsidR="002D394D" w:rsidRPr="00C6725A">
        <w:rPr>
          <w:rFonts w:ascii="Times New Roman" w:hAnsi="Times New Roman" w:cs="Times New Roman"/>
          <w:sz w:val="24"/>
          <w:szCs w:val="24"/>
        </w:rPr>
        <w:t>,</w:t>
      </w:r>
      <w:r w:rsidRPr="00C6725A">
        <w:rPr>
          <w:rFonts w:ascii="Times New Roman" w:hAnsi="Times New Roman" w:cs="Times New Roman"/>
          <w:sz w:val="24"/>
          <w:szCs w:val="24"/>
        </w:rPr>
        <w:t xml:space="preserve"> благоприятно сказывается на формировании инвестиционного климата</w:t>
      </w:r>
      <w:r w:rsidRPr="00C6725A">
        <w:rPr>
          <w:rStyle w:val="a6"/>
          <w:rFonts w:ascii="Times New Roman" w:hAnsi="Times New Roman" w:cs="Times New Roman"/>
          <w:sz w:val="24"/>
          <w:szCs w:val="24"/>
        </w:rPr>
        <w:footnoteReference w:id="81"/>
      </w:r>
      <w:r w:rsidRPr="00C6725A">
        <w:rPr>
          <w:rFonts w:ascii="Times New Roman" w:hAnsi="Times New Roman" w:cs="Times New Roman"/>
          <w:sz w:val="24"/>
          <w:szCs w:val="24"/>
        </w:rPr>
        <w:t>. Н.Г. Доронина указывает, что международные договоры вносят элемент стабильности в меняющееся национальное законодательство и устраняют неблагоприятные последствия, возникающие для инвесторов в результате принятия государством тех или иных мер регулирования</w:t>
      </w:r>
      <w:r w:rsidRPr="00C6725A">
        <w:rPr>
          <w:rStyle w:val="a6"/>
          <w:rFonts w:ascii="Times New Roman" w:hAnsi="Times New Roman" w:cs="Times New Roman"/>
          <w:sz w:val="24"/>
          <w:szCs w:val="24"/>
        </w:rPr>
        <w:footnoteReference w:id="82"/>
      </w:r>
      <w:r w:rsidRPr="00C6725A">
        <w:rPr>
          <w:rFonts w:ascii="Times New Roman" w:hAnsi="Times New Roman" w:cs="Times New Roman"/>
          <w:sz w:val="24"/>
          <w:szCs w:val="24"/>
        </w:rPr>
        <w:t>.</w:t>
      </w:r>
    </w:p>
    <w:p w14:paraId="26ABD2DA" w14:textId="77777777" w:rsidR="00592199" w:rsidRPr="00C6725A" w:rsidRDefault="003C33F5"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Однако</w:t>
      </w:r>
      <w:r w:rsidR="00592199" w:rsidRPr="00C6725A">
        <w:rPr>
          <w:rFonts w:ascii="Times New Roman" w:hAnsi="Times New Roman" w:cs="Times New Roman"/>
          <w:sz w:val="24"/>
          <w:szCs w:val="24"/>
        </w:rPr>
        <w:t xml:space="preserve"> международные договоры </w:t>
      </w:r>
      <w:r w:rsidRPr="00C6725A">
        <w:rPr>
          <w:rFonts w:ascii="Times New Roman" w:hAnsi="Times New Roman" w:cs="Times New Roman"/>
          <w:sz w:val="24"/>
          <w:szCs w:val="24"/>
        </w:rPr>
        <w:t xml:space="preserve">могут </w:t>
      </w:r>
      <w:r w:rsidR="004227F4" w:rsidRPr="00C6725A">
        <w:rPr>
          <w:rFonts w:ascii="Times New Roman" w:hAnsi="Times New Roman" w:cs="Times New Roman"/>
          <w:sz w:val="24"/>
          <w:szCs w:val="24"/>
        </w:rPr>
        <w:t>представля</w:t>
      </w:r>
      <w:r w:rsidRPr="00C6725A">
        <w:rPr>
          <w:rFonts w:ascii="Times New Roman" w:hAnsi="Times New Roman" w:cs="Times New Roman"/>
          <w:sz w:val="24"/>
          <w:szCs w:val="24"/>
        </w:rPr>
        <w:t>ть</w:t>
      </w:r>
      <w:r w:rsidR="004227F4" w:rsidRPr="00C6725A">
        <w:rPr>
          <w:rFonts w:ascii="Times New Roman" w:hAnsi="Times New Roman" w:cs="Times New Roman"/>
          <w:sz w:val="24"/>
          <w:szCs w:val="24"/>
        </w:rPr>
        <w:t xml:space="preserve"> потенциальную опасность </w:t>
      </w:r>
      <w:r w:rsidRPr="00C6725A">
        <w:rPr>
          <w:rFonts w:ascii="Times New Roman" w:hAnsi="Times New Roman" w:cs="Times New Roman"/>
          <w:sz w:val="24"/>
          <w:szCs w:val="24"/>
        </w:rPr>
        <w:t>для принимающей инвестиции страны при урегулировании инвестиционных споров.</w:t>
      </w:r>
      <w:r w:rsidR="004227F4"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 xml:space="preserve">Международные договоры, содержащие </w:t>
      </w:r>
      <w:r w:rsidR="00732F5B" w:rsidRPr="00C6725A">
        <w:rPr>
          <w:rFonts w:ascii="Times New Roman" w:hAnsi="Times New Roman" w:cs="Times New Roman"/>
          <w:sz w:val="24"/>
          <w:szCs w:val="24"/>
        </w:rPr>
        <w:t xml:space="preserve">арбитражную оговорку, </w:t>
      </w:r>
      <w:r w:rsidR="00592199" w:rsidRPr="00C6725A">
        <w:rPr>
          <w:rFonts w:ascii="Times New Roman" w:hAnsi="Times New Roman" w:cs="Times New Roman"/>
          <w:sz w:val="24"/>
          <w:szCs w:val="24"/>
        </w:rPr>
        <w:t>позволяют инвестор</w:t>
      </w:r>
      <w:r w:rsidR="0030671F" w:rsidRPr="00C6725A">
        <w:rPr>
          <w:rFonts w:ascii="Times New Roman" w:hAnsi="Times New Roman" w:cs="Times New Roman"/>
          <w:sz w:val="24"/>
          <w:szCs w:val="24"/>
        </w:rPr>
        <w:t>а</w:t>
      </w:r>
      <w:r w:rsidR="00592199" w:rsidRPr="00C6725A">
        <w:rPr>
          <w:rFonts w:ascii="Times New Roman" w:hAnsi="Times New Roman" w:cs="Times New Roman"/>
          <w:sz w:val="24"/>
          <w:szCs w:val="24"/>
        </w:rPr>
        <w:t>м обращаться в арбитражный суд с исками к государствам</w:t>
      </w:r>
      <w:r w:rsidR="00732F5B" w:rsidRPr="00C6725A">
        <w:rPr>
          <w:rFonts w:ascii="Times New Roman" w:hAnsi="Times New Roman" w:cs="Times New Roman"/>
          <w:sz w:val="24"/>
          <w:szCs w:val="24"/>
        </w:rPr>
        <w:t>-реципиентам</w:t>
      </w:r>
      <w:r w:rsidR="00592199" w:rsidRPr="00C6725A">
        <w:rPr>
          <w:rFonts w:ascii="Times New Roman" w:hAnsi="Times New Roman" w:cs="Times New Roman"/>
          <w:sz w:val="24"/>
          <w:szCs w:val="24"/>
        </w:rPr>
        <w:t xml:space="preserve">. </w:t>
      </w:r>
      <w:r w:rsidR="00732F5B" w:rsidRPr="00C6725A">
        <w:rPr>
          <w:rFonts w:ascii="Times New Roman" w:hAnsi="Times New Roman" w:cs="Times New Roman"/>
          <w:sz w:val="24"/>
          <w:szCs w:val="24"/>
        </w:rPr>
        <w:t xml:space="preserve">До 1922 г. международные споры разрешались арбитражами </w:t>
      </w:r>
      <w:proofErr w:type="spellStart"/>
      <w:r w:rsidR="00732F5B" w:rsidRPr="00C6725A">
        <w:rPr>
          <w:rFonts w:ascii="Times New Roman" w:hAnsi="Times New Roman" w:cs="Times New Roman"/>
          <w:sz w:val="24"/>
          <w:szCs w:val="24"/>
        </w:rPr>
        <w:t>ad</w:t>
      </w:r>
      <w:proofErr w:type="spellEnd"/>
      <w:r w:rsidR="00732F5B" w:rsidRPr="00C6725A">
        <w:rPr>
          <w:rFonts w:ascii="Times New Roman" w:hAnsi="Times New Roman" w:cs="Times New Roman"/>
          <w:sz w:val="24"/>
          <w:szCs w:val="24"/>
        </w:rPr>
        <w:t xml:space="preserve"> </w:t>
      </w:r>
      <w:proofErr w:type="spellStart"/>
      <w:r w:rsidR="00732F5B" w:rsidRPr="00C6725A">
        <w:rPr>
          <w:rFonts w:ascii="Times New Roman" w:hAnsi="Times New Roman" w:cs="Times New Roman"/>
          <w:sz w:val="24"/>
          <w:szCs w:val="24"/>
        </w:rPr>
        <w:t>hoc</w:t>
      </w:r>
      <w:proofErr w:type="spellEnd"/>
      <w:r w:rsidR="009960B8" w:rsidRPr="00C6725A">
        <w:rPr>
          <w:rFonts w:ascii="Times New Roman" w:hAnsi="Times New Roman" w:cs="Times New Roman"/>
          <w:sz w:val="24"/>
          <w:szCs w:val="24"/>
        </w:rPr>
        <w:t xml:space="preserve">, </w:t>
      </w:r>
      <w:r w:rsidR="002C190F" w:rsidRPr="00C6725A">
        <w:rPr>
          <w:rFonts w:ascii="Times New Roman" w:hAnsi="Times New Roman" w:cs="Times New Roman"/>
          <w:sz w:val="24"/>
          <w:szCs w:val="24"/>
        </w:rPr>
        <w:t>такой разновидности а</w:t>
      </w:r>
      <w:r w:rsidR="0099077D" w:rsidRPr="00C6725A">
        <w:rPr>
          <w:rFonts w:ascii="Times New Roman" w:hAnsi="Times New Roman" w:cs="Times New Roman"/>
          <w:sz w:val="24"/>
          <w:szCs w:val="24"/>
        </w:rPr>
        <w:t>р</w:t>
      </w:r>
      <w:r w:rsidR="002C190F" w:rsidRPr="00C6725A">
        <w:rPr>
          <w:rFonts w:ascii="Times New Roman" w:hAnsi="Times New Roman" w:cs="Times New Roman"/>
          <w:sz w:val="24"/>
          <w:szCs w:val="24"/>
        </w:rPr>
        <w:t>битража,</w:t>
      </w:r>
      <w:r w:rsidR="0099077D" w:rsidRPr="00C6725A">
        <w:rPr>
          <w:rFonts w:ascii="Times New Roman" w:hAnsi="Times New Roman" w:cs="Times New Roman"/>
          <w:sz w:val="24"/>
          <w:szCs w:val="24"/>
        </w:rPr>
        <w:t xml:space="preserve"> </w:t>
      </w:r>
      <w:r w:rsidR="002C190F" w:rsidRPr="00C6725A">
        <w:rPr>
          <w:rFonts w:ascii="Times New Roman" w:hAnsi="Times New Roman" w:cs="Times New Roman"/>
          <w:sz w:val="24"/>
          <w:szCs w:val="24"/>
        </w:rPr>
        <w:t>которая создавалась сторонами для разового рассмотрения конкретного возникшего между ними спора</w:t>
      </w:r>
      <w:r w:rsidR="00732F5B" w:rsidRPr="00C6725A">
        <w:rPr>
          <w:rFonts w:ascii="Times New Roman" w:hAnsi="Times New Roman" w:cs="Times New Roman"/>
          <w:sz w:val="24"/>
          <w:szCs w:val="24"/>
        </w:rPr>
        <w:t xml:space="preserve">. </w:t>
      </w:r>
      <w:r w:rsidR="002C190F" w:rsidRPr="00C6725A">
        <w:rPr>
          <w:rFonts w:ascii="Times New Roman" w:hAnsi="Times New Roman" w:cs="Times New Roman"/>
          <w:sz w:val="24"/>
          <w:szCs w:val="24"/>
        </w:rPr>
        <w:t xml:space="preserve">В настоящий момент </w:t>
      </w:r>
      <w:r w:rsidR="0099077D" w:rsidRPr="00C6725A">
        <w:rPr>
          <w:rFonts w:ascii="Times New Roman" w:hAnsi="Times New Roman" w:cs="Times New Roman"/>
          <w:sz w:val="24"/>
          <w:szCs w:val="24"/>
        </w:rPr>
        <w:t>арбитражи</w:t>
      </w:r>
      <w:r w:rsidR="002C190F" w:rsidRPr="00C6725A">
        <w:rPr>
          <w:rFonts w:ascii="Times New Roman" w:hAnsi="Times New Roman" w:cs="Times New Roman"/>
          <w:sz w:val="24"/>
          <w:szCs w:val="24"/>
        </w:rPr>
        <w:t xml:space="preserve"> </w:t>
      </w:r>
      <w:proofErr w:type="spellStart"/>
      <w:r w:rsidR="002C190F" w:rsidRPr="00C6725A">
        <w:rPr>
          <w:rFonts w:ascii="Times New Roman" w:hAnsi="Times New Roman" w:cs="Times New Roman"/>
          <w:sz w:val="24"/>
          <w:szCs w:val="24"/>
        </w:rPr>
        <w:t>ad</w:t>
      </w:r>
      <w:proofErr w:type="spellEnd"/>
      <w:r w:rsidR="002C190F" w:rsidRPr="00C6725A">
        <w:rPr>
          <w:rFonts w:ascii="Times New Roman" w:hAnsi="Times New Roman" w:cs="Times New Roman"/>
          <w:sz w:val="24"/>
          <w:szCs w:val="24"/>
        </w:rPr>
        <w:t xml:space="preserve"> </w:t>
      </w:r>
      <w:proofErr w:type="spellStart"/>
      <w:r w:rsidR="002C190F" w:rsidRPr="00C6725A">
        <w:rPr>
          <w:rFonts w:ascii="Times New Roman" w:hAnsi="Times New Roman" w:cs="Times New Roman"/>
          <w:sz w:val="24"/>
          <w:szCs w:val="24"/>
        </w:rPr>
        <w:t>hoc</w:t>
      </w:r>
      <w:proofErr w:type="spellEnd"/>
      <w:r w:rsidR="002C190F" w:rsidRPr="00C6725A">
        <w:rPr>
          <w:rFonts w:ascii="Times New Roman" w:hAnsi="Times New Roman" w:cs="Times New Roman"/>
          <w:sz w:val="24"/>
          <w:szCs w:val="24"/>
        </w:rPr>
        <w:t xml:space="preserve"> создаются и функционируют на основании правил Комисси</w:t>
      </w:r>
      <w:r w:rsidR="002D394D" w:rsidRPr="00C6725A">
        <w:rPr>
          <w:rFonts w:ascii="Times New Roman" w:hAnsi="Times New Roman" w:cs="Times New Roman"/>
          <w:sz w:val="24"/>
          <w:szCs w:val="24"/>
        </w:rPr>
        <w:t>и</w:t>
      </w:r>
      <w:r w:rsidR="002C190F" w:rsidRPr="00C6725A">
        <w:rPr>
          <w:rFonts w:ascii="Times New Roman" w:hAnsi="Times New Roman" w:cs="Times New Roman"/>
          <w:sz w:val="24"/>
          <w:szCs w:val="24"/>
        </w:rPr>
        <w:t xml:space="preserve"> Организации Объединенных Наций </w:t>
      </w:r>
      <w:r w:rsidR="007E7A85" w:rsidRPr="00A539C2">
        <w:rPr>
          <w:rFonts w:ascii="Times New Roman" w:hAnsi="Times New Roman" w:cs="Times New Roman"/>
          <w:iCs/>
          <w:sz w:val="24"/>
          <w:szCs w:val="24"/>
        </w:rPr>
        <w:t>(ООН)</w:t>
      </w:r>
      <w:r w:rsidR="007E7A85">
        <w:rPr>
          <w:rFonts w:ascii="Times New Roman" w:hAnsi="Times New Roman" w:cs="Times New Roman"/>
          <w:sz w:val="24"/>
          <w:szCs w:val="24"/>
        </w:rPr>
        <w:t xml:space="preserve"> </w:t>
      </w:r>
      <w:r w:rsidR="002C190F" w:rsidRPr="00C6725A">
        <w:rPr>
          <w:rFonts w:ascii="Times New Roman" w:hAnsi="Times New Roman" w:cs="Times New Roman"/>
          <w:sz w:val="24"/>
          <w:szCs w:val="24"/>
        </w:rPr>
        <w:t>по праву международной торговли</w:t>
      </w:r>
      <w:r w:rsidRPr="00C6725A">
        <w:rPr>
          <w:rFonts w:ascii="Times New Roman" w:hAnsi="Times New Roman" w:cs="Times New Roman"/>
          <w:sz w:val="24"/>
          <w:szCs w:val="24"/>
        </w:rPr>
        <w:t xml:space="preserve"> (ЮНСИТРАЛ)</w:t>
      </w:r>
      <w:r w:rsidR="002C190F" w:rsidRPr="00C6725A">
        <w:rPr>
          <w:rFonts w:ascii="Times New Roman" w:hAnsi="Times New Roman" w:cs="Times New Roman"/>
          <w:sz w:val="24"/>
          <w:szCs w:val="24"/>
        </w:rPr>
        <w:t xml:space="preserve">. </w:t>
      </w:r>
      <w:r w:rsidR="005125E0" w:rsidRPr="00C6725A">
        <w:rPr>
          <w:rFonts w:ascii="Times New Roman" w:hAnsi="Times New Roman" w:cs="Times New Roman"/>
          <w:sz w:val="24"/>
          <w:szCs w:val="24"/>
        </w:rPr>
        <w:t>С</w:t>
      </w:r>
      <w:r w:rsidR="00732F5B" w:rsidRPr="00C6725A">
        <w:rPr>
          <w:rFonts w:ascii="Times New Roman" w:hAnsi="Times New Roman" w:cs="Times New Roman"/>
          <w:sz w:val="24"/>
          <w:szCs w:val="24"/>
        </w:rPr>
        <w:t>о второй половине ХХ в.</w:t>
      </w:r>
      <w:r w:rsidR="005125E0" w:rsidRPr="00C6725A">
        <w:rPr>
          <w:rFonts w:ascii="Times New Roman" w:hAnsi="Times New Roman" w:cs="Times New Roman"/>
          <w:sz w:val="24"/>
          <w:szCs w:val="24"/>
        </w:rPr>
        <w:t xml:space="preserve"> иностранные инвесторы получили возможность</w:t>
      </w:r>
      <w:r w:rsidR="00F3073A" w:rsidRPr="00C6725A">
        <w:rPr>
          <w:rFonts w:ascii="Times New Roman" w:hAnsi="Times New Roman" w:cs="Times New Roman"/>
          <w:sz w:val="24"/>
          <w:szCs w:val="24"/>
        </w:rPr>
        <w:t xml:space="preserve">, помимо арбитражей </w:t>
      </w:r>
      <w:proofErr w:type="spellStart"/>
      <w:r w:rsidR="00F3073A" w:rsidRPr="00C6725A">
        <w:rPr>
          <w:rFonts w:ascii="Times New Roman" w:hAnsi="Times New Roman" w:cs="Times New Roman"/>
          <w:sz w:val="24"/>
          <w:szCs w:val="24"/>
        </w:rPr>
        <w:t>ad</w:t>
      </w:r>
      <w:proofErr w:type="spellEnd"/>
      <w:r w:rsidR="00F3073A" w:rsidRPr="00C6725A">
        <w:rPr>
          <w:rFonts w:ascii="Times New Roman" w:hAnsi="Times New Roman" w:cs="Times New Roman"/>
          <w:sz w:val="24"/>
          <w:szCs w:val="24"/>
        </w:rPr>
        <w:t xml:space="preserve"> </w:t>
      </w:r>
      <w:proofErr w:type="spellStart"/>
      <w:r w:rsidR="00F3073A" w:rsidRPr="00C6725A">
        <w:rPr>
          <w:rFonts w:ascii="Times New Roman" w:hAnsi="Times New Roman" w:cs="Times New Roman"/>
          <w:sz w:val="24"/>
          <w:szCs w:val="24"/>
        </w:rPr>
        <w:t>hoc</w:t>
      </w:r>
      <w:proofErr w:type="spellEnd"/>
      <w:r w:rsidR="00F3073A" w:rsidRPr="00C6725A">
        <w:rPr>
          <w:rFonts w:ascii="Times New Roman" w:hAnsi="Times New Roman" w:cs="Times New Roman"/>
          <w:sz w:val="24"/>
          <w:szCs w:val="24"/>
        </w:rPr>
        <w:t xml:space="preserve">, </w:t>
      </w:r>
      <w:r w:rsidR="005125E0" w:rsidRPr="00C6725A">
        <w:rPr>
          <w:rFonts w:ascii="Times New Roman" w:hAnsi="Times New Roman" w:cs="Times New Roman"/>
          <w:sz w:val="24"/>
          <w:szCs w:val="24"/>
        </w:rPr>
        <w:t xml:space="preserve">рассматривать инвестиционные споры в специализированном международном инвестиционном арбитраже. </w:t>
      </w:r>
      <w:r w:rsidR="002C190F" w:rsidRPr="00C6725A">
        <w:rPr>
          <w:rFonts w:ascii="Times New Roman" w:hAnsi="Times New Roman" w:cs="Times New Roman"/>
          <w:sz w:val="24"/>
          <w:szCs w:val="24"/>
        </w:rPr>
        <w:t>Это может быть Международный центр по урегулированию инвестиционных споров</w:t>
      </w:r>
      <w:r w:rsidR="008D5BDD" w:rsidRPr="00C6725A">
        <w:rPr>
          <w:rFonts w:ascii="Times New Roman" w:hAnsi="Times New Roman" w:cs="Times New Roman"/>
          <w:sz w:val="24"/>
          <w:szCs w:val="24"/>
        </w:rPr>
        <w:t>,</w:t>
      </w:r>
      <w:r w:rsidR="002C190F" w:rsidRPr="00C6725A">
        <w:rPr>
          <w:rFonts w:ascii="Times New Roman" w:hAnsi="Times New Roman" w:cs="Times New Roman"/>
          <w:sz w:val="24"/>
          <w:szCs w:val="24"/>
        </w:rPr>
        <w:t xml:space="preserve"> Арбитражный институт Международной торговой </w:t>
      </w:r>
      <w:r w:rsidR="002C190F" w:rsidRPr="00C6725A">
        <w:rPr>
          <w:rFonts w:ascii="Times New Roman" w:hAnsi="Times New Roman" w:cs="Times New Roman"/>
          <w:sz w:val="24"/>
          <w:szCs w:val="24"/>
        </w:rPr>
        <w:lastRenderedPageBreak/>
        <w:t xml:space="preserve">палаты в Стокгольме. </w:t>
      </w:r>
      <w:r w:rsidR="005125E0" w:rsidRPr="00C6725A">
        <w:rPr>
          <w:rFonts w:ascii="Times New Roman" w:hAnsi="Times New Roman" w:cs="Times New Roman"/>
          <w:sz w:val="24"/>
          <w:szCs w:val="24"/>
        </w:rPr>
        <w:t>Некоторые государства считают</w:t>
      </w:r>
      <w:r w:rsidR="008D5BDD" w:rsidRPr="00C6725A">
        <w:rPr>
          <w:rFonts w:ascii="Times New Roman" w:hAnsi="Times New Roman" w:cs="Times New Roman"/>
          <w:sz w:val="24"/>
          <w:szCs w:val="24"/>
        </w:rPr>
        <w:t>,</w:t>
      </w:r>
      <w:r w:rsidR="005E26E7" w:rsidRPr="00C6725A">
        <w:rPr>
          <w:rFonts w:ascii="Times New Roman" w:hAnsi="Times New Roman" w:cs="Times New Roman"/>
          <w:sz w:val="24"/>
          <w:szCs w:val="24"/>
        </w:rPr>
        <w:t xml:space="preserve"> </w:t>
      </w:r>
      <w:r w:rsidR="008D5BDD" w:rsidRPr="00C6725A">
        <w:rPr>
          <w:rFonts w:ascii="Times New Roman" w:hAnsi="Times New Roman" w:cs="Times New Roman"/>
          <w:sz w:val="24"/>
          <w:szCs w:val="24"/>
        </w:rPr>
        <w:t>что</w:t>
      </w:r>
      <w:r w:rsidR="005125E0" w:rsidRPr="00C6725A">
        <w:rPr>
          <w:rFonts w:ascii="Times New Roman" w:hAnsi="Times New Roman" w:cs="Times New Roman"/>
          <w:sz w:val="24"/>
          <w:szCs w:val="24"/>
        </w:rPr>
        <w:t xml:space="preserve"> МЦУИС в его нынешнем виде не является справедливым, независимым и сбалансированным механизмом разрешения инвестиционных споров</w:t>
      </w:r>
      <w:r w:rsidR="005125E0" w:rsidRPr="00C6725A">
        <w:rPr>
          <w:rStyle w:val="a6"/>
          <w:rFonts w:ascii="Times New Roman" w:hAnsi="Times New Roman" w:cs="Times New Roman"/>
          <w:sz w:val="24"/>
          <w:szCs w:val="24"/>
        </w:rPr>
        <w:footnoteReference w:id="83"/>
      </w:r>
      <w:r w:rsidR="005125E0" w:rsidRPr="00C6725A">
        <w:rPr>
          <w:rFonts w:ascii="Times New Roman" w:hAnsi="Times New Roman" w:cs="Times New Roman"/>
          <w:sz w:val="24"/>
          <w:szCs w:val="24"/>
        </w:rPr>
        <w:t xml:space="preserve">. </w:t>
      </w:r>
      <w:r w:rsidR="008D5BDD" w:rsidRPr="00C6725A">
        <w:rPr>
          <w:rFonts w:ascii="Times New Roman" w:hAnsi="Times New Roman" w:cs="Times New Roman"/>
          <w:sz w:val="24"/>
          <w:szCs w:val="24"/>
        </w:rPr>
        <w:t xml:space="preserve">А.А. </w:t>
      </w:r>
      <w:r w:rsidR="005125E0" w:rsidRPr="00C6725A">
        <w:rPr>
          <w:rFonts w:ascii="Times New Roman" w:hAnsi="Times New Roman" w:cs="Times New Roman"/>
          <w:sz w:val="24"/>
          <w:szCs w:val="24"/>
        </w:rPr>
        <w:t>Данельян указывает, что очевидно одной из причин, по котор</w:t>
      </w:r>
      <w:r w:rsidR="008D5BDD" w:rsidRPr="00C6725A">
        <w:rPr>
          <w:rFonts w:ascii="Times New Roman" w:hAnsi="Times New Roman" w:cs="Times New Roman"/>
          <w:sz w:val="24"/>
          <w:szCs w:val="24"/>
        </w:rPr>
        <w:t>ой</w:t>
      </w:r>
      <w:r w:rsidR="005125E0" w:rsidRPr="00C6725A">
        <w:rPr>
          <w:rFonts w:ascii="Times New Roman" w:hAnsi="Times New Roman" w:cs="Times New Roman"/>
          <w:sz w:val="24"/>
          <w:szCs w:val="24"/>
        </w:rPr>
        <w:t xml:space="preserve"> Россия не спешит с ратификацией Вашингтонской конвенции, является практика МЦУИС, защищающ</w:t>
      </w:r>
      <w:r w:rsidR="007E0316">
        <w:rPr>
          <w:rFonts w:ascii="Times New Roman" w:hAnsi="Times New Roman" w:cs="Times New Roman"/>
          <w:sz w:val="24"/>
          <w:szCs w:val="24"/>
        </w:rPr>
        <w:t>его</w:t>
      </w:r>
      <w:r w:rsidR="005125E0" w:rsidRPr="00C6725A">
        <w:rPr>
          <w:rFonts w:ascii="Times New Roman" w:hAnsi="Times New Roman" w:cs="Times New Roman"/>
          <w:sz w:val="24"/>
          <w:szCs w:val="24"/>
        </w:rPr>
        <w:t xml:space="preserve"> преимущественно интересы иностранных инвесторов</w:t>
      </w:r>
      <w:r w:rsidR="005125E0" w:rsidRPr="00C6725A">
        <w:rPr>
          <w:rStyle w:val="a6"/>
          <w:rFonts w:ascii="Times New Roman" w:hAnsi="Times New Roman" w:cs="Times New Roman"/>
          <w:sz w:val="24"/>
          <w:szCs w:val="24"/>
        </w:rPr>
        <w:footnoteReference w:id="84"/>
      </w:r>
      <w:r w:rsidR="005E26E7" w:rsidRPr="00C6725A">
        <w:rPr>
          <w:rFonts w:ascii="Times New Roman" w:hAnsi="Times New Roman" w:cs="Times New Roman"/>
          <w:sz w:val="24"/>
          <w:szCs w:val="24"/>
        </w:rPr>
        <w:t>.</w:t>
      </w:r>
    </w:p>
    <w:p w14:paraId="28C4BD21" w14:textId="77777777" w:rsidR="00E766F6" w:rsidRPr="00C6725A" w:rsidRDefault="004B442F"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Несмотря на то что ДЭХ содержит норму о создании всем иностранным инвесторам и капиталовложениям стабильных, равноправных, благоприятных и открытых условий, </w:t>
      </w:r>
      <w:r w:rsidR="003C33F5" w:rsidRPr="00C6725A">
        <w:rPr>
          <w:rFonts w:ascii="Times New Roman" w:hAnsi="Times New Roman" w:cs="Times New Roman"/>
          <w:sz w:val="24"/>
          <w:szCs w:val="24"/>
        </w:rPr>
        <w:t>н</w:t>
      </w:r>
      <w:r w:rsidRPr="00C6725A">
        <w:rPr>
          <w:rFonts w:ascii="Times New Roman" w:hAnsi="Times New Roman" w:cs="Times New Roman"/>
          <w:sz w:val="24"/>
          <w:szCs w:val="24"/>
        </w:rPr>
        <w:t>а практике иностранные инвесторы в энергетическом секторе сталкиваются с неравноправными условиями деятельности</w:t>
      </w:r>
      <w:r w:rsidRPr="00C6725A">
        <w:rPr>
          <w:rStyle w:val="a6"/>
          <w:rFonts w:ascii="Times New Roman" w:hAnsi="Times New Roman" w:cs="Times New Roman"/>
          <w:sz w:val="24"/>
          <w:szCs w:val="24"/>
        </w:rPr>
        <w:footnoteReference w:id="85"/>
      </w:r>
      <w:r w:rsidRPr="00C6725A">
        <w:rPr>
          <w:rFonts w:ascii="Times New Roman" w:hAnsi="Times New Roman" w:cs="Times New Roman"/>
          <w:sz w:val="24"/>
          <w:szCs w:val="24"/>
        </w:rPr>
        <w:t>.</w:t>
      </w:r>
      <w:r w:rsidR="003C33F5" w:rsidRPr="00C6725A">
        <w:rPr>
          <w:rFonts w:ascii="Times New Roman" w:hAnsi="Times New Roman" w:cs="Times New Roman"/>
          <w:sz w:val="24"/>
          <w:szCs w:val="24"/>
        </w:rPr>
        <w:t xml:space="preserve"> </w:t>
      </w:r>
      <w:r w:rsidRPr="00C6725A">
        <w:rPr>
          <w:rFonts w:ascii="Times New Roman" w:hAnsi="Times New Roman" w:cs="Times New Roman"/>
          <w:sz w:val="24"/>
          <w:szCs w:val="24"/>
        </w:rPr>
        <w:t>Участникам соглашений об экономической интеграции и региональных энергетических рынках предоставляется большая свобода капиталовложений</w:t>
      </w:r>
      <w:r w:rsidR="007E7A85">
        <w:rPr>
          <w:rFonts w:ascii="Times New Roman" w:hAnsi="Times New Roman" w:cs="Times New Roman"/>
          <w:sz w:val="24"/>
          <w:szCs w:val="24"/>
        </w:rPr>
        <w:t>, которой лишены третьи стороны</w:t>
      </w:r>
      <w:r w:rsidRPr="00A539C2">
        <w:rPr>
          <w:rFonts w:ascii="Times New Roman" w:hAnsi="Times New Roman" w:cs="Times New Roman"/>
          <w:sz w:val="24"/>
          <w:szCs w:val="24"/>
        </w:rPr>
        <w:t xml:space="preserve"> из-за исключения</w:t>
      </w:r>
      <w:r w:rsidRPr="00C6725A">
        <w:rPr>
          <w:rFonts w:ascii="Times New Roman" w:hAnsi="Times New Roman" w:cs="Times New Roman"/>
          <w:sz w:val="24"/>
          <w:szCs w:val="24"/>
        </w:rPr>
        <w:t xml:space="preserve"> из оговорки о наиболее благоприятствуемой нации. </w:t>
      </w:r>
      <w:r w:rsidR="00FE121E" w:rsidRPr="00C6725A">
        <w:rPr>
          <w:rFonts w:ascii="Times New Roman" w:hAnsi="Times New Roman" w:cs="Times New Roman"/>
          <w:sz w:val="24"/>
          <w:szCs w:val="24"/>
        </w:rPr>
        <w:t>М</w:t>
      </w:r>
      <w:r w:rsidRPr="00C6725A">
        <w:rPr>
          <w:rFonts w:ascii="Times New Roman" w:hAnsi="Times New Roman" w:cs="Times New Roman"/>
          <w:sz w:val="24"/>
          <w:szCs w:val="24"/>
        </w:rPr>
        <w:t xml:space="preserve">огут </w:t>
      </w:r>
      <w:r w:rsidR="00FE121E" w:rsidRPr="00C6725A">
        <w:rPr>
          <w:rFonts w:ascii="Times New Roman" w:hAnsi="Times New Roman" w:cs="Times New Roman"/>
          <w:sz w:val="24"/>
          <w:szCs w:val="24"/>
        </w:rPr>
        <w:t>также</w:t>
      </w:r>
      <w:r w:rsidRPr="00C6725A">
        <w:rPr>
          <w:rFonts w:ascii="Times New Roman" w:hAnsi="Times New Roman" w:cs="Times New Roman"/>
          <w:sz w:val="24"/>
          <w:szCs w:val="24"/>
        </w:rPr>
        <w:t xml:space="preserve"> вводиться односторонние ограничительные меры из-за противоправных и недружественных действий</w:t>
      </w:r>
      <w:r w:rsidR="00FE121E" w:rsidRPr="00C6725A">
        <w:rPr>
          <w:rFonts w:ascii="Times New Roman" w:hAnsi="Times New Roman" w:cs="Times New Roman"/>
          <w:sz w:val="24"/>
          <w:szCs w:val="24"/>
        </w:rPr>
        <w:t>. Ст.26 ДЭХ дает право иностранному инвестору обращаться в международный арбитраж</w:t>
      </w:r>
      <w:r w:rsidR="003C33F5" w:rsidRPr="00C6725A">
        <w:rPr>
          <w:rStyle w:val="a6"/>
          <w:rFonts w:ascii="Times New Roman" w:hAnsi="Times New Roman" w:cs="Times New Roman"/>
          <w:sz w:val="24"/>
          <w:szCs w:val="24"/>
        </w:rPr>
        <w:footnoteReference w:id="86"/>
      </w:r>
      <w:r w:rsidR="00FE121E" w:rsidRPr="00C6725A">
        <w:rPr>
          <w:rFonts w:ascii="Times New Roman" w:hAnsi="Times New Roman" w:cs="Times New Roman"/>
          <w:sz w:val="24"/>
          <w:szCs w:val="24"/>
        </w:rPr>
        <w:t>. Существует мнение, что отказ России от ратификации ДЭХ связан с неприемлемостью условий данной статьи, которая приравнивает инвесторов к субъектам международного права</w:t>
      </w:r>
      <w:r w:rsidR="00FE121E" w:rsidRPr="00C6725A">
        <w:rPr>
          <w:rStyle w:val="a6"/>
          <w:rFonts w:ascii="Times New Roman" w:hAnsi="Times New Roman" w:cs="Times New Roman"/>
          <w:sz w:val="24"/>
          <w:szCs w:val="24"/>
        </w:rPr>
        <w:footnoteReference w:id="87"/>
      </w:r>
      <w:r w:rsidR="00FE121E" w:rsidRPr="00C6725A">
        <w:rPr>
          <w:rFonts w:ascii="Times New Roman" w:hAnsi="Times New Roman" w:cs="Times New Roman"/>
          <w:sz w:val="24"/>
          <w:szCs w:val="24"/>
        </w:rPr>
        <w:t>.</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Примером недобросовестного использования такого механизма являются известные</w:t>
      </w:r>
      <w:r w:rsidR="00B77E34" w:rsidRPr="00C6725A">
        <w:rPr>
          <w:rFonts w:ascii="Times New Roman" w:hAnsi="Times New Roman" w:cs="Times New Roman"/>
          <w:sz w:val="24"/>
          <w:szCs w:val="24"/>
        </w:rPr>
        <w:t xml:space="preserve"> решения Постоянного арбитражного суда в Гааге, удовлетворившие</w:t>
      </w:r>
      <w:r w:rsidR="00592199" w:rsidRPr="00C6725A">
        <w:rPr>
          <w:rFonts w:ascii="Times New Roman" w:hAnsi="Times New Roman" w:cs="Times New Roman"/>
          <w:sz w:val="24"/>
          <w:szCs w:val="24"/>
        </w:rPr>
        <w:t xml:space="preserve"> иск</w:t>
      </w:r>
      <w:r w:rsidR="00B77E34" w:rsidRPr="00C6725A">
        <w:rPr>
          <w:rFonts w:ascii="Times New Roman" w:hAnsi="Times New Roman" w:cs="Times New Roman"/>
          <w:sz w:val="24"/>
          <w:szCs w:val="24"/>
        </w:rPr>
        <w:t>и</w:t>
      </w:r>
      <w:r w:rsidR="00592199" w:rsidRPr="00C6725A">
        <w:rPr>
          <w:rFonts w:ascii="Times New Roman" w:hAnsi="Times New Roman" w:cs="Times New Roman"/>
          <w:sz w:val="24"/>
          <w:szCs w:val="24"/>
        </w:rPr>
        <w:t xml:space="preserve"> трех компаний</w:t>
      </w:r>
      <w:r w:rsidR="00B45D51"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Yukos</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Universal</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Limited</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Hulley</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Enterprises</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Limited</w:t>
      </w:r>
      <w:proofErr w:type="spellEnd"/>
      <w:r w:rsidR="00BB64E5" w:rsidRPr="00C6725A">
        <w:rPr>
          <w:rFonts w:ascii="Times New Roman" w:hAnsi="Times New Roman" w:cs="Times New Roman"/>
          <w:sz w:val="24"/>
          <w:szCs w:val="24"/>
        </w:rPr>
        <w:t xml:space="preserve"> и </w:t>
      </w:r>
      <w:proofErr w:type="spellStart"/>
      <w:r w:rsidR="00BB64E5" w:rsidRPr="00C6725A">
        <w:rPr>
          <w:rFonts w:ascii="Times New Roman" w:hAnsi="Times New Roman" w:cs="Times New Roman"/>
          <w:sz w:val="24"/>
          <w:szCs w:val="24"/>
        </w:rPr>
        <w:t>Veteran</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Petroleum</w:t>
      </w:r>
      <w:proofErr w:type="spellEnd"/>
      <w:r w:rsidR="00BB64E5" w:rsidRPr="00C6725A">
        <w:rPr>
          <w:rFonts w:ascii="Times New Roman" w:hAnsi="Times New Roman" w:cs="Times New Roman"/>
          <w:sz w:val="24"/>
          <w:szCs w:val="24"/>
        </w:rPr>
        <w:t xml:space="preserve"> </w:t>
      </w:r>
      <w:proofErr w:type="spellStart"/>
      <w:r w:rsidR="00BB64E5" w:rsidRPr="00C6725A">
        <w:rPr>
          <w:rFonts w:ascii="Times New Roman" w:hAnsi="Times New Roman" w:cs="Times New Roman"/>
          <w:sz w:val="24"/>
          <w:szCs w:val="24"/>
        </w:rPr>
        <w:t>Limited</w:t>
      </w:r>
      <w:proofErr w:type="spellEnd"/>
      <w:r w:rsidR="00B45D51" w:rsidRPr="00C6725A">
        <w:rPr>
          <w:rFonts w:ascii="Times New Roman" w:hAnsi="Times New Roman" w:cs="Times New Roman"/>
          <w:sz w:val="24"/>
          <w:szCs w:val="24"/>
        </w:rPr>
        <w:t>)</w:t>
      </w:r>
      <w:r w:rsidR="00592199" w:rsidRPr="00C6725A">
        <w:rPr>
          <w:rFonts w:ascii="Times New Roman" w:hAnsi="Times New Roman" w:cs="Times New Roman"/>
          <w:sz w:val="24"/>
          <w:szCs w:val="24"/>
        </w:rPr>
        <w:t xml:space="preserve">, акционеров компании ЮКОС </w:t>
      </w:r>
      <w:r w:rsidR="00B45D51" w:rsidRPr="00C6725A">
        <w:rPr>
          <w:rFonts w:ascii="Times New Roman" w:hAnsi="Times New Roman" w:cs="Times New Roman"/>
          <w:sz w:val="24"/>
          <w:szCs w:val="24"/>
        </w:rPr>
        <w:t>на сумму в 50 млрд долл</w:t>
      </w:r>
      <w:r w:rsidR="003F0640" w:rsidRPr="00C6725A">
        <w:rPr>
          <w:rFonts w:ascii="Times New Roman" w:hAnsi="Times New Roman" w:cs="Times New Roman"/>
          <w:sz w:val="24"/>
          <w:szCs w:val="24"/>
        </w:rPr>
        <w:t>.</w:t>
      </w:r>
      <w:r w:rsidR="00B45D51" w:rsidRPr="00C6725A">
        <w:rPr>
          <w:rFonts w:ascii="Times New Roman" w:hAnsi="Times New Roman" w:cs="Times New Roman"/>
          <w:sz w:val="24"/>
          <w:szCs w:val="24"/>
        </w:rPr>
        <w:t xml:space="preserve"> </w:t>
      </w:r>
      <w:r w:rsidR="003C33F5" w:rsidRPr="00C6725A">
        <w:rPr>
          <w:rFonts w:ascii="Times New Roman" w:hAnsi="Times New Roman" w:cs="Times New Roman"/>
          <w:sz w:val="24"/>
          <w:szCs w:val="24"/>
        </w:rPr>
        <w:t xml:space="preserve">США </w:t>
      </w:r>
      <w:r w:rsidR="00592199" w:rsidRPr="00C6725A">
        <w:rPr>
          <w:rFonts w:ascii="Times New Roman" w:hAnsi="Times New Roman" w:cs="Times New Roman"/>
          <w:sz w:val="24"/>
          <w:szCs w:val="24"/>
        </w:rPr>
        <w:t>против Российской Федерации.</w:t>
      </w:r>
      <w:r w:rsidR="00BC748D" w:rsidRPr="00C6725A">
        <w:rPr>
          <w:rFonts w:ascii="Times New Roman" w:hAnsi="Times New Roman" w:cs="Times New Roman"/>
          <w:sz w:val="24"/>
          <w:szCs w:val="24"/>
        </w:rPr>
        <w:t xml:space="preserve"> Инвесторы выступили против последствий, в частности, налоговых мер российского государства против ЮКОСа, которые фактически привели к безвозмездной экспроприации их акций.</w:t>
      </w:r>
      <w:r w:rsidR="00592199" w:rsidRPr="00C6725A">
        <w:rPr>
          <w:rFonts w:ascii="Times New Roman" w:hAnsi="Times New Roman" w:cs="Times New Roman"/>
          <w:sz w:val="24"/>
          <w:szCs w:val="24"/>
        </w:rPr>
        <w:t xml:space="preserve"> Иски были поданы на основании Договора к</w:t>
      </w:r>
      <w:r w:rsidR="003C33F5"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Энергетической хартии, несмотря на то, что Россия хотя и</w:t>
      </w:r>
      <w:r w:rsidR="003C33F5"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подписала, но не ратифицировала</w:t>
      </w:r>
      <w:r w:rsidR="007E7A85">
        <w:rPr>
          <w:rFonts w:ascii="Times New Roman" w:hAnsi="Times New Roman" w:cs="Times New Roman"/>
          <w:sz w:val="24"/>
          <w:szCs w:val="24"/>
        </w:rPr>
        <w:t xml:space="preserve"> </w:t>
      </w:r>
      <w:r w:rsidR="007E7A85" w:rsidRPr="00A539C2">
        <w:rPr>
          <w:rFonts w:ascii="Times New Roman" w:hAnsi="Times New Roman" w:cs="Times New Roman"/>
          <w:sz w:val="24"/>
          <w:szCs w:val="24"/>
        </w:rPr>
        <w:t>его</w:t>
      </w:r>
      <w:r w:rsidR="00592199" w:rsidRPr="00A539C2">
        <w:rPr>
          <w:rFonts w:ascii="Times New Roman" w:hAnsi="Times New Roman" w:cs="Times New Roman"/>
          <w:sz w:val="24"/>
          <w:szCs w:val="24"/>
        </w:rPr>
        <w:t>.</w:t>
      </w:r>
      <w:r w:rsidR="00592199" w:rsidRPr="00C6725A">
        <w:rPr>
          <w:rFonts w:ascii="Times New Roman" w:hAnsi="Times New Roman" w:cs="Times New Roman"/>
          <w:sz w:val="24"/>
          <w:szCs w:val="24"/>
        </w:rPr>
        <w:t xml:space="preserve"> При этом, как указ</w:t>
      </w:r>
      <w:r w:rsidR="003C33F5" w:rsidRPr="00C6725A">
        <w:rPr>
          <w:rFonts w:ascii="Times New Roman" w:hAnsi="Times New Roman" w:cs="Times New Roman"/>
          <w:sz w:val="24"/>
          <w:szCs w:val="24"/>
        </w:rPr>
        <w:t>ывает</w:t>
      </w:r>
      <w:r w:rsidR="00592199" w:rsidRPr="00C6725A">
        <w:rPr>
          <w:rFonts w:ascii="Times New Roman" w:hAnsi="Times New Roman" w:cs="Times New Roman"/>
          <w:sz w:val="24"/>
          <w:szCs w:val="24"/>
        </w:rPr>
        <w:t xml:space="preserve"> В.А.</w:t>
      </w:r>
      <w:r w:rsidR="005E26E7" w:rsidRPr="00C6725A">
        <w:rPr>
          <w:rFonts w:ascii="Times New Roman" w:hAnsi="Times New Roman" w:cs="Times New Roman"/>
          <w:sz w:val="24"/>
          <w:szCs w:val="24"/>
        </w:rPr>
        <w:t xml:space="preserve"> </w:t>
      </w:r>
      <w:proofErr w:type="spellStart"/>
      <w:r w:rsidR="00592199" w:rsidRPr="00C6725A">
        <w:rPr>
          <w:rFonts w:ascii="Times New Roman" w:hAnsi="Times New Roman" w:cs="Times New Roman"/>
          <w:sz w:val="24"/>
          <w:szCs w:val="24"/>
        </w:rPr>
        <w:t>Канашевский</w:t>
      </w:r>
      <w:proofErr w:type="spellEnd"/>
      <w:r w:rsidR="00592199" w:rsidRPr="00C6725A">
        <w:rPr>
          <w:rFonts w:ascii="Times New Roman" w:hAnsi="Times New Roman" w:cs="Times New Roman"/>
          <w:sz w:val="24"/>
          <w:szCs w:val="24"/>
        </w:rPr>
        <w:t xml:space="preserve">, ДЭХ «оказался </w:t>
      </w:r>
      <w:r w:rsidR="008D5BDD" w:rsidRPr="00C6725A">
        <w:rPr>
          <w:rFonts w:ascii="Times New Roman" w:hAnsi="Times New Roman" w:cs="Times New Roman"/>
          <w:sz w:val="24"/>
          <w:szCs w:val="24"/>
        </w:rPr>
        <w:t>«</w:t>
      </w:r>
      <w:r w:rsidR="00592199" w:rsidRPr="00C6725A">
        <w:rPr>
          <w:rFonts w:ascii="Times New Roman" w:hAnsi="Times New Roman" w:cs="Times New Roman"/>
          <w:sz w:val="24"/>
          <w:szCs w:val="24"/>
        </w:rPr>
        <w:t>миной замедленного действия</w:t>
      </w:r>
      <w:r w:rsidR="008D5BDD" w:rsidRPr="00C6725A">
        <w:rPr>
          <w:rFonts w:ascii="Times New Roman" w:hAnsi="Times New Roman" w:cs="Times New Roman"/>
          <w:sz w:val="24"/>
          <w:szCs w:val="24"/>
        </w:rPr>
        <w:t>»</w:t>
      </w:r>
      <w:r w:rsidR="00592199" w:rsidRPr="00C6725A">
        <w:rPr>
          <w:rFonts w:ascii="Times New Roman" w:hAnsi="Times New Roman" w:cs="Times New Roman"/>
          <w:sz w:val="24"/>
          <w:szCs w:val="24"/>
        </w:rPr>
        <w:t xml:space="preserve"> для российских властей в</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связи с</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претензиями акционеров компании ЮКОС»</w:t>
      </w:r>
      <w:r w:rsidR="00592199" w:rsidRPr="00C6725A">
        <w:rPr>
          <w:rStyle w:val="a6"/>
          <w:rFonts w:ascii="Times New Roman" w:hAnsi="Times New Roman" w:cs="Times New Roman"/>
          <w:sz w:val="24"/>
          <w:szCs w:val="24"/>
        </w:rPr>
        <w:footnoteReference w:id="88"/>
      </w:r>
      <w:r w:rsidR="00592199" w:rsidRPr="00C6725A">
        <w:rPr>
          <w:rFonts w:ascii="Times New Roman" w:hAnsi="Times New Roman" w:cs="Times New Roman"/>
          <w:sz w:val="24"/>
          <w:szCs w:val="24"/>
        </w:rPr>
        <w:t>. Выводы арбитража являлись спорными по ряду вопросов: о</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признании истцов инвесторами, о</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признании владения акциями ЮКОСА инвестициями, о</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неприменении арбитражем доктрины «чистых рук» и</w:t>
      </w:r>
      <w:r w:rsidR="008D5BDD" w:rsidRPr="00C6725A">
        <w:rPr>
          <w:rFonts w:ascii="Times New Roman" w:hAnsi="Times New Roman" w:cs="Times New Roman"/>
          <w:sz w:val="24"/>
          <w:szCs w:val="24"/>
        </w:rPr>
        <w:t xml:space="preserve"> </w:t>
      </w:r>
      <w:r w:rsidR="00592199" w:rsidRPr="00C6725A">
        <w:rPr>
          <w:rFonts w:ascii="Times New Roman" w:hAnsi="Times New Roman" w:cs="Times New Roman"/>
          <w:sz w:val="24"/>
          <w:szCs w:val="24"/>
        </w:rPr>
        <w:t xml:space="preserve">т.д. </w:t>
      </w:r>
      <w:r w:rsidR="00B45D51" w:rsidRPr="00C6725A">
        <w:rPr>
          <w:rFonts w:ascii="Times New Roman" w:hAnsi="Times New Roman" w:cs="Times New Roman"/>
          <w:sz w:val="24"/>
          <w:szCs w:val="24"/>
        </w:rPr>
        <w:t xml:space="preserve">Впоследствии в апреле 2016 г. </w:t>
      </w:r>
      <w:r w:rsidR="00BB64E5" w:rsidRPr="00C6725A">
        <w:rPr>
          <w:rFonts w:ascii="Times New Roman" w:hAnsi="Times New Roman" w:cs="Times New Roman"/>
          <w:sz w:val="24"/>
          <w:szCs w:val="24"/>
        </w:rPr>
        <w:lastRenderedPageBreak/>
        <w:t>Окружной суд Гааги отменил решения Постоянного арбитражного суда в Гааге по делу акционеров ЮКОСА на том основании, что международный инвестиционный арбитраж не был уполномочен выступать в качестве арбитра по этим делам</w:t>
      </w:r>
      <w:r w:rsidR="003C33F5" w:rsidRPr="00C6725A">
        <w:rPr>
          <w:rFonts w:ascii="Times New Roman" w:hAnsi="Times New Roman" w:cs="Times New Roman"/>
          <w:sz w:val="24"/>
          <w:szCs w:val="24"/>
        </w:rPr>
        <w:t>,</w:t>
      </w:r>
      <w:r w:rsidR="00BB64E5" w:rsidRPr="00C6725A">
        <w:rPr>
          <w:rFonts w:ascii="Times New Roman" w:hAnsi="Times New Roman" w:cs="Times New Roman"/>
          <w:sz w:val="24"/>
          <w:szCs w:val="24"/>
        </w:rPr>
        <w:t xml:space="preserve"> т.к. Россия не ратифицировала Договор к Энергетической хартии.</w:t>
      </w:r>
      <w:r w:rsidR="00A63D9A" w:rsidRPr="00C6725A">
        <w:rPr>
          <w:rFonts w:ascii="Times New Roman" w:hAnsi="Times New Roman" w:cs="Times New Roman"/>
          <w:sz w:val="24"/>
          <w:szCs w:val="24"/>
        </w:rPr>
        <w:t xml:space="preserve"> Изначально истцы основывались на применении ст.45 ДЭХ, предусматривающей, что каждая подписавшая сторона соглашается применять договор временно до его вступления в силу.</w:t>
      </w:r>
      <w:r w:rsidR="00BC748D" w:rsidRPr="00C6725A">
        <w:rPr>
          <w:rFonts w:ascii="Times New Roman" w:hAnsi="Times New Roman" w:cs="Times New Roman"/>
          <w:sz w:val="24"/>
          <w:szCs w:val="24"/>
        </w:rPr>
        <w:t xml:space="preserve"> Суд постановил, что </w:t>
      </w:r>
      <w:r w:rsidR="008D5BDD" w:rsidRPr="00C6725A">
        <w:rPr>
          <w:rFonts w:ascii="Times New Roman" w:hAnsi="Times New Roman" w:cs="Times New Roman"/>
          <w:sz w:val="24"/>
          <w:szCs w:val="24"/>
        </w:rPr>
        <w:t xml:space="preserve">такая </w:t>
      </w:r>
      <w:r w:rsidR="00BC748D" w:rsidRPr="00C6725A">
        <w:rPr>
          <w:rFonts w:ascii="Times New Roman" w:hAnsi="Times New Roman" w:cs="Times New Roman"/>
          <w:sz w:val="24"/>
          <w:szCs w:val="24"/>
        </w:rPr>
        <w:t>формулировка требует рассмотрения каждой отдельной статьи ДЭХ и пришел к выводу, что возможность арбитража в соответствии со ст</w:t>
      </w:r>
      <w:r w:rsidR="008D5BDD" w:rsidRPr="00C6725A">
        <w:rPr>
          <w:rFonts w:ascii="Times New Roman" w:hAnsi="Times New Roman" w:cs="Times New Roman"/>
          <w:sz w:val="24"/>
          <w:szCs w:val="24"/>
        </w:rPr>
        <w:t>.</w:t>
      </w:r>
      <w:r w:rsidR="00BC748D" w:rsidRPr="00C6725A">
        <w:rPr>
          <w:rFonts w:ascii="Times New Roman" w:hAnsi="Times New Roman" w:cs="Times New Roman"/>
          <w:sz w:val="24"/>
          <w:szCs w:val="24"/>
        </w:rPr>
        <w:t>26 ДЭХ для споров в этих случаях противоречит российскому законодательству. Суд посчитал, что передача российского государства в арбитраж по таким спорам требует согласия (ратификации) российского парламента и арбитражная оговорка ст</w:t>
      </w:r>
      <w:r w:rsidR="008D5BDD" w:rsidRPr="00C6725A">
        <w:rPr>
          <w:rFonts w:ascii="Times New Roman" w:hAnsi="Times New Roman" w:cs="Times New Roman"/>
          <w:sz w:val="24"/>
          <w:szCs w:val="24"/>
        </w:rPr>
        <w:t>.</w:t>
      </w:r>
      <w:r w:rsidR="00BC748D" w:rsidRPr="00C6725A">
        <w:rPr>
          <w:rFonts w:ascii="Times New Roman" w:hAnsi="Times New Roman" w:cs="Times New Roman"/>
          <w:sz w:val="24"/>
          <w:szCs w:val="24"/>
        </w:rPr>
        <w:t>26 ДЭХ не может применяться в порядке временного применения договора</w:t>
      </w:r>
      <w:r w:rsidR="00BC748D" w:rsidRPr="00C6725A">
        <w:rPr>
          <w:rStyle w:val="a6"/>
          <w:rFonts w:ascii="Times New Roman" w:hAnsi="Times New Roman" w:cs="Times New Roman"/>
          <w:sz w:val="24"/>
          <w:szCs w:val="24"/>
        </w:rPr>
        <w:footnoteReference w:id="89"/>
      </w:r>
      <w:r w:rsidR="00BC748D" w:rsidRPr="00C6725A">
        <w:rPr>
          <w:rFonts w:ascii="Times New Roman" w:hAnsi="Times New Roman" w:cs="Times New Roman"/>
          <w:sz w:val="24"/>
          <w:szCs w:val="24"/>
        </w:rPr>
        <w:t>. Однако в феврале 2020 г</w:t>
      </w:r>
      <w:r w:rsidR="008D5BDD" w:rsidRPr="00C6725A">
        <w:rPr>
          <w:rFonts w:ascii="Times New Roman" w:hAnsi="Times New Roman" w:cs="Times New Roman"/>
          <w:sz w:val="24"/>
          <w:szCs w:val="24"/>
        </w:rPr>
        <w:t>.</w:t>
      </w:r>
      <w:r w:rsidR="00BC748D" w:rsidRPr="00C6725A">
        <w:rPr>
          <w:rFonts w:ascii="Times New Roman" w:hAnsi="Times New Roman" w:cs="Times New Roman"/>
          <w:sz w:val="24"/>
          <w:szCs w:val="24"/>
        </w:rPr>
        <w:t xml:space="preserve"> Апелляционный суд Гааги отменил решение Окружного суда и снова обязал Россию выплатить 50 млрд </w:t>
      </w:r>
      <w:r w:rsidR="008D5BDD" w:rsidRPr="00C6725A">
        <w:rPr>
          <w:rFonts w:ascii="Times New Roman" w:hAnsi="Times New Roman" w:cs="Times New Roman"/>
          <w:sz w:val="24"/>
          <w:szCs w:val="24"/>
        </w:rPr>
        <w:t>долл</w:t>
      </w:r>
      <w:r w:rsidR="00AE3DA0" w:rsidRPr="00C6725A">
        <w:rPr>
          <w:rFonts w:ascii="Times New Roman" w:hAnsi="Times New Roman" w:cs="Times New Roman"/>
          <w:sz w:val="24"/>
          <w:szCs w:val="24"/>
        </w:rPr>
        <w:t>. США</w:t>
      </w:r>
      <w:r w:rsidR="008D5BDD" w:rsidRPr="00C6725A">
        <w:rPr>
          <w:rFonts w:ascii="Times New Roman" w:hAnsi="Times New Roman" w:cs="Times New Roman"/>
          <w:sz w:val="24"/>
          <w:szCs w:val="24"/>
        </w:rPr>
        <w:t xml:space="preserve"> </w:t>
      </w:r>
      <w:r w:rsidR="00BC748D" w:rsidRPr="00C6725A">
        <w:rPr>
          <w:rFonts w:ascii="Times New Roman" w:hAnsi="Times New Roman" w:cs="Times New Roman"/>
          <w:sz w:val="24"/>
          <w:szCs w:val="24"/>
        </w:rPr>
        <w:t xml:space="preserve">по </w:t>
      </w:r>
      <w:r w:rsidR="00BC748D" w:rsidRPr="00C6725A">
        <w:rPr>
          <w:rStyle w:val="af4"/>
          <w:rFonts w:ascii="Times New Roman" w:hAnsi="Times New Roman" w:cs="Times New Roman"/>
          <w:i w:val="0"/>
          <w:color w:val="auto"/>
          <w:sz w:val="24"/>
          <w:szCs w:val="24"/>
        </w:rPr>
        <w:t>иску</w:t>
      </w:r>
      <w:r w:rsidR="00BC748D" w:rsidRPr="00C6725A">
        <w:rPr>
          <w:rFonts w:ascii="Times New Roman" w:hAnsi="Times New Roman" w:cs="Times New Roman"/>
          <w:sz w:val="24"/>
          <w:szCs w:val="24"/>
        </w:rPr>
        <w:t xml:space="preserve"> экс-акционеров ЮКОСа.</w:t>
      </w:r>
      <w:r w:rsidR="00081E04" w:rsidRPr="00C6725A">
        <w:rPr>
          <w:rFonts w:ascii="Times New Roman" w:hAnsi="Times New Roman" w:cs="Times New Roman"/>
          <w:sz w:val="24"/>
          <w:szCs w:val="24"/>
        </w:rPr>
        <w:t xml:space="preserve"> </w:t>
      </w:r>
      <w:r w:rsidR="005E26E7" w:rsidRPr="00C6725A">
        <w:rPr>
          <w:rFonts w:ascii="Times New Roman" w:hAnsi="Times New Roman" w:cs="Times New Roman"/>
          <w:sz w:val="24"/>
          <w:szCs w:val="24"/>
        </w:rPr>
        <w:t>Апелляционный</w:t>
      </w:r>
      <w:r w:rsidR="00081E04" w:rsidRPr="00C6725A">
        <w:rPr>
          <w:rFonts w:ascii="Times New Roman" w:hAnsi="Times New Roman" w:cs="Times New Roman"/>
          <w:sz w:val="24"/>
          <w:szCs w:val="24"/>
        </w:rPr>
        <w:t xml:space="preserve"> суд вынес решение на основании того, что споры с инвестором могут изыматься из юрисдикции российских судов. </w:t>
      </w:r>
      <w:r w:rsidR="00032593" w:rsidRPr="00C6725A">
        <w:rPr>
          <w:rFonts w:ascii="Times New Roman" w:hAnsi="Times New Roman" w:cs="Times New Roman"/>
          <w:sz w:val="24"/>
          <w:szCs w:val="24"/>
        </w:rPr>
        <w:t>24 декабря 2020 г. Конституционный суд Р</w:t>
      </w:r>
      <w:r w:rsidR="008D5BDD" w:rsidRPr="00C6725A">
        <w:rPr>
          <w:rFonts w:ascii="Times New Roman" w:hAnsi="Times New Roman" w:cs="Times New Roman"/>
          <w:sz w:val="24"/>
          <w:szCs w:val="24"/>
        </w:rPr>
        <w:t>Ф</w:t>
      </w:r>
      <w:r w:rsidR="00032593" w:rsidRPr="00C6725A">
        <w:rPr>
          <w:rFonts w:ascii="Times New Roman" w:hAnsi="Times New Roman" w:cs="Times New Roman"/>
          <w:sz w:val="24"/>
          <w:szCs w:val="24"/>
        </w:rPr>
        <w:t xml:space="preserve"> </w:t>
      </w:r>
      <w:r w:rsidR="008D5BDD" w:rsidRPr="00C6725A">
        <w:rPr>
          <w:rFonts w:ascii="Times New Roman" w:hAnsi="Times New Roman" w:cs="Times New Roman"/>
          <w:sz w:val="24"/>
          <w:szCs w:val="24"/>
        </w:rPr>
        <w:t>(КС РФ) вынес</w:t>
      </w:r>
      <w:r w:rsidR="00032593" w:rsidRPr="00C6725A">
        <w:rPr>
          <w:rFonts w:ascii="Times New Roman" w:hAnsi="Times New Roman" w:cs="Times New Roman"/>
          <w:sz w:val="24"/>
          <w:szCs w:val="24"/>
        </w:rPr>
        <w:t xml:space="preserve"> Определение</w:t>
      </w:r>
      <w:r w:rsidR="008D5BDD" w:rsidRPr="00C6725A">
        <w:rPr>
          <w:rFonts w:ascii="Times New Roman" w:hAnsi="Times New Roman" w:cs="Times New Roman"/>
          <w:sz w:val="24"/>
          <w:szCs w:val="24"/>
        </w:rPr>
        <w:t xml:space="preserve"> о </w:t>
      </w:r>
      <w:r w:rsidR="00032593" w:rsidRPr="00C6725A">
        <w:rPr>
          <w:rFonts w:ascii="Times New Roman" w:hAnsi="Times New Roman" w:cs="Times New Roman"/>
          <w:sz w:val="24"/>
          <w:szCs w:val="24"/>
        </w:rPr>
        <w:t>разъяснени</w:t>
      </w:r>
      <w:r w:rsidR="008D5BDD" w:rsidRPr="00C6725A">
        <w:rPr>
          <w:rFonts w:ascii="Times New Roman" w:hAnsi="Times New Roman" w:cs="Times New Roman"/>
          <w:sz w:val="24"/>
          <w:szCs w:val="24"/>
        </w:rPr>
        <w:t>и</w:t>
      </w:r>
      <w:r w:rsidR="00032593" w:rsidRPr="00C6725A">
        <w:rPr>
          <w:rFonts w:ascii="Times New Roman" w:hAnsi="Times New Roman" w:cs="Times New Roman"/>
          <w:sz w:val="24"/>
          <w:szCs w:val="24"/>
        </w:rPr>
        <w:t xml:space="preserve"> Постановления </w:t>
      </w:r>
      <w:r w:rsidR="008D5BDD" w:rsidRPr="00C6725A">
        <w:rPr>
          <w:rFonts w:ascii="Times New Roman" w:hAnsi="Times New Roman" w:cs="Times New Roman"/>
          <w:sz w:val="24"/>
          <w:szCs w:val="24"/>
        </w:rPr>
        <w:t>КС РФ</w:t>
      </w:r>
      <w:r w:rsidR="00032593" w:rsidRPr="00C6725A">
        <w:rPr>
          <w:rFonts w:ascii="Times New Roman" w:hAnsi="Times New Roman" w:cs="Times New Roman"/>
          <w:sz w:val="24"/>
          <w:szCs w:val="24"/>
        </w:rPr>
        <w:t xml:space="preserve"> от 27 марта 2012 года № 8-П по делу о проверке конституционности п</w:t>
      </w:r>
      <w:r w:rsidR="00A2447A">
        <w:rPr>
          <w:rFonts w:ascii="Times New Roman" w:hAnsi="Times New Roman" w:cs="Times New Roman"/>
          <w:sz w:val="24"/>
          <w:szCs w:val="24"/>
        </w:rPr>
        <w:t>.</w:t>
      </w:r>
      <w:r w:rsidR="00032593" w:rsidRPr="00C6725A">
        <w:rPr>
          <w:rFonts w:ascii="Times New Roman" w:hAnsi="Times New Roman" w:cs="Times New Roman"/>
          <w:sz w:val="24"/>
          <w:szCs w:val="24"/>
        </w:rPr>
        <w:t xml:space="preserve"> 1 ст</w:t>
      </w:r>
      <w:r w:rsidR="00A2447A">
        <w:rPr>
          <w:rFonts w:ascii="Times New Roman" w:hAnsi="Times New Roman" w:cs="Times New Roman"/>
          <w:sz w:val="24"/>
          <w:szCs w:val="24"/>
        </w:rPr>
        <w:t>.</w:t>
      </w:r>
      <w:r w:rsidR="00032593" w:rsidRPr="00C6725A">
        <w:rPr>
          <w:rFonts w:ascii="Times New Roman" w:hAnsi="Times New Roman" w:cs="Times New Roman"/>
          <w:sz w:val="24"/>
          <w:szCs w:val="24"/>
        </w:rPr>
        <w:t xml:space="preserve"> 23 Федерального закона «О международных договорах Российской Федерации».</w:t>
      </w:r>
      <w:r w:rsidR="0099501A" w:rsidRPr="00C6725A">
        <w:rPr>
          <w:rFonts w:ascii="Times New Roman" w:hAnsi="Times New Roman" w:cs="Times New Roman"/>
          <w:sz w:val="24"/>
          <w:szCs w:val="24"/>
        </w:rPr>
        <w:t xml:space="preserve"> КС </w:t>
      </w:r>
      <w:r w:rsidR="00427977" w:rsidRPr="00C6725A">
        <w:rPr>
          <w:rFonts w:ascii="Times New Roman" w:hAnsi="Times New Roman" w:cs="Times New Roman"/>
          <w:sz w:val="24"/>
          <w:szCs w:val="24"/>
        </w:rPr>
        <w:t>РФ определил, что не допускается временное применение положений международного договора Российской Федерации, которые предусматривают разрешение международным арбитражем споров между Российской Федерацией и иностранными инвесторами, возникших в связи с осуществлением ими инвестиций и предпринимательской деятельности на территории Российской Федерации, даже если данный международный договор был официально опубликован, без принятия федерального закона о его ратификации; не предполагает</w:t>
      </w:r>
      <w:r w:rsidR="005E26E7" w:rsidRPr="00C6725A">
        <w:rPr>
          <w:rFonts w:ascii="Times New Roman" w:hAnsi="Times New Roman" w:cs="Times New Roman"/>
          <w:sz w:val="24"/>
          <w:szCs w:val="24"/>
        </w:rPr>
        <w:t>ся</w:t>
      </w:r>
      <w:r w:rsidR="00427977" w:rsidRPr="00C6725A">
        <w:rPr>
          <w:rFonts w:ascii="Times New Roman" w:hAnsi="Times New Roman" w:cs="Times New Roman"/>
          <w:sz w:val="24"/>
          <w:szCs w:val="24"/>
        </w:rPr>
        <w:t>, что согласие Правительства Российской Федерации на временное применение международного договора РФ, оговоренное при его подписании, распространяется на положения данного международного договора, предусматривающие передачу споров между Российской Федерацией и иностранными инвесторами на рассмотрение международного арбитража</w:t>
      </w:r>
      <w:r w:rsidR="0099501A" w:rsidRPr="00C6725A">
        <w:rPr>
          <w:rStyle w:val="a6"/>
          <w:rFonts w:ascii="Times New Roman" w:hAnsi="Times New Roman" w:cs="Times New Roman"/>
          <w:sz w:val="24"/>
          <w:szCs w:val="24"/>
        </w:rPr>
        <w:footnoteReference w:id="90"/>
      </w:r>
      <w:r w:rsidR="00427977" w:rsidRPr="00C6725A">
        <w:rPr>
          <w:rFonts w:ascii="Times New Roman" w:hAnsi="Times New Roman" w:cs="Times New Roman"/>
          <w:sz w:val="24"/>
          <w:szCs w:val="24"/>
        </w:rPr>
        <w:t xml:space="preserve">. </w:t>
      </w:r>
      <w:r w:rsidR="00E766F6" w:rsidRPr="00C6725A">
        <w:rPr>
          <w:rFonts w:ascii="Times New Roman" w:hAnsi="Times New Roman" w:cs="Times New Roman"/>
          <w:sz w:val="24"/>
          <w:szCs w:val="24"/>
        </w:rPr>
        <w:t>В документе подтверждено право государства осуществлять судебную юрисдикцию на своей территории в отношении возникающих на ней правовых споров.</w:t>
      </w:r>
    </w:p>
    <w:p w14:paraId="1E985CDA" w14:textId="77777777" w:rsidR="00E766F6" w:rsidRPr="00C6725A" w:rsidRDefault="00012BE5" w:rsidP="00C6725A">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В целом</w:t>
      </w:r>
      <w:r w:rsidR="00797DEC" w:rsidRPr="00C6725A">
        <w:rPr>
          <w:rFonts w:ascii="Times New Roman" w:hAnsi="Times New Roman" w:cs="Times New Roman"/>
          <w:sz w:val="24"/>
          <w:szCs w:val="24"/>
        </w:rPr>
        <w:t xml:space="preserve"> можно констатировать, что универсальные международные договоры охват</w:t>
      </w:r>
      <w:r w:rsidR="002D7918">
        <w:rPr>
          <w:rFonts w:ascii="Times New Roman" w:hAnsi="Times New Roman" w:cs="Times New Roman"/>
          <w:sz w:val="24"/>
          <w:szCs w:val="24"/>
        </w:rPr>
        <w:t>ывают</w:t>
      </w:r>
      <w:r w:rsidR="00797DEC" w:rsidRPr="00C6725A">
        <w:rPr>
          <w:rFonts w:ascii="Times New Roman" w:hAnsi="Times New Roman" w:cs="Times New Roman"/>
          <w:sz w:val="24"/>
          <w:szCs w:val="24"/>
        </w:rPr>
        <w:t xml:space="preserve"> большое количество участников инвестиционных отношений и позволяют государствам разрабатывать единообразные правовые нормы.</w:t>
      </w:r>
    </w:p>
    <w:p w14:paraId="562EE412" w14:textId="77777777" w:rsidR="000C7FA3" w:rsidRPr="00C6725A" w:rsidRDefault="00C208B2" w:rsidP="00C6725A">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Наибольшую часть международных договоров, регулирующих иностранные инвестиции, составляют двусторонние </w:t>
      </w:r>
      <w:r w:rsidR="006A0412" w:rsidRPr="00C6725A">
        <w:rPr>
          <w:rFonts w:ascii="Times New Roman" w:hAnsi="Times New Roman" w:cs="Times New Roman"/>
          <w:sz w:val="24"/>
          <w:szCs w:val="24"/>
        </w:rPr>
        <w:t xml:space="preserve">инвестиционные </w:t>
      </w:r>
      <w:r w:rsidRPr="00C6725A">
        <w:rPr>
          <w:rFonts w:ascii="Times New Roman" w:hAnsi="Times New Roman" w:cs="Times New Roman"/>
          <w:sz w:val="24"/>
          <w:szCs w:val="24"/>
        </w:rPr>
        <w:t>договоры</w:t>
      </w:r>
      <w:r w:rsidR="006A0412" w:rsidRPr="00C6725A">
        <w:rPr>
          <w:rFonts w:ascii="Times New Roman" w:hAnsi="Times New Roman" w:cs="Times New Roman"/>
          <w:sz w:val="24"/>
          <w:szCs w:val="24"/>
        </w:rPr>
        <w:t xml:space="preserve"> (ДИД)</w:t>
      </w:r>
      <w:r w:rsidR="000C7FA3" w:rsidRPr="00C6725A">
        <w:rPr>
          <w:rFonts w:ascii="Times New Roman" w:hAnsi="Times New Roman" w:cs="Times New Roman"/>
          <w:sz w:val="24"/>
          <w:szCs w:val="24"/>
        </w:rPr>
        <w:t xml:space="preserve">. Наряду с ДИД используется понятие </w:t>
      </w:r>
      <w:r w:rsidR="000C7FA3" w:rsidRPr="00A539C2">
        <w:rPr>
          <w:rFonts w:ascii="Times New Roman" w:hAnsi="Times New Roman" w:cs="Times New Roman"/>
          <w:sz w:val="24"/>
          <w:szCs w:val="24"/>
        </w:rPr>
        <w:t>Согл</w:t>
      </w:r>
      <w:r w:rsidR="000C7FA3" w:rsidRPr="00C6725A">
        <w:rPr>
          <w:rFonts w:ascii="Times New Roman" w:hAnsi="Times New Roman" w:cs="Times New Roman"/>
          <w:sz w:val="24"/>
          <w:szCs w:val="24"/>
        </w:rPr>
        <w:t xml:space="preserve">ашения </w:t>
      </w:r>
      <w:r w:rsidRPr="00C6725A">
        <w:rPr>
          <w:rFonts w:ascii="Times New Roman" w:hAnsi="Times New Roman" w:cs="Times New Roman"/>
          <w:sz w:val="24"/>
          <w:szCs w:val="24"/>
        </w:rPr>
        <w:t>о поощрении и взаимной защите капиталовложений</w:t>
      </w:r>
      <w:r w:rsidR="006A0412" w:rsidRPr="00C6725A">
        <w:rPr>
          <w:rFonts w:ascii="Times New Roman" w:hAnsi="Times New Roman" w:cs="Times New Roman"/>
          <w:sz w:val="24"/>
          <w:szCs w:val="24"/>
        </w:rPr>
        <w:t>.</w:t>
      </w:r>
      <w:r w:rsidR="000C7FA3" w:rsidRPr="00C6725A">
        <w:rPr>
          <w:rFonts w:ascii="Times New Roman" w:hAnsi="Times New Roman" w:cs="Times New Roman"/>
          <w:sz w:val="24"/>
          <w:szCs w:val="24"/>
        </w:rPr>
        <w:t xml:space="preserve"> Они предусматривают общие принципы регулирования инвестиций. </w:t>
      </w:r>
      <w:r w:rsidR="0099077D" w:rsidRPr="00C6725A">
        <w:rPr>
          <w:rFonts w:ascii="Times New Roman" w:hAnsi="Times New Roman" w:cs="Times New Roman"/>
          <w:sz w:val="24"/>
          <w:szCs w:val="24"/>
        </w:rPr>
        <w:t>По данным на конец</w:t>
      </w:r>
      <w:r w:rsidR="009960B8" w:rsidRPr="00C6725A">
        <w:rPr>
          <w:rFonts w:ascii="Times New Roman" w:hAnsi="Times New Roman" w:cs="Times New Roman"/>
          <w:sz w:val="24"/>
          <w:szCs w:val="24"/>
        </w:rPr>
        <w:t xml:space="preserve"> 2020 г.</w:t>
      </w:r>
      <w:r w:rsidR="00573F5F">
        <w:rPr>
          <w:rFonts w:ascii="Times New Roman" w:hAnsi="Times New Roman" w:cs="Times New Roman"/>
          <w:sz w:val="24"/>
          <w:szCs w:val="24"/>
        </w:rPr>
        <w:t>,</w:t>
      </w:r>
      <w:r w:rsidRPr="00C6725A">
        <w:rPr>
          <w:rFonts w:ascii="Times New Roman" w:hAnsi="Times New Roman" w:cs="Times New Roman"/>
          <w:sz w:val="24"/>
          <w:szCs w:val="24"/>
        </w:rPr>
        <w:t xml:space="preserve"> Российской Федерацией заключено 82 двусторонних соглашения о поощрении и взаимной защите капиталовложений</w:t>
      </w:r>
      <w:r w:rsidRPr="00C6725A">
        <w:rPr>
          <w:rStyle w:val="a6"/>
          <w:rFonts w:ascii="Times New Roman" w:hAnsi="Times New Roman" w:cs="Times New Roman"/>
          <w:sz w:val="24"/>
          <w:szCs w:val="24"/>
        </w:rPr>
        <w:footnoteReference w:id="91"/>
      </w:r>
      <w:r w:rsidRPr="00C6725A">
        <w:rPr>
          <w:rFonts w:ascii="Times New Roman" w:hAnsi="Times New Roman" w:cs="Times New Roman"/>
          <w:sz w:val="24"/>
          <w:szCs w:val="24"/>
        </w:rPr>
        <w:t>.</w:t>
      </w:r>
      <w:r w:rsidR="009471DA" w:rsidRPr="00C6725A">
        <w:rPr>
          <w:rFonts w:ascii="Times New Roman" w:hAnsi="Times New Roman" w:cs="Times New Roman"/>
          <w:sz w:val="24"/>
          <w:szCs w:val="24"/>
        </w:rPr>
        <w:t xml:space="preserve"> </w:t>
      </w:r>
    </w:p>
    <w:p w14:paraId="5FF06E50" w14:textId="77777777" w:rsidR="009960B8" w:rsidRPr="00C6725A" w:rsidRDefault="009960B8" w:rsidP="00C6725A">
      <w:pPr>
        <w:spacing w:after="0" w:line="360" w:lineRule="auto"/>
        <w:ind w:left="-709" w:firstLine="709"/>
        <w:jc w:val="both"/>
        <w:rPr>
          <w:rFonts w:ascii="Times New Roman" w:hAnsi="Times New Roman" w:cs="Times New Roman"/>
          <w:sz w:val="24"/>
          <w:szCs w:val="24"/>
          <w:shd w:val="clear" w:color="auto" w:fill="FFFFFF"/>
        </w:rPr>
      </w:pPr>
      <w:r w:rsidRPr="00C6725A">
        <w:rPr>
          <w:rFonts w:ascii="Times New Roman" w:hAnsi="Times New Roman" w:cs="Times New Roman"/>
          <w:sz w:val="24"/>
          <w:szCs w:val="24"/>
          <w:shd w:val="clear" w:color="auto" w:fill="FFFFFF"/>
        </w:rPr>
        <w:t>До 2016 г</w:t>
      </w:r>
      <w:r w:rsidR="005E26E7" w:rsidRPr="00C6725A">
        <w:rPr>
          <w:rFonts w:ascii="Times New Roman" w:hAnsi="Times New Roman" w:cs="Times New Roman"/>
          <w:sz w:val="24"/>
          <w:szCs w:val="24"/>
          <w:shd w:val="clear" w:color="auto" w:fill="FFFFFF"/>
        </w:rPr>
        <w:t>.</w:t>
      </w:r>
      <w:r w:rsidRPr="00C6725A">
        <w:rPr>
          <w:rFonts w:ascii="Times New Roman" w:hAnsi="Times New Roman" w:cs="Times New Roman"/>
          <w:sz w:val="24"/>
          <w:szCs w:val="24"/>
          <w:shd w:val="clear" w:color="auto" w:fill="FFFFFF"/>
        </w:rPr>
        <w:t xml:space="preserve"> переговоры </w:t>
      </w:r>
      <w:r w:rsidR="005E26E7" w:rsidRPr="00C6725A">
        <w:rPr>
          <w:rFonts w:ascii="Times New Roman" w:hAnsi="Times New Roman" w:cs="Times New Roman"/>
          <w:sz w:val="24"/>
          <w:szCs w:val="24"/>
          <w:shd w:val="clear" w:color="auto" w:fill="FFFFFF"/>
        </w:rPr>
        <w:t xml:space="preserve">по заключению ДИД </w:t>
      </w:r>
      <w:r w:rsidRPr="00C6725A">
        <w:rPr>
          <w:rFonts w:ascii="Times New Roman" w:hAnsi="Times New Roman" w:cs="Times New Roman"/>
          <w:sz w:val="24"/>
          <w:szCs w:val="24"/>
          <w:shd w:val="clear" w:color="auto" w:fill="FFFFFF"/>
        </w:rPr>
        <w:t xml:space="preserve">проводились на основании </w:t>
      </w:r>
      <w:r w:rsidR="005E26E7" w:rsidRPr="00C6725A">
        <w:rPr>
          <w:rFonts w:ascii="Times New Roman" w:hAnsi="Times New Roman" w:cs="Times New Roman"/>
          <w:sz w:val="24"/>
          <w:szCs w:val="24"/>
          <w:shd w:val="clear" w:color="auto" w:fill="FFFFFF"/>
        </w:rPr>
        <w:t>Т</w:t>
      </w:r>
      <w:r w:rsidRPr="00C6725A">
        <w:rPr>
          <w:rFonts w:ascii="Times New Roman" w:hAnsi="Times New Roman" w:cs="Times New Roman"/>
          <w:sz w:val="24"/>
          <w:szCs w:val="24"/>
          <w:shd w:val="clear" w:color="auto" w:fill="FFFFFF"/>
        </w:rPr>
        <w:t>ипового соглашения, утвержденного постановлением Правительства Российской Федерации от 9 июня 2001 г</w:t>
      </w:r>
      <w:r w:rsidR="007D5346" w:rsidRPr="00C6725A">
        <w:rPr>
          <w:rFonts w:ascii="Times New Roman" w:hAnsi="Times New Roman" w:cs="Times New Roman"/>
          <w:sz w:val="24"/>
          <w:szCs w:val="24"/>
          <w:shd w:val="clear" w:color="auto" w:fill="FFFFFF"/>
        </w:rPr>
        <w:t>.</w:t>
      </w:r>
      <w:r w:rsidRPr="00C6725A">
        <w:rPr>
          <w:rFonts w:ascii="Times New Roman" w:hAnsi="Times New Roman" w:cs="Times New Roman"/>
          <w:sz w:val="24"/>
          <w:szCs w:val="24"/>
          <w:shd w:val="clear" w:color="auto" w:fill="FFFFFF"/>
        </w:rPr>
        <w:t xml:space="preserve"> № 456. </w:t>
      </w:r>
      <w:r w:rsidR="005B15FC">
        <w:rPr>
          <w:rFonts w:ascii="Times New Roman" w:hAnsi="Times New Roman" w:cs="Times New Roman"/>
          <w:sz w:val="24"/>
          <w:szCs w:val="24"/>
          <w:shd w:val="clear" w:color="auto" w:fill="FFFFFF"/>
        </w:rPr>
        <w:t>В сентябре</w:t>
      </w:r>
      <w:r w:rsidRPr="00C6725A">
        <w:rPr>
          <w:rFonts w:ascii="Times New Roman" w:hAnsi="Times New Roman" w:cs="Times New Roman"/>
          <w:sz w:val="24"/>
          <w:szCs w:val="24"/>
          <w:shd w:val="clear" w:color="auto" w:fill="FFFFFF"/>
        </w:rPr>
        <w:t xml:space="preserve"> 2016 г</w:t>
      </w:r>
      <w:r w:rsidR="007D5346" w:rsidRPr="00C6725A">
        <w:rPr>
          <w:rFonts w:ascii="Times New Roman" w:hAnsi="Times New Roman" w:cs="Times New Roman"/>
          <w:sz w:val="24"/>
          <w:szCs w:val="24"/>
          <w:shd w:val="clear" w:color="auto" w:fill="FFFFFF"/>
        </w:rPr>
        <w:t>.</w:t>
      </w:r>
      <w:r w:rsidRPr="00C6725A">
        <w:rPr>
          <w:rFonts w:ascii="Times New Roman" w:hAnsi="Times New Roman" w:cs="Times New Roman"/>
          <w:sz w:val="24"/>
          <w:szCs w:val="24"/>
          <w:shd w:val="clear" w:color="auto" w:fill="FFFFFF"/>
        </w:rPr>
        <w:t xml:space="preserve"> было </w:t>
      </w:r>
      <w:r w:rsidR="007D5346" w:rsidRPr="00C6725A">
        <w:rPr>
          <w:rFonts w:ascii="Times New Roman" w:hAnsi="Times New Roman" w:cs="Times New Roman"/>
          <w:sz w:val="24"/>
          <w:szCs w:val="24"/>
          <w:shd w:val="clear" w:color="auto" w:fill="FFFFFF"/>
        </w:rPr>
        <w:t xml:space="preserve">принято </w:t>
      </w:r>
      <w:hyperlink r:id="rId8" w:tgtFrame="_blank" w:history="1">
        <w:r w:rsidRPr="00C6725A">
          <w:rPr>
            <w:rFonts w:ascii="Times New Roman" w:hAnsi="Times New Roman" w:cs="Times New Roman"/>
            <w:sz w:val="24"/>
            <w:szCs w:val="24"/>
            <w:shd w:val="clear" w:color="auto" w:fill="FFFFFF"/>
          </w:rPr>
          <w:t xml:space="preserve">постановление Правительства Российской Федерации </w:t>
        </w:r>
        <w:r w:rsidR="00C73219" w:rsidRPr="00C6725A">
          <w:rPr>
            <w:rFonts w:ascii="Times New Roman" w:hAnsi="Times New Roman" w:cs="Times New Roman"/>
            <w:sz w:val="24"/>
            <w:szCs w:val="24"/>
            <w:shd w:val="clear" w:color="auto" w:fill="FFFFFF"/>
          </w:rPr>
          <w:t xml:space="preserve">30.09.2016 </w:t>
        </w:r>
        <w:r w:rsidRPr="00C6725A">
          <w:rPr>
            <w:rFonts w:ascii="Times New Roman" w:hAnsi="Times New Roman" w:cs="Times New Roman"/>
            <w:sz w:val="24"/>
            <w:szCs w:val="24"/>
            <w:shd w:val="clear" w:color="auto" w:fill="FFFFFF"/>
          </w:rPr>
          <w:t>№ 992</w:t>
        </w:r>
      </w:hyperlink>
      <w:r w:rsidR="007D5346" w:rsidRPr="00C6725A">
        <w:rPr>
          <w:rFonts w:ascii="Times New Roman" w:hAnsi="Times New Roman" w:cs="Times New Roman"/>
          <w:sz w:val="24"/>
          <w:szCs w:val="24"/>
          <w:shd w:val="clear" w:color="auto" w:fill="FFFFFF"/>
        </w:rPr>
        <w:t xml:space="preserve"> </w:t>
      </w:r>
      <w:r w:rsidRPr="00C6725A">
        <w:rPr>
          <w:rFonts w:ascii="Times New Roman" w:hAnsi="Times New Roman" w:cs="Times New Roman"/>
          <w:sz w:val="24"/>
          <w:szCs w:val="24"/>
          <w:shd w:val="clear" w:color="auto" w:fill="FFFFFF"/>
        </w:rPr>
        <w:t xml:space="preserve">«О заключении международных договоров Российской Федерации по вопросам поощрения и защиты инвестиций». В соответствии с данным </w:t>
      </w:r>
      <w:r w:rsidR="00AE3DA0" w:rsidRPr="00C6725A">
        <w:rPr>
          <w:rFonts w:ascii="Times New Roman" w:hAnsi="Times New Roman" w:cs="Times New Roman"/>
          <w:sz w:val="24"/>
          <w:szCs w:val="24"/>
          <w:shd w:val="clear" w:color="auto" w:fill="FFFFFF"/>
        </w:rPr>
        <w:t>актом</w:t>
      </w:r>
      <w:r w:rsidRPr="00C6725A">
        <w:rPr>
          <w:rFonts w:ascii="Times New Roman" w:hAnsi="Times New Roman" w:cs="Times New Roman"/>
          <w:sz w:val="24"/>
          <w:szCs w:val="24"/>
          <w:shd w:val="clear" w:color="auto" w:fill="FFFFFF"/>
        </w:rPr>
        <w:t xml:space="preserve"> соглашения по вопросам инвестиций должны заключаться исходя из экономической целесообразности и особенностей регулирования инвестиционных вопросов на каждом конкретном рынке</w:t>
      </w:r>
      <w:r w:rsidR="00AE3DA0" w:rsidRPr="00C6725A">
        <w:rPr>
          <w:rStyle w:val="a6"/>
          <w:rFonts w:ascii="Times New Roman" w:hAnsi="Times New Roman" w:cs="Times New Roman"/>
          <w:sz w:val="24"/>
          <w:szCs w:val="24"/>
          <w:shd w:val="clear" w:color="auto" w:fill="FFFFFF"/>
        </w:rPr>
        <w:footnoteReference w:id="92"/>
      </w:r>
      <w:r w:rsidRPr="00C6725A">
        <w:rPr>
          <w:rFonts w:ascii="Times New Roman" w:hAnsi="Times New Roman" w:cs="Times New Roman"/>
          <w:sz w:val="24"/>
          <w:szCs w:val="24"/>
          <w:shd w:val="clear" w:color="auto" w:fill="FFFFFF"/>
        </w:rPr>
        <w:t>.</w:t>
      </w:r>
    </w:p>
    <w:p w14:paraId="25C4E2DC" w14:textId="77777777" w:rsidR="002C190F" w:rsidRPr="00C6725A" w:rsidRDefault="002C190F" w:rsidP="00C6725A">
      <w:pPr>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eastAsia="Times New Roman" w:hAnsi="Times New Roman" w:cs="Times New Roman"/>
          <w:sz w:val="24"/>
          <w:szCs w:val="24"/>
          <w:lang w:eastAsia="ru-RU"/>
        </w:rPr>
        <w:t>Заключенные на настоящий момент двусторонние договоры о взаимной защите капиталовложений представляют собой наиболее эффективный инструмент минимизации политических и правовых рисков иностранных инвесторов, предоставляющий более высокий уровень гарантий по сравнению с многосторонними международными договорами и актами международных организаций</w:t>
      </w:r>
      <w:r w:rsidR="003F0640" w:rsidRPr="00C6725A">
        <w:rPr>
          <w:rFonts w:ascii="Times New Roman" w:eastAsia="Times New Roman" w:hAnsi="Times New Roman" w:cs="Times New Roman"/>
          <w:sz w:val="24"/>
          <w:szCs w:val="24"/>
          <w:lang w:eastAsia="ru-RU"/>
        </w:rPr>
        <w:t xml:space="preserve"> и</w:t>
      </w:r>
      <w:r w:rsidRPr="00C6725A">
        <w:rPr>
          <w:rFonts w:ascii="Times New Roman" w:eastAsia="Times New Roman" w:hAnsi="Times New Roman" w:cs="Times New Roman"/>
          <w:sz w:val="24"/>
          <w:szCs w:val="24"/>
          <w:lang w:eastAsia="ru-RU"/>
        </w:rPr>
        <w:t xml:space="preserve"> являющийся достаточным для защиты иностранных инвесторов. </w:t>
      </w:r>
      <w:r w:rsidR="003F0640" w:rsidRPr="00C6725A">
        <w:rPr>
          <w:rFonts w:ascii="Times New Roman" w:eastAsia="Times New Roman" w:hAnsi="Times New Roman" w:cs="Times New Roman"/>
          <w:sz w:val="24"/>
          <w:szCs w:val="24"/>
          <w:lang w:eastAsia="ru-RU"/>
        </w:rPr>
        <w:t>П</w:t>
      </w:r>
      <w:r w:rsidRPr="00C6725A">
        <w:rPr>
          <w:rFonts w:ascii="Times New Roman" w:eastAsia="Times New Roman" w:hAnsi="Times New Roman" w:cs="Times New Roman"/>
          <w:sz w:val="24"/>
          <w:szCs w:val="24"/>
          <w:lang w:eastAsia="ru-RU"/>
        </w:rPr>
        <w:t>оложения двусторонних договоров о взаимной защите капиталовложений содержат как специальные способы минимизации отдельных видов политических и правовых рисков, так и обязательства государств по предоставлению иностранным инвесторам режима равного и справедливого обращения и наиболее благоприятного режима.</w:t>
      </w:r>
    </w:p>
    <w:p w14:paraId="0D3FC5B3" w14:textId="77777777" w:rsidR="00C208B2" w:rsidRPr="00C6725A" w:rsidRDefault="00C208B2"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Несмотря на создание государствами на многосторонней и двусторонней основах норм международного права и повышение его роли в регулировании инвестиционных отношений, основным регулятором таких отношений продолжает оставаться национальное право</w:t>
      </w:r>
      <w:r w:rsidRPr="00C6725A">
        <w:rPr>
          <w:rStyle w:val="a6"/>
          <w:rFonts w:ascii="Times New Roman" w:hAnsi="Times New Roman" w:cs="Times New Roman"/>
          <w:sz w:val="24"/>
          <w:szCs w:val="24"/>
        </w:rPr>
        <w:footnoteReference w:id="93"/>
      </w:r>
      <w:r w:rsidR="0099077D" w:rsidRPr="00C6725A">
        <w:rPr>
          <w:rFonts w:ascii="Times New Roman" w:hAnsi="Times New Roman" w:cs="Times New Roman"/>
          <w:sz w:val="24"/>
          <w:szCs w:val="24"/>
        </w:rPr>
        <w:t>.</w:t>
      </w:r>
    </w:p>
    <w:p w14:paraId="62902B35" w14:textId="77777777" w:rsidR="00AE3DA0" w:rsidRPr="00C6725A" w:rsidRDefault="00AE3DA0" w:rsidP="00C6725A">
      <w:pPr>
        <w:spacing w:after="0" w:line="360" w:lineRule="auto"/>
        <w:ind w:firstLine="709"/>
        <w:rPr>
          <w:rFonts w:ascii="Arial" w:eastAsia="Times New Roman" w:hAnsi="Arial" w:cs="Arial"/>
          <w:sz w:val="24"/>
          <w:szCs w:val="24"/>
          <w:lang w:eastAsia="ru-RU"/>
        </w:rPr>
      </w:pPr>
      <w:r w:rsidRPr="00C6725A">
        <w:rPr>
          <w:rFonts w:ascii="Arial" w:eastAsia="Times New Roman" w:hAnsi="Arial" w:cs="Arial"/>
          <w:sz w:val="24"/>
          <w:szCs w:val="24"/>
          <w:lang w:eastAsia="ru-RU"/>
        </w:rPr>
        <w:br w:type="page"/>
      </w:r>
    </w:p>
    <w:p w14:paraId="4FD67F86" w14:textId="77777777" w:rsidR="003414FE" w:rsidRPr="00C6725A" w:rsidRDefault="00147BFC" w:rsidP="00A539C2">
      <w:pPr>
        <w:pStyle w:val="1"/>
        <w:spacing w:before="0" w:line="360" w:lineRule="auto"/>
        <w:ind w:left="-709"/>
        <w:jc w:val="both"/>
        <w:rPr>
          <w:rFonts w:ascii="Times New Roman" w:eastAsia="Times New Roman" w:hAnsi="Times New Roman" w:cs="Times New Roman"/>
          <w:color w:val="auto"/>
          <w:sz w:val="24"/>
          <w:szCs w:val="24"/>
          <w:lang w:eastAsia="ru-RU"/>
        </w:rPr>
      </w:pPr>
      <w:bookmarkStart w:id="5" w:name="_Toc64965368"/>
      <w:r w:rsidRPr="00C6725A">
        <w:rPr>
          <w:rFonts w:ascii="Times New Roman" w:eastAsia="Times New Roman" w:hAnsi="Times New Roman" w:cs="Times New Roman"/>
          <w:color w:val="auto"/>
          <w:sz w:val="24"/>
          <w:szCs w:val="24"/>
          <w:lang w:eastAsia="ru-RU"/>
        </w:rPr>
        <w:lastRenderedPageBreak/>
        <w:t>ГЛАВА</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2</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ОСОБЕННОСТИ</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ОСУЩЕСТВЛЕНИЯ</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ИНО</w:t>
      </w:r>
      <w:r w:rsidR="00977344">
        <w:rPr>
          <w:rFonts w:ascii="Times New Roman" w:eastAsia="Times New Roman" w:hAnsi="Times New Roman" w:cs="Times New Roman"/>
          <w:color w:val="auto"/>
          <w:sz w:val="24"/>
          <w:szCs w:val="24"/>
          <w:lang w:eastAsia="ru-RU"/>
        </w:rPr>
        <w:t>С</w:t>
      </w:r>
      <w:r w:rsidRPr="00C6725A">
        <w:rPr>
          <w:rFonts w:ascii="Times New Roman" w:eastAsia="Times New Roman" w:hAnsi="Times New Roman" w:cs="Times New Roman"/>
          <w:color w:val="auto"/>
          <w:sz w:val="24"/>
          <w:szCs w:val="24"/>
          <w:lang w:eastAsia="ru-RU"/>
        </w:rPr>
        <w:t>ТРАННОЙ</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ИНВЕСТИЦИОННОЙ</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ДЕЯТЕЛЬНОСТИ</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В</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СФЕРЕ</w:t>
      </w:r>
      <w:r w:rsidR="003414FE" w:rsidRPr="00C6725A">
        <w:rPr>
          <w:rFonts w:ascii="Times New Roman" w:eastAsia="Times New Roman" w:hAnsi="Times New Roman" w:cs="Times New Roman"/>
          <w:color w:val="auto"/>
          <w:sz w:val="24"/>
          <w:szCs w:val="24"/>
          <w:lang w:eastAsia="ru-RU"/>
        </w:rPr>
        <w:t xml:space="preserve"> </w:t>
      </w:r>
      <w:r w:rsidRPr="00C6725A">
        <w:rPr>
          <w:rFonts w:ascii="Times New Roman" w:eastAsia="Times New Roman" w:hAnsi="Times New Roman" w:cs="Times New Roman"/>
          <w:color w:val="auto"/>
          <w:sz w:val="24"/>
          <w:szCs w:val="24"/>
          <w:lang w:eastAsia="ru-RU"/>
        </w:rPr>
        <w:t>НЕДРОПОЛЬЗОВАНИЯ В</w:t>
      </w:r>
      <w:r w:rsidR="003414FE" w:rsidRPr="00C6725A">
        <w:rPr>
          <w:rFonts w:ascii="Times New Roman" w:eastAsia="Times New Roman" w:hAnsi="Times New Roman" w:cs="Times New Roman"/>
          <w:color w:val="auto"/>
          <w:sz w:val="24"/>
          <w:szCs w:val="24"/>
          <w:lang w:eastAsia="ru-RU"/>
        </w:rPr>
        <w:t xml:space="preserve"> РФ</w:t>
      </w:r>
      <w:bookmarkEnd w:id="5"/>
    </w:p>
    <w:p w14:paraId="72E70767" w14:textId="77777777" w:rsidR="00EE46A9" w:rsidRPr="00C6725A" w:rsidRDefault="00147BFC" w:rsidP="00AE3DA0">
      <w:pPr>
        <w:pStyle w:val="2"/>
        <w:spacing w:before="0" w:line="360" w:lineRule="auto"/>
        <w:ind w:left="-709"/>
        <w:rPr>
          <w:rFonts w:ascii="Times New Roman" w:eastAsia="Times New Roman" w:hAnsi="Times New Roman" w:cs="Times New Roman"/>
          <w:color w:val="auto"/>
          <w:sz w:val="24"/>
          <w:szCs w:val="24"/>
          <w:lang w:eastAsia="ru-RU"/>
        </w:rPr>
      </w:pPr>
      <w:bookmarkStart w:id="6" w:name="_Toc64965369"/>
      <w:r w:rsidRPr="00C6725A">
        <w:rPr>
          <w:rFonts w:ascii="Times New Roman" w:eastAsia="Times New Roman" w:hAnsi="Times New Roman" w:cs="Times New Roman"/>
          <w:color w:val="auto"/>
          <w:sz w:val="24"/>
          <w:szCs w:val="24"/>
          <w:lang w:eastAsia="ru-RU"/>
        </w:rPr>
        <w:t xml:space="preserve">2.1. </w:t>
      </w:r>
      <w:r w:rsidR="002C0D50" w:rsidRPr="00C6725A">
        <w:rPr>
          <w:rFonts w:ascii="Times New Roman" w:eastAsia="Times New Roman" w:hAnsi="Times New Roman" w:cs="Times New Roman"/>
          <w:color w:val="auto"/>
          <w:sz w:val="24"/>
          <w:szCs w:val="24"/>
          <w:lang w:eastAsia="ru-RU"/>
        </w:rPr>
        <w:t>Предоставление недр в пользование</w:t>
      </w:r>
      <w:bookmarkEnd w:id="6"/>
    </w:p>
    <w:p w14:paraId="2413DE73" w14:textId="77777777" w:rsidR="00805C17" w:rsidRPr="00C6725A" w:rsidRDefault="006F635C" w:rsidP="00805C17">
      <w:pPr>
        <w:spacing w:after="0" w:line="360" w:lineRule="auto"/>
        <w:ind w:left="-709" w:firstLine="709"/>
        <w:jc w:val="both"/>
      </w:pPr>
      <w:r w:rsidRPr="00C6725A">
        <w:rPr>
          <w:rFonts w:ascii="Times New Roman" w:hAnsi="Times New Roman" w:cs="Times New Roman"/>
          <w:sz w:val="24"/>
          <w:szCs w:val="24"/>
        </w:rPr>
        <w:t>Недра являются объектом права государственной собственности.</w:t>
      </w:r>
      <w:r w:rsidR="008E6965" w:rsidRPr="00C6725A">
        <w:rPr>
          <w:rFonts w:ascii="Times New Roman" w:hAnsi="Times New Roman" w:cs="Times New Roman"/>
          <w:sz w:val="24"/>
          <w:szCs w:val="24"/>
        </w:rPr>
        <w:t xml:space="preserve"> </w:t>
      </w:r>
      <w:r w:rsidR="008E6965" w:rsidRPr="004D5CFE">
        <w:rPr>
          <w:rFonts w:ascii="Times New Roman" w:hAnsi="Times New Roman" w:cs="Times New Roman"/>
          <w:sz w:val="24"/>
          <w:szCs w:val="24"/>
        </w:rPr>
        <w:t>Вопросы владения, пользования и распоряжения недрами находятся в совместном ведении Российской Федерации и субъектов Российской Федерации (ст.2.1 Закона о недрах).</w:t>
      </w:r>
      <w:r w:rsidR="008E6965" w:rsidRPr="00C6725A">
        <w:rPr>
          <w:rFonts w:ascii="Times New Roman" w:hAnsi="Times New Roman" w:cs="Times New Roman"/>
          <w:sz w:val="24"/>
          <w:szCs w:val="24"/>
        </w:rPr>
        <w:t xml:space="preserve"> Государство является участником отношений недропользования</w:t>
      </w:r>
      <w:r w:rsidR="004D5CFE">
        <w:rPr>
          <w:rFonts w:ascii="Times New Roman" w:hAnsi="Times New Roman" w:cs="Times New Roman"/>
          <w:sz w:val="24"/>
          <w:szCs w:val="24"/>
        </w:rPr>
        <w:t>: с</w:t>
      </w:r>
      <w:r w:rsidR="008E6965" w:rsidRPr="00C6725A">
        <w:rPr>
          <w:rFonts w:ascii="Times New Roman" w:hAnsi="Times New Roman" w:cs="Times New Roman"/>
          <w:sz w:val="24"/>
          <w:szCs w:val="24"/>
        </w:rPr>
        <w:t xml:space="preserve"> одной стороны, оно выступает как суверен и субъект публичного права, с другой как собственник недр вступает в гражданско-правовые отношения с другими участниками отношений </w:t>
      </w:r>
      <w:r w:rsidR="00AE3DA0" w:rsidRPr="00C6725A">
        <w:rPr>
          <w:rFonts w:ascii="Times New Roman" w:hAnsi="Times New Roman" w:cs="Times New Roman"/>
          <w:sz w:val="24"/>
          <w:szCs w:val="24"/>
        </w:rPr>
        <w:t>–</w:t>
      </w:r>
      <w:r w:rsidR="008E6965" w:rsidRPr="00C6725A">
        <w:rPr>
          <w:rFonts w:ascii="Times New Roman" w:hAnsi="Times New Roman" w:cs="Times New Roman"/>
          <w:sz w:val="24"/>
          <w:szCs w:val="24"/>
        </w:rPr>
        <w:t xml:space="preserve"> гражданами и юридическими лицами (ст.124 ГК РФ).</w:t>
      </w:r>
      <w:r w:rsidR="00805C17" w:rsidRPr="00805C17">
        <w:rPr>
          <w:rFonts w:ascii="Times New Roman" w:eastAsia="Times New Roman" w:hAnsi="Times New Roman" w:cs="Times New Roman"/>
          <w:sz w:val="24"/>
          <w:szCs w:val="24"/>
          <w:lang w:eastAsia="ru-RU"/>
        </w:rPr>
        <w:t xml:space="preserve"> </w:t>
      </w:r>
      <w:r w:rsidR="00805C17" w:rsidRPr="00C6725A">
        <w:rPr>
          <w:rFonts w:ascii="Times New Roman" w:eastAsia="Times New Roman" w:hAnsi="Times New Roman" w:cs="Times New Roman"/>
          <w:sz w:val="24"/>
          <w:szCs w:val="24"/>
          <w:lang w:eastAsia="ru-RU"/>
        </w:rPr>
        <w:t>В ст.9 Закона о недрах указывается, что пользователями недр могут быть субъекты предпринимательской деятельности, в том числе юридические лица и граждане других государств, если федеральными законами не установлены ограничения на предоставление прав пользования недрами отдельным категориям лиц, в том числе для отдельных видов недропользования.</w:t>
      </w:r>
      <w:r w:rsidR="00805C17">
        <w:rPr>
          <w:rFonts w:ascii="Times New Roman" w:eastAsia="Times New Roman" w:hAnsi="Times New Roman" w:cs="Times New Roman"/>
          <w:sz w:val="24"/>
          <w:szCs w:val="24"/>
          <w:lang w:eastAsia="ru-RU"/>
        </w:rPr>
        <w:t xml:space="preserve"> </w:t>
      </w:r>
      <w:r w:rsidR="00805C17" w:rsidRPr="00805C17">
        <w:rPr>
          <w:rFonts w:ascii="Times New Roman" w:hAnsi="Times New Roman" w:cs="Times New Roman"/>
          <w:sz w:val="24"/>
          <w:szCs w:val="24"/>
        </w:rPr>
        <w:t>Действующее законодательство не устанавливает каких-либо ограничений по кругу лиц, способных быть иностранными инвесторами. Их перечень законодатель приводит в ст.2 Закона об иностранных инвестициях. Ст.2.1 Закона о недрах уполномочивает использовать понятие иностранный инвестор в значении, указанном в ч.2 ст.3 57-ФЗ. Согласно этой статье иностранными инвесторами признаются не только лица, указанные в ст.2 Закона об иностранных инвестициях, но также находящиеся под контролем иностранных инвесторов организации, созданные на территории Российской Федерации. Признаки нахождения хозяйственного общества, имеющего стратегическое значение, под контролем иностранного инвестора перечислены в ст.5 57-ФЗ.</w:t>
      </w:r>
    </w:p>
    <w:p w14:paraId="2949A823" w14:textId="77777777" w:rsidR="00011B7F" w:rsidRDefault="00B34027"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Государство, выступая защитником публичных интересов, использует административно-правов</w:t>
      </w:r>
      <w:r w:rsidR="00783A93" w:rsidRPr="00C6725A">
        <w:rPr>
          <w:rFonts w:ascii="Times New Roman" w:hAnsi="Times New Roman" w:cs="Times New Roman"/>
          <w:sz w:val="24"/>
          <w:szCs w:val="24"/>
        </w:rPr>
        <w:t>ой</w:t>
      </w:r>
      <w:r w:rsidRPr="00C6725A">
        <w:rPr>
          <w:rFonts w:ascii="Times New Roman" w:hAnsi="Times New Roman" w:cs="Times New Roman"/>
          <w:sz w:val="24"/>
          <w:szCs w:val="24"/>
        </w:rPr>
        <w:t xml:space="preserve"> механизм регулирования отношений недропользования </w:t>
      </w:r>
      <w:r w:rsidR="00783A93" w:rsidRPr="00C6725A">
        <w:rPr>
          <w:rFonts w:ascii="Times New Roman" w:hAnsi="Times New Roman" w:cs="Times New Roman"/>
          <w:sz w:val="24"/>
          <w:szCs w:val="24"/>
        </w:rPr>
        <w:t>в виде института государственного лицензирования.</w:t>
      </w:r>
      <w:r w:rsidR="00703C91" w:rsidRPr="00462E80">
        <w:rPr>
          <w:rFonts w:asciiTheme="majorBidi" w:hAnsiTheme="majorBidi" w:cstheme="majorBidi"/>
          <w:sz w:val="24"/>
          <w:szCs w:val="24"/>
        </w:rPr>
        <w:t xml:space="preserve"> </w:t>
      </w:r>
      <w:r w:rsidR="005D7ACF">
        <w:rPr>
          <w:rFonts w:ascii="Times New Roman" w:hAnsi="Times New Roman" w:cs="Times New Roman"/>
          <w:sz w:val="24"/>
          <w:szCs w:val="24"/>
        </w:rPr>
        <w:t>С</w:t>
      </w:r>
      <w:r w:rsidR="00703C91" w:rsidRPr="00C6725A">
        <w:rPr>
          <w:rFonts w:ascii="Times New Roman" w:hAnsi="Times New Roman" w:cs="Times New Roman"/>
          <w:sz w:val="24"/>
          <w:szCs w:val="24"/>
        </w:rPr>
        <w:t>истема лицензирования представляет собой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 (ст.15 Закона о недрах). Государство, будучи собственником недр, определяет участки недр для передачи в пользование, выдвигает условия недропользования, выбирает недропользователя</w:t>
      </w:r>
      <w:r w:rsidR="00064ABA" w:rsidRPr="00C6725A">
        <w:rPr>
          <w:rFonts w:ascii="Times New Roman" w:hAnsi="Times New Roman" w:cs="Times New Roman"/>
          <w:sz w:val="24"/>
          <w:szCs w:val="24"/>
        </w:rPr>
        <w:t>, о</w:t>
      </w:r>
      <w:r w:rsidR="00703C91" w:rsidRPr="00C6725A">
        <w:rPr>
          <w:rFonts w:ascii="Times New Roman" w:hAnsi="Times New Roman" w:cs="Times New Roman"/>
          <w:sz w:val="24"/>
          <w:szCs w:val="24"/>
        </w:rPr>
        <w:t>формл</w:t>
      </w:r>
      <w:r w:rsidR="00064ABA" w:rsidRPr="00C6725A">
        <w:rPr>
          <w:rFonts w:ascii="Times New Roman" w:hAnsi="Times New Roman" w:cs="Times New Roman"/>
          <w:sz w:val="24"/>
          <w:szCs w:val="24"/>
        </w:rPr>
        <w:t>яет</w:t>
      </w:r>
      <w:r w:rsidR="00703C91" w:rsidRPr="00C6725A">
        <w:rPr>
          <w:rFonts w:ascii="Times New Roman" w:hAnsi="Times New Roman" w:cs="Times New Roman"/>
          <w:sz w:val="24"/>
          <w:szCs w:val="24"/>
        </w:rPr>
        <w:t xml:space="preserve"> </w:t>
      </w:r>
      <w:r w:rsidR="00064ABA" w:rsidRPr="00C6725A">
        <w:rPr>
          <w:rFonts w:ascii="Times New Roman" w:hAnsi="Times New Roman" w:cs="Times New Roman"/>
          <w:sz w:val="24"/>
          <w:szCs w:val="24"/>
        </w:rPr>
        <w:t>п</w:t>
      </w:r>
      <w:r w:rsidR="00703C91" w:rsidRPr="00C6725A">
        <w:rPr>
          <w:rFonts w:ascii="Times New Roman" w:hAnsi="Times New Roman" w:cs="Times New Roman"/>
          <w:sz w:val="24"/>
          <w:szCs w:val="24"/>
        </w:rPr>
        <w:t xml:space="preserve">раво пользования недрами </w:t>
      </w:r>
      <w:r w:rsidR="00064ABA" w:rsidRPr="00C6725A">
        <w:rPr>
          <w:rFonts w:ascii="Times New Roman" w:hAnsi="Times New Roman" w:cs="Times New Roman"/>
          <w:sz w:val="24"/>
          <w:szCs w:val="24"/>
        </w:rPr>
        <w:t>путем издания</w:t>
      </w:r>
      <w:r w:rsidR="00703C91" w:rsidRPr="00C6725A">
        <w:rPr>
          <w:rFonts w:ascii="Times New Roman" w:hAnsi="Times New Roman" w:cs="Times New Roman"/>
          <w:sz w:val="24"/>
          <w:szCs w:val="24"/>
        </w:rPr>
        <w:t xml:space="preserve"> властно-распорядительного акта.</w:t>
      </w:r>
      <w:r w:rsidR="00064ABA" w:rsidRPr="00C6725A">
        <w:rPr>
          <w:rFonts w:ascii="Times New Roman" w:hAnsi="Times New Roman" w:cs="Times New Roman"/>
          <w:sz w:val="24"/>
          <w:szCs w:val="24"/>
        </w:rPr>
        <w:t xml:space="preserve"> </w:t>
      </w:r>
    </w:p>
    <w:p w14:paraId="09C40FB3" w14:textId="77777777" w:rsidR="00150E3A" w:rsidRDefault="00150E3A" w:rsidP="00C6725A">
      <w:pPr>
        <w:spacing w:after="0" w:line="360" w:lineRule="auto"/>
        <w:ind w:left="-709" w:firstLine="709"/>
        <w:jc w:val="both"/>
        <w:rPr>
          <w:rFonts w:ascii="Times New Roman" w:hAnsi="Times New Roman" w:cs="Times New Roman"/>
          <w:color w:val="212529"/>
          <w:sz w:val="24"/>
          <w:szCs w:val="24"/>
          <w:shd w:val="clear" w:color="auto" w:fill="FFFFFF"/>
        </w:rPr>
      </w:pPr>
      <w:r w:rsidRPr="00150E3A">
        <w:rPr>
          <w:rFonts w:ascii="Times New Roman" w:hAnsi="Times New Roman" w:cs="Times New Roman"/>
          <w:color w:val="212529"/>
          <w:sz w:val="24"/>
          <w:szCs w:val="24"/>
          <w:shd w:val="clear" w:color="auto" w:fill="FFFFFF"/>
        </w:rPr>
        <w:t>Ст. 10.1. Закона о недрах устанавливает перечень основани</w:t>
      </w:r>
      <w:r w:rsidR="004D5CFE">
        <w:rPr>
          <w:rFonts w:ascii="Times New Roman" w:hAnsi="Times New Roman" w:cs="Times New Roman"/>
          <w:color w:val="212529"/>
          <w:sz w:val="24"/>
          <w:szCs w:val="24"/>
          <w:shd w:val="clear" w:color="auto" w:fill="FFFFFF"/>
        </w:rPr>
        <w:t>й</w:t>
      </w:r>
      <w:r w:rsidRPr="00150E3A">
        <w:rPr>
          <w:rFonts w:ascii="Times New Roman" w:hAnsi="Times New Roman" w:cs="Times New Roman"/>
          <w:color w:val="212529"/>
          <w:sz w:val="24"/>
          <w:szCs w:val="24"/>
          <w:shd w:val="clear" w:color="auto" w:fill="FFFFFF"/>
        </w:rPr>
        <w:t xml:space="preserve"> предоставления недр в пользование</w:t>
      </w:r>
      <w:r>
        <w:rPr>
          <w:rFonts w:ascii="Times New Roman" w:hAnsi="Times New Roman" w:cs="Times New Roman"/>
          <w:color w:val="212529"/>
          <w:sz w:val="24"/>
          <w:szCs w:val="24"/>
          <w:shd w:val="clear" w:color="auto" w:fill="FFFFFF"/>
        </w:rPr>
        <w:t xml:space="preserve">. Это может быть </w:t>
      </w:r>
      <w:r w:rsidRPr="00150E3A">
        <w:rPr>
          <w:rFonts w:ascii="Times New Roman" w:hAnsi="Times New Roman" w:cs="Times New Roman"/>
          <w:color w:val="212529"/>
          <w:sz w:val="24"/>
          <w:szCs w:val="24"/>
          <w:shd w:val="clear" w:color="auto" w:fill="FFFFFF"/>
        </w:rPr>
        <w:t>решение Правительства Российской Федерации</w:t>
      </w:r>
      <w:r>
        <w:rPr>
          <w:rFonts w:ascii="Times New Roman" w:hAnsi="Times New Roman" w:cs="Times New Roman"/>
          <w:color w:val="212529"/>
          <w:sz w:val="24"/>
          <w:szCs w:val="24"/>
          <w:shd w:val="clear" w:color="auto" w:fill="FFFFFF"/>
        </w:rPr>
        <w:t>, принятое в случае предоставления участков в пользование без проведения аукционов</w:t>
      </w:r>
      <w:r w:rsidR="004348AE" w:rsidRPr="004348AE">
        <w:rPr>
          <w:rStyle w:val="a6"/>
          <w:rFonts w:ascii="Times New Roman" w:hAnsi="Times New Roman" w:cs="Times New Roman"/>
          <w:color w:val="212529"/>
          <w:sz w:val="24"/>
          <w:szCs w:val="24"/>
          <w:shd w:val="clear" w:color="auto" w:fill="FFFFFF"/>
        </w:rPr>
        <w:footnoteReference w:customMarkFollows="1" w:id="94"/>
        <w:sym w:font="Symbol" w:char="F02A"/>
      </w:r>
      <w:r>
        <w:rPr>
          <w:rFonts w:ascii="Times New Roman" w:hAnsi="Times New Roman" w:cs="Times New Roman"/>
          <w:color w:val="212529"/>
          <w:sz w:val="24"/>
          <w:szCs w:val="24"/>
          <w:shd w:val="clear" w:color="auto" w:fill="FFFFFF"/>
        </w:rPr>
        <w:t xml:space="preserve">, </w:t>
      </w:r>
      <w:r w:rsidRPr="00150E3A">
        <w:rPr>
          <w:rFonts w:ascii="Times New Roman" w:hAnsi="Times New Roman" w:cs="Times New Roman"/>
          <w:color w:val="212529"/>
          <w:sz w:val="24"/>
          <w:szCs w:val="24"/>
          <w:shd w:val="clear" w:color="auto" w:fill="FFFFFF"/>
        </w:rPr>
        <w:t xml:space="preserve">решение создаваемой </w:t>
      </w:r>
      <w:r w:rsidRPr="00150E3A">
        <w:rPr>
          <w:rFonts w:ascii="Times New Roman" w:hAnsi="Times New Roman" w:cs="Times New Roman"/>
          <w:color w:val="212529"/>
          <w:sz w:val="24"/>
          <w:szCs w:val="24"/>
          <w:shd w:val="clear" w:color="auto" w:fill="FFFFFF"/>
        </w:rPr>
        <w:lastRenderedPageBreak/>
        <w:t>Правительством Российской Федерации</w:t>
      </w:r>
      <w:r w:rsidR="00093344">
        <w:rPr>
          <w:rFonts w:ascii="Times New Roman" w:hAnsi="Times New Roman" w:cs="Times New Roman"/>
          <w:color w:val="212529"/>
          <w:sz w:val="24"/>
          <w:szCs w:val="24"/>
          <w:shd w:val="clear" w:color="auto" w:fill="FFFFFF"/>
        </w:rPr>
        <w:t xml:space="preserve"> (</w:t>
      </w:r>
      <w:r w:rsidR="00093344" w:rsidRPr="00093344">
        <w:rPr>
          <w:rFonts w:ascii="Times New Roman" w:hAnsi="Times New Roman" w:cs="Times New Roman"/>
          <w:color w:val="212529"/>
          <w:sz w:val="24"/>
          <w:szCs w:val="24"/>
          <w:shd w:val="clear" w:color="auto" w:fill="FFFFFF"/>
        </w:rPr>
        <w:t>федеральным органом управления государственным фондом недр или его территориальным органом</w:t>
      </w:r>
      <w:r w:rsidR="00093344">
        <w:rPr>
          <w:rFonts w:ascii="Times New Roman" w:hAnsi="Times New Roman" w:cs="Times New Roman"/>
          <w:color w:val="212529"/>
          <w:sz w:val="24"/>
          <w:szCs w:val="24"/>
          <w:shd w:val="clear" w:color="auto" w:fill="FFFFFF"/>
        </w:rPr>
        <w:t>)</w:t>
      </w:r>
      <w:r w:rsidRPr="00150E3A">
        <w:rPr>
          <w:rFonts w:ascii="Times New Roman" w:hAnsi="Times New Roman" w:cs="Times New Roman"/>
          <w:color w:val="212529"/>
          <w:sz w:val="24"/>
          <w:szCs w:val="24"/>
          <w:shd w:val="clear" w:color="auto" w:fill="FFFFFF"/>
        </w:rPr>
        <w:t xml:space="preserve"> аукционной комиссии</w:t>
      </w:r>
      <w:r>
        <w:rPr>
          <w:rFonts w:ascii="Times New Roman" w:hAnsi="Times New Roman" w:cs="Times New Roman"/>
          <w:color w:val="212529"/>
          <w:sz w:val="24"/>
          <w:szCs w:val="24"/>
          <w:shd w:val="clear" w:color="auto" w:fill="FFFFFF"/>
        </w:rPr>
        <w:t xml:space="preserve">, </w:t>
      </w:r>
      <w:r w:rsidRPr="00150E3A">
        <w:rPr>
          <w:rFonts w:ascii="Times New Roman" w:hAnsi="Times New Roman" w:cs="Times New Roman"/>
          <w:color w:val="212529"/>
          <w:sz w:val="24"/>
          <w:szCs w:val="24"/>
          <w:shd w:val="clear" w:color="auto" w:fill="FFFFFF"/>
        </w:rPr>
        <w:t>решение федерального органа управления государственным фондом недр или его территориального органа</w:t>
      </w:r>
      <w:r w:rsidR="00093344">
        <w:rPr>
          <w:rFonts w:ascii="Times New Roman" w:hAnsi="Times New Roman" w:cs="Times New Roman"/>
          <w:color w:val="212529"/>
          <w:sz w:val="24"/>
          <w:szCs w:val="24"/>
          <w:shd w:val="clear" w:color="auto" w:fill="FFFFFF"/>
        </w:rPr>
        <w:t xml:space="preserve">, </w:t>
      </w:r>
      <w:r w:rsidR="00093344" w:rsidRPr="00093344">
        <w:rPr>
          <w:rFonts w:ascii="Times New Roman" w:hAnsi="Times New Roman" w:cs="Times New Roman"/>
          <w:color w:val="212529"/>
          <w:sz w:val="24"/>
          <w:szCs w:val="24"/>
          <w:shd w:val="clear" w:color="auto" w:fill="FFFFFF"/>
        </w:rPr>
        <w:t xml:space="preserve">решение комиссии, </w:t>
      </w:r>
      <w:r w:rsidR="00093344">
        <w:rPr>
          <w:rFonts w:ascii="Times New Roman" w:hAnsi="Times New Roman" w:cs="Times New Roman"/>
          <w:color w:val="212529"/>
          <w:sz w:val="24"/>
          <w:szCs w:val="24"/>
          <w:shd w:val="clear" w:color="auto" w:fill="FFFFFF"/>
        </w:rPr>
        <w:t>созданной</w:t>
      </w:r>
      <w:r w:rsidR="00093344" w:rsidRPr="00093344">
        <w:rPr>
          <w:rFonts w:ascii="Times New Roman" w:hAnsi="Times New Roman" w:cs="Times New Roman"/>
          <w:color w:val="212529"/>
          <w:sz w:val="24"/>
          <w:szCs w:val="24"/>
          <w:shd w:val="clear" w:color="auto" w:fill="FFFFFF"/>
        </w:rPr>
        <w:t xml:space="preserve"> федеральным органом управления государственным фондом недр или его территориальным органом</w:t>
      </w:r>
      <w:r w:rsidR="00093344">
        <w:rPr>
          <w:rFonts w:ascii="Times New Roman" w:hAnsi="Times New Roman" w:cs="Times New Roman"/>
          <w:color w:val="212529"/>
          <w:sz w:val="24"/>
          <w:szCs w:val="24"/>
          <w:shd w:val="clear" w:color="auto" w:fill="FFFFFF"/>
        </w:rPr>
        <w:t xml:space="preserve">, </w:t>
      </w:r>
      <w:r w:rsidR="00093344" w:rsidRPr="00093344">
        <w:rPr>
          <w:rFonts w:ascii="Times New Roman" w:hAnsi="Times New Roman" w:cs="Times New Roman"/>
          <w:color w:val="212529"/>
          <w:sz w:val="24"/>
          <w:szCs w:val="24"/>
          <w:shd w:val="clear" w:color="auto" w:fill="FFFFFF"/>
        </w:rPr>
        <w:t xml:space="preserve">решение органа </w:t>
      </w:r>
      <w:r w:rsidR="00093344">
        <w:rPr>
          <w:rFonts w:ascii="Times New Roman" w:hAnsi="Times New Roman" w:cs="Times New Roman"/>
          <w:color w:val="212529"/>
          <w:sz w:val="24"/>
          <w:szCs w:val="24"/>
          <w:shd w:val="clear" w:color="auto" w:fill="FFFFFF"/>
        </w:rPr>
        <w:t xml:space="preserve">государственной или </w:t>
      </w:r>
      <w:r w:rsidR="00093344" w:rsidRPr="00093344">
        <w:rPr>
          <w:rFonts w:ascii="Times New Roman" w:hAnsi="Times New Roman" w:cs="Times New Roman"/>
          <w:color w:val="212529"/>
          <w:sz w:val="24"/>
          <w:szCs w:val="24"/>
          <w:shd w:val="clear" w:color="auto" w:fill="FFFFFF"/>
        </w:rPr>
        <w:t>исполнительной власти субъекта Российской Федерации</w:t>
      </w:r>
      <w:r w:rsidR="00093344">
        <w:rPr>
          <w:rFonts w:ascii="Times New Roman" w:hAnsi="Times New Roman" w:cs="Times New Roman"/>
          <w:color w:val="212529"/>
          <w:sz w:val="24"/>
          <w:szCs w:val="24"/>
          <w:shd w:val="clear" w:color="auto" w:fill="FFFFFF"/>
        </w:rPr>
        <w:t xml:space="preserve">, </w:t>
      </w:r>
      <w:r w:rsidR="00093344" w:rsidRPr="00093344">
        <w:rPr>
          <w:rFonts w:ascii="Times New Roman" w:hAnsi="Times New Roman" w:cs="Times New Roman"/>
          <w:color w:val="212529"/>
          <w:sz w:val="24"/>
          <w:szCs w:val="24"/>
          <w:shd w:val="clear" w:color="auto" w:fill="FFFFFF"/>
        </w:rPr>
        <w:t>соглашение о разделе продукции</w:t>
      </w:r>
      <w:r w:rsidR="004D5CFE">
        <w:rPr>
          <w:rFonts w:ascii="Times New Roman" w:hAnsi="Times New Roman" w:cs="Times New Roman"/>
          <w:color w:val="212529"/>
          <w:sz w:val="24"/>
          <w:szCs w:val="24"/>
          <w:shd w:val="clear" w:color="auto" w:fill="FFFFFF"/>
        </w:rPr>
        <w:t>.</w:t>
      </w:r>
    </w:p>
    <w:p w14:paraId="419AF65B" w14:textId="77777777" w:rsidR="004D5CFE" w:rsidRPr="004D5CFE" w:rsidRDefault="004D5CFE" w:rsidP="008000E6">
      <w:pPr>
        <w:spacing w:after="0" w:line="360" w:lineRule="auto"/>
        <w:ind w:left="-709" w:firstLine="709"/>
        <w:jc w:val="both"/>
        <w:rPr>
          <w:rFonts w:ascii="Times New Roman" w:hAnsi="Times New Roman" w:cs="Times New Roman"/>
          <w:sz w:val="24"/>
          <w:szCs w:val="24"/>
        </w:rPr>
      </w:pPr>
      <w:r w:rsidRPr="008000E6">
        <w:rPr>
          <w:rFonts w:ascii="Times New Roman" w:hAnsi="Times New Roman" w:cs="Times New Roman"/>
          <w:bCs/>
          <w:sz w:val="24"/>
          <w:szCs w:val="24"/>
        </w:rPr>
        <w:t xml:space="preserve">Порядок и условия проведения аукционов </w:t>
      </w:r>
      <w:r w:rsidR="008000E6" w:rsidRPr="008000E6">
        <w:rPr>
          <w:rFonts w:ascii="Times New Roman" w:hAnsi="Times New Roman" w:cs="Times New Roman"/>
          <w:bCs/>
          <w:sz w:val="24"/>
          <w:szCs w:val="24"/>
        </w:rPr>
        <w:t>закреплен</w:t>
      </w:r>
      <w:r w:rsidR="005D7ACF">
        <w:rPr>
          <w:rFonts w:ascii="Times New Roman" w:hAnsi="Times New Roman" w:cs="Times New Roman"/>
          <w:bCs/>
          <w:sz w:val="24"/>
          <w:szCs w:val="24"/>
        </w:rPr>
        <w:t>ы</w:t>
      </w:r>
      <w:r w:rsidR="008000E6" w:rsidRPr="008000E6">
        <w:rPr>
          <w:rFonts w:ascii="Times New Roman" w:hAnsi="Times New Roman" w:cs="Times New Roman"/>
          <w:bCs/>
          <w:sz w:val="24"/>
          <w:szCs w:val="24"/>
        </w:rPr>
        <w:t xml:space="preserve"> в Административном регламенте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r w:rsidR="008000E6">
        <w:rPr>
          <w:rStyle w:val="a6"/>
          <w:rFonts w:ascii="Times New Roman" w:hAnsi="Times New Roman" w:cs="Times New Roman"/>
          <w:bCs/>
          <w:sz w:val="24"/>
          <w:szCs w:val="24"/>
        </w:rPr>
        <w:footnoteReference w:id="95"/>
      </w:r>
      <w:r w:rsidR="009A45B6">
        <w:rPr>
          <w:rFonts w:ascii="Times New Roman" w:hAnsi="Times New Roman" w:cs="Times New Roman"/>
          <w:bCs/>
          <w:sz w:val="24"/>
          <w:szCs w:val="24"/>
        </w:rPr>
        <w:t xml:space="preserve">, а также в </w:t>
      </w:r>
      <w:r w:rsidR="009A45B6" w:rsidRPr="009A45B6">
        <w:rPr>
          <w:rFonts w:ascii="Times New Roman" w:hAnsi="Times New Roman" w:cs="Times New Roman"/>
          <w:bCs/>
          <w:sz w:val="24"/>
          <w:szCs w:val="24"/>
        </w:rPr>
        <w:t>Постановлени</w:t>
      </w:r>
      <w:r w:rsidR="009A45B6">
        <w:rPr>
          <w:rFonts w:ascii="Times New Roman" w:hAnsi="Times New Roman" w:cs="Times New Roman"/>
          <w:bCs/>
          <w:sz w:val="24"/>
          <w:szCs w:val="24"/>
        </w:rPr>
        <w:t>и</w:t>
      </w:r>
      <w:r w:rsidR="009A45B6" w:rsidRPr="009A45B6">
        <w:rPr>
          <w:rFonts w:ascii="Times New Roman" w:hAnsi="Times New Roman" w:cs="Times New Roman"/>
          <w:bCs/>
          <w:sz w:val="24"/>
          <w:szCs w:val="24"/>
        </w:rPr>
        <w:t xml:space="preserve"> Правительства Российской Федерации от 28.12.2021 г. № 2499</w:t>
      </w:r>
      <w:r w:rsidR="009A45B6">
        <w:rPr>
          <w:rFonts w:ascii="Times New Roman" w:hAnsi="Times New Roman" w:cs="Times New Roman"/>
          <w:bCs/>
          <w:sz w:val="24"/>
          <w:szCs w:val="24"/>
        </w:rPr>
        <w:t xml:space="preserve"> «</w:t>
      </w:r>
      <w:r w:rsidR="009A45B6" w:rsidRPr="009A45B6">
        <w:rPr>
          <w:rFonts w:ascii="Times New Roman" w:hAnsi="Times New Roman" w:cs="Times New Roman"/>
          <w:bCs/>
          <w:sz w:val="24"/>
          <w:szCs w:val="24"/>
        </w:rPr>
        <w: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r w:rsidR="009A45B6">
        <w:rPr>
          <w:rFonts w:ascii="Times New Roman" w:hAnsi="Times New Roman" w:cs="Times New Roman"/>
          <w:bCs/>
          <w:sz w:val="24"/>
          <w:szCs w:val="24"/>
        </w:rPr>
        <w:t>»</w:t>
      </w:r>
      <w:r w:rsidR="009A45B6">
        <w:rPr>
          <w:rStyle w:val="a6"/>
          <w:rFonts w:ascii="Times New Roman" w:hAnsi="Times New Roman" w:cs="Times New Roman"/>
          <w:bCs/>
          <w:sz w:val="24"/>
          <w:szCs w:val="24"/>
        </w:rPr>
        <w:footnoteReference w:id="96"/>
      </w:r>
      <w:r w:rsidR="008000E6" w:rsidRPr="008000E6">
        <w:rPr>
          <w:rFonts w:ascii="Times New Roman" w:hAnsi="Times New Roman" w:cs="Times New Roman"/>
          <w:bCs/>
          <w:sz w:val="24"/>
          <w:szCs w:val="24"/>
        </w:rPr>
        <w:t xml:space="preserve">. </w:t>
      </w:r>
      <w:r w:rsidR="009A45B6">
        <w:rPr>
          <w:rFonts w:ascii="Times New Roman" w:hAnsi="Times New Roman" w:cs="Times New Roman"/>
          <w:bCs/>
          <w:sz w:val="24"/>
          <w:szCs w:val="24"/>
        </w:rPr>
        <w:t xml:space="preserve">Последний документ устанавливает возможность </w:t>
      </w:r>
      <w:r w:rsidR="009A45B6" w:rsidRPr="009A45B6">
        <w:rPr>
          <w:rFonts w:ascii="Times New Roman" w:hAnsi="Times New Roman" w:cs="Times New Roman"/>
          <w:bCs/>
          <w:sz w:val="24"/>
          <w:szCs w:val="24"/>
        </w:rPr>
        <w:t>ограничения допуска к участию в таких аукционах юридических лиц с участием иностранных инвесторов.</w:t>
      </w:r>
    </w:p>
    <w:p w14:paraId="70E9E0F7" w14:textId="77777777" w:rsidR="00D67F9C" w:rsidRPr="00F04D81" w:rsidRDefault="00C97511" w:rsidP="00F04D81">
      <w:pPr>
        <w:spacing w:after="0" w:line="360" w:lineRule="auto"/>
        <w:ind w:left="-709" w:firstLine="709"/>
        <w:jc w:val="both"/>
        <w:rPr>
          <w:rFonts w:ascii="Times New Roman" w:hAnsi="Times New Roman" w:cs="Times New Roman"/>
          <w:sz w:val="24"/>
          <w:szCs w:val="24"/>
        </w:rPr>
      </w:pPr>
      <w:r w:rsidRPr="00F04D81">
        <w:rPr>
          <w:rFonts w:ascii="Times New Roman" w:hAnsi="Times New Roman" w:cs="Times New Roman"/>
          <w:sz w:val="24"/>
          <w:szCs w:val="24"/>
        </w:rPr>
        <w:t>Право пользования участками недр федерального значения внутренних морских вод и территориального моря России для их геологического изучения без проведения аукциона может быть получено</w:t>
      </w:r>
      <w:r w:rsidR="00F6530A" w:rsidRPr="00F04D81">
        <w:rPr>
          <w:rFonts w:ascii="Times New Roman" w:hAnsi="Times New Roman" w:cs="Times New Roman"/>
          <w:sz w:val="24"/>
          <w:szCs w:val="24"/>
        </w:rPr>
        <w:t>,</w:t>
      </w:r>
      <w:r w:rsidRPr="00F04D81">
        <w:rPr>
          <w:rFonts w:ascii="Times New Roman" w:hAnsi="Times New Roman" w:cs="Times New Roman"/>
          <w:sz w:val="24"/>
          <w:szCs w:val="24"/>
        </w:rPr>
        <w:t xml:space="preserve"> в том числе</w:t>
      </w:r>
      <w:r w:rsidR="00F6530A" w:rsidRPr="00F04D81">
        <w:rPr>
          <w:rFonts w:ascii="Times New Roman" w:hAnsi="Times New Roman" w:cs="Times New Roman"/>
          <w:sz w:val="24"/>
          <w:szCs w:val="24"/>
        </w:rPr>
        <w:t>,</w:t>
      </w:r>
      <w:r w:rsidRPr="00F04D81">
        <w:rPr>
          <w:rFonts w:ascii="Times New Roman" w:hAnsi="Times New Roman" w:cs="Times New Roman"/>
          <w:sz w:val="24"/>
          <w:szCs w:val="24"/>
        </w:rPr>
        <w:t xml:space="preserve"> иностранным инвестором. Заинтересованный пользователь вправе подать заявку</w:t>
      </w:r>
      <w:r w:rsidR="00D67F9C" w:rsidRPr="00F04D81">
        <w:rPr>
          <w:rFonts w:ascii="Times New Roman" w:hAnsi="Times New Roman" w:cs="Times New Roman"/>
          <w:sz w:val="24"/>
          <w:szCs w:val="24"/>
        </w:rPr>
        <w:t xml:space="preserve"> и получить положительное решение в случае, если Правительством Российской Федерации в интересах обеспечения обороны страны и безопасности государства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(ч.2 ст.9).</w:t>
      </w:r>
    </w:p>
    <w:p w14:paraId="576850C0" w14:textId="77777777" w:rsidR="00671FF8" w:rsidRDefault="00671FF8" w:rsidP="00176B00">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Основополагающим элементом системы государственного лицензирования пользования недрами является лицензия на право пользования недрами. Согласно ст.11 Закона о недрах это документ, удостоверяющий право её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w:t>
      </w:r>
      <w:r w:rsidR="000B3D7F" w:rsidRPr="000B3D7F">
        <w:rPr>
          <w:rFonts w:ascii="Times New Roman" w:hAnsi="Times New Roman" w:cs="Times New Roman"/>
          <w:sz w:val="24"/>
          <w:szCs w:val="24"/>
        </w:rPr>
        <w:t>предусмотренных данной лицензией условий</w:t>
      </w:r>
      <w:r w:rsidRPr="00C6725A">
        <w:rPr>
          <w:rFonts w:ascii="Times New Roman" w:hAnsi="Times New Roman" w:cs="Times New Roman"/>
          <w:sz w:val="24"/>
          <w:szCs w:val="24"/>
        </w:rPr>
        <w:t>.</w:t>
      </w:r>
      <w:r w:rsidRPr="00C6725A">
        <w:t xml:space="preserve"> </w:t>
      </w:r>
      <w:r w:rsidR="00DA2EFC" w:rsidRPr="00C6725A">
        <w:rPr>
          <w:rFonts w:ascii="Times New Roman" w:hAnsi="Times New Roman" w:cs="Times New Roman"/>
          <w:sz w:val="24"/>
          <w:szCs w:val="24"/>
        </w:rPr>
        <w:t xml:space="preserve">Порядок предоставления лицензий на право пользования недрами для проведения работ по геологическому изучению недр, разработке месторождений полезных ископаемых определен в </w:t>
      </w:r>
      <w:r w:rsidR="00B136C0">
        <w:rPr>
          <w:rFonts w:ascii="Times New Roman" w:hAnsi="Times New Roman" w:cs="Times New Roman"/>
          <w:sz w:val="24"/>
          <w:szCs w:val="24"/>
        </w:rPr>
        <w:t>Законе о недрах</w:t>
      </w:r>
      <w:r w:rsidR="000B3D7F">
        <w:t xml:space="preserve">, </w:t>
      </w:r>
      <w:r w:rsidR="000B3D7F" w:rsidRPr="000B3D7F">
        <w:rPr>
          <w:rFonts w:ascii="Times New Roman" w:hAnsi="Times New Roman" w:cs="Times New Roman"/>
          <w:sz w:val="24"/>
          <w:szCs w:val="24"/>
        </w:rPr>
        <w:t xml:space="preserve">Приказе Министерства природных ресурсов и экологии Российской Федерации, Федерального агентства по недропользованию от 14.10.2021 № 751/10 «Об утверждении Порядка переоформления </w:t>
      </w:r>
      <w:r w:rsidR="000B3D7F" w:rsidRPr="000B3D7F">
        <w:rPr>
          <w:rFonts w:ascii="Times New Roman" w:hAnsi="Times New Roman" w:cs="Times New Roman"/>
          <w:sz w:val="24"/>
          <w:szCs w:val="24"/>
        </w:rPr>
        <w:lastRenderedPageBreak/>
        <w:t>лицензий на пользование недрами»</w:t>
      </w:r>
      <w:r w:rsidR="000B3D7F">
        <w:rPr>
          <w:rStyle w:val="a6"/>
          <w:rFonts w:ascii="Times New Roman" w:hAnsi="Times New Roman" w:cs="Times New Roman"/>
          <w:sz w:val="24"/>
          <w:szCs w:val="24"/>
        </w:rPr>
        <w:footnoteReference w:id="97"/>
      </w:r>
      <w:r w:rsidR="000B3D7F" w:rsidRPr="000B3D7F">
        <w:rPr>
          <w:rFonts w:ascii="Times New Roman" w:hAnsi="Times New Roman" w:cs="Times New Roman"/>
          <w:sz w:val="24"/>
          <w:szCs w:val="24"/>
        </w:rPr>
        <w:t xml:space="preserve">, </w:t>
      </w:r>
      <w:r w:rsidR="00B136C0" w:rsidRPr="00B136C0">
        <w:rPr>
          <w:rFonts w:ascii="Times New Roman" w:hAnsi="Times New Roman" w:cs="Times New Roman"/>
          <w:sz w:val="24"/>
          <w:szCs w:val="24"/>
        </w:rPr>
        <w:t>Приказ</w:t>
      </w:r>
      <w:r w:rsidR="00B136C0">
        <w:rPr>
          <w:rFonts w:ascii="Times New Roman" w:hAnsi="Times New Roman" w:cs="Times New Roman"/>
          <w:sz w:val="24"/>
          <w:szCs w:val="24"/>
        </w:rPr>
        <w:t>е</w:t>
      </w:r>
      <w:r w:rsidR="00B136C0" w:rsidRPr="00B136C0">
        <w:rPr>
          <w:rFonts w:ascii="Times New Roman" w:hAnsi="Times New Roman" w:cs="Times New Roman"/>
          <w:sz w:val="24"/>
          <w:szCs w:val="24"/>
        </w:rPr>
        <w:t xml:space="preserve"> Министерства природных ресурсов и экологии Российской Федерации, Федерального агентства по недропользованию от 14.10.2021 №752/11 </w:t>
      </w:r>
      <w:r w:rsidR="00B136C0">
        <w:rPr>
          <w:rFonts w:ascii="Times New Roman" w:hAnsi="Times New Roman" w:cs="Times New Roman"/>
          <w:sz w:val="24"/>
          <w:szCs w:val="24"/>
        </w:rPr>
        <w:t>«</w:t>
      </w:r>
      <w:r w:rsidR="00B136C0" w:rsidRPr="00B136C0">
        <w:rPr>
          <w:rFonts w:ascii="Times New Roman" w:hAnsi="Times New Roman" w:cs="Times New Roman"/>
          <w:sz w:val="24"/>
          <w:szCs w:val="24"/>
        </w:rPr>
        <w:t>Об утверждении Порядка внесения изменений в лицензии на пользование недрами</w:t>
      </w:r>
      <w:r w:rsidR="00B136C0">
        <w:rPr>
          <w:rFonts w:ascii="Times New Roman" w:hAnsi="Times New Roman" w:cs="Times New Roman"/>
          <w:sz w:val="24"/>
          <w:szCs w:val="24"/>
        </w:rPr>
        <w:t>»</w:t>
      </w:r>
      <w:r w:rsidR="00B136C0">
        <w:rPr>
          <w:rStyle w:val="a6"/>
          <w:rFonts w:ascii="Times New Roman" w:hAnsi="Times New Roman" w:cs="Times New Roman"/>
          <w:sz w:val="24"/>
          <w:szCs w:val="24"/>
        </w:rPr>
        <w:footnoteReference w:id="98"/>
      </w:r>
      <w:r w:rsidR="00B136C0">
        <w:rPr>
          <w:rFonts w:ascii="Times New Roman" w:hAnsi="Times New Roman" w:cs="Times New Roman"/>
          <w:sz w:val="24"/>
          <w:szCs w:val="24"/>
        </w:rPr>
        <w:t xml:space="preserve"> (До 01 января 2022 г. основополагающими документами были </w:t>
      </w:r>
      <w:r w:rsidR="00B136C0" w:rsidRPr="00B136C0">
        <w:rPr>
          <w:rFonts w:ascii="Times New Roman" w:hAnsi="Times New Roman" w:cs="Times New Roman"/>
          <w:sz w:val="24"/>
          <w:szCs w:val="24"/>
        </w:rPr>
        <w:t xml:space="preserve">Постановление Верховного Совета РФ от 15.07.1992 </w:t>
      </w:r>
      <w:r w:rsidR="00D76FE2">
        <w:rPr>
          <w:rFonts w:ascii="Times New Roman" w:hAnsi="Times New Roman" w:cs="Times New Roman"/>
          <w:sz w:val="24"/>
          <w:szCs w:val="24"/>
        </w:rPr>
        <w:t>№</w:t>
      </w:r>
      <w:r w:rsidR="00B136C0" w:rsidRPr="00B136C0">
        <w:rPr>
          <w:rFonts w:ascii="Times New Roman" w:hAnsi="Times New Roman" w:cs="Times New Roman"/>
          <w:sz w:val="24"/>
          <w:szCs w:val="24"/>
        </w:rPr>
        <w:t xml:space="preserve"> 3314-1 «О порядке введения в действие Положения о порядке лицензирования пользования недрами»</w:t>
      </w:r>
      <w:r w:rsidR="00E4086A">
        <w:rPr>
          <w:rFonts w:ascii="Times New Roman" w:hAnsi="Times New Roman" w:cs="Times New Roman"/>
          <w:sz w:val="24"/>
          <w:szCs w:val="24"/>
        </w:rPr>
        <w:t xml:space="preserve">). </w:t>
      </w:r>
      <w:r w:rsidR="00FE622D" w:rsidRPr="00C6725A">
        <w:rPr>
          <w:rFonts w:ascii="Times New Roman" w:hAnsi="Times New Roman" w:cs="Times New Roman"/>
          <w:sz w:val="24"/>
          <w:szCs w:val="24"/>
        </w:rPr>
        <w:t xml:space="preserve">Лицензия может быть выдана </w:t>
      </w:r>
      <w:r w:rsidR="000B3D7F" w:rsidRPr="000B3D7F">
        <w:rPr>
          <w:rFonts w:ascii="Times New Roman" w:hAnsi="Times New Roman" w:cs="Times New Roman"/>
          <w:sz w:val="24"/>
          <w:szCs w:val="24"/>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w:t>
      </w:r>
      <w:r w:rsidR="00FE622D" w:rsidRPr="00C6725A">
        <w:rPr>
          <w:rFonts w:ascii="Times New Roman" w:hAnsi="Times New Roman" w:cs="Times New Roman"/>
          <w:sz w:val="24"/>
          <w:szCs w:val="24"/>
        </w:rPr>
        <w:t xml:space="preserve">. </w:t>
      </w:r>
      <w:r w:rsidR="000B3D7F">
        <w:rPr>
          <w:rFonts w:ascii="Times New Roman" w:hAnsi="Times New Roman" w:cs="Times New Roman"/>
          <w:sz w:val="24"/>
          <w:szCs w:val="24"/>
        </w:rPr>
        <w:t xml:space="preserve">Отдельно для </w:t>
      </w:r>
      <w:r w:rsidR="000B3D7F" w:rsidRPr="000B3D7F">
        <w:rPr>
          <w:rFonts w:ascii="Times New Roman" w:hAnsi="Times New Roman" w:cs="Times New Roman"/>
          <w:sz w:val="24"/>
          <w:szCs w:val="24"/>
        </w:rPr>
        <w:t xml:space="preserve">разведки месторождений полезных ископаемых </w:t>
      </w:r>
      <w:r w:rsidR="000B3D7F">
        <w:rPr>
          <w:rFonts w:ascii="Times New Roman" w:hAnsi="Times New Roman" w:cs="Times New Roman"/>
          <w:sz w:val="24"/>
          <w:szCs w:val="24"/>
        </w:rPr>
        <w:t>лицензия</w:t>
      </w:r>
      <w:r w:rsidR="000B3D7F" w:rsidRPr="000B3D7F">
        <w:rPr>
          <w:rFonts w:ascii="Times New Roman" w:hAnsi="Times New Roman" w:cs="Times New Roman"/>
          <w:sz w:val="24"/>
          <w:szCs w:val="24"/>
        </w:rPr>
        <w:t xml:space="preserve"> не предоставляется.</w:t>
      </w:r>
      <w:r w:rsidR="000B3D7F">
        <w:rPr>
          <w:rFonts w:ascii="Times New Roman" w:hAnsi="Times New Roman" w:cs="Times New Roman"/>
          <w:sz w:val="24"/>
          <w:szCs w:val="24"/>
        </w:rPr>
        <w:t xml:space="preserve"> С 01 января 2022 г. создан </w:t>
      </w:r>
      <w:r w:rsidR="000B3D7F" w:rsidRPr="000B3D7F">
        <w:rPr>
          <w:rFonts w:ascii="Times New Roman" w:hAnsi="Times New Roman" w:cs="Times New Roman"/>
          <w:sz w:val="24"/>
          <w:szCs w:val="24"/>
        </w:rPr>
        <w:t>федеральный реестр лицензий и утверждена единая форма лицензий на право пользования недрами</w:t>
      </w:r>
      <w:r w:rsidR="000B3D7F">
        <w:rPr>
          <w:rFonts w:ascii="Times New Roman" w:hAnsi="Times New Roman" w:cs="Times New Roman"/>
          <w:sz w:val="24"/>
          <w:szCs w:val="24"/>
        </w:rPr>
        <w:t xml:space="preserve">. </w:t>
      </w:r>
      <w:r w:rsidR="00DA2EFC" w:rsidRPr="00C6725A">
        <w:rPr>
          <w:rFonts w:ascii="Times New Roman" w:hAnsi="Times New Roman" w:cs="Times New Roman"/>
          <w:sz w:val="24"/>
          <w:szCs w:val="24"/>
        </w:rPr>
        <w:t>Владельцами лицензий по действующему законодательству могут быть субъекты предпринимательской деятельности, в том числе иностранные инвесторы, если федеральными законами не установлены ограничения на предоставление прав пользования недрами отдельным категориям лиц</w:t>
      </w:r>
      <w:r w:rsidR="00DA2EFC" w:rsidRPr="00C6725A">
        <w:rPr>
          <w:rStyle w:val="a6"/>
          <w:rFonts w:ascii="Times New Roman" w:hAnsi="Times New Roman" w:cs="Times New Roman"/>
          <w:sz w:val="24"/>
          <w:szCs w:val="24"/>
        </w:rPr>
        <w:footnoteReference w:id="99"/>
      </w:r>
      <w:r w:rsidR="001532E4" w:rsidRPr="00C6725A">
        <w:rPr>
          <w:rFonts w:ascii="Times New Roman" w:hAnsi="Times New Roman" w:cs="Times New Roman"/>
          <w:sz w:val="24"/>
          <w:szCs w:val="24"/>
        </w:rPr>
        <w:t>.</w:t>
      </w:r>
    </w:p>
    <w:p w14:paraId="57EEBAAD" w14:textId="77777777" w:rsidR="00C25E85" w:rsidRPr="00C6725A" w:rsidRDefault="00C25E85" w:rsidP="00CC4799">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Беспрецедентный </w:t>
      </w:r>
      <w:proofErr w:type="spellStart"/>
      <w:r>
        <w:rPr>
          <w:rFonts w:ascii="Times New Roman" w:hAnsi="Times New Roman" w:cs="Times New Roman"/>
          <w:sz w:val="24"/>
          <w:szCs w:val="24"/>
        </w:rPr>
        <w:t>с</w:t>
      </w:r>
      <w:r w:rsidRPr="00C25E85">
        <w:rPr>
          <w:rFonts w:ascii="Times New Roman" w:hAnsi="Times New Roman" w:cs="Times New Roman"/>
          <w:sz w:val="24"/>
          <w:szCs w:val="24"/>
        </w:rPr>
        <w:t>анкционный</w:t>
      </w:r>
      <w:proofErr w:type="spellEnd"/>
      <w:r w:rsidRPr="00C25E85">
        <w:rPr>
          <w:rFonts w:ascii="Times New Roman" w:hAnsi="Times New Roman" w:cs="Times New Roman"/>
          <w:sz w:val="24"/>
          <w:szCs w:val="24"/>
        </w:rPr>
        <w:t xml:space="preserve"> режим в </w:t>
      </w:r>
      <w:r>
        <w:rPr>
          <w:rFonts w:ascii="Times New Roman" w:hAnsi="Times New Roman" w:cs="Times New Roman"/>
          <w:sz w:val="24"/>
          <w:szCs w:val="24"/>
        </w:rPr>
        <w:t>Р</w:t>
      </w:r>
      <w:r w:rsidRPr="00C25E85">
        <w:rPr>
          <w:rFonts w:ascii="Times New Roman" w:hAnsi="Times New Roman" w:cs="Times New Roman"/>
          <w:sz w:val="24"/>
          <w:szCs w:val="24"/>
        </w:rPr>
        <w:t>оссии</w:t>
      </w:r>
      <w:r>
        <w:rPr>
          <w:rFonts w:ascii="Times New Roman" w:hAnsi="Times New Roman" w:cs="Times New Roman"/>
          <w:sz w:val="24"/>
          <w:szCs w:val="24"/>
        </w:rPr>
        <w:t>, вызванный</w:t>
      </w:r>
      <w:r w:rsidRPr="00C25E85">
        <w:rPr>
          <w:rFonts w:ascii="Times New Roman" w:hAnsi="Times New Roman" w:cs="Times New Roman"/>
          <w:sz w:val="24"/>
          <w:szCs w:val="24"/>
        </w:rPr>
        <w:t xml:space="preserve"> украинск</w:t>
      </w:r>
      <w:r>
        <w:rPr>
          <w:rFonts w:ascii="Times New Roman" w:hAnsi="Times New Roman" w:cs="Times New Roman"/>
          <w:sz w:val="24"/>
          <w:szCs w:val="24"/>
        </w:rPr>
        <w:t>им</w:t>
      </w:r>
      <w:r w:rsidRPr="00C25E85">
        <w:rPr>
          <w:rFonts w:ascii="Times New Roman" w:hAnsi="Times New Roman" w:cs="Times New Roman"/>
          <w:sz w:val="24"/>
          <w:szCs w:val="24"/>
        </w:rPr>
        <w:t xml:space="preserve"> кризис</w:t>
      </w:r>
      <w:r>
        <w:rPr>
          <w:rFonts w:ascii="Times New Roman" w:hAnsi="Times New Roman" w:cs="Times New Roman"/>
          <w:sz w:val="24"/>
          <w:szCs w:val="24"/>
        </w:rPr>
        <w:t xml:space="preserve">ом, внес коррективы в действующую систему лицензирования. Согласно </w:t>
      </w:r>
      <w:r w:rsidRPr="00C25E85">
        <w:rPr>
          <w:rFonts w:ascii="Times New Roman" w:hAnsi="Times New Roman" w:cs="Times New Roman"/>
          <w:sz w:val="24"/>
          <w:szCs w:val="24"/>
        </w:rPr>
        <w:t>Приложени</w:t>
      </w:r>
      <w:r>
        <w:rPr>
          <w:rFonts w:ascii="Times New Roman" w:hAnsi="Times New Roman" w:cs="Times New Roman"/>
          <w:sz w:val="24"/>
          <w:szCs w:val="24"/>
        </w:rPr>
        <w:t>ю</w:t>
      </w:r>
      <w:r w:rsidRPr="00C25E85">
        <w:rPr>
          <w:rFonts w:ascii="Times New Roman" w:hAnsi="Times New Roman" w:cs="Times New Roman"/>
          <w:sz w:val="24"/>
          <w:szCs w:val="24"/>
        </w:rPr>
        <w:t xml:space="preserve"> </w:t>
      </w:r>
      <w:r>
        <w:rPr>
          <w:rFonts w:ascii="Times New Roman" w:hAnsi="Times New Roman" w:cs="Times New Roman"/>
          <w:sz w:val="24"/>
          <w:szCs w:val="24"/>
        </w:rPr>
        <w:t>№</w:t>
      </w:r>
      <w:r w:rsidRPr="00C25E85">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C25E85">
        <w:rPr>
          <w:rFonts w:ascii="Times New Roman" w:hAnsi="Times New Roman" w:cs="Times New Roman"/>
          <w:sz w:val="24"/>
          <w:szCs w:val="24"/>
        </w:rPr>
        <w:t xml:space="preserve">к </w:t>
      </w:r>
      <w:r w:rsidR="00CC4799">
        <w:rPr>
          <w:rFonts w:ascii="Times New Roman" w:hAnsi="Times New Roman" w:cs="Times New Roman"/>
          <w:sz w:val="24"/>
          <w:szCs w:val="24"/>
        </w:rPr>
        <w:t>П</w:t>
      </w:r>
      <w:r w:rsidRPr="00C25E85">
        <w:rPr>
          <w:rFonts w:ascii="Times New Roman" w:hAnsi="Times New Roman" w:cs="Times New Roman"/>
          <w:sz w:val="24"/>
          <w:szCs w:val="24"/>
        </w:rPr>
        <w:t xml:space="preserve">остановлению </w:t>
      </w:r>
      <w:r w:rsidR="00CC4799" w:rsidRPr="00CC4799">
        <w:rPr>
          <w:rFonts w:ascii="Times New Roman" w:hAnsi="Times New Roman" w:cs="Times New Roman"/>
          <w:sz w:val="24"/>
          <w:szCs w:val="24"/>
        </w:rPr>
        <w:t xml:space="preserve">Правительства РФ от 12.03.2022 </w:t>
      </w:r>
      <w:r w:rsidR="00C82D47">
        <w:rPr>
          <w:rFonts w:ascii="Times New Roman" w:hAnsi="Times New Roman" w:cs="Times New Roman"/>
          <w:sz w:val="24"/>
          <w:szCs w:val="24"/>
        </w:rPr>
        <w:t>№</w:t>
      </w:r>
      <w:r w:rsidR="00CC4799" w:rsidRPr="00CC4799">
        <w:rPr>
          <w:rFonts w:ascii="Times New Roman" w:hAnsi="Times New Roman" w:cs="Times New Roman"/>
          <w:sz w:val="24"/>
          <w:szCs w:val="24"/>
        </w:rPr>
        <w:t xml:space="preserve"> 353 «Об особенностях разрешительной деятельности в Российской Федерации в 2022 году» </w:t>
      </w:r>
      <w:r w:rsidR="00CC4799">
        <w:rPr>
          <w:rFonts w:ascii="Times New Roman" w:hAnsi="Times New Roman" w:cs="Times New Roman"/>
          <w:sz w:val="24"/>
          <w:szCs w:val="24"/>
        </w:rPr>
        <w:t xml:space="preserve">до конца 2022 г. </w:t>
      </w:r>
      <w:r w:rsidRPr="00C25E85">
        <w:rPr>
          <w:rFonts w:ascii="Times New Roman" w:hAnsi="Times New Roman" w:cs="Times New Roman"/>
          <w:sz w:val="24"/>
          <w:szCs w:val="24"/>
        </w:rPr>
        <w:t>допускается приостановление осуществления права пользования недрами сроком до 2 лет по заявке пользователя недр</w:t>
      </w:r>
      <w:r w:rsidR="00CC4799">
        <w:rPr>
          <w:rFonts w:ascii="Times New Roman" w:hAnsi="Times New Roman" w:cs="Times New Roman"/>
          <w:sz w:val="24"/>
          <w:szCs w:val="24"/>
        </w:rPr>
        <w:t xml:space="preserve">, </w:t>
      </w:r>
      <w:r w:rsidR="00CC4799" w:rsidRPr="00CC4799">
        <w:rPr>
          <w:rFonts w:ascii="Times New Roman" w:hAnsi="Times New Roman" w:cs="Times New Roman"/>
          <w:sz w:val="24"/>
          <w:szCs w:val="24"/>
        </w:rPr>
        <w:t>приостанавливается течение предельных сроков</w:t>
      </w:r>
      <w:r w:rsidR="00CC4799">
        <w:rPr>
          <w:rFonts w:ascii="Times New Roman" w:hAnsi="Times New Roman" w:cs="Times New Roman"/>
          <w:sz w:val="24"/>
          <w:szCs w:val="24"/>
        </w:rPr>
        <w:t xml:space="preserve"> </w:t>
      </w:r>
      <w:r w:rsidR="00CC4799" w:rsidRPr="00CC4799">
        <w:rPr>
          <w:rFonts w:ascii="Times New Roman" w:hAnsi="Times New Roman" w:cs="Times New Roman"/>
          <w:sz w:val="24"/>
          <w:szCs w:val="24"/>
        </w:rPr>
        <w:t>подачи документов, связанных с получением права пользования недрами в целях разведки и добычи полезных ископаемых</w:t>
      </w:r>
      <w:r w:rsidR="00CC4799">
        <w:rPr>
          <w:rFonts w:ascii="Times New Roman" w:hAnsi="Times New Roman" w:cs="Times New Roman"/>
          <w:sz w:val="24"/>
          <w:szCs w:val="24"/>
        </w:rPr>
        <w:t xml:space="preserve">, а также </w:t>
      </w:r>
      <w:r w:rsidR="00CC4799" w:rsidRPr="00CC4799">
        <w:rPr>
          <w:rFonts w:ascii="Times New Roman" w:hAnsi="Times New Roman" w:cs="Times New Roman"/>
          <w:sz w:val="24"/>
          <w:szCs w:val="24"/>
        </w:rPr>
        <w:t>подачи документов, связанных с переоформлением лицензии на пользование недрами</w:t>
      </w:r>
      <w:r w:rsidR="00CC4799">
        <w:rPr>
          <w:rFonts w:ascii="Times New Roman" w:hAnsi="Times New Roman" w:cs="Times New Roman"/>
          <w:sz w:val="24"/>
          <w:szCs w:val="24"/>
        </w:rPr>
        <w:t>, продлевается с</w:t>
      </w:r>
      <w:r w:rsidR="00CC4799" w:rsidRPr="00CC4799">
        <w:rPr>
          <w:rFonts w:ascii="Times New Roman" w:hAnsi="Times New Roman" w:cs="Times New Roman"/>
          <w:sz w:val="24"/>
          <w:szCs w:val="24"/>
        </w:rPr>
        <w:t>рок устранения нарушений условий пользования недрами</w:t>
      </w:r>
      <w:r w:rsidR="00CC4799">
        <w:rPr>
          <w:rStyle w:val="a6"/>
          <w:rFonts w:ascii="Times New Roman" w:hAnsi="Times New Roman" w:cs="Times New Roman"/>
          <w:sz w:val="24"/>
          <w:szCs w:val="24"/>
        </w:rPr>
        <w:footnoteReference w:id="100"/>
      </w:r>
      <w:r w:rsidR="00CC4799">
        <w:rPr>
          <w:rFonts w:ascii="Times New Roman" w:hAnsi="Times New Roman" w:cs="Times New Roman"/>
          <w:sz w:val="24"/>
          <w:szCs w:val="24"/>
        </w:rPr>
        <w:t xml:space="preserve">. </w:t>
      </w:r>
    </w:p>
    <w:p w14:paraId="7C7C7262" w14:textId="77777777" w:rsidR="00805C17" w:rsidRPr="00176B00" w:rsidRDefault="00805C17" w:rsidP="00805C17">
      <w:pPr>
        <w:spacing w:after="0" w:line="360" w:lineRule="auto"/>
        <w:ind w:left="-709" w:firstLine="709"/>
        <w:jc w:val="both"/>
        <w:rPr>
          <w:rFonts w:ascii="Times New Roman" w:hAnsi="Times New Roman" w:cs="Times New Roman"/>
          <w:sz w:val="24"/>
          <w:szCs w:val="24"/>
          <w:lang w:val="tr-TR"/>
        </w:rPr>
      </w:pPr>
      <w:r w:rsidRPr="00C6725A">
        <w:rPr>
          <w:rFonts w:ascii="Times New Roman" w:hAnsi="Times New Roman" w:cs="Times New Roman"/>
          <w:sz w:val="24"/>
          <w:szCs w:val="24"/>
        </w:rPr>
        <w:t xml:space="preserve">Право получения компаниями лицензий на геологическое изучение недр способствует привлечению инвестиций в геологоразведку и направлено на развитие </w:t>
      </w:r>
      <w:proofErr w:type="spellStart"/>
      <w:r w:rsidRPr="00C6725A">
        <w:rPr>
          <w:rFonts w:ascii="Times New Roman" w:hAnsi="Times New Roman" w:cs="Times New Roman"/>
          <w:sz w:val="24"/>
          <w:szCs w:val="24"/>
        </w:rPr>
        <w:t>юниорного</w:t>
      </w:r>
      <w:proofErr w:type="spellEnd"/>
      <w:r w:rsidRPr="00C6725A">
        <w:rPr>
          <w:rFonts w:ascii="Times New Roman" w:hAnsi="Times New Roman" w:cs="Times New Roman"/>
          <w:sz w:val="24"/>
          <w:szCs w:val="24"/>
        </w:rPr>
        <w:t xml:space="preserve"> бизнеса.</w:t>
      </w:r>
      <w:r w:rsidRPr="006A0BE2">
        <w:rPr>
          <w:rFonts w:asciiTheme="majorBidi" w:hAnsiTheme="majorBidi" w:cstheme="majorBidi"/>
          <w:sz w:val="24"/>
          <w:szCs w:val="24"/>
        </w:rPr>
        <w:t xml:space="preserve"> </w:t>
      </w:r>
      <w:r w:rsidRPr="00CE36A5">
        <w:rPr>
          <w:rFonts w:ascii="Times New Roman" w:hAnsi="Times New Roman" w:cs="Times New Roman"/>
          <w:sz w:val="24"/>
          <w:szCs w:val="24"/>
        </w:rPr>
        <w:t>В качестве стимулирования инвестиционной активности можно использовать опыт ряда стран (</w:t>
      </w:r>
      <w:r w:rsidR="00F41258" w:rsidRPr="00CE36A5">
        <w:rPr>
          <w:rFonts w:ascii="Times New Roman" w:hAnsi="Times New Roman" w:cs="Times New Roman"/>
          <w:sz w:val="24"/>
          <w:szCs w:val="24"/>
        </w:rPr>
        <w:t>Австралии</w:t>
      </w:r>
      <w:r w:rsidR="00F41258">
        <w:rPr>
          <w:rFonts w:ascii="Times New Roman" w:hAnsi="Times New Roman" w:cs="Times New Roman"/>
          <w:sz w:val="24"/>
          <w:szCs w:val="24"/>
        </w:rPr>
        <w:t>, Казахстана</w:t>
      </w:r>
      <w:r w:rsidR="00F41258" w:rsidRPr="00CE36A5">
        <w:rPr>
          <w:rFonts w:ascii="Times New Roman" w:hAnsi="Times New Roman" w:cs="Times New Roman"/>
          <w:sz w:val="24"/>
          <w:szCs w:val="24"/>
        </w:rPr>
        <w:t xml:space="preserve"> Канады</w:t>
      </w:r>
      <w:r w:rsidR="00F41258">
        <w:rPr>
          <w:rFonts w:ascii="Times New Roman" w:hAnsi="Times New Roman" w:cs="Times New Roman"/>
          <w:sz w:val="24"/>
          <w:szCs w:val="24"/>
        </w:rPr>
        <w:t>,</w:t>
      </w:r>
      <w:r w:rsidR="00F41258" w:rsidRPr="00CE36A5">
        <w:rPr>
          <w:rFonts w:ascii="Times New Roman" w:hAnsi="Times New Roman" w:cs="Times New Roman"/>
          <w:sz w:val="24"/>
          <w:szCs w:val="24"/>
        </w:rPr>
        <w:t xml:space="preserve"> </w:t>
      </w:r>
      <w:r w:rsidRPr="00CE36A5">
        <w:rPr>
          <w:rFonts w:ascii="Times New Roman" w:hAnsi="Times New Roman" w:cs="Times New Roman"/>
          <w:sz w:val="24"/>
          <w:szCs w:val="24"/>
        </w:rPr>
        <w:t xml:space="preserve">США) по внедрению </w:t>
      </w:r>
      <w:proofErr w:type="spellStart"/>
      <w:r w:rsidRPr="00CE36A5">
        <w:rPr>
          <w:rFonts w:ascii="Times New Roman" w:hAnsi="Times New Roman" w:cs="Times New Roman"/>
          <w:sz w:val="24"/>
          <w:szCs w:val="24"/>
        </w:rPr>
        <w:t>юниорного</w:t>
      </w:r>
      <w:proofErr w:type="spellEnd"/>
      <w:r w:rsidRPr="00CE36A5">
        <w:rPr>
          <w:rFonts w:ascii="Times New Roman" w:hAnsi="Times New Roman" w:cs="Times New Roman"/>
          <w:sz w:val="24"/>
          <w:szCs w:val="24"/>
        </w:rPr>
        <w:t xml:space="preserve"> движения в геологоразведку.</w:t>
      </w:r>
      <w:r w:rsidRPr="00C6725A">
        <w:rPr>
          <w:rFonts w:ascii="Times New Roman" w:hAnsi="Times New Roman" w:cs="Times New Roman"/>
          <w:sz w:val="24"/>
          <w:szCs w:val="24"/>
        </w:rPr>
        <w:t xml:space="preserve"> </w:t>
      </w:r>
      <w:proofErr w:type="spellStart"/>
      <w:r w:rsidRPr="00C6725A">
        <w:rPr>
          <w:rFonts w:ascii="Times New Roman" w:hAnsi="Times New Roman" w:cs="Times New Roman"/>
          <w:sz w:val="24"/>
          <w:szCs w:val="24"/>
        </w:rPr>
        <w:t>Юниорные</w:t>
      </w:r>
      <w:proofErr w:type="spellEnd"/>
      <w:r w:rsidRPr="00C6725A">
        <w:rPr>
          <w:rFonts w:ascii="Times New Roman" w:hAnsi="Times New Roman" w:cs="Times New Roman"/>
          <w:sz w:val="24"/>
          <w:szCs w:val="24"/>
        </w:rPr>
        <w:t xml:space="preserve"> компании (в основном принадлежащие к малому и среднему бизнесу) за счет собственных или заемных средств осуществляют </w:t>
      </w:r>
      <w:proofErr w:type="spellStart"/>
      <w:r w:rsidRPr="00C6725A">
        <w:rPr>
          <w:rFonts w:ascii="Times New Roman" w:hAnsi="Times New Roman" w:cs="Times New Roman"/>
          <w:sz w:val="24"/>
          <w:szCs w:val="24"/>
        </w:rPr>
        <w:t>высокорисковые</w:t>
      </w:r>
      <w:proofErr w:type="spellEnd"/>
      <w:r w:rsidRPr="00C6725A">
        <w:rPr>
          <w:rFonts w:ascii="Times New Roman" w:hAnsi="Times New Roman" w:cs="Times New Roman"/>
          <w:sz w:val="24"/>
          <w:szCs w:val="24"/>
        </w:rPr>
        <w:t xml:space="preserve"> геологоразведочные работы </w:t>
      </w:r>
      <w:r w:rsidRPr="00C6725A">
        <w:rPr>
          <w:rFonts w:ascii="Times New Roman" w:hAnsi="Times New Roman" w:cs="Times New Roman"/>
          <w:sz w:val="24"/>
          <w:szCs w:val="24"/>
        </w:rPr>
        <w:lastRenderedPageBreak/>
        <w:t xml:space="preserve">ранних стадий с целью получения права распоряжения и пользования участком недр в случае открытия месторождения полезных ископаемых. </w:t>
      </w:r>
      <w:r w:rsidR="00CE36A5">
        <w:rPr>
          <w:rFonts w:ascii="Times New Roman" w:hAnsi="Times New Roman" w:cs="Times New Roman"/>
          <w:sz w:val="24"/>
          <w:szCs w:val="24"/>
        </w:rPr>
        <w:t xml:space="preserve">Стимулом для развития </w:t>
      </w:r>
      <w:proofErr w:type="spellStart"/>
      <w:r w:rsidR="00CE36A5">
        <w:rPr>
          <w:rFonts w:ascii="Times New Roman" w:hAnsi="Times New Roman" w:cs="Times New Roman"/>
          <w:sz w:val="24"/>
          <w:szCs w:val="24"/>
        </w:rPr>
        <w:t>юниорного</w:t>
      </w:r>
      <w:proofErr w:type="spellEnd"/>
      <w:r w:rsidR="00CE36A5">
        <w:rPr>
          <w:rFonts w:ascii="Times New Roman" w:hAnsi="Times New Roman" w:cs="Times New Roman"/>
          <w:sz w:val="24"/>
          <w:szCs w:val="24"/>
        </w:rPr>
        <w:t xml:space="preserve"> движения в России стала возможность заявительного принципа получения </w:t>
      </w:r>
      <w:r w:rsidR="00CE36A5" w:rsidRPr="00CE36A5">
        <w:rPr>
          <w:rFonts w:ascii="Times New Roman" w:hAnsi="Times New Roman" w:cs="Times New Roman"/>
          <w:sz w:val="24"/>
          <w:szCs w:val="24"/>
        </w:rPr>
        <w:t>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r w:rsidR="00CE36A5">
        <w:rPr>
          <w:rFonts w:ascii="Times New Roman" w:hAnsi="Times New Roman" w:cs="Times New Roman"/>
          <w:sz w:val="24"/>
          <w:szCs w:val="24"/>
        </w:rPr>
        <w:t xml:space="preserve">, закрепленная в </w:t>
      </w:r>
      <w:r w:rsidR="0073161A">
        <w:rPr>
          <w:rFonts w:ascii="Times New Roman" w:hAnsi="Times New Roman" w:cs="Times New Roman"/>
          <w:sz w:val="24"/>
          <w:szCs w:val="24"/>
        </w:rPr>
        <w:t xml:space="preserve">и </w:t>
      </w:r>
      <w:r w:rsidR="0073161A" w:rsidRPr="0073161A">
        <w:rPr>
          <w:rFonts w:ascii="Times New Roman" w:hAnsi="Times New Roman" w:cs="Times New Roman"/>
          <w:sz w:val="24"/>
          <w:szCs w:val="24"/>
        </w:rPr>
        <w:t>Приказ</w:t>
      </w:r>
      <w:r w:rsidR="0073161A">
        <w:rPr>
          <w:rFonts w:ascii="Times New Roman" w:hAnsi="Times New Roman" w:cs="Times New Roman"/>
          <w:sz w:val="24"/>
          <w:szCs w:val="24"/>
        </w:rPr>
        <w:t>е</w:t>
      </w:r>
      <w:r w:rsidR="0073161A" w:rsidRPr="0073161A">
        <w:rPr>
          <w:rFonts w:ascii="Times New Roman" w:hAnsi="Times New Roman" w:cs="Times New Roman"/>
          <w:sz w:val="24"/>
          <w:szCs w:val="24"/>
        </w:rPr>
        <w:t xml:space="preserve"> Минприроды России от 10.11.2016 </w:t>
      </w:r>
      <w:r w:rsidR="0073161A">
        <w:rPr>
          <w:rFonts w:ascii="Times New Roman" w:hAnsi="Times New Roman" w:cs="Times New Roman"/>
          <w:sz w:val="24"/>
          <w:szCs w:val="24"/>
        </w:rPr>
        <w:t>№</w:t>
      </w:r>
      <w:r w:rsidR="0073161A" w:rsidRPr="0073161A">
        <w:rPr>
          <w:rFonts w:ascii="Times New Roman" w:hAnsi="Times New Roman" w:cs="Times New Roman"/>
          <w:sz w:val="24"/>
          <w:szCs w:val="24"/>
        </w:rPr>
        <w:t xml:space="preserve"> 583 </w:t>
      </w:r>
      <w:r w:rsidR="0073161A">
        <w:rPr>
          <w:rFonts w:ascii="Times New Roman" w:hAnsi="Times New Roman" w:cs="Times New Roman"/>
          <w:sz w:val="24"/>
          <w:szCs w:val="24"/>
        </w:rPr>
        <w:t>«</w:t>
      </w:r>
      <w:r w:rsidR="0073161A" w:rsidRPr="0073161A">
        <w:rPr>
          <w:rFonts w:ascii="Times New Roman" w:hAnsi="Times New Roman" w:cs="Times New Roman"/>
          <w:sz w:val="24"/>
          <w:szCs w:val="24"/>
        </w:rPr>
        <w:t xml:space="preserve">Об утверждении Порядка рассмотрения заявок на получение права пользования недрами для геологического изучения недр </w:t>
      </w:r>
      <w:r w:rsidR="0073161A">
        <w:rPr>
          <w:rFonts w:ascii="Times New Roman" w:hAnsi="Times New Roman" w:cs="Times New Roman"/>
          <w:sz w:val="24"/>
          <w:szCs w:val="24"/>
        </w:rPr>
        <w:t>(</w:t>
      </w:r>
      <w:r w:rsidR="0073161A" w:rsidRPr="0073161A">
        <w:rPr>
          <w:rFonts w:ascii="Times New Roman" w:hAnsi="Times New Roman" w:cs="Times New Roman"/>
          <w:sz w:val="24"/>
          <w:szCs w:val="24"/>
        </w:rPr>
        <w:t>за исключением недр на участках недр федерального значения и участках недр местного значения</w:t>
      </w:r>
      <w:r w:rsidR="0073161A">
        <w:rPr>
          <w:rFonts w:ascii="Times New Roman" w:hAnsi="Times New Roman" w:cs="Times New Roman"/>
          <w:sz w:val="24"/>
          <w:szCs w:val="24"/>
        </w:rPr>
        <w:t>)» (документ утратил силу с 1 января 2022 г.).</w:t>
      </w:r>
      <w:r w:rsidR="00717BE4">
        <w:rPr>
          <w:rFonts w:ascii="Times New Roman" w:hAnsi="Times New Roman" w:cs="Times New Roman"/>
          <w:sz w:val="24"/>
          <w:szCs w:val="24"/>
        </w:rPr>
        <w:t xml:space="preserve"> «Заявительный принцип» был направлен на  </w:t>
      </w:r>
      <w:r w:rsidR="00717BE4" w:rsidRPr="00717BE4">
        <w:rPr>
          <w:rFonts w:ascii="Times New Roman" w:hAnsi="Times New Roman" w:cs="Times New Roman"/>
          <w:sz w:val="24"/>
          <w:szCs w:val="24"/>
        </w:rPr>
        <w:t>геологическ</w:t>
      </w:r>
      <w:r w:rsidR="00717BE4">
        <w:rPr>
          <w:rFonts w:ascii="Times New Roman" w:hAnsi="Times New Roman" w:cs="Times New Roman"/>
          <w:sz w:val="24"/>
          <w:szCs w:val="24"/>
        </w:rPr>
        <w:t>ое</w:t>
      </w:r>
      <w:r w:rsidR="00717BE4" w:rsidRPr="00717BE4">
        <w:rPr>
          <w:rFonts w:ascii="Times New Roman" w:hAnsi="Times New Roman" w:cs="Times New Roman"/>
          <w:sz w:val="24"/>
          <w:szCs w:val="24"/>
        </w:rPr>
        <w:t xml:space="preserve"> изучени</w:t>
      </w:r>
      <w:r w:rsidR="00717BE4">
        <w:rPr>
          <w:rFonts w:ascii="Times New Roman" w:hAnsi="Times New Roman" w:cs="Times New Roman"/>
          <w:sz w:val="24"/>
          <w:szCs w:val="24"/>
        </w:rPr>
        <w:t>е</w:t>
      </w:r>
      <w:r w:rsidR="00717BE4" w:rsidRPr="00717BE4">
        <w:rPr>
          <w:rFonts w:ascii="Times New Roman" w:hAnsi="Times New Roman" w:cs="Times New Roman"/>
          <w:sz w:val="24"/>
          <w:szCs w:val="24"/>
        </w:rPr>
        <w:t xml:space="preserve"> участков недр за счет собственных средств</w:t>
      </w:r>
      <w:r w:rsidR="00717BE4">
        <w:rPr>
          <w:rFonts w:ascii="Times New Roman" w:hAnsi="Times New Roman" w:cs="Times New Roman"/>
          <w:sz w:val="24"/>
          <w:szCs w:val="24"/>
        </w:rPr>
        <w:t xml:space="preserve"> и способствовал привлечению частных инвестиций в недропользование.</w:t>
      </w:r>
      <w:r w:rsidR="00F41258">
        <w:rPr>
          <w:rFonts w:ascii="Times New Roman" w:hAnsi="Times New Roman" w:cs="Times New Roman"/>
          <w:sz w:val="24"/>
          <w:szCs w:val="24"/>
        </w:rPr>
        <w:t xml:space="preserve"> </w:t>
      </w:r>
      <w:r w:rsidR="00461BCC">
        <w:rPr>
          <w:rFonts w:ascii="Times New Roman" w:hAnsi="Times New Roman" w:cs="Times New Roman"/>
          <w:sz w:val="24"/>
          <w:szCs w:val="24"/>
        </w:rPr>
        <w:t>В случае открытия месторождения пользователь недр мог получить лицензию на разведку и добычу полезных ископаемых без конкурса и аукциона.</w:t>
      </w:r>
      <w:r w:rsidR="001E05D8">
        <w:rPr>
          <w:rFonts w:ascii="Times New Roman" w:hAnsi="Times New Roman" w:cs="Times New Roman"/>
          <w:sz w:val="24"/>
          <w:szCs w:val="24"/>
        </w:rPr>
        <w:t xml:space="preserve"> Если месторождение было открыто на участке недр федерального значения, право пользования таким участком могло быть предоставлено на основании </w:t>
      </w:r>
      <w:r w:rsidR="001E05D8" w:rsidRPr="001E05D8">
        <w:rPr>
          <w:rFonts w:ascii="Times New Roman" w:hAnsi="Times New Roman" w:cs="Times New Roman"/>
          <w:sz w:val="24"/>
          <w:szCs w:val="24"/>
        </w:rPr>
        <w:t>решения Правительства Российской Федерации.</w:t>
      </w:r>
      <w:r w:rsidR="00461BCC">
        <w:rPr>
          <w:rFonts w:ascii="Times New Roman" w:hAnsi="Times New Roman" w:cs="Times New Roman"/>
          <w:sz w:val="24"/>
          <w:szCs w:val="24"/>
        </w:rPr>
        <w:t xml:space="preserve"> </w:t>
      </w:r>
      <w:r w:rsidRPr="00C6725A">
        <w:rPr>
          <w:rFonts w:ascii="Times New Roman" w:hAnsi="Times New Roman" w:cs="Times New Roman"/>
          <w:sz w:val="24"/>
          <w:szCs w:val="24"/>
        </w:rPr>
        <w:t xml:space="preserve">В 2020 г. Министерство природных ресурсов и экологии РФ совместно с Федеральным агентством по недропользованию РФ подготовили ряд предложений для привлечения инвестиций </w:t>
      </w:r>
      <w:proofErr w:type="spellStart"/>
      <w:r w:rsidRPr="00C6725A">
        <w:rPr>
          <w:rFonts w:ascii="Times New Roman" w:hAnsi="Times New Roman" w:cs="Times New Roman"/>
          <w:sz w:val="24"/>
          <w:szCs w:val="24"/>
        </w:rPr>
        <w:t>юниорных</w:t>
      </w:r>
      <w:proofErr w:type="spellEnd"/>
      <w:r w:rsidRPr="00C6725A">
        <w:rPr>
          <w:rFonts w:ascii="Times New Roman" w:hAnsi="Times New Roman" w:cs="Times New Roman"/>
          <w:sz w:val="24"/>
          <w:szCs w:val="24"/>
        </w:rPr>
        <w:t xml:space="preserve"> компаний. Концепция развития </w:t>
      </w:r>
      <w:proofErr w:type="spellStart"/>
      <w:r w:rsidRPr="00C6725A">
        <w:rPr>
          <w:rFonts w:ascii="Times New Roman" w:hAnsi="Times New Roman" w:cs="Times New Roman"/>
          <w:sz w:val="24"/>
          <w:szCs w:val="24"/>
        </w:rPr>
        <w:t>юниорного</w:t>
      </w:r>
      <w:proofErr w:type="spellEnd"/>
      <w:r w:rsidRPr="00C6725A">
        <w:rPr>
          <w:rFonts w:ascii="Times New Roman" w:hAnsi="Times New Roman" w:cs="Times New Roman"/>
          <w:sz w:val="24"/>
          <w:szCs w:val="24"/>
        </w:rPr>
        <w:t xml:space="preserve"> бизнеса направлена на создание благоприятного инвестиционного климата как посредством финансовых мер</w:t>
      </w:r>
      <w:r w:rsidR="009E4803">
        <w:rPr>
          <w:rFonts w:ascii="Times New Roman" w:hAnsi="Times New Roman" w:cs="Times New Roman"/>
          <w:sz w:val="24"/>
          <w:szCs w:val="24"/>
        </w:rPr>
        <w:t xml:space="preserve"> (льготное финансирование, </w:t>
      </w:r>
      <w:r w:rsidR="00673EBA">
        <w:rPr>
          <w:rFonts w:ascii="Times New Roman" w:hAnsi="Times New Roman" w:cs="Times New Roman"/>
          <w:sz w:val="24"/>
          <w:szCs w:val="24"/>
        </w:rPr>
        <w:t>государственное субсидирование и пр.)</w:t>
      </w:r>
      <w:r w:rsidRPr="00C6725A">
        <w:rPr>
          <w:rFonts w:ascii="Times New Roman" w:hAnsi="Times New Roman" w:cs="Times New Roman"/>
          <w:sz w:val="24"/>
          <w:szCs w:val="24"/>
        </w:rPr>
        <w:t>, так и путем создания нормативно-правового регулирования этой сферы</w:t>
      </w:r>
      <w:r w:rsidRPr="00C6725A">
        <w:rPr>
          <w:rStyle w:val="a6"/>
          <w:rFonts w:ascii="Times New Roman" w:hAnsi="Times New Roman" w:cs="Times New Roman"/>
          <w:sz w:val="24"/>
          <w:szCs w:val="24"/>
        </w:rPr>
        <w:footnoteReference w:id="101"/>
      </w:r>
      <w:r>
        <w:rPr>
          <w:rFonts w:ascii="Times New Roman" w:hAnsi="Times New Roman" w:cs="Times New Roman"/>
          <w:sz w:val="24"/>
          <w:szCs w:val="24"/>
        </w:rPr>
        <w:t>.</w:t>
      </w:r>
    </w:p>
    <w:p w14:paraId="4D3D1D40" w14:textId="77777777" w:rsidR="00A0141C" w:rsidRPr="00C6725A" w:rsidRDefault="00D3299F" w:rsidP="00A0141C">
      <w:pPr>
        <w:pStyle w:val="Default"/>
        <w:spacing w:line="360" w:lineRule="auto"/>
        <w:ind w:left="-709" w:firstLine="709"/>
        <w:jc w:val="both"/>
        <w:rPr>
          <w:color w:val="auto"/>
        </w:rPr>
      </w:pPr>
      <w:r>
        <w:rPr>
          <w:rFonts w:eastAsia="Times New Roman"/>
          <w:color w:val="auto"/>
          <w:lang w:eastAsia="ru-RU"/>
        </w:rPr>
        <w:t>К п</w:t>
      </w:r>
      <w:r w:rsidR="00774E59" w:rsidRPr="00C6725A">
        <w:rPr>
          <w:rFonts w:eastAsia="Times New Roman"/>
          <w:color w:val="auto"/>
          <w:lang w:eastAsia="ru-RU"/>
        </w:rPr>
        <w:t>ользователям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w:t>
      </w:r>
      <w:r w:rsidR="00BE69D5" w:rsidRPr="00C6725A">
        <w:rPr>
          <w:rFonts w:eastAsia="Times New Roman"/>
          <w:color w:val="auto"/>
          <w:lang w:eastAsia="ru-RU"/>
        </w:rPr>
        <w:t>,</w:t>
      </w:r>
      <w:r w:rsidR="00774E59" w:rsidRPr="00C6725A">
        <w:rPr>
          <w:rFonts w:eastAsia="Times New Roman"/>
          <w:color w:val="auto"/>
          <w:lang w:eastAsia="ru-RU"/>
        </w:rPr>
        <w:t xml:space="preserve"> </w:t>
      </w:r>
      <w:r w:rsidR="00774E59" w:rsidRPr="00D3299F">
        <w:rPr>
          <w:rFonts w:eastAsia="Times New Roman"/>
          <w:color w:val="auto"/>
          <w:lang w:eastAsia="ru-RU"/>
        </w:rPr>
        <w:t>предъявляются</w:t>
      </w:r>
      <w:r w:rsidR="00774E59" w:rsidRPr="00C6725A">
        <w:rPr>
          <w:rFonts w:eastAsia="Times New Roman"/>
          <w:color w:val="auto"/>
          <w:lang w:eastAsia="ru-RU"/>
        </w:rPr>
        <w:t xml:space="preserve"> повышенные требования. Таковыми могут являться только созданные в соответствии с российским законодательством юридические лица, </w:t>
      </w:r>
      <w:r w:rsidR="001532E4" w:rsidRPr="00C6725A">
        <w:rPr>
          <w:rFonts w:eastAsia="Times New Roman"/>
          <w:color w:val="auto"/>
          <w:lang w:eastAsia="ru-RU"/>
        </w:rPr>
        <w:t xml:space="preserve">имеющие </w:t>
      </w:r>
      <w:r w:rsidR="00774E59" w:rsidRPr="00C6725A">
        <w:rPr>
          <w:rFonts w:eastAsia="Times New Roman"/>
          <w:color w:val="auto"/>
          <w:lang w:eastAsia="ru-RU"/>
        </w:rPr>
        <w:t xml:space="preserve">опыт освоения участков недр континентального шельфа Российской Федерации не </w:t>
      </w:r>
      <w:r w:rsidR="00774E59" w:rsidRPr="00D3299F">
        <w:rPr>
          <w:rFonts w:eastAsia="Times New Roman"/>
          <w:color w:val="auto"/>
          <w:lang w:eastAsia="ru-RU"/>
        </w:rPr>
        <w:t>менее</w:t>
      </w:r>
      <w:r w:rsidR="0035528E" w:rsidRPr="00D3299F">
        <w:rPr>
          <w:rFonts w:eastAsia="Times New Roman"/>
          <w:color w:val="auto"/>
          <w:lang w:eastAsia="ru-RU"/>
        </w:rPr>
        <w:t xml:space="preserve"> </w:t>
      </w:r>
      <w:r w:rsidR="0035528E" w:rsidRPr="00D3299F">
        <w:rPr>
          <w:rFonts w:eastAsia="Times New Roman"/>
          <w:iCs/>
          <w:color w:val="auto"/>
          <w:lang w:eastAsia="ru-RU"/>
        </w:rPr>
        <w:t>пяти лет</w:t>
      </w:r>
      <w:r w:rsidR="00774E59" w:rsidRPr="00D3299F">
        <w:rPr>
          <w:rFonts w:eastAsia="Times New Roman"/>
          <w:color w:val="auto"/>
          <w:lang w:eastAsia="ru-RU"/>
        </w:rPr>
        <w:t>, в</w:t>
      </w:r>
      <w:r w:rsidR="00774E59" w:rsidRPr="00C6725A">
        <w:rPr>
          <w:rFonts w:eastAsia="Times New Roman"/>
          <w:color w:val="auto"/>
          <w:lang w:eastAsia="ru-RU"/>
        </w:rPr>
        <w:t xml:space="preserve">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(ч</w:t>
      </w:r>
      <w:r w:rsidR="001532E4" w:rsidRPr="00C6725A">
        <w:rPr>
          <w:rFonts w:eastAsia="Times New Roman"/>
          <w:color w:val="auto"/>
          <w:lang w:eastAsia="ru-RU"/>
        </w:rPr>
        <w:t>.</w:t>
      </w:r>
      <w:r w:rsidR="00774E59" w:rsidRPr="00C6725A">
        <w:rPr>
          <w:rFonts w:eastAsia="Times New Roman"/>
          <w:color w:val="auto"/>
          <w:lang w:eastAsia="ru-RU"/>
        </w:rPr>
        <w:t>3 ст</w:t>
      </w:r>
      <w:r w:rsidR="001532E4" w:rsidRPr="00C6725A">
        <w:rPr>
          <w:rFonts w:eastAsia="Times New Roman"/>
          <w:color w:val="auto"/>
          <w:lang w:eastAsia="ru-RU"/>
        </w:rPr>
        <w:t>.</w:t>
      </w:r>
      <w:r w:rsidR="00774E59" w:rsidRPr="00C6725A">
        <w:rPr>
          <w:rFonts w:eastAsia="Times New Roman"/>
          <w:color w:val="auto"/>
          <w:lang w:eastAsia="ru-RU"/>
        </w:rPr>
        <w:t xml:space="preserve">9 Закона о недрах). </w:t>
      </w:r>
      <w:r w:rsidR="001532E4" w:rsidRPr="00C6725A">
        <w:rPr>
          <w:color w:val="auto"/>
        </w:rPr>
        <w:t xml:space="preserve">ФЗ о континентальном шельфе </w:t>
      </w:r>
      <w:r w:rsidR="0054646E" w:rsidRPr="00C6725A">
        <w:rPr>
          <w:color w:val="auto"/>
        </w:rPr>
        <w:t xml:space="preserve">дает право федеральным органам государственной власти объявлять отдельные районы континентального шельфа закрытыми для проведения иностранными </w:t>
      </w:r>
      <w:r w:rsidR="00BE69D5" w:rsidRPr="00C6725A">
        <w:rPr>
          <w:color w:val="auto"/>
        </w:rPr>
        <w:t xml:space="preserve">государствами, физическими и юридическими лицами Российской </w:t>
      </w:r>
      <w:r w:rsidR="00BE69D5" w:rsidRPr="00C6725A">
        <w:rPr>
          <w:color w:val="auto"/>
        </w:rPr>
        <w:lastRenderedPageBreak/>
        <w:t xml:space="preserve">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w:t>
      </w:r>
      <w:r w:rsidR="0054646E" w:rsidRPr="00C6725A">
        <w:rPr>
          <w:color w:val="auto"/>
        </w:rPr>
        <w:t>(п.12 ст.6)</w:t>
      </w:r>
      <w:r w:rsidR="00DA3A54" w:rsidRPr="00C6725A">
        <w:rPr>
          <w:rStyle w:val="a6"/>
          <w:color w:val="auto"/>
        </w:rPr>
        <w:footnoteReference w:id="102"/>
      </w:r>
      <w:r w:rsidR="0054646E" w:rsidRPr="00C6725A">
        <w:rPr>
          <w:color w:val="auto"/>
        </w:rPr>
        <w:t>.</w:t>
      </w:r>
      <w:r w:rsidR="005C0192" w:rsidRPr="00C6725A">
        <w:rPr>
          <w:rFonts w:eastAsia="Times New Roman"/>
          <w:color w:val="auto"/>
          <w:lang w:eastAsia="ru-RU"/>
        </w:rPr>
        <w:t xml:space="preserve"> </w:t>
      </w:r>
      <w:r w:rsidR="0054646E" w:rsidRPr="00C6725A">
        <w:rPr>
          <w:color w:val="auto"/>
        </w:rPr>
        <w:t>Такие требования</w:t>
      </w:r>
      <w:r w:rsidR="00DA3A54" w:rsidRPr="00C6725A">
        <w:rPr>
          <w:color w:val="auto"/>
        </w:rPr>
        <w:t>,</w:t>
      </w:r>
      <w:r w:rsidR="0054646E" w:rsidRPr="00C6725A">
        <w:rPr>
          <w:color w:val="auto"/>
        </w:rPr>
        <w:t xml:space="preserve"> с одной стороны</w:t>
      </w:r>
      <w:r w:rsidR="00DA3A54" w:rsidRPr="00C6725A">
        <w:rPr>
          <w:color w:val="auto"/>
        </w:rPr>
        <w:t>,</w:t>
      </w:r>
      <w:r w:rsidR="0054646E" w:rsidRPr="00C6725A">
        <w:rPr>
          <w:color w:val="auto"/>
        </w:rPr>
        <w:t xml:space="preserve"> способствует обеспечению обороны страны и безопасности государства, но с другой</w:t>
      </w:r>
      <w:r w:rsidR="0035528E">
        <w:rPr>
          <w:color w:val="auto"/>
        </w:rPr>
        <w:t xml:space="preserve"> –</w:t>
      </w:r>
      <w:r w:rsidR="0054646E" w:rsidRPr="00C6725A">
        <w:rPr>
          <w:color w:val="auto"/>
        </w:rPr>
        <w:t xml:space="preserve"> стоит согласиться с авторами, полагающими, что такой подход ограничивает доступ финансирования и технологий в </w:t>
      </w:r>
      <w:proofErr w:type="spellStart"/>
      <w:r w:rsidR="0054646E" w:rsidRPr="00C6725A">
        <w:rPr>
          <w:color w:val="auto"/>
        </w:rPr>
        <w:t>высокорисковое</w:t>
      </w:r>
      <w:proofErr w:type="spellEnd"/>
      <w:r w:rsidR="0054646E" w:rsidRPr="00C6725A">
        <w:rPr>
          <w:color w:val="auto"/>
        </w:rPr>
        <w:t xml:space="preserve"> геологическое изучение месторождений, что тормозит изучение и разработку недр</w:t>
      </w:r>
      <w:r w:rsidR="0054646E" w:rsidRPr="00C6725A">
        <w:rPr>
          <w:rStyle w:val="a6"/>
          <w:color w:val="auto"/>
        </w:rPr>
        <w:footnoteReference w:id="103"/>
      </w:r>
      <w:r w:rsidR="0054646E" w:rsidRPr="00C6725A">
        <w:rPr>
          <w:color w:val="auto"/>
        </w:rPr>
        <w:t xml:space="preserve">. </w:t>
      </w:r>
      <w:r w:rsidR="00DD3E35" w:rsidRPr="00C6725A">
        <w:rPr>
          <w:color w:val="auto"/>
        </w:rPr>
        <w:t>Такие требования</w:t>
      </w:r>
      <w:r w:rsidR="0054646E" w:rsidRPr="00C6725A">
        <w:rPr>
          <w:color w:val="auto"/>
        </w:rPr>
        <w:t xml:space="preserve"> ведут к сужению круга потенциальных </w:t>
      </w:r>
      <w:proofErr w:type="spellStart"/>
      <w:r w:rsidR="0054646E" w:rsidRPr="00C6725A">
        <w:rPr>
          <w:color w:val="auto"/>
        </w:rPr>
        <w:t>недропользователей</w:t>
      </w:r>
      <w:proofErr w:type="spellEnd"/>
      <w:r w:rsidR="0054646E" w:rsidRPr="00C6725A">
        <w:rPr>
          <w:color w:val="auto"/>
        </w:rPr>
        <w:t>, ограничивая его лишь крупнейшими отечественными компаниями, отвечающими критериям</w:t>
      </w:r>
      <w:r w:rsidR="00DA3A54" w:rsidRPr="00C6725A">
        <w:rPr>
          <w:color w:val="auto"/>
        </w:rPr>
        <w:t>:</w:t>
      </w:r>
      <w:r w:rsidR="0054646E" w:rsidRPr="00C6725A">
        <w:rPr>
          <w:color w:val="auto"/>
        </w:rPr>
        <w:t xml:space="preserve"> ПАО «Газпром» и ПАО «НК «Роснефть». </w:t>
      </w:r>
      <w:r w:rsidR="003D3FF5" w:rsidRPr="008F1946">
        <w:rPr>
          <w:color w:val="auto"/>
        </w:rPr>
        <w:t xml:space="preserve">С. </w:t>
      </w:r>
      <w:proofErr w:type="spellStart"/>
      <w:r w:rsidR="003D3FF5" w:rsidRPr="008F1946">
        <w:rPr>
          <w:color w:val="auto"/>
        </w:rPr>
        <w:t>Савсерис</w:t>
      </w:r>
      <w:proofErr w:type="spellEnd"/>
      <w:r w:rsidR="003D3FF5" w:rsidRPr="008F1946">
        <w:rPr>
          <w:color w:val="auto"/>
        </w:rPr>
        <w:t xml:space="preserve"> отмечает, что, поскольку эти компании не обладают технологиями по разработке месторождений на шельфе, они привлекают </w:t>
      </w:r>
      <w:r w:rsidR="00673EBA">
        <w:rPr>
          <w:color w:val="auto"/>
        </w:rPr>
        <w:t xml:space="preserve">зарубежных </w:t>
      </w:r>
      <w:r w:rsidR="003D3FF5" w:rsidRPr="008F1946">
        <w:rPr>
          <w:color w:val="auto"/>
        </w:rPr>
        <w:t>партнеров</w:t>
      </w:r>
      <w:r w:rsidR="003D3FF5" w:rsidRPr="008F1946">
        <w:rPr>
          <w:rStyle w:val="a6"/>
          <w:color w:val="auto"/>
        </w:rPr>
        <w:footnoteReference w:id="104"/>
      </w:r>
      <w:r w:rsidR="003D3FF5" w:rsidRPr="008F1946">
        <w:rPr>
          <w:color w:val="auto"/>
        </w:rPr>
        <w:t>.</w:t>
      </w:r>
      <w:r w:rsidR="003D3FF5">
        <w:rPr>
          <w:color w:val="auto"/>
        </w:rPr>
        <w:t xml:space="preserve"> </w:t>
      </w:r>
      <w:r w:rsidR="003A2C4C" w:rsidRPr="00C6725A">
        <w:rPr>
          <w:color w:val="auto"/>
        </w:rPr>
        <w:t>Иностранные инвесторы могут участвовать в проектах по разработке континентального шельфа РФ в качестве партнеров на основе сервисных соглашений</w:t>
      </w:r>
      <w:r w:rsidR="003A2C4C" w:rsidRPr="00C6725A">
        <w:rPr>
          <w:rStyle w:val="a6"/>
          <w:color w:val="auto"/>
        </w:rPr>
        <w:footnoteReference w:id="105"/>
      </w:r>
      <w:r w:rsidR="003A2C4C" w:rsidRPr="00C6725A">
        <w:rPr>
          <w:color w:val="auto"/>
        </w:rPr>
        <w:t xml:space="preserve">. </w:t>
      </w:r>
    </w:p>
    <w:p w14:paraId="3C97FFA2" w14:textId="77777777" w:rsidR="00DA3A54" w:rsidRPr="00C6725A" w:rsidRDefault="00DA3A54" w:rsidP="00C6725A">
      <w:pPr>
        <w:pStyle w:val="Default"/>
        <w:spacing w:line="360" w:lineRule="auto"/>
        <w:ind w:left="-709" w:firstLine="709"/>
        <w:jc w:val="both"/>
        <w:rPr>
          <w:color w:val="auto"/>
        </w:rPr>
      </w:pPr>
      <w:r w:rsidRPr="00C6725A">
        <w:rPr>
          <w:color w:val="auto"/>
        </w:rPr>
        <w:t>Таким образом, комплекс правовых отношений государства и пользователя недр включает в себя группу административно-правовых отношений, связанных с предоставлением права пользования недрами.</w:t>
      </w:r>
      <w:r w:rsidR="00661CA2" w:rsidRPr="00C6725A">
        <w:rPr>
          <w:color w:val="auto"/>
        </w:rPr>
        <w:t xml:space="preserve"> Государство как субъект правоотношений недропользования, вправе принимать законы, обязательные к исполнению. Частноправовой характер отношений </w:t>
      </w:r>
      <w:r w:rsidR="00A21FD1" w:rsidRPr="00C6725A">
        <w:rPr>
          <w:color w:val="auto"/>
        </w:rPr>
        <w:t xml:space="preserve">между </w:t>
      </w:r>
      <w:r w:rsidR="00661CA2" w:rsidRPr="00C6725A">
        <w:rPr>
          <w:color w:val="auto"/>
        </w:rPr>
        <w:t>государство</w:t>
      </w:r>
      <w:r w:rsidR="00A21FD1" w:rsidRPr="00C6725A">
        <w:rPr>
          <w:color w:val="auto"/>
        </w:rPr>
        <w:t xml:space="preserve">м и </w:t>
      </w:r>
      <w:r w:rsidR="00661CA2" w:rsidRPr="00C6725A">
        <w:rPr>
          <w:color w:val="auto"/>
        </w:rPr>
        <w:t>инвестор</w:t>
      </w:r>
      <w:r w:rsidR="00A21FD1" w:rsidRPr="00C6725A">
        <w:rPr>
          <w:color w:val="auto"/>
        </w:rPr>
        <w:t>ом</w:t>
      </w:r>
      <w:r w:rsidR="00661CA2" w:rsidRPr="00C6725A">
        <w:rPr>
          <w:color w:val="auto"/>
        </w:rPr>
        <w:t xml:space="preserve"> будет более подробно рассмотрен в </w:t>
      </w:r>
      <w:r w:rsidR="00D3299F" w:rsidRPr="00D3299F">
        <w:rPr>
          <w:color w:val="auto"/>
        </w:rPr>
        <w:t xml:space="preserve">третьей главе </w:t>
      </w:r>
      <w:r w:rsidR="00661CA2" w:rsidRPr="00D3299F">
        <w:rPr>
          <w:color w:val="auto"/>
        </w:rPr>
        <w:t>исследования</w:t>
      </w:r>
      <w:r w:rsidR="00661CA2" w:rsidRPr="00C6725A">
        <w:rPr>
          <w:color w:val="auto"/>
        </w:rPr>
        <w:t>.</w:t>
      </w:r>
    </w:p>
    <w:p w14:paraId="2E36CC75" w14:textId="77777777" w:rsidR="0099077D" w:rsidRPr="00C6725A" w:rsidRDefault="001B489D" w:rsidP="00D3299F">
      <w:pPr>
        <w:pStyle w:val="2"/>
        <w:spacing w:before="0" w:line="360" w:lineRule="auto"/>
        <w:ind w:left="-709"/>
        <w:jc w:val="both"/>
        <w:rPr>
          <w:rFonts w:ascii="Times New Roman" w:hAnsi="Times New Roman" w:cs="Times New Roman"/>
          <w:color w:val="auto"/>
          <w:sz w:val="24"/>
          <w:szCs w:val="24"/>
        </w:rPr>
      </w:pPr>
      <w:bookmarkStart w:id="7" w:name="_Toc64965370"/>
      <w:r w:rsidRPr="00C6725A">
        <w:rPr>
          <w:rFonts w:ascii="Times New Roman" w:hAnsi="Times New Roman" w:cs="Times New Roman"/>
          <w:color w:val="auto"/>
          <w:sz w:val="24"/>
          <w:szCs w:val="24"/>
        </w:rPr>
        <w:t>2.</w:t>
      </w:r>
      <w:r w:rsidR="00A21FD1" w:rsidRPr="00C6725A">
        <w:rPr>
          <w:rFonts w:ascii="Times New Roman" w:hAnsi="Times New Roman" w:cs="Times New Roman"/>
          <w:color w:val="auto"/>
          <w:sz w:val="24"/>
          <w:szCs w:val="24"/>
        </w:rPr>
        <w:t>2</w:t>
      </w:r>
      <w:r w:rsidRPr="00C6725A">
        <w:rPr>
          <w:rFonts w:ascii="Times New Roman" w:hAnsi="Times New Roman" w:cs="Times New Roman"/>
          <w:color w:val="auto"/>
          <w:sz w:val="24"/>
          <w:szCs w:val="24"/>
        </w:rPr>
        <w:t xml:space="preserve">. </w:t>
      </w:r>
      <w:r w:rsidR="00A21FD1" w:rsidRPr="00C6725A">
        <w:rPr>
          <w:rFonts w:ascii="Times New Roman" w:hAnsi="Times New Roman" w:cs="Times New Roman"/>
          <w:color w:val="auto"/>
          <w:sz w:val="24"/>
          <w:szCs w:val="24"/>
        </w:rPr>
        <w:t>Правовые режимы иностранной инвестиционной деятельности в недропользовании</w:t>
      </w:r>
      <w:bookmarkEnd w:id="7"/>
    </w:p>
    <w:p w14:paraId="074E7FD8" w14:textId="77777777" w:rsidR="00576117" w:rsidRPr="00C6725A" w:rsidRDefault="008F3F52" w:rsidP="00C6725A">
      <w:pPr>
        <w:pStyle w:val="Default"/>
        <w:spacing w:line="360" w:lineRule="auto"/>
        <w:ind w:left="-709" w:firstLine="709"/>
        <w:jc w:val="both"/>
        <w:rPr>
          <w:color w:val="auto"/>
        </w:rPr>
      </w:pPr>
      <w:r w:rsidRPr="00C6725A">
        <w:rPr>
          <w:color w:val="auto"/>
        </w:rPr>
        <w:t xml:space="preserve">Регулирование инвестиций </w:t>
      </w:r>
      <w:r w:rsidR="00576117" w:rsidRPr="00C6725A">
        <w:rPr>
          <w:color w:val="auto"/>
        </w:rPr>
        <w:t xml:space="preserve">на территории принимающего государства </w:t>
      </w:r>
      <w:r w:rsidRPr="00C6725A">
        <w:rPr>
          <w:color w:val="auto"/>
        </w:rPr>
        <w:t>раскрывается</w:t>
      </w:r>
      <w:r w:rsidR="00576117" w:rsidRPr="00C6725A">
        <w:rPr>
          <w:color w:val="auto"/>
        </w:rPr>
        <w:t xml:space="preserve"> через категорию </w:t>
      </w:r>
      <w:r w:rsidR="00BF4C90" w:rsidRPr="00C6725A">
        <w:rPr>
          <w:color w:val="auto"/>
        </w:rPr>
        <w:t>правов</w:t>
      </w:r>
      <w:r w:rsidRPr="00C6725A">
        <w:rPr>
          <w:color w:val="auto"/>
        </w:rPr>
        <w:t>ого</w:t>
      </w:r>
      <w:r w:rsidR="00BF4C90" w:rsidRPr="00C6725A">
        <w:rPr>
          <w:color w:val="auto"/>
        </w:rPr>
        <w:t xml:space="preserve"> режим</w:t>
      </w:r>
      <w:r w:rsidR="0085442E" w:rsidRPr="00C6725A">
        <w:rPr>
          <w:color w:val="auto"/>
        </w:rPr>
        <w:t>а</w:t>
      </w:r>
      <w:r w:rsidR="00C92123" w:rsidRPr="00C6725A">
        <w:rPr>
          <w:color w:val="auto"/>
        </w:rPr>
        <w:t>. Правовой режим представляет собой предусмотренный нормами права порядок осуществления</w:t>
      </w:r>
      <w:r w:rsidRPr="00C6725A">
        <w:rPr>
          <w:color w:val="auto"/>
        </w:rPr>
        <w:t xml:space="preserve"> инвестиционной деятельности</w:t>
      </w:r>
      <w:r w:rsidR="00C92123" w:rsidRPr="00C6725A">
        <w:rPr>
          <w:rStyle w:val="a6"/>
          <w:color w:val="auto"/>
        </w:rPr>
        <w:footnoteReference w:id="106"/>
      </w:r>
      <w:r w:rsidR="000F7805" w:rsidRPr="00C6725A">
        <w:rPr>
          <w:color w:val="auto"/>
        </w:rPr>
        <w:t xml:space="preserve">. В качестве критериев оценки правового режима </w:t>
      </w:r>
      <w:r w:rsidR="00DA7880" w:rsidRPr="00C6725A">
        <w:rPr>
          <w:color w:val="auto"/>
        </w:rPr>
        <w:t xml:space="preserve">А.В. Кирин </w:t>
      </w:r>
      <w:r w:rsidR="0085442E" w:rsidRPr="00C6725A">
        <w:rPr>
          <w:color w:val="auto"/>
        </w:rPr>
        <w:t>предлага</w:t>
      </w:r>
      <w:r w:rsidR="00DA7880" w:rsidRPr="00C6725A">
        <w:rPr>
          <w:color w:val="auto"/>
        </w:rPr>
        <w:t>е</w:t>
      </w:r>
      <w:r w:rsidR="0085442E" w:rsidRPr="00C6725A">
        <w:rPr>
          <w:color w:val="auto"/>
        </w:rPr>
        <w:t>т использовать</w:t>
      </w:r>
      <w:r w:rsidR="000F7805" w:rsidRPr="00C6725A">
        <w:rPr>
          <w:color w:val="auto"/>
        </w:rPr>
        <w:t xml:space="preserve"> следующие: порядок ввоза и вывоза капитала; наличие или отсутствие налоговых и таможенных льгот, ограничений по участию в уставных капиталах национальных организаций и по назначению руководящих должностей в </w:t>
      </w:r>
      <w:r w:rsidR="000F7805" w:rsidRPr="00C6725A">
        <w:rPr>
          <w:color w:val="auto"/>
        </w:rPr>
        <w:lastRenderedPageBreak/>
        <w:t xml:space="preserve">составе органов управления этих организаций, </w:t>
      </w:r>
      <w:r w:rsidR="007A43D9" w:rsidRPr="00C6725A">
        <w:rPr>
          <w:color w:val="auto"/>
        </w:rPr>
        <w:t>наличие преференций</w:t>
      </w:r>
      <w:r w:rsidR="000F7805" w:rsidRPr="00C6725A">
        <w:rPr>
          <w:color w:val="auto"/>
        </w:rPr>
        <w:t>, поощряющих инвестиции в отдельные отрасли экономики, и др.</w:t>
      </w:r>
      <w:r w:rsidR="000F7805" w:rsidRPr="00C6725A">
        <w:rPr>
          <w:rStyle w:val="a6"/>
          <w:color w:val="auto"/>
        </w:rPr>
        <w:footnoteReference w:id="107"/>
      </w:r>
    </w:p>
    <w:p w14:paraId="698B450D" w14:textId="77777777" w:rsidR="00576117" w:rsidRPr="00C6725A" w:rsidRDefault="00D12A29" w:rsidP="00C6725A">
      <w:pPr>
        <w:pStyle w:val="Default"/>
        <w:spacing w:line="360" w:lineRule="auto"/>
        <w:ind w:left="-709" w:firstLine="709"/>
        <w:jc w:val="both"/>
        <w:rPr>
          <w:color w:val="auto"/>
        </w:rPr>
      </w:pPr>
      <w:r w:rsidRPr="00C6725A">
        <w:rPr>
          <w:color w:val="auto"/>
        </w:rPr>
        <w:t xml:space="preserve">В законодательстве об иностранных инвестициях, а также </w:t>
      </w:r>
      <w:r w:rsidR="00EC7788" w:rsidRPr="00C6725A">
        <w:rPr>
          <w:color w:val="auto"/>
        </w:rPr>
        <w:t xml:space="preserve">в </w:t>
      </w:r>
      <w:r w:rsidRPr="00C6725A">
        <w:rPr>
          <w:color w:val="auto"/>
        </w:rPr>
        <w:t>международных договорах применяются различные подходы к определению режима иностранных инвестиций</w:t>
      </w:r>
      <w:r w:rsidRPr="00C6725A">
        <w:rPr>
          <w:rStyle w:val="a6"/>
          <w:color w:val="auto"/>
        </w:rPr>
        <w:footnoteReference w:id="108"/>
      </w:r>
      <w:r w:rsidRPr="00C6725A">
        <w:rPr>
          <w:color w:val="auto"/>
        </w:rPr>
        <w:t>.</w:t>
      </w:r>
      <w:r w:rsidR="00EC7788" w:rsidRPr="00C6725A">
        <w:rPr>
          <w:color w:val="auto"/>
        </w:rPr>
        <w:t xml:space="preserve"> </w:t>
      </w:r>
      <w:r w:rsidRPr="00C6725A">
        <w:rPr>
          <w:color w:val="auto"/>
        </w:rPr>
        <w:t xml:space="preserve">Наиболее часто в юридической литературе выделяют </w:t>
      </w:r>
      <w:r w:rsidR="00576117" w:rsidRPr="00C6725A">
        <w:rPr>
          <w:color w:val="auto"/>
        </w:rPr>
        <w:t>три вида правовых режимов: национальный, наибольшего благоприятствования и</w:t>
      </w:r>
      <w:r w:rsidR="00500187" w:rsidRPr="00C6725A">
        <w:rPr>
          <w:color w:val="auto"/>
        </w:rPr>
        <w:t xml:space="preserve"> специальный (привилегированный) режим</w:t>
      </w:r>
      <w:r w:rsidR="00576117" w:rsidRPr="00C6725A">
        <w:rPr>
          <w:rStyle w:val="a6"/>
          <w:color w:val="auto"/>
        </w:rPr>
        <w:footnoteReference w:id="109"/>
      </w:r>
      <w:r w:rsidR="00576117" w:rsidRPr="00C6725A">
        <w:rPr>
          <w:color w:val="auto"/>
        </w:rPr>
        <w:t>.</w:t>
      </w:r>
    </w:p>
    <w:p w14:paraId="1EE4FDC8" w14:textId="77777777" w:rsidR="00576117" w:rsidRPr="00C6725A" w:rsidRDefault="00576117" w:rsidP="00C6725A">
      <w:pPr>
        <w:pStyle w:val="Default"/>
        <w:spacing w:line="360" w:lineRule="auto"/>
        <w:ind w:left="-709" w:firstLine="709"/>
        <w:jc w:val="both"/>
        <w:rPr>
          <w:color w:val="auto"/>
        </w:rPr>
      </w:pPr>
      <w:r w:rsidRPr="00C6725A">
        <w:rPr>
          <w:color w:val="auto"/>
        </w:rPr>
        <w:t>Режим наибольшего благоприятствования означает, что он должен быть не менее благоприятным, чем режим для иностранных инвесторов любой третьей страны.</w:t>
      </w:r>
      <w:r w:rsidRPr="00C6725A">
        <w:rPr>
          <w:rStyle w:val="a6"/>
          <w:color w:val="auto"/>
        </w:rPr>
        <w:footnoteReference w:id="110"/>
      </w:r>
      <w:r w:rsidRPr="00C6725A">
        <w:rPr>
          <w:color w:val="auto"/>
        </w:rPr>
        <w:t>.</w:t>
      </w:r>
      <w:r w:rsidR="0087338B" w:rsidRPr="00C6725A">
        <w:rPr>
          <w:color w:val="auto"/>
        </w:rPr>
        <w:t xml:space="preserve"> </w:t>
      </w:r>
      <w:r w:rsidR="00396337" w:rsidRPr="00C6725A">
        <w:rPr>
          <w:color w:val="auto"/>
        </w:rPr>
        <w:t>Режим наибольшего благоприятствования определен как основополагающий в большинстве двухсторонних соглашений Российской Федерации с иностранными государствами о поощрении и взаимной защите капиталовложений</w:t>
      </w:r>
      <w:r w:rsidR="00396337" w:rsidRPr="00C6725A">
        <w:rPr>
          <w:rStyle w:val="a6"/>
          <w:color w:val="auto"/>
        </w:rPr>
        <w:footnoteReference w:id="111"/>
      </w:r>
      <w:r w:rsidR="00396337" w:rsidRPr="00C6725A">
        <w:rPr>
          <w:color w:val="auto"/>
        </w:rPr>
        <w:t xml:space="preserve">. </w:t>
      </w:r>
      <w:r w:rsidR="0087338B" w:rsidRPr="00C6725A">
        <w:rPr>
          <w:color w:val="auto"/>
        </w:rPr>
        <w:t>Такой вид режима предусматривается, например, в ДИД России с Великобританией, Италией, Канадой, Францией</w:t>
      </w:r>
      <w:r w:rsidR="0087338B" w:rsidRPr="00C6725A">
        <w:rPr>
          <w:rStyle w:val="a6"/>
          <w:color w:val="auto"/>
        </w:rPr>
        <w:footnoteReference w:id="112"/>
      </w:r>
      <w:r w:rsidR="00673EBA" w:rsidRPr="00673EBA">
        <w:rPr>
          <w:rStyle w:val="a6"/>
          <w:color w:val="auto"/>
        </w:rPr>
        <w:footnoteReference w:customMarkFollows="1" w:id="113"/>
        <w:sym w:font="Symbol" w:char="F02A"/>
      </w:r>
      <w:r w:rsidR="0087338B" w:rsidRPr="00C6725A">
        <w:rPr>
          <w:color w:val="auto"/>
        </w:rPr>
        <w:t>.</w:t>
      </w:r>
    </w:p>
    <w:p w14:paraId="51E8B760" w14:textId="77777777" w:rsidR="00467EA1" w:rsidRPr="00C6725A" w:rsidRDefault="0087338B" w:rsidP="00C6725A">
      <w:pPr>
        <w:pStyle w:val="Default"/>
        <w:spacing w:line="360" w:lineRule="auto"/>
        <w:ind w:left="-709" w:firstLine="709"/>
        <w:jc w:val="both"/>
        <w:rPr>
          <w:rFonts w:eastAsia="Times New Roman"/>
          <w:color w:val="auto"/>
          <w:lang w:eastAsia="ru-RU"/>
        </w:rPr>
      </w:pPr>
      <w:r w:rsidRPr="00C6725A">
        <w:rPr>
          <w:color w:val="auto"/>
        </w:rPr>
        <w:t xml:space="preserve">Национальный режим это </w:t>
      </w:r>
      <w:r w:rsidR="00467EA1" w:rsidRPr="00C6725A">
        <w:rPr>
          <w:color w:val="auto"/>
        </w:rPr>
        <w:t>режим, при котором права инвесторов на территории принимающего государства определяются в основном местными (национальными) законами, а не законами страны происхождения капитала</w:t>
      </w:r>
      <w:r w:rsidR="00467EA1" w:rsidRPr="00C6725A">
        <w:rPr>
          <w:rStyle w:val="a6"/>
          <w:color w:val="auto"/>
        </w:rPr>
        <w:footnoteReference w:id="114"/>
      </w:r>
      <w:r w:rsidR="00467EA1" w:rsidRPr="00C6725A">
        <w:rPr>
          <w:color w:val="auto"/>
        </w:rPr>
        <w:t xml:space="preserve">. </w:t>
      </w:r>
      <w:r w:rsidR="00576117" w:rsidRPr="00C6725A">
        <w:rPr>
          <w:color w:val="auto"/>
        </w:rPr>
        <w:t xml:space="preserve">Национальный режим предусмотрен </w:t>
      </w:r>
      <w:r w:rsidR="00EC7788" w:rsidRPr="00C6725A">
        <w:rPr>
          <w:color w:val="auto"/>
        </w:rPr>
        <w:t>в</w:t>
      </w:r>
      <w:r w:rsidR="00576117" w:rsidRPr="00C6725A">
        <w:rPr>
          <w:color w:val="auto"/>
        </w:rPr>
        <w:t xml:space="preserve"> национальном праве различных государств, включая и Российскую Федерацию.</w:t>
      </w:r>
      <w:r w:rsidR="00204486" w:rsidRPr="00C6725A">
        <w:rPr>
          <w:color w:val="auto"/>
        </w:rPr>
        <w:t xml:space="preserve"> </w:t>
      </w:r>
      <w:r w:rsidR="00467EA1" w:rsidRPr="00C6725A">
        <w:rPr>
          <w:rFonts w:eastAsia="Times New Roman"/>
          <w:color w:val="auto"/>
          <w:lang w:eastAsia="ru-RU"/>
        </w:rPr>
        <w:t xml:space="preserve">Иностранные </w:t>
      </w:r>
      <w:r w:rsidR="00C146FA" w:rsidRPr="00C6725A">
        <w:rPr>
          <w:rFonts w:eastAsia="Times New Roman"/>
          <w:color w:val="auto"/>
          <w:lang w:eastAsia="ru-RU"/>
        </w:rPr>
        <w:t xml:space="preserve">граждане и иностранные </w:t>
      </w:r>
      <w:r w:rsidR="00467EA1" w:rsidRPr="00C6725A">
        <w:rPr>
          <w:rFonts w:eastAsia="Times New Roman"/>
          <w:color w:val="auto"/>
          <w:lang w:eastAsia="ru-RU"/>
        </w:rPr>
        <w:t xml:space="preserve">юридические лица в соответствии со ст.2 </w:t>
      </w:r>
      <w:r w:rsidR="00EC7788" w:rsidRPr="00C6725A">
        <w:rPr>
          <w:rFonts w:eastAsia="Times New Roman"/>
          <w:color w:val="auto"/>
          <w:lang w:eastAsia="ru-RU"/>
        </w:rPr>
        <w:t>ГК</w:t>
      </w:r>
      <w:r w:rsidR="00467EA1" w:rsidRPr="00C6725A">
        <w:rPr>
          <w:rFonts w:eastAsia="Times New Roman"/>
          <w:color w:val="auto"/>
          <w:lang w:eastAsia="ru-RU"/>
        </w:rPr>
        <w:t xml:space="preserve"> РФ уравниваются в отношении их прав и обязанностей с отечественными </w:t>
      </w:r>
      <w:r w:rsidR="00C146FA" w:rsidRPr="00C6725A">
        <w:rPr>
          <w:rFonts w:eastAsia="Times New Roman"/>
          <w:color w:val="auto"/>
          <w:lang w:eastAsia="ru-RU"/>
        </w:rPr>
        <w:t>участниками гражданского оборота</w:t>
      </w:r>
      <w:r w:rsidR="00467EA1" w:rsidRPr="00C6725A">
        <w:rPr>
          <w:rFonts w:eastAsia="Times New Roman"/>
          <w:color w:val="auto"/>
          <w:lang w:eastAsia="ru-RU"/>
        </w:rPr>
        <w:t xml:space="preserve">. </w:t>
      </w:r>
      <w:r w:rsidR="000653E9" w:rsidRPr="00C6725A">
        <w:rPr>
          <w:rFonts w:eastAsia="Times New Roman"/>
          <w:color w:val="auto"/>
          <w:lang w:eastAsia="ru-RU"/>
        </w:rPr>
        <w:t xml:space="preserve">Национальный режим предоставляется </w:t>
      </w:r>
      <w:r w:rsidR="008F2551" w:rsidRPr="00C6725A">
        <w:rPr>
          <w:rFonts w:eastAsia="Times New Roman"/>
          <w:color w:val="auto"/>
          <w:lang w:eastAsia="ru-RU"/>
        </w:rPr>
        <w:t xml:space="preserve">иностранным лицам </w:t>
      </w:r>
      <w:r w:rsidR="000653E9" w:rsidRPr="00C6725A">
        <w:rPr>
          <w:rFonts w:eastAsia="Times New Roman"/>
          <w:color w:val="auto"/>
          <w:lang w:eastAsia="ru-RU"/>
        </w:rPr>
        <w:t>в процедурах гражданско-правового характера</w:t>
      </w:r>
      <w:r w:rsidR="008F2551" w:rsidRPr="00C6725A">
        <w:rPr>
          <w:rFonts w:eastAsia="Times New Roman"/>
          <w:color w:val="auto"/>
          <w:lang w:eastAsia="ru-RU"/>
        </w:rPr>
        <w:t>. Иностранные предприятия и организации имеют право обращаться в российские суды и пользоваться гражданскими процессуальными правами для защиты своих интересов</w:t>
      </w:r>
      <w:r w:rsidR="008F2551" w:rsidRPr="00C6725A">
        <w:rPr>
          <w:rStyle w:val="a6"/>
          <w:rFonts w:eastAsia="Times New Roman"/>
          <w:color w:val="auto"/>
          <w:lang w:eastAsia="ru-RU"/>
        </w:rPr>
        <w:footnoteReference w:id="115"/>
      </w:r>
      <w:r w:rsidR="008F2551" w:rsidRPr="00C6725A">
        <w:rPr>
          <w:rFonts w:eastAsia="Times New Roman"/>
          <w:color w:val="auto"/>
          <w:lang w:eastAsia="ru-RU"/>
        </w:rPr>
        <w:t>. Арбитражные суды рассматривают дела иностранных организаций, иностранных граждан</w:t>
      </w:r>
      <w:r w:rsidR="00E25482" w:rsidRPr="00C6725A">
        <w:rPr>
          <w:rFonts w:eastAsia="Times New Roman"/>
          <w:color w:val="auto"/>
          <w:lang w:eastAsia="ru-RU"/>
        </w:rPr>
        <w:t>, организаций с иностранными инвестициями</w:t>
      </w:r>
      <w:r w:rsidR="008F2551" w:rsidRPr="00C6725A">
        <w:rPr>
          <w:rFonts w:eastAsia="Times New Roman"/>
          <w:color w:val="auto"/>
          <w:lang w:eastAsia="ru-RU"/>
        </w:rPr>
        <w:t xml:space="preserve"> наравне с организациями и гражданами Российской </w:t>
      </w:r>
      <w:r w:rsidR="008F2551" w:rsidRPr="00C6725A">
        <w:rPr>
          <w:rFonts w:eastAsia="Times New Roman"/>
          <w:color w:val="auto"/>
          <w:lang w:eastAsia="ru-RU"/>
        </w:rPr>
        <w:lastRenderedPageBreak/>
        <w:t>Федерации</w:t>
      </w:r>
      <w:r w:rsidR="00E25482" w:rsidRPr="00C6725A">
        <w:rPr>
          <w:rFonts w:eastAsia="Times New Roman"/>
          <w:color w:val="auto"/>
          <w:lang w:eastAsia="ru-RU"/>
        </w:rPr>
        <w:t>, если иное не предусмотрено международным договором Российской Федерации</w:t>
      </w:r>
      <w:r w:rsidR="00FB790F">
        <w:rPr>
          <w:rFonts w:eastAsia="Times New Roman"/>
          <w:color w:val="auto"/>
          <w:lang w:eastAsia="ru-RU"/>
        </w:rPr>
        <w:t xml:space="preserve"> (ст.</w:t>
      </w:r>
      <w:r w:rsidR="008F2551" w:rsidRPr="00C6725A">
        <w:rPr>
          <w:rFonts w:eastAsia="Times New Roman"/>
          <w:color w:val="auto"/>
          <w:lang w:eastAsia="ru-RU"/>
        </w:rPr>
        <w:t>27</w:t>
      </w:r>
      <w:r w:rsidR="00E25482" w:rsidRPr="00C6725A">
        <w:rPr>
          <w:rFonts w:eastAsia="Times New Roman"/>
          <w:color w:val="auto"/>
          <w:lang w:eastAsia="ru-RU"/>
        </w:rPr>
        <w:t xml:space="preserve"> </w:t>
      </w:r>
      <w:r w:rsidR="008F2551" w:rsidRPr="00C6725A">
        <w:rPr>
          <w:rFonts w:eastAsia="Times New Roman"/>
          <w:color w:val="auto"/>
          <w:lang w:eastAsia="ru-RU"/>
        </w:rPr>
        <w:t>Арбитражного процессуального кодекса РФ</w:t>
      </w:r>
      <w:r w:rsidR="00204486" w:rsidRPr="00C6725A">
        <w:rPr>
          <w:rStyle w:val="a6"/>
          <w:rFonts w:eastAsia="Times New Roman"/>
          <w:color w:val="auto"/>
          <w:lang w:eastAsia="ru-RU"/>
        </w:rPr>
        <w:footnoteReference w:id="116"/>
      </w:r>
      <w:r w:rsidR="008F2551" w:rsidRPr="00C6725A">
        <w:rPr>
          <w:rFonts w:eastAsia="Times New Roman"/>
          <w:color w:val="auto"/>
          <w:lang w:eastAsia="ru-RU"/>
        </w:rPr>
        <w:t>).</w:t>
      </w:r>
    </w:p>
    <w:p w14:paraId="67CFAFEB" w14:textId="77777777" w:rsidR="00157881" w:rsidRPr="00C6725A" w:rsidRDefault="00576117" w:rsidP="00C6725A">
      <w:pPr>
        <w:pStyle w:val="Default"/>
        <w:spacing w:line="360" w:lineRule="auto"/>
        <w:ind w:left="-709" w:firstLine="709"/>
        <w:jc w:val="both"/>
        <w:rPr>
          <w:color w:val="auto"/>
        </w:rPr>
      </w:pPr>
      <w:r w:rsidRPr="00C6725A">
        <w:rPr>
          <w:color w:val="auto"/>
        </w:rPr>
        <w:t>Закон об иностранных инвестициях в п</w:t>
      </w:r>
      <w:r w:rsidR="005D2355" w:rsidRPr="00C6725A">
        <w:rPr>
          <w:color w:val="auto"/>
        </w:rPr>
        <w:t>.</w:t>
      </w:r>
      <w:r w:rsidRPr="00C6725A">
        <w:rPr>
          <w:color w:val="auto"/>
        </w:rPr>
        <w:t>1 ст</w:t>
      </w:r>
      <w:r w:rsidR="005D2355" w:rsidRPr="00C6725A">
        <w:rPr>
          <w:color w:val="auto"/>
        </w:rPr>
        <w:t>.</w:t>
      </w:r>
      <w:r w:rsidRPr="00C6725A">
        <w:rPr>
          <w:color w:val="auto"/>
        </w:rPr>
        <w:t>4 определяет, что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деятельности и использования полученной от инвестиций прибыли, предоставленный российским инвесторам, за изъятиями, устанавливаемыми федеральными законами.</w:t>
      </w:r>
      <w:r w:rsidR="00157881" w:rsidRPr="00C6725A">
        <w:rPr>
          <w:color w:val="auto"/>
        </w:rPr>
        <w:t xml:space="preserve"> Изъятия бывают</w:t>
      </w:r>
      <w:r w:rsidRPr="00C6725A">
        <w:rPr>
          <w:color w:val="auto"/>
        </w:rPr>
        <w:t xml:space="preserve"> ограничительного и стимулирующего характера</w:t>
      </w:r>
      <w:r w:rsidR="00157881" w:rsidRPr="00C6725A">
        <w:rPr>
          <w:color w:val="auto"/>
        </w:rPr>
        <w:t>. П</w:t>
      </w:r>
      <w:r w:rsidRPr="00C6725A">
        <w:rPr>
          <w:color w:val="auto"/>
        </w:rPr>
        <w:t xml:space="preserve">ри этом изъятия ограничительного характера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изъятия стимулирующего характера </w:t>
      </w:r>
      <w:r w:rsidR="00204486" w:rsidRPr="00C6725A">
        <w:rPr>
          <w:color w:val="auto"/>
        </w:rPr>
        <w:t xml:space="preserve">предоставляются </w:t>
      </w:r>
      <w:r w:rsidR="00157881" w:rsidRPr="00C6725A">
        <w:rPr>
          <w:color w:val="auto"/>
        </w:rPr>
        <w:t>в виде льгот для иностранных инвесторов в интересах социально-экономического развития Российской Федерации (п.2 ст.4 Закона об иностранных инвестициях).</w:t>
      </w:r>
    </w:p>
    <w:p w14:paraId="259CC69B" w14:textId="77777777" w:rsidR="000136E5" w:rsidRPr="00C6725A" w:rsidRDefault="00576117" w:rsidP="00C6725A">
      <w:pPr>
        <w:pStyle w:val="Default"/>
        <w:spacing w:line="360" w:lineRule="auto"/>
        <w:ind w:left="-709" w:firstLine="709"/>
        <w:jc w:val="both"/>
        <w:rPr>
          <w:color w:val="auto"/>
          <w:sz w:val="28"/>
          <w:szCs w:val="28"/>
        </w:rPr>
      </w:pPr>
      <w:r w:rsidRPr="00C6725A">
        <w:rPr>
          <w:color w:val="auto"/>
        </w:rPr>
        <w:t>57-ФЗ устан</w:t>
      </w:r>
      <w:r w:rsidR="000136E5" w:rsidRPr="00C6725A">
        <w:rPr>
          <w:color w:val="auto"/>
        </w:rPr>
        <w:t>а</w:t>
      </w:r>
      <w:r w:rsidRPr="00C6725A">
        <w:rPr>
          <w:color w:val="auto"/>
        </w:rPr>
        <w:t>в</w:t>
      </w:r>
      <w:r w:rsidR="000136E5" w:rsidRPr="00C6725A">
        <w:rPr>
          <w:color w:val="auto"/>
        </w:rPr>
        <w:t>ливает</w:t>
      </w:r>
      <w:r w:rsidRPr="00C6725A">
        <w:rPr>
          <w:color w:val="auto"/>
        </w:rPr>
        <w:t xml:space="preserve"> изъятия ограничительного характера для иностранных инвесторов и для группы лиц, в которую входит иностранный инвестор, при их участии в уставных капиталах хозяйственных обществ, имеющих стратегическое значение для обеспечения обороны страны и безопасности государства, и (или) совершении ими сделок, влекущих за собой установление контроля над указанными хозяйственными обществами.</w:t>
      </w:r>
    </w:p>
    <w:p w14:paraId="0A7BE1EF" w14:textId="77777777" w:rsidR="000C0673" w:rsidRPr="00C6725A" w:rsidRDefault="000C0673" w:rsidP="00C6725A">
      <w:pPr>
        <w:pStyle w:val="Default"/>
        <w:spacing w:line="360" w:lineRule="auto"/>
        <w:ind w:left="-709" w:firstLine="709"/>
        <w:jc w:val="both"/>
        <w:rPr>
          <w:color w:val="auto"/>
        </w:rPr>
      </w:pPr>
      <w:r w:rsidRPr="00C6725A">
        <w:rPr>
          <w:color w:val="auto"/>
        </w:rPr>
        <w:t>Закон о недрах ч.5 ст.2.1 предусматривает возможность отказа пользователю недр, являющемуся юридическим лицом с участием иностранных инвесторов или иностранным инвестором</w:t>
      </w:r>
      <w:r w:rsidR="00F62706" w:rsidRPr="00C6725A">
        <w:rPr>
          <w:color w:val="auto"/>
        </w:rPr>
        <w:t>,</w:t>
      </w:r>
      <w:r w:rsidRPr="00C6725A">
        <w:rPr>
          <w:color w:val="auto"/>
        </w:rPr>
        <w:t xml:space="preserve"> в предоставлении права пользования участком недр федерального значения для разведки и добычи полезных ископаемых на данном участке, а также прекращения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w:t>
      </w:r>
    </w:p>
    <w:p w14:paraId="4D973516" w14:textId="77777777" w:rsidR="000C0673" w:rsidRPr="00C6725A" w:rsidRDefault="000C0673" w:rsidP="00C6725A">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Законодатель вводит запрет на переход права пользования участком недр федерального значения к юридическому лицу с участием иностранного инвестора или группы лиц, в которую входит иностранный инвестор (в исключительных случаях переход разрешен по решению Правительства Российской Федерации), которые:</w:t>
      </w:r>
    </w:p>
    <w:p w14:paraId="3CDC6DBA" w14:textId="77777777" w:rsidR="000C0673" w:rsidRPr="00C6725A" w:rsidRDefault="000C0673" w:rsidP="00C6725A">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w:t>
      </w:r>
      <w:r w:rsidRPr="00C6725A">
        <w:rPr>
          <w:rFonts w:ascii="Times New Roman" w:hAnsi="Times New Roman" w:cs="Times New Roman"/>
          <w:sz w:val="24"/>
          <w:szCs w:val="24"/>
        </w:rPr>
        <w:lastRenderedPageBreak/>
        <w:t>общего количества голосов, приходящихся на голосующие акции (доли), составляющие уставный (складочный) капитал такого юридического лица;</w:t>
      </w:r>
    </w:p>
    <w:p w14:paraId="6F6A3F26" w14:textId="77777777" w:rsidR="000C0673" w:rsidRPr="00C6725A" w:rsidRDefault="000C0673" w:rsidP="00C6725A">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14:paraId="5A05990D" w14:textId="77777777" w:rsidR="000C0673" w:rsidRPr="00C6725A" w:rsidRDefault="000C0673" w:rsidP="00C6725A">
      <w:pPr>
        <w:autoSpaceDE w:val="0"/>
        <w:autoSpaceDN w:val="0"/>
        <w:adjustRightInd w:val="0"/>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r w:rsidR="007B5A0E" w:rsidRPr="00C6725A">
        <w:rPr>
          <w:rFonts w:ascii="Times New Roman" w:hAnsi="Times New Roman" w:cs="Times New Roman"/>
          <w:sz w:val="24"/>
          <w:szCs w:val="24"/>
        </w:rPr>
        <w:t xml:space="preserve"> (ст.17.1</w:t>
      </w:r>
      <w:r w:rsidR="00677833" w:rsidRPr="00C6725A">
        <w:rPr>
          <w:rFonts w:ascii="Times New Roman" w:hAnsi="Times New Roman" w:cs="Times New Roman"/>
          <w:sz w:val="24"/>
          <w:szCs w:val="24"/>
        </w:rPr>
        <w:t xml:space="preserve"> Закона о недрах</w:t>
      </w:r>
      <w:r w:rsidR="007B5A0E" w:rsidRPr="00C6725A">
        <w:rPr>
          <w:rFonts w:ascii="Times New Roman" w:hAnsi="Times New Roman" w:cs="Times New Roman"/>
          <w:sz w:val="24"/>
          <w:szCs w:val="24"/>
        </w:rPr>
        <w:t>)</w:t>
      </w:r>
      <w:r w:rsidRPr="00C6725A">
        <w:rPr>
          <w:rFonts w:ascii="Times New Roman" w:hAnsi="Times New Roman" w:cs="Times New Roman"/>
          <w:sz w:val="24"/>
          <w:szCs w:val="24"/>
        </w:rPr>
        <w:t>.</w:t>
      </w:r>
    </w:p>
    <w:p w14:paraId="23CD787E" w14:textId="77777777" w:rsidR="000C0673" w:rsidRPr="00C6725A" w:rsidRDefault="000C0673" w:rsidP="00C6725A">
      <w:pPr>
        <w:pStyle w:val="Default"/>
        <w:spacing w:line="360" w:lineRule="auto"/>
        <w:ind w:left="-709" w:firstLine="709"/>
        <w:jc w:val="both"/>
        <w:rPr>
          <w:color w:val="auto"/>
        </w:rPr>
      </w:pPr>
      <w:r w:rsidRPr="00C6725A">
        <w:rPr>
          <w:color w:val="auto"/>
        </w:rPr>
        <w:t>Элементы ограничения иностранного участия установлены законодательством в отношении поиска, разведки и добычи драгоценных металлов и драгоценных камней. Согласно Федеральн</w:t>
      </w:r>
      <w:r w:rsidR="007B5A0E" w:rsidRPr="00C6725A">
        <w:rPr>
          <w:color w:val="auto"/>
        </w:rPr>
        <w:t>ому</w:t>
      </w:r>
      <w:r w:rsidRPr="00C6725A">
        <w:rPr>
          <w:color w:val="auto"/>
        </w:rPr>
        <w:t xml:space="preserve"> закон</w:t>
      </w:r>
      <w:r w:rsidR="007B5A0E" w:rsidRPr="00C6725A">
        <w:rPr>
          <w:color w:val="auto"/>
        </w:rPr>
        <w:t>у</w:t>
      </w:r>
      <w:r w:rsidRPr="00C6725A">
        <w:rPr>
          <w:color w:val="auto"/>
        </w:rPr>
        <w:t xml:space="preserve"> «О драгоценных металлах и драгоценных камнях» от 26.03.1998 № 41-ФЗ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w:t>
      </w:r>
      <w:r w:rsidR="00FB790F">
        <w:rPr>
          <w:color w:val="auto"/>
        </w:rPr>
        <w:t>,</w:t>
      </w:r>
      <w:r w:rsidRPr="00C6725A">
        <w:rPr>
          <w:color w:val="auto"/>
        </w:rPr>
        <w:t xml:space="preserve"> должно принадлежать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(п.2 ст.4)</w:t>
      </w:r>
      <w:r w:rsidR="004C48AA" w:rsidRPr="004C48AA">
        <w:rPr>
          <w:rStyle w:val="a6"/>
          <w:color w:val="auto"/>
        </w:rPr>
        <w:t xml:space="preserve"> </w:t>
      </w:r>
      <w:r w:rsidR="004C48AA" w:rsidRPr="00C6725A">
        <w:rPr>
          <w:rStyle w:val="a6"/>
          <w:color w:val="auto"/>
        </w:rPr>
        <w:footnoteReference w:id="117"/>
      </w:r>
      <w:r w:rsidRPr="00C6725A">
        <w:rPr>
          <w:color w:val="auto"/>
        </w:rPr>
        <w:t>.</w:t>
      </w:r>
    </w:p>
    <w:p w14:paraId="1C943B6A" w14:textId="77777777" w:rsidR="000E3291" w:rsidRPr="00C6725A" w:rsidRDefault="000E3291" w:rsidP="00C6725A">
      <w:pPr>
        <w:pStyle w:val="Default"/>
        <w:spacing w:line="360" w:lineRule="auto"/>
        <w:ind w:left="-709" w:firstLine="709"/>
        <w:jc w:val="both"/>
        <w:rPr>
          <w:color w:val="auto"/>
        </w:rPr>
      </w:pPr>
      <w:r w:rsidRPr="00C6725A">
        <w:rPr>
          <w:color w:val="auto"/>
        </w:rPr>
        <w:t xml:space="preserve">57-ФЗ широко использует правовые инструменты контроля над сделками, подпадающими под </w:t>
      </w:r>
      <w:r w:rsidR="00D23511" w:rsidRPr="00C6725A">
        <w:rPr>
          <w:color w:val="auto"/>
        </w:rPr>
        <w:t>его действие</w:t>
      </w:r>
      <w:r w:rsidRPr="00C6725A">
        <w:rPr>
          <w:color w:val="auto"/>
        </w:rPr>
        <w:t xml:space="preserve">, а именно: предварительное согласование или согласование установления контроля (после завершения сделки) </w:t>
      </w:r>
      <w:r w:rsidR="00CD7476" w:rsidRPr="00C6725A">
        <w:rPr>
          <w:color w:val="auto"/>
        </w:rPr>
        <w:t>Правительственной к</w:t>
      </w:r>
      <w:r w:rsidRPr="00C6725A">
        <w:rPr>
          <w:color w:val="auto"/>
        </w:rPr>
        <w:t xml:space="preserve">омиссией. </w:t>
      </w:r>
      <w:r w:rsidR="00D23511" w:rsidRPr="00C6725A">
        <w:rPr>
          <w:color w:val="auto"/>
        </w:rPr>
        <w:t xml:space="preserve">Правила осуществления согласования сделок иностранных инвесторов или группы лиц, в которую входит иностранный инвестор, над такими хозяйственными обществами утверждены </w:t>
      </w:r>
      <w:r w:rsidR="00C73219" w:rsidRPr="00C6725A">
        <w:rPr>
          <w:color w:val="auto"/>
        </w:rPr>
        <w:t>Постановлением Правительства РФ от 17.10.2009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r w:rsidR="00D23511" w:rsidRPr="00C6725A">
        <w:rPr>
          <w:rStyle w:val="a6"/>
          <w:color w:val="auto"/>
        </w:rPr>
        <w:footnoteReference w:id="118"/>
      </w:r>
      <w:r w:rsidR="00D23511" w:rsidRPr="00C6725A">
        <w:rPr>
          <w:color w:val="auto"/>
        </w:rPr>
        <w:t xml:space="preserve">. </w:t>
      </w:r>
      <w:r w:rsidR="00703482" w:rsidRPr="00C6725A">
        <w:rPr>
          <w:color w:val="auto"/>
        </w:rPr>
        <w:t xml:space="preserve">Ст.2 закона вводит ограничение на установление контроля над хозяйственными обществами, имеющими стратегическое значение для обеспечения обороны страны и безопасности государства, и (или) совершение сделок, предусматривающих приобретение в </w:t>
      </w:r>
      <w:r w:rsidR="00703482" w:rsidRPr="00C6725A">
        <w:rPr>
          <w:color w:val="auto"/>
        </w:rPr>
        <w:lastRenderedPageBreak/>
        <w:t>собственность, владение или пользование ими имущества, которое относится к основным производственным средствам таких хозяйственных обществ и стоимость которого составляет двадцать пять и более процентов</w:t>
      </w:r>
      <w:r w:rsidRPr="00C6725A">
        <w:rPr>
          <w:color w:val="auto"/>
        </w:rPr>
        <w:t>. Эти правила распространяются на сделки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(п.2 ст.7).</w:t>
      </w:r>
    </w:p>
    <w:p w14:paraId="7DB8097A" w14:textId="77777777" w:rsidR="00703482" w:rsidRPr="00C6725A" w:rsidRDefault="0039692D" w:rsidP="00C6725A">
      <w:pPr>
        <w:pStyle w:val="Default"/>
        <w:spacing w:line="360" w:lineRule="auto"/>
        <w:ind w:left="-709" w:firstLine="709"/>
        <w:jc w:val="both"/>
        <w:rPr>
          <w:color w:val="auto"/>
          <w:shd w:val="clear" w:color="auto" w:fill="FFFFFF"/>
        </w:rPr>
      </w:pPr>
      <w:r w:rsidRPr="00C6725A">
        <w:rPr>
          <w:color w:val="auto"/>
          <w:shd w:val="clear" w:color="auto" w:fill="FFFFFF"/>
        </w:rPr>
        <w:t xml:space="preserve">Если </w:t>
      </w:r>
      <w:r w:rsidR="0021402C" w:rsidRPr="00C6725A">
        <w:rPr>
          <w:color w:val="auto"/>
          <w:shd w:val="clear" w:color="auto" w:fill="FFFFFF"/>
        </w:rPr>
        <w:t xml:space="preserve">в результате </w:t>
      </w:r>
      <w:r w:rsidRPr="00C6725A">
        <w:rPr>
          <w:color w:val="auto"/>
          <w:shd w:val="clear" w:color="auto" w:fill="FFFFFF"/>
        </w:rPr>
        <w:t>сделок</w:t>
      </w:r>
      <w:r w:rsidR="0021402C" w:rsidRPr="00C6725A">
        <w:rPr>
          <w:color w:val="auto"/>
          <w:shd w:val="clear" w:color="auto" w:fill="FFFFFF"/>
        </w:rPr>
        <w:t xml:space="preserve"> приобретается право прямо или косвенно распоряжаться более чем </w:t>
      </w:r>
      <w:r w:rsidR="004C48AA">
        <w:rPr>
          <w:color w:val="auto"/>
          <w:shd w:val="clear" w:color="auto" w:fill="FFFFFF"/>
        </w:rPr>
        <w:t>двадцатью пятью</w:t>
      </w:r>
      <w:r w:rsidR="0021402C" w:rsidRPr="00C6725A">
        <w:rPr>
          <w:color w:val="auto"/>
          <w:shd w:val="clear" w:color="auto" w:fill="FFFFFF"/>
        </w:rPr>
        <w:t xml:space="preserve"> процентами общего количества голосов, приходящихся на голосующие акции (доли), составляющие уставный капитал российского хозяйственного общества, или иная возможность блокировать решения органов управления такого хозяйственного общества, </w:t>
      </w:r>
      <w:r w:rsidRPr="00C6725A">
        <w:rPr>
          <w:color w:val="auto"/>
          <w:shd w:val="clear" w:color="auto" w:fill="FFFFFF"/>
        </w:rPr>
        <w:t xml:space="preserve">то такие сделки </w:t>
      </w:r>
      <w:r w:rsidR="0021402C" w:rsidRPr="00C6725A">
        <w:rPr>
          <w:color w:val="auto"/>
          <w:shd w:val="clear" w:color="auto" w:fill="FFFFFF"/>
        </w:rPr>
        <w:t xml:space="preserve">подлежат предварительному согласованию в порядке, предусмотренном статьями 9-12 </w:t>
      </w:r>
      <w:r w:rsidRPr="00C6725A">
        <w:rPr>
          <w:color w:val="auto"/>
          <w:shd w:val="clear" w:color="auto" w:fill="FFFFFF"/>
        </w:rPr>
        <w:t>57-ФЗ</w:t>
      </w:r>
      <w:r w:rsidR="0021402C" w:rsidRPr="00C6725A">
        <w:rPr>
          <w:color w:val="auto"/>
          <w:shd w:val="clear" w:color="auto" w:fill="FFFFFF"/>
        </w:rPr>
        <w:t>.</w:t>
      </w:r>
    </w:p>
    <w:p w14:paraId="18508176" w14:textId="77777777" w:rsidR="00934100" w:rsidRDefault="00AD79AE" w:rsidP="00C6725A">
      <w:pPr>
        <w:pStyle w:val="Default"/>
        <w:spacing w:line="360" w:lineRule="auto"/>
        <w:ind w:left="-709" w:firstLine="709"/>
        <w:jc w:val="both"/>
        <w:rPr>
          <w:color w:val="auto"/>
        </w:rPr>
      </w:pPr>
      <w:r w:rsidRPr="00C6725A">
        <w:rPr>
          <w:color w:val="auto"/>
        </w:rPr>
        <w:t xml:space="preserve">Закон оговаривает, что любые сделки, заключенные иностранными инвесторами или группой инвесторов, направленные на </w:t>
      </w:r>
      <w:r w:rsidR="000D3DA8" w:rsidRPr="00C6725A">
        <w:rPr>
          <w:color w:val="auto"/>
        </w:rPr>
        <w:t>приобретение</w:t>
      </w:r>
      <w:r w:rsidRPr="00C6725A">
        <w:rPr>
          <w:color w:val="auto"/>
        </w:rPr>
        <w:t xml:space="preserve"> прав</w:t>
      </w:r>
      <w:r w:rsidR="000D3DA8" w:rsidRPr="00C6725A">
        <w:rPr>
          <w:color w:val="auto"/>
        </w:rPr>
        <w:t>а</w:t>
      </w:r>
      <w:r w:rsidRPr="00C6725A">
        <w:rPr>
          <w:color w:val="auto"/>
        </w:rPr>
        <w:t xml:space="preserve"> </w:t>
      </w:r>
      <w:r w:rsidR="000D3DA8" w:rsidRPr="00C6725A">
        <w:rPr>
          <w:color w:val="auto"/>
        </w:rPr>
        <w:t xml:space="preserve">прямо или косвенно </w:t>
      </w:r>
      <w:r w:rsidRPr="00C6725A">
        <w:rPr>
          <w:color w:val="auto"/>
        </w:rPr>
        <w:t>распоряжаться голосами, приходящимися на эти акции</w:t>
      </w:r>
      <w:r w:rsidR="000D3DA8" w:rsidRPr="00C6725A">
        <w:rPr>
          <w:color w:val="auto"/>
        </w:rPr>
        <w:t xml:space="preserve"> не менее чем двадцатью пятью процентами и не более чем семьюдесятью пятью процентами общего количества голосов, приходящихся на голосующие акции (доли), составляющие уставный капитал такого хозяйственного общества</w:t>
      </w:r>
      <w:r w:rsidRPr="00C6725A">
        <w:rPr>
          <w:color w:val="auto"/>
        </w:rPr>
        <w:t xml:space="preserve">, </w:t>
      </w:r>
      <w:r w:rsidRPr="00D3299F">
        <w:rPr>
          <w:color w:val="auto"/>
        </w:rPr>
        <w:t>имеющ</w:t>
      </w:r>
      <w:r w:rsidR="00D3299F" w:rsidRPr="00D3299F">
        <w:rPr>
          <w:color w:val="auto"/>
        </w:rPr>
        <w:t>его</w:t>
      </w:r>
      <w:r w:rsidR="00FB790F">
        <w:rPr>
          <w:color w:val="auto"/>
        </w:rPr>
        <w:t xml:space="preserve"> </w:t>
      </w:r>
      <w:r w:rsidRPr="00C6725A">
        <w:rPr>
          <w:color w:val="auto"/>
        </w:rPr>
        <w:t xml:space="preserve">стратегическое значение,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rsidRPr="00C6725A">
        <w:rPr>
          <w:color w:val="auto"/>
        </w:rPr>
        <w:t>репо</w:t>
      </w:r>
      <w:proofErr w:type="spellEnd"/>
      <w:r w:rsidRPr="00C6725A">
        <w:rPr>
          <w:color w:val="auto"/>
        </w:rPr>
        <w:t>, обеспечительного платежа, иного соглашения или сделки</w:t>
      </w:r>
      <w:r w:rsidR="004C48AA">
        <w:rPr>
          <w:color w:val="auto"/>
        </w:rPr>
        <w:t>,</w:t>
      </w:r>
      <w:r w:rsidR="00883ED5" w:rsidRPr="00C6725A">
        <w:rPr>
          <w:color w:val="auto"/>
        </w:rPr>
        <w:t xml:space="preserve"> </w:t>
      </w:r>
      <w:r w:rsidRPr="00C6725A">
        <w:rPr>
          <w:color w:val="auto"/>
        </w:rPr>
        <w:t>подпадают под действие 57-ФЗ (ч.3 ст. 7).</w:t>
      </w:r>
      <w:r w:rsidR="00E30BAF">
        <w:rPr>
          <w:color w:val="auto"/>
        </w:rPr>
        <w:t xml:space="preserve"> В случаях, когда доли приобретены разными иностранными компаниями, их суммарная величина не должна превышать двадцати пяти процентов </w:t>
      </w:r>
      <w:r w:rsidR="00E30BAF" w:rsidRPr="00E30BAF">
        <w:rPr>
          <w:color w:val="auto"/>
        </w:rPr>
        <w:t>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w:t>
      </w:r>
      <w:r w:rsidR="00E30BAF">
        <w:rPr>
          <w:color w:val="auto"/>
        </w:rPr>
        <w:t xml:space="preserve">. Такое разъяснение дано в </w:t>
      </w:r>
      <w:r w:rsidR="00E30BAF" w:rsidRPr="00E30BAF">
        <w:rPr>
          <w:color w:val="auto"/>
        </w:rPr>
        <w:t>Обзор</w:t>
      </w:r>
      <w:r w:rsidR="00793F70">
        <w:rPr>
          <w:color w:val="auto"/>
        </w:rPr>
        <w:t>е</w:t>
      </w:r>
      <w:r w:rsidR="00E30BAF" w:rsidRPr="00E30BAF">
        <w:rPr>
          <w:color w:val="auto"/>
        </w:rPr>
        <w:t xml:space="preserve"> практики разрешения судами споров, связанных с защитой иностранных инвесторов</w:t>
      </w:r>
      <w:r w:rsidR="00934100">
        <w:rPr>
          <w:color w:val="auto"/>
        </w:rPr>
        <w:t xml:space="preserve"> (п.7)</w:t>
      </w:r>
      <w:r w:rsidR="00934100">
        <w:rPr>
          <w:rStyle w:val="a6"/>
          <w:color w:val="auto"/>
        </w:rPr>
        <w:footnoteReference w:id="119"/>
      </w:r>
      <w:r w:rsidR="00934100">
        <w:rPr>
          <w:color w:val="auto"/>
        </w:rPr>
        <w:t>.</w:t>
      </w:r>
    </w:p>
    <w:p w14:paraId="63835452" w14:textId="77777777" w:rsidR="00FB21C5" w:rsidRDefault="00383815" w:rsidP="00FB21C5">
      <w:pPr>
        <w:pStyle w:val="Default"/>
        <w:spacing w:line="360" w:lineRule="auto"/>
        <w:ind w:left="-709" w:firstLine="709"/>
        <w:jc w:val="both"/>
        <w:rPr>
          <w:color w:val="auto"/>
        </w:rPr>
      </w:pPr>
      <w:r w:rsidRPr="00DB44C3">
        <w:rPr>
          <w:color w:val="auto"/>
        </w:rPr>
        <w:t xml:space="preserve"> </w:t>
      </w:r>
      <w:r w:rsidR="00FB21C5" w:rsidRPr="00DB44C3">
        <w:rPr>
          <w:color w:val="auto"/>
        </w:rPr>
        <w:t xml:space="preserve">В 2018 г. Федеральной </w:t>
      </w:r>
      <w:r w:rsidR="00950C0D" w:rsidRPr="00DB44C3">
        <w:rPr>
          <w:color w:val="auto"/>
        </w:rPr>
        <w:t>анти</w:t>
      </w:r>
      <w:r w:rsidR="00FB21C5" w:rsidRPr="00DB44C3">
        <w:rPr>
          <w:color w:val="auto"/>
        </w:rPr>
        <w:t>монопольной службой РФ был выявлен факт приобретения китайской компанией «</w:t>
      </w:r>
      <w:proofErr w:type="spellStart"/>
      <w:r w:rsidR="00FB21C5" w:rsidRPr="00DB44C3">
        <w:rPr>
          <w:color w:val="auto"/>
        </w:rPr>
        <w:t>Цзиньин</w:t>
      </w:r>
      <w:proofErr w:type="spellEnd"/>
      <w:r w:rsidR="00FB21C5" w:rsidRPr="00DB44C3">
        <w:rPr>
          <w:color w:val="auto"/>
        </w:rPr>
        <w:t>» 100% долей ООО «</w:t>
      </w:r>
      <w:proofErr w:type="spellStart"/>
      <w:r w:rsidR="00FB21C5" w:rsidRPr="00DB44C3">
        <w:rPr>
          <w:color w:val="auto"/>
        </w:rPr>
        <w:t>Амурмедь</w:t>
      </w:r>
      <w:proofErr w:type="spellEnd"/>
      <w:r w:rsidR="00FB21C5" w:rsidRPr="00DB44C3">
        <w:rPr>
          <w:color w:val="auto"/>
        </w:rPr>
        <w:t>»</w:t>
      </w:r>
      <w:r w:rsidR="008D2843" w:rsidRPr="008D2843">
        <w:t xml:space="preserve"> </w:t>
      </w:r>
      <w:r w:rsidR="008D2843" w:rsidRPr="008D2843">
        <w:rPr>
          <w:color w:val="auto"/>
        </w:rPr>
        <w:t>–</w:t>
      </w:r>
      <w:r w:rsidR="00D0401D">
        <w:rPr>
          <w:color w:val="auto"/>
        </w:rPr>
        <w:t xml:space="preserve"> пользователя</w:t>
      </w:r>
      <w:r w:rsidR="00D0401D" w:rsidRPr="00D0401D">
        <w:rPr>
          <w:color w:val="auto"/>
        </w:rPr>
        <w:t xml:space="preserve"> </w:t>
      </w:r>
      <w:r w:rsidR="00D0401D" w:rsidRPr="00DB44C3">
        <w:rPr>
          <w:color w:val="auto"/>
        </w:rPr>
        <w:t>участк</w:t>
      </w:r>
      <w:r w:rsidR="00D0401D">
        <w:rPr>
          <w:color w:val="auto"/>
        </w:rPr>
        <w:t>а</w:t>
      </w:r>
      <w:r w:rsidR="00D0401D" w:rsidRPr="00DB44C3">
        <w:rPr>
          <w:color w:val="auto"/>
        </w:rPr>
        <w:t xml:space="preserve"> недр федерального значения</w:t>
      </w:r>
      <w:r w:rsidR="00FB21C5" w:rsidRPr="00DB44C3">
        <w:rPr>
          <w:color w:val="auto"/>
        </w:rPr>
        <w:t xml:space="preserve">, </w:t>
      </w:r>
      <w:r w:rsidR="00D0401D">
        <w:rPr>
          <w:color w:val="auto"/>
        </w:rPr>
        <w:t xml:space="preserve">деятельность которого имеет </w:t>
      </w:r>
      <w:r w:rsidR="00FB21C5" w:rsidRPr="00DB44C3">
        <w:rPr>
          <w:color w:val="auto"/>
        </w:rPr>
        <w:t xml:space="preserve">стратегическое значение для обеспечения обороны страны и безопасности государства, без предварительного согласования Комиссии. ФАС России </w:t>
      </w:r>
      <w:r w:rsidR="00D0401D">
        <w:rPr>
          <w:color w:val="auto"/>
        </w:rPr>
        <w:t>подала</w:t>
      </w:r>
      <w:r w:rsidR="00FB21C5" w:rsidRPr="00DB44C3">
        <w:rPr>
          <w:color w:val="auto"/>
        </w:rPr>
        <w:t xml:space="preserve"> иск в суд о </w:t>
      </w:r>
      <w:r w:rsidR="00D0401D" w:rsidRPr="00D0401D">
        <w:rPr>
          <w:color w:val="auto"/>
        </w:rPr>
        <w:t>признании сделки недействительной и применении последствий ее недействительности</w:t>
      </w:r>
      <w:r w:rsidR="00917B39" w:rsidRPr="00917B39">
        <w:rPr>
          <w:color w:val="auto"/>
        </w:rPr>
        <w:t xml:space="preserve"> в виде двусторонней реституции</w:t>
      </w:r>
      <w:r w:rsidR="00D0401D" w:rsidRPr="00D0401D">
        <w:rPr>
          <w:color w:val="auto"/>
        </w:rPr>
        <w:t xml:space="preserve">, поскольку она </w:t>
      </w:r>
      <w:r w:rsidR="00D0401D">
        <w:rPr>
          <w:color w:val="auto"/>
        </w:rPr>
        <w:t xml:space="preserve">была </w:t>
      </w:r>
      <w:r w:rsidR="00FB21C5" w:rsidRPr="00DB44C3">
        <w:rPr>
          <w:color w:val="auto"/>
        </w:rPr>
        <w:t>совершен</w:t>
      </w:r>
      <w:r w:rsidR="00D0401D">
        <w:rPr>
          <w:color w:val="auto"/>
        </w:rPr>
        <w:t>а</w:t>
      </w:r>
      <w:r w:rsidR="00FB21C5" w:rsidRPr="00DB44C3">
        <w:rPr>
          <w:color w:val="auto"/>
        </w:rPr>
        <w:t xml:space="preserve"> с нарушением 57-ФЗ</w:t>
      </w:r>
      <w:r w:rsidR="00D0401D" w:rsidRPr="00D0401D">
        <w:rPr>
          <w:color w:val="auto"/>
        </w:rPr>
        <w:t>.</w:t>
      </w:r>
      <w:r w:rsidR="00FB21C5" w:rsidRPr="00DB44C3">
        <w:rPr>
          <w:color w:val="auto"/>
        </w:rPr>
        <w:t xml:space="preserve"> В период </w:t>
      </w:r>
      <w:r w:rsidR="00D0401D" w:rsidRPr="00D0401D">
        <w:rPr>
          <w:color w:val="auto"/>
        </w:rPr>
        <w:t>рассмотрения и разрешения дела</w:t>
      </w:r>
      <w:r w:rsidR="00FB21C5" w:rsidRPr="00DB44C3">
        <w:rPr>
          <w:color w:val="auto"/>
        </w:rPr>
        <w:t xml:space="preserve"> компания «</w:t>
      </w:r>
      <w:proofErr w:type="spellStart"/>
      <w:r w:rsidR="00FB21C5" w:rsidRPr="00DB44C3">
        <w:rPr>
          <w:color w:val="auto"/>
        </w:rPr>
        <w:t>Цзиньин</w:t>
      </w:r>
      <w:proofErr w:type="spellEnd"/>
      <w:r w:rsidR="00FB21C5" w:rsidRPr="00DB44C3">
        <w:rPr>
          <w:color w:val="auto"/>
        </w:rPr>
        <w:t xml:space="preserve">» </w:t>
      </w:r>
      <w:r w:rsidR="00D0401D">
        <w:rPr>
          <w:color w:val="auto"/>
        </w:rPr>
        <w:t xml:space="preserve">вернула </w:t>
      </w:r>
      <w:r w:rsidR="00D0401D">
        <w:rPr>
          <w:color w:val="auto"/>
        </w:rPr>
        <w:lastRenderedPageBreak/>
        <w:t xml:space="preserve">часть </w:t>
      </w:r>
      <w:r w:rsidR="00D0401D" w:rsidRPr="00DB44C3">
        <w:rPr>
          <w:color w:val="auto"/>
        </w:rPr>
        <w:t>долей ООО «</w:t>
      </w:r>
      <w:proofErr w:type="spellStart"/>
      <w:r w:rsidR="00D0401D" w:rsidRPr="00DB44C3">
        <w:rPr>
          <w:color w:val="auto"/>
        </w:rPr>
        <w:t>Амурмедь</w:t>
      </w:r>
      <w:proofErr w:type="spellEnd"/>
      <w:r w:rsidR="00D0401D" w:rsidRPr="00DB44C3">
        <w:rPr>
          <w:color w:val="auto"/>
        </w:rPr>
        <w:t>»</w:t>
      </w:r>
      <w:r w:rsidR="00D0401D">
        <w:rPr>
          <w:color w:val="auto"/>
        </w:rPr>
        <w:t xml:space="preserve">, пытаясь таким образом избежать ответственности. Основываясь на том, что негативные последствия совершенного правонарушения </w:t>
      </w:r>
      <w:r w:rsidR="0060383B">
        <w:rPr>
          <w:color w:val="auto"/>
        </w:rPr>
        <w:t>устранены, с</w:t>
      </w:r>
      <w:r w:rsidR="00FB21C5" w:rsidRPr="00DB44C3">
        <w:rPr>
          <w:color w:val="auto"/>
        </w:rPr>
        <w:t xml:space="preserve">уд </w:t>
      </w:r>
      <w:r w:rsidR="0060383B">
        <w:rPr>
          <w:color w:val="auto"/>
        </w:rPr>
        <w:t>первой</w:t>
      </w:r>
      <w:r w:rsidR="00FB21C5" w:rsidRPr="00DB44C3">
        <w:rPr>
          <w:color w:val="auto"/>
        </w:rPr>
        <w:t xml:space="preserve"> инстанции отказал в удовлетворении иска ФАС России</w:t>
      </w:r>
      <w:r w:rsidR="00FB21C5" w:rsidRPr="00DB44C3">
        <w:rPr>
          <w:rStyle w:val="a6"/>
          <w:color w:val="auto"/>
        </w:rPr>
        <w:footnoteReference w:id="120"/>
      </w:r>
      <w:r w:rsidR="00FB21C5" w:rsidRPr="00DB44C3">
        <w:rPr>
          <w:color w:val="auto"/>
        </w:rPr>
        <w:t xml:space="preserve">. Вместе с тем суд апелляционной инстанции поддержал требования </w:t>
      </w:r>
      <w:r w:rsidR="003B343E">
        <w:rPr>
          <w:color w:val="auto"/>
        </w:rPr>
        <w:t>контролирующего органа</w:t>
      </w:r>
      <w:r w:rsidR="00FB21C5" w:rsidRPr="00DB44C3">
        <w:rPr>
          <w:color w:val="auto"/>
        </w:rPr>
        <w:t xml:space="preserve"> в полном объеме и признал </w:t>
      </w:r>
      <w:r w:rsidR="008D2843" w:rsidRPr="008D2843">
        <w:rPr>
          <w:color w:val="auto"/>
        </w:rPr>
        <w:t>требования истца о признании сделки недействительной</w:t>
      </w:r>
      <w:r w:rsidR="008D2843">
        <w:rPr>
          <w:color w:val="auto"/>
        </w:rPr>
        <w:t>.</w:t>
      </w:r>
      <w:r w:rsidR="00FB21C5" w:rsidRPr="00DB44C3">
        <w:rPr>
          <w:color w:val="auto"/>
        </w:rPr>
        <w:t xml:space="preserve"> </w:t>
      </w:r>
      <w:r w:rsidR="008D2843">
        <w:rPr>
          <w:color w:val="auto"/>
        </w:rPr>
        <w:t xml:space="preserve">Незаконными признаны все сделки, совершенные </w:t>
      </w:r>
      <w:r w:rsidR="008D2843" w:rsidRPr="00DB44C3">
        <w:rPr>
          <w:color w:val="auto"/>
        </w:rPr>
        <w:t>компанией «</w:t>
      </w:r>
      <w:proofErr w:type="spellStart"/>
      <w:r w:rsidR="008D2843" w:rsidRPr="00DB44C3">
        <w:rPr>
          <w:color w:val="auto"/>
        </w:rPr>
        <w:t>Цзиньин</w:t>
      </w:r>
      <w:proofErr w:type="spellEnd"/>
      <w:r w:rsidR="008D2843" w:rsidRPr="00DB44C3">
        <w:rPr>
          <w:color w:val="auto"/>
        </w:rPr>
        <w:t xml:space="preserve">» </w:t>
      </w:r>
      <w:r w:rsidR="00FB21C5" w:rsidRPr="00DB44C3">
        <w:rPr>
          <w:color w:val="auto"/>
        </w:rPr>
        <w:t>в период владения российским стратегическим обществом</w:t>
      </w:r>
      <w:r w:rsidR="001F7668" w:rsidRPr="00DB44C3">
        <w:rPr>
          <w:rStyle w:val="a6"/>
          <w:color w:val="auto"/>
        </w:rPr>
        <w:footnoteReference w:id="121"/>
      </w:r>
      <w:r w:rsidR="00FB21C5" w:rsidRPr="00DB44C3">
        <w:rPr>
          <w:color w:val="auto"/>
        </w:rPr>
        <w:t>.</w:t>
      </w:r>
    </w:p>
    <w:p w14:paraId="4046C06E" w14:textId="77777777" w:rsidR="000D3DA8" w:rsidRPr="00C6725A" w:rsidRDefault="00E30BAF" w:rsidP="00C6725A">
      <w:pPr>
        <w:pStyle w:val="Default"/>
        <w:spacing w:line="360" w:lineRule="auto"/>
        <w:ind w:left="-709" w:firstLine="709"/>
        <w:jc w:val="both"/>
        <w:rPr>
          <w:color w:val="auto"/>
        </w:rPr>
      </w:pPr>
      <w:r w:rsidRPr="00E30BAF">
        <w:rPr>
          <w:color w:val="auto"/>
        </w:rPr>
        <w:t xml:space="preserve"> </w:t>
      </w:r>
      <w:r w:rsidR="000C0673" w:rsidRPr="00C6725A">
        <w:rPr>
          <w:color w:val="auto"/>
        </w:rPr>
        <w:t>П</w:t>
      </w:r>
      <w:r w:rsidR="000D3DA8" w:rsidRPr="00C6725A">
        <w:rPr>
          <w:color w:val="auto"/>
        </w:rPr>
        <w:t xml:space="preserve">оложения </w:t>
      </w:r>
      <w:r w:rsidR="000C0673" w:rsidRPr="00C6725A">
        <w:rPr>
          <w:color w:val="auto"/>
        </w:rPr>
        <w:t>57-ФЗ</w:t>
      </w:r>
      <w:r w:rsidR="000D3DA8" w:rsidRPr="00C6725A">
        <w:rPr>
          <w:color w:val="auto"/>
        </w:rPr>
        <w:t xml:space="preserve"> распространяются и на сделки, совершенные за пределами территории Российской Федерации, если такие сделки могут </w:t>
      </w:r>
      <w:r w:rsidR="000C0673" w:rsidRPr="00C6725A">
        <w:rPr>
          <w:color w:val="auto"/>
        </w:rPr>
        <w:t>повлиять</w:t>
      </w:r>
      <w:r w:rsidR="000D3DA8" w:rsidRPr="00C6725A">
        <w:rPr>
          <w:color w:val="auto"/>
        </w:rPr>
        <w:t xml:space="preserve"> на деятельность российских обществ, имеющих стратегическое значение, и прив</w:t>
      </w:r>
      <w:r w:rsidR="000C0673" w:rsidRPr="00C6725A">
        <w:rPr>
          <w:color w:val="auto"/>
        </w:rPr>
        <w:t>ести</w:t>
      </w:r>
      <w:r w:rsidR="000D3DA8" w:rsidRPr="00C6725A">
        <w:rPr>
          <w:color w:val="auto"/>
        </w:rPr>
        <w:t xml:space="preserve"> к установлению контроля над такими обществами</w:t>
      </w:r>
      <w:r w:rsidR="000C0673" w:rsidRPr="00C6725A">
        <w:rPr>
          <w:color w:val="auto"/>
        </w:rPr>
        <w:t xml:space="preserve"> (п.5 ст.2)</w:t>
      </w:r>
      <w:r w:rsidR="000D3DA8" w:rsidRPr="00C6725A">
        <w:rPr>
          <w:color w:val="auto"/>
        </w:rPr>
        <w:t>.</w:t>
      </w:r>
    </w:p>
    <w:p w14:paraId="7551125A" w14:textId="77777777" w:rsidR="00AD27DC" w:rsidRPr="00C6725A" w:rsidRDefault="00AD27DC" w:rsidP="00C6725A">
      <w:pPr>
        <w:pStyle w:val="Default"/>
        <w:spacing w:line="360" w:lineRule="auto"/>
        <w:ind w:left="-709" w:firstLine="709"/>
        <w:jc w:val="both"/>
        <w:rPr>
          <w:color w:val="auto"/>
        </w:rPr>
      </w:pPr>
      <w:r w:rsidRPr="00C6725A">
        <w:rPr>
          <w:color w:val="auto"/>
        </w:rPr>
        <w:t xml:space="preserve">Кроме согласования сделок либо фактов установления контроля, законодательство также предусматривает порядок уведомления компетентных органов о совершенных сделках, в частности в случае приобретения 5% и более акций (долей), составляющих уставные капиталы хозяйственных обществ, имеющих стратегическое значение (ст.14 </w:t>
      </w:r>
      <w:r w:rsidR="00883ED5" w:rsidRPr="00C6725A">
        <w:rPr>
          <w:color w:val="auto"/>
        </w:rPr>
        <w:t>57-ФЗ</w:t>
      </w:r>
      <w:r w:rsidRPr="00C6725A">
        <w:rPr>
          <w:color w:val="auto"/>
        </w:rPr>
        <w:t>)</w:t>
      </w:r>
      <w:r w:rsidR="00FB790F">
        <w:rPr>
          <w:color w:val="auto"/>
        </w:rPr>
        <w:t>.</w:t>
      </w:r>
    </w:p>
    <w:p w14:paraId="4239F118" w14:textId="77777777" w:rsidR="00067FD1" w:rsidRPr="00C6725A" w:rsidRDefault="00883ED5" w:rsidP="00C6725A">
      <w:pPr>
        <w:pStyle w:val="Default"/>
        <w:spacing w:line="360" w:lineRule="auto"/>
        <w:ind w:left="-709" w:firstLine="709"/>
        <w:jc w:val="both"/>
        <w:rPr>
          <w:color w:val="auto"/>
        </w:rPr>
      </w:pPr>
      <w:r w:rsidRPr="00C6725A">
        <w:rPr>
          <w:color w:val="auto"/>
        </w:rPr>
        <w:t>В соответствии со ст.2</w:t>
      </w:r>
      <w:r w:rsidR="00466EBE">
        <w:rPr>
          <w:color w:val="auto"/>
        </w:rPr>
        <w:t>.1</w:t>
      </w:r>
      <w:r w:rsidRPr="00C6725A">
        <w:rPr>
          <w:color w:val="auto"/>
        </w:rPr>
        <w:t xml:space="preserve"> Закона о недрах при открытии месторождения полезных ископаемых, которое может быть отнесено к участкам недр федерального значения, </w:t>
      </w:r>
      <w:r w:rsidR="00A10BF4">
        <w:rPr>
          <w:color w:val="auto"/>
        </w:rPr>
        <w:t xml:space="preserve">в отношении </w:t>
      </w:r>
      <w:r w:rsidRPr="00A10BF4">
        <w:rPr>
          <w:color w:val="auto"/>
        </w:rPr>
        <w:t>пользовател</w:t>
      </w:r>
      <w:r w:rsidR="00A10BF4" w:rsidRPr="00A10BF4">
        <w:rPr>
          <w:color w:val="auto"/>
        </w:rPr>
        <w:t>я</w:t>
      </w:r>
      <w:r w:rsidRPr="00A10BF4">
        <w:rPr>
          <w:color w:val="auto"/>
        </w:rPr>
        <w:t xml:space="preserve"> недр,</w:t>
      </w:r>
      <w:r w:rsidRPr="00C6725A">
        <w:rPr>
          <w:color w:val="auto"/>
        </w:rPr>
        <w:t xml:space="preserve"> являюще</w:t>
      </w:r>
      <w:r w:rsidR="00A10BF4">
        <w:rPr>
          <w:color w:val="auto"/>
        </w:rPr>
        <w:t>го</w:t>
      </w:r>
      <w:r w:rsidRPr="00C6725A">
        <w:rPr>
          <w:color w:val="auto"/>
        </w:rPr>
        <w:t xml:space="preserve">ся юридическим лицом с участием иностранных инвесторов или иностранным инвестором, </w:t>
      </w:r>
      <w:r w:rsidR="00067FD1" w:rsidRPr="00C6725A">
        <w:rPr>
          <w:color w:val="auto"/>
        </w:rPr>
        <w:t>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w:t>
      </w:r>
      <w:r w:rsidR="00067FD1" w:rsidRPr="00C6725A">
        <w:rPr>
          <w:rStyle w:val="a6"/>
          <w:color w:val="auto"/>
        </w:rPr>
        <w:footnoteReference w:id="122"/>
      </w:r>
      <w:r w:rsidR="00067FD1" w:rsidRPr="00C6725A">
        <w:rPr>
          <w:color w:val="auto"/>
        </w:rPr>
        <w:t>.</w:t>
      </w:r>
    </w:p>
    <w:p w14:paraId="43E2FCDC" w14:textId="77777777" w:rsidR="00DD6A45" w:rsidRPr="00C6725A" w:rsidRDefault="00576117" w:rsidP="00C6725A">
      <w:pPr>
        <w:pStyle w:val="Default"/>
        <w:spacing w:line="360" w:lineRule="auto"/>
        <w:ind w:left="-709" w:firstLine="709"/>
        <w:jc w:val="both"/>
        <w:rPr>
          <w:color w:val="auto"/>
          <w:sz w:val="28"/>
          <w:szCs w:val="28"/>
        </w:rPr>
      </w:pPr>
      <w:r w:rsidRPr="00C6725A">
        <w:rPr>
          <w:color w:val="auto"/>
        </w:rPr>
        <w:t xml:space="preserve">Таким образом, предоставление национального режима </w:t>
      </w:r>
      <w:r w:rsidR="005B2BA4" w:rsidRPr="00C6725A">
        <w:rPr>
          <w:color w:val="auto"/>
        </w:rPr>
        <w:t xml:space="preserve">может включать в себя </w:t>
      </w:r>
      <w:r w:rsidR="00906EA2" w:rsidRPr="00C6725A">
        <w:rPr>
          <w:color w:val="auto"/>
        </w:rPr>
        <w:t>многочисленные ограничения прав иностранн</w:t>
      </w:r>
      <w:r w:rsidR="00676652" w:rsidRPr="00C6725A">
        <w:rPr>
          <w:color w:val="auto"/>
        </w:rPr>
        <w:t>ых</w:t>
      </w:r>
      <w:r w:rsidR="00906EA2" w:rsidRPr="00C6725A">
        <w:rPr>
          <w:color w:val="auto"/>
        </w:rPr>
        <w:t xml:space="preserve"> инвестор</w:t>
      </w:r>
      <w:r w:rsidR="00676652" w:rsidRPr="00C6725A">
        <w:rPr>
          <w:color w:val="auto"/>
        </w:rPr>
        <w:t>ов</w:t>
      </w:r>
      <w:r w:rsidR="00906EA2" w:rsidRPr="00C6725A">
        <w:rPr>
          <w:color w:val="auto"/>
        </w:rPr>
        <w:t>.</w:t>
      </w:r>
      <w:r w:rsidR="005B2BA4" w:rsidRPr="00C6725A">
        <w:rPr>
          <w:color w:val="auto"/>
        </w:rPr>
        <w:t xml:space="preserve"> </w:t>
      </w:r>
      <w:r w:rsidR="006F4C77" w:rsidRPr="00C6725A">
        <w:rPr>
          <w:color w:val="auto"/>
        </w:rPr>
        <w:t>Ограничения в допуске иностранного капитала в национальную экономику базируются на принципах, закрепленных в Резолюции Генеральной Ассамблеи ООН от 14 декабря 1962 года № 1803 «О постоянном суверенитете над национальными природными богатствами»</w:t>
      </w:r>
      <w:r w:rsidR="00396337" w:rsidRPr="00C6725A">
        <w:rPr>
          <w:rStyle w:val="a6"/>
          <w:color w:val="auto"/>
        </w:rPr>
        <w:footnoteReference w:id="123"/>
      </w:r>
      <w:r w:rsidR="00396337" w:rsidRPr="00C6725A">
        <w:rPr>
          <w:color w:val="auto"/>
        </w:rPr>
        <w:t xml:space="preserve">. </w:t>
      </w:r>
      <w:r w:rsidR="00906EA2" w:rsidRPr="00C6725A">
        <w:rPr>
          <w:color w:val="auto"/>
        </w:rPr>
        <w:t xml:space="preserve">Необходимо отметить, что в большинстве стран мира нормативное закрепление права государственной собственности на </w:t>
      </w:r>
      <w:r w:rsidR="00906EA2" w:rsidRPr="00C6725A">
        <w:rPr>
          <w:color w:val="auto"/>
        </w:rPr>
        <w:lastRenderedPageBreak/>
        <w:t>недра, а также закрепление ограничений по предоставлению стратегических участков недр иностранцам</w:t>
      </w:r>
      <w:r w:rsidR="00F62706" w:rsidRPr="00C6725A">
        <w:rPr>
          <w:color w:val="auto"/>
        </w:rPr>
        <w:t>,</w:t>
      </w:r>
      <w:r w:rsidR="00906EA2" w:rsidRPr="00C6725A">
        <w:rPr>
          <w:color w:val="auto"/>
        </w:rPr>
        <w:t xml:space="preserve"> является одним из основных принципов государственной безопасности.</w:t>
      </w:r>
    </w:p>
    <w:p w14:paraId="760B6746" w14:textId="77777777" w:rsidR="00B86836" w:rsidRPr="00C6725A" w:rsidRDefault="00BB1A7B" w:rsidP="006F5384">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Изъятия стимулирующего характера в виде льгот для иностранных инвесторов</w:t>
      </w:r>
      <w:r w:rsidR="00676652" w:rsidRPr="00C6725A">
        <w:rPr>
          <w:rFonts w:ascii="Times New Roman" w:hAnsi="Times New Roman" w:cs="Times New Roman"/>
          <w:sz w:val="24"/>
          <w:szCs w:val="24"/>
        </w:rPr>
        <w:t>,</w:t>
      </w:r>
      <w:r w:rsidRPr="00C6725A">
        <w:rPr>
          <w:rFonts w:ascii="Times New Roman" w:hAnsi="Times New Roman" w:cs="Times New Roman"/>
          <w:sz w:val="24"/>
          <w:szCs w:val="24"/>
        </w:rPr>
        <w:t xml:space="preserve"> </w:t>
      </w:r>
      <w:r w:rsidR="00676652" w:rsidRPr="00C6725A">
        <w:rPr>
          <w:rFonts w:ascii="Times New Roman" w:hAnsi="Times New Roman" w:cs="Times New Roman"/>
          <w:sz w:val="24"/>
          <w:szCs w:val="24"/>
        </w:rPr>
        <w:t xml:space="preserve">как было отмечено выше, </w:t>
      </w:r>
      <w:r w:rsidRPr="00C6725A">
        <w:rPr>
          <w:rFonts w:ascii="Times New Roman" w:hAnsi="Times New Roman" w:cs="Times New Roman"/>
          <w:sz w:val="24"/>
          <w:szCs w:val="24"/>
        </w:rPr>
        <w:t xml:space="preserve">могут быть установлены в интересах социально-экономического развития Российской Федерации. Виды льгот и порядок их предоставления устанавливаются законодательством Российской Федерации (ст.4 ФЗ об иностранных инвестициях). </w:t>
      </w:r>
      <w:r w:rsidR="00676652" w:rsidRPr="00C6725A">
        <w:rPr>
          <w:rFonts w:ascii="Times New Roman" w:hAnsi="Times New Roman" w:cs="Times New Roman"/>
          <w:sz w:val="24"/>
          <w:szCs w:val="24"/>
        </w:rPr>
        <w:t>К</w:t>
      </w:r>
      <w:r w:rsidRPr="00C6725A">
        <w:rPr>
          <w:rFonts w:ascii="Times New Roman" w:hAnsi="Times New Roman" w:cs="Times New Roman"/>
          <w:sz w:val="24"/>
          <w:szCs w:val="24"/>
        </w:rPr>
        <w:t xml:space="preserve"> числу таких стимулирующих изъятий могут относиться налоговые льготы. </w:t>
      </w:r>
      <w:r w:rsidR="006F5384">
        <w:rPr>
          <w:rFonts w:ascii="Times New Roman" w:hAnsi="Times New Roman" w:cs="Times New Roman"/>
          <w:sz w:val="24"/>
          <w:szCs w:val="24"/>
        </w:rPr>
        <w:t>Так, Закон о СРП (ст.</w:t>
      </w:r>
      <w:r w:rsidR="00B86836" w:rsidRPr="00C6725A">
        <w:rPr>
          <w:rFonts w:ascii="Times New Roman" w:hAnsi="Times New Roman" w:cs="Times New Roman"/>
          <w:sz w:val="24"/>
          <w:szCs w:val="24"/>
        </w:rPr>
        <w:t xml:space="preserve">13) предполагает специальный налоговый режим при выполнении соглашений о разделе продукции. Особый порядок исчисления и уплаты налогов и сборов, </w:t>
      </w:r>
      <w:r w:rsidR="00A10BF4">
        <w:rPr>
          <w:rFonts w:ascii="Times New Roman" w:hAnsi="Times New Roman" w:cs="Times New Roman"/>
          <w:sz w:val="24"/>
          <w:szCs w:val="24"/>
        </w:rPr>
        <w:t>предложенный</w:t>
      </w:r>
      <w:r w:rsidR="00B86836" w:rsidRPr="00C6725A">
        <w:rPr>
          <w:rFonts w:ascii="Times New Roman" w:hAnsi="Times New Roman" w:cs="Times New Roman"/>
          <w:sz w:val="24"/>
          <w:szCs w:val="24"/>
        </w:rPr>
        <w:t xml:space="preserve"> Налоговым кодексом РФ</w:t>
      </w:r>
      <w:r w:rsidR="00F62706" w:rsidRPr="00C6725A">
        <w:rPr>
          <w:rFonts w:ascii="Times New Roman" w:hAnsi="Times New Roman" w:cs="Times New Roman"/>
          <w:sz w:val="24"/>
          <w:szCs w:val="24"/>
        </w:rPr>
        <w:t>,</w:t>
      </w:r>
      <w:r w:rsidR="00B86836" w:rsidRPr="00C6725A">
        <w:rPr>
          <w:rFonts w:ascii="Times New Roman" w:hAnsi="Times New Roman" w:cs="Times New Roman"/>
          <w:sz w:val="24"/>
          <w:szCs w:val="24"/>
        </w:rPr>
        <w:t xml:space="preserve"> предусматривает освобождение от уплаты таможенной пошлины товаров, ввозимых на территорию Российской Федерации </w:t>
      </w:r>
      <w:r w:rsidR="007820C3" w:rsidRPr="007820C3">
        <w:rPr>
          <w:rFonts w:ascii="Times New Roman" w:hAnsi="Times New Roman" w:cs="Times New Roman"/>
          <w:sz w:val="24"/>
          <w:szCs w:val="24"/>
        </w:rPr>
        <w:t xml:space="preserve">и иные территории, находящиеся под ее юрисдикцией, </w:t>
      </w:r>
      <w:r w:rsidR="00B86836" w:rsidRPr="00C6725A">
        <w:rPr>
          <w:rFonts w:ascii="Times New Roman" w:hAnsi="Times New Roman" w:cs="Times New Roman"/>
          <w:sz w:val="24"/>
          <w:szCs w:val="24"/>
        </w:rPr>
        <w:t>для выполнения работ по соглашению (ст.346.35</w:t>
      </w:r>
      <w:r w:rsidR="00F62706" w:rsidRPr="00C6725A">
        <w:rPr>
          <w:rFonts w:ascii="Times New Roman" w:hAnsi="Times New Roman" w:cs="Times New Roman"/>
          <w:sz w:val="24"/>
          <w:szCs w:val="24"/>
        </w:rPr>
        <w:t xml:space="preserve"> НК РФ</w:t>
      </w:r>
      <w:r w:rsidR="00B86836" w:rsidRPr="00C6725A">
        <w:rPr>
          <w:rFonts w:ascii="Times New Roman" w:hAnsi="Times New Roman" w:cs="Times New Roman"/>
          <w:sz w:val="24"/>
          <w:szCs w:val="24"/>
        </w:rPr>
        <w:t>)</w:t>
      </w:r>
      <w:r w:rsidR="00F260E0" w:rsidRPr="00C6725A">
        <w:rPr>
          <w:rStyle w:val="a6"/>
          <w:rFonts w:ascii="Times New Roman" w:hAnsi="Times New Roman" w:cs="Times New Roman"/>
          <w:sz w:val="24"/>
          <w:szCs w:val="24"/>
        </w:rPr>
        <w:footnoteReference w:id="124"/>
      </w:r>
      <w:r w:rsidR="00B86836" w:rsidRPr="00C6725A">
        <w:rPr>
          <w:rFonts w:ascii="Times New Roman" w:hAnsi="Times New Roman" w:cs="Times New Roman"/>
          <w:sz w:val="24"/>
          <w:szCs w:val="24"/>
        </w:rPr>
        <w:t>.</w:t>
      </w:r>
    </w:p>
    <w:p w14:paraId="2E85E317" w14:textId="77777777" w:rsidR="00BB1A7B" w:rsidRPr="00C6725A" w:rsidRDefault="005B2BA4" w:rsidP="00C6725A">
      <w:pPr>
        <w:spacing w:after="0" w:line="360" w:lineRule="auto"/>
        <w:ind w:left="-709" w:firstLine="709"/>
        <w:jc w:val="both"/>
      </w:pPr>
      <w:r w:rsidRPr="00C6725A">
        <w:rPr>
          <w:rFonts w:ascii="Times New Roman" w:hAnsi="Times New Roman" w:cs="Times New Roman"/>
          <w:sz w:val="24"/>
          <w:szCs w:val="24"/>
        </w:rPr>
        <w:t xml:space="preserve">Привилегированный режим предполагает установление </w:t>
      </w:r>
      <w:r w:rsidR="00D929E7" w:rsidRPr="00C6725A">
        <w:rPr>
          <w:rFonts w:ascii="Times New Roman" w:hAnsi="Times New Roman" w:cs="Times New Roman"/>
          <w:sz w:val="24"/>
          <w:szCs w:val="24"/>
        </w:rPr>
        <w:t>определенных</w:t>
      </w:r>
      <w:r w:rsidRPr="00C6725A">
        <w:rPr>
          <w:rFonts w:ascii="Times New Roman" w:hAnsi="Times New Roman" w:cs="Times New Roman"/>
          <w:sz w:val="24"/>
          <w:szCs w:val="24"/>
        </w:rPr>
        <w:t xml:space="preserve"> преимуществ для зарубежных инвесторов</w:t>
      </w:r>
      <w:r w:rsidR="00D929E7" w:rsidRPr="00C6725A">
        <w:rPr>
          <w:rFonts w:ascii="Times New Roman" w:hAnsi="Times New Roman" w:cs="Times New Roman"/>
          <w:sz w:val="24"/>
          <w:szCs w:val="24"/>
        </w:rPr>
        <w:t>. Практика применения льгот иностранным инвесторам в 90-е годы прошлого столетия не привела к притоку иностранных инвестиций в российскую экономику. Существует мнение о необходимости предоставления адресных преференций, в зависимости от объема, объекта вложения, сектора экономики, региона инвестирования</w:t>
      </w:r>
      <w:r w:rsidR="00D929E7" w:rsidRPr="00C6725A">
        <w:rPr>
          <w:rStyle w:val="a6"/>
          <w:rFonts w:ascii="Times New Roman" w:hAnsi="Times New Roman" w:cs="Times New Roman"/>
          <w:sz w:val="24"/>
          <w:szCs w:val="24"/>
        </w:rPr>
        <w:footnoteReference w:id="125"/>
      </w:r>
      <w:r w:rsidR="00D929E7" w:rsidRPr="00C6725A">
        <w:rPr>
          <w:rFonts w:ascii="Times New Roman" w:hAnsi="Times New Roman" w:cs="Times New Roman"/>
          <w:sz w:val="24"/>
          <w:szCs w:val="24"/>
        </w:rPr>
        <w:t xml:space="preserve">. </w:t>
      </w:r>
      <w:r w:rsidR="00BB1A7B" w:rsidRPr="00C6725A">
        <w:rPr>
          <w:rFonts w:ascii="Times New Roman" w:hAnsi="Times New Roman" w:cs="Times New Roman"/>
          <w:sz w:val="24"/>
          <w:szCs w:val="24"/>
        </w:rPr>
        <w:t xml:space="preserve">Субъектами РФ могут быть приняты законодательные акты, предусматривающие режим </w:t>
      </w:r>
      <w:r w:rsidR="00D929E7" w:rsidRPr="00C6725A">
        <w:rPr>
          <w:rFonts w:ascii="Times New Roman" w:hAnsi="Times New Roman" w:cs="Times New Roman"/>
          <w:sz w:val="24"/>
          <w:szCs w:val="24"/>
        </w:rPr>
        <w:t>предоставления льгот</w:t>
      </w:r>
      <w:r w:rsidR="00BB1A7B" w:rsidRPr="00C6725A">
        <w:rPr>
          <w:rFonts w:ascii="Times New Roman" w:hAnsi="Times New Roman" w:cs="Times New Roman"/>
          <w:sz w:val="24"/>
          <w:szCs w:val="24"/>
        </w:rPr>
        <w:t xml:space="preserve"> на период реализации проекта</w:t>
      </w:r>
      <w:r w:rsidR="00676652" w:rsidRPr="00C6725A">
        <w:rPr>
          <w:rFonts w:ascii="Times New Roman" w:hAnsi="Times New Roman" w:cs="Times New Roman"/>
          <w:sz w:val="24"/>
          <w:szCs w:val="24"/>
        </w:rPr>
        <w:t xml:space="preserve">. </w:t>
      </w:r>
      <w:r w:rsidR="00B86836" w:rsidRPr="00C6725A">
        <w:rPr>
          <w:rFonts w:ascii="Times New Roman" w:hAnsi="Times New Roman" w:cs="Times New Roman"/>
          <w:sz w:val="24"/>
          <w:szCs w:val="24"/>
        </w:rPr>
        <w:t>Н</w:t>
      </w:r>
      <w:r w:rsidR="00676652" w:rsidRPr="00C6725A">
        <w:rPr>
          <w:rFonts w:ascii="Times New Roman" w:hAnsi="Times New Roman" w:cs="Times New Roman"/>
          <w:sz w:val="24"/>
          <w:szCs w:val="24"/>
        </w:rPr>
        <w:t xml:space="preserve">апример, </w:t>
      </w:r>
      <w:r w:rsidR="00E409DF" w:rsidRPr="00C6725A">
        <w:rPr>
          <w:rFonts w:ascii="Times New Roman" w:hAnsi="Times New Roman" w:cs="Times New Roman"/>
          <w:sz w:val="24"/>
          <w:szCs w:val="24"/>
        </w:rPr>
        <w:t>ст.4 Закона Тюменской области от 8 июля 2003 го</w:t>
      </w:r>
      <w:r w:rsidR="006F5384">
        <w:rPr>
          <w:rFonts w:ascii="Times New Roman" w:hAnsi="Times New Roman" w:cs="Times New Roman"/>
          <w:sz w:val="24"/>
          <w:szCs w:val="24"/>
        </w:rPr>
        <w:t>да № </w:t>
      </w:r>
      <w:r w:rsidR="00E409DF" w:rsidRPr="00C6725A">
        <w:rPr>
          <w:rFonts w:ascii="Times New Roman" w:hAnsi="Times New Roman" w:cs="Times New Roman"/>
          <w:sz w:val="24"/>
          <w:szCs w:val="24"/>
        </w:rPr>
        <w:t xml:space="preserve">159 </w:t>
      </w:r>
      <w:r w:rsidR="00F62706" w:rsidRPr="00C6725A">
        <w:rPr>
          <w:rFonts w:ascii="Times New Roman" w:hAnsi="Times New Roman" w:cs="Times New Roman"/>
          <w:sz w:val="24"/>
          <w:szCs w:val="24"/>
        </w:rPr>
        <w:t>«</w:t>
      </w:r>
      <w:r w:rsidR="00E409DF" w:rsidRPr="00C6725A">
        <w:rPr>
          <w:rFonts w:ascii="Times New Roman" w:hAnsi="Times New Roman" w:cs="Times New Roman"/>
          <w:sz w:val="24"/>
          <w:szCs w:val="24"/>
        </w:rPr>
        <w:t>О государственной поддержке инвестиционной деятельности в Тюменской области</w:t>
      </w:r>
      <w:r w:rsidR="00F62706" w:rsidRPr="00C6725A">
        <w:rPr>
          <w:rFonts w:ascii="Times New Roman" w:hAnsi="Times New Roman" w:cs="Times New Roman"/>
          <w:sz w:val="24"/>
          <w:szCs w:val="24"/>
        </w:rPr>
        <w:t>»</w:t>
      </w:r>
      <w:r w:rsidR="00E409DF" w:rsidRPr="00C6725A">
        <w:rPr>
          <w:rFonts w:ascii="Times New Roman" w:hAnsi="Times New Roman" w:cs="Times New Roman"/>
          <w:sz w:val="24"/>
          <w:szCs w:val="24"/>
        </w:rPr>
        <w:t xml:space="preserve"> предусматривает </w:t>
      </w:r>
      <w:r w:rsidR="00676652" w:rsidRPr="00C6725A">
        <w:rPr>
          <w:rFonts w:ascii="Times New Roman" w:hAnsi="Times New Roman" w:cs="Times New Roman"/>
          <w:sz w:val="24"/>
          <w:szCs w:val="24"/>
        </w:rPr>
        <w:t>установление для держателей инвестиционных проектов Тюменской области льготного порядка налогообложения в пределах сумм, зачисляемых в областной бюджет</w:t>
      </w:r>
      <w:r w:rsidR="00E409DF" w:rsidRPr="00C6725A">
        <w:rPr>
          <w:rStyle w:val="a6"/>
          <w:rFonts w:ascii="Times New Roman" w:hAnsi="Times New Roman" w:cs="Times New Roman"/>
          <w:sz w:val="24"/>
          <w:szCs w:val="24"/>
        </w:rPr>
        <w:footnoteReference w:id="126"/>
      </w:r>
      <w:r w:rsidR="00767A53" w:rsidRPr="00C6725A">
        <w:rPr>
          <w:rFonts w:ascii="Times New Roman" w:hAnsi="Times New Roman" w:cs="Times New Roman"/>
          <w:sz w:val="24"/>
          <w:szCs w:val="24"/>
        </w:rPr>
        <w:t>.</w:t>
      </w:r>
      <w:r w:rsidR="00A10BF4">
        <w:rPr>
          <w:rFonts w:ascii="Times New Roman" w:hAnsi="Times New Roman" w:cs="Times New Roman"/>
          <w:sz w:val="24"/>
          <w:szCs w:val="24"/>
        </w:rPr>
        <w:t xml:space="preserve"> </w:t>
      </w:r>
    </w:p>
    <w:p w14:paraId="6165AA2B" w14:textId="77777777" w:rsidR="000653E9" w:rsidRPr="00C6725A" w:rsidRDefault="00767A53" w:rsidP="00767A53">
      <w:pPr>
        <w:pStyle w:val="2"/>
        <w:spacing w:before="0" w:line="360" w:lineRule="auto"/>
        <w:ind w:left="-709"/>
        <w:rPr>
          <w:rFonts w:ascii="Times New Roman" w:hAnsi="Times New Roman" w:cs="Times New Roman"/>
          <w:color w:val="auto"/>
          <w:sz w:val="24"/>
          <w:szCs w:val="24"/>
        </w:rPr>
      </w:pPr>
      <w:bookmarkStart w:id="8" w:name="_Toc64965371"/>
      <w:r w:rsidRPr="00C6725A">
        <w:rPr>
          <w:rFonts w:ascii="Times New Roman" w:hAnsi="Times New Roman" w:cs="Times New Roman"/>
          <w:color w:val="auto"/>
          <w:sz w:val="24"/>
          <w:szCs w:val="24"/>
        </w:rPr>
        <w:t xml:space="preserve">2.3. </w:t>
      </w:r>
      <w:r w:rsidR="000653E9" w:rsidRPr="00C6725A">
        <w:rPr>
          <w:rFonts w:ascii="Times New Roman" w:hAnsi="Times New Roman" w:cs="Times New Roman"/>
          <w:color w:val="auto"/>
          <w:sz w:val="24"/>
          <w:szCs w:val="24"/>
        </w:rPr>
        <w:t>Гарантии иностранным инвесторам</w:t>
      </w:r>
      <w:r w:rsidR="00FD00CE" w:rsidRPr="00C6725A">
        <w:rPr>
          <w:rFonts w:ascii="Times New Roman" w:hAnsi="Times New Roman" w:cs="Times New Roman"/>
          <w:color w:val="auto"/>
          <w:sz w:val="24"/>
          <w:szCs w:val="24"/>
        </w:rPr>
        <w:t xml:space="preserve"> в недропользовании</w:t>
      </w:r>
      <w:bookmarkEnd w:id="8"/>
    </w:p>
    <w:p w14:paraId="143E1209" w14:textId="77777777" w:rsidR="00285963" w:rsidRPr="00C6725A" w:rsidRDefault="00285963" w:rsidP="00C6725A">
      <w:pPr>
        <w:spacing w:after="0" w:line="360" w:lineRule="auto"/>
        <w:ind w:left="-709" w:firstLine="709"/>
        <w:jc w:val="both"/>
        <w:rPr>
          <w:rFonts w:ascii="Times New Roman" w:hAnsi="Times New Roman" w:cs="Times New Roman"/>
          <w:b/>
          <w:sz w:val="24"/>
          <w:szCs w:val="24"/>
        </w:rPr>
      </w:pPr>
      <w:r w:rsidRPr="00C6725A">
        <w:rPr>
          <w:rFonts w:ascii="Times New Roman" w:hAnsi="Times New Roman" w:cs="Times New Roman"/>
          <w:sz w:val="24"/>
          <w:szCs w:val="24"/>
          <w:shd w:val="clear" w:color="auto" w:fill="FFFFFF"/>
        </w:rPr>
        <w:t>Эффективность правового режима иностранных инвестиций напрямую зависит от уровня предоставления государственных гарантий иностранному инвестору</w:t>
      </w:r>
      <w:r w:rsidRPr="00C6725A">
        <w:rPr>
          <w:rStyle w:val="a6"/>
          <w:rFonts w:ascii="Times New Roman" w:hAnsi="Times New Roman" w:cs="Times New Roman"/>
          <w:sz w:val="24"/>
          <w:szCs w:val="24"/>
          <w:shd w:val="clear" w:color="auto" w:fill="FFFFFF"/>
        </w:rPr>
        <w:footnoteReference w:id="127"/>
      </w:r>
      <w:r w:rsidR="006E4169">
        <w:rPr>
          <w:rFonts w:ascii="Times New Roman" w:hAnsi="Times New Roman" w:cs="Times New Roman"/>
          <w:sz w:val="24"/>
          <w:szCs w:val="24"/>
          <w:shd w:val="clear" w:color="auto" w:fill="FFFFFF"/>
        </w:rPr>
        <w:t>.</w:t>
      </w:r>
    </w:p>
    <w:p w14:paraId="2C4691A7" w14:textId="77777777" w:rsidR="003961A2" w:rsidRPr="00001932" w:rsidRDefault="003961A2" w:rsidP="00C6725A">
      <w:pPr>
        <w:spacing w:after="0" w:line="360" w:lineRule="auto"/>
        <w:ind w:left="-709" w:firstLine="709"/>
        <w:jc w:val="both"/>
        <w:rPr>
          <w:rFonts w:ascii="Times New Roman" w:hAnsi="Times New Roman" w:cs="Times New Roman"/>
          <w:sz w:val="24"/>
          <w:szCs w:val="24"/>
          <w:lang w:val="tr-TR"/>
        </w:rPr>
      </w:pPr>
      <w:r w:rsidRPr="00C6725A">
        <w:rPr>
          <w:rFonts w:ascii="Times New Roman" w:hAnsi="Times New Roman" w:cs="Times New Roman"/>
          <w:sz w:val="24"/>
          <w:szCs w:val="24"/>
        </w:rPr>
        <w:t>По мнению Д.В.</w:t>
      </w:r>
      <w:r w:rsidR="00B870C7" w:rsidRPr="00C6725A">
        <w:rPr>
          <w:rFonts w:ascii="Times New Roman" w:hAnsi="Times New Roman" w:cs="Times New Roman"/>
          <w:sz w:val="24"/>
          <w:szCs w:val="24"/>
        </w:rPr>
        <w:t xml:space="preserve"> </w:t>
      </w:r>
      <w:r w:rsidRPr="00C6725A">
        <w:rPr>
          <w:rFonts w:ascii="Times New Roman" w:hAnsi="Times New Roman" w:cs="Times New Roman"/>
          <w:sz w:val="24"/>
          <w:szCs w:val="24"/>
        </w:rPr>
        <w:t>Юлова</w:t>
      </w:r>
      <w:r w:rsidR="00285963" w:rsidRPr="00C6725A">
        <w:rPr>
          <w:rFonts w:ascii="Times New Roman" w:hAnsi="Times New Roman" w:cs="Times New Roman"/>
          <w:sz w:val="24"/>
          <w:szCs w:val="24"/>
        </w:rPr>
        <w:t>,</w:t>
      </w:r>
      <w:r w:rsidRPr="00C6725A">
        <w:rPr>
          <w:rFonts w:ascii="Times New Roman" w:hAnsi="Times New Roman" w:cs="Times New Roman"/>
          <w:sz w:val="24"/>
          <w:szCs w:val="24"/>
        </w:rPr>
        <w:t xml:space="preserve"> гарантии прав иностранных инвесторов по функциональным критериям можно разделить на две основные группы</w:t>
      </w:r>
      <w:r w:rsidR="00F83013" w:rsidRPr="00C6725A">
        <w:rPr>
          <w:rStyle w:val="a6"/>
          <w:rFonts w:ascii="Times New Roman" w:hAnsi="Times New Roman" w:cs="Times New Roman"/>
          <w:sz w:val="24"/>
          <w:szCs w:val="24"/>
        </w:rPr>
        <w:footnoteReference w:id="128"/>
      </w:r>
      <w:r w:rsidR="006E4169">
        <w:rPr>
          <w:rFonts w:ascii="Times New Roman" w:hAnsi="Times New Roman" w:cs="Times New Roman"/>
          <w:sz w:val="24"/>
          <w:szCs w:val="24"/>
        </w:rPr>
        <w:t>:</w:t>
      </w:r>
    </w:p>
    <w:p w14:paraId="2A4E77DB" w14:textId="77777777" w:rsidR="003961A2" w:rsidRPr="00C6725A" w:rsidRDefault="003961A2"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а) общие правовые гарантии;</w:t>
      </w:r>
    </w:p>
    <w:p w14:paraId="1F58CB47" w14:textId="77777777" w:rsidR="003961A2" w:rsidRPr="00C6725A" w:rsidRDefault="003961A2"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б) специальные правовые гарантии.</w:t>
      </w:r>
    </w:p>
    <w:p w14:paraId="2C7B178B" w14:textId="77777777" w:rsidR="00632FB0" w:rsidRPr="00C6725A" w:rsidRDefault="005A72AE"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lastRenderedPageBreak/>
        <w:t xml:space="preserve">К </w:t>
      </w:r>
      <w:r w:rsidR="003961A2" w:rsidRPr="00C6725A">
        <w:rPr>
          <w:rFonts w:ascii="Times New Roman" w:hAnsi="Times New Roman" w:cs="Times New Roman"/>
          <w:sz w:val="24"/>
          <w:szCs w:val="24"/>
        </w:rPr>
        <w:t>общим</w:t>
      </w:r>
      <w:r w:rsidRPr="00C6725A">
        <w:rPr>
          <w:rFonts w:ascii="Times New Roman" w:hAnsi="Times New Roman" w:cs="Times New Roman"/>
          <w:sz w:val="24"/>
          <w:szCs w:val="24"/>
        </w:rPr>
        <w:t xml:space="preserve"> гарантиям </w:t>
      </w:r>
      <w:r w:rsidR="003961A2" w:rsidRPr="00C6725A">
        <w:rPr>
          <w:rFonts w:ascii="Times New Roman" w:hAnsi="Times New Roman" w:cs="Times New Roman"/>
          <w:sz w:val="24"/>
          <w:szCs w:val="24"/>
        </w:rPr>
        <w:t>относят</w:t>
      </w:r>
      <w:r w:rsidR="00285963" w:rsidRPr="00C6725A">
        <w:rPr>
          <w:rFonts w:ascii="Times New Roman" w:hAnsi="Times New Roman" w:cs="Times New Roman"/>
          <w:sz w:val="24"/>
          <w:szCs w:val="24"/>
        </w:rPr>
        <w:t>ся</w:t>
      </w:r>
      <w:r w:rsidRPr="00C6725A">
        <w:rPr>
          <w:rFonts w:ascii="Times New Roman" w:hAnsi="Times New Roman" w:cs="Times New Roman"/>
          <w:sz w:val="24"/>
          <w:szCs w:val="24"/>
        </w:rPr>
        <w:t>:</w:t>
      </w:r>
    </w:p>
    <w:p w14:paraId="0943048B" w14:textId="77777777" w:rsidR="006852FF" w:rsidRPr="00C6725A" w:rsidRDefault="003961A2" w:rsidP="00C6725A">
      <w:pPr>
        <w:pStyle w:val="a3"/>
        <w:numPr>
          <w:ilvl w:val="0"/>
          <w:numId w:val="12"/>
        </w:num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Г</w:t>
      </w:r>
      <w:r w:rsidR="00597038" w:rsidRPr="00C6725A">
        <w:rPr>
          <w:rFonts w:ascii="Times New Roman" w:hAnsi="Times New Roman" w:cs="Times New Roman"/>
          <w:sz w:val="24"/>
          <w:szCs w:val="24"/>
        </w:rPr>
        <w:t>аранти</w:t>
      </w:r>
      <w:r w:rsidR="00BD3398" w:rsidRPr="00C6725A">
        <w:rPr>
          <w:rFonts w:ascii="Times New Roman" w:hAnsi="Times New Roman" w:cs="Times New Roman"/>
          <w:sz w:val="24"/>
          <w:szCs w:val="24"/>
        </w:rPr>
        <w:t>я</w:t>
      </w:r>
      <w:r w:rsidR="00597038" w:rsidRPr="00C6725A">
        <w:rPr>
          <w:rFonts w:ascii="Times New Roman" w:hAnsi="Times New Roman" w:cs="Times New Roman"/>
          <w:sz w:val="24"/>
          <w:szCs w:val="24"/>
        </w:rPr>
        <w:t xml:space="preserve"> правовой защиты деятельности иностранных инвесторов (ст</w:t>
      </w:r>
      <w:r w:rsidR="006852FF" w:rsidRPr="00C6725A">
        <w:rPr>
          <w:rFonts w:ascii="Times New Roman" w:hAnsi="Times New Roman" w:cs="Times New Roman"/>
          <w:sz w:val="24"/>
          <w:szCs w:val="24"/>
        </w:rPr>
        <w:t>.</w:t>
      </w:r>
      <w:r w:rsidR="00597038" w:rsidRPr="00C6725A">
        <w:rPr>
          <w:rFonts w:ascii="Times New Roman" w:hAnsi="Times New Roman" w:cs="Times New Roman"/>
          <w:sz w:val="24"/>
          <w:szCs w:val="24"/>
        </w:rPr>
        <w:t xml:space="preserve">5 Закона об </w:t>
      </w:r>
      <w:r w:rsidR="006852FF" w:rsidRPr="00C6725A">
        <w:rPr>
          <w:rFonts w:ascii="Times New Roman" w:hAnsi="Times New Roman" w:cs="Times New Roman"/>
          <w:sz w:val="24"/>
          <w:szCs w:val="24"/>
        </w:rPr>
        <w:t xml:space="preserve">иностранных </w:t>
      </w:r>
      <w:r w:rsidR="00597038" w:rsidRPr="00C6725A">
        <w:rPr>
          <w:rFonts w:ascii="Times New Roman" w:hAnsi="Times New Roman" w:cs="Times New Roman"/>
          <w:sz w:val="24"/>
          <w:szCs w:val="24"/>
        </w:rPr>
        <w:t>инвестициях)</w:t>
      </w:r>
      <w:r w:rsidR="00ED5230" w:rsidRPr="00C6725A">
        <w:rPr>
          <w:rFonts w:ascii="Times New Roman" w:hAnsi="Times New Roman" w:cs="Times New Roman"/>
          <w:sz w:val="24"/>
          <w:szCs w:val="24"/>
        </w:rPr>
        <w:t xml:space="preserve">. </w:t>
      </w:r>
      <w:r w:rsidR="00A53AFD" w:rsidRPr="00C6725A">
        <w:rPr>
          <w:rFonts w:ascii="Times New Roman" w:hAnsi="Times New Roman" w:cs="Times New Roman"/>
          <w:sz w:val="24"/>
          <w:szCs w:val="24"/>
        </w:rPr>
        <w:t>Подобное положение содержится в</w:t>
      </w:r>
      <w:r w:rsidR="00ED5230" w:rsidRPr="00C6725A">
        <w:rPr>
          <w:rFonts w:ascii="Times New Roman" w:hAnsi="Times New Roman" w:cs="Times New Roman"/>
          <w:sz w:val="24"/>
          <w:szCs w:val="24"/>
        </w:rPr>
        <w:t xml:space="preserve"> двусторонних договор</w:t>
      </w:r>
      <w:r w:rsidR="00A53AFD" w:rsidRPr="00C6725A">
        <w:rPr>
          <w:rFonts w:ascii="Times New Roman" w:hAnsi="Times New Roman" w:cs="Times New Roman"/>
          <w:sz w:val="24"/>
          <w:szCs w:val="24"/>
        </w:rPr>
        <w:t>ах</w:t>
      </w:r>
      <w:r w:rsidR="00ED5230" w:rsidRPr="00C6725A">
        <w:rPr>
          <w:rFonts w:ascii="Times New Roman" w:hAnsi="Times New Roman" w:cs="Times New Roman"/>
          <w:sz w:val="24"/>
          <w:szCs w:val="24"/>
        </w:rPr>
        <w:t xml:space="preserve"> о поощрении и взаимной защите капиталовложений.</w:t>
      </w:r>
      <w:r w:rsidR="00B87A88" w:rsidRPr="00C6725A">
        <w:rPr>
          <w:rFonts w:ascii="Times New Roman" w:hAnsi="Times New Roman" w:cs="Times New Roman"/>
          <w:sz w:val="24"/>
          <w:szCs w:val="24"/>
        </w:rPr>
        <w:t xml:space="preserve"> Иностранный инвестор имеет право на возмещение </w:t>
      </w:r>
      <w:r w:rsidR="006852FF" w:rsidRPr="00C6725A">
        <w:rPr>
          <w:rFonts w:ascii="Times New Roman" w:hAnsi="Times New Roman" w:cs="Times New Roman"/>
          <w:sz w:val="24"/>
          <w:szCs w:val="24"/>
        </w:rPr>
        <w:t>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законодательством Российской Федерации.</w:t>
      </w:r>
    </w:p>
    <w:p w14:paraId="6B120230" w14:textId="77777777" w:rsidR="00597038" w:rsidRPr="00C6725A" w:rsidRDefault="00597038" w:rsidP="00C6725A">
      <w:pPr>
        <w:pStyle w:val="a3"/>
        <w:numPr>
          <w:ilvl w:val="0"/>
          <w:numId w:val="12"/>
        </w:num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Гаранти</w:t>
      </w:r>
      <w:r w:rsidR="00BD3398" w:rsidRPr="00C6725A">
        <w:rPr>
          <w:rFonts w:ascii="Times New Roman" w:hAnsi="Times New Roman" w:cs="Times New Roman"/>
          <w:sz w:val="24"/>
          <w:szCs w:val="24"/>
        </w:rPr>
        <w:t>я</w:t>
      </w:r>
      <w:r w:rsidRPr="00C6725A">
        <w:rPr>
          <w:rFonts w:ascii="Times New Roman" w:hAnsi="Times New Roman" w:cs="Times New Roman"/>
          <w:sz w:val="24"/>
          <w:szCs w:val="24"/>
        </w:rPr>
        <w:t xml:space="preserve"> использования иностранным инвестором различных форм осуществления инвестиций на территории Российской Федерации (ст</w:t>
      </w:r>
      <w:r w:rsidR="006852FF" w:rsidRPr="00C6725A">
        <w:rPr>
          <w:rFonts w:ascii="Times New Roman" w:hAnsi="Times New Roman" w:cs="Times New Roman"/>
          <w:sz w:val="24"/>
          <w:szCs w:val="24"/>
        </w:rPr>
        <w:t>.</w:t>
      </w:r>
      <w:r w:rsidRPr="00C6725A">
        <w:rPr>
          <w:rFonts w:ascii="Times New Roman" w:hAnsi="Times New Roman" w:cs="Times New Roman"/>
          <w:sz w:val="24"/>
          <w:szCs w:val="24"/>
        </w:rPr>
        <w:t xml:space="preserve">6 </w:t>
      </w:r>
      <w:r w:rsidR="006852FF" w:rsidRPr="00C6725A">
        <w:rPr>
          <w:rFonts w:ascii="Times New Roman" w:hAnsi="Times New Roman" w:cs="Times New Roman"/>
          <w:sz w:val="24"/>
          <w:szCs w:val="24"/>
        </w:rPr>
        <w:t>Закона об иностранных инвестициях</w:t>
      </w:r>
      <w:r w:rsidRPr="00C6725A">
        <w:rPr>
          <w:rFonts w:ascii="Times New Roman" w:hAnsi="Times New Roman" w:cs="Times New Roman"/>
          <w:sz w:val="24"/>
          <w:szCs w:val="24"/>
        </w:rPr>
        <w:t>)</w:t>
      </w:r>
      <w:r w:rsidR="00001932">
        <w:rPr>
          <w:rFonts w:ascii="Times New Roman" w:hAnsi="Times New Roman" w:cs="Times New Roman"/>
          <w:sz w:val="24"/>
          <w:szCs w:val="24"/>
          <w:lang w:val="tr-TR"/>
        </w:rPr>
        <w:t>.</w:t>
      </w:r>
    </w:p>
    <w:p w14:paraId="2CEAE665" w14:textId="77777777" w:rsidR="00632FB0" w:rsidRPr="00C6725A" w:rsidRDefault="00632FB0" w:rsidP="00C6725A">
      <w:pPr>
        <w:pStyle w:val="a3"/>
        <w:numPr>
          <w:ilvl w:val="0"/>
          <w:numId w:val="12"/>
        </w:num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Гарантия от неблагоприятного изменения законодательства</w:t>
      </w:r>
      <w:r w:rsidR="00001932">
        <w:rPr>
          <w:rFonts w:ascii="Times New Roman" w:hAnsi="Times New Roman" w:cs="Times New Roman"/>
          <w:sz w:val="24"/>
          <w:szCs w:val="24"/>
          <w:lang w:val="tr-TR"/>
        </w:rPr>
        <w:t>.</w:t>
      </w:r>
    </w:p>
    <w:p w14:paraId="4A958D61" w14:textId="77777777" w:rsidR="00532474" w:rsidRPr="00C6725A" w:rsidRDefault="00806B25" w:rsidP="00C6725A">
      <w:pPr>
        <w:spacing w:after="0" w:line="360" w:lineRule="auto"/>
        <w:ind w:left="-709" w:firstLine="709"/>
        <w:jc w:val="both"/>
        <w:rPr>
          <w:rFonts w:ascii="Times New Roman" w:hAnsi="Times New Roman" w:cs="Times New Roman"/>
          <w:sz w:val="28"/>
          <w:szCs w:val="28"/>
        </w:rPr>
      </w:pPr>
      <w:r w:rsidRPr="00C6725A">
        <w:rPr>
          <w:rFonts w:ascii="Times New Roman" w:hAnsi="Times New Roman" w:cs="Times New Roman"/>
          <w:sz w:val="24"/>
          <w:szCs w:val="24"/>
        </w:rPr>
        <w:t xml:space="preserve">Инвестиции в поиск, разработку месторождений и добычу полезных ископаемых являются </w:t>
      </w:r>
      <w:proofErr w:type="spellStart"/>
      <w:r w:rsidRPr="00C6725A">
        <w:rPr>
          <w:rFonts w:ascii="Times New Roman" w:hAnsi="Times New Roman" w:cs="Times New Roman"/>
          <w:sz w:val="24"/>
          <w:szCs w:val="24"/>
        </w:rPr>
        <w:t>высокорисковыми</w:t>
      </w:r>
      <w:proofErr w:type="spellEnd"/>
      <w:r w:rsidRPr="00C6725A">
        <w:rPr>
          <w:rFonts w:ascii="Times New Roman" w:hAnsi="Times New Roman" w:cs="Times New Roman"/>
          <w:sz w:val="24"/>
          <w:szCs w:val="24"/>
        </w:rPr>
        <w:t xml:space="preserve"> операциями. Риски сопряжены не только с возможными финансовыми потерями в результате гео</w:t>
      </w:r>
      <w:r w:rsidR="003B3551" w:rsidRPr="00C6725A">
        <w:rPr>
          <w:rFonts w:ascii="Times New Roman" w:hAnsi="Times New Roman" w:cs="Times New Roman"/>
          <w:sz w:val="24"/>
          <w:szCs w:val="24"/>
        </w:rPr>
        <w:t xml:space="preserve">логических разработок, но и с вопросами правовой стабильности и определенности. </w:t>
      </w:r>
      <w:r w:rsidR="009F470C" w:rsidRPr="00C6725A">
        <w:rPr>
          <w:rFonts w:ascii="Times New Roman" w:hAnsi="Times New Roman" w:cs="Times New Roman"/>
          <w:sz w:val="24"/>
          <w:szCs w:val="24"/>
        </w:rPr>
        <w:t>Правила, обеспечивающие неизменность условий осуществления инвестиционной деятельности и закрепляющие обязательства не применять нормативные правовые акты, ухудшающие положение иностранного инвестора, можно найти в некоторых международных договорах, национальном праве ряда стран (включая и Россию).</w:t>
      </w:r>
      <w:r w:rsidR="009F470C" w:rsidRPr="00C6725A">
        <w:rPr>
          <w:sz w:val="24"/>
          <w:szCs w:val="24"/>
        </w:rPr>
        <w:t xml:space="preserve"> </w:t>
      </w:r>
      <w:r w:rsidR="009F470C" w:rsidRPr="00C6725A">
        <w:rPr>
          <w:rFonts w:ascii="Times New Roman" w:hAnsi="Times New Roman" w:cs="Times New Roman"/>
          <w:sz w:val="24"/>
          <w:szCs w:val="24"/>
        </w:rPr>
        <w:t xml:space="preserve">Такие </w:t>
      </w:r>
      <w:r w:rsidR="00A53AFD" w:rsidRPr="00C6725A">
        <w:rPr>
          <w:rFonts w:ascii="Times New Roman" w:hAnsi="Times New Roman" w:cs="Times New Roman"/>
          <w:sz w:val="24"/>
          <w:szCs w:val="24"/>
        </w:rPr>
        <w:t>положения</w:t>
      </w:r>
      <w:r w:rsidR="009F470C" w:rsidRPr="00C6725A">
        <w:rPr>
          <w:rFonts w:ascii="Times New Roman" w:hAnsi="Times New Roman" w:cs="Times New Roman"/>
          <w:sz w:val="24"/>
          <w:szCs w:val="24"/>
        </w:rPr>
        <w:t xml:space="preserve"> именуются в юридическо</w:t>
      </w:r>
      <w:r w:rsidR="00EF1FB5" w:rsidRPr="00C6725A">
        <w:rPr>
          <w:rFonts w:ascii="Times New Roman" w:hAnsi="Times New Roman" w:cs="Times New Roman"/>
          <w:sz w:val="24"/>
          <w:szCs w:val="24"/>
        </w:rPr>
        <w:t>й</w:t>
      </w:r>
      <w:r w:rsidR="009F470C" w:rsidRPr="00C6725A">
        <w:rPr>
          <w:rFonts w:ascii="Times New Roman" w:hAnsi="Times New Roman" w:cs="Times New Roman"/>
          <w:sz w:val="24"/>
          <w:szCs w:val="24"/>
        </w:rPr>
        <w:t xml:space="preserve"> литературе стабилизационными («дедушкиными») оговорками. В Российской Федерации нормы, обеспечивающие стабильность инвестиционной деятельности, содержатся в ст</w:t>
      </w:r>
      <w:r w:rsidR="006852FF" w:rsidRPr="00C6725A">
        <w:rPr>
          <w:rFonts w:ascii="Times New Roman" w:hAnsi="Times New Roman" w:cs="Times New Roman"/>
          <w:sz w:val="24"/>
          <w:szCs w:val="24"/>
        </w:rPr>
        <w:t>.</w:t>
      </w:r>
      <w:r w:rsidR="009F470C" w:rsidRPr="00C6725A">
        <w:rPr>
          <w:rFonts w:ascii="Times New Roman" w:hAnsi="Times New Roman" w:cs="Times New Roman"/>
          <w:sz w:val="24"/>
          <w:szCs w:val="24"/>
        </w:rPr>
        <w:t>9 Закона об иностранных инвестициях, ст</w:t>
      </w:r>
      <w:r w:rsidR="006852FF" w:rsidRPr="00C6725A">
        <w:rPr>
          <w:rFonts w:ascii="Times New Roman" w:hAnsi="Times New Roman" w:cs="Times New Roman"/>
          <w:sz w:val="24"/>
          <w:szCs w:val="24"/>
        </w:rPr>
        <w:t>.</w:t>
      </w:r>
      <w:r w:rsidR="009F470C" w:rsidRPr="00C6725A">
        <w:rPr>
          <w:rFonts w:ascii="Times New Roman" w:hAnsi="Times New Roman" w:cs="Times New Roman"/>
          <w:sz w:val="24"/>
          <w:szCs w:val="24"/>
        </w:rPr>
        <w:t>17</w:t>
      </w:r>
      <w:r w:rsidR="00C42D19">
        <w:rPr>
          <w:rFonts w:ascii="Times New Roman" w:hAnsi="Times New Roman" w:cs="Times New Roman"/>
          <w:sz w:val="24"/>
          <w:szCs w:val="24"/>
        </w:rPr>
        <w:t xml:space="preserve"> и 18 </w:t>
      </w:r>
      <w:r w:rsidR="009F470C" w:rsidRPr="00C6725A">
        <w:rPr>
          <w:rFonts w:ascii="Times New Roman" w:hAnsi="Times New Roman" w:cs="Times New Roman"/>
          <w:sz w:val="24"/>
          <w:szCs w:val="24"/>
        </w:rPr>
        <w:t>Закона о СРП</w:t>
      </w:r>
      <w:r w:rsidR="00632FB0" w:rsidRPr="00C6725A">
        <w:rPr>
          <w:rFonts w:ascii="Times New Roman" w:hAnsi="Times New Roman" w:cs="Times New Roman"/>
          <w:sz w:val="24"/>
          <w:szCs w:val="24"/>
        </w:rPr>
        <w:t>. Они</w:t>
      </w:r>
      <w:r w:rsidR="00632FB0" w:rsidRPr="00C6725A">
        <w:rPr>
          <w:rFonts w:ascii="Times New Roman" w:hAnsi="Times New Roman" w:cs="Times New Roman"/>
          <w:sz w:val="28"/>
          <w:szCs w:val="28"/>
        </w:rPr>
        <w:t xml:space="preserve"> </w:t>
      </w:r>
      <w:r w:rsidR="00FB2831" w:rsidRPr="00C6725A">
        <w:rPr>
          <w:rFonts w:ascii="Times New Roman" w:hAnsi="Times New Roman" w:cs="Times New Roman"/>
          <w:sz w:val="24"/>
          <w:szCs w:val="24"/>
        </w:rPr>
        <w:t xml:space="preserve">защищают </w:t>
      </w:r>
      <w:r w:rsidR="007868F9" w:rsidRPr="00C6725A">
        <w:rPr>
          <w:rFonts w:ascii="Times New Roman" w:hAnsi="Times New Roman" w:cs="Times New Roman"/>
          <w:sz w:val="24"/>
          <w:szCs w:val="24"/>
        </w:rPr>
        <w:t xml:space="preserve">инвестора от изменения законодательства в худшую сторону </w:t>
      </w:r>
      <w:r w:rsidR="00632FB0" w:rsidRPr="00C6725A">
        <w:rPr>
          <w:rFonts w:ascii="Times New Roman" w:hAnsi="Times New Roman" w:cs="Times New Roman"/>
          <w:sz w:val="24"/>
          <w:szCs w:val="24"/>
        </w:rPr>
        <w:t xml:space="preserve">в течение </w:t>
      </w:r>
      <w:r w:rsidR="007868F9" w:rsidRPr="00C6725A">
        <w:rPr>
          <w:rFonts w:ascii="Times New Roman" w:hAnsi="Times New Roman" w:cs="Times New Roman"/>
          <w:sz w:val="24"/>
          <w:szCs w:val="24"/>
        </w:rPr>
        <w:t xml:space="preserve">определенного </w:t>
      </w:r>
      <w:r w:rsidR="000404D6" w:rsidRPr="00C6725A">
        <w:rPr>
          <w:rFonts w:ascii="Times New Roman" w:hAnsi="Times New Roman" w:cs="Times New Roman"/>
          <w:sz w:val="24"/>
          <w:szCs w:val="24"/>
        </w:rPr>
        <w:t>промежутка времени, соответствующего сроку</w:t>
      </w:r>
      <w:r w:rsidR="007868F9" w:rsidRPr="00C6725A">
        <w:rPr>
          <w:rFonts w:ascii="Times New Roman" w:hAnsi="Times New Roman" w:cs="Times New Roman"/>
          <w:sz w:val="24"/>
          <w:szCs w:val="24"/>
        </w:rPr>
        <w:t xml:space="preserve"> </w:t>
      </w:r>
      <w:r w:rsidR="00632FB0" w:rsidRPr="00C6725A">
        <w:rPr>
          <w:rFonts w:ascii="Times New Roman" w:hAnsi="Times New Roman" w:cs="Times New Roman"/>
          <w:sz w:val="24"/>
          <w:szCs w:val="24"/>
        </w:rPr>
        <w:t>окупаемости проекта, но не более семи лет со дня начала его финансирования</w:t>
      </w:r>
      <w:r w:rsidR="000404D6" w:rsidRPr="00C6725A">
        <w:rPr>
          <w:rFonts w:ascii="Times New Roman" w:hAnsi="Times New Roman" w:cs="Times New Roman"/>
          <w:sz w:val="24"/>
          <w:szCs w:val="24"/>
        </w:rPr>
        <w:t xml:space="preserve"> (по Закону об </w:t>
      </w:r>
      <w:r w:rsidR="00D10396" w:rsidRPr="00C6725A">
        <w:rPr>
          <w:rFonts w:ascii="Times New Roman" w:hAnsi="Times New Roman" w:cs="Times New Roman"/>
          <w:sz w:val="24"/>
          <w:szCs w:val="24"/>
        </w:rPr>
        <w:t xml:space="preserve">иностранных </w:t>
      </w:r>
      <w:r w:rsidR="000404D6" w:rsidRPr="00C6725A">
        <w:rPr>
          <w:rFonts w:ascii="Times New Roman" w:hAnsi="Times New Roman" w:cs="Times New Roman"/>
          <w:sz w:val="24"/>
          <w:szCs w:val="24"/>
        </w:rPr>
        <w:t>инвестициях) либо сроку действия соглашения (по Закону о СРП)</w:t>
      </w:r>
      <w:r w:rsidR="00A53AFD" w:rsidRPr="00C6725A">
        <w:rPr>
          <w:rFonts w:ascii="Times New Roman" w:hAnsi="Times New Roman" w:cs="Times New Roman"/>
          <w:sz w:val="28"/>
          <w:szCs w:val="28"/>
        </w:rPr>
        <w:t>.</w:t>
      </w:r>
    </w:p>
    <w:p w14:paraId="665D9029" w14:textId="77777777" w:rsidR="00A43A9A" w:rsidRPr="00C6725A" w:rsidRDefault="00A25F24"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В числе специальных правовых гарантий </w:t>
      </w:r>
      <w:r w:rsidR="00CA1F7F" w:rsidRPr="00C6725A">
        <w:rPr>
          <w:rFonts w:ascii="Times New Roman" w:hAnsi="Times New Roman" w:cs="Times New Roman"/>
          <w:sz w:val="24"/>
          <w:szCs w:val="24"/>
        </w:rPr>
        <w:t>иностранны</w:t>
      </w:r>
      <w:r w:rsidR="00897543">
        <w:rPr>
          <w:rFonts w:ascii="Times New Roman" w:hAnsi="Times New Roman" w:cs="Times New Roman"/>
          <w:sz w:val="24"/>
          <w:szCs w:val="24"/>
        </w:rPr>
        <w:t>м</w:t>
      </w:r>
      <w:r w:rsidR="00CA1F7F" w:rsidRPr="00C6725A">
        <w:rPr>
          <w:rFonts w:ascii="Times New Roman" w:hAnsi="Times New Roman" w:cs="Times New Roman"/>
          <w:sz w:val="24"/>
          <w:szCs w:val="24"/>
        </w:rPr>
        <w:t xml:space="preserve"> инвестор</w:t>
      </w:r>
      <w:r w:rsidR="00897543">
        <w:rPr>
          <w:rFonts w:ascii="Times New Roman" w:hAnsi="Times New Roman" w:cs="Times New Roman"/>
          <w:sz w:val="24"/>
          <w:szCs w:val="24"/>
        </w:rPr>
        <w:t>ам</w:t>
      </w:r>
      <w:r w:rsidR="00CA1F7F" w:rsidRPr="00C6725A">
        <w:rPr>
          <w:rFonts w:ascii="Times New Roman" w:hAnsi="Times New Roman" w:cs="Times New Roman"/>
          <w:sz w:val="24"/>
          <w:szCs w:val="24"/>
        </w:rPr>
        <w:t xml:space="preserve"> </w:t>
      </w:r>
      <w:r w:rsidRPr="00C6725A">
        <w:rPr>
          <w:rFonts w:ascii="Times New Roman" w:hAnsi="Times New Roman" w:cs="Times New Roman"/>
          <w:sz w:val="24"/>
          <w:szCs w:val="24"/>
        </w:rPr>
        <w:t>можно назвать следующие</w:t>
      </w:r>
      <w:r w:rsidR="00532474" w:rsidRPr="00C6725A">
        <w:rPr>
          <w:rFonts w:ascii="Times New Roman" w:hAnsi="Times New Roman" w:cs="Times New Roman"/>
          <w:sz w:val="24"/>
          <w:szCs w:val="24"/>
        </w:rPr>
        <w:t>:</w:t>
      </w:r>
      <w:r w:rsidRPr="00C6725A">
        <w:rPr>
          <w:rFonts w:ascii="Times New Roman" w:hAnsi="Times New Roman" w:cs="Times New Roman"/>
          <w:sz w:val="24"/>
          <w:szCs w:val="24"/>
        </w:rPr>
        <w:t xml:space="preserve"> гаранти</w:t>
      </w:r>
      <w:r w:rsidR="00BD3398" w:rsidRPr="00C6725A">
        <w:rPr>
          <w:rFonts w:ascii="Times New Roman" w:hAnsi="Times New Roman" w:cs="Times New Roman"/>
          <w:sz w:val="24"/>
          <w:szCs w:val="24"/>
        </w:rPr>
        <w:t>я</w:t>
      </w:r>
      <w:r w:rsidRPr="00C6725A">
        <w:rPr>
          <w:rFonts w:ascii="Times New Roman" w:hAnsi="Times New Roman" w:cs="Times New Roman"/>
          <w:sz w:val="24"/>
          <w:szCs w:val="24"/>
        </w:rPr>
        <w:t xml:space="preserve"> перехода прав и обязанностей иностранного инвестора другому лицу (ст</w:t>
      </w:r>
      <w:r w:rsidR="006852FF" w:rsidRPr="00C6725A">
        <w:rPr>
          <w:rFonts w:ascii="Times New Roman" w:hAnsi="Times New Roman" w:cs="Times New Roman"/>
          <w:sz w:val="24"/>
          <w:szCs w:val="24"/>
        </w:rPr>
        <w:t>.</w:t>
      </w:r>
      <w:r w:rsidRPr="00C6725A">
        <w:rPr>
          <w:rFonts w:ascii="Times New Roman" w:hAnsi="Times New Roman" w:cs="Times New Roman"/>
          <w:sz w:val="24"/>
          <w:szCs w:val="24"/>
        </w:rPr>
        <w:t xml:space="preserve">7 </w:t>
      </w:r>
      <w:r w:rsidR="006852FF" w:rsidRPr="00C6725A">
        <w:rPr>
          <w:rFonts w:ascii="Times New Roman" w:hAnsi="Times New Roman" w:cs="Times New Roman"/>
          <w:sz w:val="24"/>
          <w:szCs w:val="24"/>
        </w:rPr>
        <w:t>Закона об иностранных инвестициях</w:t>
      </w:r>
      <w:r w:rsidRPr="00C6725A">
        <w:rPr>
          <w:rFonts w:ascii="Times New Roman" w:hAnsi="Times New Roman" w:cs="Times New Roman"/>
          <w:sz w:val="24"/>
          <w:szCs w:val="24"/>
        </w:rPr>
        <w:t xml:space="preserve">); </w:t>
      </w:r>
      <w:r w:rsidR="00A53AFD" w:rsidRPr="00C6725A">
        <w:rPr>
          <w:rFonts w:ascii="Times New Roman" w:hAnsi="Times New Roman" w:cs="Times New Roman"/>
          <w:sz w:val="24"/>
          <w:szCs w:val="24"/>
        </w:rPr>
        <w:t xml:space="preserve">гарантия защиты имущественных и иных прав (ст.18 Закона о СРП), </w:t>
      </w:r>
      <w:r w:rsidR="00CA1F7F" w:rsidRPr="00C6725A">
        <w:rPr>
          <w:rFonts w:ascii="Times New Roman" w:hAnsi="Times New Roman" w:cs="Times New Roman"/>
          <w:sz w:val="24"/>
          <w:szCs w:val="24"/>
        </w:rPr>
        <w:t>г</w:t>
      </w:r>
      <w:r w:rsidRPr="00C6725A">
        <w:rPr>
          <w:rFonts w:ascii="Times New Roman" w:hAnsi="Times New Roman" w:cs="Times New Roman"/>
          <w:sz w:val="24"/>
          <w:szCs w:val="24"/>
        </w:rPr>
        <w:t>аранти</w:t>
      </w:r>
      <w:r w:rsidR="00BD3398" w:rsidRPr="00C6725A">
        <w:rPr>
          <w:rFonts w:ascii="Times New Roman" w:hAnsi="Times New Roman" w:cs="Times New Roman"/>
          <w:sz w:val="24"/>
          <w:szCs w:val="24"/>
        </w:rPr>
        <w:t>я</w:t>
      </w:r>
      <w:r w:rsidRPr="00C6725A">
        <w:rPr>
          <w:rFonts w:ascii="Times New Roman" w:hAnsi="Times New Roman" w:cs="Times New Roman"/>
          <w:sz w:val="24"/>
          <w:szCs w:val="24"/>
        </w:rPr>
        <w:t xml:space="preserve"> компенсации при национализации и реквизиции имущества иностранного инвестора или коммерческой организации с иностранными инвестициями (ст.235, 306 ГК РФ; ст</w:t>
      </w:r>
      <w:r w:rsidR="006852FF" w:rsidRPr="00C6725A">
        <w:rPr>
          <w:rFonts w:ascii="Times New Roman" w:hAnsi="Times New Roman" w:cs="Times New Roman"/>
          <w:sz w:val="24"/>
          <w:szCs w:val="24"/>
        </w:rPr>
        <w:t>.</w:t>
      </w:r>
      <w:r w:rsidRPr="00C6725A">
        <w:rPr>
          <w:rFonts w:ascii="Times New Roman" w:hAnsi="Times New Roman" w:cs="Times New Roman"/>
          <w:sz w:val="24"/>
          <w:szCs w:val="24"/>
        </w:rPr>
        <w:t xml:space="preserve">8 </w:t>
      </w:r>
      <w:r w:rsidR="006852FF" w:rsidRPr="00C6725A">
        <w:rPr>
          <w:rFonts w:ascii="Times New Roman" w:hAnsi="Times New Roman" w:cs="Times New Roman"/>
          <w:sz w:val="24"/>
          <w:szCs w:val="24"/>
        </w:rPr>
        <w:t>Закона об иностранных инвестициях</w:t>
      </w:r>
      <w:r w:rsidRPr="00C6725A">
        <w:rPr>
          <w:rFonts w:ascii="Times New Roman" w:hAnsi="Times New Roman" w:cs="Times New Roman"/>
          <w:sz w:val="24"/>
          <w:szCs w:val="24"/>
        </w:rPr>
        <w:t>)</w:t>
      </w:r>
      <w:r w:rsidR="00CA1F7F" w:rsidRPr="00C6725A">
        <w:rPr>
          <w:rFonts w:ascii="Times New Roman" w:hAnsi="Times New Roman" w:cs="Times New Roman"/>
          <w:sz w:val="24"/>
          <w:szCs w:val="24"/>
        </w:rPr>
        <w:t xml:space="preserve">; </w:t>
      </w:r>
      <w:r w:rsidR="00A03A4C" w:rsidRPr="00C6725A">
        <w:rPr>
          <w:rFonts w:ascii="Times New Roman" w:hAnsi="Times New Roman" w:cs="Times New Roman"/>
          <w:sz w:val="24"/>
          <w:szCs w:val="24"/>
        </w:rPr>
        <w:t>гаранти</w:t>
      </w:r>
      <w:r w:rsidR="00BD3398" w:rsidRPr="00C6725A">
        <w:rPr>
          <w:rFonts w:ascii="Times New Roman" w:hAnsi="Times New Roman" w:cs="Times New Roman"/>
          <w:sz w:val="24"/>
          <w:szCs w:val="24"/>
        </w:rPr>
        <w:t>я</w:t>
      </w:r>
      <w:r w:rsidR="00A03A4C" w:rsidRPr="00C6725A">
        <w:rPr>
          <w:rFonts w:ascii="Times New Roman" w:hAnsi="Times New Roman" w:cs="Times New Roman"/>
          <w:sz w:val="24"/>
          <w:szCs w:val="24"/>
        </w:rPr>
        <w:t xml:space="preserve"> обеспечения надлежащего разрешения спора, возникшего в связи с осуществлением</w:t>
      </w:r>
      <w:r w:rsidR="00CA1F7F" w:rsidRPr="00C6725A">
        <w:rPr>
          <w:rFonts w:ascii="Times New Roman" w:hAnsi="Times New Roman" w:cs="Times New Roman"/>
          <w:sz w:val="24"/>
          <w:szCs w:val="24"/>
        </w:rPr>
        <w:t xml:space="preserve"> </w:t>
      </w:r>
      <w:r w:rsidR="00A03A4C" w:rsidRPr="00C6725A">
        <w:rPr>
          <w:rFonts w:ascii="Times New Roman" w:hAnsi="Times New Roman" w:cs="Times New Roman"/>
          <w:sz w:val="24"/>
          <w:szCs w:val="24"/>
        </w:rPr>
        <w:t>инвестиций и предпринимательской деятельности</w:t>
      </w:r>
      <w:r w:rsidR="00CA1F7F" w:rsidRPr="00C6725A">
        <w:rPr>
          <w:rFonts w:ascii="Times New Roman" w:hAnsi="Times New Roman" w:cs="Times New Roman"/>
          <w:sz w:val="24"/>
          <w:szCs w:val="24"/>
        </w:rPr>
        <w:t xml:space="preserve"> (ст</w:t>
      </w:r>
      <w:r w:rsidR="006852FF" w:rsidRPr="00C6725A">
        <w:rPr>
          <w:rFonts w:ascii="Times New Roman" w:hAnsi="Times New Roman" w:cs="Times New Roman"/>
          <w:sz w:val="24"/>
          <w:szCs w:val="24"/>
        </w:rPr>
        <w:t>.</w:t>
      </w:r>
      <w:r w:rsidR="00CA1F7F" w:rsidRPr="00C6725A">
        <w:rPr>
          <w:rFonts w:ascii="Times New Roman" w:hAnsi="Times New Roman" w:cs="Times New Roman"/>
          <w:sz w:val="24"/>
          <w:szCs w:val="24"/>
        </w:rPr>
        <w:t>10</w:t>
      </w:r>
      <w:r w:rsidR="006852FF" w:rsidRPr="00C6725A">
        <w:rPr>
          <w:sz w:val="24"/>
          <w:szCs w:val="24"/>
        </w:rPr>
        <w:t xml:space="preserve"> </w:t>
      </w:r>
      <w:r w:rsidR="006852FF" w:rsidRPr="00C6725A">
        <w:rPr>
          <w:rFonts w:ascii="Times New Roman" w:hAnsi="Times New Roman" w:cs="Times New Roman"/>
          <w:sz w:val="24"/>
          <w:szCs w:val="24"/>
        </w:rPr>
        <w:t>Закона об иностранных инвестициях</w:t>
      </w:r>
      <w:r w:rsidR="00CA1F7F" w:rsidRPr="00C6725A">
        <w:rPr>
          <w:rFonts w:ascii="Times New Roman" w:hAnsi="Times New Roman" w:cs="Times New Roman"/>
          <w:sz w:val="24"/>
          <w:szCs w:val="24"/>
        </w:rPr>
        <w:t>)</w:t>
      </w:r>
      <w:r w:rsidR="00A03A4C" w:rsidRPr="00C6725A">
        <w:rPr>
          <w:rFonts w:ascii="Times New Roman" w:hAnsi="Times New Roman" w:cs="Times New Roman"/>
          <w:sz w:val="24"/>
          <w:szCs w:val="24"/>
        </w:rPr>
        <w:t>;</w:t>
      </w:r>
      <w:r w:rsidR="00CA1F7F" w:rsidRPr="00C6725A">
        <w:rPr>
          <w:sz w:val="24"/>
          <w:szCs w:val="24"/>
        </w:rPr>
        <w:t xml:space="preserve"> </w:t>
      </w:r>
      <w:r w:rsidR="00CA1F7F" w:rsidRPr="00C6725A">
        <w:rPr>
          <w:rFonts w:ascii="Times New Roman" w:hAnsi="Times New Roman" w:cs="Times New Roman"/>
          <w:sz w:val="24"/>
          <w:szCs w:val="24"/>
        </w:rPr>
        <w:t>гаранти</w:t>
      </w:r>
      <w:r w:rsidR="00BD3398" w:rsidRPr="00C6725A">
        <w:rPr>
          <w:rFonts w:ascii="Times New Roman" w:hAnsi="Times New Roman" w:cs="Times New Roman"/>
          <w:sz w:val="24"/>
          <w:szCs w:val="24"/>
        </w:rPr>
        <w:t>я</w:t>
      </w:r>
      <w:r w:rsidR="00CA1F7F" w:rsidRPr="00C6725A">
        <w:rPr>
          <w:rFonts w:ascii="Times New Roman" w:hAnsi="Times New Roman" w:cs="Times New Roman"/>
          <w:sz w:val="24"/>
          <w:szCs w:val="24"/>
        </w:rPr>
        <w:t xml:space="preserve">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w:t>
      </w:r>
      <w:r w:rsidR="00BD3398" w:rsidRPr="00C6725A">
        <w:rPr>
          <w:rFonts w:ascii="Times New Roman" w:hAnsi="Times New Roman" w:cs="Times New Roman"/>
          <w:sz w:val="24"/>
          <w:szCs w:val="24"/>
        </w:rPr>
        <w:t xml:space="preserve"> (ст</w:t>
      </w:r>
      <w:r w:rsidR="006852FF" w:rsidRPr="00C6725A">
        <w:rPr>
          <w:rFonts w:ascii="Times New Roman" w:hAnsi="Times New Roman" w:cs="Times New Roman"/>
          <w:sz w:val="24"/>
          <w:szCs w:val="24"/>
        </w:rPr>
        <w:t>.</w:t>
      </w:r>
      <w:r w:rsidR="00BD3398" w:rsidRPr="00C6725A">
        <w:rPr>
          <w:rFonts w:ascii="Times New Roman" w:hAnsi="Times New Roman" w:cs="Times New Roman"/>
          <w:sz w:val="24"/>
          <w:szCs w:val="24"/>
        </w:rPr>
        <w:t>11</w:t>
      </w:r>
      <w:r w:rsidR="006852FF" w:rsidRPr="00C6725A">
        <w:rPr>
          <w:sz w:val="24"/>
          <w:szCs w:val="24"/>
        </w:rPr>
        <w:t xml:space="preserve"> </w:t>
      </w:r>
      <w:r w:rsidR="006852FF" w:rsidRPr="00C6725A">
        <w:rPr>
          <w:rFonts w:ascii="Times New Roman" w:hAnsi="Times New Roman" w:cs="Times New Roman"/>
          <w:sz w:val="24"/>
          <w:szCs w:val="24"/>
        </w:rPr>
        <w:t xml:space="preserve">Закона об иностранных </w:t>
      </w:r>
      <w:r w:rsidR="006852FF" w:rsidRPr="00C6725A">
        <w:rPr>
          <w:rFonts w:ascii="Times New Roman" w:hAnsi="Times New Roman" w:cs="Times New Roman"/>
          <w:sz w:val="24"/>
          <w:szCs w:val="24"/>
        </w:rPr>
        <w:lastRenderedPageBreak/>
        <w:t>инвестициях</w:t>
      </w:r>
      <w:r w:rsidR="00BD3398" w:rsidRPr="00C6725A">
        <w:rPr>
          <w:rFonts w:ascii="Times New Roman" w:hAnsi="Times New Roman" w:cs="Times New Roman"/>
          <w:sz w:val="24"/>
          <w:szCs w:val="24"/>
        </w:rPr>
        <w:t>); гарантия права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 (ст</w:t>
      </w:r>
      <w:r w:rsidR="006852FF" w:rsidRPr="00C6725A">
        <w:rPr>
          <w:rFonts w:ascii="Times New Roman" w:hAnsi="Times New Roman" w:cs="Times New Roman"/>
          <w:sz w:val="24"/>
          <w:szCs w:val="24"/>
        </w:rPr>
        <w:t>.</w:t>
      </w:r>
      <w:r w:rsidR="00BD3398" w:rsidRPr="00C6725A">
        <w:rPr>
          <w:rFonts w:ascii="Times New Roman" w:hAnsi="Times New Roman" w:cs="Times New Roman"/>
          <w:sz w:val="24"/>
          <w:szCs w:val="24"/>
        </w:rPr>
        <w:t>12</w:t>
      </w:r>
      <w:r w:rsidR="006852FF" w:rsidRPr="00C6725A">
        <w:rPr>
          <w:sz w:val="24"/>
          <w:szCs w:val="24"/>
        </w:rPr>
        <w:t xml:space="preserve"> </w:t>
      </w:r>
      <w:r w:rsidR="006852FF" w:rsidRPr="00C6725A">
        <w:rPr>
          <w:rFonts w:ascii="Times New Roman" w:hAnsi="Times New Roman" w:cs="Times New Roman"/>
          <w:sz w:val="24"/>
          <w:szCs w:val="24"/>
        </w:rPr>
        <w:t>Закона об иностранных инвестициях</w:t>
      </w:r>
      <w:r w:rsidR="00BD3398" w:rsidRPr="00C6725A">
        <w:rPr>
          <w:rFonts w:ascii="Times New Roman" w:hAnsi="Times New Roman" w:cs="Times New Roman"/>
          <w:sz w:val="24"/>
          <w:szCs w:val="24"/>
        </w:rPr>
        <w:t>);</w:t>
      </w:r>
      <w:r w:rsidR="00BD3398" w:rsidRPr="00C6725A">
        <w:rPr>
          <w:sz w:val="24"/>
          <w:szCs w:val="24"/>
        </w:rPr>
        <w:t xml:space="preserve"> </w:t>
      </w:r>
      <w:r w:rsidR="00BD3398" w:rsidRPr="00C6725A">
        <w:rPr>
          <w:rFonts w:ascii="Times New Roman" w:hAnsi="Times New Roman" w:cs="Times New Roman"/>
          <w:sz w:val="24"/>
          <w:szCs w:val="24"/>
        </w:rPr>
        <w:t>гарантия права на приобретение ценных бумаг (ст</w:t>
      </w:r>
      <w:r w:rsidR="006852FF" w:rsidRPr="00C6725A">
        <w:rPr>
          <w:rFonts w:ascii="Times New Roman" w:hAnsi="Times New Roman" w:cs="Times New Roman"/>
          <w:sz w:val="24"/>
          <w:szCs w:val="24"/>
        </w:rPr>
        <w:t>.</w:t>
      </w:r>
      <w:r w:rsidR="00BD3398" w:rsidRPr="00C6725A">
        <w:rPr>
          <w:rFonts w:ascii="Times New Roman" w:hAnsi="Times New Roman" w:cs="Times New Roman"/>
          <w:sz w:val="24"/>
          <w:szCs w:val="24"/>
        </w:rPr>
        <w:t>13</w:t>
      </w:r>
      <w:r w:rsidR="006852FF" w:rsidRPr="00C6725A">
        <w:rPr>
          <w:sz w:val="24"/>
          <w:szCs w:val="24"/>
        </w:rPr>
        <w:t xml:space="preserve"> </w:t>
      </w:r>
      <w:r w:rsidR="006852FF" w:rsidRPr="00C6725A">
        <w:rPr>
          <w:rFonts w:ascii="Times New Roman" w:hAnsi="Times New Roman" w:cs="Times New Roman"/>
          <w:sz w:val="24"/>
          <w:szCs w:val="24"/>
        </w:rPr>
        <w:t>Закона об иностранных инвестициях</w:t>
      </w:r>
      <w:r w:rsidR="00BD3398" w:rsidRPr="00C6725A">
        <w:rPr>
          <w:rFonts w:ascii="Times New Roman" w:hAnsi="Times New Roman" w:cs="Times New Roman"/>
          <w:sz w:val="24"/>
          <w:szCs w:val="24"/>
        </w:rPr>
        <w:t>); гарантия участия в приватизации (ст</w:t>
      </w:r>
      <w:r w:rsidR="006852FF" w:rsidRPr="00C6725A">
        <w:rPr>
          <w:rFonts w:ascii="Times New Roman" w:hAnsi="Times New Roman" w:cs="Times New Roman"/>
          <w:sz w:val="24"/>
          <w:szCs w:val="24"/>
        </w:rPr>
        <w:t>.</w:t>
      </w:r>
      <w:r w:rsidR="00BD3398" w:rsidRPr="00C6725A">
        <w:rPr>
          <w:rFonts w:ascii="Times New Roman" w:hAnsi="Times New Roman" w:cs="Times New Roman"/>
          <w:sz w:val="24"/>
          <w:szCs w:val="24"/>
        </w:rPr>
        <w:t>14</w:t>
      </w:r>
      <w:r w:rsidR="006852FF" w:rsidRPr="00C6725A">
        <w:rPr>
          <w:sz w:val="24"/>
          <w:szCs w:val="24"/>
        </w:rPr>
        <w:t xml:space="preserve"> </w:t>
      </w:r>
      <w:r w:rsidR="006852FF" w:rsidRPr="00C6725A">
        <w:rPr>
          <w:rFonts w:ascii="Times New Roman" w:hAnsi="Times New Roman" w:cs="Times New Roman"/>
          <w:sz w:val="24"/>
          <w:szCs w:val="24"/>
        </w:rPr>
        <w:t>Закона об иностранных инвестициях</w:t>
      </w:r>
      <w:r w:rsidR="00BD3398" w:rsidRPr="00C6725A">
        <w:rPr>
          <w:rFonts w:ascii="Times New Roman" w:hAnsi="Times New Roman" w:cs="Times New Roman"/>
          <w:sz w:val="24"/>
          <w:szCs w:val="24"/>
        </w:rPr>
        <w:t>)</w:t>
      </w:r>
      <w:r w:rsidR="00D10396" w:rsidRPr="00C6725A">
        <w:rPr>
          <w:rFonts w:ascii="Times New Roman" w:hAnsi="Times New Roman" w:cs="Times New Roman"/>
          <w:sz w:val="24"/>
          <w:szCs w:val="24"/>
        </w:rPr>
        <w:t xml:space="preserve">. </w:t>
      </w:r>
      <w:r w:rsidR="0022754B" w:rsidRPr="00C6725A">
        <w:rPr>
          <w:rFonts w:ascii="Times New Roman" w:hAnsi="Times New Roman" w:cs="Times New Roman"/>
          <w:sz w:val="24"/>
          <w:szCs w:val="24"/>
        </w:rPr>
        <w:t>Ст</w:t>
      </w:r>
      <w:r w:rsidR="00B86836" w:rsidRPr="00C6725A">
        <w:rPr>
          <w:rFonts w:ascii="Times New Roman" w:hAnsi="Times New Roman" w:cs="Times New Roman"/>
          <w:sz w:val="24"/>
          <w:szCs w:val="24"/>
        </w:rPr>
        <w:t>.</w:t>
      </w:r>
      <w:r w:rsidR="0022754B" w:rsidRPr="00C6725A">
        <w:rPr>
          <w:rFonts w:ascii="Times New Roman" w:hAnsi="Times New Roman" w:cs="Times New Roman"/>
          <w:sz w:val="24"/>
          <w:szCs w:val="24"/>
        </w:rPr>
        <w:t>11 Закона о СРП закрепляет право инвестора на вновь созданное или приобретенное имущество, право на которое может перейти к государству лишь после возмещения полной его стоимости</w:t>
      </w:r>
      <w:r w:rsidR="0092624C" w:rsidRPr="00C6725A">
        <w:rPr>
          <w:rFonts w:ascii="Times New Roman" w:hAnsi="Times New Roman" w:cs="Times New Roman"/>
          <w:sz w:val="24"/>
          <w:szCs w:val="24"/>
        </w:rPr>
        <w:t>. По закону о СРП (ст.12) инвестор имеет право свободного доступа к объектам трубопроводного транспорта, а также право свободного использования объектов трубопроводного и иных видов транспорта, объектов по хранению и переработке минерального сырья без каких-либо дискриминационных условий.</w:t>
      </w:r>
      <w:r w:rsidR="00D10396" w:rsidRPr="00C6725A">
        <w:rPr>
          <w:rFonts w:ascii="Times New Roman" w:hAnsi="Times New Roman" w:cs="Times New Roman"/>
          <w:sz w:val="24"/>
          <w:szCs w:val="24"/>
        </w:rPr>
        <w:t xml:space="preserve"> </w:t>
      </w:r>
      <w:r w:rsidR="00897543">
        <w:rPr>
          <w:rFonts w:ascii="Times New Roman" w:hAnsi="Times New Roman" w:cs="Times New Roman"/>
          <w:sz w:val="24"/>
          <w:szCs w:val="24"/>
        </w:rPr>
        <w:t xml:space="preserve">Помимо гарантий </w:t>
      </w:r>
      <w:r w:rsidR="00897543" w:rsidRPr="00C6725A">
        <w:rPr>
          <w:rFonts w:ascii="Times New Roman" w:hAnsi="Times New Roman" w:cs="Times New Roman"/>
          <w:sz w:val="24"/>
          <w:szCs w:val="24"/>
        </w:rPr>
        <w:t>защит</w:t>
      </w:r>
      <w:r w:rsidR="00897543">
        <w:rPr>
          <w:rFonts w:ascii="Times New Roman" w:hAnsi="Times New Roman" w:cs="Times New Roman"/>
          <w:sz w:val="24"/>
          <w:szCs w:val="24"/>
        </w:rPr>
        <w:t>ы</w:t>
      </w:r>
      <w:r w:rsidR="00897543" w:rsidRPr="00C6725A">
        <w:rPr>
          <w:rFonts w:ascii="Times New Roman" w:hAnsi="Times New Roman" w:cs="Times New Roman"/>
          <w:sz w:val="24"/>
          <w:szCs w:val="24"/>
        </w:rPr>
        <w:t xml:space="preserve"> имущественных и иных прав</w:t>
      </w:r>
      <w:r w:rsidR="00897543">
        <w:rPr>
          <w:rFonts w:ascii="Times New Roman" w:hAnsi="Times New Roman" w:cs="Times New Roman"/>
          <w:sz w:val="24"/>
          <w:szCs w:val="24"/>
        </w:rPr>
        <w:t xml:space="preserve"> инвестора</w:t>
      </w:r>
      <w:r w:rsidR="00897543" w:rsidRPr="00C6725A">
        <w:rPr>
          <w:rFonts w:ascii="Times New Roman" w:hAnsi="Times New Roman" w:cs="Times New Roman"/>
          <w:sz w:val="24"/>
          <w:szCs w:val="24"/>
        </w:rPr>
        <w:t xml:space="preserve">, приобретенных и осуществляемых </w:t>
      </w:r>
      <w:r w:rsidR="00897543">
        <w:rPr>
          <w:rFonts w:ascii="Times New Roman" w:hAnsi="Times New Roman" w:cs="Times New Roman"/>
          <w:sz w:val="24"/>
          <w:szCs w:val="24"/>
        </w:rPr>
        <w:t>им</w:t>
      </w:r>
      <w:r w:rsidR="00897543" w:rsidRPr="00C6725A">
        <w:rPr>
          <w:rFonts w:ascii="Times New Roman" w:hAnsi="Times New Roman" w:cs="Times New Roman"/>
          <w:sz w:val="24"/>
          <w:szCs w:val="24"/>
        </w:rPr>
        <w:t xml:space="preserve"> в соответствии с соглашением о разделе продукции</w:t>
      </w:r>
      <w:r w:rsidR="00897543">
        <w:rPr>
          <w:rFonts w:ascii="Times New Roman" w:hAnsi="Times New Roman" w:cs="Times New Roman"/>
          <w:sz w:val="24"/>
          <w:szCs w:val="24"/>
        </w:rPr>
        <w:t>,</w:t>
      </w:r>
      <w:r w:rsidR="00897543" w:rsidRPr="00C6725A">
        <w:rPr>
          <w:rFonts w:ascii="Times New Roman" w:hAnsi="Times New Roman" w:cs="Times New Roman"/>
          <w:sz w:val="24"/>
          <w:szCs w:val="24"/>
        </w:rPr>
        <w:t xml:space="preserve"> </w:t>
      </w:r>
      <w:r w:rsidR="00897543">
        <w:rPr>
          <w:rFonts w:ascii="Times New Roman" w:hAnsi="Times New Roman" w:cs="Times New Roman"/>
          <w:sz w:val="24"/>
          <w:szCs w:val="24"/>
        </w:rPr>
        <w:t xml:space="preserve">он исключается из сферы действия </w:t>
      </w:r>
      <w:r w:rsidR="00532474" w:rsidRPr="00C6725A">
        <w:rPr>
          <w:rFonts w:ascii="Times New Roman" w:hAnsi="Times New Roman" w:cs="Times New Roman"/>
          <w:sz w:val="24"/>
          <w:szCs w:val="24"/>
        </w:rPr>
        <w:t>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если указанные акты устанавливают ограничения прав инвестора, приобретенных и осуществляемых им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 обеспечения безопасного ведения работ, охраны недр, окружающей среды, здоровья населения, а также в целях обеспечения общественной и государственной безопасности.</w:t>
      </w:r>
    </w:p>
    <w:p w14:paraId="2E707180" w14:textId="77777777" w:rsidR="00FB0A0E" w:rsidRPr="00C6725A" w:rsidRDefault="00FB0A0E" w:rsidP="00D406FB">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Одним из острых вопросов, требующих </w:t>
      </w:r>
      <w:r w:rsidR="00897543">
        <w:rPr>
          <w:rFonts w:ascii="Times New Roman" w:hAnsi="Times New Roman" w:cs="Times New Roman"/>
          <w:sz w:val="24"/>
          <w:szCs w:val="24"/>
        </w:rPr>
        <w:t>решения</w:t>
      </w:r>
      <w:r w:rsidRPr="00C6725A">
        <w:rPr>
          <w:rFonts w:ascii="Times New Roman" w:hAnsi="Times New Roman" w:cs="Times New Roman"/>
          <w:sz w:val="24"/>
          <w:szCs w:val="24"/>
        </w:rPr>
        <w:t xml:space="preserve"> в ходе осуществления иностранной инвестиционной деятельности, является проблема устранения или минимизация двойного налогообложения и его последствий. </w:t>
      </w:r>
      <w:r w:rsidR="002D2DC0" w:rsidRPr="00C6725A">
        <w:rPr>
          <w:rFonts w:ascii="Times New Roman" w:hAnsi="Times New Roman" w:cs="Times New Roman"/>
          <w:sz w:val="24"/>
          <w:szCs w:val="24"/>
        </w:rPr>
        <w:t>Действующими в Российской Федерации правовыми актами иностранным инвесторам предоставлены гарантии соблюдения их прав и законных интересов при налогообложении</w:t>
      </w:r>
      <w:r w:rsidR="00897543">
        <w:rPr>
          <w:rFonts w:ascii="Times New Roman" w:hAnsi="Times New Roman" w:cs="Times New Roman"/>
          <w:sz w:val="24"/>
          <w:szCs w:val="24"/>
        </w:rPr>
        <w:t>. Т</w:t>
      </w:r>
      <w:r w:rsidR="002D2DC0" w:rsidRPr="00C6725A">
        <w:rPr>
          <w:rFonts w:ascii="Times New Roman" w:hAnsi="Times New Roman" w:cs="Times New Roman"/>
          <w:sz w:val="24"/>
          <w:szCs w:val="24"/>
        </w:rPr>
        <w:t>акже могут быть установлены налоговые и таможенные льготы в связи с осуществлением иностранных инвестиций (п</w:t>
      </w:r>
      <w:r w:rsidR="00237958" w:rsidRPr="00C6725A">
        <w:rPr>
          <w:rFonts w:ascii="Times New Roman" w:hAnsi="Times New Roman" w:cs="Times New Roman"/>
          <w:sz w:val="24"/>
          <w:szCs w:val="24"/>
        </w:rPr>
        <w:t>.</w:t>
      </w:r>
      <w:r w:rsidR="002D2DC0" w:rsidRPr="00C6725A">
        <w:rPr>
          <w:rFonts w:ascii="Times New Roman" w:hAnsi="Times New Roman" w:cs="Times New Roman"/>
          <w:sz w:val="24"/>
          <w:szCs w:val="24"/>
        </w:rPr>
        <w:t>2 ст</w:t>
      </w:r>
      <w:r w:rsidR="00237958" w:rsidRPr="00C6725A">
        <w:rPr>
          <w:rFonts w:ascii="Times New Roman" w:hAnsi="Times New Roman" w:cs="Times New Roman"/>
          <w:sz w:val="24"/>
          <w:szCs w:val="24"/>
        </w:rPr>
        <w:t>.</w:t>
      </w:r>
      <w:r w:rsidR="002D2DC0" w:rsidRPr="00C6725A">
        <w:rPr>
          <w:rFonts w:ascii="Times New Roman" w:hAnsi="Times New Roman" w:cs="Times New Roman"/>
          <w:sz w:val="24"/>
          <w:szCs w:val="24"/>
        </w:rPr>
        <w:t>4, ст</w:t>
      </w:r>
      <w:r w:rsidR="00237958" w:rsidRPr="00C6725A">
        <w:rPr>
          <w:rFonts w:ascii="Times New Roman" w:hAnsi="Times New Roman" w:cs="Times New Roman"/>
          <w:sz w:val="24"/>
          <w:szCs w:val="24"/>
        </w:rPr>
        <w:t>.</w:t>
      </w:r>
      <w:r w:rsidR="002D2DC0" w:rsidRPr="00C6725A">
        <w:rPr>
          <w:rFonts w:ascii="Times New Roman" w:hAnsi="Times New Roman" w:cs="Times New Roman"/>
          <w:sz w:val="24"/>
          <w:szCs w:val="24"/>
        </w:rPr>
        <w:t xml:space="preserve">9 и </w:t>
      </w:r>
      <w:r w:rsidR="00237958" w:rsidRPr="00C6725A">
        <w:rPr>
          <w:rFonts w:ascii="Times New Roman" w:hAnsi="Times New Roman" w:cs="Times New Roman"/>
          <w:sz w:val="24"/>
          <w:szCs w:val="24"/>
        </w:rPr>
        <w:t>ст.</w:t>
      </w:r>
      <w:r w:rsidR="002D2DC0" w:rsidRPr="00C6725A">
        <w:rPr>
          <w:rFonts w:ascii="Times New Roman" w:hAnsi="Times New Roman" w:cs="Times New Roman"/>
          <w:sz w:val="24"/>
          <w:szCs w:val="24"/>
        </w:rPr>
        <w:t>16 Закона об иностранных инвестициях).</w:t>
      </w:r>
      <w:r w:rsidR="002D2DC0" w:rsidRPr="00C6725A">
        <w:rPr>
          <w:sz w:val="24"/>
          <w:szCs w:val="24"/>
        </w:rPr>
        <w:t xml:space="preserve"> </w:t>
      </w:r>
      <w:r w:rsidR="002D2DC0" w:rsidRPr="00C6725A">
        <w:rPr>
          <w:rFonts w:ascii="Times New Roman" w:hAnsi="Times New Roman" w:cs="Times New Roman"/>
          <w:sz w:val="24"/>
          <w:szCs w:val="24"/>
        </w:rPr>
        <w:t>В целях поощрения инвестиций двусторонними международными соглашениями Российской Федерации об избежании двойного налогообложения может быть предусмотрено применение пониженных ставок налога для отдельных видов доходов, выплачиваемых иностранным</w:t>
      </w:r>
      <w:r w:rsidR="00D406FB">
        <w:rPr>
          <w:rFonts w:ascii="Times New Roman" w:hAnsi="Times New Roman" w:cs="Times New Roman"/>
          <w:sz w:val="24"/>
          <w:szCs w:val="24"/>
          <w:lang w:val="tr-TR"/>
        </w:rPr>
        <w:t xml:space="preserve"> </w:t>
      </w:r>
      <w:r w:rsidR="002D2DC0" w:rsidRPr="00C6725A">
        <w:rPr>
          <w:rFonts w:ascii="Times New Roman" w:hAnsi="Times New Roman" w:cs="Times New Roman"/>
          <w:sz w:val="24"/>
          <w:szCs w:val="24"/>
        </w:rPr>
        <w:t>инвесторам, либо освобождение таких доходов от налогообложения в РФ.</w:t>
      </w:r>
      <w:r w:rsidR="00D56B47" w:rsidRPr="00C6725A">
        <w:rPr>
          <w:rFonts w:ascii="Times New Roman" w:hAnsi="Times New Roman" w:cs="Times New Roman"/>
          <w:sz w:val="24"/>
          <w:szCs w:val="24"/>
        </w:rPr>
        <w:t xml:space="preserve"> </w:t>
      </w:r>
      <w:r w:rsidRPr="00C6725A">
        <w:rPr>
          <w:rFonts w:ascii="Times New Roman" w:hAnsi="Times New Roman" w:cs="Times New Roman"/>
          <w:sz w:val="24"/>
          <w:szCs w:val="24"/>
        </w:rPr>
        <w:t xml:space="preserve">Российской Федерацией заключены Соглашения об избежании двойного налогообложения </w:t>
      </w:r>
      <w:r w:rsidR="00471F55" w:rsidRPr="00C6725A">
        <w:rPr>
          <w:rFonts w:ascii="Times New Roman" w:hAnsi="Times New Roman" w:cs="Times New Roman"/>
          <w:sz w:val="24"/>
          <w:szCs w:val="24"/>
        </w:rPr>
        <w:t xml:space="preserve">с 84 государствами (данные </w:t>
      </w:r>
      <w:r w:rsidR="003F167C">
        <w:rPr>
          <w:rFonts w:ascii="Times New Roman" w:hAnsi="Times New Roman" w:cs="Times New Roman"/>
          <w:sz w:val="24"/>
          <w:szCs w:val="24"/>
        </w:rPr>
        <w:t>начала 2021</w:t>
      </w:r>
      <w:r w:rsidR="00471F55" w:rsidRPr="00C6725A">
        <w:rPr>
          <w:rFonts w:ascii="Times New Roman" w:hAnsi="Times New Roman" w:cs="Times New Roman"/>
          <w:sz w:val="24"/>
          <w:szCs w:val="24"/>
        </w:rPr>
        <w:t xml:space="preserve"> г.)</w:t>
      </w:r>
      <w:r w:rsidR="00471F55" w:rsidRPr="00C6725A">
        <w:rPr>
          <w:rStyle w:val="a6"/>
          <w:rFonts w:ascii="Times New Roman" w:hAnsi="Times New Roman" w:cs="Times New Roman"/>
          <w:sz w:val="24"/>
          <w:szCs w:val="24"/>
        </w:rPr>
        <w:footnoteReference w:id="129"/>
      </w:r>
      <w:r w:rsidR="00893095" w:rsidRPr="00C6725A">
        <w:rPr>
          <w:rFonts w:ascii="Times New Roman" w:hAnsi="Times New Roman" w:cs="Times New Roman"/>
          <w:sz w:val="24"/>
          <w:szCs w:val="24"/>
        </w:rPr>
        <w:t xml:space="preserve">. </w:t>
      </w:r>
      <w:r w:rsidR="004A42F2" w:rsidRPr="00C6725A">
        <w:rPr>
          <w:rFonts w:ascii="Times New Roman" w:hAnsi="Times New Roman" w:cs="Times New Roman"/>
          <w:sz w:val="24"/>
          <w:szCs w:val="24"/>
        </w:rPr>
        <w:t xml:space="preserve">25 марта </w:t>
      </w:r>
      <w:r w:rsidR="00D56B47" w:rsidRPr="00C6725A">
        <w:rPr>
          <w:rFonts w:ascii="Times New Roman" w:hAnsi="Times New Roman" w:cs="Times New Roman"/>
          <w:sz w:val="24"/>
          <w:szCs w:val="24"/>
        </w:rPr>
        <w:t xml:space="preserve">2020 г. </w:t>
      </w:r>
      <w:r w:rsidR="004A42F2" w:rsidRPr="00C6725A">
        <w:rPr>
          <w:rFonts w:ascii="Times New Roman" w:hAnsi="Times New Roman" w:cs="Times New Roman"/>
          <w:sz w:val="24"/>
          <w:szCs w:val="24"/>
        </w:rPr>
        <w:t xml:space="preserve">в ходе </w:t>
      </w:r>
      <w:r w:rsidR="004A42F2" w:rsidRPr="00C6725A">
        <w:rPr>
          <w:rFonts w:ascii="Times New Roman" w:hAnsi="Times New Roman" w:cs="Times New Roman"/>
          <w:sz w:val="24"/>
          <w:szCs w:val="24"/>
        </w:rPr>
        <w:lastRenderedPageBreak/>
        <w:t xml:space="preserve">обращения к россиянам, президент </w:t>
      </w:r>
      <w:r w:rsidR="00D56B47" w:rsidRPr="00C6725A">
        <w:rPr>
          <w:rFonts w:ascii="Times New Roman" w:hAnsi="Times New Roman" w:cs="Times New Roman"/>
          <w:sz w:val="24"/>
          <w:szCs w:val="24"/>
        </w:rPr>
        <w:t xml:space="preserve">РФ </w:t>
      </w:r>
      <w:r w:rsidR="004A42F2" w:rsidRPr="00C6725A">
        <w:rPr>
          <w:rFonts w:ascii="Times New Roman" w:hAnsi="Times New Roman" w:cs="Times New Roman"/>
          <w:sz w:val="24"/>
          <w:szCs w:val="24"/>
        </w:rPr>
        <w:t>В</w:t>
      </w:r>
      <w:r w:rsidR="00D10396" w:rsidRPr="00C6725A">
        <w:rPr>
          <w:rFonts w:ascii="Times New Roman" w:hAnsi="Times New Roman" w:cs="Times New Roman"/>
          <w:sz w:val="24"/>
          <w:szCs w:val="24"/>
        </w:rPr>
        <w:t>.</w:t>
      </w:r>
      <w:r w:rsidR="00374637">
        <w:rPr>
          <w:rFonts w:ascii="Times New Roman" w:hAnsi="Times New Roman" w:cs="Times New Roman"/>
          <w:sz w:val="24"/>
          <w:szCs w:val="24"/>
        </w:rPr>
        <w:t>В.</w:t>
      </w:r>
      <w:r w:rsidR="004A42F2" w:rsidRPr="00C6725A">
        <w:rPr>
          <w:rFonts w:ascii="Times New Roman" w:hAnsi="Times New Roman" w:cs="Times New Roman"/>
          <w:sz w:val="24"/>
          <w:szCs w:val="24"/>
        </w:rPr>
        <w:t xml:space="preserve"> Путин поручил повысить налоги </w:t>
      </w:r>
      <w:r w:rsidR="008A1E06" w:rsidRPr="00C6725A">
        <w:rPr>
          <w:rFonts w:ascii="Times New Roman" w:hAnsi="Times New Roman" w:cs="Times New Roman"/>
          <w:sz w:val="24"/>
          <w:szCs w:val="24"/>
        </w:rPr>
        <w:t>на дивиденды, которые выводятся на зарубежные счета</w:t>
      </w:r>
      <w:r w:rsidR="004A42F2" w:rsidRPr="00C6725A">
        <w:rPr>
          <w:rFonts w:ascii="Times New Roman" w:hAnsi="Times New Roman" w:cs="Times New Roman"/>
          <w:sz w:val="24"/>
          <w:szCs w:val="24"/>
        </w:rPr>
        <w:t>, до уровня ставки 15%</w:t>
      </w:r>
      <w:r w:rsidR="006766ED" w:rsidRPr="00C6725A">
        <w:rPr>
          <w:rFonts w:ascii="Times New Roman" w:hAnsi="Times New Roman" w:cs="Times New Roman"/>
          <w:sz w:val="24"/>
          <w:szCs w:val="24"/>
        </w:rPr>
        <w:t xml:space="preserve">. </w:t>
      </w:r>
      <w:r w:rsidR="004A42F2" w:rsidRPr="00C6725A">
        <w:rPr>
          <w:rFonts w:ascii="Times New Roman" w:hAnsi="Times New Roman" w:cs="Times New Roman"/>
          <w:sz w:val="24"/>
          <w:szCs w:val="24"/>
        </w:rPr>
        <w:t>Министерство финансов Российской Федерации начало работу по корректировке соглашений об избежании двойного налогообложения с некоторыми странами</w:t>
      </w:r>
      <w:r w:rsidR="008A1E06" w:rsidRPr="00C6725A">
        <w:rPr>
          <w:rFonts w:ascii="Times New Roman" w:hAnsi="Times New Roman" w:cs="Times New Roman"/>
          <w:sz w:val="24"/>
          <w:szCs w:val="24"/>
        </w:rPr>
        <w:t>, так называемыми транзитными юрисдикциями.</w:t>
      </w:r>
      <w:r w:rsidR="004A42F2" w:rsidRPr="00C6725A">
        <w:rPr>
          <w:rFonts w:ascii="Times New Roman" w:hAnsi="Times New Roman" w:cs="Times New Roman"/>
          <w:sz w:val="24"/>
          <w:szCs w:val="24"/>
        </w:rPr>
        <w:t xml:space="preserve"> Была достигнута договоренность с Кипром, Мальтой и Люксембургом. </w:t>
      </w:r>
      <w:r w:rsidR="00116C6C" w:rsidRPr="002E2909">
        <w:rPr>
          <w:rFonts w:ascii="Times New Roman" w:hAnsi="Times New Roman" w:cs="Times New Roman"/>
          <w:sz w:val="24"/>
          <w:szCs w:val="24"/>
        </w:rPr>
        <w:t>Не увенчались успехом переговоры с Нидерландами</w:t>
      </w:r>
      <w:r w:rsidR="00116C6C" w:rsidRPr="002E2909">
        <w:rPr>
          <w:rStyle w:val="a6"/>
          <w:rFonts w:ascii="Times New Roman" w:hAnsi="Times New Roman" w:cs="Times New Roman"/>
          <w:sz w:val="24"/>
          <w:szCs w:val="24"/>
        </w:rPr>
        <w:footnoteReference w:id="130"/>
      </w:r>
      <w:r w:rsidR="00116C6C" w:rsidRPr="002E2909">
        <w:rPr>
          <w:rFonts w:ascii="Times New Roman" w:hAnsi="Times New Roman" w:cs="Times New Roman"/>
          <w:sz w:val="24"/>
          <w:szCs w:val="24"/>
        </w:rPr>
        <w:t>, после чего 26 мая 2021 г. был принят Федеральный закон № 139-ФЗ «О денонсации Соглашения между Правительством 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 согласно которому указанное Соглашение прекратило свое действие с 1 января 2022 г</w:t>
      </w:r>
      <w:r w:rsidR="00116C6C" w:rsidRPr="002E2909">
        <w:rPr>
          <w:rStyle w:val="a6"/>
          <w:rFonts w:ascii="Times New Roman" w:hAnsi="Times New Roman" w:cs="Times New Roman"/>
          <w:sz w:val="24"/>
          <w:szCs w:val="24"/>
        </w:rPr>
        <w:footnoteReference w:id="131"/>
      </w:r>
      <w:r w:rsidR="00116C6C" w:rsidRPr="002E2909">
        <w:rPr>
          <w:rFonts w:ascii="Times New Roman" w:hAnsi="Times New Roman" w:cs="Times New Roman"/>
          <w:sz w:val="24"/>
          <w:szCs w:val="24"/>
        </w:rPr>
        <w:t>.</w:t>
      </w:r>
      <w:r w:rsidR="00116C6C">
        <w:rPr>
          <w:rFonts w:ascii="Times New Roman" w:hAnsi="Times New Roman" w:cs="Times New Roman"/>
          <w:sz w:val="24"/>
          <w:szCs w:val="24"/>
        </w:rPr>
        <w:t xml:space="preserve"> </w:t>
      </w:r>
      <w:r w:rsidR="006766ED" w:rsidRPr="00C6725A">
        <w:rPr>
          <w:rFonts w:ascii="Times New Roman" w:hAnsi="Times New Roman" w:cs="Times New Roman"/>
          <w:sz w:val="24"/>
          <w:szCs w:val="24"/>
        </w:rPr>
        <w:t>О</w:t>
      </w:r>
      <w:r w:rsidR="00237958" w:rsidRPr="00C6725A">
        <w:rPr>
          <w:rFonts w:ascii="Times New Roman" w:hAnsi="Times New Roman" w:cs="Times New Roman"/>
          <w:sz w:val="24"/>
          <w:szCs w:val="24"/>
        </w:rPr>
        <w:t>т</w:t>
      </w:r>
      <w:r w:rsidR="006766ED" w:rsidRPr="00C6725A">
        <w:rPr>
          <w:rFonts w:ascii="Times New Roman" w:hAnsi="Times New Roman" w:cs="Times New Roman"/>
          <w:sz w:val="24"/>
          <w:szCs w:val="24"/>
        </w:rPr>
        <w:t xml:space="preserve"> расторжения соглашения </w:t>
      </w:r>
      <w:r w:rsidR="008F449F">
        <w:rPr>
          <w:rFonts w:ascii="Times New Roman" w:hAnsi="Times New Roman" w:cs="Times New Roman"/>
          <w:sz w:val="24"/>
          <w:szCs w:val="24"/>
        </w:rPr>
        <w:t>пострадали</w:t>
      </w:r>
      <w:r w:rsidR="006766ED" w:rsidRPr="00C6725A">
        <w:rPr>
          <w:rFonts w:ascii="Times New Roman" w:hAnsi="Times New Roman" w:cs="Times New Roman"/>
          <w:sz w:val="24"/>
          <w:szCs w:val="24"/>
        </w:rPr>
        <w:t xml:space="preserve"> иностранные инвесторы, работающие с российским бизнесом через свои компании в Нидерландах, что </w:t>
      </w:r>
      <w:r w:rsidR="008F449F">
        <w:rPr>
          <w:rFonts w:ascii="Times New Roman" w:hAnsi="Times New Roman" w:cs="Times New Roman"/>
          <w:sz w:val="24"/>
          <w:szCs w:val="24"/>
        </w:rPr>
        <w:t>повлекло</w:t>
      </w:r>
      <w:r w:rsidR="006766ED" w:rsidRPr="00C6725A">
        <w:rPr>
          <w:rFonts w:ascii="Times New Roman" w:hAnsi="Times New Roman" w:cs="Times New Roman"/>
          <w:sz w:val="24"/>
          <w:szCs w:val="24"/>
        </w:rPr>
        <w:t xml:space="preserve"> за собой отток инвестиций.</w:t>
      </w:r>
    </w:p>
    <w:p w14:paraId="2ABF17F7" w14:textId="77777777" w:rsidR="0092624C" w:rsidRPr="00C6725A" w:rsidRDefault="00285963"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Движущей силой инвестиционной политики государства, направленной на поощрение иностранного капитала путем создания благоприятного инвестиционного климата, выступает реальное обеспечение законодательно закрепленных гарантий в ходе осуществления инвестиционного проекта</w:t>
      </w:r>
      <w:r w:rsidRPr="00C6725A">
        <w:rPr>
          <w:rStyle w:val="a6"/>
          <w:rFonts w:ascii="Times New Roman" w:hAnsi="Times New Roman" w:cs="Times New Roman"/>
          <w:sz w:val="24"/>
          <w:szCs w:val="24"/>
        </w:rPr>
        <w:footnoteReference w:id="132"/>
      </w:r>
      <w:r w:rsidRPr="00C6725A">
        <w:rPr>
          <w:rFonts w:ascii="Times New Roman" w:hAnsi="Times New Roman" w:cs="Times New Roman"/>
          <w:sz w:val="24"/>
          <w:szCs w:val="24"/>
        </w:rPr>
        <w:t>.</w:t>
      </w:r>
      <w:r w:rsidR="00D56B47" w:rsidRPr="00C6725A">
        <w:rPr>
          <w:rFonts w:ascii="Times New Roman" w:hAnsi="Times New Roman" w:cs="Times New Roman"/>
          <w:sz w:val="24"/>
          <w:szCs w:val="24"/>
        </w:rPr>
        <w:t xml:space="preserve"> </w:t>
      </w:r>
      <w:r w:rsidR="00ED5230" w:rsidRPr="00C6725A">
        <w:rPr>
          <w:rFonts w:ascii="Times New Roman" w:hAnsi="Times New Roman" w:cs="Times New Roman"/>
          <w:sz w:val="24"/>
          <w:szCs w:val="24"/>
        </w:rPr>
        <w:t>И.З. Фархутдинов акцентирует внимание на необходимости создания процессуального механизма реализации правовых гарантий для повышения инвестиционной привлекательности</w:t>
      </w:r>
      <w:r w:rsidR="00237958" w:rsidRPr="00C6725A">
        <w:rPr>
          <w:rFonts w:ascii="Times New Roman" w:hAnsi="Times New Roman" w:cs="Times New Roman"/>
          <w:sz w:val="24"/>
          <w:szCs w:val="24"/>
        </w:rPr>
        <w:t xml:space="preserve">. </w:t>
      </w:r>
      <w:r w:rsidR="0092624C" w:rsidRPr="00C6725A">
        <w:rPr>
          <w:rFonts w:ascii="Times New Roman" w:hAnsi="Times New Roman" w:cs="Times New Roman"/>
          <w:sz w:val="24"/>
          <w:szCs w:val="24"/>
        </w:rPr>
        <w:t>Верховный Суд</w:t>
      </w:r>
      <w:r w:rsidR="002D2DC0" w:rsidRPr="00C6725A">
        <w:rPr>
          <w:rFonts w:ascii="Times New Roman" w:hAnsi="Times New Roman" w:cs="Times New Roman"/>
          <w:sz w:val="24"/>
          <w:szCs w:val="24"/>
        </w:rPr>
        <w:t xml:space="preserve"> </w:t>
      </w:r>
      <w:r w:rsidR="00D56B47" w:rsidRPr="00C6725A">
        <w:rPr>
          <w:rFonts w:ascii="Times New Roman" w:hAnsi="Times New Roman" w:cs="Times New Roman"/>
          <w:sz w:val="24"/>
          <w:szCs w:val="24"/>
        </w:rPr>
        <w:t xml:space="preserve">РФ </w:t>
      </w:r>
      <w:r w:rsidR="002D2DC0" w:rsidRPr="00C6725A">
        <w:rPr>
          <w:rFonts w:ascii="Times New Roman" w:hAnsi="Times New Roman" w:cs="Times New Roman"/>
          <w:sz w:val="24"/>
          <w:szCs w:val="24"/>
        </w:rPr>
        <w:t xml:space="preserve">в целях обеспечения единообразных подходов к разрешению споров, связанных с применением законодательства об иностранных инвестициях и защитой прав иностранных инвесторов </w:t>
      </w:r>
      <w:r w:rsidR="00FB0A0E" w:rsidRPr="00C6725A">
        <w:rPr>
          <w:rFonts w:ascii="Times New Roman" w:hAnsi="Times New Roman" w:cs="Times New Roman"/>
          <w:sz w:val="24"/>
          <w:szCs w:val="24"/>
        </w:rPr>
        <w:t xml:space="preserve">при разрешении экономических споров, </w:t>
      </w:r>
      <w:r w:rsidR="0092624C" w:rsidRPr="00C6725A">
        <w:rPr>
          <w:rFonts w:ascii="Times New Roman" w:hAnsi="Times New Roman" w:cs="Times New Roman"/>
          <w:sz w:val="24"/>
          <w:szCs w:val="24"/>
        </w:rPr>
        <w:t>опубликовал Обзор практики разрешения судами споров, связанных с защитой иностранных инвесторов (утв</w:t>
      </w:r>
      <w:r w:rsidR="00F7368B">
        <w:rPr>
          <w:rFonts w:ascii="Times New Roman" w:hAnsi="Times New Roman" w:cs="Times New Roman"/>
          <w:sz w:val="24"/>
          <w:szCs w:val="24"/>
        </w:rPr>
        <w:t>ержден</w:t>
      </w:r>
      <w:r w:rsidR="0092624C" w:rsidRPr="00C6725A">
        <w:rPr>
          <w:rFonts w:ascii="Times New Roman" w:hAnsi="Times New Roman" w:cs="Times New Roman"/>
          <w:sz w:val="24"/>
          <w:szCs w:val="24"/>
        </w:rPr>
        <w:t xml:space="preserve"> Президиумом Верховного Суда РФ 12.07.2017)</w:t>
      </w:r>
      <w:r w:rsidR="002D2DC0" w:rsidRPr="00C6725A">
        <w:rPr>
          <w:rStyle w:val="a6"/>
          <w:rFonts w:ascii="Times New Roman" w:hAnsi="Times New Roman" w:cs="Times New Roman"/>
          <w:sz w:val="24"/>
          <w:szCs w:val="24"/>
        </w:rPr>
        <w:footnoteReference w:id="133"/>
      </w:r>
      <w:r w:rsidR="002D2DC0" w:rsidRPr="00C6725A">
        <w:rPr>
          <w:rFonts w:ascii="Times New Roman" w:hAnsi="Times New Roman" w:cs="Times New Roman"/>
          <w:sz w:val="24"/>
          <w:szCs w:val="24"/>
        </w:rPr>
        <w:t xml:space="preserve">. В вышеназванном документе </w:t>
      </w:r>
      <w:r w:rsidR="00237958" w:rsidRPr="00C6725A">
        <w:rPr>
          <w:rFonts w:ascii="Times New Roman" w:hAnsi="Times New Roman" w:cs="Times New Roman"/>
          <w:sz w:val="24"/>
          <w:szCs w:val="24"/>
        </w:rPr>
        <w:t xml:space="preserve">(Обзоре) </w:t>
      </w:r>
      <w:r w:rsidR="002D2DC0" w:rsidRPr="00C6725A">
        <w:rPr>
          <w:rFonts w:ascii="Times New Roman" w:hAnsi="Times New Roman" w:cs="Times New Roman"/>
          <w:sz w:val="24"/>
          <w:szCs w:val="24"/>
        </w:rPr>
        <w:t>подтверждена позиция о гарантии стабильности осуществления деятельности иностранным инвесторам и коммерческим организациям с иностранными инвестициями и защит</w:t>
      </w:r>
      <w:r w:rsidR="00D10396" w:rsidRPr="00C6725A">
        <w:rPr>
          <w:rFonts w:ascii="Times New Roman" w:hAnsi="Times New Roman" w:cs="Times New Roman"/>
          <w:sz w:val="24"/>
          <w:szCs w:val="24"/>
        </w:rPr>
        <w:t>е</w:t>
      </w:r>
      <w:r w:rsidR="002D2DC0" w:rsidRPr="00C6725A">
        <w:rPr>
          <w:rFonts w:ascii="Times New Roman" w:hAnsi="Times New Roman" w:cs="Times New Roman"/>
          <w:sz w:val="24"/>
          <w:szCs w:val="24"/>
        </w:rPr>
        <w:t xml:space="preserve"> их от незаконного вмешательства иных лиц в осуществление инвестиционной деятельности на территории Российской Федерации</w:t>
      </w:r>
      <w:r w:rsidR="002D2DC0" w:rsidRPr="00C6725A">
        <w:rPr>
          <w:rStyle w:val="a6"/>
          <w:rFonts w:ascii="Times New Roman" w:hAnsi="Times New Roman" w:cs="Times New Roman"/>
          <w:sz w:val="24"/>
          <w:szCs w:val="24"/>
        </w:rPr>
        <w:footnoteReference w:id="134"/>
      </w:r>
      <w:r w:rsidR="002D2DC0" w:rsidRPr="00C6725A">
        <w:rPr>
          <w:rFonts w:ascii="Times New Roman" w:hAnsi="Times New Roman" w:cs="Times New Roman"/>
          <w:sz w:val="24"/>
          <w:szCs w:val="24"/>
        </w:rPr>
        <w:t>.</w:t>
      </w:r>
      <w:r w:rsidR="00EE46A9" w:rsidRPr="00D406FB">
        <w:rPr>
          <w:rFonts w:asciiTheme="majorBidi" w:hAnsiTheme="majorBidi" w:cstheme="majorBidi"/>
          <w:sz w:val="24"/>
          <w:szCs w:val="24"/>
        </w:rPr>
        <w:t xml:space="preserve"> </w:t>
      </w:r>
      <w:r w:rsidR="00EE46A9" w:rsidRPr="00C6725A">
        <w:rPr>
          <w:rFonts w:ascii="Times New Roman" w:hAnsi="Times New Roman" w:cs="Times New Roman"/>
          <w:sz w:val="24"/>
          <w:szCs w:val="24"/>
        </w:rPr>
        <w:t xml:space="preserve">Изменениям законодательства, устанавливающего правовой режим иностранных инвестиций в части </w:t>
      </w:r>
      <w:r w:rsidR="00EE46A9" w:rsidRPr="00C6725A">
        <w:rPr>
          <w:rFonts w:ascii="Times New Roman" w:hAnsi="Times New Roman" w:cs="Times New Roman"/>
          <w:sz w:val="24"/>
          <w:szCs w:val="24"/>
        </w:rPr>
        <w:lastRenderedPageBreak/>
        <w:t>использования налоговых льгот, не может быть придана обратная сила, если такие изменения ухудшают положение иностранного инвестора (созданной в Российской Федерации коммерческой организации с иностранными инвестициями) в длящихся правоотношениях, связанных с реализацией инвестиционного проекта.</w:t>
      </w:r>
      <w:r w:rsidR="00A43A9A" w:rsidRPr="00C6725A">
        <w:rPr>
          <w:rFonts w:ascii="Times New Roman" w:hAnsi="Times New Roman" w:cs="Times New Roman"/>
          <w:sz w:val="24"/>
          <w:szCs w:val="24"/>
        </w:rPr>
        <w:t xml:space="preserve"> В п.17 Обзора указано, что</w:t>
      </w:r>
      <w:r w:rsidR="00A43A9A" w:rsidRPr="00C6725A">
        <w:rPr>
          <w:sz w:val="24"/>
          <w:szCs w:val="24"/>
        </w:rPr>
        <w:t xml:space="preserve"> </w:t>
      </w:r>
      <w:r w:rsidR="00A43A9A" w:rsidRPr="00C6725A">
        <w:rPr>
          <w:rFonts w:ascii="Times New Roman" w:hAnsi="Times New Roman" w:cs="Times New Roman"/>
          <w:sz w:val="24"/>
          <w:szCs w:val="24"/>
        </w:rPr>
        <w:t>освобождение от уплаты таможенных пошлин в отношении товаров, ввозимых на таможенную территорию для выполнения работ по соглашению о разделе продукции, не поставлено в зависимость от статуса лица (инвестор, подрядчик, субподрядчик), осуществляющего ввоз</w:t>
      </w:r>
      <w:r w:rsidR="002967D2" w:rsidRPr="00C6725A">
        <w:rPr>
          <w:rFonts w:ascii="Times New Roman" w:hAnsi="Times New Roman" w:cs="Times New Roman"/>
          <w:sz w:val="24"/>
          <w:szCs w:val="24"/>
        </w:rPr>
        <w:t>, т.к. по условиям соглашения о разделе продукции инвестор остается бенефициаром таможенных льгот вне зависимости от того, самостоятельно или через подрядчика осуществляется ввоз товаров, необходимых для реализации этого соглашения</w:t>
      </w:r>
      <w:r w:rsidR="002967D2" w:rsidRPr="00C6725A">
        <w:rPr>
          <w:rStyle w:val="a6"/>
          <w:rFonts w:ascii="Times New Roman" w:hAnsi="Times New Roman" w:cs="Times New Roman"/>
          <w:sz w:val="24"/>
          <w:szCs w:val="24"/>
        </w:rPr>
        <w:footnoteReference w:id="135"/>
      </w:r>
      <w:r w:rsidR="002967D2" w:rsidRPr="00C6725A">
        <w:rPr>
          <w:rFonts w:ascii="Times New Roman" w:hAnsi="Times New Roman" w:cs="Times New Roman"/>
          <w:sz w:val="24"/>
          <w:szCs w:val="24"/>
        </w:rPr>
        <w:t>.</w:t>
      </w:r>
    </w:p>
    <w:p w14:paraId="000717C1" w14:textId="77777777" w:rsidR="00050FAB" w:rsidRPr="00C6725A" w:rsidRDefault="00ED26C4"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Таким образом, национальное законодательство и </w:t>
      </w:r>
      <w:r w:rsidR="008207E1" w:rsidRPr="00C6725A">
        <w:rPr>
          <w:rFonts w:ascii="Times New Roman" w:hAnsi="Times New Roman" w:cs="Times New Roman"/>
          <w:sz w:val="24"/>
          <w:szCs w:val="24"/>
        </w:rPr>
        <w:t>двусторонние межправительственные соглашения</w:t>
      </w:r>
      <w:r w:rsidRPr="00C6725A">
        <w:rPr>
          <w:rFonts w:ascii="Times New Roman" w:hAnsi="Times New Roman" w:cs="Times New Roman"/>
          <w:sz w:val="24"/>
          <w:szCs w:val="24"/>
        </w:rPr>
        <w:t xml:space="preserve"> закрепля</w:t>
      </w:r>
      <w:r w:rsidR="008207E1" w:rsidRPr="00C6725A">
        <w:rPr>
          <w:rFonts w:ascii="Times New Roman" w:hAnsi="Times New Roman" w:cs="Times New Roman"/>
          <w:sz w:val="24"/>
          <w:szCs w:val="24"/>
        </w:rPr>
        <w:t>ю</w:t>
      </w:r>
      <w:r w:rsidRPr="00C6725A">
        <w:rPr>
          <w:rFonts w:ascii="Times New Roman" w:hAnsi="Times New Roman" w:cs="Times New Roman"/>
          <w:sz w:val="24"/>
          <w:szCs w:val="24"/>
        </w:rPr>
        <w:t>т права иностранных инвесторов, вкладывающих капитал</w:t>
      </w:r>
      <w:r w:rsidR="00050FAB" w:rsidRPr="00C6725A">
        <w:rPr>
          <w:rFonts w:ascii="Times New Roman" w:hAnsi="Times New Roman" w:cs="Times New Roman"/>
          <w:sz w:val="24"/>
          <w:szCs w:val="24"/>
        </w:rPr>
        <w:t>,</w:t>
      </w:r>
      <w:r w:rsidRPr="00C6725A">
        <w:rPr>
          <w:rFonts w:ascii="Times New Roman" w:hAnsi="Times New Roman" w:cs="Times New Roman"/>
          <w:sz w:val="24"/>
          <w:szCs w:val="24"/>
        </w:rPr>
        <w:t xml:space="preserve"> </w:t>
      </w:r>
      <w:r w:rsidR="00237958" w:rsidRPr="00C6725A">
        <w:rPr>
          <w:rFonts w:ascii="Times New Roman" w:hAnsi="Times New Roman" w:cs="Times New Roman"/>
          <w:sz w:val="24"/>
          <w:szCs w:val="24"/>
        </w:rPr>
        <w:t xml:space="preserve">в том числе </w:t>
      </w:r>
      <w:r w:rsidRPr="00C6725A">
        <w:rPr>
          <w:rFonts w:ascii="Times New Roman" w:hAnsi="Times New Roman" w:cs="Times New Roman"/>
          <w:sz w:val="24"/>
          <w:szCs w:val="24"/>
        </w:rPr>
        <w:t>в сферу недропользования</w:t>
      </w:r>
      <w:r w:rsidR="008207E1" w:rsidRPr="00C6725A">
        <w:rPr>
          <w:rFonts w:ascii="Times New Roman" w:hAnsi="Times New Roman" w:cs="Times New Roman"/>
          <w:sz w:val="24"/>
          <w:szCs w:val="24"/>
        </w:rPr>
        <w:t xml:space="preserve">. </w:t>
      </w:r>
      <w:r w:rsidR="000F1C4C" w:rsidRPr="00C6725A">
        <w:rPr>
          <w:rFonts w:ascii="Times New Roman" w:hAnsi="Times New Roman" w:cs="Times New Roman"/>
          <w:sz w:val="24"/>
          <w:szCs w:val="24"/>
        </w:rPr>
        <w:t>Гарантии защиты прав инвесторов, закрепленные в национальном законодательстве, соответствуют международным стандартам.</w:t>
      </w:r>
    </w:p>
    <w:p w14:paraId="2B27035B" w14:textId="77777777" w:rsidR="00050FAB" w:rsidRPr="00C6725A" w:rsidRDefault="00050FAB" w:rsidP="00C6725A">
      <w:pPr>
        <w:spacing w:after="0" w:line="360" w:lineRule="auto"/>
        <w:ind w:firstLine="709"/>
        <w:rPr>
          <w:rFonts w:ascii="Times New Roman" w:hAnsi="Times New Roman" w:cs="Times New Roman"/>
          <w:sz w:val="24"/>
          <w:szCs w:val="24"/>
        </w:rPr>
      </w:pPr>
      <w:r w:rsidRPr="00C6725A">
        <w:rPr>
          <w:rFonts w:ascii="Times New Roman" w:hAnsi="Times New Roman" w:cs="Times New Roman"/>
          <w:sz w:val="24"/>
          <w:szCs w:val="24"/>
        </w:rPr>
        <w:br w:type="page"/>
      </w:r>
    </w:p>
    <w:p w14:paraId="12B89567" w14:textId="77777777" w:rsidR="00D82F6F" w:rsidRPr="00C6725A" w:rsidRDefault="00305CD1" w:rsidP="001A07A5">
      <w:pPr>
        <w:pStyle w:val="1"/>
        <w:spacing w:before="0" w:line="360" w:lineRule="auto"/>
        <w:ind w:left="-709"/>
        <w:jc w:val="both"/>
        <w:rPr>
          <w:rFonts w:ascii="Times New Roman" w:eastAsia="Times New Roman" w:hAnsi="Times New Roman" w:cs="Times New Roman"/>
          <w:color w:val="auto"/>
          <w:sz w:val="24"/>
          <w:szCs w:val="24"/>
          <w:lang w:eastAsia="ru-RU"/>
        </w:rPr>
      </w:pPr>
      <w:bookmarkStart w:id="9" w:name="_Toc64965372"/>
      <w:r w:rsidRPr="00C6725A">
        <w:rPr>
          <w:rFonts w:ascii="Times New Roman" w:eastAsia="Times New Roman" w:hAnsi="Times New Roman" w:cs="Times New Roman"/>
          <w:color w:val="auto"/>
          <w:sz w:val="24"/>
          <w:szCs w:val="24"/>
          <w:lang w:eastAsia="ru-RU"/>
        </w:rPr>
        <w:lastRenderedPageBreak/>
        <w:t>ГЛАВА 3. ФОРМЫ</w:t>
      </w:r>
      <w:r w:rsidR="00D82F6F" w:rsidRPr="00C6725A">
        <w:rPr>
          <w:rFonts w:ascii="Times New Roman" w:eastAsia="Times New Roman" w:hAnsi="Times New Roman" w:cs="Times New Roman"/>
          <w:color w:val="auto"/>
          <w:sz w:val="24"/>
          <w:szCs w:val="24"/>
          <w:lang w:eastAsia="ru-RU"/>
        </w:rPr>
        <w:t xml:space="preserve"> ПРИВЛЕЧЕНИЯ ИНОСТРАННЫХ ИНВЕСТОРОВ В СФЕРУ НЕДРОПОЛЬЗОВАНИЯ</w:t>
      </w:r>
      <w:bookmarkEnd w:id="9"/>
    </w:p>
    <w:p w14:paraId="4E483B47" w14:textId="77777777" w:rsidR="00305CD1" w:rsidRPr="00C6725A" w:rsidRDefault="00305CD1" w:rsidP="001A07A5">
      <w:pPr>
        <w:pStyle w:val="2"/>
        <w:spacing w:before="0" w:line="360" w:lineRule="auto"/>
        <w:ind w:left="-709"/>
        <w:jc w:val="both"/>
        <w:rPr>
          <w:rFonts w:ascii="Times New Roman" w:hAnsi="Times New Roman" w:cs="Times New Roman"/>
          <w:color w:val="auto"/>
          <w:sz w:val="24"/>
          <w:szCs w:val="24"/>
          <w:lang w:eastAsia="ru-RU"/>
        </w:rPr>
      </w:pPr>
      <w:bookmarkStart w:id="10" w:name="_Toc64965373"/>
      <w:r w:rsidRPr="00C6725A">
        <w:rPr>
          <w:rFonts w:ascii="Times New Roman" w:hAnsi="Times New Roman" w:cs="Times New Roman"/>
          <w:color w:val="auto"/>
          <w:sz w:val="24"/>
          <w:szCs w:val="24"/>
          <w:lang w:eastAsia="ru-RU"/>
        </w:rPr>
        <w:t>3.1. Виды инвестиционных правоотношений в недропользовании</w:t>
      </w:r>
      <w:bookmarkEnd w:id="10"/>
    </w:p>
    <w:p w14:paraId="4416E8BC" w14:textId="77777777" w:rsidR="001B489D" w:rsidRPr="00C6725A" w:rsidRDefault="001B489D" w:rsidP="00C6725A">
      <w:pPr>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eastAsia="Times New Roman" w:hAnsi="Times New Roman" w:cs="Times New Roman"/>
          <w:sz w:val="24"/>
          <w:szCs w:val="24"/>
          <w:lang w:eastAsia="ru-RU"/>
        </w:rPr>
        <w:t>Сегодня в российском праве сложил</w:t>
      </w:r>
      <w:r w:rsidR="001A07A5">
        <w:rPr>
          <w:rFonts w:ascii="Times New Roman" w:eastAsia="Times New Roman" w:hAnsi="Times New Roman" w:cs="Times New Roman"/>
          <w:sz w:val="24"/>
          <w:szCs w:val="24"/>
          <w:lang w:eastAsia="ru-RU"/>
        </w:rPr>
        <w:t>и</w:t>
      </w:r>
      <w:r w:rsidRPr="00C6725A">
        <w:rPr>
          <w:rFonts w:ascii="Times New Roman" w:eastAsia="Times New Roman" w:hAnsi="Times New Roman" w:cs="Times New Roman"/>
          <w:sz w:val="24"/>
          <w:szCs w:val="24"/>
          <w:lang w:eastAsia="ru-RU"/>
        </w:rPr>
        <w:t>сь</w:t>
      </w:r>
      <w:r w:rsidR="00460D84">
        <w:rPr>
          <w:rFonts w:ascii="Times New Roman" w:eastAsia="Times New Roman" w:hAnsi="Times New Roman" w:cs="Times New Roman"/>
          <w:sz w:val="24"/>
          <w:szCs w:val="24"/>
          <w:lang w:eastAsia="ru-RU"/>
        </w:rPr>
        <w:t xml:space="preserve"> </w:t>
      </w:r>
      <w:r w:rsidRPr="00C6725A">
        <w:rPr>
          <w:rFonts w:ascii="Times New Roman" w:eastAsia="Times New Roman" w:hAnsi="Times New Roman" w:cs="Times New Roman"/>
          <w:sz w:val="24"/>
          <w:szCs w:val="24"/>
          <w:lang w:eastAsia="ru-RU"/>
        </w:rPr>
        <w:t xml:space="preserve">две системы предоставления и реализации прав в области недропользования: а) разрешительно-административная или лицензионная система, предусматривающая выдачу уполномоченными государственными органами специальных разрешений на недропользование </w:t>
      </w:r>
      <w:r w:rsidR="00A52615" w:rsidRPr="00C6725A">
        <w:rPr>
          <w:rFonts w:ascii="Times New Roman" w:eastAsia="Times New Roman" w:hAnsi="Times New Roman" w:cs="Times New Roman"/>
          <w:sz w:val="24"/>
          <w:szCs w:val="24"/>
          <w:lang w:eastAsia="ru-RU"/>
        </w:rPr>
        <w:t>–</w:t>
      </w:r>
      <w:r w:rsidRPr="00C6725A">
        <w:rPr>
          <w:rFonts w:ascii="Times New Roman" w:eastAsia="Times New Roman" w:hAnsi="Times New Roman" w:cs="Times New Roman"/>
          <w:sz w:val="24"/>
          <w:szCs w:val="24"/>
          <w:lang w:eastAsia="ru-RU"/>
        </w:rPr>
        <w:t xml:space="preserve"> лицензий; б) договорная система, основанная на режиме СРП. Вместе с тем необходимо уточнить, что и договорная система, основанная на режиме СРП, также предусматривает необходимость получения лицензии.</w:t>
      </w:r>
    </w:p>
    <w:p w14:paraId="3DEB5B40" w14:textId="77777777" w:rsidR="00615D45" w:rsidRPr="00C6725A" w:rsidRDefault="00615D45" w:rsidP="00C6725A">
      <w:pPr>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eastAsia="Times New Roman" w:hAnsi="Times New Roman" w:cs="Times New Roman"/>
          <w:sz w:val="24"/>
          <w:szCs w:val="24"/>
          <w:lang w:eastAsia="ru-RU"/>
        </w:rPr>
        <w:t xml:space="preserve">До 2009 г. существовало понятие лицензионного соглашения, являющегося одним из текстовых приложений </w:t>
      </w:r>
      <w:r w:rsidR="00305CD1" w:rsidRPr="00C6725A">
        <w:rPr>
          <w:rFonts w:ascii="Times New Roman" w:eastAsia="Times New Roman" w:hAnsi="Times New Roman" w:cs="Times New Roman"/>
          <w:sz w:val="24"/>
          <w:szCs w:val="24"/>
          <w:lang w:eastAsia="ru-RU"/>
        </w:rPr>
        <w:t xml:space="preserve">к </w:t>
      </w:r>
      <w:r w:rsidRPr="00C6725A">
        <w:rPr>
          <w:rFonts w:ascii="Times New Roman" w:eastAsia="Times New Roman" w:hAnsi="Times New Roman" w:cs="Times New Roman"/>
          <w:sz w:val="24"/>
          <w:szCs w:val="24"/>
          <w:lang w:eastAsia="ru-RU"/>
        </w:rPr>
        <w:t>лицензии. В 2009 г</w:t>
      </w:r>
      <w:r w:rsidR="00305CD1" w:rsidRPr="00C6725A">
        <w:rPr>
          <w:rFonts w:ascii="Times New Roman" w:eastAsia="Times New Roman" w:hAnsi="Times New Roman" w:cs="Times New Roman"/>
          <w:sz w:val="24"/>
          <w:szCs w:val="24"/>
          <w:lang w:eastAsia="ru-RU"/>
        </w:rPr>
        <w:t>.</w:t>
      </w:r>
      <w:r w:rsidRPr="00C6725A">
        <w:rPr>
          <w:rFonts w:ascii="Times New Roman" w:eastAsia="Times New Roman" w:hAnsi="Times New Roman" w:cs="Times New Roman"/>
          <w:sz w:val="24"/>
          <w:szCs w:val="24"/>
          <w:lang w:eastAsia="ru-RU"/>
        </w:rPr>
        <w:t xml:space="preserve"> приказом Минприроды России от 29.09.2009 №</w:t>
      </w:r>
      <w:r w:rsidR="00460D84">
        <w:rPr>
          <w:rFonts w:ascii="Times New Roman" w:eastAsia="Times New Roman" w:hAnsi="Times New Roman" w:cs="Times New Roman"/>
          <w:sz w:val="24"/>
          <w:szCs w:val="24"/>
          <w:lang w:eastAsia="ru-RU"/>
        </w:rPr>
        <w:t> </w:t>
      </w:r>
      <w:r w:rsidRPr="00C6725A">
        <w:rPr>
          <w:rFonts w:ascii="Times New Roman" w:eastAsia="Times New Roman" w:hAnsi="Times New Roman" w:cs="Times New Roman"/>
          <w:sz w:val="24"/>
          <w:szCs w:val="24"/>
          <w:lang w:eastAsia="ru-RU"/>
        </w:rPr>
        <w:t>315 был утвержден Административный регламент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решений о досрочном прекращении, приостановлении и ограничении права пользования участками недр, который заменил термин лицензионный договор на формулировку условия пользования недрами</w:t>
      </w:r>
      <w:r w:rsidR="000B3D7F">
        <w:rPr>
          <w:rFonts w:ascii="Times New Roman" w:eastAsia="Times New Roman" w:hAnsi="Times New Roman" w:cs="Times New Roman"/>
          <w:sz w:val="24"/>
          <w:szCs w:val="24"/>
          <w:lang w:eastAsia="ru-RU"/>
        </w:rPr>
        <w:t xml:space="preserve"> (</w:t>
      </w:r>
      <w:r w:rsidR="002E12EA">
        <w:rPr>
          <w:rFonts w:ascii="Times New Roman" w:eastAsia="Times New Roman" w:hAnsi="Times New Roman" w:cs="Times New Roman"/>
          <w:sz w:val="24"/>
          <w:szCs w:val="24"/>
          <w:lang w:eastAsia="ru-RU"/>
        </w:rPr>
        <w:t xml:space="preserve">документ </w:t>
      </w:r>
      <w:r w:rsidR="000B3D7F">
        <w:rPr>
          <w:rFonts w:ascii="Times New Roman" w:eastAsia="Times New Roman" w:hAnsi="Times New Roman" w:cs="Times New Roman"/>
          <w:sz w:val="24"/>
          <w:szCs w:val="24"/>
          <w:lang w:eastAsia="ru-RU"/>
        </w:rPr>
        <w:t>утратил силу с 01.01.2022)</w:t>
      </w:r>
      <w:r w:rsidRPr="00C6725A">
        <w:rPr>
          <w:rFonts w:ascii="Times New Roman" w:eastAsia="Times New Roman" w:hAnsi="Times New Roman" w:cs="Times New Roman"/>
          <w:sz w:val="24"/>
          <w:szCs w:val="24"/>
          <w:lang w:eastAsia="ru-RU"/>
        </w:rPr>
        <w:t>.</w:t>
      </w:r>
    </w:p>
    <w:p w14:paraId="09186FC2" w14:textId="77777777" w:rsidR="007370EA" w:rsidRPr="00C6725A" w:rsidRDefault="007370EA" w:rsidP="00C6725A">
      <w:pPr>
        <w:pStyle w:val="Default"/>
        <w:spacing w:line="360" w:lineRule="auto"/>
        <w:ind w:left="-709" w:firstLine="709"/>
        <w:jc w:val="both"/>
        <w:rPr>
          <w:color w:val="auto"/>
        </w:rPr>
      </w:pPr>
      <w:r w:rsidRPr="00C6725A">
        <w:rPr>
          <w:color w:val="auto"/>
        </w:rPr>
        <w:t xml:space="preserve">В мировой практике </w:t>
      </w:r>
      <w:r w:rsidR="00615D45" w:rsidRPr="00C6725A">
        <w:rPr>
          <w:color w:val="auto"/>
        </w:rPr>
        <w:t xml:space="preserve">применяются различные </w:t>
      </w:r>
      <w:r w:rsidRPr="00C6725A">
        <w:rPr>
          <w:color w:val="auto"/>
        </w:rPr>
        <w:t xml:space="preserve">договорные формы привлечения иностранных инвестиций в </w:t>
      </w:r>
      <w:r w:rsidR="00615D45" w:rsidRPr="00C6725A">
        <w:rPr>
          <w:color w:val="auto"/>
        </w:rPr>
        <w:t>сферу недропользования</w:t>
      </w:r>
      <w:r w:rsidRPr="00C6725A">
        <w:rPr>
          <w:color w:val="auto"/>
        </w:rPr>
        <w:t xml:space="preserve">. </w:t>
      </w:r>
      <w:r w:rsidR="00224D11" w:rsidRPr="00C6725A">
        <w:rPr>
          <w:color w:val="auto"/>
        </w:rPr>
        <w:t xml:space="preserve">В основу разграничения соглашений в сфере недропользования положен принцип разделения </w:t>
      </w:r>
      <w:r w:rsidR="008C25A2" w:rsidRPr="00C6725A">
        <w:rPr>
          <w:color w:val="auto"/>
        </w:rPr>
        <w:t xml:space="preserve">извлеченных из недр </w:t>
      </w:r>
      <w:r w:rsidR="00224D11" w:rsidRPr="00C6725A">
        <w:rPr>
          <w:color w:val="auto"/>
        </w:rPr>
        <w:t>ресурсов между государством и инвестором</w:t>
      </w:r>
      <w:r w:rsidR="00224D11" w:rsidRPr="00C6725A">
        <w:rPr>
          <w:rStyle w:val="a6"/>
          <w:color w:val="auto"/>
        </w:rPr>
        <w:footnoteReference w:id="136"/>
      </w:r>
      <w:r w:rsidR="00224D11" w:rsidRPr="00C6725A">
        <w:rPr>
          <w:color w:val="auto"/>
        </w:rPr>
        <w:t xml:space="preserve">. </w:t>
      </w:r>
      <w:r w:rsidR="0088343E" w:rsidRPr="00C6725A">
        <w:rPr>
          <w:color w:val="auto"/>
        </w:rPr>
        <w:t>Наиболее распространены</w:t>
      </w:r>
      <w:r w:rsidR="008C25A2" w:rsidRPr="00C6725A">
        <w:rPr>
          <w:color w:val="auto"/>
        </w:rPr>
        <w:t xml:space="preserve"> </w:t>
      </w:r>
      <w:r w:rsidRPr="00C6725A">
        <w:rPr>
          <w:color w:val="auto"/>
        </w:rPr>
        <w:t xml:space="preserve">три вида договоров, заключаемых с иностранными инвесторами: </w:t>
      </w:r>
      <w:r w:rsidR="004D0C84" w:rsidRPr="00C6725A">
        <w:rPr>
          <w:color w:val="auto"/>
        </w:rPr>
        <w:t xml:space="preserve">концессионные соглашения, </w:t>
      </w:r>
      <w:r w:rsidRPr="00C6725A">
        <w:rPr>
          <w:color w:val="auto"/>
        </w:rPr>
        <w:t>соглашения о разделе продукции и сервисные контракты, подразделяемые на соглашения с риском и без риска</w:t>
      </w:r>
      <w:r w:rsidRPr="00C6725A">
        <w:rPr>
          <w:rStyle w:val="a6"/>
          <w:color w:val="auto"/>
        </w:rPr>
        <w:footnoteReference w:id="137"/>
      </w:r>
      <w:r w:rsidRPr="00C6725A">
        <w:rPr>
          <w:color w:val="auto"/>
        </w:rPr>
        <w:t>.</w:t>
      </w:r>
    </w:p>
    <w:p w14:paraId="09842039" w14:textId="77777777" w:rsidR="004D0C84" w:rsidRPr="00C6725A" w:rsidRDefault="00A52615" w:rsidP="00A52615">
      <w:pPr>
        <w:pStyle w:val="2"/>
        <w:spacing w:before="0" w:line="360" w:lineRule="auto"/>
        <w:ind w:left="-709"/>
        <w:rPr>
          <w:rFonts w:ascii="Times New Roman" w:hAnsi="Times New Roman" w:cs="Times New Roman"/>
          <w:color w:val="auto"/>
          <w:sz w:val="24"/>
          <w:szCs w:val="24"/>
        </w:rPr>
      </w:pPr>
      <w:bookmarkStart w:id="11" w:name="_Toc64965374"/>
      <w:r w:rsidRPr="00C6725A">
        <w:rPr>
          <w:rFonts w:ascii="Times New Roman" w:hAnsi="Times New Roman" w:cs="Times New Roman"/>
          <w:color w:val="auto"/>
          <w:sz w:val="24"/>
          <w:szCs w:val="24"/>
        </w:rPr>
        <w:t xml:space="preserve">3.2. </w:t>
      </w:r>
      <w:r w:rsidR="004D0C84" w:rsidRPr="00C6725A">
        <w:rPr>
          <w:rFonts w:ascii="Times New Roman" w:hAnsi="Times New Roman" w:cs="Times New Roman"/>
          <w:color w:val="auto"/>
          <w:sz w:val="24"/>
          <w:szCs w:val="24"/>
        </w:rPr>
        <w:t>Концессионные соглашения</w:t>
      </w:r>
      <w:bookmarkEnd w:id="11"/>
    </w:p>
    <w:p w14:paraId="2CD4EDC5" w14:textId="77777777" w:rsidR="00996EA5" w:rsidRPr="00C6725A" w:rsidRDefault="0032507D" w:rsidP="00C6725A">
      <w:pPr>
        <w:pStyle w:val="Default"/>
        <w:spacing w:line="360" w:lineRule="auto"/>
        <w:ind w:left="-709" w:firstLine="709"/>
        <w:jc w:val="both"/>
        <w:rPr>
          <w:color w:val="auto"/>
        </w:rPr>
      </w:pPr>
      <w:r w:rsidRPr="00C6725A">
        <w:rPr>
          <w:color w:val="auto"/>
        </w:rPr>
        <w:t xml:space="preserve">Концессионные договоры являются </w:t>
      </w:r>
      <w:r w:rsidR="0088343E" w:rsidRPr="00C6725A">
        <w:rPr>
          <w:color w:val="auto"/>
        </w:rPr>
        <w:t>самой старой</w:t>
      </w:r>
      <w:r w:rsidRPr="00C6725A">
        <w:rPr>
          <w:color w:val="auto"/>
        </w:rPr>
        <w:t xml:space="preserve"> и сам</w:t>
      </w:r>
      <w:r w:rsidR="00A52615" w:rsidRPr="00C6725A">
        <w:rPr>
          <w:color w:val="auto"/>
        </w:rPr>
        <w:t>ой</w:t>
      </w:r>
      <w:r w:rsidRPr="00C6725A">
        <w:rPr>
          <w:color w:val="auto"/>
        </w:rPr>
        <w:t xml:space="preserve"> </w:t>
      </w:r>
      <w:r w:rsidR="0088343E" w:rsidRPr="00C6725A">
        <w:rPr>
          <w:color w:val="auto"/>
        </w:rPr>
        <w:t>популярной</w:t>
      </w:r>
      <w:r w:rsidRPr="00C6725A">
        <w:rPr>
          <w:color w:val="auto"/>
        </w:rPr>
        <w:t xml:space="preserve"> в мире формой недропользования. </w:t>
      </w:r>
      <w:r w:rsidR="00EA5062" w:rsidRPr="00C6725A">
        <w:rPr>
          <w:color w:val="auto"/>
        </w:rPr>
        <w:t>Первая концессия в нефтяной отрасли появилась в 1901 г</w:t>
      </w:r>
      <w:r w:rsidR="00A52615" w:rsidRPr="00C6725A">
        <w:rPr>
          <w:color w:val="auto"/>
        </w:rPr>
        <w:t>.</w:t>
      </w:r>
      <w:r w:rsidR="00EA5062" w:rsidRPr="00C6725A">
        <w:rPr>
          <w:color w:val="auto"/>
        </w:rPr>
        <w:t xml:space="preserve"> в Персии (концессия </w:t>
      </w:r>
      <w:proofErr w:type="spellStart"/>
      <w:r w:rsidR="00EA5062" w:rsidRPr="00C6725A">
        <w:rPr>
          <w:color w:val="auto"/>
        </w:rPr>
        <w:t>Д’Арси</w:t>
      </w:r>
      <w:proofErr w:type="spellEnd"/>
      <w:r w:rsidR="00EA5062" w:rsidRPr="00C6725A">
        <w:rPr>
          <w:color w:val="auto"/>
        </w:rPr>
        <w:t>). Открытие месторождения нефти в рамках данной концессии</w:t>
      </w:r>
      <w:r w:rsidR="00A52615" w:rsidRPr="00C6725A">
        <w:rPr>
          <w:color w:val="auto"/>
        </w:rPr>
        <w:t>,</w:t>
      </w:r>
      <w:r w:rsidR="00EA5062" w:rsidRPr="00C6725A">
        <w:rPr>
          <w:color w:val="auto"/>
        </w:rPr>
        <w:t xml:space="preserve"> которая охватывала более половины территории современного Ирана</w:t>
      </w:r>
      <w:r w:rsidR="00A52615" w:rsidRPr="00C6725A">
        <w:rPr>
          <w:color w:val="auto"/>
        </w:rPr>
        <w:t>,</w:t>
      </w:r>
      <w:r w:rsidR="00EA5062" w:rsidRPr="00C6725A">
        <w:rPr>
          <w:color w:val="auto"/>
        </w:rPr>
        <w:t xml:space="preserve"> привело к возникновению в 1909 г. </w:t>
      </w:r>
      <w:r w:rsidR="00EA5062" w:rsidRPr="00C6725A">
        <w:rPr>
          <w:color w:val="auto"/>
          <w:lang w:val="en-US"/>
        </w:rPr>
        <w:t>Anglo</w:t>
      </w:r>
      <w:r w:rsidR="00EA5062" w:rsidRPr="00C6725A">
        <w:rPr>
          <w:color w:val="auto"/>
        </w:rPr>
        <w:t>-</w:t>
      </w:r>
      <w:r w:rsidR="00EA5062" w:rsidRPr="00C6725A">
        <w:rPr>
          <w:color w:val="auto"/>
          <w:lang w:val="en-US"/>
        </w:rPr>
        <w:t>Persian</w:t>
      </w:r>
      <w:r w:rsidR="00EA5062" w:rsidRPr="00C6725A">
        <w:rPr>
          <w:color w:val="auto"/>
        </w:rPr>
        <w:t xml:space="preserve"> </w:t>
      </w:r>
      <w:r w:rsidR="00EA5062" w:rsidRPr="00C6725A">
        <w:rPr>
          <w:color w:val="auto"/>
          <w:lang w:val="en-US"/>
        </w:rPr>
        <w:t>Oil</w:t>
      </w:r>
      <w:r w:rsidR="00EA5062" w:rsidRPr="00C6725A">
        <w:rPr>
          <w:color w:val="auto"/>
        </w:rPr>
        <w:t xml:space="preserve"> </w:t>
      </w:r>
      <w:r w:rsidR="00EA5062" w:rsidRPr="00C6725A">
        <w:rPr>
          <w:color w:val="auto"/>
          <w:lang w:val="en-US"/>
        </w:rPr>
        <w:t>Company</w:t>
      </w:r>
      <w:r w:rsidR="00EA5062" w:rsidRPr="00C6725A">
        <w:rPr>
          <w:color w:val="auto"/>
        </w:rPr>
        <w:t xml:space="preserve">, позднее переименованной в </w:t>
      </w:r>
      <w:r w:rsidR="00EA5062" w:rsidRPr="00C6725A">
        <w:rPr>
          <w:color w:val="auto"/>
          <w:lang w:val="en-US"/>
        </w:rPr>
        <w:t>British</w:t>
      </w:r>
      <w:r w:rsidR="00EA5062" w:rsidRPr="00C6725A">
        <w:rPr>
          <w:color w:val="auto"/>
        </w:rPr>
        <w:t xml:space="preserve"> </w:t>
      </w:r>
      <w:r w:rsidR="00EA5062" w:rsidRPr="00C6725A">
        <w:rPr>
          <w:color w:val="auto"/>
          <w:lang w:val="en-US"/>
        </w:rPr>
        <w:t>Petroleum</w:t>
      </w:r>
      <w:r w:rsidR="00EA5062" w:rsidRPr="00C6725A">
        <w:rPr>
          <w:color w:val="auto"/>
        </w:rPr>
        <w:t xml:space="preserve"> (</w:t>
      </w:r>
      <w:r w:rsidR="00EA5062" w:rsidRPr="00C6725A">
        <w:rPr>
          <w:color w:val="auto"/>
          <w:lang w:val="en-US"/>
        </w:rPr>
        <w:t>BP</w:t>
      </w:r>
      <w:r w:rsidR="00EA5062" w:rsidRPr="00C6725A">
        <w:rPr>
          <w:color w:val="auto"/>
        </w:rPr>
        <w:t>)</w:t>
      </w:r>
      <w:r w:rsidR="00EA5062" w:rsidRPr="00C6725A">
        <w:rPr>
          <w:rStyle w:val="a6"/>
          <w:color w:val="auto"/>
        </w:rPr>
        <w:footnoteReference w:id="138"/>
      </w:r>
      <w:r w:rsidR="00EA5062" w:rsidRPr="00C6725A">
        <w:rPr>
          <w:color w:val="auto"/>
        </w:rPr>
        <w:t xml:space="preserve">. </w:t>
      </w:r>
      <w:r w:rsidRPr="00C6725A">
        <w:rPr>
          <w:color w:val="auto"/>
        </w:rPr>
        <w:t>В 80-е гг. ХХ в. законодательство более чем в 120 стран</w:t>
      </w:r>
      <w:r w:rsidR="002E12EA">
        <w:rPr>
          <w:color w:val="auto"/>
        </w:rPr>
        <w:t>ах</w:t>
      </w:r>
      <w:r w:rsidRPr="00C6725A">
        <w:rPr>
          <w:color w:val="auto"/>
        </w:rPr>
        <w:t xml:space="preserve"> предусматривало использование концессий. И сейчас </w:t>
      </w:r>
      <w:r w:rsidRPr="00C6725A">
        <w:rPr>
          <w:color w:val="auto"/>
        </w:rPr>
        <w:lastRenderedPageBreak/>
        <w:t xml:space="preserve">они широко используются во Франции, Италии, Германии и других </w:t>
      </w:r>
      <w:r w:rsidR="002E12EA">
        <w:rPr>
          <w:color w:val="auto"/>
        </w:rPr>
        <w:t>государствах</w:t>
      </w:r>
      <w:r w:rsidRPr="00C6725A">
        <w:rPr>
          <w:color w:val="auto"/>
        </w:rPr>
        <w:t xml:space="preserve"> системы континентального права. В странах, имеющих специальное законодательство, </w:t>
      </w:r>
      <w:r w:rsidR="005B2CF3" w:rsidRPr="00C6725A">
        <w:rPr>
          <w:color w:val="auto"/>
        </w:rPr>
        <w:t>концессионные соглашения в недропользовании носят название лицензии</w:t>
      </w:r>
      <w:r w:rsidRPr="00C6725A">
        <w:rPr>
          <w:color w:val="auto"/>
        </w:rPr>
        <w:t xml:space="preserve">. Такая практика существует в Великобритании, Норвегии, США, Австралии и </w:t>
      </w:r>
      <w:r w:rsidR="00A52615" w:rsidRPr="00C6725A">
        <w:rPr>
          <w:color w:val="auto"/>
        </w:rPr>
        <w:t xml:space="preserve">ряде </w:t>
      </w:r>
      <w:r w:rsidRPr="00C6725A">
        <w:rPr>
          <w:color w:val="auto"/>
        </w:rPr>
        <w:t xml:space="preserve">других </w:t>
      </w:r>
      <w:r w:rsidR="00A52615" w:rsidRPr="00C6725A">
        <w:rPr>
          <w:color w:val="auto"/>
        </w:rPr>
        <w:t>государств</w:t>
      </w:r>
      <w:r w:rsidRPr="00C6725A">
        <w:rPr>
          <w:rStyle w:val="a6"/>
          <w:color w:val="auto"/>
        </w:rPr>
        <w:footnoteReference w:id="139"/>
      </w:r>
      <w:r w:rsidRPr="00C6725A">
        <w:rPr>
          <w:color w:val="auto"/>
        </w:rPr>
        <w:t>.</w:t>
      </w:r>
      <w:r w:rsidR="00996EA5" w:rsidRPr="00C6725A">
        <w:rPr>
          <w:color w:val="auto"/>
        </w:rPr>
        <w:t xml:space="preserve"> Мировая практика применения концессионных соглашений в недропользовании свидетельствует о господстве двух сложившихся моделей </w:t>
      </w:r>
      <w:r w:rsidR="006B2CA6" w:rsidRPr="00C6725A">
        <w:rPr>
          <w:color w:val="auto"/>
        </w:rPr>
        <w:t>–</w:t>
      </w:r>
      <w:r w:rsidR="00996EA5" w:rsidRPr="00C6725A">
        <w:rPr>
          <w:color w:val="auto"/>
        </w:rPr>
        <w:t xml:space="preserve"> французской и английской. Французская модель </w:t>
      </w:r>
      <w:proofErr w:type="spellStart"/>
      <w:r w:rsidR="00996EA5" w:rsidRPr="00C6725A">
        <w:rPr>
          <w:color w:val="auto"/>
        </w:rPr>
        <w:t>недропользовательской</w:t>
      </w:r>
      <w:proofErr w:type="spellEnd"/>
      <w:r w:rsidR="00996EA5" w:rsidRPr="00C6725A">
        <w:rPr>
          <w:color w:val="auto"/>
        </w:rPr>
        <w:t xml:space="preserve"> концессии исходит из ее</w:t>
      </w:r>
      <w:r w:rsidR="006D3C88" w:rsidRPr="00C6725A">
        <w:rPr>
          <w:color w:val="auto"/>
        </w:rPr>
        <w:t xml:space="preserve"> </w:t>
      </w:r>
      <w:r w:rsidR="00996EA5" w:rsidRPr="00C6725A">
        <w:rPr>
          <w:color w:val="auto"/>
        </w:rPr>
        <w:t>публично-административной природы, вследствие чего условия соглашения основываются на приоритете публично-правовых норм. Эта модель распространена на</w:t>
      </w:r>
      <w:r w:rsidR="006D3C88" w:rsidRPr="00C6725A">
        <w:rPr>
          <w:color w:val="auto"/>
        </w:rPr>
        <w:t xml:space="preserve"> </w:t>
      </w:r>
      <w:r w:rsidR="00996EA5" w:rsidRPr="00C6725A">
        <w:rPr>
          <w:color w:val="auto"/>
        </w:rPr>
        <w:t>территори</w:t>
      </w:r>
      <w:r w:rsidR="001A07A5">
        <w:rPr>
          <w:color w:val="auto"/>
        </w:rPr>
        <w:t>и</w:t>
      </w:r>
      <w:r w:rsidR="00996EA5" w:rsidRPr="00C6725A">
        <w:rPr>
          <w:color w:val="auto"/>
        </w:rPr>
        <w:t xml:space="preserve"> Германии, Швейцарии, Португалии, Бельгии, Венесуэлы. Английская</w:t>
      </w:r>
      <w:r w:rsidR="006D3C88" w:rsidRPr="00C6725A">
        <w:rPr>
          <w:color w:val="auto"/>
        </w:rPr>
        <w:t xml:space="preserve"> </w:t>
      </w:r>
      <w:r w:rsidR="00996EA5" w:rsidRPr="00C6725A">
        <w:rPr>
          <w:color w:val="auto"/>
        </w:rPr>
        <w:t>модель концессионных договоров ориентирована на нормы частного права. Она</w:t>
      </w:r>
      <w:r w:rsidR="006D3C88" w:rsidRPr="00C6725A">
        <w:rPr>
          <w:color w:val="auto"/>
        </w:rPr>
        <w:t xml:space="preserve"> </w:t>
      </w:r>
      <w:r w:rsidR="00996EA5" w:rsidRPr="00C6725A">
        <w:rPr>
          <w:color w:val="auto"/>
        </w:rPr>
        <w:t xml:space="preserve">предоставляет концессионерам больше самостоятельности и применяется в основном на территории государств с системой </w:t>
      </w:r>
      <w:r w:rsidR="00BE5203" w:rsidRPr="00C6725A">
        <w:rPr>
          <w:color w:val="auto"/>
        </w:rPr>
        <w:t>обще</w:t>
      </w:r>
      <w:r w:rsidR="00BE5203">
        <w:rPr>
          <w:color w:val="auto"/>
        </w:rPr>
        <w:t>го</w:t>
      </w:r>
      <w:r w:rsidR="00BE5203" w:rsidRPr="00C6725A">
        <w:rPr>
          <w:color w:val="auto"/>
        </w:rPr>
        <w:t xml:space="preserve"> </w:t>
      </w:r>
      <w:r w:rsidR="00996EA5" w:rsidRPr="00C6725A">
        <w:rPr>
          <w:color w:val="auto"/>
        </w:rPr>
        <w:t>права</w:t>
      </w:r>
      <w:r w:rsidR="006D3C88" w:rsidRPr="00C6725A">
        <w:rPr>
          <w:rStyle w:val="a6"/>
          <w:color w:val="auto"/>
        </w:rPr>
        <w:footnoteReference w:id="140"/>
      </w:r>
      <w:r w:rsidR="00996EA5" w:rsidRPr="00C6725A">
        <w:rPr>
          <w:color w:val="auto"/>
        </w:rPr>
        <w:t>. Обе модели направлены на эффективное использование государственной собственности.</w:t>
      </w:r>
    </w:p>
    <w:p w14:paraId="7FB267D8" w14:textId="77777777" w:rsidR="00996EA5" w:rsidRPr="00C6725A" w:rsidRDefault="00996EA5"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В соответствии с концессионным соглашением добываемое сырье, как правило, принадлежит концессионеру (инвестору), который, в свою очередь, выплачивает </w:t>
      </w:r>
      <w:proofErr w:type="spellStart"/>
      <w:r w:rsidRPr="00C6725A">
        <w:rPr>
          <w:rFonts w:ascii="Times New Roman" w:hAnsi="Times New Roman" w:cs="Times New Roman"/>
          <w:sz w:val="24"/>
          <w:szCs w:val="24"/>
        </w:rPr>
        <w:t>концеденту</w:t>
      </w:r>
      <w:proofErr w:type="spellEnd"/>
      <w:r w:rsidRPr="00C6725A">
        <w:rPr>
          <w:rFonts w:ascii="Times New Roman" w:hAnsi="Times New Roman" w:cs="Times New Roman"/>
          <w:sz w:val="24"/>
          <w:szCs w:val="24"/>
        </w:rPr>
        <w:t xml:space="preserve"> (государству) обусловленные соглашением платежи (налоги и роялти </w:t>
      </w:r>
      <w:r w:rsidR="006B2CA6" w:rsidRPr="00C6725A">
        <w:rPr>
          <w:rFonts w:ascii="Times New Roman" w:hAnsi="Times New Roman" w:cs="Times New Roman"/>
          <w:sz w:val="24"/>
          <w:szCs w:val="24"/>
        </w:rPr>
        <w:t>–</w:t>
      </w:r>
      <w:r w:rsidRPr="00C6725A">
        <w:rPr>
          <w:rFonts w:ascii="Times New Roman" w:hAnsi="Times New Roman" w:cs="Times New Roman"/>
          <w:sz w:val="24"/>
          <w:szCs w:val="24"/>
        </w:rPr>
        <w:t xml:space="preserve"> специальные отчисления за пользование недрами).</w:t>
      </w:r>
    </w:p>
    <w:p w14:paraId="7A46BC08" w14:textId="77777777" w:rsidR="00A86DF0" w:rsidRPr="00C6725A" w:rsidRDefault="00A86DF0" w:rsidP="00460D84">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Откупн</w:t>
      </w:r>
      <w:r w:rsidR="0088343E" w:rsidRPr="00C6725A">
        <w:rPr>
          <w:rFonts w:ascii="Times New Roman" w:hAnsi="Times New Roman" w:cs="Times New Roman"/>
          <w:sz w:val="24"/>
          <w:szCs w:val="24"/>
        </w:rPr>
        <w:t>ую</w:t>
      </w:r>
      <w:r w:rsidRPr="00C6725A">
        <w:rPr>
          <w:rFonts w:ascii="Times New Roman" w:hAnsi="Times New Roman" w:cs="Times New Roman"/>
          <w:sz w:val="24"/>
          <w:szCs w:val="24"/>
        </w:rPr>
        <w:t xml:space="preserve"> систем</w:t>
      </w:r>
      <w:r w:rsidR="0088343E" w:rsidRPr="00C6725A">
        <w:rPr>
          <w:rFonts w:ascii="Times New Roman" w:hAnsi="Times New Roman" w:cs="Times New Roman"/>
          <w:sz w:val="24"/>
          <w:szCs w:val="24"/>
        </w:rPr>
        <w:t>у</w:t>
      </w:r>
      <w:r w:rsidRPr="00C6725A">
        <w:rPr>
          <w:rFonts w:ascii="Times New Roman" w:hAnsi="Times New Roman" w:cs="Times New Roman"/>
          <w:sz w:val="24"/>
          <w:szCs w:val="24"/>
        </w:rPr>
        <w:t xml:space="preserve">, </w:t>
      </w:r>
      <w:r w:rsidR="005B2CF3" w:rsidRPr="00C6725A">
        <w:rPr>
          <w:rFonts w:ascii="Times New Roman" w:hAnsi="Times New Roman" w:cs="Times New Roman"/>
          <w:sz w:val="24"/>
          <w:szCs w:val="24"/>
        </w:rPr>
        <w:t>введенн</w:t>
      </w:r>
      <w:r w:rsidR="0088343E" w:rsidRPr="00C6725A">
        <w:rPr>
          <w:rFonts w:ascii="Times New Roman" w:hAnsi="Times New Roman" w:cs="Times New Roman"/>
          <w:sz w:val="24"/>
          <w:szCs w:val="24"/>
        </w:rPr>
        <w:t>ую</w:t>
      </w:r>
      <w:r w:rsidRPr="00C6725A">
        <w:rPr>
          <w:rFonts w:ascii="Times New Roman" w:hAnsi="Times New Roman" w:cs="Times New Roman"/>
          <w:sz w:val="24"/>
          <w:szCs w:val="24"/>
        </w:rPr>
        <w:t xml:space="preserve"> в России</w:t>
      </w:r>
      <w:r w:rsidR="005B2CF3" w:rsidRPr="00C6725A">
        <w:rPr>
          <w:rFonts w:ascii="Times New Roman" w:hAnsi="Times New Roman" w:cs="Times New Roman"/>
          <w:sz w:val="24"/>
          <w:szCs w:val="24"/>
        </w:rPr>
        <w:t xml:space="preserve"> в конце </w:t>
      </w:r>
      <w:r w:rsidR="00460D84">
        <w:rPr>
          <w:rFonts w:ascii="Times New Roman" w:hAnsi="Times New Roman" w:cs="Times New Roman"/>
          <w:sz w:val="24"/>
          <w:szCs w:val="24"/>
          <w:lang w:val="en-US"/>
        </w:rPr>
        <w:t>XV</w:t>
      </w:r>
      <w:r w:rsidR="005B2CF3" w:rsidRPr="00C6725A">
        <w:rPr>
          <w:rFonts w:ascii="Times New Roman" w:hAnsi="Times New Roman" w:cs="Times New Roman"/>
          <w:sz w:val="24"/>
          <w:szCs w:val="24"/>
        </w:rPr>
        <w:t xml:space="preserve"> – начале </w:t>
      </w:r>
      <w:r w:rsidR="00460D84" w:rsidRPr="00C6725A">
        <w:rPr>
          <w:rFonts w:ascii="Times New Roman" w:hAnsi="Times New Roman" w:cs="Times New Roman"/>
          <w:sz w:val="24"/>
          <w:szCs w:val="24"/>
        </w:rPr>
        <w:t>X</w:t>
      </w:r>
      <w:r w:rsidR="005B2CF3" w:rsidRPr="00C6725A">
        <w:rPr>
          <w:rFonts w:ascii="Times New Roman" w:hAnsi="Times New Roman" w:cs="Times New Roman"/>
          <w:sz w:val="24"/>
          <w:szCs w:val="24"/>
        </w:rPr>
        <w:t>VI вв.</w:t>
      </w:r>
      <w:r w:rsidRPr="00C6725A">
        <w:rPr>
          <w:rFonts w:ascii="Times New Roman" w:hAnsi="Times New Roman" w:cs="Times New Roman"/>
          <w:sz w:val="24"/>
          <w:szCs w:val="24"/>
        </w:rPr>
        <w:t xml:space="preserve">, </w:t>
      </w:r>
      <w:r w:rsidR="0088343E" w:rsidRPr="00C6725A">
        <w:rPr>
          <w:rFonts w:ascii="Times New Roman" w:hAnsi="Times New Roman" w:cs="Times New Roman"/>
          <w:sz w:val="24"/>
          <w:szCs w:val="24"/>
        </w:rPr>
        <w:t>можно считать</w:t>
      </w:r>
      <w:r w:rsidRPr="00C6725A">
        <w:rPr>
          <w:rFonts w:ascii="Times New Roman" w:hAnsi="Times New Roman" w:cs="Times New Roman"/>
          <w:sz w:val="24"/>
          <w:szCs w:val="24"/>
        </w:rPr>
        <w:t xml:space="preserve"> прообразом концессионных соглашений. </w:t>
      </w:r>
      <w:r w:rsidR="005B2CF3" w:rsidRPr="00C6725A">
        <w:rPr>
          <w:rFonts w:ascii="Times New Roman" w:hAnsi="Times New Roman" w:cs="Times New Roman"/>
          <w:sz w:val="24"/>
          <w:szCs w:val="24"/>
        </w:rPr>
        <w:t xml:space="preserve">Это была определенного рода договоренность государства с предпринимателями по передаче последним права взимать налоги, другие государственные доходы. </w:t>
      </w:r>
      <w:r w:rsidR="009D1DA6" w:rsidRPr="00C6725A">
        <w:rPr>
          <w:rFonts w:ascii="Times New Roman" w:hAnsi="Times New Roman" w:cs="Times New Roman"/>
          <w:sz w:val="24"/>
          <w:szCs w:val="24"/>
        </w:rPr>
        <w:t>Концессия</w:t>
      </w:r>
      <w:r w:rsidR="005B2CF3" w:rsidRPr="00C6725A">
        <w:rPr>
          <w:rFonts w:ascii="Times New Roman" w:hAnsi="Times New Roman" w:cs="Times New Roman"/>
          <w:sz w:val="24"/>
          <w:szCs w:val="24"/>
        </w:rPr>
        <w:t xml:space="preserve"> играла значительную роль </w:t>
      </w:r>
      <w:r w:rsidR="006B2CA6" w:rsidRPr="00C6725A">
        <w:rPr>
          <w:rFonts w:ascii="Times New Roman" w:hAnsi="Times New Roman" w:cs="Times New Roman"/>
          <w:sz w:val="24"/>
          <w:szCs w:val="24"/>
        </w:rPr>
        <w:t xml:space="preserve">в </w:t>
      </w:r>
      <w:r w:rsidR="005B2CF3" w:rsidRPr="00C6725A">
        <w:rPr>
          <w:rFonts w:ascii="Times New Roman" w:hAnsi="Times New Roman" w:cs="Times New Roman"/>
          <w:sz w:val="24"/>
          <w:szCs w:val="24"/>
        </w:rPr>
        <w:t>добывающей промышленности в дореволюционный период</w:t>
      </w:r>
      <w:r w:rsidR="009D1DA6" w:rsidRPr="00C6725A">
        <w:rPr>
          <w:rFonts w:ascii="Times New Roman" w:hAnsi="Times New Roman" w:cs="Times New Roman"/>
          <w:sz w:val="24"/>
          <w:szCs w:val="24"/>
        </w:rPr>
        <w:t xml:space="preserve"> и в период НЭПа</w:t>
      </w:r>
      <w:r w:rsidR="00996EA5" w:rsidRPr="00C6725A">
        <w:rPr>
          <w:rFonts w:ascii="Times New Roman" w:hAnsi="Times New Roman" w:cs="Times New Roman"/>
          <w:sz w:val="24"/>
          <w:szCs w:val="24"/>
        </w:rPr>
        <w:t xml:space="preserve"> в России</w:t>
      </w:r>
      <w:r w:rsidR="009D1DA6" w:rsidRPr="00C6725A">
        <w:rPr>
          <w:rFonts w:ascii="Times New Roman" w:hAnsi="Times New Roman" w:cs="Times New Roman"/>
          <w:sz w:val="24"/>
          <w:szCs w:val="24"/>
        </w:rPr>
        <w:t>, в том числе во взаимоотношениях с иностранными инвесторами. В 1921 г. между правительством СССР и американской нефтеперерабатывающей компанией «</w:t>
      </w:r>
      <w:proofErr w:type="spellStart"/>
      <w:r w:rsidR="009D1DA6" w:rsidRPr="00C6725A">
        <w:rPr>
          <w:rFonts w:ascii="Times New Roman" w:hAnsi="Times New Roman" w:cs="Times New Roman"/>
          <w:sz w:val="24"/>
          <w:szCs w:val="24"/>
        </w:rPr>
        <w:t>Синклер</w:t>
      </w:r>
      <w:proofErr w:type="spellEnd"/>
      <w:r w:rsidR="009D1DA6" w:rsidRPr="00C6725A">
        <w:rPr>
          <w:rFonts w:ascii="Times New Roman" w:hAnsi="Times New Roman" w:cs="Times New Roman"/>
          <w:sz w:val="24"/>
          <w:szCs w:val="24"/>
        </w:rPr>
        <w:t xml:space="preserve"> Ойл» было подписано концессионное соглашение на добычу нефти на Северном Сахалине. В 1925 г. советское правительство заключило концессионное соглашение с британским акционерным обществом «Лена </w:t>
      </w:r>
      <w:proofErr w:type="spellStart"/>
      <w:r w:rsidR="009D1DA6" w:rsidRPr="00C6725A">
        <w:rPr>
          <w:rFonts w:ascii="Times New Roman" w:hAnsi="Times New Roman" w:cs="Times New Roman"/>
          <w:sz w:val="24"/>
          <w:szCs w:val="24"/>
        </w:rPr>
        <w:t>Голдфилдс</w:t>
      </w:r>
      <w:proofErr w:type="spellEnd"/>
      <w:r w:rsidR="009D1DA6" w:rsidRPr="00C6725A">
        <w:rPr>
          <w:rFonts w:ascii="Times New Roman" w:hAnsi="Times New Roman" w:cs="Times New Roman"/>
          <w:sz w:val="24"/>
          <w:szCs w:val="24"/>
        </w:rPr>
        <w:t xml:space="preserve">», </w:t>
      </w:r>
      <w:r w:rsidR="00460D84" w:rsidRPr="001A07A5">
        <w:rPr>
          <w:rFonts w:ascii="Times New Roman" w:hAnsi="Times New Roman" w:cs="Times New Roman"/>
          <w:iCs/>
          <w:sz w:val="24"/>
          <w:szCs w:val="24"/>
        </w:rPr>
        <w:t>в соответствии с</w:t>
      </w:r>
      <w:r w:rsidR="001A07A5" w:rsidRPr="001A07A5">
        <w:rPr>
          <w:rFonts w:ascii="Times New Roman" w:hAnsi="Times New Roman" w:cs="Times New Roman"/>
          <w:iCs/>
          <w:sz w:val="24"/>
          <w:szCs w:val="24"/>
        </w:rPr>
        <w:t xml:space="preserve"> </w:t>
      </w:r>
      <w:r w:rsidR="009D1DA6" w:rsidRPr="001A07A5">
        <w:rPr>
          <w:rFonts w:ascii="Times New Roman" w:hAnsi="Times New Roman" w:cs="Times New Roman"/>
          <w:sz w:val="24"/>
          <w:szCs w:val="24"/>
        </w:rPr>
        <w:t>к</w:t>
      </w:r>
      <w:r w:rsidR="009D1DA6" w:rsidRPr="00C6725A">
        <w:rPr>
          <w:rFonts w:ascii="Times New Roman" w:hAnsi="Times New Roman" w:cs="Times New Roman"/>
          <w:sz w:val="24"/>
          <w:szCs w:val="24"/>
        </w:rPr>
        <w:t>отор</w:t>
      </w:r>
      <w:r w:rsidR="001A07A5">
        <w:rPr>
          <w:rFonts w:ascii="Times New Roman" w:hAnsi="Times New Roman" w:cs="Times New Roman"/>
          <w:sz w:val="24"/>
          <w:szCs w:val="24"/>
        </w:rPr>
        <w:t>ым</w:t>
      </w:r>
      <w:r w:rsidR="009D1DA6" w:rsidRPr="00C6725A">
        <w:rPr>
          <w:rFonts w:ascii="Times New Roman" w:hAnsi="Times New Roman" w:cs="Times New Roman"/>
          <w:sz w:val="24"/>
          <w:szCs w:val="24"/>
        </w:rPr>
        <w:t xml:space="preserve"> компания получала</w:t>
      </w:r>
      <w:r w:rsidR="0088343E" w:rsidRPr="00C6725A">
        <w:rPr>
          <w:rFonts w:ascii="Times New Roman" w:hAnsi="Times New Roman" w:cs="Times New Roman"/>
          <w:sz w:val="24"/>
          <w:szCs w:val="24"/>
        </w:rPr>
        <w:t>,</w:t>
      </w:r>
      <w:r w:rsidR="009D1DA6" w:rsidRPr="00C6725A">
        <w:rPr>
          <w:rFonts w:ascii="Times New Roman" w:hAnsi="Times New Roman" w:cs="Times New Roman"/>
          <w:sz w:val="24"/>
          <w:szCs w:val="24"/>
        </w:rPr>
        <w:t xml:space="preserve"> помимо уже контролируемых ею месторождений золота в Якутии, угольные шахты Кузбасса, месторождение цинка и свинца на Алтае</w:t>
      </w:r>
      <w:r w:rsidR="009D1DA6" w:rsidRPr="00C6725A">
        <w:rPr>
          <w:rStyle w:val="a6"/>
          <w:rFonts w:ascii="Times New Roman" w:hAnsi="Times New Roman" w:cs="Times New Roman"/>
          <w:sz w:val="24"/>
          <w:szCs w:val="24"/>
        </w:rPr>
        <w:footnoteReference w:id="141"/>
      </w:r>
      <w:r w:rsidR="009D1DA6" w:rsidRPr="00C6725A">
        <w:rPr>
          <w:rFonts w:ascii="Times New Roman" w:hAnsi="Times New Roman" w:cs="Times New Roman"/>
          <w:sz w:val="24"/>
          <w:szCs w:val="24"/>
        </w:rPr>
        <w:t>.</w:t>
      </w:r>
    </w:p>
    <w:p w14:paraId="06A874C6" w14:textId="77777777" w:rsidR="0032507D" w:rsidRPr="00C6725A" w:rsidRDefault="009C001C" w:rsidP="00460D84">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Правовая природа концессионных соглашений является предметом дискуссий. </w:t>
      </w:r>
      <w:r w:rsidR="00CF7446" w:rsidRPr="00C6725A">
        <w:rPr>
          <w:rFonts w:ascii="Times New Roman" w:hAnsi="Times New Roman" w:cs="Times New Roman"/>
          <w:sz w:val="24"/>
          <w:szCs w:val="24"/>
        </w:rPr>
        <w:t xml:space="preserve">Первым спорным вопросом </w:t>
      </w:r>
      <w:r w:rsidR="006B2CA6" w:rsidRPr="00C6725A">
        <w:rPr>
          <w:rFonts w:ascii="Times New Roman" w:hAnsi="Times New Roman" w:cs="Times New Roman"/>
          <w:sz w:val="24"/>
          <w:szCs w:val="24"/>
        </w:rPr>
        <w:t>представляется</w:t>
      </w:r>
      <w:r w:rsidR="00CF7446" w:rsidRPr="00C6725A">
        <w:rPr>
          <w:rFonts w:ascii="Times New Roman" w:hAnsi="Times New Roman" w:cs="Times New Roman"/>
          <w:sz w:val="24"/>
          <w:szCs w:val="24"/>
        </w:rPr>
        <w:t xml:space="preserve"> соотношени</w:t>
      </w:r>
      <w:r w:rsidR="006B2CA6" w:rsidRPr="00C6725A">
        <w:rPr>
          <w:rFonts w:ascii="Times New Roman" w:hAnsi="Times New Roman" w:cs="Times New Roman"/>
          <w:sz w:val="24"/>
          <w:szCs w:val="24"/>
        </w:rPr>
        <w:t>е</w:t>
      </w:r>
      <w:r w:rsidR="00CF7446" w:rsidRPr="00C6725A">
        <w:rPr>
          <w:rFonts w:ascii="Times New Roman" w:hAnsi="Times New Roman" w:cs="Times New Roman"/>
          <w:sz w:val="24"/>
          <w:szCs w:val="24"/>
        </w:rPr>
        <w:t xml:space="preserve"> понятий арендного договора и концессионного. </w:t>
      </w:r>
      <w:r w:rsidR="00961463" w:rsidRPr="00C6725A">
        <w:rPr>
          <w:rFonts w:ascii="Times New Roman" w:hAnsi="Times New Roman" w:cs="Times New Roman"/>
          <w:sz w:val="24"/>
          <w:szCs w:val="24"/>
        </w:rPr>
        <w:lastRenderedPageBreak/>
        <w:t>Существует мнение об идентичности</w:t>
      </w:r>
      <w:r w:rsidR="00961463" w:rsidRPr="00C6725A">
        <w:t xml:space="preserve"> </w:t>
      </w:r>
      <w:r w:rsidR="00961463" w:rsidRPr="00C6725A">
        <w:rPr>
          <w:rFonts w:ascii="Times New Roman" w:hAnsi="Times New Roman" w:cs="Times New Roman"/>
          <w:sz w:val="24"/>
          <w:szCs w:val="24"/>
        </w:rPr>
        <w:t>отношений аренды и концессии. По мнению Н.И.</w:t>
      </w:r>
      <w:r w:rsidR="00081FCB" w:rsidRPr="00C6725A">
        <w:rPr>
          <w:rFonts w:ascii="Times New Roman" w:hAnsi="Times New Roman" w:cs="Times New Roman"/>
          <w:sz w:val="24"/>
          <w:szCs w:val="24"/>
        </w:rPr>
        <w:t xml:space="preserve"> </w:t>
      </w:r>
      <w:r w:rsidR="00961463" w:rsidRPr="00C6725A">
        <w:rPr>
          <w:rFonts w:ascii="Times New Roman" w:hAnsi="Times New Roman" w:cs="Times New Roman"/>
          <w:sz w:val="24"/>
          <w:szCs w:val="24"/>
        </w:rPr>
        <w:t>Бухарина</w:t>
      </w:r>
      <w:r w:rsidR="00460D84">
        <w:rPr>
          <w:rFonts w:ascii="Times New Roman" w:hAnsi="Times New Roman" w:cs="Times New Roman"/>
          <w:sz w:val="24"/>
          <w:szCs w:val="24"/>
        </w:rPr>
        <w:t>,</w:t>
      </w:r>
      <w:r w:rsidR="00961463" w:rsidRPr="00C6725A">
        <w:rPr>
          <w:rFonts w:ascii="Times New Roman" w:hAnsi="Times New Roman" w:cs="Times New Roman"/>
          <w:sz w:val="24"/>
          <w:szCs w:val="24"/>
        </w:rPr>
        <w:t xml:space="preserve"> концессии представляют собой по существу ту же аренду</w:t>
      </w:r>
      <w:r w:rsidR="00961463" w:rsidRPr="00C6725A">
        <w:rPr>
          <w:rStyle w:val="a6"/>
          <w:rFonts w:ascii="Times New Roman" w:hAnsi="Times New Roman" w:cs="Times New Roman"/>
          <w:sz w:val="24"/>
          <w:szCs w:val="24"/>
        </w:rPr>
        <w:footnoteReference w:id="142"/>
      </w:r>
      <w:r w:rsidR="00961463" w:rsidRPr="00C6725A">
        <w:rPr>
          <w:rFonts w:ascii="Times New Roman" w:hAnsi="Times New Roman" w:cs="Times New Roman"/>
          <w:sz w:val="24"/>
          <w:szCs w:val="24"/>
        </w:rPr>
        <w:t>.</w:t>
      </w:r>
      <w:r w:rsidR="00081FCB" w:rsidRPr="00C6725A">
        <w:rPr>
          <w:rFonts w:ascii="Times New Roman" w:hAnsi="Times New Roman" w:cs="Times New Roman"/>
          <w:sz w:val="24"/>
          <w:szCs w:val="24"/>
        </w:rPr>
        <w:t xml:space="preserve"> </w:t>
      </w:r>
      <w:r w:rsidR="00CF7446" w:rsidRPr="00C6725A">
        <w:rPr>
          <w:rFonts w:ascii="Times New Roman" w:hAnsi="Times New Roman" w:cs="Times New Roman"/>
          <w:sz w:val="24"/>
          <w:szCs w:val="24"/>
        </w:rPr>
        <w:t>Аналогичной точки зрения придерживался А.В.</w:t>
      </w:r>
      <w:r w:rsidR="00081FCB" w:rsidRPr="00C6725A">
        <w:rPr>
          <w:rFonts w:ascii="Times New Roman" w:hAnsi="Times New Roman" w:cs="Times New Roman"/>
          <w:sz w:val="24"/>
          <w:szCs w:val="24"/>
        </w:rPr>
        <w:t xml:space="preserve"> </w:t>
      </w:r>
      <w:r w:rsidR="00CF7446" w:rsidRPr="00C6725A">
        <w:rPr>
          <w:rFonts w:ascii="Times New Roman" w:hAnsi="Times New Roman" w:cs="Times New Roman"/>
          <w:sz w:val="24"/>
          <w:szCs w:val="24"/>
        </w:rPr>
        <w:t>Венедиктов</w:t>
      </w:r>
      <w:r w:rsidR="00CF7446" w:rsidRPr="00C6725A">
        <w:rPr>
          <w:rStyle w:val="a6"/>
          <w:rFonts w:ascii="Times New Roman" w:hAnsi="Times New Roman" w:cs="Times New Roman"/>
          <w:sz w:val="24"/>
          <w:szCs w:val="24"/>
        </w:rPr>
        <w:footnoteReference w:id="143"/>
      </w:r>
      <w:r w:rsidR="00CF7446" w:rsidRPr="00C6725A">
        <w:rPr>
          <w:rFonts w:ascii="Times New Roman" w:hAnsi="Times New Roman" w:cs="Times New Roman"/>
          <w:sz w:val="24"/>
          <w:szCs w:val="24"/>
        </w:rPr>
        <w:t>.</w:t>
      </w:r>
      <w:r w:rsidR="00961463" w:rsidRPr="00C6725A">
        <w:rPr>
          <w:rFonts w:ascii="Times New Roman" w:hAnsi="Times New Roman" w:cs="Times New Roman"/>
          <w:sz w:val="24"/>
          <w:szCs w:val="24"/>
        </w:rPr>
        <w:t xml:space="preserve"> В.Н. </w:t>
      </w:r>
      <w:proofErr w:type="spellStart"/>
      <w:r w:rsidR="00961463" w:rsidRPr="00C6725A">
        <w:rPr>
          <w:rFonts w:ascii="Times New Roman" w:hAnsi="Times New Roman" w:cs="Times New Roman"/>
          <w:sz w:val="24"/>
          <w:szCs w:val="24"/>
        </w:rPr>
        <w:t>Шретер</w:t>
      </w:r>
      <w:proofErr w:type="spellEnd"/>
      <w:r w:rsidR="00961463" w:rsidRPr="00C6725A">
        <w:rPr>
          <w:rFonts w:ascii="Times New Roman" w:hAnsi="Times New Roman" w:cs="Times New Roman"/>
          <w:sz w:val="24"/>
          <w:szCs w:val="24"/>
        </w:rPr>
        <w:t xml:space="preserve"> считает, что аренда </w:t>
      </w:r>
      <w:r w:rsidR="006B2CA6" w:rsidRPr="00C6725A">
        <w:rPr>
          <w:rFonts w:ascii="Times New Roman" w:hAnsi="Times New Roman" w:cs="Times New Roman"/>
          <w:sz w:val="24"/>
          <w:szCs w:val="24"/>
        </w:rPr>
        <w:t>–</w:t>
      </w:r>
      <w:r w:rsidR="00961463" w:rsidRPr="00C6725A">
        <w:rPr>
          <w:rFonts w:ascii="Times New Roman" w:hAnsi="Times New Roman" w:cs="Times New Roman"/>
          <w:sz w:val="24"/>
          <w:szCs w:val="24"/>
        </w:rPr>
        <w:t xml:space="preserve"> это частная сделка с казной, в то время как концессия </w:t>
      </w:r>
      <w:r w:rsidR="006B2CA6" w:rsidRPr="00C6725A">
        <w:rPr>
          <w:rFonts w:ascii="Times New Roman" w:hAnsi="Times New Roman" w:cs="Times New Roman"/>
          <w:sz w:val="24"/>
          <w:szCs w:val="24"/>
        </w:rPr>
        <w:t>–</w:t>
      </w:r>
      <w:r w:rsidR="00961463" w:rsidRPr="00C6725A">
        <w:rPr>
          <w:rFonts w:ascii="Times New Roman" w:hAnsi="Times New Roman" w:cs="Times New Roman"/>
          <w:sz w:val="24"/>
          <w:szCs w:val="24"/>
        </w:rPr>
        <w:t xml:space="preserve"> специальный закон, дающий концессионеру особые права и гарантирующий </w:t>
      </w:r>
      <w:r w:rsidR="006B2CA6" w:rsidRPr="00C6725A">
        <w:rPr>
          <w:rFonts w:ascii="Times New Roman" w:hAnsi="Times New Roman" w:cs="Times New Roman"/>
          <w:sz w:val="24"/>
          <w:szCs w:val="24"/>
        </w:rPr>
        <w:t>его</w:t>
      </w:r>
      <w:r w:rsidR="00961463" w:rsidRPr="00C6725A">
        <w:rPr>
          <w:rFonts w:ascii="Times New Roman" w:hAnsi="Times New Roman" w:cs="Times New Roman"/>
          <w:sz w:val="24"/>
          <w:szCs w:val="24"/>
        </w:rPr>
        <w:t xml:space="preserve"> от последующих изменений в общем законодательстве</w:t>
      </w:r>
      <w:r w:rsidR="00CF7446" w:rsidRPr="00C6725A">
        <w:rPr>
          <w:rStyle w:val="a6"/>
          <w:rFonts w:ascii="Times New Roman" w:hAnsi="Times New Roman" w:cs="Times New Roman"/>
          <w:sz w:val="24"/>
          <w:szCs w:val="24"/>
        </w:rPr>
        <w:footnoteReference w:id="144"/>
      </w:r>
      <w:r w:rsidR="00961463" w:rsidRPr="00C6725A">
        <w:rPr>
          <w:rFonts w:ascii="Times New Roman" w:hAnsi="Times New Roman" w:cs="Times New Roman"/>
          <w:sz w:val="24"/>
          <w:szCs w:val="24"/>
        </w:rPr>
        <w:t xml:space="preserve">. </w:t>
      </w:r>
      <w:r w:rsidR="00155C15" w:rsidRPr="00C6725A">
        <w:rPr>
          <w:rFonts w:ascii="Times New Roman" w:hAnsi="Times New Roman" w:cs="Times New Roman"/>
          <w:sz w:val="24"/>
          <w:szCs w:val="24"/>
        </w:rPr>
        <w:t>И.А.</w:t>
      </w:r>
      <w:r w:rsidR="00081FCB" w:rsidRPr="00C6725A">
        <w:rPr>
          <w:rFonts w:ascii="Times New Roman" w:hAnsi="Times New Roman" w:cs="Times New Roman"/>
          <w:sz w:val="24"/>
          <w:szCs w:val="24"/>
        </w:rPr>
        <w:t xml:space="preserve"> </w:t>
      </w:r>
      <w:r w:rsidR="00155C15" w:rsidRPr="00C6725A">
        <w:rPr>
          <w:rFonts w:ascii="Times New Roman" w:hAnsi="Times New Roman" w:cs="Times New Roman"/>
          <w:sz w:val="24"/>
          <w:szCs w:val="24"/>
        </w:rPr>
        <w:t>Исаев называет арендный договор близким по своему характеру к договору концессии, но не отождествляет эти понятия</w:t>
      </w:r>
      <w:r w:rsidR="00155C15" w:rsidRPr="00C6725A">
        <w:rPr>
          <w:rStyle w:val="a6"/>
          <w:rFonts w:ascii="Times New Roman" w:hAnsi="Times New Roman" w:cs="Times New Roman"/>
          <w:sz w:val="24"/>
          <w:szCs w:val="24"/>
        </w:rPr>
        <w:footnoteReference w:id="145"/>
      </w:r>
      <w:r w:rsidR="006B2CA6" w:rsidRPr="00C6725A">
        <w:rPr>
          <w:rFonts w:ascii="Times New Roman" w:hAnsi="Times New Roman" w:cs="Times New Roman"/>
          <w:sz w:val="24"/>
          <w:szCs w:val="24"/>
        </w:rPr>
        <w:t>.</w:t>
      </w:r>
      <w:r w:rsidR="00460D84">
        <w:rPr>
          <w:rFonts w:ascii="Times New Roman" w:hAnsi="Times New Roman" w:cs="Times New Roman"/>
          <w:sz w:val="24"/>
          <w:szCs w:val="24"/>
        </w:rPr>
        <w:t xml:space="preserve"> </w:t>
      </w:r>
      <w:r w:rsidR="00CF7446" w:rsidRPr="00C6725A">
        <w:rPr>
          <w:rFonts w:ascii="Times New Roman" w:hAnsi="Times New Roman" w:cs="Times New Roman"/>
          <w:sz w:val="24"/>
          <w:szCs w:val="24"/>
        </w:rPr>
        <w:t xml:space="preserve">Второй спорный вопрос: является ли концессия </w:t>
      </w:r>
      <w:proofErr w:type="spellStart"/>
      <w:r w:rsidR="00CF7446" w:rsidRPr="00C6725A">
        <w:rPr>
          <w:rFonts w:ascii="Times New Roman" w:hAnsi="Times New Roman" w:cs="Times New Roman"/>
          <w:sz w:val="24"/>
          <w:szCs w:val="24"/>
        </w:rPr>
        <w:t>цивилистическим</w:t>
      </w:r>
      <w:proofErr w:type="spellEnd"/>
      <w:r w:rsidR="00CF7446" w:rsidRPr="00C6725A">
        <w:rPr>
          <w:rFonts w:ascii="Times New Roman" w:hAnsi="Times New Roman" w:cs="Times New Roman"/>
          <w:sz w:val="24"/>
          <w:szCs w:val="24"/>
        </w:rPr>
        <w:t xml:space="preserve"> институтом или имеет публично-правовую природу. </w:t>
      </w:r>
      <w:r w:rsidR="0032507D" w:rsidRPr="00C6725A">
        <w:rPr>
          <w:rFonts w:ascii="Times New Roman" w:hAnsi="Times New Roman" w:cs="Times New Roman"/>
          <w:sz w:val="24"/>
          <w:szCs w:val="24"/>
        </w:rPr>
        <w:t xml:space="preserve">М.М. Богусловский считает, что концессионный договор не может рассматриваться как обычный гражданско-правовой контракт, так как в </w:t>
      </w:r>
      <w:r w:rsidR="0008501F" w:rsidRPr="00C6725A">
        <w:rPr>
          <w:rFonts w:ascii="Times New Roman" w:hAnsi="Times New Roman" w:cs="Times New Roman"/>
          <w:sz w:val="24"/>
          <w:szCs w:val="24"/>
        </w:rPr>
        <w:t>нем</w:t>
      </w:r>
      <w:r w:rsidR="0032507D" w:rsidRPr="00C6725A">
        <w:rPr>
          <w:rFonts w:ascii="Times New Roman" w:hAnsi="Times New Roman" w:cs="Times New Roman"/>
          <w:sz w:val="24"/>
          <w:szCs w:val="24"/>
        </w:rPr>
        <w:t xml:space="preserve"> сочетаются публично-правовые и частноправовые элементы</w:t>
      </w:r>
      <w:r w:rsidR="00A86DF0" w:rsidRPr="00C6725A">
        <w:rPr>
          <w:rStyle w:val="a6"/>
          <w:rFonts w:ascii="Times New Roman" w:hAnsi="Times New Roman" w:cs="Times New Roman"/>
          <w:sz w:val="24"/>
          <w:szCs w:val="24"/>
        </w:rPr>
        <w:footnoteReference w:id="146"/>
      </w:r>
      <w:r w:rsidR="006B2CA6" w:rsidRPr="00C6725A">
        <w:rPr>
          <w:rFonts w:ascii="Times New Roman" w:hAnsi="Times New Roman" w:cs="Times New Roman"/>
          <w:sz w:val="24"/>
          <w:szCs w:val="24"/>
        </w:rPr>
        <w:t>.</w:t>
      </w:r>
    </w:p>
    <w:p w14:paraId="079478C5" w14:textId="77777777" w:rsidR="00063B96" w:rsidRPr="00C6725A" w:rsidRDefault="004D0C84" w:rsidP="00C6725A">
      <w:pPr>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hAnsi="Times New Roman" w:cs="Times New Roman"/>
          <w:sz w:val="24"/>
          <w:szCs w:val="24"/>
        </w:rPr>
        <w:t>Федеральный закон от 21</w:t>
      </w:r>
      <w:r w:rsidR="00F7008A" w:rsidRPr="00C6725A">
        <w:rPr>
          <w:rFonts w:ascii="Times New Roman" w:hAnsi="Times New Roman" w:cs="Times New Roman"/>
          <w:sz w:val="24"/>
          <w:szCs w:val="24"/>
        </w:rPr>
        <w:t>.07.</w:t>
      </w:r>
      <w:r w:rsidRPr="00C6725A">
        <w:rPr>
          <w:rFonts w:ascii="Times New Roman" w:hAnsi="Times New Roman" w:cs="Times New Roman"/>
          <w:sz w:val="24"/>
          <w:szCs w:val="24"/>
        </w:rPr>
        <w:t xml:space="preserve">2005 </w:t>
      </w:r>
      <w:r w:rsidR="009C001C" w:rsidRPr="00C6725A">
        <w:rPr>
          <w:rFonts w:ascii="Times New Roman" w:hAnsi="Times New Roman" w:cs="Times New Roman"/>
          <w:sz w:val="24"/>
          <w:szCs w:val="24"/>
        </w:rPr>
        <w:t>№</w:t>
      </w:r>
      <w:r w:rsidRPr="00C6725A">
        <w:rPr>
          <w:rFonts w:ascii="Times New Roman" w:hAnsi="Times New Roman" w:cs="Times New Roman"/>
          <w:sz w:val="24"/>
          <w:szCs w:val="24"/>
        </w:rPr>
        <w:t xml:space="preserve"> 115-ФЗ «О концессионных</w:t>
      </w:r>
      <w:r w:rsidR="009C001C" w:rsidRPr="00C6725A">
        <w:rPr>
          <w:rFonts w:ascii="Times New Roman" w:hAnsi="Times New Roman" w:cs="Times New Roman"/>
          <w:sz w:val="24"/>
          <w:szCs w:val="24"/>
        </w:rPr>
        <w:t xml:space="preserve"> </w:t>
      </w:r>
      <w:r w:rsidRPr="00C6725A">
        <w:rPr>
          <w:rFonts w:ascii="Times New Roman" w:hAnsi="Times New Roman" w:cs="Times New Roman"/>
          <w:sz w:val="24"/>
          <w:szCs w:val="24"/>
        </w:rPr>
        <w:t>соглашениях»</w:t>
      </w:r>
      <w:r w:rsidR="00063B96" w:rsidRPr="00C6725A">
        <w:rPr>
          <w:rFonts w:ascii="Times New Roman" w:hAnsi="Times New Roman" w:cs="Times New Roman"/>
          <w:sz w:val="24"/>
          <w:szCs w:val="24"/>
        </w:rPr>
        <w:t xml:space="preserve"> (ФЗ о концессионных соглашениях)</w:t>
      </w:r>
      <w:r w:rsidRPr="00C6725A">
        <w:rPr>
          <w:rFonts w:ascii="Times New Roman" w:hAnsi="Times New Roman" w:cs="Times New Roman"/>
          <w:sz w:val="24"/>
          <w:szCs w:val="24"/>
        </w:rPr>
        <w:t xml:space="preserve"> регулирует отношения, возникающие в связи с подготовкой,</w:t>
      </w:r>
      <w:r w:rsidR="009C001C" w:rsidRPr="00C6725A">
        <w:rPr>
          <w:rFonts w:ascii="Times New Roman" w:hAnsi="Times New Roman" w:cs="Times New Roman"/>
          <w:sz w:val="24"/>
          <w:szCs w:val="24"/>
        </w:rPr>
        <w:t xml:space="preserve"> </w:t>
      </w:r>
      <w:r w:rsidRPr="00C6725A">
        <w:rPr>
          <w:rFonts w:ascii="Times New Roman" w:hAnsi="Times New Roman" w:cs="Times New Roman"/>
          <w:sz w:val="24"/>
          <w:szCs w:val="24"/>
        </w:rPr>
        <w:t>заключением, исполнением и прекращением концессионных соглашений,</w:t>
      </w:r>
      <w:r w:rsidR="009C001C" w:rsidRPr="00C6725A">
        <w:rPr>
          <w:rFonts w:ascii="Times New Roman" w:hAnsi="Times New Roman" w:cs="Times New Roman"/>
          <w:sz w:val="24"/>
          <w:szCs w:val="24"/>
        </w:rPr>
        <w:t xml:space="preserve"> </w:t>
      </w:r>
      <w:r w:rsidRPr="00C6725A">
        <w:rPr>
          <w:rFonts w:ascii="Times New Roman" w:hAnsi="Times New Roman" w:cs="Times New Roman"/>
          <w:sz w:val="24"/>
          <w:szCs w:val="24"/>
        </w:rPr>
        <w:t>устанавливает гарантии прав и законных интересов сторон концессионного</w:t>
      </w:r>
      <w:r w:rsidR="009C001C" w:rsidRPr="00C6725A">
        <w:rPr>
          <w:rFonts w:ascii="Times New Roman" w:hAnsi="Times New Roman" w:cs="Times New Roman"/>
          <w:sz w:val="24"/>
          <w:szCs w:val="24"/>
        </w:rPr>
        <w:t xml:space="preserve"> </w:t>
      </w:r>
      <w:r w:rsidRPr="00C6725A">
        <w:rPr>
          <w:rFonts w:ascii="Times New Roman" w:hAnsi="Times New Roman" w:cs="Times New Roman"/>
          <w:sz w:val="24"/>
          <w:szCs w:val="24"/>
        </w:rPr>
        <w:t>соглашения (ст.1)</w:t>
      </w:r>
      <w:r w:rsidR="006B2CA6" w:rsidRPr="00C6725A">
        <w:rPr>
          <w:rStyle w:val="a6"/>
          <w:rFonts w:ascii="Times New Roman" w:hAnsi="Times New Roman" w:cs="Times New Roman"/>
          <w:sz w:val="24"/>
          <w:szCs w:val="24"/>
        </w:rPr>
        <w:footnoteReference w:id="147"/>
      </w:r>
      <w:r w:rsidRPr="00C6725A">
        <w:rPr>
          <w:rFonts w:ascii="Times New Roman" w:hAnsi="Times New Roman" w:cs="Times New Roman"/>
          <w:sz w:val="24"/>
          <w:szCs w:val="24"/>
        </w:rPr>
        <w:t>. Законом установлено, что концессионное соглашение</w:t>
      </w:r>
      <w:r w:rsidR="00996EA5" w:rsidRPr="00C6725A">
        <w:rPr>
          <w:rFonts w:ascii="Times New Roman" w:hAnsi="Times New Roman" w:cs="Times New Roman"/>
          <w:sz w:val="24"/>
          <w:szCs w:val="24"/>
        </w:rPr>
        <w:t xml:space="preserve"> </w:t>
      </w:r>
      <w:r w:rsidRPr="00C6725A">
        <w:rPr>
          <w:rFonts w:ascii="Times New Roman" w:hAnsi="Times New Roman" w:cs="Times New Roman"/>
          <w:sz w:val="24"/>
          <w:szCs w:val="24"/>
        </w:rPr>
        <w:t>является смешанным договором, по которому концессионер обязуется за свой</w:t>
      </w:r>
      <w:r w:rsidR="00996EA5" w:rsidRPr="00C6725A">
        <w:rPr>
          <w:rFonts w:ascii="Times New Roman" w:hAnsi="Times New Roman" w:cs="Times New Roman"/>
          <w:sz w:val="24"/>
          <w:szCs w:val="24"/>
        </w:rPr>
        <w:t xml:space="preserve"> </w:t>
      </w:r>
      <w:r w:rsidRPr="00C6725A">
        <w:rPr>
          <w:rFonts w:ascii="Times New Roman" w:hAnsi="Times New Roman" w:cs="Times New Roman"/>
          <w:sz w:val="24"/>
          <w:szCs w:val="24"/>
        </w:rPr>
        <w:t>счет создать и (или) реконструировать определенное этим соглашением имущество, право собственности на которое принадлежи</w:t>
      </w:r>
      <w:r w:rsidR="00996EA5" w:rsidRPr="00C6725A">
        <w:rPr>
          <w:rFonts w:ascii="Times New Roman" w:hAnsi="Times New Roman" w:cs="Times New Roman"/>
          <w:sz w:val="24"/>
          <w:szCs w:val="24"/>
        </w:rPr>
        <w:t>т</w:t>
      </w:r>
      <w:r w:rsidRPr="00C6725A">
        <w:rPr>
          <w:rFonts w:ascii="Times New Roman" w:hAnsi="Times New Roman" w:cs="Times New Roman"/>
          <w:sz w:val="24"/>
          <w:szCs w:val="24"/>
        </w:rPr>
        <w:t xml:space="preserve"> или будет</w:t>
      </w:r>
      <w:r w:rsidR="00996EA5" w:rsidRPr="00C6725A">
        <w:rPr>
          <w:rFonts w:ascii="Times New Roman" w:hAnsi="Times New Roman" w:cs="Times New Roman"/>
          <w:sz w:val="24"/>
          <w:szCs w:val="24"/>
        </w:rPr>
        <w:t xml:space="preserve"> </w:t>
      </w:r>
      <w:r w:rsidRPr="00C6725A">
        <w:rPr>
          <w:rFonts w:ascii="Times New Roman" w:hAnsi="Times New Roman" w:cs="Times New Roman"/>
          <w:sz w:val="24"/>
          <w:szCs w:val="24"/>
        </w:rPr>
        <w:t>принадлежать другой стороне (</w:t>
      </w:r>
      <w:proofErr w:type="spellStart"/>
      <w:r w:rsidRPr="00C6725A">
        <w:rPr>
          <w:rFonts w:ascii="Times New Roman" w:hAnsi="Times New Roman" w:cs="Times New Roman"/>
          <w:sz w:val="24"/>
          <w:szCs w:val="24"/>
        </w:rPr>
        <w:t>концеденту</w:t>
      </w:r>
      <w:proofErr w:type="spellEnd"/>
      <w:r w:rsidRPr="00C6725A">
        <w:rPr>
          <w:rFonts w:ascii="Times New Roman" w:hAnsi="Times New Roman" w:cs="Times New Roman"/>
          <w:sz w:val="24"/>
          <w:szCs w:val="24"/>
        </w:rPr>
        <w:t>).</w:t>
      </w:r>
      <w:r w:rsidR="00996EA5" w:rsidRPr="00C6725A">
        <w:t xml:space="preserve"> </w:t>
      </w:r>
      <w:r w:rsidR="00996EA5" w:rsidRPr="00C6725A">
        <w:rPr>
          <w:rFonts w:ascii="Times New Roman" w:hAnsi="Times New Roman" w:cs="Times New Roman"/>
          <w:sz w:val="24"/>
          <w:szCs w:val="24"/>
        </w:rPr>
        <w:t xml:space="preserve">Стороной в концессионном соглашении также может быть иностранный инвестор (ст.5) за исключением определенных законом случаев. </w:t>
      </w:r>
      <w:r w:rsidR="00155C15" w:rsidRPr="00C6725A">
        <w:rPr>
          <w:rFonts w:ascii="Times New Roman" w:hAnsi="Times New Roman" w:cs="Times New Roman"/>
          <w:sz w:val="24"/>
          <w:szCs w:val="24"/>
        </w:rPr>
        <w:t>Между тем в закрытом перечне (ст.4) возможных объектов концессионных соглашений, закрепленных названным законом, отсутствуют участки недр, несмотря на многочисленные проектные разработки по внедрению в российскую нефтегазовую практику недропользовательских концессий</w:t>
      </w:r>
      <w:r w:rsidR="00155C15" w:rsidRPr="00C6725A">
        <w:rPr>
          <w:rStyle w:val="a6"/>
          <w:rFonts w:ascii="Times New Roman" w:hAnsi="Times New Roman" w:cs="Times New Roman"/>
          <w:sz w:val="24"/>
          <w:szCs w:val="24"/>
        </w:rPr>
        <w:footnoteReference w:id="148"/>
      </w:r>
      <w:r w:rsidR="00155C15" w:rsidRPr="00C6725A">
        <w:rPr>
          <w:rFonts w:ascii="Times New Roman" w:hAnsi="Times New Roman" w:cs="Times New Roman"/>
          <w:sz w:val="24"/>
          <w:szCs w:val="24"/>
        </w:rPr>
        <w:t>.</w:t>
      </w:r>
      <w:r w:rsidR="00063B96" w:rsidRPr="00C6725A">
        <w:rPr>
          <w:rFonts w:ascii="Times New Roman" w:hAnsi="Times New Roman" w:cs="Times New Roman"/>
          <w:sz w:val="24"/>
          <w:szCs w:val="24"/>
        </w:rPr>
        <w:t xml:space="preserve"> </w:t>
      </w:r>
      <w:r w:rsidR="00D14748" w:rsidRPr="00C6725A">
        <w:rPr>
          <w:rFonts w:ascii="Times New Roman" w:hAnsi="Times New Roman" w:cs="Times New Roman"/>
          <w:sz w:val="24"/>
          <w:szCs w:val="24"/>
        </w:rPr>
        <w:t xml:space="preserve">Пока существует </w:t>
      </w:r>
      <w:r w:rsidR="00D14748" w:rsidRPr="00C6725A">
        <w:rPr>
          <w:rFonts w:ascii="Times New Roman" w:eastAsia="Times New Roman" w:hAnsi="Times New Roman" w:cs="Times New Roman"/>
          <w:sz w:val="24"/>
          <w:szCs w:val="24"/>
          <w:lang w:eastAsia="ru-RU"/>
        </w:rPr>
        <w:t>возможность заключения концессионных соглашений лишь в отношении трубопроводного транспорта и объектов газоснабжения (п.3,20 ч.1 ст.4</w:t>
      </w:r>
      <w:r w:rsidR="00063B96" w:rsidRPr="00C6725A">
        <w:t xml:space="preserve"> </w:t>
      </w:r>
      <w:r w:rsidR="00063B96" w:rsidRPr="00C6725A">
        <w:rPr>
          <w:rFonts w:ascii="Times New Roman" w:eastAsia="Times New Roman" w:hAnsi="Times New Roman" w:cs="Times New Roman"/>
          <w:sz w:val="24"/>
          <w:szCs w:val="24"/>
          <w:lang w:eastAsia="ru-RU"/>
        </w:rPr>
        <w:t>ФЗ о концессионных соглашениях</w:t>
      </w:r>
      <w:r w:rsidR="00D14748" w:rsidRPr="00C6725A">
        <w:rPr>
          <w:rFonts w:ascii="Times New Roman" w:eastAsia="Times New Roman" w:hAnsi="Times New Roman" w:cs="Times New Roman"/>
          <w:sz w:val="24"/>
          <w:szCs w:val="24"/>
          <w:lang w:eastAsia="ru-RU"/>
        </w:rPr>
        <w:t>).</w:t>
      </w:r>
    </w:p>
    <w:p w14:paraId="65E9D0D1" w14:textId="77777777" w:rsidR="00D14748" w:rsidRPr="00C6725A" w:rsidRDefault="00D14748" w:rsidP="0076513C">
      <w:pPr>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eastAsia="Times New Roman" w:hAnsi="Times New Roman" w:cs="Times New Roman"/>
          <w:sz w:val="24"/>
          <w:szCs w:val="24"/>
          <w:lang w:eastAsia="ru-RU"/>
        </w:rPr>
        <w:t xml:space="preserve">К числу достоинств концессий </w:t>
      </w:r>
      <w:r w:rsidR="00D15E77" w:rsidRPr="00C6725A">
        <w:rPr>
          <w:rFonts w:ascii="Times New Roman" w:eastAsia="Times New Roman" w:hAnsi="Times New Roman" w:cs="Times New Roman"/>
          <w:sz w:val="24"/>
          <w:szCs w:val="24"/>
          <w:lang w:eastAsia="ru-RU"/>
        </w:rPr>
        <w:t xml:space="preserve">исследователи </w:t>
      </w:r>
      <w:r w:rsidRPr="00C6725A">
        <w:rPr>
          <w:rFonts w:ascii="Times New Roman" w:eastAsia="Times New Roman" w:hAnsi="Times New Roman" w:cs="Times New Roman"/>
          <w:sz w:val="24"/>
          <w:szCs w:val="24"/>
          <w:lang w:eastAsia="ru-RU"/>
        </w:rPr>
        <w:t xml:space="preserve">относят </w:t>
      </w:r>
      <w:r w:rsidR="0020021D" w:rsidRPr="00C6725A">
        <w:rPr>
          <w:rFonts w:ascii="Times New Roman" w:eastAsia="Times New Roman" w:hAnsi="Times New Roman" w:cs="Times New Roman"/>
          <w:sz w:val="24"/>
          <w:szCs w:val="24"/>
          <w:lang w:eastAsia="ru-RU"/>
        </w:rPr>
        <w:t xml:space="preserve">снятие </w:t>
      </w:r>
      <w:r w:rsidRPr="00C6725A">
        <w:rPr>
          <w:rFonts w:ascii="Times New Roman" w:eastAsia="Times New Roman" w:hAnsi="Times New Roman" w:cs="Times New Roman"/>
          <w:sz w:val="24"/>
          <w:szCs w:val="24"/>
          <w:lang w:eastAsia="ru-RU"/>
        </w:rPr>
        <w:t>финансовой нагрузки</w:t>
      </w:r>
      <w:r w:rsidR="0020021D" w:rsidRPr="00C6725A">
        <w:rPr>
          <w:rFonts w:ascii="Times New Roman" w:eastAsia="Times New Roman" w:hAnsi="Times New Roman" w:cs="Times New Roman"/>
          <w:sz w:val="24"/>
          <w:szCs w:val="24"/>
          <w:lang w:eastAsia="ru-RU"/>
        </w:rPr>
        <w:t xml:space="preserve"> с государства</w:t>
      </w:r>
      <w:r w:rsidR="00770DC9" w:rsidRPr="00C6725A">
        <w:rPr>
          <w:rStyle w:val="a6"/>
          <w:rFonts w:ascii="Times New Roman" w:eastAsia="Times New Roman" w:hAnsi="Times New Roman" w:cs="Times New Roman"/>
          <w:sz w:val="24"/>
          <w:szCs w:val="24"/>
          <w:lang w:eastAsia="ru-RU"/>
        </w:rPr>
        <w:footnoteReference w:id="149"/>
      </w:r>
      <w:r w:rsidRPr="00C6725A">
        <w:rPr>
          <w:rFonts w:ascii="Times New Roman" w:eastAsia="Times New Roman" w:hAnsi="Times New Roman" w:cs="Times New Roman"/>
          <w:sz w:val="24"/>
          <w:szCs w:val="24"/>
          <w:lang w:eastAsia="ru-RU"/>
        </w:rPr>
        <w:t xml:space="preserve">, </w:t>
      </w:r>
      <w:r w:rsidR="008554D0">
        <w:rPr>
          <w:rFonts w:ascii="Times New Roman" w:eastAsia="Times New Roman" w:hAnsi="Times New Roman" w:cs="Times New Roman"/>
          <w:sz w:val="24"/>
          <w:szCs w:val="24"/>
          <w:lang w:eastAsia="ru-RU"/>
        </w:rPr>
        <w:t>перенос</w:t>
      </w:r>
      <w:r w:rsidRPr="00C6725A">
        <w:rPr>
          <w:rFonts w:ascii="Times New Roman" w:eastAsia="Times New Roman" w:hAnsi="Times New Roman" w:cs="Times New Roman"/>
          <w:sz w:val="24"/>
          <w:szCs w:val="24"/>
          <w:lang w:eastAsia="ru-RU"/>
        </w:rPr>
        <w:t xml:space="preserve"> ее на концессионера, который обязан осуществлять финансирование, управление, текущий ремонт объектов инвестирования; привлечение </w:t>
      </w:r>
      <w:r w:rsidR="0020021D" w:rsidRPr="00C6725A">
        <w:rPr>
          <w:rFonts w:ascii="Times New Roman" w:eastAsia="Times New Roman" w:hAnsi="Times New Roman" w:cs="Times New Roman"/>
          <w:sz w:val="24"/>
          <w:szCs w:val="24"/>
          <w:lang w:eastAsia="ru-RU"/>
        </w:rPr>
        <w:t xml:space="preserve">долгосрочных </w:t>
      </w:r>
      <w:r w:rsidRPr="00C6725A">
        <w:rPr>
          <w:rFonts w:ascii="Times New Roman" w:eastAsia="Times New Roman" w:hAnsi="Times New Roman" w:cs="Times New Roman"/>
          <w:sz w:val="24"/>
          <w:szCs w:val="24"/>
          <w:lang w:eastAsia="ru-RU"/>
        </w:rPr>
        <w:t>иностранных инвестиций</w:t>
      </w:r>
      <w:r w:rsidR="0020021D" w:rsidRPr="00C6725A">
        <w:rPr>
          <w:rFonts w:ascii="Times New Roman" w:eastAsia="Times New Roman" w:hAnsi="Times New Roman" w:cs="Times New Roman"/>
          <w:sz w:val="24"/>
          <w:szCs w:val="24"/>
          <w:lang w:eastAsia="ru-RU"/>
        </w:rPr>
        <w:t xml:space="preserve"> </w:t>
      </w:r>
      <w:r w:rsidRPr="00C6725A">
        <w:rPr>
          <w:rFonts w:ascii="Times New Roman" w:eastAsia="Times New Roman" w:hAnsi="Times New Roman" w:cs="Times New Roman"/>
          <w:sz w:val="24"/>
          <w:szCs w:val="24"/>
          <w:lang w:eastAsia="ru-RU"/>
        </w:rPr>
        <w:t xml:space="preserve">без потери государственного контроля над жизненно важными объектами и </w:t>
      </w:r>
      <w:r w:rsidRPr="00C6725A">
        <w:rPr>
          <w:rFonts w:ascii="Times New Roman" w:eastAsia="Times New Roman" w:hAnsi="Times New Roman" w:cs="Times New Roman"/>
          <w:sz w:val="24"/>
          <w:szCs w:val="24"/>
          <w:lang w:eastAsia="ru-RU"/>
        </w:rPr>
        <w:lastRenderedPageBreak/>
        <w:t>системами</w:t>
      </w:r>
      <w:r w:rsidR="0020021D" w:rsidRPr="00C6725A">
        <w:rPr>
          <w:rFonts w:ascii="Times New Roman" w:eastAsia="Times New Roman" w:hAnsi="Times New Roman" w:cs="Times New Roman"/>
          <w:sz w:val="24"/>
          <w:szCs w:val="24"/>
          <w:lang w:eastAsia="ru-RU"/>
        </w:rPr>
        <w:t xml:space="preserve"> в условиях нехватки инвестиционных ресурсов</w:t>
      </w:r>
      <w:r w:rsidR="0020021D" w:rsidRPr="00C6725A">
        <w:rPr>
          <w:rStyle w:val="a6"/>
          <w:rFonts w:ascii="Times New Roman" w:eastAsia="Times New Roman" w:hAnsi="Times New Roman" w:cs="Times New Roman"/>
          <w:sz w:val="24"/>
          <w:szCs w:val="24"/>
          <w:lang w:eastAsia="ru-RU"/>
        </w:rPr>
        <w:footnoteReference w:id="150"/>
      </w:r>
      <w:r w:rsidRPr="00C6725A">
        <w:rPr>
          <w:rFonts w:ascii="Times New Roman" w:eastAsia="Times New Roman" w:hAnsi="Times New Roman" w:cs="Times New Roman"/>
          <w:sz w:val="24"/>
          <w:szCs w:val="24"/>
          <w:lang w:eastAsia="ru-RU"/>
        </w:rPr>
        <w:t xml:space="preserve">; </w:t>
      </w:r>
      <w:r w:rsidR="00C96A2C" w:rsidRPr="00C6725A">
        <w:rPr>
          <w:rFonts w:ascii="Times New Roman" w:eastAsia="Times New Roman" w:hAnsi="Times New Roman" w:cs="Times New Roman"/>
          <w:sz w:val="24"/>
          <w:szCs w:val="24"/>
          <w:lang w:eastAsia="ru-RU"/>
        </w:rPr>
        <w:t>в</w:t>
      </w:r>
      <w:r w:rsidR="008B652D" w:rsidRPr="00C6725A">
        <w:rPr>
          <w:rFonts w:ascii="Times New Roman" w:eastAsia="Times New Roman" w:hAnsi="Times New Roman" w:cs="Times New Roman"/>
          <w:sz w:val="24"/>
          <w:szCs w:val="24"/>
          <w:lang w:eastAsia="ru-RU"/>
        </w:rPr>
        <w:t>озможность применения</w:t>
      </w:r>
      <w:r w:rsidRPr="00C6725A">
        <w:rPr>
          <w:rFonts w:ascii="Times New Roman" w:eastAsia="Times New Roman" w:hAnsi="Times New Roman" w:cs="Times New Roman"/>
          <w:sz w:val="24"/>
          <w:szCs w:val="24"/>
          <w:lang w:eastAsia="ru-RU"/>
        </w:rPr>
        <w:t xml:space="preserve"> в отношении изъятого из оборота </w:t>
      </w:r>
      <w:r w:rsidR="008B652D" w:rsidRPr="00C6725A">
        <w:rPr>
          <w:rFonts w:ascii="Times New Roman" w:eastAsia="Times New Roman" w:hAnsi="Times New Roman" w:cs="Times New Roman"/>
          <w:sz w:val="24"/>
          <w:szCs w:val="24"/>
          <w:lang w:eastAsia="ru-RU"/>
        </w:rPr>
        <w:t>либо</w:t>
      </w:r>
      <w:r w:rsidRPr="00C6725A">
        <w:rPr>
          <w:rFonts w:ascii="Times New Roman" w:eastAsia="Times New Roman" w:hAnsi="Times New Roman" w:cs="Times New Roman"/>
          <w:sz w:val="24"/>
          <w:szCs w:val="24"/>
          <w:lang w:eastAsia="ru-RU"/>
        </w:rPr>
        <w:t xml:space="preserve"> ограниченного в обороте государственного имущества </w:t>
      </w:r>
      <w:r w:rsidR="00C96A2C" w:rsidRPr="00C6725A">
        <w:rPr>
          <w:rFonts w:ascii="Times New Roman" w:eastAsia="Times New Roman" w:hAnsi="Times New Roman" w:cs="Times New Roman"/>
          <w:sz w:val="24"/>
          <w:szCs w:val="24"/>
          <w:lang w:eastAsia="ru-RU"/>
        </w:rPr>
        <w:t>в связи с осуществлением публичными образованиями своих функций в сфере недропользования</w:t>
      </w:r>
      <w:r w:rsidR="00C96A2C" w:rsidRPr="00C6725A">
        <w:rPr>
          <w:rStyle w:val="a6"/>
          <w:rFonts w:ascii="Times New Roman" w:eastAsia="Times New Roman" w:hAnsi="Times New Roman" w:cs="Times New Roman"/>
          <w:sz w:val="24"/>
          <w:szCs w:val="24"/>
          <w:lang w:eastAsia="ru-RU"/>
        </w:rPr>
        <w:footnoteReference w:id="151"/>
      </w:r>
      <w:r w:rsidRPr="00C6725A">
        <w:rPr>
          <w:rFonts w:ascii="Times New Roman" w:eastAsia="Times New Roman" w:hAnsi="Times New Roman" w:cs="Times New Roman"/>
          <w:sz w:val="24"/>
          <w:szCs w:val="24"/>
          <w:lang w:eastAsia="ru-RU"/>
        </w:rPr>
        <w:t xml:space="preserve">. Однако </w:t>
      </w:r>
      <w:r w:rsidR="00C47144" w:rsidRPr="00C6725A">
        <w:rPr>
          <w:rFonts w:ascii="Times New Roman" w:eastAsia="Times New Roman" w:hAnsi="Times New Roman" w:cs="Times New Roman"/>
          <w:sz w:val="24"/>
          <w:szCs w:val="24"/>
          <w:lang w:eastAsia="ru-RU"/>
        </w:rPr>
        <w:t xml:space="preserve">традиционная </w:t>
      </w:r>
      <w:r w:rsidR="009A19BC" w:rsidRPr="00C6725A">
        <w:rPr>
          <w:rFonts w:ascii="Times New Roman" w:eastAsia="Times New Roman" w:hAnsi="Times New Roman" w:cs="Times New Roman"/>
          <w:sz w:val="24"/>
          <w:szCs w:val="24"/>
          <w:lang w:eastAsia="ru-RU"/>
        </w:rPr>
        <w:t>концессия</w:t>
      </w:r>
      <w:r w:rsidR="00D15E77" w:rsidRPr="00C6725A">
        <w:rPr>
          <w:rFonts w:ascii="Times New Roman" w:eastAsia="Times New Roman" w:hAnsi="Times New Roman" w:cs="Times New Roman"/>
          <w:sz w:val="24"/>
          <w:szCs w:val="24"/>
          <w:lang w:eastAsia="ru-RU"/>
        </w:rPr>
        <w:t>, по мнению ученых,</w:t>
      </w:r>
      <w:r w:rsidR="009A19BC" w:rsidRPr="00C6725A">
        <w:rPr>
          <w:rFonts w:ascii="Times New Roman" w:eastAsia="Times New Roman" w:hAnsi="Times New Roman" w:cs="Times New Roman"/>
          <w:sz w:val="24"/>
          <w:szCs w:val="24"/>
          <w:lang w:eastAsia="ru-RU"/>
        </w:rPr>
        <w:t xml:space="preserve"> имеет недостатки, например невозможность государства влиять на принятие управленческих решений </w:t>
      </w:r>
      <w:r w:rsidRPr="00C6725A">
        <w:rPr>
          <w:rFonts w:ascii="Times New Roman" w:eastAsia="Times New Roman" w:hAnsi="Times New Roman" w:cs="Times New Roman"/>
          <w:sz w:val="24"/>
          <w:szCs w:val="24"/>
          <w:lang w:eastAsia="ru-RU"/>
        </w:rPr>
        <w:t>инвестором-концессионером, а также ограничивать деятельность компании инвестора</w:t>
      </w:r>
      <w:r w:rsidR="009A19BC" w:rsidRPr="00C6725A">
        <w:rPr>
          <w:rStyle w:val="a6"/>
          <w:rFonts w:ascii="Times New Roman" w:eastAsia="Times New Roman" w:hAnsi="Times New Roman" w:cs="Times New Roman"/>
          <w:sz w:val="24"/>
          <w:szCs w:val="24"/>
          <w:lang w:eastAsia="ru-RU"/>
        </w:rPr>
        <w:footnoteReference w:id="152"/>
      </w:r>
      <w:r w:rsidRPr="00C6725A">
        <w:rPr>
          <w:rFonts w:ascii="Times New Roman" w:eastAsia="Times New Roman" w:hAnsi="Times New Roman" w:cs="Times New Roman"/>
          <w:sz w:val="24"/>
          <w:szCs w:val="24"/>
          <w:lang w:eastAsia="ru-RU"/>
        </w:rPr>
        <w:t>.</w:t>
      </w:r>
      <w:r w:rsidR="00C47144" w:rsidRPr="00C6725A">
        <w:t xml:space="preserve"> </w:t>
      </w:r>
      <w:r w:rsidR="00C47144" w:rsidRPr="00C6725A">
        <w:rPr>
          <w:rFonts w:ascii="Times New Roman" w:hAnsi="Times New Roman" w:cs="Times New Roman"/>
          <w:sz w:val="24"/>
          <w:szCs w:val="24"/>
        </w:rPr>
        <w:t xml:space="preserve">Ранее </w:t>
      </w:r>
      <w:r w:rsidR="0076513C">
        <w:rPr>
          <w:rFonts w:ascii="Times New Roman" w:eastAsia="Times New Roman" w:hAnsi="Times New Roman" w:cs="Times New Roman"/>
          <w:sz w:val="24"/>
          <w:szCs w:val="24"/>
          <w:lang w:eastAsia="ru-RU"/>
        </w:rPr>
        <w:t xml:space="preserve">Закон РСФСР </w:t>
      </w:r>
      <w:r w:rsidR="00C47144" w:rsidRPr="00C6725A">
        <w:rPr>
          <w:rFonts w:ascii="Times New Roman" w:eastAsia="Times New Roman" w:hAnsi="Times New Roman" w:cs="Times New Roman"/>
          <w:sz w:val="24"/>
          <w:szCs w:val="24"/>
          <w:lang w:eastAsia="ru-RU"/>
        </w:rPr>
        <w:t xml:space="preserve">от 4 июля 1991 г. № 1545 «Об иностранных инвестициях в РСФСР» закреплял возможность заключения концессионных договоров в целях предоставления прав на разработку и освоение возобновляемых и </w:t>
      </w:r>
      <w:proofErr w:type="spellStart"/>
      <w:r w:rsidR="00C47144" w:rsidRPr="00C6725A">
        <w:rPr>
          <w:rFonts w:ascii="Times New Roman" w:eastAsia="Times New Roman" w:hAnsi="Times New Roman" w:cs="Times New Roman"/>
          <w:sz w:val="24"/>
          <w:szCs w:val="24"/>
          <w:lang w:eastAsia="ru-RU"/>
        </w:rPr>
        <w:t>невозобновляемых</w:t>
      </w:r>
      <w:proofErr w:type="spellEnd"/>
      <w:r w:rsidR="00C47144" w:rsidRPr="00C6725A">
        <w:rPr>
          <w:rFonts w:ascii="Times New Roman" w:eastAsia="Times New Roman" w:hAnsi="Times New Roman" w:cs="Times New Roman"/>
          <w:sz w:val="24"/>
          <w:szCs w:val="24"/>
          <w:lang w:eastAsia="ru-RU"/>
        </w:rPr>
        <w:t xml:space="preserve"> природных ресурсов и проведение хозяйственной деятельности (ст.40).</w:t>
      </w:r>
      <w:r w:rsidRPr="00C6725A">
        <w:rPr>
          <w:rFonts w:ascii="Times New Roman" w:hAnsi="Times New Roman" w:cs="Times New Roman"/>
        </w:rPr>
        <w:t xml:space="preserve"> </w:t>
      </w:r>
      <w:r w:rsidR="009741A0" w:rsidRPr="00C6725A">
        <w:rPr>
          <w:rFonts w:ascii="Times New Roman" w:eastAsia="Times New Roman" w:hAnsi="Times New Roman" w:cs="Times New Roman"/>
          <w:sz w:val="24"/>
          <w:szCs w:val="24"/>
          <w:lang w:eastAsia="ru-RU"/>
        </w:rPr>
        <w:t>В последнее время практическое применение приобретает модернизированная концессия, то есть концессия с элементами договора о разделе продукции, когда на концессионера возлагается ряд дополнительных обязанностей, не характерных для договора аренды</w:t>
      </w:r>
      <w:r w:rsidR="009741A0" w:rsidRPr="00C6725A">
        <w:rPr>
          <w:rStyle w:val="a6"/>
          <w:rFonts w:ascii="Times New Roman" w:eastAsia="Times New Roman" w:hAnsi="Times New Roman" w:cs="Times New Roman"/>
          <w:sz w:val="24"/>
          <w:szCs w:val="24"/>
          <w:lang w:eastAsia="ru-RU"/>
        </w:rPr>
        <w:footnoteReference w:id="153"/>
      </w:r>
      <w:r w:rsidR="009741A0" w:rsidRPr="00C6725A">
        <w:rPr>
          <w:rFonts w:ascii="Times New Roman" w:eastAsia="Times New Roman" w:hAnsi="Times New Roman" w:cs="Times New Roman"/>
          <w:sz w:val="24"/>
          <w:szCs w:val="24"/>
          <w:lang w:eastAsia="ru-RU"/>
        </w:rPr>
        <w:t>.</w:t>
      </w:r>
      <w:r w:rsidR="00763384" w:rsidRPr="00C6725A">
        <w:rPr>
          <w:rFonts w:ascii="Times New Roman" w:eastAsia="Times New Roman" w:hAnsi="Times New Roman" w:cs="Times New Roman"/>
          <w:sz w:val="24"/>
          <w:szCs w:val="24"/>
          <w:lang w:eastAsia="ru-RU"/>
        </w:rPr>
        <w:t xml:space="preserve"> Б.Д. </w:t>
      </w:r>
      <w:proofErr w:type="spellStart"/>
      <w:r w:rsidR="00763384" w:rsidRPr="00C6725A">
        <w:rPr>
          <w:rFonts w:ascii="Times New Roman" w:eastAsia="Times New Roman" w:hAnsi="Times New Roman" w:cs="Times New Roman"/>
          <w:sz w:val="24"/>
          <w:szCs w:val="24"/>
          <w:lang w:eastAsia="ru-RU"/>
        </w:rPr>
        <w:t>Клюкин</w:t>
      </w:r>
      <w:proofErr w:type="spellEnd"/>
      <w:r w:rsidR="00763384" w:rsidRPr="00C6725A">
        <w:rPr>
          <w:rFonts w:ascii="Times New Roman" w:eastAsia="Times New Roman" w:hAnsi="Times New Roman" w:cs="Times New Roman"/>
          <w:sz w:val="24"/>
          <w:szCs w:val="24"/>
          <w:lang w:eastAsia="ru-RU"/>
        </w:rPr>
        <w:t xml:space="preserve"> отмечает, что некоторые из таких модернизированных концессий основаны на соглашении о разделе продукции</w:t>
      </w:r>
      <w:r w:rsidR="00763384" w:rsidRPr="00C6725A">
        <w:rPr>
          <w:rStyle w:val="a6"/>
          <w:rFonts w:ascii="Times New Roman" w:eastAsia="Times New Roman" w:hAnsi="Times New Roman" w:cs="Times New Roman"/>
          <w:sz w:val="24"/>
          <w:szCs w:val="24"/>
          <w:lang w:eastAsia="ru-RU"/>
        </w:rPr>
        <w:footnoteReference w:id="154"/>
      </w:r>
      <w:r w:rsidR="00763384" w:rsidRPr="00C6725A">
        <w:rPr>
          <w:rFonts w:ascii="Times New Roman" w:eastAsia="Times New Roman" w:hAnsi="Times New Roman" w:cs="Times New Roman"/>
          <w:sz w:val="24"/>
          <w:szCs w:val="24"/>
          <w:lang w:eastAsia="ru-RU"/>
        </w:rPr>
        <w:t>.</w:t>
      </w:r>
    </w:p>
    <w:p w14:paraId="55FCC50E" w14:textId="77777777" w:rsidR="004D0C84" w:rsidRPr="00C6725A" w:rsidRDefault="009741A0" w:rsidP="0008501F">
      <w:pPr>
        <w:pStyle w:val="2"/>
        <w:spacing w:before="0" w:line="360" w:lineRule="auto"/>
        <w:ind w:left="-709"/>
        <w:rPr>
          <w:rFonts w:ascii="Times New Roman" w:hAnsi="Times New Roman" w:cs="Times New Roman"/>
          <w:color w:val="auto"/>
          <w:sz w:val="24"/>
          <w:szCs w:val="24"/>
        </w:rPr>
      </w:pPr>
      <w:bookmarkStart w:id="12" w:name="_Toc64965375"/>
      <w:r w:rsidRPr="00C6725A">
        <w:rPr>
          <w:rFonts w:ascii="Times New Roman" w:hAnsi="Times New Roman" w:cs="Times New Roman"/>
          <w:color w:val="auto"/>
          <w:sz w:val="24"/>
          <w:szCs w:val="24"/>
        </w:rPr>
        <w:t xml:space="preserve">3.3. </w:t>
      </w:r>
      <w:r w:rsidR="00155C15" w:rsidRPr="00C6725A">
        <w:rPr>
          <w:rFonts w:ascii="Times New Roman" w:hAnsi="Times New Roman" w:cs="Times New Roman"/>
          <w:color w:val="auto"/>
          <w:sz w:val="24"/>
          <w:szCs w:val="24"/>
        </w:rPr>
        <w:t>Соглашение о разделе продукции</w:t>
      </w:r>
      <w:bookmarkEnd w:id="12"/>
    </w:p>
    <w:p w14:paraId="5D208FD6" w14:textId="77777777" w:rsidR="00F54793" w:rsidRPr="00C6725A" w:rsidRDefault="00AE44F6" w:rsidP="00C6725A">
      <w:pPr>
        <w:pStyle w:val="Default"/>
        <w:spacing w:line="360" w:lineRule="auto"/>
        <w:ind w:left="-709" w:firstLine="709"/>
        <w:jc w:val="both"/>
        <w:rPr>
          <w:color w:val="auto"/>
        </w:rPr>
      </w:pPr>
      <w:r>
        <w:rPr>
          <w:color w:val="auto"/>
        </w:rPr>
        <w:t>Долгое</w:t>
      </w:r>
      <w:r w:rsidR="00E87B1C" w:rsidRPr="00C6725A">
        <w:rPr>
          <w:color w:val="auto"/>
        </w:rPr>
        <w:t xml:space="preserve"> время</w:t>
      </w:r>
      <w:r w:rsidR="00155C15" w:rsidRPr="00C6725A">
        <w:rPr>
          <w:color w:val="auto"/>
        </w:rPr>
        <w:t xml:space="preserve"> это </w:t>
      </w:r>
      <w:r>
        <w:rPr>
          <w:color w:val="auto"/>
        </w:rPr>
        <w:t>была</w:t>
      </w:r>
      <w:r w:rsidR="00155C15" w:rsidRPr="00C6725A">
        <w:rPr>
          <w:color w:val="auto"/>
        </w:rPr>
        <w:t xml:space="preserve"> единственно возможная договорная форма отношений в недропользовании</w:t>
      </w:r>
      <w:r w:rsidR="00224D11" w:rsidRPr="00C6725A">
        <w:rPr>
          <w:color w:val="auto"/>
        </w:rPr>
        <w:t xml:space="preserve"> в РФ</w:t>
      </w:r>
      <w:r w:rsidR="00F54793" w:rsidRPr="00C6725A">
        <w:rPr>
          <w:color w:val="auto"/>
        </w:rPr>
        <w:t>.</w:t>
      </w:r>
      <w:r w:rsidR="00224D11" w:rsidRPr="00C6725A">
        <w:rPr>
          <w:color w:val="auto"/>
        </w:rPr>
        <w:t xml:space="preserve"> </w:t>
      </w:r>
      <w:r w:rsidR="007370EA" w:rsidRPr="00C6725A">
        <w:rPr>
          <w:color w:val="auto"/>
        </w:rPr>
        <w:t>Соглашение о разделе продукции предполагает разделение добываемого сырья между государством и инвестором с учетом возмещения</w:t>
      </w:r>
      <w:r w:rsidR="00F85341" w:rsidRPr="00C6725A">
        <w:rPr>
          <w:color w:val="auto"/>
        </w:rPr>
        <w:t xml:space="preserve"> </w:t>
      </w:r>
      <w:r w:rsidR="007370EA" w:rsidRPr="00C6725A">
        <w:rPr>
          <w:color w:val="auto"/>
        </w:rPr>
        <w:t>издержек последне</w:t>
      </w:r>
      <w:r w:rsidR="008554D0">
        <w:rPr>
          <w:color w:val="auto"/>
        </w:rPr>
        <w:t>му</w:t>
      </w:r>
      <w:r w:rsidR="007370EA" w:rsidRPr="00C6725A">
        <w:rPr>
          <w:color w:val="auto"/>
        </w:rPr>
        <w:t xml:space="preserve"> в процессе разведки и добычи минеральных ресурсов (ст.2,</w:t>
      </w:r>
      <w:r w:rsidR="00A66E49" w:rsidRPr="00C6725A">
        <w:rPr>
          <w:color w:val="auto"/>
        </w:rPr>
        <w:t xml:space="preserve"> </w:t>
      </w:r>
      <w:r w:rsidR="007370EA" w:rsidRPr="00C6725A">
        <w:rPr>
          <w:color w:val="auto"/>
        </w:rPr>
        <w:t xml:space="preserve">8 Закона о СРП). </w:t>
      </w:r>
      <w:r w:rsidR="00F85341" w:rsidRPr="00C6725A">
        <w:rPr>
          <w:color w:val="auto"/>
        </w:rPr>
        <w:t xml:space="preserve">Риск геологоразведочных работ лежит на инвесторе. </w:t>
      </w:r>
      <w:r w:rsidR="00763384" w:rsidRPr="00C6725A">
        <w:rPr>
          <w:color w:val="auto"/>
        </w:rPr>
        <w:t>Основным отличием СРП от модернизированной концессии является наличие у недропользователя права только на часть добытой продукции в соответствии с распределительным механизмом</w:t>
      </w:r>
      <w:r w:rsidR="00282988" w:rsidRPr="00C6725A">
        <w:rPr>
          <w:color w:val="auto"/>
        </w:rPr>
        <w:t>.</w:t>
      </w:r>
    </w:p>
    <w:p w14:paraId="453AF835" w14:textId="77777777" w:rsidR="007370EA" w:rsidRPr="00C6725A" w:rsidRDefault="007370EA" w:rsidP="00C6725A">
      <w:pPr>
        <w:pStyle w:val="Default"/>
        <w:spacing w:line="360" w:lineRule="auto"/>
        <w:ind w:left="-709" w:firstLine="709"/>
        <w:jc w:val="both"/>
        <w:rPr>
          <w:color w:val="auto"/>
        </w:rPr>
      </w:pPr>
      <w:r w:rsidRPr="00C6725A">
        <w:rPr>
          <w:color w:val="auto"/>
        </w:rPr>
        <w:t xml:space="preserve">Сегодня в мире действуют три основные модели СРП: индонезийская модель </w:t>
      </w:r>
      <w:r w:rsidR="00224D11" w:rsidRPr="00C6725A">
        <w:rPr>
          <w:color w:val="auto"/>
        </w:rPr>
        <w:t>–</w:t>
      </w:r>
      <w:r w:rsidRPr="00C6725A">
        <w:rPr>
          <w:color w:val="auto"/>
        </w:rPr>
        <w:t xml:space="preserve"> исторически первая, предусматривающая три этапа раздела добытого сырья</w:t>
      </w:r>
      <w:r w:rsidR="00FE0DEF" w:rsidRPr="00C6725A">
        <w:rPr>
          <w:color w:val="auto"/>
        </w:rPr>
        <w:t xml:space="preserve"> (извлечённое минеральное сырьё делится за вычетом издержек инвестора, при этом доля инвестора облагается налогом)</w:t>
      </w:r>
      <w:r w:rsidRPr="00C6725A">
        <w:rPr>
          <w:color w:val="auto"/>
        </w:rPr>
        <w:t>; перуанская модель, предполагающая два уровня раздела</w:t>
      </w:r>
      <w:r w:rsidR="00FC0068" w:rsidRPr="00C6725A">
        <w:rPr>
          <w:color w:val="auto"/>
        </w:rPr>
        <w:t xml:space="preserve"> (компенсационн</w:t>
      </w:r>
      <w:r w:rsidR="00224D11" w:rsidRPr="00C6725A">
        <w:rPr>
          <w:color w:val="auto"/>
        </w:rPr>
        <w:t>ая</w:t>
      </w:r>
      <w:r w:rsidR="00FC0068" w:rsidRPr="00C6725A">
        <w:rPr>
          <w:color w:val="auto"/>
        </w:rPr>
        <w:t xml:space="preserve"> продукци</w:t>
      </w:r>
      <w:r w:rsidR="00224D11" w:rsidRPr="00C6725A">
        <w:rPr>
          <w:color w:val="auto"/>
        </w:rPr>
        <w:t xml:space="preserve">я </w:t>
      </w:r>
      <w:r w:rsidR="00224D11" w:rsidRPr="00C6725A">
        <w:rPr>
          <w:color w:val="auto"/>
        </w:rPr>
        <w:lastRenderedPageBreak/>
        <w:t>отсутствует</w:t>
      </w:r>
      <w:r w:rsidR="00FC0068" w:rsidRPr="00C6725A">
        <w:rPr>
          <w:color w:val="auto"/>
        </w:rPr>
        <w:t xml:space="preserve">, делится всё добытое целиком, но вводится налог на </w:t>
      </w:r>
      <w:r w:rsidR="00224D11" w:rsidRPr="00C6725A">
        <w:rPr>
          <w:color w:val="auto"/>
        </w:rPr>
        <w:t>долю добытой продукции, положенную</w:t>
      </w:r>
      <w:r w:rsidR="00FC0068" w:rsidRPr="00C6725A">
        <w:rPr>
          <w:color w:val="auto"/>
        </w:rPr>
        <w:t xml:space="preserve"> </w:t>
      </w:r>
      <w:proofErr w:type="spellStart"/>
      <w:r w:rsidR="00FC0068" w:rsidRPr="00C6725A">
        <w:rPr>
          <w:color w:val="auto"/>
        </w:rPr>
        <w:t>недропользователю</w:t>
      </w:r>
      <w:proofErr w:type="spellEnd"/>
      <w:r w:rsidR="00FC0068" w:rsidRPr="00C6725A">
        <w:rPr>
          <w:color w:val="auto"/>
        </w:rPr>
        <w:t>)</w:t>
      </w:r>
      <w:r w:rsidRPr="00C6725A">
        <w:rPr>
          <w:color w:val="auto"/>
        </w:rPr>
        <w:t>;</w:t>
      </w:r>
      <w:r w:rsidR="00F85341" w:rsidRPr="00C6725A">
        <w:rPr>
          <w:color w:val="auto"/>
        </w:rPr>
        <w:t xml:space="preserve"> </w:t>
      </w:r>
      <w:r w:rsidRPr="00C6725A">
        <w:rPr>
          <w:color w:val="auto"/>
        </w:rPr>
        <w:t>ливийская модель, в рамках которой распределение извлеченных ресурсов происходит в один этап</w:t>
      </w:r>
      <w:r w:rsidR="00FC0068" w:rsidRPr="00C6725A">
        <w:rPr>
          <w:color w:val="auto"/>
        </w:rPr>
        <w:t xml:space="preserve"> (инвестор освобождается от уплаты налогов, но государство изначально устанавливает </w:t>
      </w:r>
      <w:r w:rsidR="00A66E49" w:rsidRPr="00C6725A">
        <w:rPr>
          <w:color w:val="auto"/>
        </w:rPr>
        <w:t xml:space="preserve">для себя </w:t>
      </w:r>
      <w:r w:rsidR="00FC0068" w:rsidRPr="00C6725A">
        <w:rPr>
          <w:color w:val="auto"/>
        </w:rPr>
        <w:t>повышенную долю продукции)</w:t>
      </w:r>
      <w:r w:rsidR="00F54793" w:rsidRPr="00C6725A">
        <w:rPr>
          <w:rStyle w:val="a6"/>
          <w:color w:val="auto"/>
        </w:rPr>
        <w:footnoteReference w:id="155"/>
      </w:r>
      <w:r w:rsidRPr="00C6725A">
        <w:rPr>
          <w:color w:val="auto"/>
        </w:rPr>
        <w:t xml:space="preserve">. </w:t>
      </w:r>
      <w:r w:rsidR="00724A40" w:rsidRPr="00C6725A">
        <w:rPr>
          <w:color w:val="auto"/>
        </w:rPr>
        <w:t xml:space="preserve">Российская модель СРП </w:t>
      </w:r>
      <w:r w:rsidR="005931C8">
        <w:rPr>
          <w:color w:val="auto"/>
        </w:rPr>
        <w:t>разрешает использование двух способов</w:t>
      </w:r>
      <w:r w:rsidR="005931C8" w:rsidRPr="005931C8">
        <w:rPr>
          <w:color w:val="auto"/>
        </w:rPr>
        <w:t xml:space="preserve"> </w:t>
      </w:r>
      <w:r w:rsidR="005931C8" w:rsidRPr="00C6725A">
        <w:rPr>
          <w:color w:val="auto"/>
        </w:rPr>
        <w:t>раздела произведенной продукции</w:t>
      </w:r>
      <w:r w:rsidR="005931C8">
        <w:rPr>
          <w:color w:val="auto"/>
        </w:rPr>
        <w:t>, один из которых включает</w:t>
      </w:r>
      <w:r w:rsidR="008E1980" w:rsidRPr="00C6725A">
        <w:rPr>
          <w:color w:val="auto"/>
        </w:rPr>
        <w:t xml:space="preserve"> в себе </w:t>
      </w:r>
      <w:r w:rsidR="00724A40" w:rsidRPr="00C6725A">
        <w:rPr>
          <w:color w:val="auto"/>
        </w:rPr>
        <w:t>четыр</w:t>
      </w:r>
      <w:r w:rsidR="00070059" w:rsidRPr="00C6725A">
        <w:rPr>
          <w:color w:val="auto"/>
        </w:rPr>
        <w:t>е</w:t>
      </w:r>
      <w:r w:rsidR="00724A40" w:rsidRPr="00C6725A">
        <w:rPr>
          <w:color w:val="auto"/>
        </w:rPr>
        <w:t xml:space="preserve"> уровня:</w:t>
      </w:r>
      <w:r w:rsidR="00E3671E" w:rsidRPr="00C6725A">
        <w:rPr>
          <w:color w:val="auto"/>
        </w:rPr>
        <w:t xml:space="preserve"> </w:t>
      </w:r>
      <w:r w:rsidR="00724A40" w:rsidRPr="00C6725A">
        <w:rPr>
          <w:color w:val="auto"/>
        </w:rPr>
        <w:t>роялти, компенсационную продукцию</w:t>
      </w:r>
      <w:r w:rsidR="00070059" w:rsidRPr="00C6725A">
        <w:rPr>
          <w:color w:val="auto"/>
        </w:rPr>
        <w:t>,</w:t>
      </w:r>
      <w:r w:rsidR="00724A40" w:rsidRPr="00C6725A">
        <w:rPr>
          <w:color w:val="auto"/>
        </w:rPr>
        <w:t xml:space="preserve"> </w:t>
      </w:r>
      <w:r w:rsidR="00070059" w:rsidRPr="00C6725A">
        <w:rPr>
          <w:color w:val="auto"/>
        </w:rPr>
        <w:t xml:space="preserve">пропорциональный </w:t>
      </w:r>
      <w:r w:rsidR="00724A40" w:rsidRPr="00C6725A">
        <w:rPr>
          <w:color w:val="auto"/>
        </w:rPr>
        <w:t>раздел прибыли</w:t>
      </w:r>
      <w:r w:rsidR="00070059" w:rsidRPr="00C6725A">
        <w:rPr>
          <w:color w:val="auto"/>
        </w:rPr>
        <w:t xml:space="preserve">, </w:t>
      </w:r>
      <w:r w:rsidR="00724A40" w:rsidRPr="00C6725A">
        <w:rPr>
          <w:color w:val="auto"/>
        </w:rPr>
        <w:t>уплат</w:t>
      </w:r>
      <w:r w:rsidR="008554D0">
        <w:rPr>
          <w:color w:val="auto"/>
        </w:rPr>
        <w:t>у</w:t>
      </w:r>
      <w:r w:rsidR="00724A40" w:rsidRPr="00C6725A">
        <w:rPr>
          <w:color w:val="auto"/>
        </w:rPr>
        <w:t xml:space="preserve"> инвестором налога на прибыль</w:t>
      </w:r>
      <w:r w:rsidR="00A5664B" w:rsidRPr="00C6725A">
        <w:rPr>
          <w:rStyle w:val="a6"/>
          <w:color w:val="auto"/>
        </w:rPr>
        <w:footnoteReference w:id="156"/>
      </w:r>
      <w:r w:rsidR="00724A40" w:rsidRPr="00C6725A">
        <w:rPr>
          <w:color w:val="auto"/>
        </w:rPr>
        <w:t>.</w:t>
      </w:r>
      <w:r w:rsidR="00A66E49" w:rsidRPr="00C6725A">
        <w:rPr>
          <w:color w:val="auto"/>
        </w:rPr>
        <w:t xml:space="preserve"> </w:t>
      </w:r>
      <w:r w:rsidR="00282988" w:rsidRPr="00C6725A">
        <w:rPr>
          <w:color w:val="auto"/>
        </w:rPr>
        <w:t xml:space="preserve">По мнению Б.Д. </w:t>
      </w:r>
      <w:proofErr w:type="spellStart"/>
      <w:r w:rsidR="00282988" w:rsidRPr="00C6725A">
        <w:rPr>
          <w:color w:val="auto"/>
        </w:rPr>
        <w:t>Клюкина</w:t>
      </w:r>
      <w:proofErr w:type="spellEnd"/>
      <w:r w:rsidR="00282988" w:rsidRPr="00C6725A">
        <w:rPr>
          <w:color w:val="auto"/>
        </w:rPr>
        <w:t>, т</w:t>
      </w:r>
      <w:r w:rsidRPr="00C6725A">
        <w:rPr>
          <w:color w:val="auto"/>
        </w:rPr>
        <w:t>акая форма привлечения иностранных инвестиций представляется эффективной для государств с ограниченными техническими и экономическими возможностями самостоятельного геологического изучения и добычи природных ресурсов</w:t>
      </w:r>
      <w:r w:rsidR="00FC0068" w:rsidRPr="00C6725A">
        <w:rPr>
          <w:rStyle w:val="a6"/>
          <w:color w:val="auto"/>
        </w:rPr>
        <w:footnoteReference w:id="157"/>
      </w:r>
      <w:r w:rsidR="00282988" w:rsidRPr="00C6725A">
        <w:rPr>
          <w:color w:val="auto"/>
        </w:rPr>
        <w:t>.</w:t>
      </w:r>
    </w:p>
    <w:p w14:paraId="0250DF93" w14:textId="77777777" w:rsidR="00724A40" w:rsidRPr="00C6725A" w:rsidRDefault="00724A40" w:rsidP="00C6725A">
      <w:pPr>
        <w:pStyle w:val="Default"/>
        <w:spacing w:line="360" w:lineRule="auto"/>
        <w:ind w:left="-709" w:firstLine="709"/>
        <w:jc w:val="both"/>
        <w:rPr>
          <w:color w:val="auto"/>
        </w:rPr>
      </w:pPr>
      <w:r w:rsidRPr="00C6725A">
        <w:rPr>
          <w:color w:val="auto"/>
        </w:rPr>
        <w:t>Российская модель СРП была введена Указом Президента РФ от 24</w:t>
      </w:r>
      <w:r w:rsidR="00A66E49" w:rsidRPr="00C6725A">
        <w:rPr>
          <w:color w:val="auto"/>
        </w:rPr>
        <w:t>12.</w:t>
      </w:r>
      <w:r w:rsidRPr="00C6725A">
        <w:rPr>
          <w:color w:val="auto"/>
        </w:rPr>
        <w:t xml:space="preserve">1993 № 2285 </w:t>
      </w:r>
      <w:r w:rsidR="00FC0068" w:rsidRPr="00C6725A">
        <w:rPr>
          <w:color w:val="auto"/>
        </w:rPr>
        <w:t>«</w:t>
      </w:r>
      <w:r w:rsidRPr="00C6725A">
        <w:rPr>
          <w:color w:val="auto"/>
        </w:rPr>
        <w:t>Вопросы соглашений о разделе продукции при пользовании недрами</w:t>
      </w:r>
      <w:r w:rsidR="00FC0068" w:rsidRPr="00C6725A">
        <w:rPr>
          <w:color w:val="auto"/>
        </w:rPr>
        <w:t>»</w:t>
      </w:r>
      <w:r w:rsidR="00282988" w:rsidRPr="00C6725A">
        <w:rPr>
          <w:rStyle w:val="a6"/>
          <w:color w:val="auto"/>
        </w:rPr>
        <w:footnoteReference w:id="158"/>
      </w:r>
      <w:r w:rsidRPr="00C6725A">
        <w:rPr>
          <w:color w:val="auto"/>
        </w:rPr>
        <w:t>, Федеральным законом от 30</w:t>
      </w:r>
      <w:r w:rsidR="00A66E49" w:rsidRPr="00C6725A">
        <w:rPr>
          <w:color w:val="auto"/>
        </w:rPr>
        <w:t>.12.</w:t>
      </w:r>
      <w:r w:rsidRPr="00C6725A">
        <w:rPr>
          <w:color w:val="auto"/>
        </w:rPr>
        <w:t xml:space="preserve">1995 № 225-ФЗ </w:t>
      </w:r>
      <w:r w:rsidR="00FC0068" w:rsidRPr="00C6725A">
        <w:rPr>
          <w:color w:val="auto"/>
        </w:rPr>
        <w:t>«</w:t>
      </w:r>
      <w:r w:rsidRPr="00C6725A">
        <w:rPr>
          <w:color w:val="auto"/>
        </w:rPr>
        <w:t>О соглашениях о разделе продукции</w:t>
      </w:r>
      <w:r w:rsidR="00FC0068" w:rsidRPr="00C6725A">
        <w:rPr>
          <w:color w:val="auto"/>
        </w:rPr>
        <w:t>»</w:t>
      </w:r>
      <w:r w:rsidR="00282988" w:rsidRPr="00C6725A">
        <w:rPr>
          <w:rStyle w:val="a6"/>
          <w:color w:val="auto"/>
        </w:rPr>
        <w:footnoteReference w:id="159"/>
      </w:r>
      <w:r w:rsidR="00AA0507" w:rsidRPr="00C6725A">
        <w:rPr>
          <w:color w:val="auto"/>
        </w:rPr>
        <w:t>. Режим СРП создавался как механизм достижения оптимальной доли налогов в цене в ходе переговоров двух равноправных сторон соглашения о взаимовыгодных пропорциях раздела произведенной продукции и механизмах достижения этих пропорций</w:t>
      </w:r>
      <w:r w:rsidR="00FC0068" w:rsidRPr="00C6725A">
        <w:rPr>
          <w:rStyle w:val="a6"/>
          <w:color w:val="auto"/>
        </w:rPr>
        <w:footnoteReference w:id="160"/>
      </w:r>
      <w:r w:rsidR="00AA0507" w:rsidRPr="00C6725A">
        <w:rPr>
          <w:color w:val="auto"/>
        </w:rPr>
        <w:t>. Однако в результате работы согласительной комиссии в конце 1995 г</w:t>
      </w:r>
      <w:r w:rsidR="00282988" w:rsidRPr="00C6725A">
        <w:rPr>
          <w:color w:val="auto"/>
        </w:rPr>
        <w:t>.</w:t>
      </w:r>
      <w:r w:rsidR="00AA0507" w:rsidRPr="00C6725A">
        <w:rPr>
          <w:color w:val="auto"/>
        </w:rPr>
        <w:t xml:space="preserve"> первоначальн</w:t>
      </w:r>
      <w:r w:rsidR="00F832A3">
        <w:rPr>
          <w:color w:val="auto"/>
        </w:rPr>
        <w:t>ая</w:t>
      </w:r>
      <w:r w:rsidR="00AA0507" w:rsidRPr="00C6725A">
        <w:rPr>
          <w:color w:val="auto"/>
        </w:rPr>
        <w:t xml:space="preserve"> верси</w:t>
      </w:r>
      <w:r w:rsidR="00F832A3">
        <w:rPr>
          <w:color w:val="auto"/>
        </w:rPr>
        <w:t>я</w:t>
      </w:r>
      <w:r w:rsidR="00AA0507" w:rsidRPr="00C6725A">
        <w:rPr>
          <w:color w:val="auto"/>
        </w:rPr>
        <w:t xml:space="preserve"> </w:t>
      </w:r>
      <w:r w:rsidR="00F832A3">
        <w:rPr>
          <w:color w:val="auto"/>
        </w:rPr>
        <w:t xml:space="preserve">документа </w:t>
      </w:r>
      <w:r w:rsidR="00AA0507" w:rsidRPr="00C6725A">
        <w:rPr>
          <w:color w:val="auto"/>
        </w:rPr>
        <w:t>существенн</w:t>
      </w:r>
      <w:r w:rsidR="00F832A3">
        <w:rPr>
          <w:color w:val="auto"/>
        </w:rPr>
        <w:t>о</w:t>
      </w:r>
      <w:r w:rsidR="00AA0507" w:rsidRPr="00C6725A">
        <w:rPr>
          <w:color w:val="auto"/>
        </w:rPr>
        <w:t xml:space="preserve"> измен</w:t>
      </w:r>
      <w:r w:rsidR="00F832A3">
        <w:rPr>
          <w:color w:val="auto"/>
        </w:rPr>
        <w:t>илась, и</w:t>
      </w:r>
      <w:r w:rsidR="00AA0507" w:rsidRPr="00C6725A">
        <w:rPr>
          <w:color w:val="auto"/>
        </w:rPr>
        <w:t xml:space="preserve"> </w:t>
      </w:r>
      <w:r w:rsidR="00F832A3" w:rsidRPr="00C6725A">
        <w:rPr>
          <w:color w:val="auto"/>
        </w:rPr>
        <w:t xml:space="preserve">Закон о СРП </w:t>
      </w:r>
      <w:r w:rsidR="00F832A3">
        <w:rPr>
          <w:color w:val="auto"/>
        </w:rPr>
        <w:t>стал</w:t>
      </w:r>
      <w:r w:rsidR="00AA0507" w:rsidRPr="00C6725A">
        <w:rPr>
          <w:color w:val="auto"/>
        </w:rPr>
        <w:t xml:space="preserve"> чрезвычайно забюрократизированн</w:t>
      </w:r>
      <w:r w:rsidR="00F832A3">
        <w:rPr>
          <w:color w:val="auto"/>
        </w:rPr>
        <w:t>ым</w:t>
      </w:r>
      <w:r w:rsidR="00AA0507" w:rsidRPr="00C6725A">
        <w:rPr>
          <w:color w:val="auto"/>
        </w:rPr>
        <w:t xml:space="preserve">. </w:t>
      </w:r>
    </w:p>
    <w:p w14:paraId="739DC777" w14:textId="77777777" w:rsidR="00F54793" w:rsidRPr="00C6725A" w:rsidRDefault="00F54793"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Вопрос о правовой природе СРП является спорным. С одной стороны соглашение можно рассматривать как гражданско-правовой договор, заключенный на возмездной основе с определенными условиями добычи и реализации продукции. Как отмечает Е.В. </w:t>
      </w:r>
      <w:proofErr w:type="spellStart"/>
      <w:r w:rsidRPr="00C6725A">
        <w:rPr>
          <w:rFonts w:ascii="Times New Roman" w:hAnsi="Times New Roman" w:cs="Times New Roman"/>
          <w:sz w:val="24"/>
          <w:szCs w:val="24"/>
        </w:rPr>
        <w:t>Крохмаль</w:t>
      </w:r>
      <w:proofErr w:type="spellEnd"/>
      <w:r w:rsidRPr="00C6725A">
        <w:rPr>
          <w:rFonts w:ascii="Times New Roman" w:hAnsi="Times New Roman" w:cs="Times New Roman"/>
          <w:sz w:val="24"/>
          <w:szCs w:val="24"/>
        </w:rPr>
        <w:t>, «будучи стороной СРП, государство выступает равноправным субъектом гражданско-правовых отношений, контрагенты по СРП несут гражданско-правовую ответственность за неисполнение либо ненадлежащее исполнение условий соглашений»</w:t>
      </w:r>
      <w:r w:rsidRPr="00C6725A">
        <w:rPr>
          <w:rStyle w:val="a6"/>
          <w:rFonts w:ascii="Times New Roman" w:hAnsi="Times New Roman" w:cs="Times New Roman"/>
          <w:sz w:val="24"/>
          <w:szCs w:val="24"/>
        </w:rPr>
        <w:footnoteReference w:id="161"/>
      </w:r>
      <w:r w:rsidRPr="00C6725A">
        <w:rPr>
          <w:rFonts w:ascii="Times New Roman" w:hAnsi="Times New Roman" w:cs="Times New Roman"/>
          <w:sz w:val="24"/>
          <w:szCs w:val="24"/>
        </w:rPr>
        <w:t xml:space="preserve">. </w:t>
      </w:r>
      <w:r w:rsidR="00AE44F6">
        <w:rPr>
          <w:rFonts w:ascii="Times New Roman" w:hAnsi="Times New Roman" w:cs="Times New Roman"/>
          <w:sz w:val="24"/>
          <w:szCs w:val="24"/>
        </w:rPr>
        <w:t>С</w:t>
      </w:r>
      <w:r w:rsidRPr="00C6725A">
        <w:rPr>
          <w:rFonts w:ascii="Times New Roman" w:hAnsi="Times New Roman" w:cs="Times New Roman"/>
          <w:sz w:val="24"/>
          <w:szCs w:val="24"/>
        </w:rPr>
        <w:t xml:space="preserve"> другой стороны, отношения между сторонами сделки определяет государство, которое выдает лицензию на разработку недр, выступая в качестве носителя публичной власти. Эти признаки свидетельствует</w:t>
      </w:r>
      <w:r w:rsidR="00754722" w:rsidRPr="00C6725A">
        <w:rPr>
          <w:rFonts w:ascii="Times New Roman" w:hAnsi="Times New Roman" w:cs="Times New Roman"/>
          <w:sz w:val="24"/>
          <w:szCs w:val="24"/>
        </w:rPr>
        <w:t xml:space="preserve"> </w:t>
      </w:r>
      <w:r w:rsidRPr="00C6725A">
        <w:rPr>
          <w:rFonts w:ascii="Times New Roman" w:hAnsi="Times New Roman" w:cs="Times New Roman"/>
          <w:sz w:val="24"/>
          <w:szCs w:val="24"/>
        </w:rPr>
        <w:t>о содержании публично-правового элемента в отношения</w:t>
      </w:r>
      <w:r w:rsidR="007B47F2" w:rsidRPr="007B47F2">
        <w:rPr>
          <w:rFonts w:ascii="Times New Roman" w:hAnsi="Times New Roman" w:cs="Times New Roman"/>
          <w:sz w:val="24"/>
          <w:szCs w:val="24"/>
        </w:rPr>
        <w:t>х</w:t>
      </w:r>
      <w:r w:rsidR="0076513C">
        <w:rPr>
          <w:rFonts w:ascii="Times New Roman" w:hAnsi="Times New Roman" w:cs="Times New Roman"/>
          <w:sz w:val="24"/>
          <w:szCs w:val="24"/>
        </w:rPr>
        <w:t xml:space="preserve"> </w:t>
      </w:r>
      <w:r w:rsidRPr="00C6725A">
        <w:rPr>
          <w:rFonts w:ascii="Times New Roman" w:hAnsi="Times New Roman" w:cs="Times New Roman"/>
          <w:sz w:val="24"/>
          <w:szCs w:val="24"/>
        </w:rPr>
        <w:t>между сторонам</w:t>
      </w:r>
      <w:r w:rsidR="0094388F" w:rsidRPr="00C6725A">
        <w:rPr>
          <w:rFonts w:ascii="Times New Roman" w:hAnsi="Times New Roman" w:cs="Times New Roman"/>
          <w:sz w:val="24"/>
          <w:szCs w:val="24"/>
        </w:rPr>
        <w:t>и</w:t>
      </w:r>
      <w:r w:rsidRPr="00C6725A">
        <w:rPr>
          <w:rFonts w:ascii="Times New Roman" w:hAnsi="Times New Roman" w:cs="Times New Roman"/>
          <w:sz w:val="24"/>
          <w:szCs w:val="24"/>
        </w:rPr>
        <w:t>.</w:t>
      </w:r>
    </w:p>
    <w:p w14:paraId="06FA21DD" w14:textId="77777777" w:rsidR="00754722" w:rsidRPr="00C6725A" w:rsidRDefault="00754722"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lastRenderedPageBreak/>
        <w:t>Закон о СРП регулирует лишь права и обязанности сторон соглашения о разделе продукции, имеющие гражданско-правовой характер, предполагая, что соглашение может содержать права и обязанности сторон, не имеющие гражданско-правового характера (п.3 ст.1). Стороны соглашения и, прежде всего, инвестор должны отвечать по своим обязательствам не только с соблюдением гражданского законодательства, но и с учетом других областей российского законодательства, в первую очередь, налогового законодательства и законодательства о недропользовании.</w:t>
      </w:r>
    </w:p>
    <w:p w14:paraId="44F1C89E" w14:textId="77777777" w:rsidR="00BE0E00" w:rsidRPr="00C6725A" w:rsidRDefault="00EC05D0" w:rsidP="00C6725A">
      <w:pPr>
        <w:spacing w:after="0" w:line="360" w:lineRule="auto"/>
        <w:ind w:left="-709" w:firstLine="709"/>
        <w:jc w:val="both"/>
        <w:rPr>
          <w:rFonts w:ascii="Times New Roman" w:hAnsi="Times New Roman" w:cs="Times New Roman"/>
          <w:sz w:val="24"/>
          <w:szCs w:val="24"/>
        </w:rPr>
      </w:pPr>
      <w:r w:rsidRPr="00C6725A">
        <w:rPr>
          <w:rFonts w:ascii="Times New Roman" w:eastAsia="Times New Roman" w:hAnsi="Times New Roman" w:cs="Times New Roman"/>
          <w:sz w:val="24"/>
          <w:szCs w:val="24"/>
          <w:lang w:eastAsia="ru-RU"/>
        </w:rPr>
        <w:t>В соответствии с п.3 ст.</w:t>
      </w:r>
      <w:r w:rsidR="00C927F2" w:rsidRPr="00C6725A">
        <w:rPr>
          <w:rFonts w:ascii="Times New Roman" w:eastAsia="Times New Roman" w:hAnsi="Times New Roman" w:cs="Times New Roman"/>
          <w:sz w:val="24"/>
          <w:szCs w:val="24"/>
          <w:lang w:eastAsia="ru-RU"/>
        </w:rPr>
        <w:t>2</w:t>
      </w:r>
      <w:r w:rsidRPr="00C6725A">
        <w:rPr>
          <w:rFonts w:ascii="Times New Roman" w:eastAsia="Times New Roman" w:hAnsi="Times New Roman" w:cs="Times New Roman"/>
          <w:sz w:val="24"/>
          <w:szCs w:val="24"/>
          <w:lang w:eastAsia="ru-RU"/>
        </w:rPr>
        <w:t xml:space="preserve"> Закона о СРП </w:t>
      </w:r>
      <w:r w:rsidR="00A63829">
        <w:rPr>
          <w:rFonts w:ascii="Times New Roman" w:eastAsia="Times New Roman" w:hAnsi="Times New Roman" w:cs="Times New Roman"/>
          <w:sz w:val="24"/>
          <w:szCs w:val="24"/>
          <w:lang w:eastAsia="ru-RU"/>
        </w:rPr>
        <w:t>н</w:t>
      </w:r>
      <w:r w:rsidR="00A63829" w:rsidRPr="00A63829">
        <w:rPr>
          <w:rFonts w:ascii="Times New Roman" w:eastAsia="Times New Roman" w:hAnsi="Times New Roman" w:cs="Times New Roman"/>
          <w:sz w:val="24"/>
          <w:szCs w:val="24"/>
          <w:lang w:eastAsia="ru-RU"/>
        </w:rPr>
        <w:t>а условиях раздела продукции разрешается предоставление не более чем 30 процентов разведанных и учтённых государственным балансом запасов полезных ископаемых</w:t>
      </w:r>
      <w:r w:rsidR="00A63829">
        <w:rPr>
          <w:rFonts w:ascii="Times New Roman" w:eastAsia="Times New Roman" w:hAnsi="Times New Roman" w:cs="Times New Roman"/>
          <w:sz w:val="24"/>
          <w:szCs w:val="24"/>
          <w:lang w:eastAsia="ru-RU"/>
        </w:rPr>
        <w:t>. П</w:t>
      </w:r>
      <w:r w:rsidRPr="00C6725A">
        <w:rPr>
          <w:rFonts w:ascii="Times New Roman" w:eastAsia="Times New Roman" w:hAnsi="Times New Roman" w:cs="Times New Roman"/>
          <w:sz w:val="24"/>
          <w:szCs w:val="24"/>
          <w:lang w:eastAsia="ru-RU"/>
        </w:rPr>
        <w:t>еречни участков недр, право пользования которыми может быть предоставлено на условиях раздела продукции, устанавливаются федеральными законами</w:t>
      </w:r>
      <w:r w:rsidR="007D08C5" w:rsidRPr="00C6725A">
        <w:rPr>
          <w:rFonts w:ascii="Times New Roman" w:eastAsia="Times New Roman" w:hAnsi="Times New Roman" w:cs="Times New Roman"/>
          <w:sz w:val="24"/>
          <w:szCs w:val="24"/>
          <w:lang w:eastAsia="ru-RU"/>
        </w:rPr>
        <w:t>.</w:t>
      </w:r>
      <w:r w:rsidR="00BE0E00" w:rsidRPr="00C6725A">
        <w:rPr>
          <w:rFonts w:ascii="Times New Roman" w:eastAsia="Times New Roman" w:hAnsi="Times New Roman" w:cs="Times New Roman"/>
          <w:sz w:val="24"/>
          <w:szCs w:val="24"/>
          <w:lang w:eastAsia="ru-RU"/>
        </w:rPr>
        <w:t xml:space="preserve"> Основанием для включения в перечни участков недр, право пользования которыми может быть предоставлено на условиях раздела продукции, является отсутствие возможности геологического изучения, разведки и добычи полезных ископаемых на иных предусмотренных законодательством Российской Федерации условиях пользования недрами, отличных от условий раздела продукции (п.4 ст.2).</w:t>
      </w:r>
      <w:r w:rsidR="00BE0E00" w:rsidRPr="00C6725A">
        <w:t xml:space="preserve"> </w:t>
      </w:r>
      <w:r w:rsidR="00A63829">
        <w:rPr>
          <w:rFonts w:ascii="Times New Roman" w:eastAsia="Times New Roman" w:hAnsi="Times New Roman" w:cs="Times New Roman"/>
          <w:sz w:val="24"/>
          <w:szCs w:val="24"/>
          <w:lang w:eastAsia="ru-RU"/>
        </w:rPr>
        <w:t>Таким образом</w:t>
      </w:r>
      <w:r w:rsidR="00BE0E00" w:rsidRPr="00C6725A">
        <w:rPr>
          <w:rFonts w:ascii="Times New Roman" w:eastAsia="Times New Roman" w:hAnsi="Times New Roman" w:cs="Times New Roman"/>
          <w:sz w:val="24"/>
          <w:szCs w:val="24"/>
          <w:lang w:eastAsia="ru-RU"/>
        </w:rPr>
        <w:t xml:space="preserve">, в отношении участков недр, </w:t>
      </w:r>
      <w:r w:rsidR="00AD17A6">
        <w:rPr>
          <w:rFonts w:ascii="Times New Roman" w:eastAsia="Times New Roman" w:hAnsi="Times New Roman" w:cs="Times New Roman"/>
          <w:sz w:val="24"/>
          <w:szCs w:val="24"/>
          <w:lang w:eastAsia="ru-RU"/>
        </w:rPr>
        <w:t>которые могут использоваться на условиях</w:t>
      </w:r>
      <w:r w:rsidR="00BE0E00" w:rsidRPr="00C6725A">
        <w:rPr>
          <w:rFonts w:ascii="Times New Roman" w:eastAsia="Times New Roman" w:hAnsi="Times New Roman" w:cs="Times New Roman"/>
          <w:sz w:val="24"/>
          <w:szCs w:val="24"/>
          <w:lang w:eastAsia="ru-RU"/>
        </w:rPr>
        <w:t xml:space="preserve"> СРП, </w:t>
      </w:r>
      <w:r w:rsidR="00A63829">
        <w:rPr>
          <w:rFonts w:ascii="Times New Roman" w:eastAsia="Times New Roman" w:hAnsi="Times New Roman" w:cs="Times New Roman"/>
          <w:sz w:val="24"/>
          <w:szCs w:val="24"/>
          <w:lang w:eastAsia="ru-RU"/>
        </w:rPr>
        <w:t xml:space="preserve">действует система </w:t>
      </w:r>
      <w:r w:rsidR="008450CB">
        <w:rPr>
          <w:rFonts w:ascii="Times New Roman" w:eastAsia="Times New Roman" w:hAnsi="Times New Roman" w:cs="Times New Roman"/>
          <w:sz w:val="24"/>
          <w:szCs w:val="24"/>
          <w:lang w:eastAsia="ru-RU"/>
        </w:rPr>
        <w:t>двух аукционов. С</w:t>
      </w:r>
      <w:r w:rsidR="00BE0E00" w:rsidRPr="00C6725A">
        <w:rPr>
          <w:rFonts w:ascii="Times New Roman" w:eastAsia="Times New Roman" w:hAnsi="Times New Roman" w:cs="Times New Roman"/>
          <w:sz w:val="24"/>
          <w:szCs w:val="24"/>
          <w:lang w:eastAsia="ru-RU"/>
        </w:rPr>
        <w:t xml:space="preserve">начала </w:t>
      </w:r>
      <w:r w:rsidR="008450CB">
        <w:rPr>
          <w:rFonts w:ascii="Times New Roman" w:eastAsia="Times New Roman" w:hAnsi="Times New Roman" w:cs="Times New Roman"/>
          <w:sz w:val="24"/>
          <w:szCs w:val="24"/>
          <w:lang w:eastAsia="ru-RU"/>
        </w:rPr>
        <w:t xml:space="preserve">проводится </w:t>
      </w:r>
      <w:r w:rsidR="00BE0E00" w:rsidRPr="00C6725A">
        <w:rPr>
          <w:rFonts w:ascii="Times New Roman" w:eastAsia="Times New Roman" w:hAnsi="Times New Roman" w:cs="Times New Roman"/>
          <w:sz w:val="24"/>
          <w:szCs w:val="24"/>
          <w:lang w:eastAsia="ru-RU"/>
        </w:rPr>
        <w:t>аукцион на право пользования участком недр в рамках Закона о недрах,</w:t>
      </w:r>
      <w:r w:rsidR="008450CB" w:rsidRPr="008450CB">
        <w:t xml:space="preserve"> </w:t>
      </w:r>
      <w:r w:rsidR="008450CB" w:rsidRPr="008450CB">
        <w:rPr>
          <w:rFonts w:ascii="Times New Roman" w:hAnsi="Times New Roman" w:cs="Times New Roman"/>
          <w:sz w:val="24"/>
          <w:szCs w:val="24"/>
        </w:rPr>
        <w:t xml:space="preserve">и в случае </w:t>
      </w:r>
      <w:r w:rsidR="008450CB" w:rsidRPr="008450CB">
        <w:rPr>
          <w:rFonts w:ascii="Times New Roman" w:eastAsia="Times New Roman" w:hAnsi="Times New Roman" w:cs="Times New Roman"/>
          <w:sz w:val="24"/>
          <w:szCs w:val="24"/>
          <w:lang w:eastAsia="ru-RU"/>
        </w:rPr>
        <w:t xml:space="preserve">признания </w:t>
      </w:r>
      <w:r w:rsidR="008450CB">
        <w:rPr>
          <w:rFonts w:ascii="Times New Roman" w:eastAsia="Times New Roman" w:hAnsi="Times New Roman" w:cs="Times New Roman"/>
          <w:sz w:val="24"/>
          <w:szCs w:val="24"/>
          <w:lang w:eastAsia="ru-RU"/>
        </w:rPr>
        <w:t xml:space="preserve">этого </w:t>
      </w:r>
      <w:r w:rsidR="008450CB" w:rsidRPr="008450CB">
        <w:rPr>
          <w:rFonts w:ascii="Times New Roman" w:eastAsia="Times New Roman" w:hAnsi="Times New Roman" w:cs="Times New Roman"/>
          <w:sz w:val="24"/>
          <w:szCs w:val="24"/>
          <w:lang w:eastAsia="ru-RU"/>
        </w:rPr>
        <w:t>аукциона несостоявшимся в связи с отсутствием участников</w:t>
      </w:r>
      <w:r w:rsidR="00BE0E00" w:rsidRPr="008450CB">
        <w:rPr>
          <w:rFonts w:ascii="Times New Roman" w:eastAsia="Times New Roman" w:hAnsi="Times New Roman" w:cs="Times New Roman"/>
          <w:sz w:val="24"/>
          <w:szCs w:val="24"/>
          <w:lang w:eastAsia="ru-RU"/>
        </w:rPr>
        <w:t xml:space="preserve"> </w:t>
      </w:r>
      <w:r w:rsidR="008450CB" w:rsidRPr="008450CB">
        <w:rPr>
          <w:rFonts w:ascii="Times New Roman" w:eastAsia="Times New Roman" w:hAnsi="Times New Roman" w:cs="Times New Roman"/>
          <w:sz w:val="24"/>
          <w:szCs w:val="24"/>
          <w:lang w:eastAsia="ru-RU"/>
        </w:rPr>
        <w:t>проводитс</w:t>
      </w:r>
      <w:r w:rsidR="008450CB">
        <w:rPr>
          <w:rFonts w:ascii="Times New Roman" w:eastAsia="Times New Roman" w:hAnsi="Times New Roman" w:cs="Times New Roman"/>
          <w:sz w:val="24"/>
          <w:szCs w:val="24"/>
          <w:lang w:eastAsia="ru-RU"/>
        </w:rPr>
        <w:t>я</w:t>
      </w:r>
      <w:r w:rsidR="00BE0E00" w:rsidRPr="00C6725A">
        <w:rPr>
          <w:rFonts w:ascii="Times New Roman" w:eastAsia="Times New Roman" w:hAnsi="Times New Roman" w:cs="Times New Roman"/>
          <w:sz w:val="24"/>
          <w:szCs w:val="24"/>
          <w:lang w:eastAsia="ru-RU"/>
        </w:rPr>
        <w:t xml:space="preserve"> аукцион на право заключения СРП </w:t>
      </w:r>
      <w:r w:rsidR="00BE0E00" w:rsidRPr="00C6725A">
        <w:rPr>
          <w:rStyle w:val="a6"/>
          <w:rFonts w:ascii="Times New Roman" w:eastAsia="Times New Roman" w:hAnsi="Times New Roman" w:cs="Times New Roman"/>
          <w:sz w:val="24"/>
          <w:szCs w:val="24"/>
          <w:lang w:eastAsia="ru-RU"/>
        </w:rPr>
        <w:footnoteReference w:id="162"/>
      </w:r>
      <w:r w:rsidR="00BE0E00" w:rsidRPr="00C6725A">
        <w:rPr>
          <w:rFonts w:ascii="Times New Roman" w:eastAsia="Times New Roman" w:hAnsi="Times New Roman" w:cs="Times New Roman"/>
          <w:sz w:val="24"/>
          <w:szCs w:val="24"/>
          <w:lang w:eastAsia="ru-RU"/>
        </w:rPr>
        <w:t>.</w:t>
      </w:r>
      <w:r w:rsidR="00BE0E00" w:rsidRPr="00C6725A">
        <w:rPr>
          <w:rFonts w:ascii="Times New Roman" w:eastAsia="Calibri" w:hAnsi="Times New Roman" w:cs="Times New Roman"/>
          <w:sz w:val="28"/>
          <w:szCs w:val="28"/>
        </w:rPr>
        <w:t xml:space="preserve"> </w:t>
      </w:r>
      <w:r w:rsidR="00BE0E00" w:rsidRPr="00C6725A">
        <w:rPr>
          <w:rFonts w:ascii="Times New Roman" w:eastAsia="Times New Roman" w:hAnsi="Times New Roman" w:cs="Times New Roman"/>
          <w:sz w:val="24"/>
          <w:szCs w:val="24"/>
          <w:lang w:eastAsia="ru-RU"/>
        </w:rPr>
        <w:t xml:space="preserve">Закон предусматривает исключения из этого правила для случаев, если уже выдана лицензия на право пользования данным участком недр, либо если заключение СРП проистекает из международного договора РФ, однако эти исключения на </w:t>
      </w:r>
      <w:r w:rsidR="00E87B1C" w:rsidRPr="00C6725A">
        <w:rPr>
          <w:rFonts w:ascii="Times New Roman" w:eastAsia="Times New Roman" w:hAnsi="Times New Roman" w:cs="Times New Roman"/>
          <w:sz w:val="24"/>
          <w:szCs w:val="24"/>
          <w:lang w:eastAsia="ru-RU"/>
        </w:rPr>
        <w:t>сегодня</w:t>
      </w:r>
      <w:r w:rsidR="00BE0E00" w:rsidRPr="00C6725A">
        <w:rPr>
          <w:rFonts w:ascii="Times New Roman" w:eastAsia="Times New Roman" w:hAnsi="Times New Roman" w:cs="Times New Roman"/>
          <w:sz w:val="24"/>
          <w:szCs w:val="24"/>
          <w:lang w:eastAsia="ru-RU"/>
        </w:rPr>
        <w:t xml:space="preserve"> не</w:t>
      </w:r>
      <w:r w:rsidR="006E167C">
        <w:rPr>
          <w:rFonts w:ascii="Times New Roman" w:eastAsia="Times New Roman" w:hAnsi="Times New Roman" w:cs="Times New Roman"/>
          <w:sz w:val="24"/>
          <w:szCs w:val="24"/>
          <w:lang w:eastAsia="ru-RU"/>
        </w:rPr>
        <w:t xml:space="preserve"> находят отражения на практике.</w:t>
      </w:r>
    </w:p>
    <w:p w14:paraId="0AAA2B1F" w14:textId="77777777" w:rsidR="00F24F2A" w:rsidRPr="00C6725A" w:rsidRDefault="00F24F2A"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Произведенная продукция подлежит разделу между государством и инвестором в соответствии с соглашением (ст.8). Закон предусматривает два механизма раздела полученной в результате добычи и переработки минерального сырья продукции: обычный</w:t>
      </w:r>
      <w:r w:rsidR="0077493D">
        <w:rPr>
          <w:rFonts w:ascii="Times New Roman" w:hAnsi="Times New Roman" w:cs="Times New Roman"/>
          <w:sz w:val="24"/>
          <w:szCs w:val="24"/>
        </w:rPr>
        <w:t xml:space="preserve"> (непрямой)</w:t>
      </w:r>
      <w:r w:rsidRPr="00C6725A">
        <w:rPr>
          <w:rFonts w:ascii="Times New Roman" w:hAnsi="Times New Roman" w:cs="Times New Roman"/>
          <w:sz w:val="24"/>
          <w:szCs w:val="24"/>
        </w:rPr>
        <w:t xml:space="preserve"> и прямой. При обычном способе раздела из общего объема произведенной продукции вычитается компенсационная продукция, которая передается в собственность инвестора для возмещения его затрат на выполнение работ по соглашению; между государством и инвестором делится прибыльная продукция за вычетом налога на добычу полезных ископаемых и компенсационной продукции (п.1 ст.8). Предельный уровень компенсационной продукции не должен превышать </w:t>
      </w:r>
      <w:r w:rsidR="00AE44F6">
        <w:rPr>
          <w:rFonts w:ascii="Times New Roman" w:hAnsi="Times New Roman" w:cs="Times New Roman"/>
          <w:sz w:val="24"/>
          <w:szCs w:val="24"/>
        </w:rPr>
        <w:t>семьдесят пять</w:t>
      </w:r>
      <w:r w:rsidRPr="00C6725A">
        <w:rPr>
          <w:rFonts w:ascii="Times New Roman" w:hAnsi="Times New Roman" w:cs="Times New Roman"/>
          <w:sz w:val="24"/>
          <w:szCs w:val="24"/>
        </w:rPr>
        <w:t xml:space="preserve"> процентов, а при добыче на континентальном шельфе Российской Федерации </w:t>
      </w:r>
      <w:r w:rsidR="008E1980" w:rsidRPr="00C6725A">
        <w:rPr>
          <w:rFonts w:ascii="Times New Roman" w:hAnsi="Times New Roman" w:cs="Times New Roman"/>
          <w:sz w:val="24"/>
          <w:szCs w:val="24"/>
        </w:rPr>
        <w:t>–</w:t>
      </w:r>
      <w:r w:rsidRPr="00C6725A">
        <w:rPr>
          <w:rFonts w:ascii="Times New Roman" w:hAnsi="Times New Roman" w:cs="Times New Roman"/>
          <w:sz w:val="24"/>
          <w:szCs w:val="24"/>
        </w:rPr>
        <w:t xml:space="preserve"> </w:t>
      </w:r>
      <w:r w:rsidR="00AE44F6">
        <w:rPr>
          <w:rFonts w:ascii="Times New Roman" w:hAnsi="Times New Roman" w:cs="Times New Roman"/>
          <w:sz w:val="24"/>
          <w:szCs w:val="24"/>
        </w:rPr>
        <w:t>девяносто</w:t>
      </w:r>
      <w:r w:rsidRPr="00C6725A">
        <w:rPr>
          <w:rFonts w:ascii="Times New Roman" w:hAnsi="Times New Roman" w:cs="Times New Roman"/>
          <w:sz w:val="24"/>
          <w:szCs w:val="24"/>
        </w:rPr>
        <w:t xml:space="preserve"> процентов общего объема произведенной продукции. </w:t>
      </w:r>
      <w:r w:rsidR="00EC05D0" w:rsidRPr="00C6725A">
        <w:rPr>
          <w:rFonts w:ascii="Times New Roman" w:hAnsi="Times New Roman" w:cs="Times New Roman"/>
          <w:sz w:val="24"/>
          <w:szCs w:val="24"/>
        </w:rPr>
        <w:t xml:space="preserve">Возможность компенсировать </w:t>
      </w:r>
      <w:r w:rsidR="00EC05D0" w:rsidRPr="00C6725A">
        <w:rPr>
          <w:rFonts w:ascii="Times New Roman" w:hAnsi="Times New Roman" w:cs="Times New Roman"/>
          <w:sz w:val="24"/>
          <w:szCs w:val="24"/>
        </w:rPr>
        <w:lastRenderedPageBreak/>
        <w:t xml:space="preserve">затраты за счет произведенной продукции </w:t>
      </w:r>
      <w:r w:rsidR="00213E60">
        <w:rPr>
          <w:rFonts w:ascii="Times New Roman" w:hAnsi="Times New Roman" w:cs="Times New Roman"/>
          <w:sz w:val="24"/>
          <w:szCs w:val="24"/>
        </w:rPr>
        <w:t>дает выгоду</w:t>
      </w:r>
      <w:r w:rsidR="00EC05D0" w:rsidRPr="00C6725A">
        <w:rPr>
          <w:rFonts w:ascii="Times New Roman" w:hAnsi="Times New Roman" w:cs="Times New Roman"/>
          <w:sz w:val="24"/>
          <w:szCs w:val="24"/>
        </w:rPr>
        <w:t xml:space="preserve"> инвестор</w:t>
      </w:r>
      <w:r w:rsidR="00213E60">
        <w:rPr>
          <w:rFonts w:ascii="Times New Roman" w:hAnsi="Times New Roman" w:cs="Times New Roman"/>
          <w:sz w:val="24"/>
          <w:szCs w:val="24"/>
        </w:rPr>
        <w:t>у</w:t>
      </w:r>
      <w:r w:rsidR="00EC05D0" w:rsidRPr="00C6725A">
        <w:rPr>
          <w:rFonts w:ascii="Times New Roman" w:hAnsi="Times New Roman" w:cs="Times New Roman"/>
          <w:sz w:val="24"/>
          <w:szCs w:val="24"/>
        </w:rPr>
        <w:t xml:space="preserve">, поскольку позволяет ему снизить валютные риски. </w:t>
      </w:r>
      <w:r w:rsidRPr="00C6725A">
        <w:rPr>
          <w:rFonts w:ascii="Times New Roman" w:hAnsi="Times New Roman" w:cs="Times New Roman"/>
          <w:sz w:val="24"/>
          <w:szCs w:val="24"/>
        </w:rPr>
        <w:t>При прямом разделе продукции исключается этап определения компенсационной продукции, а размер пропорции раздела продукции оговаривается каждым конкретным соглашением между государством и инвестором (п.</w:t>
      </w:r>
      <w:r w:rsidR="00EC05D0" w:rsidRPr="00C6725A">
        <w:rPr>
          <w:rFonts w:ascii="Times New Roman" w:hAnsi="Times New Roman" w:cs="Times New Roman"/>
          <w:sz w:val="24"/>
          <w:szCs w:val="24"/>
        </w:rPr>
        <w:t>2</w:t>
      </w:r>
      <w:r w:rsidRPr="00C6725A">
        <w:rPr>
          <w:rFonts w:ascii="Times New Roman" w:hAnsi="Times New Roman" w:cs="Times New Roman"/>
          <w:sz w:val="24"/>
          <w:szCs w:val="24"/>
        </w:rPr>
        <w:t xml:space="preserve"> ст.8). Доля инвестора в произведенной продукции не должна превышать </w:t>
      </w:r>
      <w:r w:rsidR="00AE44F6">
        <w:rPr>
          <w:rFonts w:ascii="Times New Roman" w:hAnsi="Times New Roman" w:cs="Times New Roman"/>
          <w:sz w:val="24"/>
          <w:szCs w:val="24"/>
        </w:rPr>
        <w:t>шестьдесят восемь</w:t>
      </w:r>
      <w:r w:rsidRPr="00C6725A">
        <w:rPr>
          <w:rFonts w:ascii="Times New Roman" w:hAnsi="Times New Roman" w:cs="Times New Roman"/>
          <w:sz w:val="24"/>
          <w:szCs w:val="24"/>
        </w:rPr>
        <w:t xml:space="preserve"> процентов. Для иностранных инвесторов схемы прямого раздела продукции могут оказаться непривлекательными, так как порождают проблемы, связанные с возможностью двойного налогообложения доходов инвестора.</w:t>
      </w:r>
      <w:r w:rsidR="00C927F2" w:rsidRPr="00C6725A">
        <w:rPr>
          <w:rFonts w:ascii="Times New Roman" w:hAnsi="Times New Roman" w:cs="Times New Roman"/>
          <w:sz w:val="24"/>
          <w:szCs w:val="24"/>
        </w:rPr>
        <w:t xml:space="preserve"> Таким образом, при заключении соглашения инвестор не становится собственником добытой им продукции, в отличи</w:t>
      </w:r>
      <w:r w:rsidR="00320C54" w:rsidRPr="00C6725A">
        <w:rPr>
          <w:rFonts w:ascii="Times New Roman" w:hAnsi="Times New Roman" w:cs="Times New Roman"/>
          <w:sz w:val="24"/>
          <w:szCs w:val="24"/>
        </w:rPr>
        <w:t>е</w:t>
      </w:r>
      <w:r w:rsidR="00C927F2" w:rsidRPr="00C6725A">
        <w:rPr>
          <w:rFonts w:ascii="Times New Roman" w:hAnsi="Times New Roman" w:cs="Times New Roman"/>
          <w:sz w:val="24"/>
          <w:szCs w:val="24"/>
        </w:rPr>
        <w:t xml:space="preserve"> от концессии, а претендует лишь на ее част</w:t>
      </w:r>
      <w:r w:rsidR="00BE6ED5">
        <w:rPr>
          <w:rFonts w:ascii="Times New Roman" w:hAnsi="Times New Roman" w:cs="Times New Roman"/>
          <w:sz w:val="24"/>
          <w:szCs w:val="24"/>
        </w:rPr>
        <w:t>ь после раздела добытого сырья.</w:t>
      </w:r>
    </w:p>
    <w:p w14:paraId="3D44EFF2" w14:textId="77777777" w:rsidR="00205016" w:rsidRPr="00C6725A" w:rsidRDefault="00C927F2"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ФЗ о СРП предоставляет инвестору </w:t>
      </w:r>
      <w:r w:rsidR="00070059" w:rsidRPr="00C6725A">
        <w:rPr>
          <w:rFonts w:ascii="Times New Roman" w:hAnsi="Times New Roman" w:cs="Times New Roman"/>
          <w:sz w:val="24"/>
          <w:szCs w:val="24"/>
        </w:rPr>
        <w:t>набор гарантий и</w:t>
      </w:r>
      <w:r w:rsidRPr="00C6725A">
        <w:rPr>
          <w:rFonts w:ascii="Times New Roman" w:hAnsi="Times New Roman" w:cs="Times New Roman"/>
          <w:sz w:val="24"/>
          <w:szCs w:val="24"/>
        </w:rPr>
        <w:t xml:space="preserve"> льгот. </w:t>
      </w:r>
      <w:r w:rsidR="0094388F" w:rsidRPr="00C6725A">
        <w:rPr>
          <w:rFonts w:ascii="Times New Roman" w:hAnsi="Times New Roman" w:cs="Times New Roman"/>
          <w:sz w:val="24"/>
          <w:szCs w:val="24"/>
        </w:rPr>
        <w:t>Помимо перечисленных выше гарантий</w:t>
      </w:r>
      <w:r w:rsidR="00BE6ED5">
        <w:rPr>
          <w:rFonts w:ascii="Times New Roman" w:hAnsi="Times New Roman" w:cs="Times New Roman"/>
          <w:sz w:val="24"/>
          <w:szCs w:val="24"/>
        </w:rPr>
        <w:t>,</w:t>
      </w:r>
      <w:r w:rsidR="0094388F" w:rsidRPr="00C6725A">
        <w:rPr>
          <w:rFonts w:ascii="Times New Roman" w:hAnsi="Times New Roman" w:cs="Times New Roman"/>
          <w:sz w:val="24"/>
          <w:szCs w:val="24"/>
        </w:rPr>
        <w:t xml:space="preserve"> з</w:t>
      </w:r>
      <w:r w:rsidRPr="00C6725A">
        <w:rPr>
          <w:rFonts w:ascii="Times New Roman" w:hAnsi="Times New Roman" w:cs="Times New Roman"/>
          <w:sz w:val="24"/>
          <w:szCs w:val="24"/>
        </w:rPr>
        <w:t xml:space="preserve">акрепляется право собственности инвестора на </w:t>
      </w:r>
      <w:r w:rsidR="00070059" w:rsidRPr="00C6725A">
        <w:rPr>
          <w:rFonts w:ascii="Times New Roman" w:hAnsi="Times New Roman" w:cs="Times New Roman"/>
          <w:sz w:val="24"/>
          <w:szCs w:val="24"/>
        </w:rPr>
        <w:t xml:space="preserve">часть </w:t>
      </w:r>
      <w:r w:rsidRPr="00C6725A">
        <w:rPr>
          <w:rFonts w:ascii="Times New Roman" w:hAnsi="Times New Roman" w:cs="Times New Roman"/>
          <w:sz w:val="24"/>
          <w:szCs w:val="24"/>
        </w:rPr>
        <w:t>произведенн</w:t>
      </w:r>
      <w:r w:rsidR="00070059" w:rsidRPr="00C6725A">
        <w:rPr>
          <w:rFonts w:ascii="Times New Roman" w:hAnsi="Times New Roman" w:cs="Times New Roman"/>
          <w:sz w:val="24"/>
          <w:szCs w:val="24"/>
        </w:rPr>
        <w:t>ой</w:t>
      </w:r>
      <w:r w:rsidRPr="00C6725A">
        <w:rPr>
          <w:rFonts w:ascii="Times New Roman" w:hAnsi="Times New Roman" w:cs="Times New Roman"/>
          <w:sz w:val="24"/>
          <w:szCs w:val="24"/>
        </w:rPr>
        <w:t xml:space="preserve"> продукци</w:t>
      </w:r>
      <w:r w:rsidR="00070059" w:rsidRPr="00C6725A">
        <w:rPr>
          <w:rFonts w:ascii="Times New Roman" w:hAnsi="Times New Roman" w:cs="Times New Roman"/>
          <w:sz w:val="24"/>
          <w:szCs w:val="24"/>
        </w:rPr>
        <w:t>и</w:t>
      </w:r>
      <w:r w:rsidRPr="00C6725A">
        <w:rPr>
          <w:rFonts w:ascii="Times New Roman" w:hAnsi="Times New Roman" w:cs="Times New Roman"/>
          <w:sz w:val="24"/>
          <w:szCs w:val="24"/>
        </w:rPr>
        <w:t xml:space="preserve">, а также право инвестора свободно вывозить минеральное сырье, поступающее в собственность инвестора, с таможенной территории России (ст.9) за исключением некоторых случаев (п.2 ст.21 Федерального закона от </w:t>
      </w:r>
      <w:r w:rsidR="0094388F" w:rsidRPr="00C6725A">
        <w:rPr>
          <w:rFonts w:ascii="Times New Roman" w:hAnsi="Times New Roman" w:cs="Times New Roman"/>
          <w:sz w:val="24"/>
          <w:szCs w:val="24"/>
        </w:rPr>
        <w:t>08.12.</w:t>
      </w:r>
      <w:r w:rsidRPr="00C6725A">
        <w:rPr>
          <w:rFonts w:ascii="Times New Roman" w:hAnsi="Times New Roman" w:cs="Times New Roman"/>
          <w:sz w:val="24"/>
          <w:szCs w:val="24"/>
        </w:rPr>
        <w:t>2003 № 164-ФЗ «Об основах государственного регулирования внешнеторговой деятельности»</w:t>
      </w:r>
      <w:r w:rsidR="0094388F" w:rsidRPr="00C6725A">
        <w:rPr>
          <w:rFonts w:ascii="Times New Roman" w:hAnsi="Times New Roman" w:cs="Times New Roman"/>
          <w:sz w:val="24"/>
          <w:szCs w:val="24"/>
        </w:rPr>
        <w:t>)</w:t>
      </w:r>
      <w:r w:rsidR="00CE6FB0" w:rsidRPr="00C6725A">
        <w:rPr>
          <w:rStyle w:val="a6"/>
          <w:rFonts w:ascii="Times New Roman" w:hAnsi="Times New Roman" w:cs="Times New Roman"/>
          <w:sz w:val="24"/>
          <w:szCs w:val="24"/>
        </w:rPr>
        <w:footnoteReference w:id="163"/>
      </w:r>
      <w:r w:rsidRPr="00C6725A">
        <w:rPr>
          <w:rFonts w:ascii="Times New Roman" w:hAnsi="Times New Roman" w:cs="Times New Roman"/>
          <w:sz w:val="24"/>
          <w:szCs w:val="24"/>
        </w:rPr>
        <w:t xml:space="preserve">. Инвестор имеет право свободно и безвозмездно пользоваться геологической информацией о недрах в целях выполнения работ по соглашению при соблюдении им условий конфиденциальности (п.3 ст.11.1). Согласно НК РФ, при выполнении соглашений о разделе продукции применяется </w:t>
      </w:r>
      <w:r w:rsidR="00CE6FB0" w:rsidRPr="00C6725A">
        <w:rPr>
          <w:rFonts w:ascii="Times New Roman" w:hAnsi="Times New Roman" w:cs="Times New Roman"/>
          <w:sz w:val="24"/>
          <w:szCs w:val="24"/>
        </w:rPr>
        <w:t>специальный налоговый режим,</w:t>
      </w:r>
      <w:r w:rsidR="00CE6FB0" w:rsidRPr="00C6725A">
        <w:t xml:space="preserve"> </w:t>
      </w:r>
      <w:r w:rsidR="00CE6FB0" w:rsidRPr="00C6725A">
        <w:rPr>
          <w:rFonts w:ascii="Times New Roman" w:hAnsi="Times New Roman" w:cs="Times New Roman"/>
          <w:sz w:val="24"/>
          <w:szCs w:val="24"/>
        </w:rPr>
        <w:t>установленный главой 26.4. Налогового</w:t>
      </w:r>
      <w:r w:rsidR="00205016" w:rsidRPr="00C6725A">
        <w:rPr>
          <w:rFonts w:ascii="Times New Roman" w:hAnsi="Times New Roman" w:cs="Times New Roman"/>
          <w:sz w:val="24"/>
          <w:szCs w:val="24"/>
        </w:rPr>
        <w:t xml:space="preserve"> </w:t>
      </w:r>
      <w:r w:rsidR="00CE6FB0" w:rsidRPr="00C6725A">
        <w:rPr>
          <w:rFonts w:ascii="Times New Roman" w:hAnsi="Times New Roman" w:cs="Times New Roman"/>
          <w:sz w:val="24"/>
          <w:szCs w:val="24"/>
        </w:rPr>
        <w:t>кодекса РФ</w:t>
      </w:r>
      <w:r w:rsidR="00070059" w:rsidRPr="00C6725A">
        <w:rPr>
          <w:rFonts w:ascii="Times New Roman" w:hAnsi="Times New Roman" w:cs="Times New Roman"/>
          <w:sz w:val="24"/>
          <w:szCs w:val="24"/>
        </w:rPr>
        <w:t>,</w:t>
      </w:r>
      <w:r w:rsidR="00CE6FB0" w:rsidRPr="00C6725A">
        <w:rPr>
          <w:rFonts w:ascii="Times New Roman" w:hAnsi="Times New Roman" w:cs="Times New Roman"/>
          <w:sz w:val="24"/>
          <w:szCs w:val="24"/>
        </w:rPr>
        <w:t xml:space="preserve"> который предусматривает замену уплаты совокупности налогов и сборов, установленных законодательством Российской Федерации о налогах и сборах, разделом произведенной продукции в соответствии с условиями соглашения, за исключением налогов и сборов, перечисленных в п.7</w:t>
      </w:r>
      <w:r w:rsidR="00480DDC">
        <w:rPr>
          <w:rFonts w:ascii="Times New Roman" w:hAnsi="Times New Roman" w:cs="Times New Roman"/>
          <w:sz w:val="24"/>
          <w:szCs w:val="24"/>
        </w:rPr>
        <w:t xml:space="preserve">, п.8 </w:t>
      </w:r>
      <w:r w:rsidR="00CE6FB0" w:rsidRPr="00C6725A">
        <w:rPr>
          <w:rFonts w:ascii="Times New Roman" w:hAnsi="Times New Roman" w:cs="Times New Roman"/>
          <w:sz w:val="24"/>
          <w:szCs w:val="24"/>
        </w:rPr>
        <w:t>ст. 346.35 НК РФ</w:t>
      </w:r>
      <w:r w:rsidR="00F6303B">
        <w:rPr>
          <w:rFonts w:ascii="Times New Roman" w:hAnsi="Times New Roman" w:cs="Times New Roman"/>
          <w:sz w:val="24"/>
          <w:szCs w:val="24"/>
        </w:rPr>
        <w:t>.</w:t>
      </w:r>
      <w:r w:rsidR="0022673B" w:rsidRPr="00C6725A">
        <w:t xml:space="preserve"> </w:t>
      </w:r>
      <w:r w:rsidR="00205016" w:rsidRPr="00C6725A">
        <w:rPr>
          <w:rFonts w:ascii="Times New Roman" w:hAnsi="Times New Roman" w:cs="Times New Roman"/>
          <w:sz w:val="24"/>
          <w:szCs w:val="24"/>
        </w:rPr>
        <w:t xml:space="preserve">Такой налоговый и инвестиционный режим позволяет реализовывать </w:t>
      </w:r>
      <w:r w:rsidR="00070059" w:rsidRPr="00C6725A">
        <w:rPr>
          <w:rFonts w:ascii="Times New Roman" w:hAnsi="Times New Roman" w:cs="Times New Roman"/>
          <w:sz w:val="24"/>
          <w:szCs w:val="24"/>
        </w:rPr>
        <w:t xml:space="preserve">проекты, </w:t>
      </w:r>
      <w:r w:rsidR="00205016" w:rsidRPr="00C6725A">
        <w:rPr>
          <w:rFonts w:ascii="Times New Roman" w:hAnsi="Times New Roman" w:cs="Times New Roman"/>
          <w:sz w:val="24"/>
          <w:szCs w:val="24"/>
        </w:rPr>
        <w:t>заведомо убыточные</w:t>
      </w:r>
      <w:r w:rsidR="00070059" w:rsidRPr="00C6725A">
        <w:rPr>
          <w:rFonts w:ascii="Times New Roman" w:hAnsi="Times New Roman" w:cs="Times New Roman"/>
          <w:sz w:val="24"/>
          <w:szCs w:val="24"/>
        </w:rPr>
        <w:t xml:space="preserve"> </w:t>
      </w:r>
      <w:r w:rsidR="00205016" w:rsidRPr="00C6725A">
        <w:rPr>
          <w:rFonts w:ascii="Times New Roman" w:hAnsi="Times New Roman" w:cs="Times New Roman"/>
          <w:sz w:val="24"/>
          <w:szCs w:val="24"/>
        </w:rPr>
        <w:t>при традиционной схеме взимания налогов</w:t>
      </w:r>
      <w:r w:rsidR="00A5664B" w:rsidRPr="00C6725A">
        <w:rPr>
          <w:rStyle w:val="a6"/>
          <w:rFonts w:ascii="Times New Roman" w:hAnsi="Times New Roman" w:cs="Times New Roman"/>
          <w:sz w:val="24"/>
          <w:szCs w:val="24"/>
        </w:rPr>
        <w:footnoteReference w:id="164"/>
      </w:r>
      <w:r w:rsidR="00205016" w:rsidRPr="00C6725A">
        <w:rPr>
          <w:rFonts w:ascii="Times New Roman" w:hAnsi="Times New Roman" w:cs="Times New Roman"/>
          <w:sz w:val="24"/>
          <w:szCs w:val="24"/>
        </w:rPr>
        <w:t>.</w:t>
      </w:r>
      <w:r w:rsidR="00A5664B" w:rsidRPr="00BE6ED5">
        <w:rPr>
          <w:rFonts w:asciiTheme="majorBidi" w:hAnsiTheme="majorBidi" w:cstheme="majorBidi"/>
          <w:sz w:val="24"/>
          <w:szCs w:val="24"/>
        </w:rPr>
        <w:t xml:space="preserve"> </w:t>
      </w:r>
      <w:r w:rsidR="00BE0E00" w:rsidRPr="00C6725A">
        <w:rPr>
          <w:rFonts w:ascii="Times New Roman" w:hAnsi="Times New Roman" w:cs="Times New Roman"/>
          <w:sz w:val="24"/>
          <w:szCs w:val="24"/>
        </w:rPr>
        <w:t>И</w:t>
      </w:r>
      <w:r w:rsidR="00A5664B" w:rsidRPr="00C6725A">
        <w:rPr>
          <w:rFonts w:ascii="Times New Roman" w:hAnsi="Times New Roman" w:cs="Times New Roman"/>
          <w:sz w:val="24"/>
          <w:szCs w:val="24"/>
        </w:rPr>
        <w:t xml:space="preserve">нвестор может браться за разработку сложных для освоения месторождений при условии, что стоимость содержащегося в них минерального сырья превышает затраты на его извлечение. </w:t>
      </w:r>
      <w:r w:rsidR="00BE0E00" w:rsidRPr="00C6725A">
        <w:rPr>
          <w:rFonts w:ascii="Times New Roman" w:hAnsi="Times New Roman" w:cs="Times New Roman"/>
          <w:sz w:val="24"/>
          <w:szCs w:val="24"/>
        </w:rPr>
        <w:t>И все же</w:t>
      </w:r>
      <w:r w:rsidR="00A5664B" w:rsidRPr="00C6725A">
        <w:rPr>
          <w:rFonts w:ascii="Times New Roman" w:hAnsi="Times New Roman" w:cs="Times New Roman"/>
          <w:sz w:val="24"/>
          <w:szCs w:val="24"/>
        </w:rPr>
        <w:t xml:space="preserve"> СРП остается рисковым договором. Если месторождение не будет обнаружено или затраты на его освоение и разработку превышают стоимость извлекаемых запасов минерального сырья, то инвестор несет безвозвратные потери. Одновременно даже при минимальном уровне рентабельности выигрывает государство</w:t>
      </w:r>
      <w:r w:rsidR="00BE0E00" w:rsidRPr="00C6725A">
        <w:rPr>
          <w:rFonts w:ascii="Times New Roman" w:hAnsi="Times New Roman" w:cs="Times New Roman"/>
          <w:sz w:val="24"/>
          <w:szCs w:val="24"/>
        </w:rPr>
        <w:t>:</w:t>
      </w:r>
      <w:r w:rsidR="00A5664B" w:rsidRPr="00C6725A">
        <w:rPr>
          <w:rFonts w:ascii="Times New Roman" w:hAnsi="Times New Roman" w:cs="Times New Roman"/>
          <w:sz w:val="24"/>
          <w:szCs w:val="24"/>
        </w:rPr>
        <w:t xml:space="preserve"> оно получает плату за пользование недрами, разработка которых в условиях общего режима налогообложения была бы </w:t>
      </w:r>
      <w:r w:rsidR="00A5664B" w:rsidRPr="00C6725A">
        <w:rPr>
          <w:rFonts w:ascii="Times New Roman" w:hAnsi="Times New Roman" w:cs="Times New Roman"/>
          <w:sz w:val="24"/>
          <w:szCs w:val="24"/>
        </w:rPr>
        <w:lastRenderedPageBreak/>
        <w:t>невозможна</w:t>
      </w:r>
      <w:r w:rsidR="00BE0E00" w:rsidRPr="00C6725A">
        <w:rPr>
          <w:rFonts w:ascii="Times New Roman" w:hAnsi="Times New Roman" w:cs="Times New Roman"/>
          <w:sz w:val="24"/>
          <w:szCs w:val="24"/>
        </w:rPr>
        <w:t>, а также</w:t>
      </w:r>
      <w:r w:rsidR="00A5664B" w:rsidRPr="00C6725A">
        <w:rPr>
          <w:rFonts w:ascii="Times New Roman" w:hAnsi="Times New Roman" w:cs="Times New Roman"/>
          <w:sz w:val="24"/>
          <w:szCs w:val="24"/>
        </w:rPr>
        <w:t xml:space="preserve"> получает причитающуюся ему долю прибыльной продукции и налог на прибыль с доли прибыльной продукции инвестора</w:t>
      </w:r>
      <w:r w:rsidR="00BE0E00" w:rsidRPr="00C6725A">
        <w:rPr>
          <w:rStyle w:val="a6"/>
          <w:rFonts w:ascii="Times New Roman" w:hAnsi="Times New Roman" w:cs="Times New Roman"/>
          <w:sz w:val="24"/>
          <w:szCs w:val="24"/>
        </w:rPr>
        <w:footnoteReference w:id="165"/>
      </w:r>
      <w:r w:rsidR="00BE6ED5">
        <w:rPr>
          <w:rFonts w:ascii="Times New Roman" w:hAnsi="Times New Roman" w:cs="Times New Roman"/>
          <w:sz w:val="24"/>
          <w:szCs w:val="24"/>
        </w:rPr>
        <w:t>.</w:t>
      </w:r>
    </w:p>
    <w:p w14:paraId="18B5ECC9" w14:textId="77777777" w:rsidR="00BE0E00" w:rsidRPr="00C6725A" w:rsidRDefault="00205016" w:rsidP="00C6725A">
      <w:pPr>
        <w:spacing w:after="0" w:line="360" w:lineRule="auto"/>
        <w:ind w:left="-709" w:firstLine="709"/>
        <w:jc w:val="both"/>
      </w:pPr>
      <w:r w:rsidRPr="00C6725A">
        <w:rPr>
          <w:rFonts w:ascii="Times New Roman" w:hAnsi="Times New Roman" w:cs="Times New Roman"/>
          <w:sz w:val="24"/>
          <w:szCs w:val="24"/>
        </w:rPr>
        <w:t>Несмотря на преимущества СРП в части равноправного положения</w:t>
      </w:r>
      <w:r w:rsidR="00BE0E00" w:rsidRPr="00C6725A">
        <w:rPr>
          <w:rFonts w:ascii="Times New Roman" w:hAnsi="Times New Roman" w:cs="Times New Roman"/>
          <w:sz w:val="24"/>
          <w:szCs w:val="24"/>
        </w:rPr>
        <w:t xml:space="preserve"> </w:t>
      </w:r>
      <w:r w:rsidRPr="00C6725A">
        <w:rPr>
          <w:rFonts w:ascii="Times New Roman" w:hAnsi="Times New Roman" w:cs="Times New Roman"/>
          <w:sz w:val="24"/>
          <w:szCs w:val="24"/>
        </w:rPr>
        <w:t>инвестора и государства как сторон договора, возможности учета особых</w:t>
      </w:r>
      <w:r w:rsidR="00BE0E00" w:rsidRPr="00C6725A">
        <w:rPr>
          <w:rFonts w:ascii="Times New Roman" w:hAnsi="Times New Roman" w:cs="Times New Roman"/>
          <w:sz w:val="24"/>
          <w:szCs w:val="24"/>
        </w:rPr>
        <w:t xml:space="preserve"> </w:t>
      </w:r>
      <w:r w:rsidRPr="00C6725A">
        <w:rPr>
          <w:rFonts w:ascii="Times New Roman" w:hAnsi="Times New Roman" w:cs="Times New Roman"/>
          <w:sz w:val="24"/>
          <w:szCs w:val="24"/>
        </w:rPr>
        <w:t>условий разработки месторождений, сроков и объемов платежей инвестора,</w:t>
      </w:r>
      <w:r w:rsidR="00BE0E00" w:rsidRPr="00C6725A">
        <w:rPr>
          <w:rFonts w:ascii="Times New Roman" w:hAnsi="Times New Roman" w:cs="Times New Roman"/>
          <w:sz w:val="24"/>
          <w:szCs w:val="24"/>
        </w:rPr>
        <w:t xml:space="preserve"> </w:t>
      </w:r>
      <w:r w:rsidRPr="00C6725A">
        <w:rPr>
          <w:rFonts w:ascii="Times New Roman" w:hAnsi="Times New Roman" w:cs="Times New Roman"/>
          <w:sz w:val="24"/>
          <w:szCs w:val="24"/>
        </w:rPr>
        <w:t>объемов компенсации затрат инвестора, предоставление ему определенных</w:t>
      </w:r>
      <w:r w:rsidR="00BE0E00" w:rsidRPr="00C6725A">
        <w:rPr>
          <w:rFonts w:ascii="Times New Roman" w:hAnsi="Times New Roman" w:cs="Times New Roman"/>
          <w:sz w:val="24"/>
          <w:szCs w:val="24"/>
        </w:rPr>
        <w:t xml:space="preserve"> </w:t>
      </w:r>
      <w:r w:rsidRPr="00C6725A">
        <w:rPr>
          <w:rFonts w:ascii="Times New Roman" w:hAnsi="Times New Roman" w:cs="Times New Roman"/>
          <w:sz w:val="24"/>
          <w:szCs w:val="24"/>
        </w:rPr>
        <w:t>гарантий, в России эта договорная модель не прижилась.</w:t>
      </w:r>
      <w:r w:rsidR="0022673B" w:rsidRPr="00C6725A">
        <w:t xml:space="preserve"> </w:t>
      </w:r>
      <w:r w:rsidR="00BE0E00" w:rsidRPr="00C6725A">
        <w:rPr>
          <w:rFonts w:ascii="Times New Roman" w:hAnsi="Times New Roman" w:cs="Times New Roman"/>
          <w:sz w:val="24"/>
          <w:szCs w:val="24"/>
        </w:rPr>
        <w:t>П</w:t>
      </w:r>
      <w:r w:rsidR="0022673B" w:rsidRPr="00C6725A">
        <w:rPr>
          <w:rFonts w:ascii="Times New Roman" w:hAnsi="Times New Roman" w:cs="Times New Roman"/>
          <w:sz w:val="24"/>
          <w:szCs w:val="24"/>
        </w:rPr>
        <w:t>ока не заключено ни одного соглашения в рамках этого закона.</w:t>
      </w:r>
    </w:p>
    <w:p w14:paraId="164994A4" w14:textId="77777777" w:rsidR="0022673B" w:rsidRPr="00C6725A" w:rsidRDefault="0022673B"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В 1994</w:t>
      </w:r>
      <w:r w:rsidR="0094388F" w:rsidRPr="00C6725A">
        <w:rPr>
          <w:rFonts w:ascii="Times New Roman" w:hAnsi="Times New Roman" w:cs="Times New Roman"/>
          <w:sz w:val="24"/>
          <w:szCs w:val="24"/>
        </w:rPr>
        <w:t>-</w:t>
      </w:r>
      <w:r w:rsidRPr="00C6725A">
        <w:rPr>
          <w:rFonts w:ascii="Times New Roman" w:hAnsi="Times New Roman" w:cs="Times New Roman"/>
          <w:sz w:val="24"/>
          <w:szCs w:val="24"/>
        </w:rPr>
        <w:t>1995 г</w:t>
      </w:r>
      <w:r w:rsidR="0076394C" w:rsidRPr="00C6725A">
        <w:rPr>
          <w:rFonts w:ascii="Times New Roman" w:hAnsi="Times New Roman" w:cs="Times New Roman"/>
          <w:sz w:val="24"/>
          <w:szCs w:val="24"/>
        </w:rPr>
        <w:t>г.</w:t>
      </w:r>
      <w:r w:rsidRPr="00C6725A">
        <w:rPr>
          <w:rFonts w:ascii="Times New Roman" w:hAnsi="Times New Roman" w:cs="Times New Roman"/>
          <w:sz w:val="24"/>
          <w:szCs w:val="24"/>
        </w:rPr>
        <w:t xml:space="preserve"> правительство Р</w:t>
      </w:r>
      <w:r w:rsidR="00BE0E00" w:rsidRPr="00C6725A">
        <w:rPr>
          <w:rFonts w:ascii="Times New Roman" w:hAnsi="Times New Roman" w:cs="Times New Roman"/>
          <w:sz w:val="24"/>
          <w:szCs w:val="24"/>
        </w:rPr>
        <w:t>Ф</w:t>
      </w:r>
      <w:r w:rsidRPr="00C6725A">
        <w:rPr>
          <w:rFonts w:ascii="Times New Roman" w:hAnsi="Times New Roman" w:cs="Times New Roman"/>
          <w:sz w:val="24"/>
          <w:szCs w:val="24"/>
        </w:rPr>
        <w:t xml:space="preserve"> подписало три соглашения о разделе продукции на основании Указ</w:t>
      </w:r>
      <w:r w:rsidR="00BE0E00" w:rsidRPr="00C6725A">
        <w:rPr>
          <w:rFonts w:ascii="Times New Roman" w:hAnsi="Times New Roman" w:cs="Times New Roman"/>
          <w:sz w:val="24"/>
          <w:szCs w:val="24"/>
        </w:rPr>
        <w:t>а</w:t>
      </w:r>
      <w:r w:rsidRPr="00C6725A">
        <w:rPr>
          <w:rFonts w:ascii="Times New Roman" w:hAnsi="Times New Roman" w:cs="Times New Roman"/>
          <w:sz w:val="24"/>
          <w:szCs w:val="24"/>
        </w:rPr>
        <w:t xml:space="preserve"> Президента РФ от </w:t>
      </w:r>
      <w:r w:rsidR="0094388F" w:rsidRPr="00C6725A">
        <w:rPr>
          <w:rFonts w:ascii="Times New Roman" w:hAnsi="Times New Roman" w:cs="Times New Roman"/>
          <w:sz w:val="24"/>
          <w:szCs w:val="24"/>
        </w:rPr>
        <w:t xml:space="preserve">2412.1993 </w:t>
      </w:r>
      <w:r w:rsidRPr="00C6725A">
        <w:rPr>
          <w:rFonts w:ascii="Times New Roman" w:hAnsi="Times New Roman" w:cs="Times New Roman"/>
          <w:sz w:val="24"/>
          <w:szCs w:val="24"/>
        </w:rPr>
        <w:t>№</w:t>
      </w:r>
      <w:r w:rsidR="00BE6ED5">
        <w:rPr>
          <w:rFonts w:ascii="Times New Roman" w:hAnsi="Times New Roman" w:cs="Times New Roman"/>
          <w:sz w:val="24"/>
          <w:szCs w:val="24"/>
        </w:rPr>
        <w:t xml:space="preserve"> </w:t>
      </w:r>
      <w:r w:rsidRPr="00C6725A">
        <w:rPr>
          <w:rFonts w:ascii="Times New Roman" w:hAnsi="Times New Roman" w:cs="Times New Roman"/>
          <w:sz w:val="24"/>
          <w:szCs w:val="24"/>
        </w:rPr>
        <w:t>2285 «Вопросы соглашений о разделе продукции при пользовании недрами»</w:t>
      </w:r>
      <w:r w:rsidR="00312FC8">
        <w:rPr>
          <w:rFonts w:ascii="Times New Roman" w:hAnsi="Times New Roman" w:cs="Times New Roman"/>
          <w:sz w:val="24"/>
          <w:szCs w:val="24"/>
        </w:rPr>
        <w:t>. Соглашения подписаны</w:t>
      </w:r>
      <w:r w:rsidRPr="00C6725A">
        <w:rPr>
          <w:rFonts w:ascii="Times New Roman" w:hAnsi="Times New Roman" w:cs="Times New Roman"/>
          <w:sz w:val="24"/>
          <w:szCs w:val="24"/>
        </w:rPr>
        <w:t xml:space="preserve"> до вступления в силу </w:t>
      </w:r>
      <w:r w:rsidR="006B3E15" w:rsidRPr="00C6725A">
        <w:rPr>
          <w:rFonts w:ascii="Times New Roman" w:hAnsi="Times New Roman" w:cs="Times New Roman"/>
          <w:sz w:val="24"/>
          <w:szCs w:val="24"/>
        </w:rPr>
        <w:t>З</w:t>
      </w:r>
      <w:r w:rsidRPr="00C6725A">
        <w:rPr>
          <w:rFonts w:ascii="Times New Roman" w:hAnsi="Times New Roman" w:cs="Times New Roman"/>
          <w:sz w:val="24"/>
          <w:szCs w:val="24"/>
        </w:rPr>
        <w:t xml:space="preserve">акона о </w:t>
      </w:r>
      <w:r w:rsidR="006B3E15" w:rsidRPr="00C6725A">
        <w:rPr>
          <w:rFonts w:ascii="Times New Roman" w:hAnsi="Times New Roman" w:cs="Times New Roman"/>
          <w:sz w:val="24"/>
          <w:szCs w:val="24"/>
        </w:rPr>
        <w:t>СРП</w:t>
      </w:r>
      <w:r w:rsidR="00AD257A">
        <w:rPr>
          <w:rFonts w:ascii="Times New Roman" w:hAnsi="Times New Roman" w:cs="Times New Roman"/>
          <w:sz w:val="24"/>
          <w:szCs w:val="24"/>
        </w:rPr>
        <w:t>, но</w:t>
      </w:r>
      <w:r w:rsidR="00AD257A" w:rsidRPr="00AD257A">
        <w:t xml:space="preserve"> </w:t>
      </w:r>
      <w:r w:rsidR="00AD257A" w:rsidRPr="00AD257A">
        <w:rPr>
          <w:rFonts w:ascii="Times New Roman" w:hAnsi="Times New Roman" w:cs="Times New Roman"/>
          <w:sz w:val="24"/>
          <w:szCs w:val="24"/>
        </w:rPr>
        <w:t>считаются соответствующими его положениям в той мере, в какой их применение не противоречит условиям и не ограничивает права инвесторов</w:t>
      </w:r>
      <w:r w:rsidR="002B6CB7">
        <w:rPr>
          <w:rFonts w:ascii="Times New Roman" w:hAnsi="Times New Roman" w:cs="Times New Roman"/>
          <w:sz w:val="24"/>
          <w:szCs w:val="24"/>
        </w:rPr>
        <w:t>.</w:t>
      </w:r>
    </w:p>
    <w:p w14:paraId="1FD82535" w14:textId="77777777" w:rsidR="00244B74" w:rsidRPr="00244B74" w:rsidRDefault="0022673B" w:rsidP="002B6CB7">
      <w:pPr>
        <w:pStyle w:val="Default"/>
        <w:numPr>
          <w:ilvl w:val="0"/>
          <w:numId w:val="18"/>
        </w:numPr>
        <w:spacing w:line="360" w:lineRule="auto"/>
        <w:ind w:left="-709" w:firstLine="0"/>
        <w:jc w:val="both"/>
        <w:rPr>
          <w:color w:val="auto"/>
        </w:rPr>
      </w:pPr>
      <w:r w:rsidRPr="00C6725A">
        <w:rPr>
          <w:color w:val="auto"/>
        </w:rPr>
        <w:t>«Сахалин-1»</w:t>
      </w:r>
      <w:r w:rsidR="00244B74">
        <w:rPr>
          <w:color w:val="auto"/>
        </w:rPr>
        <w:t xml:space="preserve">. </w:t>
      </w:r>
      <w:r w:rsidR="00244B74" w:rsidRPr="00244B74">
        <w:rPr>
          <w:color w:val="auto"/>
        </w:rPr>
        <w:t>30 июня 1995 г</w:t>
      </w:r>
      <w:r w:rsidR="002B6CB7">
        <w:rPr>
          <w:color w:val="auto"/>
        </w:rPr>
        <w:t>.</w:t>
      </w:r>
      <w:r w:rsidR="00244B74" w:rsidRPr="00244B74">
        <w:rPr>
          <w:color w:val="auto"/>
        </w:rPr>
        <w:t xml:space="preserve"> правительством РФ и администрацией Сахалинской области было подписано соглашение о разделе продукции, получившее название «Сахалин-1». Постановление Правительства от 10.07.95 № 684 «О заключении соглашения между Российской Федерацией и консорциумом в составе Государственного предприятия «Роснефть», акционерного общества открытого типа «</w:t>
      </w:r>
      <w:proofErr w:type="spellStart"/>
      <w:r w:rsidR="00244B74" w:rsidRPr="00244B74">
        <w:rPr>
          <w:color w:val="auto"/>
        </w:rPr>
        <w:t>Сахалинморнефтегаз</w:t>
      </w:r>
      <w:proofErr w:type="spellEnd"/>
      <w:r w:rsidR="00244B74" w:rsidRPr="00244B74">
        <w:rPr>
          <w:color w:val="auto"/>
        </w:rPr>
        <w:t xml:space="preserve">», корпорации «Эксон </w:t>
      </w:r>
      <w:proofErr w:type="spellStart"/>
      <w:r w:rsidR="00244B74" w:rsidRPr="00244B74">
        <w:rPr>
          <w:color w:val="auto"/>
        </w:rPr>
        <w:t>нефтегаз</w:t>
      </w:r>
      <w:proofErr w:type="spellEnd"/>
      <w:r w:rsidR="00244B74" w:rsidRPr="00244B74">
        <w:rPr>
          <w:color w:val="auto"/>
        </w:rPr>
        <w:t xml:space="preserve"> лимитед» и корпорации «Сахалин Ойл </w:t>
      </w:r>
      <w:proofErr w:type="spellStart"/>
      <w:r w:rsidR="00244B74" w:rsidRPr="00244B74">
        <w:rPr>
          <w:color w:val="auto"/>
        </w:rPr>
        <w:t>девелопмент</w:t>
      </w:r>
      <w:proofErr w:type="spellEnd"/>
      <w:r w:rsidR="00244B74" w:rsidRPr="00244B74">
        <w:rPr>
          <w:color w:val="auto"/>
        </w:rPr>
        <w:t xml:space="preserve"> </w:t>
      </w:r>
      <w:proofErr w:type="spellStart"/>
      <w:r w:rsidR="00244B74" w:rsidRPr="00244B74">
        <w:rPr>
          <w:color w:val="auto"/>
        </w:rPr>
        <w:t>корпорейшн</w:t>
      </w:r>
      <w:proofErr w:type="spellEnd"/>
      <w:r w:rsidR="00244B74" w:rsidRPr="00244B74">
        <w:rPr>
          <w:color w:val="auto"/>
        </w:rPr>
        <w:t xml:space="preserve"> </w:t>
      </w:r>
      <w:proofErr w:type="spellStart"/>
      <w:r w:rsidR="00244B74" w:rsidRPr="00244B74">
        <w:rPr>
          <w:color w:val="auto"/>
        </w:rPr>
        <w:t>компани</w:t>
      </w:r>
      <w:proofErr w:type="spellEnd"/>
      <w:r w:rsidR="00244B74" w:rsidRPr="00244B74">
        <w:rPr>
          <w:color w:val="auto"/>
        </w:rPr>
        <w:t xml:space="preserve">, </w:t>
      </w:r>
      <w:proofErr w:type="spellStart"/>
      <w:r w:rsidR="00244B74" w:rsidRPr="00244B74">
        <w:rPr>
          <w:color w:val="auto"/>
        </w:rPr>
        <w:t>лтд</w:t>
      </w:r>
      <w:proofErr w:type="spellEnd"/>
      <w:r w:rsidR="00244B74" w:rsidRPr="00244B74">
        <w:rPr>
          <w:color w:val="auto"/>
        </w:rPr>
        <w:t xml:space="preserve">.» о разработке </w:t>
      </w:r>
      <w:proofErr w:type="spellStart"/>
      <w:r w:rsidR="00244B74" w:rsidRPr="00244B74">
        <w:rPr>
          <w:color w:val="auto"/>
        </w:rPr>
        <w:t>Чайвынского</w:t>
      </w:r>
      <w:proofErr w:type="spellEnd"/>
      <w:r w:rsidR="00244B74" w:rsidRPr="00244B74">
        <w:rPr>
          <w:color w:val="auto"/>
        </w:rPr>
        <w:t xml:space="preserve">, </w:t>
      </w:r>
      <w:proofErr w:type="spellStart"/>
      <w:r w:rsidR="00244B74" w:rsidRPr="00244B74">
        <w:rPr>
          <w:color w:val="auto"/>
        </w:rPr>
        <w:t>Аркутун-Дагинского</w:t>
      </w:r>
      <w:proofErr w:type="spellEnd"/>
      <w:r w:rsidR="00244B74" w:rsidRPr="00244B74">
        <w:rPr>
          <w:color w:val="auto"/>
        </w:rPr>
        <w:t xml:space="preserve"> и </w:t>
      </w:r>
      <w:proofErr w:type="spellStart"/>
      <w:r w:rsidR="00244B74" w:rsidRPr="00244B74">
        <w:rPr>
          <w:color w:val="auto"/>
        </w:rPr>
        <w:t>Одоптинского</w:t>
      </w:r>
      <w:proofErr w:type="spellEnd"/>
      <w:r w:rsidR="00244B74" w:rsidRPr="00244B74">
        <w:rPr>
          <w:color w:val="auto"/>
        </w:rPr>
        <w:t xml:space="preserve"> месторождений нефти и газа на условиях раздела продукции» одобрило подписание СРП. Соглашение предусматривало период разработки в течение </w:t>
      </w:r>
      <w:r w:rsidR="0094448D">
        <w:rPr>
          <w:color w:val="auto"/>
        </w:rPr>
        <w:t>тридцати трех</w:t>
      </w:r>
      <w:r w:rsidR="00244B74" w:rsidRPr="00244B74">
        <w:rPr>
          <w:color w:val="auto"/>
        </w:rPr>
        <w:t xml:space="preserve"> лет с возможностью последующего продления.</w:t>
      </w:r>
      <w:r w:rsidR="00244B74">
        <w:rPr>
          <w:color w:val="auto"/>
        </w:rPr>
        <w:t xml:space="preserve"> </w:t>
      </w:r>
      <w:r w:rsidR="00244B74" w:rsidRPr="00244B74">
        <w:rPr>
          <w:color w:val="auto"/>
        </w:rPr>
        <w:t xml:space="preserve">Оператором проекта является </w:t>
      </w:r>
      <w:proofErr w:type="spellStart"/>
      <w:r w:rsidR="00244B74" w:rsidRPr="00244B74">
        <w:rPr>
          <w:color w:val="auto"/>
        </w:rPr>
        <w:t>Exxon</w:t>
      </w:r>
      <w:proofErr w:type="spellEnd"/>
      <w:r w:rsidR="00244B74" w:rsidRPr="00244B74">
        <w:rPr>
          <w:color w:val="auto"/>
        </w:rPr>
        <w:t xml:space="preserve"> </w:t>
      </w:r>
      <w:proofErr w:type="spellStart"/>
      <w:r w:rsidR="00244B74" w:rsidRPr="00244B74">
        <w:rPr>
          <w:color w:val="auto"/>
        </w:rPr>
        <w:t>Neftegas</w:t>
      </w:r>
      <w:proofErr w:type="spellEnd"/>
      <w:r w:rsidR="00244B74" w:rsidRPr="00244B74">
        <w:rPr>
          <w:color w:val="auto"/>
        </w:rPr>
        <w:t xml:space="preserve"> </w:t>
      </w:r>
      <w:proofErr w:type="spellStart"/>
      <w:r w:rsidR="00244B74" w:rsidRPr="00244B74">
        <w:rPr>
          <w:color w:val="auto"/>
        </w:rPr>
        <w:t>Limited</w:t>
      </w:r>
      <w:proofErr w:type="spellEnd"/>
      <w:r w:rsidR="00244B74" w:rsidRPr="00244B74">
        <w:rPr>
          <w:color w:val="auto"/>
        </w:rPr>
        <w:t xml:space="preserve">, дочерняя компания </w:t>
      </w:r>
      <w:r w:rsidR="002B6CB7">
        <w:rPr>
          <w:color w:val="auto"/>
        </w:rPr>
        <w:t>американск</w:t>
      </w:r>
      <w:r w:rsidR="0094448D">
        <w:rPr>
          <w:color w:val="auto"/>
        </w:rPr>
        <w:t>ой</w:t>
      </w:r>
      <w:r w:rsidR="002B6CB7">
        <w:rPr>
          <w:color w:val="auto"/>
        </w:rPr>
        <w:t xml:space="preserve"> </w:t>
      </w:r>
      <w:proofErr w:type="spellStart"/>
      <w:r w:rsidR="00244B74" w:rsidRPr="00244B74">
        <w:rPr>
          <w:color w:val="auto"/>
        </w:rPr>
        <w:t>ExxonMobil</w:t>
      </w:r>
      <w:proofErr w:type="spellEnd"/>
      <w:r w:rsidR="00244B74" w:rsidRPr="00244B74">
        <w:rPr>
          <w:color w:val="auto"/>
        </w:rPr>
        <w:t xml:space="preserve"> </w:t>
      </w:r>
      <w:proofErr w:type="spellStart"/>
      <w:r w:rsidR="00244B74" w:rsidRPr="00244B74">
        <w:rPr>
          <w:color w:val="auto"/>
        </w:rPr>
        <w:t>Corporation</w:t>
      </w:r>
      <w:proofErr w:type="spellEnd"/>
      <w:r w:rsidR="002B6CB7" w:rsidRPr="00244B74">
        <w:rPr>
          <w:rStyle w:val="a6"/>
          <w:color w:val="auto"/>
        </w:rPr>
        <w:footnoteReference w:customMarkFollows="1" w:id="166"/>
        <w:sym w:font="Symbol" w:char="F02A"/>
      </w:r>
      <w:r w:rsidR="00244B74" w:rsidRPr="00244B74">
        <w:rPr>
          <w:color w:val="auto"/>
        </w:rPr>
        <w:t xml:space="preserve">, которая владеет 30% долей в проекте </w:t>
      </w:r>
      <w:r w:rsidR="00497D15">
        <w:rPr>
          <w:color w:val="auto"/>
        </w:rPr>
        <w:t>«</w:t>
      </w:r>
      <w:r w:rsidR="00244B74" w:rsidRPr="00244B74">
        <w:rPr>
          <w:color w:val="auto"/>
        </w:rPr>
        <w:t>Сахалин-1</w:t>
      </w:r>
      <w:r w:rsidR="00497D15">
        <w:rPr>
          <w:color w:val="auto"/>
        </w:rPr>
        <w:t>»</w:t>
      </w:r>
      <w:r w:rsidR="00244B74" w:rsidRPr="00244B74">
        <w:rPr>
          <w:color w:val="auto"/>
        </w:rPr>
        <w:t>. Эта компания образована по законодательству Багамских островов.</w:t>
      </w:r>
      <w:r w:rsidR="00244B74">
        <w:rPr>
          <w:color w:val="auto"/>
        </w:rPr>
        <w:t xml:space="preserve"> </w:t>
      </w:r>
      <w:r w:rsidR="00244B74" w:rsidRPr="00244B74">
        <w:rPr>
          <w:color w:val="auto"/>
        </w:rPr>
        <w:t xml:space="preserve">Японская компания SODECO (образованная по законодательству Японии) </w:t>
      </w:r>
      <w:r w:rsidR="00F306FF">
        <w:rPr>
          <w:color w:val="auto"/>
        </w:rPr>
        <w:t>имеет</w:t>
      </w:r>
      <w:r w:rsidR="00244B74" w:rsidRPr="00244B74">
        <w:rPr>
          <w:color w:val="auto"/>
        </w:rPr>
        <w:t xml:space="preserve"> 30% дол</w:t>
      </w:r>
      <w:r w:rsidR="00F306FF">
        <w:rPr>
          <w:color w:val="auto"/>
        </w:rPr>
        <w:t>ю</w:t>
      </w:r>
      <w:r w:rsidR="00244B74" w:rsidRPr="00244B74">
        <w:rPr>
          <w:color w:val="auto"/>
        </w:rPr>
        <w:t xml:space="preserve"> участия.</w:t>
      </w:r>
      <w:r w:rsidR="00244B74">
        <w:rPr>
          <w:color w:val="auto"/>
        </w:rPr>
        <w:t xml:space="preserve"> </w:t>
      </w:r>
      <w:r w:rsidR="00244B74" w:rsidRPr="00244B74">
        <w:rPr>
          <w:color w:val="auto"/>
        </w:rPr>
        <w:t xml:space="preserve">Российская сторона представлена в концерне двумя дочерними предприятиями </w:t>
      </w:r>
      <w:r w:rsidR="00F306FF">
        <w:rPr>
          <w:color w:val="auto"/>
        </w:rPr>
        <w:t>ПАО «НК «Роснефть»</w:t>
      </w:r>
      <w:r w:rsidR="00244B74" w:rsidRPr="00244B74">
        <w:rPr>
          <w:color w:val="auto"/>
        </w:rPr>
        <w:t xml:space="preserve">: РН-Астра (8,5%) и </w:t>
      </w:r>
      <w:proofErr w:type="spellStart"/>
      <w:r w:rsidR="00244B74" w:rsidRPr="00244B74">
        <w:rPr>
          <w:color w:val="auto"/>
        </w:rPr>
        <w:t>Сахалинморнефтегаз</w:t>
      </w:r>
      <w:proofErr w:type="spellEnd"/>
      <w:r w:rsidR="00244B74" w:rsidRPr="00244B74">
        <w:rPr>
          <w:color w:val="auto"/>
        </w:rPr>
        <w:t xml:space="preserve">-Шельф (11,5%). Первоначально доля </w:t>
      </w:r>
      <w:r w:rsidR="00F306FF">
        <w:rPr>
          <w:color w:val="auto"/>
        </w:rPr>
        <w:t>отечественных</w:t>
      </w:r>
      <w:r w:rsidR="00244B74" w:rsidRPr="00244B74">
        <w:rPr>
          <w:color w:val="auto"/>
        </w:rPr>
        <w:t xml:space="preserve"> компаний составляла 40%. В дальнейшем российские участники проекта </w:t>
      </w:r>
      <w:r w:rsidR="00244B74">
        <w:rPr>
          <w:color w:val="auto"/>
        </w:rPr>
        <w:t>«</w:t>
      </w:r>
      <w:r w:rsidR="00244B74" w:rsidRPr="00244B74">
        <w:rPr>
          <w:color w:val="auto"/>
        </w:rPr>
        <w:t>Сахалин-1</w:t>
      </w:r>
      <w:r w:rsidR="00244B74">
        <w:rPr>
          <w:color w:val="auto"/>
        </w:rPr>
        <w:t>»</w:t>
      </w:r>
      <w:r w:rsidR="00244B74" w:rsidRPr="00244B74">
        <w:rPr>
          <w:color w:val="auto"/>
        </w:rPr>
        <w:t xml:space="preserve"> уступили половину своей доли индийской государственной нефтяной компании ONGC </w:t>
      </w:r>
      <w:proofErr w:type="spellStart"/>
      <w:r w:rsidR="00244B74" w:rsidRPr="00244B74">
        <w:rPr>
          <w:color w:val="auto"/>
        </w:rPr>
        <w:t>Videsh</w:t>
      </w:r>
      <w:proofErr w:type="spellEnd"/>
      <w:r w:rsidR="00244B74" w:rsidRPr="00244B74">
        <w:rPr>
          <w:color w:val="auto"/>
        </w:rPr>
        <w:t xml:space="preserve"> </w:t>
      </w:r>
      <w:proofErr w:type="spellStart"/>
      <w:r w:rsidR="00244B74" w:rsidRPr="00244B74">
        <w:rPr>
          <w:color w:val="auto"/>
        </w:rPr>
        <w:t>Limited</w:t>
      </w:r>
      <w:proofErr w:type="spellEnd"/>
      <w:r w:rsidR="00244B74" w:rsidRPr="00244B74">
        <w:rPr>
          <w:color w:val="auto"/>
        </w:rPr>
        <w:t xml:space="preserve">  (</w:t>
      </w:r>
      <w:proofErr w:type="spellStart"/>
      <w:r w:rsidR="00244B74" w:rsidRPr="00244B74">
        <w:rPr>
          <w:color w:val="auto"/>
        </w:rPr>
        <w:t>Видеш</w:t>
      </w:r>
      <w:proofErr w:type="spellEnd"/>
      <w:r w:rsidR="00244B74" w:rsidRPr="00244B74">
        <w:rPr>
          <w:color w:val="auto"/>
        </w:rPr>
        <w:t xml:space="preserve"> Лтд), взявшейся финансировать все их расходы по осуществлению проекта. На настоящий момент  индийская корпорация нефти и природного газа, владеет 20% акций СРП </w:t>
      </w:r>
      <w:r w:rsidR="00244B74">
        <w:rPr>
          <w:color w:val="auto"/>
        </w:rPr>
        <w:t>«</w:t>
      </w:r>
      <w:r w:rsidR="00244B74" w:rsidRPr="00244B74">
        <w:rPr>
          <w:color w:val="auto"/>
        </w:rPr>
        <w:t>Сахалин-1</w:t>
      </w:r>
      <w:r w:rsidR="00244B74">
        <w:rPr>
          <w:color w:val="auto"/>
        </w:rPr>
        <w:t>»</w:t>
      </w:r>
      <w:r w:rsidR="00244B74" w:rsidRPr="00244B74">
        <w:rPr>
          <w:color w:val="auto"/>
        </w:rPr>
        <w:t>.</w:t>
      </w:r>
    </w:p>
    <w:p w14:paraId="42181CA0" w14:textId="77777777" w:rsidR="0022673B" w:rsidRPr="00C6725A" w:rsidRDefault="0022673B" w:rsidP="002B6CB7">
      <w:pPr>
        <w:pStyle w:val="Default"/>
        <w:numPr>
          <w:ilvl w:val="0"/>
          <w:numId w:val="18"/>
        </w:numPr>
        <w:spacing w:line="360" w:lineRule="auto"/>
        <w:ind w:left="-709" w:firstLine="0"/>
        <w:jc w:val="both"/>
        <w:rPr>
          <w:color w:val="auto"/>
        </w:rPr>
      </w:pPr>
      <w:r w:rsidRPr="00C6725A">
        <w:rPr>
          <w:color w:val="auto"/>
        </w:rPr>
        <w:t>«Сахалин-2»</w:t>
      </w:r>
      <w:r w:rsidR="00905846">
        <w:rPr>
          <w:color w:val="auto"/>
        </w:rPr>
        <w:t>.</w:t>
      </w:r>
      <w:r w:rsidR="00905846" w:rsidRPr="00905846">
        <w:t xml:space="preserve"> </w:t>
      </w:r>
      <w:r w:rsidR="00905846" w:rsidRPr="00905846">
        <w:rPr>
          <w:color w:val="auto"/>
        </w:rPr>
        <w:t xml:space="preserve">Соглашение о разделе продукции по проекту Сахалин-2 было подписано 22 июня 1994 г. Постановление Правительства РФ от 16.06.94 № 672 «О заключении соглашения </w:t>
      </w:r>
      <w:r w:rsidR="00905846" w:rsidRPr="00905846">
        <w:rPr>
          <w:color w:val="auto"/>
        </w:rPr>
        <w:lastRenderedPageBreak/>
        <w:t xml:space="preserve">между Российской Федерацией и компанией «Сахалин </w:t>
      </w:r>
      <w:proofErr w:type="spellStart"/>
      <w:r w:rsidR="00905846" w:rsidRPr="00905846">
        <w:rPr>
          <w:color w:val="auto"/>
        </w:rPr>
        <w:t>Энерджи</w:t>
      </w:r>
      <w:proofErr w:type="spellEnd"/>
      <w:r w:rsidR="00905846" w:rsidRPr="00905846">
        <w:rPr>
          <w:color w:val="auto"/>
        </w:rPr>
        <w:t xml:space="preserve"> </w:t>
      </w:r>
      <w:proofErr w:type="spellStart"/>
      <w:r w:rsidR="00905846" w:rsidRPr="00905846">
        <w:rPr>
          <w:color w:val="auto"/>
        </w:rPr>
        <w:t>инвестмент</w:t>
      </w:r>
      <w:proofErr w:type="spellEnd"/>
      <w:r w:rsidR="00905846" w:rsidRPr="00905846">
        <w:rPr>
          <w:color w:val="auto"/>
        </w:rPr>
        <w:t xml:space="preserve"> </w:t>
      </w:r>
      <w:proofErr w:type="spellStart"/>
      <w:r w:rsidR="00905846" w:rsidRPr="00905846">
        <w:rPr>
          <w:color w:val="auto"/>
        </w:rPr>
        <w:t>компани</w:t>
      </w:r>
      <w:proofErr w:type="spellEnd"/>
      <w:r w:rsidR="00905846" w:rsidRPr="00905846">
        <w:rPr>
          <w:color w:val="auto"/>
        </w:rPr>
        <w:t xml:space="preserve">, </w:t>
      </w:r>
      <w:proofErr w:type="spellStart"/>
      <w:r w:rsidR="00905846" w:rsidRPr="00905846">
        <w:rPr>
          <w:color w:val="auto"/>
        </w:rPr>
        <w:t>лтд</w:t>
      </w:r>
      <w:proofErr w:type="spellEnd"/>
      <w:r w:rsidR="00905846" w:rsidRPr="00905846">
        <w:rPr>
          <w:color w:val="auto"/>
        </w:rPr>
        <w:t xml:space="preserve">.», учрежденной консорциумом «ММММШ», о разработке </w:t>
      </w:r>
      <w:proofErr w:type="spellStart"/>
      <w:r w:rsidR="00905846" w:rsidRPr="00905846">
        <w:rPr>
          <w:color w:val="auto"/>
        </w:rPr>
        <w:t>Пильтун-Астохского</w:t>
      </w:r>
      <w:proofErr w:type="spellEnd"/>
      <w:r w:rsidR="00905846" w:rsidRPr="00905846">
        <w:rPr>
          <w:color w:val="auto"/>
        </w:rPr>
        <w:t xml:space="preserve"> и </w:t>
      </w:r>
      <w:proofErr w:type="spellStart"/>
      <w:r w:rsidR="00905846" w:rsidRPr="00905846">
        <w:rPr>
          <w:color w:val="auto"/>
        </w:rPr>
        <w:t>Лунекого</w:t>
      </w:r>
      <w:proofErr w:type="spellEnd"/>
      <w:r w:rsidR="00905846" w:rsidRPr="00905846">
        <w:rPr>
          <w:color w:val="auto"/>
        </w:rPr>
        <w:t xml:space="preserve"> месторождений нефти и газа на условиях раздела продукции» одобрило подписание соглашения. Оператором проекта выступает компания </w:t>
      </w:r>
      <w:proofErr w:type="spellStart"/>
      <w:r w:rsidR="00905846" w:rsidRPr="00905846">
        <w:rPr>
          <w:color w:val="auto"/>
        </w:rPr>
        <w:t>Sakhalin</w:t>
      </w:r>
      <w:proofErr w:type="spellEnd"/>
      <w:r w:rsidR="00905846" w:rsidRPr="00905846">
        <w:rPr>
          <w:color w:val="auto"/>
        </w:rPr>
        <w:t xml:space="preserve"> </w:t>
      </w:r>
      <w:proofErr w:type="spellStart"/>
      <w:r w:rsidR="00905846" w:rsidRPr="00905846">
        <w:rPr>
          <w:color w:val="auto"/>
        </w:rPr>
        <w:t>Energy</w:t>
      </w:r>
      <w:proofErr w:type="spellEnd"/>
      <w:r w:rsidR="00905846">
        <w:rPr>
          <w:color w:val="auto"/>
        </w:rPr>
        <w:t xml:space="preserve"> (</w:t>
      </w:r>
      <w:r w:rsidR="00905846" w:rsidRPr="00905846">
        <w:rPr>
          <w:color w:val="auto"/>
        </w:rPr>
        <w:t xml:space="preserve">Сахалин </w:t>
      </w:r>
      <w:proofErr w:type="spellStart"/>
      <w:r w:rsidR="00905846" w:rsidRPr="00905846">
        <w:rPr>
          <w:color w:val="auto"/>
        </w:rPr>
        <w:t>Энерджи</w:t>
      </w:r>
      <w:proofErr w:type="spellEnd"/>
      <w:r w:rsidR="00905846">
        <w:rPr>
          <w:color w:val="auto"/>
        </w:rPr>
        <w:t>).</w:t>
      </w:r>
      <w:r w:rsidR="00905846" w:rsidRPr="00905846">
        <w:rPr>
          <w:color w:val="auto"/>
        </w:rPr>
        <w:t xml:space="preserve"> </w:t>
      </w:r>
      <w:r w:rsidR="009723D9">
        <w:rPr>
          <w:color w:val="auto"/>
        </w:rPr>
        <w:t>Изначально акции распределялись следующим образом</w:t>
      </w:r>
      <w:r w:rsidR="00905846" w:rsidRPr="00905846">
        <w:rPr>
          <w:color w:val="auto"/>
        </w:rPr>
        <w:t xml:space="preserve">: </w:t>
      </w:r>
      <w:proofErr w:type="spellStart"/>
      <w:r w:rsidR="00905846" w:rsidRPr="00905846">
        <w:rPr>
          <w:color w:val="auto"/>
        </w:rPr>
        <w:t>Shell</w:t>
      </w:r>
      <w:proofErr w:type="spellEnd"/>
      <w:r w:rsidR="00905846" w:rsidRPr="00905846">
        <w:rPr>
          <w:color w:val="auto"/>
        </w:rPr>
        <w:t xml:space="preserve"> (55 %) и </w:t>
      </w:r>
      <w:proofErr w:type="spellStart"/>
      <w:r w:rsidR="00905846" w:rsidRPr="00905846">
        <w:rPr>
          <w:color w:val="auto"/>
        </w:rPr>
        <w:t>Mitsui</w:t>
      </w:r>
      <w:proofErr w:type="spellEnd"/>
      <w:r w:rsidR="00905846" w:rsidRPr="00905846">
        <w:rPr>
          <w:color w:val="auto"/>
        </w:rPr>
        <w:t xml:space="preserve"> (25 %) с </w:t>
      </w:r>
      <w:proofErr w:type="spellStart"/>
      <w:r w:rsidR="00905846" w:rsidRPr="00905846">
        <w:rPr>
          <w:color w:val="auto"/>
        </w:rPr>
        <w:t>Mitsubishi</w:t>
      </w:r>
      <w:proofErr w:type="spellEnd"/>
      <w:r w:rsidR="00905846" w:rsidRPr="00905846">
        <w:rPr>
          <w:color w:val="auto"/>
        </w:rPr>
        <w:t xml:space="preserve"> (20 %).</w:t>
      </w:r>
      <w:r w:rsidR="00905846">
        <w:rPr>
          <w:color w:val="auto"/>
        </w:rPr>
        <w:t xml:space="preserve"> </w:t>
      </w:r>
      <w:r w:rsidR="00905846" w:rsidRPr="00905846">
        <w:rPr>
          <w:color w:val="auto"/>
        </w:rPr>
        <w:t>В апреле 2007 г</w:t>
      </w:r>
      <w:r w:rsidR="0094448D">
        <w:rPr>
          <w:color w:val="auto"/>
        </w:rPr>
        <w:t>.</w:t>
      </w:r>
      <w:r w:rsidR="00905846" w:rsidRPr="00905846">
        <w:rPr>
          <w:color w:val="auto"/>
        </w:rPr>
        <w:t xml:space="preserve"> </w:t>
      </w:r>
      <w:r w:rsidR="00F306FF">
        <w:rPr>
          <w:color w:val="auto"/>
        </w:rPr>
        <w:t xml:space="preserve">компания </w:t>
      </w:r>
      <w:r w:rsidR="00905846" w:rsidRPr="00905846">
        <w:rPr>
          <w:color w:val="auto"/>
        </w:rPr>
        <w:t>«Газпром» выкупил</w:t>
      </w:r>
      <w:r w:rsidR="00F306FF">
        <w:rPr>
          <w:color w:val="auto"/>
        </w:rPr>
        <w:t>а</w:t>
      </w:r>
      <w:r w:rsidR="00905846" w:rsidRPr="00905846">
        <w:rPr>
          <w:color w:val="auto"/>
        </w:rPr>
        <w:t xml:space="preserve"> контрольный пакет </w:t>
      </w:r>
      <w:r w:rsidR="009723D9" w:rsidRPr="009723D9">
        <w:rPr>
          <w:color w:val="auto"/>
        </w:rPr>
        <w:t>–</w:t>
      </w:r>
      <w:r w:rsidR="00905846" w:rsidRPr="00905846">
        <w:rPr>
          <w:color w:val="auto"/>
        </w:rPr>
        <w:t xml:space="preserve"> 50 % плюс одну акцию, </w:t>
      </w:r>
      <w:r w:rsidR="009723D9" w:rsidRPr="009723D9">
        <w:rPr>
          <w:color w:val="auto"/>
        </w:rPr>
        <w:t>–</w:t>
      </w:r>
      <w:r w:rsidR="00905846" w:rsidRPr="00905846">
        <w:rPr>
          <w:color w:val="auto"/>
        </w:rPr>
        <w:t xml:space="preserve"> таким образом, у  англо-голландского концерна </w:t>
      </w:r>
      <w:proofErr w:type="spellStart"/>
      <w:r w:rsidR="00905846" w:rsidRPr="00905846">
        <w:rPr>
          <w:color w:val="auto"/>
        </w:rPr>
        <w:t>Shell</w:t>
      </w:r>
      <w:proofErr w:type="spellEnd"/>
      <w:r w:rsidR="00F306FF" w:rsidRPr="00B11972">
        <w:rPr>
          <w:rStyle w:val="a6"/>
          <w:color w:val="auto"/>
          <w:lang w:val="en-US"/>
        </w:rPr>
        <w:footnoteReference w:customMarkFollows="1" w:id="167"/>
        <w:sym w:font="Symbol" w:char="F02A"/>
      </w:r>
      <w:r w:rsidR="00905846" w:rsidRPr="00905846">
        <w:rPr>
          <w:color w:val="auto"/>
        </w:rPr>
        <w:t xml:space="preserve"> стало  27,5 % минус 1 акция, у японских групп </w:t>
      </w:r>
      <w:proofErr w:type="spellStart"/>
      <w:r w:rsidR="00905846" w:rsidRPr="00905846">
        <w:rPr>
          <w:color w:val="auto"/>
        </w:rPr>
        <w:t>Mitsui</w:t>
      </w:r>
      <w:proofErr w:type="spellEnd"/>
      <w:r w:rsidR="00905846" w:rsidRPr="00905846">
        <w:rPr>
          <w:color w:val="auto"/>
        </w:rPr>
        <w:t xml:space="preserve"> </w:t>
      </w:r>
      <w:r w:rsidR="009723D9" w:rsidRPr="009723D9">
        <w:rPr>
          <w:color w:val="auto"/>
        </w:rPr>
        <w:t>–</w:t>
      </w:r>
      <w:r w:rsidR="00905846" w:rsidRPr="00905846">
        <w:rPr>
          <w:color w:val="auto"/>
        </w:rPr>
        <w:t xml:space="preserve"> 12,5 %, </w:t>
      </w:r>
      <w:proofErr w:type="spellStart"/>
      <w:r w:rsidR="00905846" w:rsidRPr="00905846">
        <w:rPr>
          <w:color w:val="auto"/>
        </w:rPr>
        <w:t>Mitsubishi</w:t>
      </w:r>
      <w:proofErr w:type="spellEnd"/>
      <w:r w:rsidR="00905846" w:rsidRPr="00905846">
        <w:rPr>
          <w:color w:val="auto"/>
        </w:rPr>
        <w:t xml:space="preserve"> </w:t>
      </w:r>
      <w:r w:rsidR="009723D9" w:rsidRPr="009723D9">
        <w:rPr>
          <w:color w:val="auto"/>
        </w:rPr>
        <w:t>–</w:t>
      </w:r>
      <w:r w:rsidR="00905846" w:rsidRPr="00905846">
        <w:rPr>
          <w:color w:val="auto"/>
        </w:rPr>
        <w:t xml:space="preserve"> 10 %. В соответствии с условиями СРП, Российская Федерация оставляет за собой право собственности на нефтяные и газовые месторождения, а компания «Сахалин </w:t>
      </w:r>
      <w:proofErr w:type="spellStart"/>
      <w:r w:rsidR="00905846" w:rsidRPr="00905846">
        <w:rPr>
          <w:color w:val="auto"/>
        </w:rPr>
        <w:t>Энерджи</w:t>
      </w:r>
      <w:proofErr w:type="spellEnd"/>
      <w:r w:rsidR="00905846" w:rsidRPr="00905846">
        <w:rPr>
          <w:color w:val="auto"/>
        </w:rPr>
        <w:t>» вкладывает необходимые средства в разведку и разработку этих месторождений.</w:t>
      </w:r>
      <w:r w:rsidR="00905846">
        <w:rPr>
          <w:color w:val="auto"/>
        </w:rPr>
        <w:t xml:space="preserve"> </w:t>
      </w:r>
    </w:p>
    <w:p w14:paraId="320EECB5" w14:textId="77777777" w:rsidR="0022673B" w:rsidRPr="00C6725A" w:rsidRDefault="0022673B" w:rsidP="00C955A6">
      <w:pPr>
        <w:pStyle w:val="Default"/>
        <w:numPr>
          <w:ilvl w:val="0"/>
          <w:numId w:val="18"/>
        </w:numPr>
        <w:spacing w:line="360" w:lineRule="auto"/>
        <w:ind w:left="-709" w:firstLine="0"/>
        <w:jc w:val="both"/>
        <w:rPr>
          <w:color w:val="auto"/>
        </w:rPr>
      </w:pPr>
      <w:proofErr w:type="spellStart"/>
      <w:r w:rsidRPr="00C6725A">
        <w:rPr>
          <w:color w:val="auto"/>
        </w:rPr>
        <w:t>Харьягинское</w:t>
      </w:r>
      <w:proofErr w:type="spellEnd"/>
      <w:r w:rsidRPr="00C6725A">
        <w:rPr>
          <w:color w:val="auto"/>
        </w:rPr>
        <w:t xml:space="preserve"> нефтяное месторождение в Ненецком автономном</w:t>
      </w:r>
      <w:r w:rsidR="0094448D">
        <w:rPr>
          <w:color w:val="auto"/>
        </w:rPr>
        <w:t xml:space="preserve"> округе</w:t>
      </w:r>
      <w:r w:rsidR="007D383B" w:rsidRPr="00C6725A">
        <w:rPr>
          <w:color w:val="auto"/>
        </w:rPr>
        <w:t>.</w:t>
      </w:r>
      <w:r w:rsidR="009723D9" w:rsidRPr="009723D9">
        <w:t xml:space="preserve"> </w:t>
      </w:r>
      <w:r w:rsidR="009723D9" w:rsidRPr="009723D9">
        <w:rPr>
          <w:color w:val="auto"/>
        </w:rPr>
        <w:t>Постановление Правительства РФ от 05.11.95 № 1111 «О подписании соглашения между Российской Федерацией в лице Правительства Российской Федерации и администрации Ненецкого автономного округа и французским акционерным обществом «</w:t>
      </w:r>
      <w:proofErr w:type="spellStart"/>
      <w:r w:rsidR="009723D9" w:rsidRPr="009723D9">
        <w:rPr>
          <w:color w:val="auto"/>
        </w:rPr>
        <w:t>Тоталь</w:t>
      </w:r>
      <w:proofErr w:type="spellEnd"/>
      <w:r w:rsidR="009723D9" w:rsidRPr="009723D9">
        <w:rPr>
          <w:color w:val="auto"/>
        </w:rPr>
        <w:t xml:space="preserve"> разведка разработка Россия» о разработке и добыче нефти на </w:t>
      </w:r>
      <w:proofErr w:type="spellStart"/>
      <w:r w:rsidR="009723D9" w:rsidRPr="009723D9">
        <w:rPr>
          <w:color w:val="auto"/>
        </w:rPr>
        <w:t>Харъягинском</w:t>
      </w:r>
      <w:proofErr w:type="spellEnd"/>
      <w:r w:rsidR="009723D9" w:rsidRPr="009723D9">
        <w:rPr>
          <w:color w:val="auto"/>
        </w:rPr>
        <w:t xml:space="preserve"> месторождении на условиях раздела продукции» одобрило подписание СРП. Соглашение по </w:t>
      </w:r>
      <w:proofErr w:type="spellStart"/>
      <w:r w:rsidR="009723D9" w:rsidRPr="009723D9">
        <w:rPr>
          <w:color w:val="auto"/>
        </w:rPr>
        <w:t>Харьягинскому</w:t>
      </w:r>
      <w:proofErr w:type="spellEnd"/>
      <w:r w:rsidR="009723D9" w:rsidRPr="009723D9">
        <w:rPr>
          <w:color w:val="auto"/>
        </w:rPr>
        <w:t xml:space="preserve"> нефтяному месторождению вступило в действие 1 января 1999 г. Оператором проекта с 1 августа 2016 г</w:t>
      </w:r>
      <w:r w:rsidR="0094448D">
        <w:rPr>
          <w:color w:val="auto"/>
        </w:rPr>
        <w:t>.</w:t>
      </w:r>
      <w:r w:rsidR="009723D9" w:rsidRPr="009723D9">
        <w:rPr>
          <w:color w:val="auto"/>
        </w:rPr>
        <w:t xml:space="preserve"> является </w:t>
      </w:r>
      <w:r w:rsidR="00940D3B">
        <w:rPr>
          <w:color w:val="auto"/>
        </w:rPr>
        <w:t>АО</w:t>
      </w:r>
      <w:r w:rsidR="009723D9" w:rsidRPr="009723D9">
        <w:rPr>
          <w:color w:val="auto"/>
        </w:rPr>
        <w:t xml:space="preserve"> «</w:t>
      </w:r>
      <w:proofErr w:type="spellStart"/>
      <w:r w:rsidR="009723D9" w:rsidRPr="009723D9">
        <w:rPr>
          <w:color w:val="auto"/>
        </w:rPr>
        <w:t>Зарубежнефть</w:t>
      </w:r>
      <w:proofErr w:type="spellEnd"/>
      <w:r w:rsidR="009723D9" w:rsidRPr="009723D9">
        <w:rPr>
          <w:color w:val="auto"/>
        </w:rPr>
        <w:t xml:space="preserve">». До этого на протяжении почти 17 лет добычу нефти на объектах </w:t>
      </w:r>
      <w:proofErr w:type="spellStart"/>
      <w:r w:rsidR="009723D9" w:rsidRPr="009723D9">
        <w:rPr>
          <w:color w:val="auto"/>
        </w:rPr>
        <w:t>Харьягинского</w:t>
      </w:r>
      <w:proofErr w:type="spellEnd"/>
      <w:r w:rsidR="009723D9" w:rsidRPr="009723D9">
        <w:rPr>
          <w:color w:val="auto"/>
        </w:rPr>
        <w:t xml:space="preserve"> месторождения вел концерн </w:t>
      </w:r>
      <w:proofErr w:type="spellStart"/>
      <w:r w:rsidR="009723D9" w:rsidRPr="009723D9">
        <w:rPr>
          <w:color w:val="auto"/>
        </w:rPr>
        <w:t>Total</w:t>
      </w:r>
      <w:proofErr w:type="spellEnd"/>
      <w:r w:rsidR="009723D9" w:rsidRPr="009723D9">
        <w:rPr>
          <w:color w:val="auto"/>
        </w:rPr>
        <w:t xml:space="preserve"> </w:t>
      </w:r>
      <w:r w:rsidR="009723D9">
        <w:rPr>
          <w:color w:val="auto"/>
        </w:rPr>
        <w:t>(</w:t>
      </w:r>
      <w:proofErr w:type="spellStart"/>
      <w:r w:rsidR="009723D9" w:rsidRPr="009723D9">
        <w:rPr>
          <w:color w:val="auto"/>
        </w:rPr>
        <w:t>Тоталь</w:t>
      </w:r>
      <w:proofErr w:type="spellEnd"/>
      <w:r w:rsidR="009723D9">
        <w:rPr>
          <w:color w:val="auto"/>
        </w:rPr>
        <w:t>)</w:t>
      </w:r>
      <w:r w:rsidR="009723D9" w:rsidRPr="009723D9">
        <w:rPr>
          <w:color w:val="auto"/>
        </w:rPr>
        <w:t xml:space="preserve">. Помимо передачи функции оператора проекта </w:t>
      </w:r>
      <w:proofErr w:type="spellStart"/>
      <w:r w:rsidR="009723D9" w:rsidRPr="009723D9">
        <w:rPr>
          <w:color w:val="auto"/>
        </w:rPr>
        <w:t>Total</w:t>
      </w:r>
      <w:proofErr w:type="spellEnd"/>
      <w:r w:rsidR="009723D9" w:rsidRPr="009723D9">
        <w:rPr>
          <w:color w:val="auto"/>
        </w:rPr>
        <w:t xml:space="preserve"> продала </w:t>
      </w:r>
      <w:r w:rsidR="00940D3B">
        <w:rPr>
          <w:color w:val="auto"/>
        </w:rPr>
        <w:t xml:space="preserve">компании </w:t>
      </w:r>
      <w:r w:rsidR="009723D9">
        <w:rPr>
          <w:color w:val="auto"/>
        </w:rPr>
        <w:t>«</w:t>
      </w:r>
      <w:proofErr w:type="spellStart"/>
      <w:r w:rsidR="009723D9" w:rsidRPr="009723D9">
        <w:rPr>
          <w:color w:val="auto"/>
        </w:rPr>
        <w:t>Зарубежнефт</w:t>
      </w:r>
      <w:r w:rsidR="00940D3B">
        <w:rPr>
          <w:color w:val="auto"/>
        </w:rPr>
        <w:t>ь</w:t>
      </w:r>
      <w:proofErr w:type="spellEnd"/>
      <w:r w:rsidR="009723D9">
        <w:rPr>
          <w:color w:val="auto"/>
        </w:rPr>
        <w:t>»</w:t>
      </w:r>
      <w:r w:rsidR="009723D9" w:rsidRPr="009723D9">
        <w:rPr>
          <w:color w:val="auto"/>
        </w:rPr>
        <w:t xml:space="preserve"> половину своей доли в </w:t>
      </w:r>
      <w:proofErr w:type="spellStart"/>
      <w:r w:rsidR="009723D9" w:rsidRPr="009723D9">
        <w:rPr>
          <w:color w:val="auto"/>
        </w:rPr>
        <w:t>Харьягинском</w:t>
      </w:r>
      <w:proofErr w:type="spellEnd"/>
      <w:r w:rsidR="009723D9" w:rsidRPr="009723D9">
        <w:rPr>
          <w:color w:val="auto"/>
        </w:rPr>
        <w:t xml:space="preserve"> нефтяном месторождении (20%). Теперь </w:t>
      </w:r>
      <w:proofErr w:type="spellStart"/>
      <w:r w:rsidR="009723D9" w:rsidRPr="009723D9">
        <w:rPr>
          <w:color w:val="auto"/>
        </w:rPr>
        <w:t>Total</w:t>
      </w:r>
      <w:proofErr w:type="spellEnd"/>
      <w:r w:rsidR="009723D9" w:rsidRPr="009723D9">
        <w:rPr>
          <w:color w:val="auto"/>
        </w:rPr>
        <w:t xml:space="preserve"> владеет долей 20 %, </w:t>
      </w:r>
      <w:r w:rsidR="00940D3B">
        <w:rPr>
          <w:color w:val="auto"/>
        </w:rPr>
        <w:t xml:space="preserve">АО </w:t>
      </w:r>
      <w:r w:rsidR="009723D9" w:rsidRPr="009723D9">
        <w:rPr>
          <w:color w:val="auto"/>
        </w:rPr>
        <w:t>«</w:t>
      </w:r>
      <w:proofErr w:type="spellStart"/>
      <w:r w:rsidR="009723D9" w:rsidRPr="009723D9">
        <w:rPr>
          <w:color w:val="auto"/>
        </w:rPr>
        <w:t>Зарубежнефть</w:t>
      </w:r>
      <w:proofErr w:type="spellEnd"/>
      <w:r w:rsidR="009723D9" w:rsidRPr="009723D9">
        <w:rPr>
          <w:color w:val="auto"/>
        </w:rPr>
        <w:t>»</w:t>
      </w:r>
      <w:r w:rsidR="0094448D" w:rsidRPr="0094448D">
        <w:t xml:space="preserve"> </w:t>
      </w:r>
      <w:r w:rsidR="0094448D" w:rsidRPr="0094448D">
        <w:rPr>
          <w:color w:val="auto"/>
        </w:rPr>
        <w:t>–</w:t>
      </w:r>
      <w:r w:rsidR="009723D9" w:rsidRPr="009723D9">
        <w:rPr>
          <w:color w:val="auto"/>
        </w:rPr>
        <w:t xml:space="preserve"> 40%. Помимо этих двух компаний инвесторами являются норвежская </w:t>
      </w:r>
      <w:proofErr w:type="spellStart"/>
      <w:r w:rsidR="002B6CB7" w:rsidRPr="002B6CB7">
        <w:rPr>
          <w:color w:val="auto"/>
        </w:rPr>
        <w:t>Equinor</w:t>
      </w:r>
      <w:proofErr w:type="spellEnd"/>
      <w:r w:rsidR="00940D3B">
        <w:rPr>
          <w:color w:val="auto"/>
        </w:rPr>
        <w:t xml:space="preserve"> (изначально </w:t>
      </w:r>
      <w:proofErr w:type="spellStart"/>
      <w:r w:rsidR="00940D3B" w:rsidRPr="00C6725A">
        <w:rPr>
          <w:color w:val="auto"/>
        </w:rPr>
        <w:t>Norsk</w:t>
      </w:r>
      <w:proofErr w:type="spellEnd"/>
      <w:r w:rsidR="00940D3B" w:rsidRPr="00C6725A">
        <w:rPr>
          <w:color w:val="auto"/>
        </w:rPr>
        <w:t xml:space="preserve"> </w:t>
      </w:r>
      <w:proofErr w:type="spellStart"/>
      <w:r w:rsidR="00940D3B" w:rsidRPr="00C6725A">
        <w:rPr>
          <w:color w:val="auto"/>
        </w:rPr>
        <w:t>Hydro</w:t>
      </w:r>
      <w:proofErr w:type="spellEnd"/>
      <w:r w:rsidR="00940D3B" w:rsidRPr="00DE17B9">
        <w:rPr>
          <w:rStyle w:val="a6"/>
          <w:color w:val="auto"/>
        </w:rPr>
        <w:footnoteReference w:customMarkFollows="1" w:id="168"/>
        <w:sym w:font="Symbol" w:char="F02A"/>
      </w:r>
      <w:r w:rsidR="00940D3B">
        <w:rPr>
          <w:color w:val="auto"/>
        </w:rPr>
        <w:t xml:space="preserve">) </w:t>
      </w:r>
      <w:r w:rsidR="00940D3B" w:rsidRPr="0025040A">
        <w:t>–</w:t>
      </w:r>
      <w:r w:rsidR="00940D3B">
        <w:rPr>
          <w:color w:val="auto"/>
        </w:rPr>
        <w:t xml:space="preserve"> </w:t>
      </w:r>
      <w:r w:rsidR="009723D9" w:rsidRPr="009723D9">
        <w:rPr>
          <w:color w:val="auto"/>
        </w:rPr>
        <w:t>30%</w:t>
      </w:r>
      <w:r w:rsidR="009723D9">
        <w:rPr>
          <w:color w:val="auto"/>
        </w:rPr>
        <w:t xml:space="preserve"> и </w:t>
      </w:r>
      <w:r w:rsidR="00940D3B">
        <w:rPr>
          <w:color w:val="auto"/>
        </w:rPr>
        <w:t>АО «</w:t>
      </w:r>
      <w:r w:rsidR="009723D9" w:rsidRPr="009723D9">
        <w:rPr>
          <w:color w:val="auto"/>
        </w:rPr>
        <w:t xml:space="preserve">Ненецкая </w:t>
      </w:r>
      <w:r w:rsidR="00940D3B">
        <w:rPr>
          <w:color w:val="auto"/>
        </w:rPr>
        <w:t>н</w:t>
      </w:r>
      <w:r w:rsidR="009723D9" w:rsidRPr="009723D9">
        <w:rPr>
          <w:color w:val="auto"/>
        </w:rPr>
        <w:t xml:space="preserve">ефтяная </w:t>
      </w:r>
      <w:r w:rsidR="00940D3B">
        <w:rPr>
          <w:color w:val="auto"/>
        </w:rPr>
        <w:t>к</w:t>
      </w:r>
      <w:r w:rsidR="009723D9" w:rsidRPr="009723D9">
        <w:rPr>
          <w:color w:val="auto"/>
        </w:rPr>
        <w:t>омпания</w:t>
      </w:r>
      <w:r w:rsidR="00940D3B">
        <w:rPr>
          <w:color w:val="auto"/>
        </w:rPr>
        <w:t>»</w:t>
      </w:r>
      <w:r w:rsidR="009723D9" w:rsidRPr="009723D9">
        <w:rPr>
          <w:color w:val="auto"/>
        </w:rPr>
        <w:t xml:space="preserve"> </w:t>
      </w:r>
      <w:r w:rsidR="00940D3B" w:rsidRPr="0025040A">
        <w:t>–</w:t>
      </w:r>
      <w:r w:rsidR="00940D3B">
        <w:t xml:space="preserve"> </w:t>
      </w:r>
      <w:r w:rsidR="009723D9" w:rsidRPr="009723D9">
        <w:rPr>
          <w:color w:val="auto"/>
        </w:rPr>
        <w:t>10%.</w:t>
      </w:r>
    </w:p>
    <w:p w14:paraId="019BB9A5" w14:textId="77777777" w:rsidR="002262A5" w:rsidRPr="00C6725A" w:rsidRDefault="003C765E" w:rsidP="00C6725A">
      <w:pPr>
        <w:shd w:val="clear" w:color="auto" w:fill="FFFFFF"/>
        <w:spacing w:after="0" w:line="360" w:lineRule="auto"/>
        <w:ind w:left="-709" w:firstLine="709"/>
        <w:jc w:val="both"/>
        <w:rPr>
          <w:rFonts w:ascii="Times New Roman" w:eastAsia="Times New Roman" w:hAnsi="Times New Roman" w:cs="Times New Roman"/>
          <w:sz w:val="24"/>
          <w:szCs w:val="24"/>
          <w:lang w:eastAsia="ru-RU"/>
        </w:rPr>
      </w:pPr>
      <w:r w:rsidRPr="00C6725A">
        <w:rPr>
          <w:rFonts w:ascii="Times New Roman" w:hAnsi="Times New Roman" w:cs="Times New Roman"/>
          <w:sz w:val="24"/>
          <w:szCs w:val="24"/>
        </w:rPr>
        <w:t xml:space="preserve">Европейские нефтяные компании пришли на рынок России в начале 90-х годов прошлого века. Французская </w:t>
      </w:r>
      <w:proofErr w:type="spellStart"/>
      <w:r w:rsidRPr="00C6725A">
        <w:rPr>
          <w:rFonts w:ascii="Times New Roman" w:hAnsi="Times New Roman" w:cs="Times New Roman"/>
          <w:sz w:val="24"/>
          <w:szCs w:val="24"/>
        </w:rPr>
        <w:t>Total</w:t>
      </w:r>
      <w:proofErr w:type="spellEnd"/>
      <w:r w:rsidRPr="00C6725A">
        <w:rPr>
          <w:rFonts w:ascii="Times New Roman" w:hAnsi="Times New Roman" w:cs="Times New Roman"/>
          <w:sz w:val="24"/>
          <w:szCs w:val="24"/>
        </w:rPr>
        <w:t xml:space="preserve"> на территории России с 1991 г., британская BP – с 1990 г., норвежская </w:t>
      </w:r>
      <w:proofErr w:type="spellStart"/>
      <w:r w:rsidRPr="00C6725A">
        <w:rPr>
          <w:rFonts w:ascii="Times New Roman" w:hAnsi="Times New Roman" w:cs="Times New Roman"/>
          <w:sz w:val="24"/>
          <w:szCs w:val="24"/>
        </w:rPr>
        <w:t>Equinor</w:t>
      </w:r>
      <w:proofErr w:type="spellEnd"/>
      <w:r w:rsidRPr="00C6725A">
        <w:rPr>
          <w:rFonts w:ascii="Times New Roman" w:hAnsi="Times New Roman" w:cs="Times New Roman"/>
          <w:sz w:val="24"/>
          <w:szCs w:val="24"/>
        </w:rPr>
        <w:t xml:space="preserve"> (ранее </w:t>
      </w:r>
      <w:proofErr w:type="spellStart"/>
      <w:r w:rsidRPr="00C6725A">
        <w:rPr>
          <w:rFonts w:ascii="Times New Roman" w:hAnsi="Times New Roman" w:cs="Times New Roman"/>
          <w:sz w:val="24"/>
          <w:szCs w:val="24"/>
        </w:rPr>
        <w:t>Statoil</w:t>
      </w:r>
      <w:proofErr w:type="spellEnd"/>
      <w:r w:rsidRPr="00C6725A">
        <w:rPr>
          <w:rFonts w:ascii="Times New Roman" w:hAnsi="Times New Roman" w:cs="Times New Roman"/>
          <w:sz w:val="24"/>
          <w:szCs w:val="24"/>
        </w:rPr>
        <w:t>) – с 1992 г.</w:t>
      </w:r>
      <w:r w:rsidR="00CA4145" w:rsidRPr="00C6725A">
        <w:t xml:space="preserve"> </w:t>
      </w:r>
      <w:proofErr w:type="spellStart"/>
      <w:r w:rsidR="00CA4145" w:rsidRPr="00C6725A">
        <w:rPr>
          <w:rFonts w:ascii="Times New Roman" w:hAnsi="Times New Roman" w:cs="Times New Roman"/>
          <w:sz w:val="24"/>
          <w:szCs w:val="24"/>
        </w:rPr>
        <w:t>Нидерландо</w:t>
      </w:r>
      <w:proofErr w:type="spellEnd"/>
      <w:r w:rsidR="00CA4145" w:rsidRPr="00C6725A">
        <w:rPr>
          <w:rFonts w:ascii="Times New Roman" w:hAnsi="Times New Roman" w:cs="Times New Roman"/>
          <w:sz w:val="24"/>
          <w:szCs w:val="24"/>
        </w:rPr>
        <w:t xml:space="preserve">-британская компания </w:t>
      </w:r>
      <w:proofErr w:type="spellStart"/>
      <w:r w:rsidR="00CA4145" w:rsidRPr="00C6725A">
        <w:rPr>
          <w:rFonts w:ascii="Times New Roman" w:hAnsi="Times New Roman" w:cs="Times New Roman"/>
          <w:sz w:val="24"/>
          <w:szCs w:val="24"/>
        </w:rPr>
        <w:t>Shell</w:t>
      </w:r>
      <w:proofErr w:type="spellEnd"/>
      <w:r w:rsidR="00CA4145" w:rsidRPr="00C6725A">
        <w:rPr>
          <w:rFonts w:ascii="Times New Roman" w:hAnsi="Times New Roman" w:cs="Times New Roman"/>
          <w:sz w:val="24"/>
          <w:szCs w:val="24"/>
        </w:rPr>
        <w:t xml:space="preserve"> отсчитывает свою историю работы в </w:t>
      </w:r>
      <w:r w:rsidR="0094448D">
        <w:rPr>
          <w:rFonts w:ascii="Times New Roman" w:hAnsi="Times New Roman" w:cs="Times New Roman"/>
          <w:sz w:val="24"/>
          <w:szCs w:val="24"/>
        </w:rPr>
        <w:t>России</w:t>
      </w:r>
      <w:r w:rsidR="00CA4145" w:rsidRPr="00C6725A">
        <w:rPr>
          <w:rFonts w:ascii="Times New Roman" w:hAnsi="Times New Roman" w:cs="Times New Roman"/>
          <w:sz w:val="24"/>
          <w:szCs w:val="24"/>
        </w:rPr>
        <w:t xml:space="preserve"> с освоения месторождений Кавказа и Каспийского региона с 90-х гг. XIX в.</w:t>
      </w:r>
      <w:r w:rsidR="004670F8" w:rsidRPr="00C6725A">
        <w:rPr>
          <w:rStyle w:val="a6"/>
          <w:rFonts w:ascii="Times New Roman" w:hAnsi="Times New Roman" w:cs="Times New Roman"/>
          <w:sz w:val="24"/>
          <w:szCs w:val="24"/>
        </w:rPr>
        <w:footnoteReference w:id="169"/>
      </w:r>
      <w:r w:rsidR="00CA4145" w:rsidRPr="00C6725A">
        <w:t xml:space="preserve"> </w:t>
      </w:r>
      <w:r w:rsidR="002262A5" w:rsidRPr="00C6725A">
        <w:rPr>
          <w:rFonts w:ascii="Times New Roman" w:eastAsia="Times New Roman" w:hAnsi="Times New Roman" w:cs="Times New Roman"/>
          <w:sz w:val="24"/>
          <w:szCs w:val="24"/>
          <w:bdr w:val="none" w:sz="0" w:space="0" w:color="auto" w:frame="1"/>
          <w:lang w:eastAsia="ru-RU"/>
        </w:rPr>
        <w:t>Корпорация «</w:t>
      </w:r>
      <w:proofErr w:type="spellStart"/>
      <w:r w:rsidR="002262A5" w:rsidRPr="00C6725A">
        <w:rPr>
          <w:rFonts w:ascii="Times New Roman" w:eastAsia="Times New Roman" w:hAnsi="Times New Roman" w:cs="Times New Roman"/>
          <w:sz w:val="24"/>
          <w:szCs w:val="24"/>
          <w:bdr w:val="none" w:sz="0" w:space="0" w:color="auto" w:frame="1"/>
          <w:lang w:eastAsia="ru-RU"/>
        </w:rPr>
        <w:t>Кинросс</w:t>
      </w:r>
      <w:proofErr w:type="spellEnd"/>
      <w:r w:rsidR="002262A5" w:rsidRPr="00C6725A">
        <w:rPr>
          <w:rFonts w:ascii="Times New Roman" w:eastAsia="Times New Roman" w:hAnsi="Times New Roman" w:cs="Times New Roman"/>
          <w:sz w:val="24"/>
          <w:szCs w:val="24"/>
          <w:bdr w:val="none" w:sz="0" w:space="0" w:color="auto" w:frame="1"/>
          <w:lang w:eastAsia="ru-RU"/>
        </w:rPr>
        <w:t xml:space="preserve"> </w:t>
      </w:r>
      <w:proofErr w:type="spellStart"/>
      <w:r w:rsidR="002262A5" w:rsidRPr="00C6725A">
        <w:rPr>
          <w:rFonts w:ascii="Times New Roman" w:eastAsia="Times New Roman" w:hAnsi="Times New Roman" w:cs="Times New Roman"/>
          <w:sz w:val="24"/>
          <w:szCs w:val="24"/>
          <w:bdr w:val="none" w:sz="0" w:space="0" w:color="auto" w:frame="1"/>
          <w:lang w:eastAsia="ru-RU"/>
        </w:rPr>
        <w:t>Голд</w:t>
      </w:r>
      <w:proofErr w:type="spellEnd"/>
      <w:r w:rsidR="002262A5" w:rsidRPr="00C6725A">
        <w:rPr>
          <w:rFonts w:ascii="Times New Roman" w:eastAsia="Times New Roman" w:hAnsi="Times New Roman" w:cs="Times New Roman"/>
          <w:sz w:val="24"/>
          <w:szCs w:val="24"/>
          <w:bdr w:val="none" w:sz="0" w:space="0" w:color="auto" w:frame="1"/>
          <w:lang w:eastAsia="ru-RU"/>
        </w:rPr>
        <w:t>» активно инвестир</w:t>
      </w:r>
      <w:r w:rsidR="00312FC8">
        <w:rPr>
          <w:rFonts w:ascii="Times New Roman" w:eastAsia="Times New Roman" w:hAnsi="Times New Roman" w:cs="Times New Roman"/>
          <w:sz w:val="24"/>
          <w:szCs w:val="24"/>
          <w:bdr w:val="none" w:sz="0" w:space="0" w:color="auto" w:frame="1"/>
          <w:lang w:eastAsia="ru-RU"/>
        </w:rPr>
        <w:t>овала</w:t>
      </w:r>
      <w:r w:rsidR="002262A5" w:rsidRPr="00C6725A">
        <w:rPr>
          <w:rFonts w:ascii="Times New Roman" w:eastAsia="Times New Roman" w:hAnsi="Times New Roman" w:cs="Times New Roman"/>
          <w:sz w:val="24"/>
          <w:szCs w:val="24"/>
          <w:bdr w:val="none" w:sz="0" w:space="0" w:color="auto" w:frame="1"/>
          <w:lang w:eastAsia="ru-RU"/>
        </w:rPr>
        <w:t xml:space="preserve"> в развитие горнодобывающего бизнеса в России на протяжении почти 20 лет. За это время компания вложила более 3 млрд </w:t>
      </w:r>
      <w:r w:rsidR="002262A5" w:rsidRPr="00C6725A">
        <w:rPr>
          <w:rFonts w:ascii="Times New Roman" w:eastAsia="Times New Roman" w:hAnsi="Times New Roman" w:cs="Times New Roman"/>
          <w:sz w:val="24"/>
          <w:szCs w:val="24"/>
          <w:bdr w:val="none" w:sz="0" w:space="0" w:color="auto" w:frame="1"/>
          <w:lang w:eastAsia="ru-RU"/>
        </w:rPr>
        <w:lastRenderedPageBreak/>
        <w:t>долл</w:t>
      </w:r>
      <w:r w:rsidR="007D383B" w:rsidRPr="00C6725A">
        <w:rPr>
          <w:rFonts w:ascii="Times New Roman" w:eastAsia="Times New Roman" w:hAnsi="Times New Roman" w:cs="Times New Roman"/>
          <w:sz w:val="24"/>
          <w:szCs w:val="24"/>
          <w:bdr w:val="none" w:sz="0" w:space="0" w:color="auto" w:frame="1"/>
          <w:lang w:eastAsia="ru-RU"/>
        </w:rPr>
        <w:t>. США</w:t>
      </w:r>
      <w:r w:rsidR="002262A5" w:rsidRPr="00C6725A">
        <w:rPr>
          <w:rFonts w:ascii="Times New Roman" w:eastAsia="Times New Roman" w:hAnsi="Times New Roman" w:cs="Times New Roman"/>
          <w:sz w:val="24"/>
          <w:szCs w:val="24"/>
          <w:bdr w:val="none" w:sz="0" w:space="0" w:color="auto" w:frame="1"/>
          <w:lang w:eastAsia="ru-RU"/>
        </w:rPr>
        <w:t xml:space="preserve"> в приобретение и эксплуатацию четырех золотоносных рудников в Магаданской области</w:t>
      </w:r>
      <w:r w:rsidR="00BE6ED5">
        <w:rPr>
          <w:rFonts w:ascii="Times New Roman" w:eastAsia="Times New Roman" w:hAnsi="Times New Roman" w:cs="Times New Roman"/>
          <w:sz w:val="24"/>
          <w:szCs w:val="24"/>
          <w:bdr w:val="none" w:sz="0" w:space="0" w:color="auto" w:frame="1"/>
          <w:lang w:eastAsia="ru-RU"/>
        </w:rPr>
        <w:t xml:space="preserve"> и Чукотском автономном округе</w:t>
      </w:r>
      <w:r w:rsidR="00312FC8" w:rsidRPr="00312FC8">
        <w:rPr>
          <w:rStyle w:val="a6"/>
          <w:rFonts w:ascii="Times New Roman" w:eastAsia="Times New Roman" w:hAnsi="Times New Roman" w:cs="Times New Roman"/>
          <w:sz w:val="24"/>
          <w:szCs w:val="24"/>
          <w:bdr w:val="none" w:sz="0" w:space="0" w:color="auto" w:frame="1"/>
          <w:lang w:eastAsia="ru-RU"/>
        </w:rPr>
        <w:footnoteReference w:customMarkFollows="1" w:id="170"/>
        <w:sym w:font="Symbol" w:char="F02A"/>
      </w:r>
      <w:r w:rsidR="00BE6ED5">
        <w:rPr>
          <w:rFonts w:ascii="Times New Roman" w:eastAsia="Times New Roman" w:hAnsi="Times New Roman" w:cs="Times New Roman"/>
          <w:sz w:val="24"/>
          <w:szCs w:val="24"/>
          <w:bdr w:val="none" w:sz="0" w:space="0" w:color="auto" w:frame="1"/>
          <w:lang w:eastAsia="ru-RU"/>
        </w:rPr>
        <w:t>.</w:t>
      </w:r>
    </w:p>
    <w:p w14:paraId="4E2D92E8" w14:textId="77777777" w:rsidR="007B47F2" w:rsidRPr="00C6725A" w:rsidRDefault="006B3E15" w:rsidP="007B47F2">
      <w:pPr>
        <w:pStyle w:val="Default"/>
        <w:spacing w:line="360" w:lineRule="auto"/>
        <w:ind w:left="-709" w:firstLine="709"/>
        <w:jc w:val="both"/>
        <w:rPr>
          <w:color w:val="auto"/>
        </w:rPr>
      </w:pPr>
      <w:r w:rsidRPr="00C6725A">
        <w:t>В</w:t>
      </w:r>
      <w:r w:rsidR="0022673B" w:rsidRPr="00C6725A">
        <w:t xml:space="preserve"> начале 2000-х</w:t>
      </w:r>
      <w:r w:rsidRPr="00C6725A">
        <w:t xml:space="preserve"> гг.</w:t>
      </w:r>
      <w:r w:rsidR="0022673B" w:rsidRPr="00C6725A">
        <w:t xml:space="preserve"> некоторые западные компании были готовы напрямую инвестировать в нефтегазовые проекты в России без СРП, на условиях стандартного налогового режима. Так, в середине 1990-х </w:t>
      </w:r>
      <w:proofErr w:type="spellStart"/>
      <w:r w:rsidR="0022673B" w:rsidRPr="00C6725A">
        <w:t>Shell</w:t>
      </w:r>
      <w:proofErr w:type="spellEnd"/>
      <w:r w:rsidR="0022673B" w:rsidRPr="00C6725A">
        <w:t xml:space="preserve"> рассчитывала осваивать </w:t>
      </w:r>
      <w:proofErr w:type="spellStart"/>
      <w:r w:rsidR="0022673B" w:rsidRPr="00C6725A">
        <w:t>Салымское</w:t>
      </w:r>
      <w:proofErr w:type="spellEnd"/>
      <w:r w:rsidR="0022673B" w:rsidRPr="00C6725A">
        <w:t xml:space="preserve"> месторождение в Ханты-Мансийском автономном округе на условиях СРП, но в дальнейшем согласилась начать работу в обычном налоговом режиме и в 2004 г</w:t>
      </w:r>
      <w:r w:rsidRPr="00C6725A">
        <w:t>.</w:t>
      </w:r>
      <w:r w:rsidR="0022673B" w:rsidRPr="00C6725A">
        <w:t xml:space="preserve"> совершила первые инвестиции. В 2003 г</w:t>
      </w:r>
      <w:r w:rsidR="004670F8" w:rsidRPr="00C6725A">
        <w:t>.</w:t>
      </w:r>
      <w:r w:rsidR="0022673B" w:rsidRPr="00C6725A">
        <w:t xml:space="preserve"> в Западной Сибири начала работать американская компания </w:t>
      </w:r>
      <w:proofErr w:type="spellStart"/>
      <w:r w:rsidR="0022673B" w:rsidRPr="00C6725A">
        <w:t>Marathon</w:t>
      </w:r>
      <w:proofErr w:type="spellEnd"/>
      <w:r w:rsidR="0022673B" w:rsidRPr="00C6725A">
        <w:t>, которая приобрела «Ханты</w:t>
      </w:r>
      <w:r w:rsidR="00A94C1F">
        <w:t>-</w:t>
      </w:r>
      <w:r w:rsidR="0022673B" w:rsidRPr="00C6725A">
        <w:t>Мансийскую нефтяную корпорацию»</w:t>
      </w:r>
      <w:r w:rsidR="0022673B" w:rsidRPr="00C6725A">
        <w:rPr>
          <w:rStyle w:val="a6"/>
        </w:rPr>
        <w:footnoteReference w:id="171"/>
      </w:r>
      <w:r w:rsidR="0022673B" w:rsidRPr="00C6725A">
        <w:t>.</w:t>
      </w:r>
      <w:r w:rsidR="007D383B" w:rsidRPr="00C6725A">
        <w:t xml:space="preserve"> </w:t>
      </w:r>
      <w:r w:rsidR="006B7CCA">
        <w:t>Впоследствии до введения санкционного режима в России</w:t>
      </w:r>
      <w:r w:rsidR="00D92E30">
        <w:t xml:space="preserve"> </w:t>
      </w:r>
      <w:r w:rsidR="0022673B" w:rsidRPr="00C6725A">
        <w:t>наиболее работоспособн</w:t>
      </w:r>
      <w:r w:rsidR="00D92E30">
        <w:t>ой</w:t>
      </w:r>
      <w:r w:rsidR="0022673B" w:rsidRPr="00C6725A">
        <w:t xml:space="preserve"> схем</w:t>
      </w:r>
      <w:r w:rsidR="00D92E30">
        <w:t>ой</w:t>
      </w:r>
      <w:r w:rsidR="0022673B" w:rsidRPr="00C6725A">
        <w:t xml:space="preserve"> </w:t>
      </w:r>
      <w:r w:rsidR="00D92E30">
        <w:t>стало</w:t>
      </w:r>
      <w:r w:rsidR="007D383B" w:rsidRPr="00C6725A">
        <w:t xml:space="preserve"> </w:t>
      </w:r>
      <w:r w:rsidR="0022673B" w:rsidRPr="00C6725A">
        <w:t xml:space="preserve">привлечение крупными российскими </w:t>
      </w:r>
      <w:r w:rsidR="00FF6491" w:rsidRPr="00C6725A">
        <w:t>компаниями</w:t>
      </w:r>
      <w:r w:rsidR="0022673B" w:rsidRPr="00C6725A">
        <w:t xml:space="preserve"> иностранных партнеров для разработки месторождений путем продажи им миноритарных пакетов акций либо </w:t>
      </w:r>
      <w:r w:rsidR="004670F8" w:rsidRPr="00C6725A">
        <w:t>заключения контракт</w:t>
      </w:r>
      <w:r w:rsidR="0094448D">
        <w:t>ов</w:t>
      </w:r>
      <w:r w:rsidR="0022673B" w:rsidRPr="00C6725A">
        <w:t>. Иностранным инвесторам предлага</w:t>
      </w:r>
      <w:r w:rsidR="00D92E30">
        <w:t>лось</w:t>
      </w:r>
      <w:r w:rsidR="0022673B" w:rsidRPr="00C6725A">
        <w:t xml:space="preserve"> взять на себя технологические и финансовые риски проектов освоения новых месторождений с последующим определением налогового режима. На таких условиях работала Роснефть с </w:t>
      </w:r>
      <w:proofErr w:type="spellStart"/>
      <w:r w:rsidR="0022673B" w:rsidRPr="00C6725A">
        <w:t>Chevron</w:t>
      </w:r>
      <w:proofErr w:type="spellEnd"/>
      <w:r w:rsidR="0022673B" w:rsidRPr="00C6725A">
        <w:t xml:space="preserve">, ВР, </w:t>
      </w:r>
      <w:proofErr w:type="spellStart"/>
      <w:r w:rsidR="0022673B" w:rsidRPr="00C6725A">
        <w:t>ExxоnMobil</w:t>
      </w:r>
      <w:proofErr w:type="spellEnd"/>
      <w:r w:rsidR="0022673B" w:rsidRPr="00C6725A">
        <w:t xml:space="preserve">, </w:t>
      </w:r>
      <w:proofErr w:type="spellStart"/>
      <w:r w:rsidR="0022673B" w:rsidRPr="00C6725A">
        <w:t>Total</w:t>
      </w:r>
      <w:proofErr w:type="spellEnd"/>
      <w:r w:rsidR="003B02C1" w:rsidRPr="00C6725A">
        <w:t xml:space="preserve"> по разведке и освоению месторожде</w:t>
      </w:r>
      <w:r w:rsidR="009C2814" w:rsidRPr="00C6725A">
        <w:t>н</w:t>
      </w:r>
      <w:r w:rsidR="003B02C1" w:rsidRPr="00C6725A">
        <w:t xml:space="preserve">ий нефти в Карском, Чукотском, </w:t>
      </w:r>
      <w:r w:rsidR="004C6091">
        <w:t>Ч</w:t>
      </w:r>
      <w:r w:rsidR="003B02C1" w:rsidRPr="00C6725A">
        <w:t>ерном</w:t>
      </w:r>
      <w:r w:rsidR="00BE6ED5">
        <w:t xml:space="preserve"> </w:t>
      </w:r>
      <w:r w:rsidR="003B02C1" w:rsidRPr="00C6725A">
        <w:t>море, а также море Лаптевых.</w:t>
      </w:r>
      <w:r w:rsidR="0022673B" w:rsidRPr="00C6725A">
        <w:t xml:space="preserve"> Сотрудничество с госкомпаниями </w:t>
      </w:r>
      <w:r w:rsidR="00D92E30">
        <w:t xml:space="preserve">было </w:t>
      </w:r>
      <w:r w:rsidR="0022673B" w:rsidRPr="00C6725A">
        <w:t>более безопасно политически и открыва</w:t>
      </w:r>
      <w:r w:rsidR="00D92E30">
        <w:t>ло</w:t>
      </w:r>
      <w:r w:rsidR="0022673B" w:rsidRPr="00C6725A">
        <w:t xml:space="preserve"> доступ к значимым проектам</w:t>
      </w:r>
      <w:r w:rsidR="003B02C1" w:rsidRPr="00C6725A">
        <w:t>.</w:t>
      </w:r>
      <w:r w:rsidR="007B47F2" w:rsidRPr="00C6725A">
        <w:rPr>
          <w:color w:val="auto"/>
        </w:rPr>
        <w:t xml:space="preserve"> </w:t>
      </w:r>
    </w:p>
    <w:p w14:paraId="4569AF51" w14:textId="77777777" w:rsidR="00D240D8" w:rsidRDefault="00D240D8" w:rsidP="00C6725A">
      <w:pPr>
        <w:shd w:val="clear" w:color="auto" w:fill="FFFFFF"/>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Около 25% от общего объема, или порядка 144 млрд долл.</w:t>
      </w:r>
      <w:r w:rsidR="003C765E" w:rsidRPr="00C6725A">
        <w:rPr>
          <w:rFonts w:ascii="Times New Roman" w:hAnsi="Times New Roman" w:cs="Times New Roman"/>
          <w:sz w:val="24"/>
          <w:szCs w:val="24"/>
        </w:rPr>
        <w:t xml:space="preserve"> </w:t>
      </w:r>
      <w:r w:rsidR="007D383B" w:rsidRPr="00C6725A">
        <w:rPr>
          <w:rFonts w:ascii="Times New Roman" w:hAnsi="Times New Roman" w:cs="Times New Roman"/>
          <w:sz w:val="24"/>
          <w:szCs w:val="24"/>
        </w:rPr>
        <w:t xml:space="preserve">США </w:t>
      </w:r>
      <w:r w:rsidRPr="00C6725A">
        <w:rPr>
          <w:rFonts w:ascii="Times New Roman" w:hAnsi="Times New Roman" w:cs="Times New Roman"/>
          <w:sz w:val="24"/>
          <w:szCs w:val="24"/>
        </w:rPr>
        <w:t xml:space="preserve">прямых иностранных инвестиций </w:t>
      </w:r>
      <w:r w:rsidR="007D383B" w:rsidRPr="00C6725A">
        <w:rPr>
          <w:rFonts w:ascii="Times New Roman" w:hAnsi="Times New Roman" w:cs="Times New Roman"/>
          <w:sz w:val="24"/>
          <w:szCs w:val="24"/>
        </w:rPr>
        <w:t>(ПИИ)</w:t>
      </w:r>
      <w:r w:rsidR="004670F8" w:rsidRPr="00C6725A">
        <w:rPr>
          <w:rFonts w:ascii="Times New Roman" w:hAnsi="Times New Roman" w:cs="Times New Roman"/>
          <w:sz w:val="24"/>
          <w:szCs w:val="24"/>
        </w:rPr>
        <w:t xml:space="preserve"> </w:t>
      </w:r>
      <w:r w:rsidR="007D383B" w:rsidRPr="00C6725A">
        <w:rPr>
          <w:rFonts w:ascii="Times New Roman" w:hAnsi="Times New Roman" w:cs="Times New Roman"/>
          <w:sz w:val="24"/>
          <w:szCs w:val="24"/>
        </w:rPr>
        <w:t xml:space="preserve">в РФ </w:t>
      </w:r>
      <w:r w:rsidRPr="00C6725A">
        <w:rPr>
          <w:rFonts w:ascii="Times New Roman" w:hAnsi="Times New Roman" w:cs="Times New Roman"/>
          <w:sz w:val="24"/>
          <w:szCs w:val="24"/>
        </w:rPr>
        <w:t>приходи</w:t>
      </w:r>
      <w:r w:rsidR="006B7CCA">
        <w:rPr>
          <w:rFonts w:ascii="Times New Roman" w:hAnsi="Times New Roman" w:cs="Times New Roman"/>
          <w:sz w:val="24"/>
          <w:szCs w:val="24"/>
        </w:rPr>
        <w:t>лось</w:t>
      </w:r>
      <w:r w:rsidRPr="00C6725A">
        <w:rPr>
          <w:rFonts w:ascii="Times New Roman" w:hAnsi="Times New Roman" w:cs="Times New Roman"/>
          <w:sz w:val="24"/>
          <w:szCs w:val="24"/>
        </w:rPr>
        <w:t xml:space="preserve"> на топливно-энергетический комплекс</w:t>
      </w:r>
      <w:r w:rsidR="003C765E" w:rsidRPr="00C6725A">
        <w:rPr>
          <w:rFonts w:ascii="Times New Roman" w:hAnsi="Times New Roman" w:cs="Times New Roman"/>
          <w:sz w:val="24"/>
          <w:szCs w:val="24"/>
        </w:rPr>
        <w:t>. Большая часть инвестиций проходи</w:t>
      </w:r>
      <w:r w:rsidR="006B7CCA">
        <w:rPr>
          <w:rFonts w:ascii="Times New Roman" w:hAnsi="Times New Roman" w:cs="Times New Roman"/>
          <w:sz w:val="24"/>
          <w:szCs w:val="24"/>
        </w:rPr>
        <w:t>ла</w:t>
      </w:r>
      <w:r w:rsidR="003C765E" w:rsidRPr="00C6725A">
        <w:rPr>
          <w:rFonts w:ascii="Times New Roman" w:hAnsi="Times New Roman" w:cs="Times New Roman"/>
          <w:sz w:val="24"/>
          <w:szCs w:val="24"/>
        </w:rPr>
        <w:t xml:space="preserve"> через офшорные зоны: Бермуды (36 млрд долл.), Багамы (25,8 млрд долл.), причем практически весь поток ПИИ c Бермудских и Багамских островов направлен в Сахалинскую область, где реализ</w:t>
      </w:r>
      <w:r w:rsidR="006B7CCA">
        <w:rPr>
          <w:rFonts w:ascii="Times New Roman" w:hAnsi="Times New Roman" w:cs="Times New Roman"/>
          <w:sz w:val="24"/>
          <w:szCs w:val="24"/>
        </w:rPr>
        <w:t>овались</w:t>
      </w:r>
      <w:r w:rsidR="003C765E" w:rsidRPr="00C6725A">
        <w:rPr>
          <w:rFonts w:ascii="Times New Roman" w:hAnsi="Times New Roman" w:cs="Times New Roman"/>
          <w:sz w:val="24"/>
          <w:szCs w:val="24"/>
        </w:rPr>
        <w:t xml:space="preserve"> проекты «Сахалин-1» и «Сахалин-2»</w:t>
      </w:r>
      <w:r w:rsidR="00FF6491" w:rsidRPr="00C6725A">
        <w:rPr>
          <w:rStyle w:val="a6"/>
          <w:rFonts w:ascii="Times New Roman" w:hAnsi="Times New Roman" w:cs="Times New Roman"/>
          <w:sz w:val="24"/>
          <w:szCs w:val="24"/>
        </w:rPr>
        <w:footnoteReference w:id="172"/>
      </w:r>
      <w:r w:rsidR="00FF6491" w:rsidRPr="00C6725A">
        <w:rPr>
          <w:rFonts w:ascii="Times New Roman" w:hAnsi="Times New Roman" w:cs="Times New Roman"/>
          <w:sz w:val="24"/>
          <w:szCs w:val="24"/>
        </w:rPr>
        <w:t>.</w:t>
      </w:r>
    </w:p>
    <w:p w14:paraId="02777DFD" w14:textId="77777777" w:rsidR="00AD257A" w:rsidRDefault="00AD257A" w:rsidP="00C6725A">
      <w:pPr>
        <w:shd w:val="clear" w:color="auto" w:fill="FFFFFF"/>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К</w:t>
      </w:r>
      <w:r w:rsidRPr="00AD257A">
        <w:rPr>
          <w:rFonts w:ascii="Times New Roman" w:hAnsi="Times New Roman" w:cs="Times New Roman"/>
          <w:sz w:val="24"/>
          <w:szCs w:val="24"/>
        </w:rPr>
        <w:t xml:space="preserve">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r>
        <w:rPr>
          <w:rFonts w:ascii="Times New Roman" w:hAnsi="Times New Roman" w:cs="Times New Roman"/>
          <w:sz w:val="24"/>
          <w:szCs w:val="24"/>
        </w:rPr>
        <w:t xml:space="preserve"> согласно п.2 ст.</w:t>
      </w:r>
      <w:r w:rsidRPr="00AD257A">
        <w:t xml:space="preserve"> </w:t>
      </w:r>
      <w:r w:rsidRPr="00AD257A">
        <w:rPr>
          <w:rFonts w:ascii="Times New Roman" w:hAnsi="Times New Roman" w:cs="Times New Roman"/>
          <w:sz w:val="24"/>
          <w:szCs w:val="24"/>
        </w:rPr>
        <w:t>1213 ГК РФ.</w:t>
      </w:r>
      <w:r>
        <w:rPr>
          <w:rFonts w:ascii="Times New Roman" w:hAnsi="Times New Roman" w:cs="Times New Roman"/>
          <w:sz w:val="24"/>
          <w:szCs w:val="24"/>
        </w:rPr>
        <w:t xml:space="preserve"> Эта односторонняя коллизионная норма </w:t>
      </w:r>
      <w:r w:rsidR="004C6091">
        <w:rPr>
          <w:rFonts w:ascii="Times New Roman" w:hAnsi="Times New Roman" w:cs="Times New Roman"/>
          <w:sz w:val="24"/>
          <w:szCs w:val="24"/>
        </w:rPr>
        <w:t xml:space="preserve">исключает выбор материального права согласно </w:t>
      </w:r>
      <w:r w:rsidR="004C6091" w:rsidRPr="004C6091">
        <w:rPr>
          <w:rFonts w:ascii="Times New Roman" w:hAnsi="Times New Roman" w:cs="Times New Roman"/>
          <w:sz w:val="24"/>
          <w:szCs w:val="24"/>
        </w:rPr>
        <w:t>1210 ГК РФ</w:t>
      </w:r>
      <w:r w:rsidR="004C6091">
        <w:rPr>
          <w:rFonts w:ascii="Times New Roman" w:hAnsi="Times New Roman" w:cs="Times New Roman"/>
          <w:sz w:val="24"/>
          <w:szCs w:val="24"/>
        </w:rPr>
        <w:t xml:space="preserve">. При заключении в 1995 г. трех СРП было выбрано иное материальное право: в проекте </w:t>
      </w:r>
      <w:r w:rsidR="004C6091" w:rsidRPr="004C6091">
        <w:rPr>
          <w:rFonts w:ascii="Times New Roman" w:hAnsi="Times New Roman" w:cs="Times New Roman"/>
          <w:sz w:val="24"/>
          <w:szCs w:val="24"/>
        </w:rPr>
        <w:t>«Сахалин-1»</w:t>
      </w:r>
      <w:r w:rsidR="004C6091" w:rsidRPr="004C6091">
        <w:t xml:space="preserve"> </w:t>
      </w:r>
      <w:r w:rsidR="004C6091" w:rsidRPr="004C6091">
        <w:rPr>
          <w:rFonts w:ascii="Times New Roman" w:hAnsi="Times New Roman" w:cs="Times New Roman"/>
          <w:sz w:val="24"/>
          <w:szCs w:val="24"/>
        </w:rPr>
        <w:t>–</w:t>
      </w:r>
      <w:r w:rsidR="004C6091" w:rsidRPr="004C6091">
        <w:t xml:space="preserve"> </w:t>
      </w:r>
      <w:r w:rsidR="004C6091" w:rsidRPr="004C6091">
        <w:rPr>
          <w:rFonts w:ascii="Times New Roman" w:hAnsi="Times New Roman" w:cs="Times New Roman"/>
          <w:sz w:val="24"/>
          <w:szCs w:val="24"/>
        </w:rPr>
        <w:t xml:space="preserve">английское материальное право, в проекте </w:t>
      </w:r>
      <w:r w:rsidR="00B81EC6">
        <w:rPr>
          <w:rFonts w:ascii="Times New Roman" w:hAnsi="Times New Roman" w:cs="Times New Roman"/>
          <w:sz w:val="24"/>
          <w:szCs w:val="24"/>
        </w:rPr>
        <w:t>«</w:t>
      </w:r>
      <w:r w:rsidR="004C6091" w:rsidRPr="004C6091">
        <w:rPr>
          <w:rFonts w:ascii="Times New Roman" w:hAnsi="Times New Roman" w:cs="Times New Roman"/>
          <w:sz w:val="24"/>
          <w:szCs w:val="24"/>
        </w:rPr>
        <w:t>Сахалин-</w:t>
      </w:r>
      <w:r w:rsidR="00F45596">
        <w:rPr>
          <w:rFonts w:ascii="Times New Roman" w:hAnsi="Times New Roman" w:cs="Times New Roman"/>
          <w:sz w:val="24"/>
          <w:szCs w:val="24"/>
        </w:rPr>
        <w:t>2</w:t>
      </w:r>
      <w:r w:rsidR="00B81EC6">
        <w:rPr>
          <w:rFonts w:ascii="Times New Roman" w:hAnsi="Times New Roman" w:cs="Times New Roman"/>
          <w:sz w:val="24"/>
          <w:szCs w:val="24"/>
        </w:rPr>
        <w:t>»</w:t>
      </w:r>
      <w:r w:rsidR="004C6091" w:rsidRPr="004C6091">
        <w:rPr>
          <w:rFonts w:ascii="Times New Roman" w:hAnsi="Times New Roman" w:cs="Times New Roman"/>
          <w:sz w:val="24"/>
          <w:szCs w:val="24"/>
        </w:rPr>
        <w:t xml:space="preserve"> – материальное право штата Нью-Йорк, в проекте по </w:t>
      </w:r>
      <w:proofErr w:type="spellStart"/>
      <w:r w:rsidR="004C6091" w:rsidRPr="004C6091">
        <w:rPr>
          <w:rFonts w:ascii="Times New Roman" w:hAnsi="Times New Roman" w:cs="Times New Roman"/>
          <w:sz w:val="24"/>
          <w:szCs w:val="24"/>
        </w:rPr>
        <w:t>Харьягинскому</w:t>
      </w:r>
      <w:proofErr w:type="spellEnd"/>
      <w:r w:rsidR="004C6091" w:rsidRPr="004C6091">
        <w:rPr>
          <w:rFonts w:ascii="Times New Roman" w:hAnsi="Times New Roman" w:cs="Times New Roman"/>
          <w:sz w:val="24"/>
          <w:szCs w:val="24"/>
        </w:rPr>
        <w:t xml:space="preserve"> месторождению – материальное право Швеции</w:t>
      </w:r>
      <w:r w:rsidR="004C6091">
        <w:rPr>
          <w:rStyle w:val="a6"/>
          <w:rFonts w:ascii="Times New Roman" w:hAnsi="Times New Roman" w:cs="Times New Roman"/>
          <w:sz w:val="24"/>
          <w:szCs w:val="24"/>
        </w:rPr>
        <w:footnoteReference w:id="173"/>
      </w:r>
      <w:r w:rsidR="004C6091">
        <w:rPr>
          <w:rFonts w:ascii="Times New Roman" w:hAnsi="Times New Roman" w:cs="Times New Roman"/>
          <w:sz w:val="24"/>
          <w:szCs w:val="24"/>
        </w:rPr>
        <w:t>.</w:t>
      </w:r>
      <w:r w:rsidR="00244B74" w:rsidRPr="00244B74">
        <w:t xml:space="preserve"> </w:t>
      </w:r>
      <w:r w:rsidR="00905846" w:rsidRPr="00905846">
        <w:rPr>
          <w:rFonts w:ascii="Times New Roman" w:hAnsi="Times New Roman" w:cs="Times New Roman"/>
          <w:sz w:val="24"/>
          <w:szCs w:val="24"/>
        </w:rPr>
        <w:t xml:space="preserve">Правильность выбора норм материального права вызывает вопросы. Так для проекта «Сахалин-1» </w:t>
      </w:r>
      <w:r w:rsidR="00905846" w:rsidRPr="00244B74">
        <w:rPr>
          <w:rFonts w:ascii="Times New Roman" w:hAnsi="Times New Roman" w:cs="Times New Roman"/>
          <w:sz w:val="24"/>
          <w:szCs w:val="24"/>
        </w:rPr>
        <w:t>выбор английского материального права</w:t>
      </w:r>
      <w:r w:rsidR="002B6CB7">
        <w:rPr>
          <w:rFonts w:ascii="Times New Roman" w:hAnsi="Times New Roman" w:cs="Times New Roman"/>
          <w:sz w:val="24"/>
          <w:szCs w:val="24"/>
        </w:rPr>
        <w:t xml:space="preserve"> </w:t>
      </w:r>
      <w:r w:rsidR="00905846" w:rsidRPr="00244B74">
        <w:rPr>
          <w:rFonts w:ascii="Times New Roman" w:hAnsi="Times New Roman" w:cs="Times New Roman"/>
          <w:sz w:val="24"/>
          <w:szCs w:val="24"/>
        </w:rPr>
        <w:lastRenderedPageBreak/>
        <w:t>представляется малообъяснимым</w:t>
      </w:r>
      <w:r w:rsidR="00905846">
        <w:rPr>
          <w:rFonts w:ascii="Times New Roman" w:hAnsi="Times New Roman" w:cs="Times New Roman"/>
          <w:sz w:val="24"/>
          <w:szCs w:val="24"/>
        </w:rPr>
        <w:t>,</w:t>
      </w:r>
      <w:r w:rsidR="00905846" w:rsidRPr="00244B74">
        <w:rPr>
          <w:rFonts w:ascii="Times New Roman" w:hAnsi="Times New Roman" w:cs="Times New Roman"/>
          <w:sz w:val="24"/>
          <w:szCs w:val="24"/>
        </w:rPr>
        <w:t xml:space="preserve"> </w:t>
      </w:r>
      <w:r w:rsidR="002B6CB7">
        <w:rPr>
          <w:rFonts w:ascii="Times New Roman" w:hAnsi="Times New Roman" w:cs="Times New Roman"/>
          <w:sz w:val="24"/>
          <w:szCs w:val="24"/>
        </w:rPr>
        <w:t>у</w:t>
      </w:r>
      <w:r w:rsidR="00244B74" w:rsidRPr="00244B74">
        <w:rPr>
          <w:rFonts w:ascii="Times New Roman" w:hAnsi="Times New Roman" w:cs="Times New Roman"/>
          <w:sz w:val="24"/>
          <w:szCs w:val="24"/>
        </w:rPr>
        <w:t>читывая, что сторонами соглашения являются Российская Федерация и консорциум, который составляют американская, японские и российские компании</w:t>
      </w:r>
      <w:r w:rsidR="00905846">
        <w:rPr>
          <w:rFonts w:ascii="Times New Roman" w:hAnsi="Times New Roman" w:cs="Times New Roman"/>
          <w:sz w:val="24"/>
          <w:szCs w:val="24"/>
        </w:rPr>
        <w:t>.</w:t>
      </w:r>
    </w:p>
    <w:p w14:paraId="3D28F1EE" w14:textId="77777777" w:rsidR="00F45596" w:rsidRDefault="00F45596" w:rsidP="003B3880">
      <w:pPr>
        <w:shd w:val="clear" w:color="auto" w:fill="FFFFFF"/>
        <w:spacing w:after="0" w:line="360" w:lineRule="auto"/>
        <w:ind w:left="-709" w:firstLine="709"/>
        <w:jc w:val="both"/>
        <w:rPr>
          <w:rFonts w:ascii="Times New Roman" w:eastAsia="Calibri" w:hAnsi="Times New Roman" w:cs="Times New Roman"/>
          <w:sz w:val="24"/>
          <w:szCs w:val="24"/>
        </w:rPr>
      </w:pPr>
      <w:r w:rsidRPr="00C23635">
        <w:rPr>
          <w:rFonts w:ascii="Times New Roman" w:hAnsi="Times New Roman" w:cs="Times New Roman"/>
          <w:sz w:val="24"/>
          <w:szCs w:val="24"/>
        </w:rPr>
        <w:t xml:space="preserve">Соглашение о разделе продукции дает инвестору свободу в выборе суда для разрешения споров (включая международные арбитражные институты). </w:t>
      </w:r>
      <w:r w:rsidR="00C23635">
        <w:rPr>
          <w:rFonts w:ascii="Times New Roman" w:eastAsia="Calibri" w:hAnsi="Times New Roman" w:cs="Times New Roman"/>
          <w:sz w:val="24"/>
          <w:szCs w:val="24"/>
        </w:rPr>
        <w:t>К</w:t>
      </w:r>
      <w:r w:rsidRPr="00F45596">
        <w:rPr>
          <w:rFonts w:ascii="Times New Roman" w:eastAsia="Calibri" w:hAnsi="Times New Roman" w:cs="Times New Roman"/>
          <w:sz w:val="24"/>
          <w:szCs w:val="24"/>
        </w:rPr>
        <w:t>омпания</w:t>
      </w:r>
      <w:r w:rsidRPr="00C23635">
        <w:rPr>
          <w:rFonts w:ascii="Times New Roman" w:eastAsia="Calibri" w:hAnsi="Times New Roman" w:cs="Times New Roman"/>
          <w:sz w:val="24"/>
          <w:szCs w:val="24"/>
        </w:rPr>
        <w:t xml:space="preserve"> </w:t>
      </w:r>
      <w:r w:rsidRPr="00F45596">
        <w:rPr>
          <w:rFonts w:ascii="Times New Roman" w:eastAsia="Calibri" w:hAnsi="Times New Roman" w:cs="Times New Roman"/>
          <w:sz w:val="24"/>
          <w:szCs w:val="24"/>
          <w:lang w:val="en-US"/>
        </w:rPr>
        <w:t>ExxonMobil</w:t>
      </w:r>
      <w:r w:rsidRPr="00F45596">
        <w:rPr>
          <w:rFonts w:ascii="Times New Roman" w:eastAsia="Calibri" w:hAnsi="Times New Roman" w:cs="Times New Roman"/>
          <w:sz w:val="24"/>
          <w:szCs w:val="24"/>
        </w:rPr>
        <w:t xml:space="preserve"> в начале </w:t>
      </w:r>
      <w:r w:rsidRPr="007716E5">
        <w:rPr>
          <w:rFonts w:ascii="Times New Roman" w:eastAsia="Calibri" w:hAnsi="Times New Roman" w:cs="Times New Roman"/>
          <w:sz w:val="24"/>
          <w:szCs w:val="24"/>
        </w:rPr>
        <w:t>2015</w:t>
      </w:r>
      <w:r w:rsidR="007716E5" w:rsidRPr="007716E5">
        <w:rPr>
          <w:rFonts w:ascii="Times New Roman" w:eastAsia="Calibri" w:hAnsi="Times New Roman" w:cs="Times New Roman"/>
          <w:sz w:val="24"/>
          <w:szCs w:val="24"/>
        </w:rPr>
        <w:t> </w:t>
      </w:r>
      <w:r w:rsidRPr="007716E5">
        <w:rPr>
          <w:rFonts w:ascii="Times New Roman" w:eastAsia="Calibri" w:hAnsi="Times New Roman" w:cs="Times New Roman"/>
          <w:sz w:val="24"/>
          <w:szCs w:val="24"/>
        </w:rPr>
        <w:t>г.</w:t>
      </w:r>
      <w:r w:rsidRPr="00F45596">
        <w:rPr>
          <w:rFonts w:ascii="Times New Roman" w:eastAsia="Calibri" w:hAnsi="Times New Roman" w:cs="Times New Roman"/>
          <w:sz w:val="24"/>
          <w:szCs w:val="24"/>
        </w:rPr>
        <w:t xml:space="preserve"> подала иск против Российской Федерации в Стокгольмский арбитраж. </w:t>
      </w:r>
      <w:r w:rsidR="003B3880" w:rsidRPr="00C23635">
        <w:rPr>
          <w:rFonts w:ascii="Times New Roman" w:eastAsia="Calibri" w:hAnsi="Times New Roman" w:cs="Times New Roman"/>
          <w:sz w:val="24"/>
          <w:szCs w:val="24"/>
        </w:rPr>
        <w:t>В о</w:t>
      </w:r>
      <w:r w:rsidRPr="00F45596">
        <w:rPr>
          <w:rFonts w:ascii="Times New Roman" w:eastAsia="Calibri" w:hAnsi="Times New Roman" w:cs="Times New Roman"/>
          <w:sz w:val="24"/>
          <w:szCs w:val="24"/>
        </w:rPr>
        <w:t>сновани</w:t>
      </w:r>
      <w:r w:rsidR="003B3880" w:rsidRPr="00C23635">
        <w:rPr>
          <w:rFonts w:ascii="Times New Roman" w:eastAsia="Calibri" w:hAnsi="Times New Roman" w:cs="Times New Roman"/>
          <w:sz w:val="24"/>
          <w:szCs w:val="24"/>
        </w:rPr>
        <w:t>и</w:t>
      </w:r>
      <w:r w:rsidRPr="00F45596">
        <w:rPr>
          <w:rFonts w:ascii="Times New Roman" w:eastAsia="Calibri" w:hAnsi="Times New Roman" w:cs="Times New Roman"/>
          <w:sz w:val="24"/>
          <w:szCs w:val="24"/>
        </w:rPr>
        <w:t xml:space="preserve"> иска </w:t>
      </w:r>
      <w:r w:rsidR="003B3880" w:rsidRPr="00C23635">
        <w:rPr>
          <w:rFonts w:ascii="Times New Roman" w:eastAsia="Calibri" w:hAnsi="Times New Roman" w:cs="Times New Roman"/>
          <w:sz w:val="24"/>
          <w:szCs w:val="24"/>
        </w:rPr>
        <w:t>лежало</w:t>
      </w:r>
      <w:r w:rsidRPr="00F45596">
        <w:rPr>
          <w:rFonts w:ascii="Times New Roman" w:eastAsia="Calibri" w:hAnsi="Times New Roman" w:cs="Times New Roman"/>
          <w:sz w:val="24"/>
          <w:szCs w:val="24"/>
        </w:rPr>
        <w:t xml:space="preserve"> требование внести изменение в пункт </w:t>
      </w:r>
      <w:r w:rsidR="003B3880" w:rsidRPr="00C23635">
        <w:rPr>
          <w:rFonts w:ascii="Times New Roman" w:eastAsia="Calibri" w:hAnsi="Times New Roman" w:cs="Times New Roman"/>
          <w:sz w:val="24"/>
          <w:szCs w:val="24"/>
        </w:rPr>
        <w:t>С</w:t>
      </w:r>
      <w:r w:rsidRPr="00F45596">
        <w:rPr>
          <w:rFonts w:ascii="Times New Roman" w:eastAsia="Calibri" w:hAnsi="Times New Roman" w:cs="Times New Roman"/>
          <w:sz w:val="24"/>
          <w:szCs w:val="24"/>
        </w:rPr>
        <w:t xml:space="preserve">оглашения о разделе продукции, касающийся ставки </w:t>
      </w:r>
      <w:r w:rsidR="003B3880" w:rsidRPr="00C23635">
        <w:rPr>
          <w:rFonts w:ascii="Times New Roman" w:eastAsia="Calibri" w:hAnsi="Times New Roman" w:cs="Times New Roman"/>
          <w:sz w:val="24"/>
          <w:szCs w:val="24"/>
        </w:rPr>
        <w:t>налога на прибыль</w:t>
      </w:r>
      <w:r w:rsidRPr="00F45596">
        <w:rPr>
          <w:rFonts w:ascii="Times New Roman" w:eastAsia="Calibri" w:hAnsi="Times New Roman" w:cs="Times New Roman"/>
          <w:sz w:val="24"/>
          <w:szCs w:val="24"/>
        </w:rPr>
        <w:t xml:space="preserve"> и компенсировать 500 млн долл</w:t>
      </w:r>
      <w:r w:rsid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 xml:space="preserve"> США </w:t>
      </w:r>
      <w:r w:rsidR="003B3880" w:rsidRPr="00C23635">
        <w:rPr>
          <w:rFonts w:ascii="Times New Roman" w:eastAsia="Calibri" w:hAnsi="Times New Roman" w:cs="Times New Roman"/>
          <w:sz w:val="24"/>
          <w:szCs w:val="24"/>
        </w:rPr>
        <w:t xml:space="preserve">переплаченного налога. </w:t>
      </w:r>
      <w:r w:rsidRPr="00F45596">
        <w:rPr>
          <w:rFonts w:ascii="Times New Roman" w:eastAsia="Calibri" w:hAnsi="Times New Roman" w:cs="Times New Roman"/>
          <w:sz w:val="24"/>
          <w:szCs w:val="24"/>
        </w:rPr>
        <w:t>Совокупная фиксированная ставка налога на прибыль по соглашению, заключенному в 1996 г.</w:t>
      </w:r>
      <w:r w:rsidR="003B3880" w:rsidRP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 xml:space="preserve"> составляет 35 % (13% </w:t>
      </w:r>
      <w:r w:rsidR="003B3880" w:rsidRP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 xml:space="preserve"> общероссийская</w:t>
      </w:r>
      <w:r w:rsidR="00C23635">
        <w:rPr>
          <w:rFonts w:ascii="Times New Roman" w:eastAsia="Calibri" w:hAnsi="Times New Roman" w:cs="Times New Roman"/>
          <w:sz w:val="24"/>
          <w:szCs w:val="24"/>
        </w:rPr>
        <w:t xml:space="preserve"> ставка</w:t>
      </w:r>
      <w:r w:rsidRPr="00F45596">
        <w:rPr>
          <w:rFonts w:ascii="Times New Roman" w:eastAsia="Calibri" w:hAnsi="Times New Roman" w:cs="Times New Roman"/>
          <w:sz w:val="24"/>
          <w:szCs w:val="24"/>
        </w:rPr>
        <w:t xml:space="preserve"> налог</w:t>
      </w:r>
      <w:r w:rsidR="00C23635">
        <w:rPr>
          <w:rFonts w:ascii="Times New Roman" w:eastAsia="Calibri" w:hAnsi="Times New Roman" w:cs="Times New Roman"/>
          <w:sz w:val="24"/>
          <w:szCs w:val="24"/>
        </w:rPr>
        <w:t>а</w:t>
      </w:r>
      <w:r w:rsidRPr="00F45596">
        <w:rPr>
          <w:rFonts w:ascii="Times New Roman" w:eastAsia="Calibri" w:hAnsi="Times New Roman" w:cs="Times New Roman"/>
          <w:sz w:val="24"/>
          <w:szCs w:val="24"/>
        </w:rPr>
        <w:t xml:space="preserve"> на прибыль, 22% </w:t>
      </w:r>
      <w:r w:rsidR="003B3880" w:rsidRP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 xml:space="preserve"> ставка налога на прибыль в Сахалинской области). В 2009 г. налог на прибыль в РФ был снижен до 20%, но </w:t>
      </w:r>
      <w:proofErr w:type="spellStart"/>
      <w:r w:rsidRPr="00F45596">
        <w:rPr>
          <w:rFonts w:ascii="Times New Roman" w:eastAsia="Calibri" w:hAnsi="Times New Roman" w:cs="Times New Roman"/>
          <w:sz w:val="24"/>
          <w:szCs w:val="24"/>
        </w:rPr>
        <w:t>ExxonMobil</w:t>
      </w:r>
      <w:proofErr w:type="spellEnd"/>
      <w:r w:rsidRPr="00F45596">
        <w:rPr>
          <w:rFonts w:ascii="Times New Roman" w:eastAsia="Calibri" w:hAnsi="Times New Roman" w:cs="Times New Roman"/>
          <w:sz w:val="24"/>
          <w:szCs w:val="24"/>
        </w:rPr>
        <w:t xml:space="preserve"> продолжала платить</w:t>
      </w:r>
      <w:r w:rsidR="00C23635">
        <w:rPr>
          <w:rFonts w:ascii="Times New Roman" w:eastAsia="Calibri" w:hAnsi="Times New Roman" w:cs="Times New Roman"/>
          <w:sz w:val="24"/>
          <w:szCs w:val="24"/>
        </w:rPr>
        <w:t xml:space="preserve"> налог</w:t>
      </w:r>
      <w:r w:rsidRPr="00F45596">
        <w:rPr>
          <w:rFonts w:ascii="Times New Roman" w:eastAsia="Calibri" w:hAnsi="Times New Roman" w:cs="Times New Roman"/>
          <w:sz w:val="24"/>
          <w:szCs w:val="24"/>
        </w:rPr>
        <w:t xml:space="preserve"> на прежнем уровне. Весной 2017 г</w:t>
      </w:r>
      <w:r w:rsid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 xml:space="preserve"> сумма исков компании увелич</w:t>
      </w:r>
      <w:r w:rsidR="003B3880" w:rsidRPr="00C23635">
        <w:rPr>
          <w:rFonts w:ascii="Times New Roman" w:eastAsia="Calibri" w:hAnsi="Times New Roman" w:cs="Times New Roman"/>
          <w:sz w:val="24"/>
          <w:szCs w:val="24"/>
        </w:rPr>
        <w:t>илась</w:t>
      </w:r>
      <w:r w:rsidRPr="00F45596">
        <w:rPr>
          <w:rFonts w:ascii="Times New Roman" w:eastAsia="Calibri" w:hAnsi="Times New Roman" w:cs="Times New Roman"/>
          <w:sz w:val="24"/>
          <w:szCs w:val="24"/>
        </w:rPr>
        <w:t xml:space="preserve"> до 637 м</w:t>
      </w:r>
      <w:r w:rsidR="003B3880" w:rsidRPr="00C23635">
        <w:rPr>
          <w:rFonts w:ascii="Times New Roman" w:eastAsia="Calibri" w:hAnsi="Times New Roman" w:cs="Times New Roman"/>
          <w:sz w:val="24"/>
          <w:szCs w:val="24"/>
        </w:rPr>
        <w:t>лн</w:t>
      </w:r>
      <w:r w:rsidRPr="00F45596">
        <w:rPr>
          <w:rFonts w:ascii="Times New Roman" w:eastAsia="Calibri" w:hAnsi="Times New Roman" w:cs="Times New Roman"/>
          <w:sz w:val="24"/>
          <w:szCs w:val="24"/>
        </w:rPr>
        <w:t xml:space="preserve"> долл</w:t>
      </w:r>
      <w:r w:rsidR="003B3880" w:rsidRPr="00C23635">
        <w:rPr>
          <w:rFonts w:ascii="Times New Roman" w:eastAsia="Calibri" w:hAnsi="Times New Roman" w:cs="Times New Roman"/>
          <w:sz w:val="24"/>
          <w:szCs w:val="24"/>
        </w:rPr>
        <w:t>. США</w:t>
      </w:r>
      <w:r w:rsidRPr="00C23635">
        <w:rPr>
          <w:rFonts w:ascii="Times New Roman" w:eastAsia="Calibri" w:hAnsi="Times New Roman" w:cs="Times New Roman"/>
          <w:sz w:val="24"/>
          <w:szCs w:val="24"/>
          <w:vertAlign w:val="superscript"/>
        </w:rPr>
        <w:footnoteReference w:id="174"/>
      </w:r>
      <w:r w:rsidRPr="00F45596">
        <w:rPr>
          <w:rFonts w:ascii="Times New Roman" w:eastAsia="Calibri" w:hAnsi="Times New Roman" w:cs="Times New Roman"/>
          <w:sz w:val="24"/>
          <w:szCs w:val="24"/>
        </w:rPr>
        <w:t>.</w:t>
      </w:r>
      <w:r w:rsidR="003B3880" w:rsidRPr="00C23635">
        <w:rPr>
          <w:rFonts w:ascii="Times New Roman" w:eastAsia="Calibri" w:hAnsi="Times New Roman" w:cs="Times New Roman"/>
          <w:sz w:val="24"/>
          <w:szCs w:val="24"/>
        </w:rPr>
        <w:t xml:space="preserve"> </w:t>
      </w:r>
      <w:r w:rsidRPr="00F45596">
        <w:rPr>
          <w:rFonts w:ascii="Times New Roman" w:eastAsia="Calibri" w:hAnsi="Times New Roman" w:cs="Times New Roman"/>
          <w:sz w:val="24"/>
          <w:szCs w:val="24"/>
        </w:rPr>
        <w:t xml:space="preserve">В сентябре 2017 г. Россия и </w:t>
      </w:r>
      <w:proofErr w:type="spellStart"/>
      <w:r w:rsidRPr="00F45596">
        <w:rPr>
          <w:rFonts w:ascii="Times New Roman" w:eastAsia="Calibri" w:hAnsi="Times New Roman" w:cs="Times New Roman"/>
          <w:sz w:val="24"/>
          <w:szCs w:val="24"/>
        </w:rPr>
        <w:t>ExxonMobil</w:t>
      </w:r>
      <w:proofErr w:type="spellEnd"/>
      <w:r w:rsidRPr="00F45596">
        <w:rPr>
          <w:rFonts w:ascii="Times New Roman" w:eastAsia="Calibri" w:hAnsi="Times New Roman" w:cs="Times New Roman"/>
          <w:sz w:val="24"/>
          <w:szCs w:val="24"/>
        </w:rPr>
        <w:t xml:space="preserve"> подписали мировое соглашение в рамках судебного разбирательства </w:t>
      </w:r>
      <w:r w:rsidR="00C23635">
        <w:rPr>
          <w:rFonts w:ascii="Times New Roman" w:eastAsia="Calibri" w:hAnsi="Times New Roman" w:cs="Times New Roman"/>
          <w:sz w:val="24"/>
          <w:szCs w:val="24"/>
        </w:rPr>
        <w:t>по</w:t>
      </w:r>
      <w:r w:rsidRPr="00F45596">
        <w:rPr>
          <w:rFonts w:ascii="Times New Roman" w:eastAsia="Calibri" w:hAnsi="Times New Roman" w:cs="Times New Roman"/>
          <w:sz w:val="24"/>
          <w:szCs w:val="24"/>
        </w:rPr>
        <w:t xml:space="preserve"> проект</w:t>
      </w:r>
      <w:r w:rsidR="00C23635">
        <w:rPr>
          <w:rFonts w:ascii="Times New Roman" w:eastAsia="Calibri" w:hAnsi="Times New Roman" w:cs="Times New Roman"/>
          <w:sz w:val="24"/>
          <w:szCs w:val="24"/>
        </w:rPr>
        <w:t>у</w:t>
      </w:r>
      <w:r w:rsidRPr="00F45596">
        <w:rPr>
          <w:rFonts w:ascii="Times New Roman" w:eastAsia="Calibri" w:hAnsi="Times New Roman" w:cs="Times New Roman"/>
          <w:sz w:val="24"/>
          <w:szCs w:val="24"/>
        </w:rPr>
        <w:t xml:space="preserve"> «Сахалин-1» </w:t>
      </w:r>
      <w:proofErr w:type="spellStart"/>
      <w:r w:rsidR="003B3880" w:rsidRPr="00C23635">
        <w:rPr>
          <w:rFonts w:ascii="Times New Roman" w:eastAsia="Calibri" w:hAnsi="Times New Roman" w:cs="Times New Roman"/>
          <w:sz w:val="24"/>
          <w:szCs w:val="24"/>
        </w:rPr>
        <w:t>Exxon</w:t>
      </w:r>
      <w:proofErr w:type="spellEnd"/>
      <w:r w:rsidR="003B3880" w:rsidRPr="00C23635">
        <w:rPr>
          <w:rFonts w:ascii="Times New Roman" w:eastAsia="Calibri" w:hAnsi="Times New Roman" w:cs="Times New Roman"/>
          <w:sz w:val="24"/>
          <w:szCs w:val="24"/>
        </w:rPr>
        <w:t xml:space="preserve"> </w:t>
      </w:r>
      <w:proofErr w:type="spellStart"/>
      <w:r w:rsidR="003B3880" w:rsidRPr="00C23635">
        <w:rPr>
          <w:rFonts w:ascii="Times New Roman" w:eastAsia="Calibri" w:hAnsi="Times New Roman" w:cs="Times New Roman"/>
          <w:sz w:val="24"/>
          <w:szCs w:val="24"/>
        </w:rPr>
        <w:t>Neftegaz</w:t>
      </w:r>
      <w:proofErr w:type="spellEnd"/>
      <w:r w:rsidR="003B3880" w:rsidRPr="00C23635">
        <w:rPr>
          <w:rFonts w:ascii="Times New Roman" w:eastAsia="Calibri" w:hAnsi="Times New Roman" w:cs="Times New Roman"/>
          <w:sz w:val="24"/>
          <w:szCs w:val="24"/>
        </w:rPr>
        <w:t xml:space="preserve"> </w:t>
      </w:r>
      <w:proofErr w:type="spellStart"/>
      <w:r w:rsidR="003B3880" w:rsidRPr="00C23635">
        <w:rPr>
          <w:rFonts w:ascii="Times New Roman" w:eastAsia="Calibri" w:hAnsi="Times New Roman" w:cs="Times New Roman"/>
          <w:sz w:val="24"/>
          <w:szCs w:val="24"/>
        </w:rPr>
        <w:t>Limited</w:t>
      </w:r>
      <w:proofErr w:type="spellEnd"/>
      <w:r w:rsidR="003B3880" w:rsidRPr="00C23635">
        <w:rPr>
          <w:rFonts w:ascii="Times New Roman" w:eastAsia="Calibri" w:hAnsi="Times New Roman" w:cs="Times New Roman"/>
          <w:sz w:val="24"/>
          <w:szCs w:val="24"/>
        </w:rPr>
        <w:t xml:space="preserve"> – дочерняя компания </w:t>
      </w:r>
      <w:proofErr w:type="spellStart"/>
      <w:r w:rsidR="003B3880" w:rsidRPr="00C23635">
        <w:rPr>
          <w:rFonts w:ascii="Times New Roman" w:eastAsia="Calibri" w:hAnsi="Times New Roman" w:cs="Times New Roman"/>
          <w:sz w:val="24"/>
          <w:szCs w:val="24"/>
        </w:rPr>
        <w:t>ExxonMobil</w:t>
      </w:r>
      <w:proofErr w:type="spellEnd"/>
      <w:r w:rsidR="003B3880" w:rsidRPr="00C23635">
        <w:rPr>
          <w:rFonts w:ascii="Times New Roman" w:eastAsia="Calibri" w:hAnsi="Times New Roman" w:cs="Times New Roman"/>
          <w:sz w:val="24"/>
          <w:szCs w:val="24"/>
        </w:rPr>
        <w:t xml:space="preserve"> </w:t>
      </w:r>
      <w:r w:rsidR="00634A61" w:rsidRPr="00634A61">
        <w:rPr>
          <w:rFonts w:ascii="Times New Roman" w:eastAsia="Calibri" w:hAnsi="Times New Roman" w:cs="Times New Roman"/>
          <w:sz w:val="24"/>
          <w:szCs w:val="24"/>
        </w:rPr>
        <w:t>–</w:t>
      </w:r>
      <w:r w:rsidR="003B3880" w:rsidRPr="00C23635">
        <w:rPr>
          <w:rFonts w:ascii="Times New Roman" w:eastAsia="Calibri" w:hAnsi="Times New Roman" w:cs="Times New Roman"/>
          <w:sz w:val="24"/>
          <w:szCs w:val="24"/>
        </w:rPr>
        <w:t xml:space="preserve"> оператор проекта «Сахалин-1» </w:t>
      </w:r>
      <w:r w:rsidRPr="00F45596">
        <w:rPr>
          <w:rFonts w:ascii="Times New Roman" w:eastAsia="Calibri" w:hAnsi="Times New Roman" w:cs="Times New Roman"/>
          <w:sz w:val="24"/>
          <w:szCs w:val="24"/>
        </w:rPr>
        <w:t xml:space="preserve">и остальные участники </w:t>
      </w:r>
      <w:r w:rsidR="00C23635">
        <w:rPr>
          <w:rFonts w:ascii="Times New Roman" w:eastAsia="Calibri" w:hAnsi="Times New Roman" w:cs="Times New Roman"/>
          <w:sz w:val="24"/>
          <w:szCs w:val="24"/>
        </w:rPr>
        <w:t>СРП</w:t>
      </w:r>
      <w:r w:rsidRPr="00F45596">
        <w:rPr>
          <w:rFonts w:ascii="Times New Roman" w:eastAsia="Calibri" w:hAnsi="Times New Roman" w:cs="Times New Roman"/>
          <w:sz w:val="24"/>
          <w:szCs w:val="24"/>
        </w:rPr>
        <w:t xml:space="preserve"> </w:t>
      </w:r>
      <w:r w:rsidR="003B3880" w:rsidRPr="00C23635">
        <w:rPr>
          <w:rFonts w:ascii="Times New Roman" w:eastAsia="Calibri" w:hAnsi="Times New Roman" w:cs="Times New Roman"/>
          <w:sz w:val="24"/>
          <w:szCs w:val="24"/>
        </w:rPr>
        <w:t xml:space="preserve">согласились </w:t>
      </w:r>
      <w:r w:rsidR="00C23635" w:rsidRPr="00C23635">
        <w:rPr>
          <w:rFonts w:ascii="Times New Roman" w:eastAsia="Calibri" w:hAnsi="Times New Roman" w:cs="Times New Roman"/>
          <w:sz w:val="24"/>
          <w:szCs w:val="24"/>
        </w:rPr>
        <w:t>с</w:t>
      </w:r>
      <w:r w:rsidRPr="00F45596">
        <w:rPr>
          <w:rFonts w:ascii="Times New Roman" w:eastAsia="Calibri" w:hAnsi="Times New Roman" w:cs="Times New Roman"/>
          <w:sz w:val="24"/>
          <w:szCs w:val="24"/>
        </w:rPr>
        <w:t xml:space="preserve"> </w:t>
      </w:r>
      <w:r w:rsidR="00C23635" w:rsidRPr="00C23635">
        <w:rPr>
          <w:rFonts w:ascii="Times New Roman" w:eastAsia="Calibri" w:hAnsi="Times New Roman" w:cs="Times New Roman"/>
          <w:sz w:val="24"/>
          <w:szCs w:val="24"/>
        </w:rPr>
        <w:t>размером ставки на прибыль</w:t>
      </w:r>
      <w:r w:rsidRPr="00F45596">
        <w:rPr>
          <w:rFonts w:ascii="Times New Roman" w:eastAsia="Calibri" w:hAnsi="Times New Roman" w:cs="Times New Roman"/>
          <w:sz w:val="24"/>
          <w:szCs w:val="24"/>
        </w:rPr>
        <w:t xml:space="preserve"> 35%.</w:t>
      </w:r>
      <w:r w:rsidR="003B3880" w:rsidRPr="00C23635">
        <w:rPr>
          <w:rFonts w:ascii="Times New Roman" w:eastAsia="Calibri" w:hAnsi="Times New Roman" w:cs="Times New Roman"/>
          <w:sz w:val="24"/>
          <w:szCs w:val="24"/>
        </w:rPr>
        <w:t xml:space="preserve"> Кроме того, </w:t>
      </w:r>
      <w:proofErr w:type="spellStart"/>
      <w:r w:rsidRPr="00F45596">
        <w:rPr>
          <w:rFonts w:ascii="Times New Roman" w:eastAsia="Calibri" w:hAnsi="Times New Roman" w:cs="Times New Roman"/>
          <w:sz w:val="24"/>
          <w:szCs w:val="24"/>
        </w:rPr>
        <w:t>ExxonMobil</w:t>
      </w:r>
      <w:proofErr w:type="spellEnd"/>
      <w:r w:rsidRPr="00F45596">
        <w:rPr>
          <w:rFonts w:ascii="Times New Roman" w:eastAsia="Calibri" w:hAnsi="Times New Roman" w:cs="Times New Roman"/>
          <w:sz w:val="24"/>
          <w:szCs w:val="24"/>
        </w:rPr>
        <w:t xml:space="preserve"> отказалась от требований возврата 637 млн долл.</w:t>
      </w:r>
      <w:r w:rsidR="00C23635" w:rsidRPr="00C23635">
        <w:rPr>
          <w:rFonts w:ascii="Times New Roman" w:eastAsia="Calibri" w:hAnsi="Times New Roman" w:cs="Times New Roman"/>
          <w:sz w:val="24"/>
          <w:szCs w:val="24"/>
        </w:rPr>
        <w:t xml:space="preserve"> </w:t>
      </w:r>
      <w:r w:rsidRPr="00F45596">
        <w:rPr>
          <w:rFonts w:ascii="Times New Roman" w:eastAsia="Calibri" w:hAnsi="Times New Roman" w:cs="Times New Roman"/>
          <w:sz w:val="24"/>
          <w:szCs w:val="24"/>
        </w:rPr>
        <w:t xml:space="preserve">США. Россия не стала компенсировать требуемую компанией сумму выплат по </w:t>
      </w:r>
      <w:r w:rsidR="00C23635">
        <w:rPr>
          <w:rFonts w:ascii="Times New Roman" w:eastAsia="Calibri" w:hAnsi="Times New Roman" w:cs="Times New Roman"/>
          <w:sz w:val="24"/>
          <w:szCs w:val="24"/>
        </w:rPr>
        <w:t>налогу на прибыль</w:t>
      </w:r>
      <w:r w:rsidRPr="00F45596">
        <w:rPr>
          <w:rFonts w:ascii="Times New Roman" w:eastAsia="Calibri" w:hAnsi="Times New Roman" w:cs="Times New Roman"/>
          <w:sz w:val="24"/>
          <w:szCs w:val="24"/>
        </w:rPr>
        <w:t xml:space="preserve"> и обязалась предоставить право на добычу нефти и обустройство месторождений по </w:t>
      </w:r>
      <w:r w:rsidR="00C23635">
        <w:rPr>
          <w:rFonts w:ascii="Times New Roman" w:eastAsia="Calibri" w:hAnsi="Times New Roman" w:cs="Times New Roman"/>
          <w:sz w:val="24"/>
          <w:szCs w:val="24"/>
        </w:rPr>
        <w:t>С</w:t>
      </w:r>
      <w:r w:rsidRPr="00F45596">
        <w:rPr>
          <w:rFonts w:ascii="Times New Roman" w:eastAsia="Calibri" w:hAnsi="Times New Roman" w:cs="Times New Roman"/>
          <w:sz w:val="24"/>
          <w:szCs w:val="24"/>
        </w:rPr>
        <w:t>оглашению о разделе продукции до 2051 г</w:t>
      </w:r>
      <w:r w:rsid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 xml:space="preserve"> (сроки действия лицензий на месторождения по </w:t>
      </w:r>
      <w:r w:rsidR="00C23635">
        <w:rPr>
          <w:rFonts w:ascii="Times New Roman" w:eastAsia="Calibri" w:hAnsi="Times New Roman" w:cs="Times New Roman"/>
          <w:sz w:val="24"/>
          <w:szCs w:val="24"/>
        </w:rPr>
        <w:t xml:space="preserve">проекту </w:t>
      </w:r>
      <w:r w:rsidRPr="00F45596">
        <w:rPr>
          <w:rFonts w:ascii="Times New Roman" w:eastAsia="Calibri" w:hAnsi="Times New Roman" w:cs="Times New Roman"/>
          <w:sz w:val="24"/>
          <w:szCs w:val="24"/>
        </w:rPr>
        <w:t>«Сахалин-1» заканчива</w:t>
      </w:r>
      <w:r w:rsidR="001C7312">
        <w:rPr>
          <w:rFonts w:ascii="Times New Roman" w:eastAsia="Calibri" w:hAnsi="Times New Roman" w:cs="Times New Roman"/>
          <w:sz w:val="24"/>
          <w:szCs w:val="24"/>
        </w:rPr>
        <w:t>лся</w:t>
      </w:r>
      <w:r w:rsidRPr="00F45596">
        <w:rPr>
          <w:rFonts w:ascii="Times New Roman" w:eastAsia="Calibri" w:hAnsi="Times New Roman" w:cs="Times New Roman"/>
          <w:sz w:val="24"/>
          <w:szCs w:val="24"/>
        </w:rPr>
        <w:t xml:space="preserve"> в середине 2021 г</w:t>
      </w:r>
      <w:r w:rsidR="00C23635">
        <w:rPr>
          <w:rFonts w:ascii="Times New Roman" w:eastAsia="Calibri" w:hAnsi="Times New Roman" w:cs="Times New Roman"/>
          <w:sz w:val="24"/>
          <w:szCs w:val="24"/>
        </w:rPr>
        <w:t>.</w:t>
      </w:r>
      <w:r w:rsidRPr="00F45596">
        <w:rPr>
          <w:rFonts w:ascii="Times New Roman" w:eastAsia="Calibri" w:hAnsi="Times New Roman" w:cs="Times New Roman"/>
          <w:sz w:val="24"/>
          <w:szCs w:val="24"/>
        </w:rPr>
        <w:t>)</w:t>
      </w:r>
      <w:r w:rsidRPr="00C23635">
        <w:rPr>
          <w:rFonts w:ascii="Times New Roman" w:eastAsia="Calibri" w:hAnsi="Times New Roman" w:cs="Times New Roman"/>
          <w:sz w:val="24"/>
          <w:szCs w:val="24"/>
          <w:vertAlign w:val="superscript"/>
        </w:rPr>
        <w:footnoteReference w:id="175"/>
      </w:r>
      <w:r w:rsidRPr="00F45596">
        <w:rPr>
          <w:rFonts w:ascii="Times New Roman" w:eastAsia="Calibri" w:hAnsi="Times New Roman" w:cs="Times New Roman"/>
          <w:sz w:val="24"/>
          <w:szCs w:val="24"/>
        </w:rPr>
        <w:t>. В декабре того же года мировое соглашение утвердил Арбитражный институт Торговой палаты Стокгольма.</w:t>
      </w:r>
    </w:p>
    <w:p w14:paraId="66D618F1" w14:textId="77777777" w:rsidR="00634A61" w:rsidRDefault="00634A61" w:rsidP="003B3880">
      <w:pPr>
        <w:shd w:val="clear" w:color="auto" w:fill="FFFFFF"/>
        <w:spacing w:after="0" w:line="360" w:lineRule="auto"/>
        <w:ind w:left="-70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учетом долгосрочного характера и больших сумм вложений не всегда уда</w:t>
      </w:r>
      <w:r w:rsidR="006B7CCA">
        <w:rPr>
          <w:rFonts w:ascii="Times New Roman" w:eastAsia="Calibri" w:hAnsi="Times New Roman" w:cs="Times New Roman"/>
          <w:sz w:val="24"/>
          <w:szCs w:val="24"/>
        </w:rPr>
        <w:t>валось</w:t>
      </w:r>
      <w:r>
        <w:rPr>
          <w:rFonts w:ascii="Times New Roman" w:eastAsia="Calibri" w:hAnsi="Times New Roman" w:cs="Times New Roman"/>
          <w:sz w:val="24"/>
          <w:szCs w:val="24"/>
        </w:rPr>
        <w:t xml:space="preserve"> избежать споров между участниками СРП.</w:t>
      </w:r>
    </w:p>
    <w:p w14:paraId="3E87D275" w14:textId="77777777" w:rsidR="00634A61" w:rsidRPr="00634A61" w:rsidRDefault="00634A61" w:rsidP="00C83EAE">
      <w:pPr>
        <w:spacing w:after="0" w:line="360" w:lineRule="auto"/>
        <w:ind w:left="-709" w:firstLine="709"/>
        <w:jc w:val="both"/>
        <w:rPr>
          <w:rFonts w:ascii="Times New Roman" w:eastAsia="Calibri" w:hAnsi="Times New Roman" w:cs="Times New Roman"/>
          <w:sz w:val="24"/>
          <w:szCs w:val="24"/>
        </w:rPr>
      </w:pPr>
      <w:r w:rsidRPr="00634A61">
        <w:rPr>
          <w:rFonts w:ascii="Times New Roman" w:eastAsia="Calibri" w:hAnsi="Times New Roman" w:cs="Times New Roman"/>
          <w:sz w:val="24"/>
          <w:szCs w:val="24"/>
        </w:rPr>
        <w:t xml:space="preserve">В августе 2014 г. Федеральной антимонопольной службой </w:t>
      </w:r>
      <w:r w:rsidR="001C7312">
        <w:rPr>
          <w:rFonts w:ascii="Times New Roman" w:eastAsia="Calibri" w:hAnsi="Times New Roman" w:cs="Times New Roman"/>
          <w:sz w:val="24"/>
          <w:szCs w:val="24"/>
        </w:rPr>
        <w:t xml:space="preserve">России </w:t>
      </w:r>
      <w:r w:rsidRPr="00634A61">
        <w:rPr>
          <w:rFonts w:ascii="Times New Roman" w:eastAsia="Calibri" w:hAnsi="Times New Roman" w:cs="Times New Roman"/>
          <w:sz w:val="24"/>
          <w:szCs w:val="24"/>
        </w:rPr>
        <w:t xml:space="preserve">было возбуждено дело о доступе открытого акционерного общества «Нефтяная компания «Роснефть» (ОАО «НК «Роснефть») к газотранспортной системе проекта </w:t>
      </w:r>
      <w:r w:rsidRPr="00C83EAE">
        <w:rPr>
          <w:rFonts w:ascii="Times New Roman" w:eastAsia="Calibri" w:hAnsi="Times New Roman" w:cs="Times New Roman"/>
          <w:sz w:val="24"/>
          <w:szCs w:val="24"/>
        </w:rPr>
        <w:t>«</w:t>
      </w:r>
      <w:r w:rsidRPr="00634A61">
        <w:rPr>
          <w:rFonts w:ascii="Times New Roman" w:eastAsia="Calibri" w:hAnsi="Times New Roman" w:cs="Times New Roman"/>
          <w:sz w:val="24"/>
          <w:szCs w:val="24"/>
        </w:rPr>
        <w:t>Сахалин-2</w:t>
      </w:r>
      <w:r w:rsidRPr="00C83EAE">
        <w:rPr>
          <w:rFonts w:ascii="Times New Roman" w:eastAsia="Calibri" w:hAnsi="Times New Roman" w:cs="Times New Roman"/>
          <w:sz w:val="24"/>
          <w:szCs w:val="24"/>
        </w:rPr>
        <w:t>»</w:t>
      </w:r>
      <w:r w:rsidRPr="00634A61">
        <w:rPr>
          <w:rFonts w:ascii="Times New Roman" w:eastAsia="Calibri" w:hAnsi="Times New Roman" w:cs="Times New Roman"/>
          <w:sz w:val="24"/>
          <w:szCs w:val="24"/>
        </w:rPr>
        <w:t xml:space="preserve">. Арбитражный суд Сахалинской области своим решением </w:t>
      </w:r>
      <w:r w:rsidR="00545616" w:rsidRPr="00545616">
        <w:rPr>
          <w:rFonts w:ascii="Times New Roman" w:eastAsia="Calibri" w:hAnsi="Times New Roman" w:cs="Times New Roman"/>
          <w:sz w:val="24"/>
          <w:szCs w:val="24"/>
        </w:rPr>
        <w:t>по делу № А59-3071/2014</w:t>
      </w:r>
      <w:r w:rsidR="00545616">
        <w:rPr>
          <w:rFonts w:ascii="Times New Roman" w:eastAsia="Calibri" w:hAnsi="Times New Roman" w:cs="Times New Roman"/>
          <w:sz w:val="24"/>
          <w:szCs w:val="24"/>
        </w:rPr>
        <w:t xml:space="preserve"> </w:t>
      </w:r>
      <w:r w:rsidRPr="00634A61">
        <w:rPr>
          <w:rFonts w:ascii="Times New Roman" w:eastAsia="Calibri" w:hAnsi="Times New Roman" w:cs="Times New Roman"/>
          <w:sz w:val="24"/>
          <w:szCs w:val="24"/>
        </w:rPr>
        <w:t xml:space="preserve">от 27.02.2015 отказал в удовлетворении иска ОАО «НК «Роснефть» к </w:t>
      </w:r>
      <w:proofErr w:type="spellStart"/>
      <w:r w:rsidRPr="00634A61">
        <w:rPr>
          <w:rFonts w:ascii="Times New Roman" w:eastAsia="Calibri" w:hAnsi="Times New Roman" w:cs="Times New Roman"/>
          <w:sz w:val="24"/>
          <w:szCs w:val="24"/>
        </w:rPr>
        <w:t>Sakhalin</w:t>
      </w:r>
      <w:proofErr w:type="spellEnd"/>
      <w:r w:rsidRPr="00634A61">
        <w:rPr>
          <w:rFonts w:ascii="Times New Roman" w:eastAsia="Calibri" w:hAnsi="Times New Roman" w:cs="Times New Roman"/>
          <w:sz w:val="24"/>
          <w:szCs w:val="24"/>
        </w:rPr>
        <w:t xml:space="preserve"> </w:t>
      </w:r>
      <w:proofErr w:type="spellStart"/>
      <w:r w:rsidRPr="00634A61">
        <w:rPr>
          <w:rFonts w:ascii="Times New Roman" w:eastAsia="Calibri" w:hAnsi="Times New Roman" w:cs="Times New Roman"/>
          <w:sz w:val="24"/>
          <w:szCs w:val="24"/>
        </w:rPr>
        <w:t>Energy</w:t>
      </w:r>
      <w:proofErr w:type="spellEnd"/>
      <w:r w:rsidRPr="00634A61">
        <w:rPr>
          <w:rFonts w:ascii="Times New Roman" w:eastAsia="Calibri" w:hAnsi="Times New Roman" w:cs="Times New Roman"/>
          <w:sz w:val="24"/>
          <w:szCs w:val="24"/>
        </w:rPr>
        <w:t xml:space="preserve"> </w:t>
      </w:r>
      <w:proofErr w:type="spellStart"/>
      <w:r w:rsidRPr="00634A61">
        <w:rPr>
          <w:rFonts w:ascii="Times New Roman" w:eastAsia="Calibri" w:hAnsi="Times New Roman" w:cs="Times New Roman"/>
          <w:sz w:val="24"/>
          <w:szCs w:val="24"/>
        </w:rPr>
        <w:t>Investment</w:t>
      </w:r>
      <w:proofErr w:type="spellEnd"/>
      <w:r w:rsidRPr="00634A61">
        <w:rPr>
          <w:rFonts w:ascii="Times New Roman" w:eastAsia="Calibri" w:hAnsi="Times New Roman" w:cs="Times New Roman"/>
          <w:sz w:val="24"/>
          <w:szCs w:val="24"/>
        </w:rPr>
        <w:t xml:space="preserve"> </w:t>
      </w:r>
      <w:proofErr w:type="spellStart"/>
      <w:r w:rsidRPr="00634A61">
        <w:rPr>
          <w:rFonts w:ascii="Times New Roman" w:eastAsia="Calibri" w:hAnsi="Times New Roman" w:cs="Times New Roman"/>
          <w:sz w:val="24"/>
          <w:szCs w:val="24"/>
        </w:rPr>
        <w:t>Company</w:t>
      </w:r>
      <w:proofErr w:type="spellEnd"/>
      <w:r w:rsidRPr="00634A61">
        <w:rPr>
          <w:rFonts w:ascii="Times New Roman" w:eastAsia="Calibri" w:hAnsi="Times New Roman" w:cs="Times New Roman"/>
          <w:sz w:val="24"/>
          <w:szCs w:val="24"/>
        </w:rPr>
        <w:t xml:space="preserve"> </w:t>
      </w:r>
      <w:proofErr w:type="spellStart"/>
      <w:r w:rsidRPr="00634A61">
        <w:rPr>
          <w:rFonts w:ascii="Times New Roman" w:eastAsia="Calibri" w:hAnsi="Times New Roman" w:cs="Times New Roman"/>
          <w:sz w:val="24"/>
          <w:szCs w:val="24"/>
        </w:rPr>
        <w:t>Ltd</w:t>
      </w:r>
      <w:proofErr w:type="spellEnd"/>
      <w:r w:rsidRPr="00634A61">
        <w:rPr>
          <w:rFonts w:ascii="Times New Roman" w:eastAsia="Calibri" w:hAnsi="Times New Roman" w:cs="Times New Roman"/>
          <w:sz w:val="24"/>
          <w:szCs w:val="24"/>
        </w:rPr>
        <w:t xml:space="preserve">.(Сахалин </w:t>
      </w:r>
      <w:proofErr w:type="spellStart"/>
      <w:r w:rsidRPr="00634A61">
        <w:rPr>
          <w:rFonts w:ascii="Times New Roman" w:eastAsia="Calibri" w:hAnsi="Times New Roman" w:cs="Times New Roman"/>
          <w:sz w:val="24"/>
          <w:szCs w:val="24"/>
        </w:rPr>
        <w:t>Энерджи</w:t>
      </w:r>
      <w:proofErr w:type="spellEnd"/>
      <w:r w:rsidRPr="00634A61">
        <w:rPr>
          <w:rFonts w:ascii="Times New Roman" w:eastAsia="Calibri" w:hAnsi="Times New Roman" w:cs="Times New Roman"/>
          <w:sz w:val="24"/>
          <w:szCs w:val="24"/>
        </w:rPr>
        <w:t xml:space="preserve">) </w:t>
      </w:r>
      <w:r w:rsidRPr="00C83EAE">
        <w:rPr>
          <w:rFonts w:ascii="Times New Roman" w:eastAsia="Calibri" w:hAnsi="Times New Roman" w:cs="Times New Roman"/>
          <w:sz w:val="24"/>
          <w:szCs w:val="24"/>
        </w:rPr>
        <w:t xml:space="preserve">– </w:t>
      </w:r>
      <w:r w:rsidRPr="00634A61">
        <w:rPr>
          <w:rFonts w:ascii="Times New Roman" w:eastAsia="Calibri" w:hAnsi="Times New Roman" w:cs="Times New Roman"/>
          <w:sz w:val="24"/>
          <w:szCs w:val="24"/>
        </w:rPr>
        <w:t xml:space="preserve">оператору проекта </w:t>
      </w:r>
      <w:r w:rsidRPr="00C83EAE">
        <w:rPr>
          <w:rFonts w:ascii="Times New Roman" w:eastAsia="Calibri" w:hAnsi="Times New Roman" w:cs="Times New Roman"/>
          <w:sz w:val="24"/>
          <w:szCs w:val="24"/>
        </w:rPr>
        <w:t>«Сахалин-2»</w:t>
      </w:r>
      <w:r w:rsidRPr="00634A61">
        <w:rPr>
          <w:rFonts w:ascii="Times New Roman" w:eastAsia="Calibri" w:hAnsi="Times New Roman" w:cs="Times New Roman"/>
          <w:sz w:val="24"/>
          <w:szCs w:val="24"/>
        </w:rPr>
        <w:t xml:space="preserve">, объяснив свой отказ тем, что истец не смог доказать необходимость в доступе к газотранспортной системе. Нефтяная компания «Роснефть» планировала построить завод по переработке сжиженного природного газа (СПГ-завод) на юге Сахалина, где расположен уже действующий СПГ-завод Сахалин </w:t>
      </w:r>
      <w:proofErr w:type="spellStart"/>
      <w:r w:rsidRPr="00634A61">
        <w:rPr>
          <w:rFonts w:ascii="Times New Roman" w:eastAsia="Calibri" w:hAnsi="Times New Roman" w:cs="Times New Roman"/>
          <w:sz w:val="24"/>
          <w:szCs w:val="24"/>
        </w:rPr>
        <w:t>Энерджи</w:t>
      </w:r>
      <w:proofErr w:type="spellEnd"/>
      <w:r w:rsidRPr="00634A61">
        <w:rPr>
          <w:rFonts w:ascii="Times New Roman" w:eastAsia="Calibri" w:hAnsi="Times New Roman" w:cs="Times New Roman"/>
          <w:sz w:val="24"/>
          <w:szCs w:val="24"/>
        </w:rPr>
        <w:t xml:space="preserve">. С учетом того, что месторождения </w:t>
      </w:r>
      <w:r w:rsidRPr="00634A61">
        <w:rPr>
          <w:rFonts w:ascii="Times New Roman" w:eastAsia="Calibri" w:hAnsi="Times New Roman" w:cs="Times New Roman"/>
          <w:sz w:val="24"/>
          <w:szCs w:val="24"/>
        </w:rPr>
        <w:lastRenderedPageBreak/>
        <w:t>газа находятся на севере острова, ОАО «НК «Роснефть» просила обеспечить ей недискриминационный доступ к свободным мощностям магистрального газопровода проекта «Сахалин-2» (</w:t>
      </w:r>
      <w:proofErr w:type="spellStart"/>
      <w:r w:rsidRPr="00634A61">
        <w:rPr>
          <w:rFonts w:ascii="Times New Roman" w:eastAsia="Calibri" w:hAnsi="Times New Roman" w:cs="Times New Roman"/>
          <w:sz w:val="24"/>
          <w:szCs w:val="24"/>
        </w:rPr>
        <w:t>Транссахалинская</w:t>
      </w:r>
      <w:proofErr w:type="spellEnd"/>
      <w:r w:rsidRPr="00634A61">
        <w:rPr>
          <w:rFonts w:ascii="Times New Roman" w:eastAsia="Calibri" w:hAnsi="Times New Roman" w:cs="Times New Roman"/>
          <w:sz w:val="24"/>
          <w:szCs w:val="24"/>
        </w:rPr>
        <w:t xml:space="preserve"> трубопроводная система), выдав ОАО «НК «Роснефть» технические условия и точки подключения к ГТС «Сахалин-2» для транспортировки природного газа в объеме до 8 млрд. куб. м/год от ПК 0 (ОБТК «</w:t>
      </w:r>
      <w:proofErr w:type="spellStart"/>
      <w:r w:rsidRPr="00634A61">
        <w:rPr>
          <w:rFonts w:ascii="Times New Roman" w:eastAsia="Calibri" w:hAnsi="Times New Roman" w:cs="Times New Roman"/>
          <w:sz w:val="24"/>
          <w:szCs w:val="24"/>
        </w:rPr>
        <w:t>Лунское</w:t>
      </w:r>
      <w:proofErr w:type="spellEnd"/>
      <w:r w:rsidRPr="00634A61">
        <w:rPr>
          <w:rFonts w:ascii="Times New Roman" w:eastAsia="Calibri" w:hAnsi="Times New Roman" w:cs="Times New Roman"/>
          <w:sz w:val="24"/>
          <w:szCs w:val="24"/>
        </w:rPr>
        <w:t xml:space="preserve">») до ПК 455 (отвод к площадке размещения завода в районе с. </w:t>
      </w:r>
      <w:proofErr w:type="spellStart"/>
      <w:r w:rsidRPr="00634A61">
        <w:rPr>
          <w:rFonts w:ascii="Times New Roman" w:eastAsia="Calibri" w:hAnsi="Times New Roman" w:cs="Times New Roman"/>
          <w:sz w:val="24"/>
          <w:szCs w:val="24"/>
        </w:rPr>
        <w:t>Ильинское</w:t>
      </w:r>
      <w:proofErr w:type="spellEnd"/>
      <w:r w:rsidRPr="00634A61">
        <w:rPr>
          <w:rFonts w:ascii="Times New Roman" w:eastAsia="Calibri" w:hAnsi="Times New Roman" w:cs="Times New Roman"/>
          <w:sz w:val="24"/>
          <w:szCs w:val="24"/>
        </w:rPr>
        <w:t>). Ответчик настаивал на том, что в соответстви</w:t>
      </w:r>
      <w:r w:rsidR="001C7312">
        <w:rPr>
          <w:rFonts w:ascii="Times New Roman" w:eastAsia="Calibri" w:hAnsi="Times New Roman" w:cs="Times New Roman"/>
          <w:sz w:val="24"/>
          <w:szCs w:val="24"/>
        </w:rPr>
        <w:t>и</w:t>
      </w:r>
      <w:r w:rsidRPr="00634A61">
        <w:rPr>
          <w:rFonts w:ascii="Times New Roman" w:eastAsia="Calibri" w:hAnsi="Times New Roman" w:cs="Times New Roman"/>
          <w:sz w:val="24"/>
          <w:szCs w:val="24"/>
        </w:rPr>
        <w:t xml:space="preserve"> с условиями СРП от 1994 г., компания может предоставить услугу транспортировки газа сторонней компании только в том случае, если есть свободная мощность в газопроводе, и только при положительном решении акционеров</w:t>
      </w:r>
      <w:r w:rsidR="00545616">
        <w:rPr>
          <w:rStyle w:val="a6"/>
          <w:rFonts w:ascii="Times New Roman" w:eastAsia="Calibri" w:hAnsi="Times New Roman" w:cs="Times New Roman"/>
          <w:sz w:val="24"/>
          <w:szCs w:val="24"/>
        </w:rPr>
        <w:footnoteReference w:id="176"/>
      </w:r>
      <w:r w:rsidRPr="00634A61">
        <w:rPr>
          <w:rFonts w:ascii="Times New Roman" w:eastAsia="Calibri" w:hAnsi="Times New Roman" w:cs="Times New Roman"/>
          <w:sz w:val="24"/>
          <w:szCs w:val="24"/>
        </w:rPr>
        <w:t>. К участию в деле в качестве третьего лица, не заявляющего самостоятельных требований относительно предмета спора, было привлечено публичное акционерное общество «Газпром» (ПАО «Газпром»).</w:t>
      </w:r>
    </w:p>
    <w:p w14:paraId="7BA1A479" w14:textId="77777777" w:rsidR="00634A61" w:rsidRPr="00634A61" w:rsidRDefault="00634A61" w:rsidP="00C83EAE">
      <w:pPr>
        <w:spacing w:after="0" w:line="360" w:lineRule="auto"/>
        <w:ind w:left="-709" w:firstLine="709"/>
        <w:jc w:val="both"/>
        <w:rPr>
          <w:rFonts w:ascii="Times New Roman" w:eastAsia="Calibri" w:hAnsi="Times New Roman" w:cs="Times New Roman"/>
          <w:sz w:val="24"/>
          <w:szCs w:val="24"/>
        </w:rPr>
      </w:pPr>
      <w:r w:rsidRPr="00634A61">
        <w:rPr>
          <w:rFonts w:ascii="Times New Roman" w:eastAsia="Calibri" w:hAnsi="Times New Roman" w:cs="Times New Roman"/>
          <w:sz w:val="24"/>
          <w:szCs w:val="24"/>
        </w:rPr>
        <w:t>Впоследствии Арбитражный суд Дальневосточного округа постановлением от 15.09.2015</w:t>
      </w:r>
      <w:r w:rsidR="00545616" w:rsidRPr="00545616">
        <w:t xml:space="preserve"> </w:t>
      </w:r>
      <w:r w:rsidR="00545616" w:rsidRPr="00545616">
        <w:rPr>
          <w:rFonts w:ascii="Times New Roman" w:eastAsia="Calibri" w:hAnsi="Times New Roman" w:cs="Times New Roman"/>
          <w:sz w:val="24"/>
          <w:szCs w:val="24"/>
        </w:rPr>
        <w:t>по делу № А59-3071/2014</w:t>
      </w:r>
      <w:r w:rsidRPr="00634A61">
        <w:rPr>
          <w:rFonts w:ascii="Times New Roman" w:eastAsia="Calibri" w:hAnsi="Times New Roman" w:cs="Times New Roman"/>
          <w:sz w:val="24"/>
          <w:szCs w:val="24"/>
        </w:rPr>
        <w:t xml:space="preserve"> решение суда первой инстанции отменил, удовлетворив требования ОАО «НК «</w:t>
      </w:r>
      <w:proofErr w:type="spellStart"/>
      <w:r w:rsidRPr="00634A61">
        <w:rPr>
          <w:rFonts w:ascii="Times New Roman" w:eastAsia="Calibri" w:hAnsi="Times New Roman" w:cs="Times New Roman"/>
          <w:sz w:val="24"/>
          <w:szCs w:val="24"/>
        </w:rPr>
        <w:t>Роснефнефть</w:t>
      </w:r>
      <w:proofErr w:type="spellEnd"/>
      <w:r w:rsidRPr="00634A61">
        <w:rPr>
          <w:rFonts w:ascii="Times New Roman" w:eastAsia="Calibri" w:hAnsi="Times New Roman" w:cs="Times New Roman"/>
          <w:sz w:val="24"/>
          <w:szCs w:val="24"/>
        </w:rPr>
        <w:t>». Это решение было поддержано В</w:t>
      </w:r>
      <w:r w:rsidR="00545616">
        <w:rPr>
          <w:rFonts w:ascii="Times New Roman" w:eastAsia="Calibri" w:hAnsi="Times New Roman" w:cs="Times New Roman"/>
          <w:sz w:val="24"/>
          <w:szCs w:val="24"/>
        </w:rPr>
        <w:t>ерховным судом</w:t>
      </w:r>
      <w:r w:rsidRPr="00634A61">
        <w:rPr>
          <w:rFonts w:ascii="Times New Roman" w:eastAsia="Calibri" w:hAnsi="Times New Roman" w:cs="Times New Roman"/>
          <w:sz w:val="24"/>
          <w:szCs w:val="24"/>
        </w:rPr>
        <w:t xml:space="preserve"> РФ. </w:t>
      </w:r>
      <w:r w:rsidR="00C83EAE" w:rsidRPr="00C83EAE">
        <w:rPr>
          <w:rFonts w:ascii="Times New Roman" w:eastAsia="Calibri" w:hAnsi="Times New Roman" w:cs="Times New Roman"/>
          <w:sz w:val="24"/>
          <w:szCs w:val="24"/>
        </w:rPr>
        <w:t>Определением</w:t>
      </w:r>
      <w:r w:rsidRPr="00634A61">
        <w:rPr>
          <w:rFonts w:ascii="Times New Roman" w:eastAsia="Calibri" w:hAnsi="Times New Roman" w:cs="Times New Roman"/>
          <w:sz w:val="24"/>
          <w:szCs w:val="24"/>
        </w:rPr>
        <w:t xml:space="preserve"> </w:t>
      </w:r>
      <w:r w:rsidR="00C83EAE" w:rsidRPr="00C83EAE">
        <w:rPr>
          <w:rFonts w:ascii="Times New Roman" w:eastAsia="Calibri" w:hAnsi="Times New Roman" w:cs="Times New Roman"/>
          <w:sz w:val="24"/>
          <w:szCs w:val="24"/>
        </w:rPr>
        <w:t xml:space="preserve">ВС РФ </w:t>
      </w:r>
      <w:r w:rsidRPr="00634A61">
        <w:rPr>
          <w:rFonts w:ascii="Times New Roman" w:eastAsia="Calibri" w:hAnsi="Times New Roman" w:cs="Times New Roman"/>
          <w:sz w:val="24"/>
          <w:szCs w:val="24"/>
        </w:rPr>
        <w:t xml:space="preserve">№ 303-ЭС15-16828 от 11.12.2015 </w:t>
      </w:r>
      <w:r w:rsidR="00C83EAE" w:rsidRPr="00C83EAE">
        <w:rPr>
          <w:rFonts w:ascii="Times New Roman" w:eastAsia="Calibri" w:hAnsi="Times New Roman" w:cs="Times New Roman"/>
          <w:sz w:val="24"/>
          <w:szCs w:val="24"/>
        </w:rPr>
        <w:t xml:space="preserve">было отказано </w:t>
      </w:r>
      <w:r w:rsidRPr="00634A61">
        <w:rPr>
          <w:rFonts w:ascii="Times New Roman" w:eastAsia="Calibri" w:hAnsi="Times New Roman" w:cs="Times New Roman"/>
          <w:sz w:val="24"/>
          <w:szCs w:val="24"/>
        </w:rPr>
        <w:t xml:space="preserve">компании «Сахалин </w:t>
      </w:r>
      <w:proofErr w:type="spellStart"/>
      <w:r w:rsidRPr="00634A61">
        <w:rPr>
          <w:rFonts w:ascii="Times New Roman" w:eastAsia="Calibri" w:hAnsi="Times New Roman" w:cs="Times New Roman"/>
          <w:sz w:val="24"/>
          <w:szCs w:val="24"/>
        </w:rPr>
        <w:t>Энерджи</w:t>
      </w:r>
      <w:proofErr w:type="spellEnd"/>
      <w:r w:rsidRPr="00634A61">
        <w:rPr>
          <w:rFonts w:ascii="Times New Roman" w:eastAsia="Calibri" w:hAnsi="Times New Roman" w:cs="Times New Roman"/>
          <w:sz w:val="24"/>
          <w:szCs w:val="24"/>
        </w:rPr>
        <w:t xml:space="preserve"> </w:t>
      </w:r>
      <w:proofErr w:type="spellStart"/>
      <w:r w:rsidRPr="00634A61">
        <w:rPr>
          <w:rFonts w:ascii="Times New Roman" w:eastAsia="Calibri" w:hAnsi="Times New Roman" w:cs="Times New Roman"/>
          <w:sz w:val="24"/>
          <w:szCs w:val="24"/>
        </w:rPr>
        <w:t>Инвестмент</w:t>
      </w:r>
      <w:proofErr w:type="spellEnd"/>
      <w:r w:rsidRPr="00634A61">
        <w:rPr>
          <w:rFonts w:ascii="Times New Roman" w:eastAsia="Calibri" w:hAnsi="Times New Roman" w:cs="Times New Roman"/>
          <w:sz w:val="24"/>
          <w:szCs w:val="24"/>
        </w:rPr>
        <w:t xml:space="preserve"> Компани Лтд.» и публичному акционерному обществу «Газпром» в передаче кассационных жалоб на постановление Арбитражного суда Дальневосточного округа от 15.09.2015 по делу № А59-3071/2014 для рассмотрения в судебном заседании Судебной коллегии по экономическим спорам Верховного Суда Российской Федерации</w:t>
      </w:r>
      <w:r w:rsidRPr="00C83EAE">
        <w:rPr>
          <w:rFonts w:ascii="Times New Roman" w:eastAsia="Calibri" w:hAnsi="Times New Roman" w:cs="Times New Roman"/>
          <w:sz w:val="24"/>
          <w:szCs w:val="24"/>
          <w:vertAlign w:val="superscript"/>
        </w:rPr>
        <w:footnoteReference w:id="177"/>
      </w:r>
      <w:r w:rsidRPr="00634A61">
        <w:rPr>
          <w:rFonts w:ascii="Times New Roman" w:eastAsia="Calibri" w:hAnsi="Times New Roman" w:cs="Times New Roman"/>
          <w:sz w:val="24"/>
          <w:szCs w:val="24"/>
        </w:rPr>
        <w:t xml:space="preserve">. Таким образом, были подтверждены доводы о распространении императивных положений законодательства Российской Федерации (в том числе антимонопольного законодательства) на отношения сторон при осуществлении деятельности в рамках исполнения СРП и наличии технических возможностей у Сахалин </w:t>
      </w:r>
      <w:proofErr w:type="spellStart"/>
      <w:r w:rsidRPr="00634A61">
        <w:rPr>
          <w:rFonts w:ascii="Times New Roman" w:eastAsia="Calibri" w:hAnsi="Times New Roman" w:cs="Times New Roman"/>
          <w:sz w:val="24"/>
          <w:szCs w:val="24"/>
        </w:rPr>
        <w:t>Энердж</w:t>
      </w:r>
      <w:r w:rsidR="002B6CB7">
        <w:rPr>
          <w:rFonts w:ascii="Times New Roman" w:eastAsia="Calibri" w:hAnsi="Times New Roman" w:cs="Times New Roman"/>
          <w:sz w:val="24"/>
          <w:szCs w:val="24"/>
        </w:rPr>
        <w:t>и</w:t>
      </w:r>
      <w:proofErr w:type="spellEnd"/>
      <w:r w:rsidRPr="00634A61">
        <w:rPr>
          <w:rFonts w:ascii="Times New Roman" w:eastAsia="Calibri" w:hAnsi="Times New Roman" w:cs="Times New Roman"/>
          <w:sz w:val="24"/>
          <w:szCs w:val="24"/>
        </w:rPr>
        <w:t xml:space="preserve"> для транспортировки газа.</w:t>
      </w:r>
    </w:p>
    <w:p w14:paraId="032FAB39" w14:textId="77777777" w:rsidR="00634A61" w:rsidRPr="00634A61" w:rsidRDefault="00C83EAE" w:rsidP="00C83EAE">
      <w:pPr>
        <w:spacing w:after="0" w:line="360" w:lineRule="auto"/>
        <w:ind w:left="-709" w:firstLine="709"/>
        <w:jc w:val="both"/>
        <w:rPr>
          <w:rFonts w:ascii="Times New Roman" w:eastAsia="Calibri" w:hAnsi="Times New Roman" w:cs="Times New Roman"/>
          <w:sz w:val="24"/>
          <w:szCs w:val="24"/>
        </w:rPr>
      </w:pPr>
      <w:r w:rsidRPr="00C83EAE">
        <w:rPr>
          <w:rFonts w:ascii="Times New Roman" w:eastAsia="Calibri" w:hAnsi="Times New Roman" w:cs="Times New Roman"/>
          <w:sz w:val="24"/>
          <w:szCs w:val="24"/>
        </w:rPr>
        <w:t xml:space="preserve">В июле 2018 г. </w:t>
      </w:r>
      <w:r w:rsidR="00634A61" w:rsidRPr="00634A61">
        <w:rPr>
          <w:rFonts w:ascii="Times New Roman" w:eastAsia="Calibri" w:hAnsi="Times New Roman" w:cs="Times New Roman"/>
          <w:sz w:val="24"/>
          <w:szCs w:val="24"/>
        </w:rPr>
        <w:t xml:space="preserve">ПАО «НК «Роснефть» подала в Арбитражный суд Сахалинской области иск о взыскании с пяти компаний </w:t>
      </w:r>
      <w:r w:rsidR="00A310BE" w:rsidRPr="00A310BE">
        <w:rPr>
          <w:rFonts w:ascii="Times New Roman" w:eastAsia="Calibri" w:hAnsi="Times New Roman" w:cs="Times New Roman"/>
          <w:sz w:val="24"/>
          <w:szCs w:val="24"/>
        </w:rPr>
        <w:t>–</w:t>
      </w:r>
      <w:r w:rsidR="00634A61" w:rsidRPr="00634A61">
        <w:rPr>
          <w:rFonts w:ascii="Times New Roman" w:eastAsia="Calibri" w:hAnsi="Times New Roman" w:cs="Times New Roman"/>
          <w:sz w:val="24"/>
          <w:szCs w:val="24"/>
        </w:rPr>
        <w:t xml:space="preserve"> участниц консорциума «Сахалин-1» (в том числе Эксон </w:t>
      </w:r>
      <w:proofErr w:type="spellStart"/>
      <w:r w:rsidR="00634A61" w:rsidRPr="00634A61">
        <w:rPr>
          <w:rFonts w:ascii="Times New Roman" w:eastAsia="Calibri" w:hAnsi="Times New Roman" w:cs="Times New Roman"/>
          <w:sz w:val="24"/>
          <w:szCs w:val="24"/>
        </w:rPr>
        <w:t>Нефтегаз</w:t>
      </w:r>
      <w:proofErr w:type="spellEnd"/>
      <w:r w:rsidR="00634A61" w:rsidRPr="00634A61">
        <w:rPr>
          <w:rFonts w:ascii="Times New Roman" w:eastAsia="Calibri" w:hAnsi="Times New Roman" w:cs="Times New Roman"/>
          <w:sz w:val="24"/>
          <w:szCs w:val="24"/>
        </w:rPr>
        <w:t xml:space="preserve"> Лимитед, </w:t>
      </w:r>
      <w:proofErr w:type="spellStart"/>
      <w:r w:rsidR="00634A61" w:rsidRPr="00634A61">
        <w:rPr>
          <w:rFonts w:ascii="Times New Roman" w:eastAsia="Calibri" w:hAnsi="Times New Roman" w:cs="Times New Roman"/>
          <w:sz w:val="24"/>
          <w:szCs w:val="24"/>
        </w:rPr>
        <w:t>Sodeco</w:t>
      </w:r>
      <w:proofErr w:type="spellEnd"/>
      <w:r w:rsidR="00634A61" w:rsidRPr="00634A61">
        <w:rPr>
          <w:rFonts w:ascii="Times New Roman" w:eastAsia="Calibri" w:hAnsi="Times New Roman" w:cs="Times New Roman"/>
          <w:sz w:val="24"/>
          <w:szCs w:val="24"/>
        </w:rPr>
        <w:t xml:space="preserve">, ONGC) неосновательного обогащения и процентов за пользование чужими денежными средствами, начисленных за период с 10.07.2015 по 31.05.2018 года более </w:t>
      </w:r>
      <w:r w:rsidR="00A310BE">
        <w:rPr>
          <w:rFonts w:ascii="Times New Roman" w:eastAsia="Calibri" w:hAnsi="Times New Roman" w:cs="Times New Roman"/>
          <w:sz w:val="24"/>
          <w:szCs w:val="24"/>
        </w:rPr>
        <w:t xml:space="preserve">чем на </w:t>
      </w:r>
      <w:r w:rsidR="00634A61" w:rsidRPr="00634A61">
        <w:rPr>
          <w:rFonts w:ascii="Times New Roman" w:eastAsia="Calibri" w:hAnsi="Times New Roman" w:cs="Times New Roman"/>
          <w:sz w:val="24"/>
          <w:szCs w:val="24"/>
        </w:rPr>
        <w:t>89 млрд руб. Истец подал ходатайство об отложении предварительного судебного заседания на 60 дней в связи с принимаемыми сторонами мерами, направленными на урегулирование спора. Участ</w:t>
      </w:r>
      <w:r w:rsidR="00A310BE">
        <w:rPr>
          <w:rFonts w:ascii="Times New Roman" w:eastAsia="Calibri" w:hAnsi="Times New Roman" w:cs="Times New Roman"/>
          <w:sz w:val="24"/>
          <w:szCs w:val="24"/>
        </w:rPr>
        <w:t>н</w:t>
      </w:r>
      <w:r w:rsidR="00634A61" w:rsidRPr="00634A61">
        <w:rPr>
          <w:rFonts w:ascii="Times New Roman" w:eastAsia="Calibri" w:hAnsi="Times New Roman" w:cs="Times New Roman"/>
          <w:sz w:val="24"/>
          <w:szCs w:val="24"/>
        </w:rPr>
        <w:t xml:space="preserve">ики </w:t>
      </w:r>
      <w:r w:rsidR="00A310BE">
        <w:rPr>
          <w:rFonts w:ascii="Times New Roman" w:eastAsia="Calibri" w:hAnsi="Times New Roman" w:cs="Times New Roman"/>
          <w:sz w:val="24"/>
          <w:szCs w:val="24"/>
        </w:rPr>
        <w:t>СРП</w:t>
      </w:r>
      <w:r w:rsidR="00634A61" w:rsidRPr="00634A61">
        <w:rPr>
          <w:rFonts w:ascii="Times New Roman" w:eastAsia="Calibri" w:hAnsi="Times New Roman" w:cs="Times New Roman"/>
          <w:sz w:val="24"/>
          <w:szCs w:val="24"/>
        </w:rPr>
        <w:t xml:space="preserve"> договорились о внесудебном урегулировании спора по вопросу </w:t>
      </w:r>
      <w:proofErr w:type="spellStart"/>
      <w:r w:rsidR="00634A61" w:rsidRPr="00634A61">
        <w:rPr>
          <w:rFonts w:ascii="Times New Roman" w:eastAsia="Calibri" w:hAnsi="Times New Roman" w:cs="Times New Roman"/>
          <w:sz w:val="24"/>
          <w:szCs w:val="24"/>
        </w:rPr>
        <w:t>перетоков</w:t>
      </w:r>
      <w:proofErr w:type="spellEnd"/>
      <w:r w:rsidR="00634A61" w:rsidRPr="00634A61">
        <w:rPr>
          <w:rFonts w:ascii="Times New Roman" w:eastAsia="Calibri" w:hAnsi="Times New Roman" w:cs="Times New Roman"/>
          <w:sz w:val="24"/>
          <w:szCs w:val="24"/>
        </w:rPr>
        <w:t xml:space="preserve"> нефти с северной оконечности </w:t>
      </w:r>
      <w:proofErr w:type="spellStart"/>
      <w:r w:rsidR="00634A61" w:rsidRPr="00634A61">
        <w:rPr>
          <w:rFonts w:ascii="Times New Roman" w:eastAsia="Calibri" w:hAnsi="Times New Roman" w:cs="Times New Roman"/>
          <w:sz w:val="24"/>
          <w:szCs w:val="24"/>
        </w:rPr>
        <w:t>Чайво</w:t>
      </w:r>
      <w:proofErr w:type="spellEnd"/>
      <w:r w:rsidR="00634A61" w:rsidRPr="00634A61">
        <w:rPr>
          <w:rFonts w:ascii="Times New Roman" w:eastAsia="Calibri" w:hAnsi="Times New Roman" w:cs="Times New Roman"/>
          <w:sz w:val="24"/>
          <w:szCs w:val="24"/>
        </w:rPr>
        <w:t xml:space="preserve"> на основную часть месторождения</w:t>
      </w:r>
      <w:r w:rsidR="00A310BE">
        <w:rPr>
          <w:rFonts w:ascii="Times New Roman" w:eastAsia="Calibri" w:hAnsi="Times New Roman" w:cs="Times New Roman"/>
          <w:sz w:val="24"/>
          <w:szCs w:val="24"/>
        </w:rPr>
        <w:t>.</w:t>
      </w:r>
      <w:r w:rsidR="00634A61" w:rsidRPr="00634A61">
        <w:rPr>
          <w:rFonts w:ascii="Times New Roman" w:eastAsia="Calibri" w:hAnsi="Times New Roman" w:cs="Times New Roman"/>
          <w:sz w:val="24"/>
          <w:szCs w:val="24"/>
        </w:rPr>
        <w:t xml:space="preserve"> </w:t>
      </w:r>
      <w:r w:rsidR="00634A61" w:rsidRPr="00634A61">
        <w:rPr>
          <w:rFonts w:ascii="Times New Roman" w:eastAsia="Calibri" w:hAnsi="Times New Roman" w:cs="Times New Roman"/>
          <w:sz w:val="24"/>
          <w:szCs w:val="24"/>
        </w:rPr>
        <w:lastRenderedPageBreak/>
        <w:t>Определением Арбитражного суда Сахалинской области 02 ноября 2018 года производство по делу № А59-4809/2018</w:t>
      </w:r>
      <w:r w:rsidR="00A310BE">
        <w:rPr>
          <w:rFonts w:ascii="Times New Roman" w:eastAsia="Calibri" w:hAnsi="Times New Roman" w:cs="Times New Roman"/>
          <w:sz w:val="24"/>
          <w:szCs w:val="24"/>
        </w:rPr>
        <w:t xml:space="preserve"> было прекращено</w:t>
      </w:r>
      <w:r w:rsidR="00634A61" w:rsidRPr="00C83EAE">
        <w:rPr>
          <w:rFonts w:ascii="Times New Roman" w:eastAsia="Calibri" w:hAnsi="Times New Roman" w:cs="Times New Roman"/>
          <w:sz w:val="24"/>
          <w:szCs w:val="24"/>
          <w:vertAlign w:val="superscript"/>
        </w:rPr>
        <w:footnoteReference w:id="178"/>
      </w:r>
      <w:r w:rsidR="00A310BE">
        <w:rPr>
          <w:rFonts w:ascii="Times New Roman" w:eastAsia="Calibri" w:hAnsi="Times New Roman" w:cs="Times New Roman"/>
          <w:sz w:val="24"/>
          <w:szCs w:val="24"/>
        </w:rPr>
        <w:t>.</w:t>
      </w:r>
    </w:p>
    <w:p w14:paraId="56C86786" w14:textId="77777777" w:rsidR="00B11972" w:rsidRPr="006F0559" w:rsidRDefault="00E603B1" w:rsidP="00894E5A">
      <w:pPr>
        <w:shd w:val="clear" w:color="auto" w:fill="FFFFFF"/>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Антироссийские санкции</w:t>
      </w:r>
      <w:r w:rsidR="007D383B" w:rsidRPr="00C6725A">
        <w:rPr>
          <w:rFonts w:ascii="Times New Roman" w:hAnsi="Times New Roman" w:cs="Times New Roman"/>
          <w:sz w:val="24"/>
          <w:szCs w:val="24"/>
        </w:rPr>
        <w:t xml:space="preserve"> в отношении отдельных компаний и их дочерних структур, а также запрет на экспорт в Россию технологий нефтедобычи и нефтепереработки</w:t>
      </w:r>
      <w:r w:rsidRPr="00C6725A">
        <w:rPr>
          <w:rFonts w:ascii="Times New Roman" w:hAnsi="Times New Roman" w:cs="Times New Roman"/>
          <w:sz w:val="24"/>
          <w:szCs w:val="24"/>
        </w:rPr>
        <w:t xml:space="preserve"> больно ударили по сотрудничеству отечественных и иностранных компаний</w:t>
      </w:r>
      <w:r w:rsidR="007D383B" w:rsidRPr="00C6725A">
        <w:rPr>
          <w:rFonts w:ascii="Times New Roman" w:hAnsi="Times New Roman" w:cs="Times New Roman"/>
          <w:sz w:val="24"/>
          <w:szCs w:val="24"/>
        </w:rPr>
        <w:t xml:space="preserve">. </w:t>
      </w:r>
      <w:r w:rsidR="00A94C1F">
        <w:rPr>
          <w:rFonts w:ascii="Times New Roman" w:hAnsi="Times New Roman" w:cs="Times New Roman"/>
          <w:sz w:val="24"/>
          <w:szCs w:val="24"/>
        </w:rPr>
        <w:t>Были заморожены</w:t>
      </w:r>
      <w:r w:rsidR="000D1EB0" w:rsidRPr="00C6725A">
        <w:rPr>
          <w:rFonts w:ascii="Times New Roman" w:hAnsi="Times New Roman" w:cs="Times New Roman"/>
          <w:sz w:val="24"/>
          <w:szCs w:val="24"/>
        </w:rPr>
        <w:t xml:space="preserve"> существующие и планируемые проекты </w:t>
      </w:r>
      <w:r w:rsidRPr="00C6725A">
        <w:rPr>
          <w:rFonts w:ascii="Times New Roman" w:hAnsi="Times New Roman" w:cs="Times New Roman"/>
          <w:sz w:val="24"/>
          <w:szCs w:val="24"/>
        </w:rPr>
        <w:t>(в особенности на шельфе и по разработке трудноизвлекаемых запасов нефти)</w:t>
      </w:r>
      <w:r w:rsidR="000D1EB0" w:rsidRPr="00C6725A">
        <w:rPr>
          <w:rStyle w:val="a6"/>
          <w:rFonts w:ascii="Times New Roman" w:hAnsi="Times New Roman" w:cs="Times New Roman"/>
          <w:sz w:val="24"/>
          <w:szCs w:val="24"/>
        </w:rPr>
        <w:footnoteReference w:id="179"/>
      </w:r>
      <w:r w:rsidRPr="00C6725A">
        <w:rPr>
          <w:rFonts w:ascii="Times New Roman" w:hAnsi="Times New Roman" w:cs="Times New Roman"/>
          <w:sz w:val="24"/>
          <w:szCs w:val="24"/>
        </w:rPr>
        <w:t>.</w:t>
      </w:r>
      <w:r w:rsidRPr="00C6725A">
        <w:t xml:space="preserve"> </w:t>
      </w:r>
      <w:r w:rsidR="003B02C1" w:rsidRPr="00C6725A">
        <w:rPr>
          <w:rFonts w:ascii="Times New Roman" w:hAnsi="Times New Roman" w:cs="Times New Roman"/>
          <w:sz w:val="24"/>
          <w:szCs w:val="24"/>
        </w:rPr>
        <w:t xml:space="preserve">Так, </w:t>
      </w:r>
      <w:r w:rsidR="00D92E30">
        <w:rPr>
          <w:rFonts w:ascii="Times New Roman" w:hAnsi="Times New Roman" w:cs="Times New Roman"/>
          <w:sz w:val="24"/>
          <w:szCs w:val="24"/>
        </w:rPr>
        <w:t xml:space="preserve">к началу 2022 г. </w:t>
      </w:r>
      <w:proofErr w:type="spellStart"/>
      <w:r w:rsidR="003B02C1" w:rsidRPr="00C6725A">
        <w:rPr>
          <w:rFonts w:ascii="Times New Roman" w:hAnsi="Times New Roman" w:cs="Times New Roman"/>
          <w:sz w:val="24"/>
          <w:szCs w:val="24"/>
        </w:rPr>
        <w:t>ExxonMobil</w:t>
      </w:r>
      <w:proofErr w:type="spellEnd"/>
      <w:r w:rsidR="003B02C1" w:rsidRPr="00C6725A">
        <w:rPr>
          <w:rFonts w:ascii="Times New Roman" w:hAnsi="Times New Roman" w:cs="Times New Roman"/>
          <w:sz w:val="24"/>
          <w:szCs w:val="24"/>
        </w:rPr>
        <w:t xml:space="preserve"> </w:t>
      </w:r>
      <w:r w:rsidR="00E1450D" w:rsidRPr="00C6725A">
        <w:rPr>
          <w:rFonts w:ascii="Times New Roman" w:hAnsi="Times New Roman" w:cs="Times New Roman"/>
          <w:sz w:val="24"/>
          <w:szCs w:val="24"/>
        </w:rPr>
        <w:t>завершила</w:t>
      </w:r>
      <w:r w:rsidR="003B02C1" w:rsidRPr="00C6725A">
        <w:rPr>
          <w:rFonts w:ascii="Times New Roman" w:hAnsi="Times New Roman" w:cs="Times New Roman"/>
          <w:sz w:val="24"/>
          <w:szCs w:val="24"/>
        </w:rPr>
        <w:t xml:space="preserve"> своё участие в 9 из 10 проектов в России. </w:t>
      </w:r>
      <w:r w:rsidR="00D92E30">
        <w:rPr>
          <w:rFonts w:ascii="Times New Roman" w:hAnsi="Times New Roman" w:cs="Times New Roman"/>
          <w:sz w:val="24"/>
          <w:szCs w:val="24"/>
        </w:rPr>
        <w:t xml:space="preserve">1 марта 2022 г. компания объявила о </w:t>
      </w:r>
      <w:r w:rsidR="00B11972">
        <w:rPr>
          <w:rFonts w:ascii="Times New Roman" w:hAnsi="Times New Roman" w:cs="Times New Roman"/>
          <w:sz w:val="24"/>
          <w:szCs w:val="24"/>
        </w:rPr>
        <w:t xml:space="preserve">запуске </w:t>
      </w:r>
      <w:r w:rsidR="00D92E30" w:rsidRPr="00D92E30">
        <w:rPr>
          <w:rFonts w:ascii="Times New Roman" w:hAnsi="Times New Roman" w:cs="Times New Roman"/>
          <w:sz w:val="24"/>
          <w:szCs w:val="24"/>
        </w:rPr>
        <w:t>процесс</w:t>
      </w:r>
      <w:r w:rsidR="00B11972">
        <w:rPr>
          <w:rFonts w:ascii="Times New Roman" w:hAnsi="Times New Roman" w:cs="Times New Roman"/>
          <w:sz w:val="24"/>
          <w:szCs w:val="24"/>
        </w:rPr>
        <w:t>а</w:t>
      </w:r>
      <w:r w:rsidR="00D92E30" w:rsidRPr="00D92E30">
        <w:rPr>
          <w:rFonts w:ascii="Times New Roman" w:hAnsi="Times New Roman" w:cs="Times New Roman"/>
          <w:sz w:val="24"/>
          <w:szCs w:val="24"/>
        </w:rPr>
        <w:t xml:space="preserve"> прекращения деятельности и разраб</w:t>
      </w:r>
      <w:r w:rsidR="00B11972">
        <w:rPr>
          <w:rFonts w:ascii="Times New Roman" w:hAnsi="Times New Roman" w:cs="Times New Roman"/>
          <w:sz w:val="24"/>
          <w:szCs w:val="24"/>
        </w:rPr>
        <w:t>отке</w:t>
      </w:r>
      <w:r w:rsidR="00D92E30" w:rsidRPr="00D92E30">
        <w:rPr>
          <w:rFonts w:ascii="Times New Roman" w:hAnsi="Times New Roman" w:cs="Times New Roman"/>
          <w:sz w:val="24"/>
          <w:szCs w:val="24"/>
        </w:rPr>
        <w:t xml:space="preserve"> шаг</w:t>
      </w:r>
      <w:r w:rsidR="00B11972">
        <w:rPr>
          <w:rFonts w:ascii="Times New Roman" w:hAnsi="Times New Roman" w:cs="Times New Roman"/>
          <w:sz w:val="24"/>
          <w:szCs w:val="24"/>
        </w:rPr>
        <w:t>ов</w:t>
      </w:r>
      <w:r w:rsidR="00D92E30" w:rsidRPr="00D92E30">
        <w:rPr>
          <w:rFonts w:ascii="Times New Roman" w:hAnsi="Times New Roman" w:cs="Times New Roman"/>
          <w:sz w:val="24"/>
          <w:szCs w:val="24"/>
        </w:rPr>
        <w:t xml:space="preserve"> по выходу из проекта «Сахалин-1»</w:t>
      </w:r>
      <w:r w:rsidR="00B11972">
        <w:rPr>
          <w:rFonts w:ascii="Times New Roman" w:hAnsi="Times New Roman" w:cs="Times New Roman"/>
          <w:sz w:val="24"/>
          <w:szCs w:val="24"/>
        </w:rPr>
        <w:t xml:space="preserve">, а также об отказе </w:t>
      </w:r>
      <w:r w:rsidR="00B11972" w:rsidRPr="00B11972">
        <w:rPr>
          <w:rFonts w:ascii="Times New Roman" w:hAnsi="Times New Roman" w:cs="Times New Roman"/>
          <w:sz w:val="24"/>
          <w:szCs w:val="24"/>
        </w:rPr>
        <w:t>инвестировать в новые разработки в России</w:t>
      </w:r>
      <w:r w:rsidR="00B11972">
        <w:rPr>
          <w:rStyle w:val="a6"/>
          <w:rFonts w:ascii="Times New Roman" w:hAnsi="Times New Roman" w:cs="Times New Roman"/>
          <w:sz w:val="24"/>
          <w:szCs w:val="24"/>
        </w:rPr>
        <w:footnoteReference w:id="180"/>
      </w:r>
      <w:r w:rsidR="00D92E30" w:rsidRPr="00D92E30">
        <w:rPr>
          <w:rFonts w:ascii="Times New Roman" w:hAnsi="Times New Roman" w:cs="Times New Roman"/>
          <w:sz w:val="24"/>
          <w:szCs w:val="24"/>
        </w:rPr>
        <w:t>.</w:t>
      </w:r>
      <w:r w:rsidR="00D92E30">
        <w:rPr>
          <w:rFonts w:ascii="Times New Roman" w:hAnsi="Times New Roman" w:cs="Times New Roman"/>
          <w:sz w:val="24"/>
          <w:szCs w:val="24"/>
        </w:rPr>
        <w:t xml:space="preserve"> </w:t>
      </w:r>
      <w:r w:rsidR="00B11972">
        <w:rPr>
          <w:rFonts w:ascii="Times New Roman" w:hAnsi="Times New Roman" w:cs="Times New Roman"/>
          <w:sz w:val="24"/>
          <w:szCs w:val="24"/>
        </w:rPr>
        <w:t xml:space="preserve">Подобное заявление днем ранее сделала </w:t>
      </w:r>
      <w:r w:rsidR="006F0559">
        <w:rPr>
          <w:rFonts w:ascii="Times New Roman" w:hAnsi="Times New Roman" w:cs="Times New Roman"/>
          <w:sz w:val="24"/>
          <w:szCs w:val="24"/>
        </w:rPr>
        <w:t xml:space="preserve">компания </w:t>
      </w:r>
      <w:r w:rsidR="006F0559">
        <w:rPr>
          <w:rFonts w:ascii="Times New Roman" w:hAnsi="Times New Roman" w:cs="Times New Roman"/>
          <w:sz w:val="24"/>
          <w:szCs w:val="24"/>
          <w:lang w:val="en-US"/>
        </w:rPr>
        <w:t>Shell</w:t>
      </w:r>
      <w:r w:rsidR="006F0559">
        <w:rPr>
          <w:rFonts w:ascii="Times New Roman" w:hAnsi="Times New Roman" w:cs="Times New Roman"/>
          <w:sz w:val="24"/>
          <w:szCs w:val="24"/>
        </w:rPr>
        <w:t xml:space="preserve">, высказав намерение </w:t>
      </w:r>
      <w:r w:rsidR="000753D9" w:rsidRPr="000753D9">
        <w:rPr>
          <w:rFonts w:ascii="Times New Roman" w:hAnsi="Times New Roman" w:cs="Times New Roman"/>
          <w:sz w:val="24"/>
          <w:szCs w:val="24"/>
        </w:rPr>
        <w:t xml:space="preserve"> прекратить участие в</w:t>
      </w:r>
      <w:r w:rsidR="000753D9">
        <w:rPr>
          <w:rFonts w:ascii="Times New Roman" w:hAnsi="Times New Roman" w:cs="Times New Roman"/>
          <w:sz w:val="24"/>
          <w:szCs w:val="24"/>
        </w:rPr>
        <w:t xml:space="preserve"> </w:t>
      </w:r>
      <w:r w:rsidR="006F0559">
        <w:rPr>
          <w:rFonts w:ascii="Times New Roman" w:hAnsi="Times New Roman" w:cs="Times New Roman"/>
          <w:sz w:val="24"/>
          <w:szCs w:val="24"/>
        </w:rPr>
        <w:t>проект</w:t>
      </w:r>
      <w:r w:rsidR="000753D9">
        <w:rPr>
          <w:rFonts w:ascii="Times New Roman" w:hAnsi="Times New Roman" w:cs="Times New Roman"/>
          <w:sz w:val="24"/>
          <w:szCs w:val="24"/>
        </w:rPr>
        <w:t>е</w:t>
      </w:r>
      <w:r w:rsidR="006F0559">
        <w:rPr>
          <w:rFonts w:ascii="Times New Roman" w:hAnsi="Times New Roman" w:cs="Times New Roman"/>
          <w:sz w:val="24"/>
          <w:szCs w:val="24"/>
        </w:rPr>
        <w:t xml:space="preserve"> </w:t>
      </w:r>
      <w:r w:rsidR="006F0559" w:rsidRPr="006F0559">
        <w:rPr>
          <w:rFonts w:ascii="Times New Roman" w:hAnsi="Times New Roman" w:cs="Times New Roman"/>
          <w:sz w:val="24"/>
          <w:szCs w:val="24"/>
        </w:rPr>
        <w:t>«Сахалин-</w:t>
      </w:r>
      <w:r w:rsidR="006F0559">
        <w:rPr>
          <w:rFonts w:ascii="Times New Roman" w:hAnsi="Times New Roman" w:cs="Times New Roman"/>
          <w:sz w:val="24"/>
          <w:szCs w:val="24"/>
        </w:rPr>
        <w:t>2</w:t>
      </w:r>
      <w:r w:rsidR="006F0559" w:rsidRPr="006F0559">
        <w:rPr>
          <w:rFonts w:ascii="Times New Roman" w:hAnsi="Times New Roman" w:cs="Times New Roman"/>
          <w:sz w:val="24"/>
          <w:szCs w:val="24"/>
        </w:rPr>
        <w:t>»</w:t>
      </w:r>
      <w:r w:rsidR="006F0559">
        <w:rPr>
          <w:rFonts w:ascii="Times New Roman" w:hAnsi="Times New Roman" w:cs="Times New Roman"/>
          <w:sz w:val="24"/>
          <w:szCs w:val="24"/>
        </w:rPr>
        <w:t xml:space="preserve">, </w:t>
      </w:r>
      <w:r w:rsidR="000753D9">
        <w:rPr>
          <w:rFonts w:ascii="Times New Roman" w:hAnsi="Times New Roman" w:cs="Times New Roman"/>
          <w:sz w:val="24"/>
          <w:szCs w:val="24"/>
        </w:rPr>
        <w:t xml:space="preserve">выйти из </w:t>
      </w:r>
      <w:r w:rsidR="009D669D">
        <w:rPr>
          <w:rFonts w:ascii="Times New Roman" w:hAnsi="Times New Roman" w:cs="Times New Roman"/>
          <w:sz w:val="24"/>
          <w:szCs w:val="24"/>
        </w:rPr>
        <w:t>совместн</w:t>
      </w:r>
      <w:r w:rsidR="000753D9">
        <w:rPr>
          <w:rFonts w:ascii="Times New Roman" w:hAnsi="Times New Roman" w:cs="Times New Roman"/>
          <w:sz w:val="24"/>
          <w:szCs w:val="24"/>
        </w:rPr>
        <w:t>ых</w:t>
      </w:r>
      <w:r w:rsidR="009D669D">
        <w:rPr>
          <w:rFonts w:ascii="Times New Roman" w:hAnsi="Times New Roman" w:cs="Times New Roman"/>
          <w:sz w:val="24"/>
          <w:szCs w:val="24"/>
        </w:rPr>
        <w:t xml:space="preserve"> </w:t>
      </w:r>
      <w:r w:rsidR="000753D9">
        <w:rPr>
          <w:rFonts w:ascii="Times New Roman" w:hAnsi="Times New Roman" w:cs="Times New Roman"/>
          <w:sz w:val="24"/>
          <w:szCs w:val="24"/>
        </w:rPr>
        <w:t xml:space="preserve">с </w:t>
      </w:r>
      <w:r w:rsidR="009D669D">
        <w:rPr>
          <w:rFonts w:ascii="Times New Roman" w:hAnsi="Times New Roman" w:cs="Times New Roman"/>
          <w:sz w:val="24"/>
          <w:szCs w:val="24"/>
        </w:rPr>
        <w:t>предприяти</w:t>
      </w:r>
      <w:r w:rsidR="000753D9">
        <w:rPr>
          <w:rFonts w:ascii="Times New Roman" w:hAnsi="Times New Roman" w:cs="Times New Roman"/>
          <w:sz w:val="24"/>
          <w:szCs w:val="24"/>
        </w:rPr>
        <w:t>й</w:t>
      </w:r>
      <w:r w:rsidR="009D669D">
        <w:rPr>
          <w:rFonts w:ascii="Times New Roman" w:hAnsi="Times New Roman" w:cs="Times New Roman"/>
          <w:sz w:val="24"/>
          <w:szCs w:val="24"/>
        </w:rPr>
        <w:t xml:space="preserve"> </w:t>
      </w:r>
      <w:r w:rsidR="009D669D" w:rsidRPr="009D669D">
        <w:rPr>
          <w:rFonts w:ascii="Times New Roman" w:hAnsi="Times New Roman" w:cs="Times New Roman"/>
          <w:sz w:val="24"/>
          <w:szCs w:val="24"/>
        </w:rPr>
        <w:t>«</w:t>
      </w:r>
      <w:proofErr w:type="spellStart"/>
      <w:r w:rsidR="009D669D" w:rsidRPr="009D669D">
        <w:rPr>
          <w:rFonts w:ascii="Times New Roman" w:hAnsi="Times New Roman" w:cs="Times New Roman"/>
          <w:sz w:val="24"/>
          <w:szCs w:val="24"/>
        </w:rPr>
        <w:t>Салым</w:t>
      </w:r>
      <w:proofErr w:type="spellEnd"/>
      <w:r w:rsidR="009D669D" w:rsidRPr="009D669D">
        <w:rPr>
          <w:rFonts w:ascii="Times New Roman" w:hAnsi="Times New Roman" w:cs="Times New Roman"/>
          <w:sz w:val="24"/>
          <w:szCs w:val="24"/>
        </w:rPr>
        <w:t xml:space="preserve"> Петролеум Девелопмент Н.В.»</w:t>
      </w:r>
      <w:r w:rsidR="009D669D">
        <w:rPr>
          <w:rFonts w:ascii="Times New Roman" w:hAnsi="Times New Roman" w:cs="Times New Roman"/>
          <w:sz w:val="24"/>
          <w:szCs w:val="24"/>
        </w:rPr>
        <w:t xml:space="preserve"> по разработке </w:t>
      </w:r>
      <w:proofErr w:type="spellStart"/>
      <w:r w:rsidR="009D669D" w:rsidRPr="009D669D">
        <w:rPr>
          <w:rFonts w:ascii="Times New Roman" w:hAnsi="Times New Roman" w:cs="Times New Roman"/>
          <w:sz w:val="24"/>
          <w:szCs w:val="24"/>
        </w:rPr>
        <w:t>Салымских</w:t>
      </w:r>
      <w:proofErr w:type="spellEnd"/>
      <w:r w:rsidR="009D669D" w:rsidRPr="009D669D">
        <w:rPr>
          <w:rFonts w:ascii="Times New Roman" w:hAnsi="Times New Roman" w:cs="Times New Roman"/>
          <w:sz w:val="24"/>
          <w:szCs w:val="24"/>
        </w:rPr>
        <w:t xml:space="preserve"> </w:t>
      </w:r>
      <w:r w:rsidR="009D669D">
        <w:rPr>
          <w:rFonts w:ascii="Times New Roman" w:hAnsi="Times New Roman" w:cs="Times New Roman"/>
          <w:sz w:val="24"/>
          <w:szCs w:val="24"/>
        </w:rPr>
        <w:t xml:space="preserve">нефтяных </w:t>
      </w:r>
      <w:r w:rsidR="009D669D" w:rsidRPr="009D669D">
        <w:rPr>
          <w:rFonts w:ascii="Times New Roman" w:hAnsi="Times New Roman" w:cs="Times New Roman"/>
          <w:sz w:val="24"/>
          <w:szCs w:val="24"/>
        </w:rPr>
        <w:t>месторождений</w:t>
      </w:r>
      <w:r w:rsidR="000753D9">
        <w:rPr>
          <w:rFonts w:ascii="Times New Roman" w:hAnsi="Times New Roman" w:cs="Times New Roman"/>
          <w:sz w:val="24"/>
          <w:szCs w:val="24"/>
        </w:rPr>
        <w:t xml:space="preserve">, </w:t>
      </w:r>
      <w:r w:rsidR="009D669D" w:rsidRPr="009D669D">
        <w:rPr>
          <w:rFonts w:ascii="Times New Roman" w:hAnsi="Times New Roman" w:cs="Times New Roman"/>
          <w:sz w:val="24"/>
          <w:szCs w:val="24"/>
        </w:rPr>
        <w:t>50% акций</w:t>
      </w:r>
      <w:r w:rsidR="000753D9">
        <w:rPr>
          <w:rFonts w:ascii="Times New Roman" w:hAnsi="Times New Roman" w:cs="Times New Roman"/>
          <w:sz w:val="24"/>
          <w:szCs w:val="24"/>
        </w:rPr>
        <w:t xml:space="preserve"> которого принадлежат </w:t>
      </w:r>
      <w:proofErr w:type="spellStart"/>
      <w:r w:rsidR="000753D9" w:rsidRPr="009D669D">
        <w:rPr>
          <w:rFonts w:ascii="Times New Roman" w:hAnsi="Times New Roman" w:cs="Times New Roman"/>
          <w:sz w:val="24"/>
          <w:szCs w:val="24"/>
        </w:rPr>
        <w:t>Salym</w:t>
      </w:r>
      <w:proofErr w:type="spellEnd"/>
      <w:r w:rsidR="000753D9" w:rsidRPr="009D669D">
        <w:rPr>
          <w:rFonts w:ascii="Times New Roman" w:hAnsi="Times New Roman" w:cs="Times New Roman"/>
          <w:sz w:val="24"/>
          <w:szCs w:val="24"/>
        </w:rPr>
        <w:t xml:space="preserve"> </w:t>
      </w:r>
      <w:proofErr w:type="spellStart"/>
      <w:r w:rsidR="000753D9" w:rsidRPr="009D669D">
        <w:rPr>
          <w:rFonts w:ascii="Times New Roman" w:hAnsi="Times New Roman" w:cs="Times New Roman"/>
          <w:sz w:val="24"/>
          <w:szCs w:val="24"/>
        </w:rPr>
        <w:t>Petroleum</w:t>
      </w:r>
      <w:proofErr w:type="spellEnd"/>
      <w:r w:rsidR="000753D9" w:rsidRPr="009D669D">
        <w:rPr>
          <w:rFonts w:ascii="Times New Roman" w:hAnsi="Times New Roman" w:cs="Times New Roman"/>
          <w:sz w:val="24"/>
          <w:szCs w:val="24"/>
        </w:rPr>
        <w:t xml:space="preserve"> </w:t>
      </w:r>
      <w:proofErr w:type="spellStart"/>
      <w:r w:rsidR="000753D9" w:rsidRPr="009D669D">
        <w:rPr>
          <w:rFonts w:ascii="Times New Roman" w:hAnsi="Times New Roman" w:cs="Times New Roman"/>
          <w:sz w:val="24"/>
          <w:szCs w:val="24"/>
        </w:rPr>
        <w:t>Development</w:t>
      </w:r>
      <w:proofErr w:type="spellEnd"/>
      <w:r w:rsidR="000753D9">
        <w:rPr>
          <w:rFonts w:ascii="Times New Roman" w:hAnsi="Times New Roman" w:cs="Times New Roman"/>
          <w:sz w:val="24"/>
          <w:szCs w:val="24"/>
        </w:rPr>
        <w:t xml:space="preserve">, и </w:t>
      </w:r>
      <w:r w:rsidR="00A82CC5" w:rsidRPr="00A82CC5">
        <w:rPr>
          <w:rFonts w:ascii="Times New Roman" w:hAnsi="Times New Roman" w:cs="Times New Roman"/>
          <w:sz w:val="24"/>
          <w:szCs w:val="24"/>
        </w:rPr>
        <w:t>«</w:t>
      </w:r>
      <w:proofErr w:type="spellStart"/>
      <w:r w:rsidR="00A82CC5" w:rsidRPr="00A82CC5">
        <w:rPr>
          <w:rFonts w:ascii="Times New Roman" w:hAnsi="Times New Roman" w:cs="Times New Roman"/>
          <w:sz w:val="24"/>
          <w:szCs w:val="24"/>
        </w:rPr>
        <w:t>Гыдан</w:t>
      </w:r>
      <w:proofErr w:type="spellEnd"/>
      <w:r w:rsidR="00A82CC5" w:rsidRPr="00A82CC5">
        <w:rPr>
          <w:rFonts w:ascii="Times New Roman" w:hAnsi="Times New Roman" w:cs="Times New Roman"/>
          <w:sz w:val="24"/>
          <w:szCs w:val="24"/>
        </w:rPr>
        <w:t xml:space="preserve"> </w:t>
      </w:r>
      <w:proofErr w:type="spellStart"/>
      <w:r w:rsidR="00A82CC5" w:rsidRPr="00A82CC5">
        <w:rPr>
          <w:rFonts w:ascii="Times New Roman" w:hAnsi="Times New Roman" w:cs="Times New Roman"/>
          <w:sz w:val="24"/>
          <w:szCs w:val="24"/>
        </w:rPr>
        <w:t>энерджи</w:t>
      </w:r>
      <w:proofErr w:type="spellEnd"/>
      <w:r w:rsidR="00A82CC5" w:rsidRPr="00A82CC5">
        <w:rPr>
          <w:rFonts w:ascii="Times New Roman" w:hAnsi="Times New Roman" w:cs="Times New Roman"/>
          <w:sz w:val="24"/>
          <w:szCs w:val="24"/>
        </w:rPr>
        <w:t>»</w:t>
      </w:r>
      <w:r w:rsidR="00A82CC5">
        <w:rPr>
          <w:rFonts w:ascii="Times New Roman" w:hAnsi="Times New Roman" w:cs="Times New Roman"/>
          <w:sz w:val="24"/>
          <w:szCs w:val="24"/>
        </w:rPr>
        <w:t xml:space="preserve"> по</w:t>
      </w:r>
      <w:r w:rsidR="000753D9" w:rsidRPr="000753D9">
        <w:rPr>
          <w:rFonts w:ascii="Times New Roman" w:hAnsi="Times New Roman" w:cs="Times New Roman"/>
          <w:sz w:val="24"/>
          <w:szCs w:val="24"/>
        </w:rPr>
        <w:t xml:space="preserve"> разработк</w:t>
      </w:r>
      <w:r w:rsidR="00A82CC5">
        <w:rPr>
          <w:rFonts w:ascii="Times New Roman" w:hAnsi="Times New Roman" w:cs="Times New Roman"/>
          <w:sz w:val="24"/>
          <w:szCs w:val="24"/>
        </w:rPr>
        <w:t>е</w:t>
      </w:r>
      <w:r w:rsidR="000753D9" w:rsidRPr="000753D9">
        <w:rPr>
          <w:rFonts w:ascii="Times New Roman" w:hAnsi="Times New Roman" w:cs="Times New Roman"/>
          <w:sz w:val="24"/>
          <w:szCs w:val="24"/>
        </w:rPr>
        <w:t xml:space="preserve"> кластера углеводородов </w:t>
      </w:r>
      <w:r w:rsidR="00A82CC5">
        <w:rPr>
          <w:rFonts w:ascii="Times New Roman" w:hAnsi="Times New Roman" w:cs="Times New Roman"/>
          <w:sz w:val="24"/>
          <w:szCs w:val="24"/>
        </w:rPr>
        <w:t>в Арктике</w:t>
      </w:r>
      <w:r w:rsidR="00A82CC5">
        <w:rPr>
          <w:rStyle w:val="a6"/>
          <w:rFonts w:ascii="Times New Roman" w:hAnsi="Times New Roman" w:cs="Times New Roman"/>
          <w:sz w:val="24"/>
          <w:szCs w:val="24"/>
        </w:rPr>
        <w:footnoteReference w:id="181"/>
      </w:r>
      <w:r w:rsidR="00A82CC5">
        <w:rPr>
          <w:rFonts w:ascii="Times New Roman" w:hAnsi="Times New Roman" w:cs="Times New Roman"/>
          <w:sz w:val="24"/>
          <w:szCs w:val="24"/>
        </w:rPr>
        <w:t>.</w:t>
      </w:r>
      <w:r w:rsidR="00B1210E">
        <w:rPr>
          <w:rFonts w:ascii="Times New Roman" w:hAnsi="Times New Roman" w:cs="Times New Roman"/>
          <w:sz w:val="24"/>
          <w:szCs w:val="24"/>
        </w:rPr>
        <w:t xml:space="preserve"> </w:t>
      </w:r>
      <w:r w:rsidR="00894E5A" w:rsidRPr="00894E5A">
        <w:rPr>
          <w:rFonts w:ascii="Times New Roman" w:hAnsi="Times New Roman" w:cs="Times New Roman"/>
          <w:sz w:val="24"/>
          <w:szCs w:val="24"/>
        </w:rPr>
        <w:t>28 февраля 2022 г.</w:t>
      </w:r>
      <w:r w:rsidR="00AD5C43">
        <w:rPr>
          <w:rFonts w:ascii="Times New Roman" w:hAnsi="Times New Roman" w:cs="Times New Roman"/>
          <w:sz w:val="24"/>
          <w:szCs w:val="24"/>
        </w:rPr>
        <w:t xml:space="preserve"> </w:t>
      </w:r>
      <w:r w:rsidR="00894E5A" w:rsidRPr="00894E5A">
        <w:rPr>
          <w:rFonts w:ascii="Times New Roman" w:hAnsi="Times New Roman" w:cs="Times New Roman"/>
          <w:sz w:val="24"/>
          <w:szCs w:val="24"/>
        </w:rPr>
        <w:t xml:space="preserve">Совет директоров </w:t>
      </w:r>
      <w:r w:rsidR="00894E5A">
        <w:rPr>
          <w:rFonts w:ascii="Times New Roman" w:hAnsi="Times New Roman" w:cs="Times New Roman"/>
          <w:sz w:val="24"/>
          <w:szCs w:val="24"/>
        </w:rPr>
        <w:t xml:space="preserve">норвежской компании </w:t>
      </w:r>
      <w:proofErr w:type="spellStart"/>
      <w:r w:rsidR="00894E5A" w:rsidRPr="00894E5A">
        <w:rPr>
          <w:rFonts w:ascii="Times New Roman" w:hAnsi="Times New Roman" w:cs="Times New Roman"/>
          <w:sz w:val="24"/>
          <w:szCs w:val="24"/>
        </w:rPr>
        <w:t>Equinor</w:t>
      </w:r>
      <w:proofErr w:type="spellEnd"/>
      <w:r w:rsidR="00894E5A">
        <w:rPr>
          <w:rFonts w:ascii="Times New Roman" w:hAnsi="Times New Roman" w:cs="Times New Roman"/>
          <w:sz w:val="24"/>
          <w:szCs w:val="24"/>
        </w:rPr>
        <w:t xml:space="preserve">, владеющей </w:t>
      </w:r>
      <w:r w:rsidR="00894E5A" w:rsidRPr="00894E5A">
        <w:rPr>
          <w:rFonts w:ascii="Times New Roman" w:hAnsi="Times New Roman" w:cs="Times New Roman"/>
          <w:sz w:val="24"/>
          <w:szCs w:val="24"/>
        </w:rPr>
        <w:t xml:space="preserve"> </w:t>
      </w:r>
      <w:r w:rsidR="00894E5A">
        <w:rPr>
          <w:rFonts w:ascii="Times New Roman" w:hAnsi="Times New Roman" w:cs="Times New Roman"/>
          <w:sz w:val="24"/>
          <w:szCs w:val="24"/>
        </w:rPr>
        <w:t xml:space="preserve">30% акция </w:t>
      </w:r>
      <w:proofErr w:type="spellStart"/>
      <w:r w:rsidR="00894E5A">
        <w:rPr>
          <w:rFonts w:ascii="Times New Roman" w:hAnsi="Times New Roman" w:cs="Times New Roman"/>
          <w:sz w:val="24"/>
          <w:szCs w:val="24"/>
        </w:rPr>
        <w:t>Харьягинского</w:t>
      </w:r>
      <w:proofErr w:type="spellEnd"/>
      <w:r w:rsidR="00894E5A">
        <w:rPr>
          <w:rFonts w:ascii="Times New Roman" w:hAnsi="Times New Roman" w:cs="Times New Roman"/>
          <w:sz w:val="24"/>
          <w:szCs w:val="24"/>
        </w:rPr>
        <w:t xml:space="preserve"> СРП</w:t>
      </w:r>
      <w:r w:rsidR="00AD5C43">
        <w:rPr>
          <w:rFonts w:ascii="Times New Roman" w:hAnsi="Times New Roman" w:cs="Times New Roman"/>
          <w:sz w:val="24"/>
          <w:szCs w:val="24"/>
        </w:rPr>
        <w:t>,</w:t>
      </w:r>
      <w:r w:rsidR="00894E5A">
        <w:rPr>
          <w:rFonts w:ascii="Times New Roman" w:hAnsi="Times New Roman" w:cs="Times New Roman"/>
          <w:sz w:val="24"/>
          <w:szCs w:val="24"/>
        </w:rPr>
        <w:t xml:space="preserve"> </w:t>
      </w:r>
      <w:r w:rsidR="00AD5C43">
        <w:rPr>
          <w:rFonts w:ascii="Times New Roman" w:hAnsi="Times New Roman" w:cs="Times New Roman"/>
          <w:sz w:val="24"/>
          <w:szCs w:val="24"/>
        </w:rPr>
        <w:t xml:space="preserve">имеющей совместные с ПАО «Роснефть» проекты по разработке месторождений, </w:t>
      </w:r>
      <w:r w:rsidR="00894E5A" w:rsidRPr="00894E5A">
        <w:rPr>
          <w:rFonts w:ascii="Times New Roman" w:hAnsi="Times New Roman" w:cs="Times New Roman"/>
          <w:sz w:val="24"/>
          <w:szCs w:val="24"/>
        </w:rPr>
        <w:t>принял решение прекратить новые инвестиции в Россию</w:t>
      </w:r>
      <w:r w:rsidR="00894E5A">
        <w:rPr>
          <w:rFonts w:ascii="Times New Roman" w:hAnsi="Times New Roman" w:cs="Times New Roman"/>
          <w:sz w:val="24"/>
          <w:szCs w:val="24"/>
        </w:rPr>
        <w:t xml:space="preserve"> </w:t>
      </w:r>
      <w:r w:rsidR="00894E5A" w:rsidRPr="00894E5A">
        <w:rPr>
          <w:rFonts w:ascii="Times New Roman" w:hAnsi="Times New Roman" w:cs="Times New Roman"/>
          <w:sz w:val="24"/>
          <w:szCs w:val="24"/>
        </w:rPr>
        <w:t>и начать процесс выхода из российских совместных предприятий</w:t>
      </w:r>
      <w:r w:rsidR="00AD5C43">
        <w:rPr>
          <w:rFonts w:ascii="Times New Roman" w:hAnsi="Times New Roman" w:cs="Times New Roman"/>
          <w:sz w:val="24"/>
          <w:szCs w:val="24"/>
        </w:rPr>
        <w:t>.</w:t>
      </w:r>
      <w:r w:rsidR="00894E5A" w:rsidRPr="00894E5A">
        <w:rPr>
          <w:rFonts w:ascii="Times New Roman" w:hAnsi="Times New Roman" w:cs="Times New Roman"/>
          <w:sz w:val="24"/>
          <w:szCs w:val="24"/>
        </w:rPr>
        <w:t xml:space="preserve"> </w:t>
      </w:r>
      <w:r w:rsidR="008E2A36">
        <w:rPr>
          <w:rFonts w:ascii="Times New Roman" w:hAnsi="Times New Roman" w:cs="Times New Roman"/>
          <w:sz w:val="24"/>
          <w:szCs w:val="24"/>
        </w:rPr>
        <w:t xml:space="preserve">Французская нефтегазовая компания </w:t>
      </w:r>
      <w:r w:rsidR="008E2A36">
        <w:rPr>
          <w:rFonts w:ascii="Times New Roman" w:hAnsi="Times New Roman" w:cs="Times New Roman"/>
          <w:sz w:val="24"/>
          <w:szCs w:val="24"/>
          <w:lang w:val="en-US"/>
        </w:rPr>
        <w:t>Total</w:t>
      </w:r>
      <w:r w:rsidR="008E2A36">
        <w:rPr>
          <w:rFonts w:ascii="Times New Roman" w:hAnsi="Times New Roman" w:cs="Times New Roman"/>
          <w:sz w:val="24"/>
          <w:szCs w:val="24"/>
        </w:rPr>
        <w:t>, которая является владельцем 19,4% акций ПАО «</w:t>
      </w:r>
      <w:proofErr w:type="spellStart"/>
      <w:r w:rsidR="008E2A36">
        <w:rPr>
          <w:rFonts w:ascii="Times New Roman" w:hAnsi="Times New Roman" w:cs="Times New Roman"/>
          <w:sz w:val="24"/>
          <w:szCs w:val="24"/>
        </w:rPr>
        <w:t>Новатэк</w:t>
      </w:r>
      <w:proofErr w:type="spellEnd"/>
      <w:r w:rsidR="008E2A36">
        <w:rPr>
          <w:rFonts w:ascii="Times New Roman" w:hAnsi="Times New Roman" w:cs="Times New Roman"/>
          <w:sz w:val="24"/>
          <w:szCs w:val="24"/>
        </w:rPr>
        <w:t xml:space="preserve">», </w:t>
      </w:r>
      <w:r w:rsidR="00D26048" w:rsidRPr="00D26048">
        <w:rPr>
          <w:rFonts w:ascii="Times New Roman" w:hAnsi="Times New Roman" w:cs="Times New Roman"/>
          <w:sz w:val="24"/>
          <w:szCs w:val="24"/>
        </w:rPr>
        <w:t>20% акций</w:t>
      </w:r>
      <w:r w:rsidR="00D26048">
        <w:rPr>
          <w:rFonts w:ascii="Times New Roman" w:hAnsi="Times New Roman" w:cs="Times New Roman"/>
          <w:sz w:val="24"/>
          <w:szCs w:val="24"/>
        </w:rPr>
        <w:t xml:space="preserve"> </w:t>
      </w:r>
      <w:proofErr w:type="spellStart"/>
      <w:r w:rsidR="00D26048" w:rsidRPr="00D26048">
        <w:rPr>
          <w:rFonts w:ascii="Times New Roman" w:hAnsi="Times New Roman" w:cs="Times New Roman"/>
          <w:sz w:val="24"/>
          <w:szCs w:val="24"/>
        </w:rPr>
        <w:t>Харьягинского</w:t>
      </w:r>
      <w:proofErr w:type="spellEnd"/>
      <w:r w:rsidR="00D26048" w:rsidRPr="00D26048">
        <w:rPr>
          <w:rFonts w:ascii="Times New Roman" w:hAnsi="Times New Roman" w:cs="Times New Roman"/>
          <w:sz w:val="24"/>
          <w:szCs w:val="24"/>
        </w:rPr>
        <w:t xml:space="preserve"> СРП </w:t>
      </w:r>
      <w:r w:rsidR="00D26048">
        <w:rPr>
          <w:rFonts w:ascii="Times New Roman" w:hAnsi="Times New Roman" w:cs="Times New Roman"/>
          <w:sz w:val="24"/>
          <w:szCs w:val="24"/>
        </w:rPr>
        <w:t>(</w:t>
      </w:r>
      <w:r w:rsidR="00D26048" w:rsidRPr="00D26048">
        <w:rPr>
          <w:rFonts w:ascii="Times New Roman" w:hAnsi="Times New Roman" w:cs="Times New Roman"/>
          <w:sz w:val="24"/>
          <w:szCs w:val="24"/>
        </w:rPr>
        <w:t>«</w:t>
      </w:r>
      <w:proofErr w:type="spellStart"/>
      <w:r w:rsidR="00D26048" w:rsidRPr="00D26048">
        <w:rPr>
          <w:rFonts w:ascii="Times New Roman" w:hAnsi="Times New Roman" w:cs="Times New Roman"/>
          <w:sz w:val="24"/>
          <w:szCs w:val="24"/>
        </w:rPr>
        <w:t>Тоталь</w:t>
      </w:r>
      <w:proofErr w:type="spellEnd"/>
      <w:r w:rsidR="00D26048" w:rsidRPr="00D26048">
        <w:rPr>
          <w:rFonts w:ascii="Times New Roman" w:hAnsi="Times New Roman" w:cs="Times New Roman"/>
          <w:sz w:val="24"/>
          <w:szCs w:val="24"/>
        </w:rPr>
        <w:t xml:space="preserve"> Разведка Разработка Россия»</w:t>
      </w:r>
      <w:r w:rsidR="00D26048">
        <w:rPr>
          <w:rFonts w:ascii="Times New Roman" w:hAnsi="Times New Roman" w:cs="Times New Roman"/>
          <w:sz w:val="24"/>
          <w:szCs w:val="24"/>
        </w:rPr>
        <w:t>),</w:t>
      </w:r>
      <w:r w:rsidR="00D26048" w:rsidRPr="00D26048">
        <w:rPr>
          <w:rFonts w:ascii="Times New Roman" w:hAnsi="Times New Roman" w:cs="Times New Roman"/>
          <w:sz w:val="24"/>
          <w:szCs w:val="24"/>
        </w:rPr>
        <w:t xml:space="preserve"> </w:t>
      </w:r>
      <w:r w:rsidR="008E2A36" w:rsidRPr="008E2A36">
        <w:rPr>
          <w:rFonts w:ascii="Times New Roman" w:hAnsi="Times New Roman" w:cs="Times New Roman"/>
          <w:sz w:val="24"/>
          <w:szCs w:val="24"/>
        </w:rPr>
        <w:t>20% акций «Ямал СПГ»</w:t>
      </w:r>
      <w:r w:rsidR="008E2A36">
        <w:rPr>
          <w:rFonts w:ascii="Times New Roman" w:hAnsi="Times New Roman" w:cs="Times New Roman"/>
          <w:sz w:val="24"/>
          <w:szCs w:val="24"/>
        </w:rPr>
        <w:t xml:space="preserve"> и </w:t>
      </w:r>
      <w:r w:rsidR="008E2A36" w:rsidRPr="008E2A36">
        <w:rPr>
          <w:rFonts w:ascii="Times New Roman" w:hAnsi="Times New Roman" w:cs="Times New Roman"/>
          <w:sz w:val="24"/>
          <w:szCs w:val="24"/>
        </w:rPr>
        <w:t>10% «Арктик СПГ-2»</w:t>
      </w:r>
      <w:r w:rsidR="00D26048">
        <w:rPr>
          <w:rFonts w:ascii="Times New Roman" w:hAnsi="Times New Roman" w:cs="Times New Roman"/>
          <w:sz w:val="24"/>
          <w:szCs w:val="24"/>
        </w:rPr>
        <w:t xml:space="preserve"> </w:t>
      </w:r>
      <w:r w:rsidR="001E7A65" w:rsidRPr="001E7A65">
        <w:rPr>
          <w:rFonts w:ascii="Times New Roman" w:hAnsi="Times New Roman" w:cs="Times New Roman"/>
          <w:sz w:val="24"/>
          <w:szCs w:val="24"/>
        </w:rPr>
        <w:t xml:space="preserve">22 </w:t>
      </w:r>
      <w:r w:rsidR="001E7A65">
        <w:rPr>
          <w:rFonts w:ascii="Times New Roman" w:hAnsi="Times New Roman" w:cs="Times New Roman"/>
          <w:sz w:val="24"/>
          <w:szCs w:val="24"/>
        </w:rPr>
        <w:t>марта</w:t>
      </w:r>
      <w:r w:rsidR="001E7A65" w:rsidRPr="001E7A65">
        <w:rPr>
          <w:rFonts w:ascii="Times New Roman" w:hAnsi="Times New Roman" w:cs="Times New Roman"/>
          <w:sz w:val="24"/>
          <w:szCs w:val="24"/>
        </w:rPr>
        <w:t xml:space="preserve"> 2022</w:t>
      </w:r>
      <w:r w:rsidR="001E7A65">
        <w:rPr>
          <w:rFonts w:ascii="Times New Roman" w:hAnsi="Times New Roman" w:cs="Times New Roman"/>
          <w:sz w:val="24"/>
          <w:szCs w:val="24"/>
        </w:rPr>
        <w:t xml:space="preserve"> г. также</w:t>
      </w:r>
      <w:r w:rsidR="001E7A65" w:rsidRPr="001E7A65">
        <w:rPr>
          <w:rFonts w:ascii="Times New Roman" w:hAnsi="Times New Roman" w:cs="Times New Roman"/>
          <w:sz w:val="24"/>
          <w:szCs w:val="24"/>
        </w:rPr>
        <w:t xml:space="preserve"> </w:t>
      </w:r>
      <w:r w:rsidR="00D26048">
        <w:rPr>
          <w:rFonts w:ascii="Times New Roman" w:hAnsi="Times New Roman" w:cs="Times New Roman"/>
          <w:sz w:val="24"/>
          <w:szCs w:val="24"/>
        </w:rPr>
        <w:t xml:space="preserve"> заявила об уходе из России.</w:t>
      </w:r>
      <w:r w:rsidR="005149A3">
        <w:rPr>
          <w:rFonts w:ascii="Times New Roman" w:hAnsi="Times New Roman" w:cs="Times New Roman"/>
          <w:sz w:val="24"/>
          <w:szCs w:val="24"/>
        </w:rPr>
        <w:t xml:space="preserve"> </w:t>
      </w:r>
      <w:r w:rsidR="00054F33" w:rsidRPr="005F408A">
        <w:rPr>
          <w:rFonts w:ascii="Times New Roman" w:hAnsi="Times New Roman" w:cs="Times New Roman"/>
          <w:sz w:val="24"/>
          <w:szCs w:val="24"/>
        </w:rPr>
        <w:t xml:space="preserve">Нефтесервисные компании </w:t>
      </w:r>
      <w:r w:rsidR="00054F33" w:rsidRPr="005F408A">
        <w:rPr>
          <w:rFonts w:ascii="Times New Roman" w:hAnsi="Times New Roman" w:cs="Times New Roman"/>
          <w:sz w:val="24"/>
          <w:szCs w:val="24"/>
          <w:lang w:val="en-US"/>
        </w:rPr>
        <w:t>Baker</w:t>
      </w:r>
      <w:r w:rsidR="00054F33" w:rsidRPr="005F408A">
        <w:rPr>
          <w:rFonts w:ascii="Times New Roman" w:hAnsi="Times New Roman" w:cs="Times New Roman"/>
          <w:sz w:val="24"/>
          <w:szCs w:val="24"/>
        </w:rPr>
        <w:t xml:space="preserve"> </w:t>
      </w:r>
      <w:r w:rsidR="00054F33" w:rsidRPr="005F408A">
        <w:rPr>
          <w:rFonts w:ascii="Times New Roman" w:hAnsi="Times New Roman" w:cs="Times New Roman"/>
          <w:sz w:val="24"/>
          <w:szCs w:val="24"/>
          <w:lang w:val="en-US"/>
        </w:rPr>
        <w:t>Hughes</w:t>
      </w:r>
      <w:r w:rsidR="00054F33" w:rsidRPr="005F408A">
        <w:rPr>
          <w:rFonts w:ascii="Times New Roman" w:hAnsi="Times New Roman" w:cs="Times New Roman"/>
          <w:sz w:val="24"/>
          <w:szCs w:val="24"/>
        </w:rPr>
        <w:t xml:space="preserve">, </w:t>
      </w:r>
      <w:r w:rsidR="00054F33" w:rsidRPr="005F408A">
        <w:rPr>
          <w:rFonts w:ascii="Times New Roman" w:hAnsi="Times New Roman" w:cs="Times New Roman"/>
          <w:sz w:val="24"/>
          <w:szCs w:val="24"/>
          <w:lang w:val="en-US"/>
        </w:rPr>
        <w:t>Halliburton</w:t>
      </w:r>
      <w:r w:rsidR="00054F33" w:rsidRPr="005F408A">
        <w:rPr>
          <w:rFonts w:ascii="Times New Roman" w:hAnsi="Times New Roman" w:cs="Times New Roman"/>
          <w:sz w:val="24"/>
          <w:szCs w:val="24"/>
        </w:rPr>
        <w:t xml:space="preserve">, </w:t>
      </w:r>
      <w:r w:rsidR="00054F33" w:rsidRPr="005F408A">
        <w:rPr>
          <w:rFonts w:ascii="Times New Roman" w:hAnsi="Times New Roman" w:cs="Times New Roman"/>
          <w:sz w:val="24"/>
          <w:szCs w:val="24"/>
          <w:lang w:val="en-US"/>
        </w:rPr>
        <w:t>Schlumberger</w:t>
      </w:r>
      <w:r w:rsidR="00054F33" w:rsidRPr="005F408A">
        <w:rPr>
          <w:rFonts w:ascii="Times New Roman" w:hAnsi="Times New Roman" w:cs="Times New Roman"/>
          <w:sz w:val="24"/>
          <w:szCs w:val="24"/>
        </w:rPr>
        <w:t xml:space="preserve">, </w:t>
      </w:r>
      <w:r w:rsidR="00054F33" w:rsidRPr="005F408A">
        <w:rPr>
          <w:rFonts w:ascii="Times New Roman" w:hAnsi="Times New Roman" w:cs="Times New Roman"/>
          <w:sz w:val="24"/>
          <w:szCs w:val="24"/>
          <w:lang w:val="en-US"/>
        </w:rPr>
        <w:t>Weatherford</w:t>
      </w:r>
      <w:r w:rsidR="00054F33" w:rsidRPr="005F408A">
        <w:rPr>
          <w:rFonts w:ascii="Times New Roman" w:hAnsi="Times New Roman" w:cs="Times New Roman"/>
          <w:sz w:val="24"/>
          <w:szCs w:val="24"/>
        </w:rPr>
        <w:t xml:space="preserve"> объявили о приостановке новых инвестиций в Россию, некоторые же из них и вовсе завершают свою работу.</w:t>
      </w:r>
      <w:r w:rsidR="00054F33">
        <w:rPr>
          <w:rFonts w:ascii="Times New Roman" w:hAnsi="Times New Roman" w:cs="Times New Roman"/>
          <w:sz w:val="24"/>
          <w:szCs w:val="24"/>
        </w:rPr>
        <w:t xml:space="preserve"> </w:t>
      </w:r>
      <w:r w:rsidR="00F306FF">
        <w:rPr>
          <w:rFonts w:ascii="Times New Roman" w:hAnsi="Times New Roman" w:cs="Times New Roman"/>
          <w:sz w:val="24"/>
          <w:szCs w:val="24"/>
        </w:rPr>
        <w:t xml:space="preserve">Японские компании </w:t>
      </w:r>
      <w:r w:rsidR="001E7A65">
        <w:rPr>
          <w:rFonts w:ascii="Times New Roman" w:hAnsi="Times New Roman" w:cs="Times New Roman"/>
          <w:sz w:val="24"/>
          <w:szCs w:val="24"/>
        </w:rPr>
        <w:t>пока</w:t>
      </w:r>
      <w:r w:rsidR="00F306FF">
        <w:rPr>
          <w:rFonts w:ascii="Times New Roman" w:hAnsi="Times New Roman" w:cs="Times New Roman"/>
          <w:sz w:val="24"/>
          <w:szCs w:val="24"/>
        </w:rPr>
        <w:t xml:space="preserve"> остаются в России, так как страна заявила об исключении </w:t>
      </w:r>
      <w:r w:rsidR="00F306FF" w:rsidRPr="00F306FF">
        <w:rPr>
          <w:rFonts w:ascii="Times New Roman" w:hAnsi="Times New Roman" w:cs="Times New Roman"/>
          <w:sz w:val="24"/>
          <w:szCs w:val="24"/>
        </w:rPr>
        <w:t>энергет</w:t>
      </w:r>
      <w:r w:rsidR="00F306FF">
        <w:rPr>
          <w:rFonts w:ascii="Times New Roman" w:hAnsi="Times New Roman" w:cs="Times New Roman"/>
          <w:sz w:val="24"/>
          <w:szCs w:val="24"/>
        </w:rPr>
        <w:t>ической сферы из санкционного списка.</w:t>
      </w:r>
      <w:r w:rsidR="00F306FF" w:rsidRPr="00F306FF">
        <w:rPr>
          <w:rFonts w:ascii="Times New Roman" w:hAnsi="Times New Roman" w:cs="Times New Roman"/>
          <w:sz w:val="24"/>
          <w:szCs w:val="24"/>
        </w:rPr>
        <w:t xml:space="preserve"> </w:t>
      </w:r>
      <w:r w:rsidR="005149A3">
        <w:rPr>
          <w:rFonts w:ascii="Times New Roman" w:hAnsi="Times New Roman" w:cs="Times New Roman"/>
          <w:sz w:val="24"/>
          <w:szCs w:val="24"/>
        </w:rPr>
        <w:t xml:space="preserve">Существуют сложности с реализацией намерений крупных западных компаний выйти из инвестиционных российских проектов. </w:t>
      </w:r>
      <w:r w:rsidR="00B11A64">
        <w:rPr>
          <w:rFonts w:ascii="Times New Roman" w:hAnsi="Times New Roman" w:cs="Times New Roman"/>
          <w:sz w:val="24"/>
          <w:szCs w:val="24"/>
        </w:rPr>
        <w:t xml:space="preserve">В соответствии с п.1 </w:t>
      </w:r>
      <w:proofErr w:type="spellStart"/>
      <w:r w:rsidR="00B11A64">
        <w:rPr>
          <w:rFonts w:ascii="Times New Roman" w:hAnsi="Times New Roman" w:cs="Times New Roman"/>
          <w:sz w:val="24"/>
          <w:szCs w:val="24"/>
        </w:rPr>
        <w:t>пп</w:t>
      </w:r>
      <w:proofErr w:type="spellEnd"/>
      <w:r w:rsidR="00B11A64">
        <w:rPr>
          <w:rFonts w:ascii="Times New Roman" w:hAnsi="Times New Roman" w:cs="Times New Roman"/>
          <w:sz w:val="24"/>
          <w:szCs w:val="24"/>
        </w:rPr>
        <w:t>.</w:t>
      </w:r>
      <w:r w:rsidR="00676713">
        <w:rPr>
          <w:rFonts w:ascii="Times New Roman" w:hAnsi="Times New Roman" w:cs="Times New Roman"/>
          <w:sz w:val="24"/>
          <w:szCs w:val="24"/>
        </w:rPr>
        <w:t xml:space="preserve"> </w:t>
      </w:r>
      <w:r w:rsidR="00B11A64">
        <w:rPr>
          <w:rFonts w:ascii="Times New Roman" w:hAnsi="Times New Roman" w:cs="Times New Roman"/>
          <w:sz w:val="24"/>
          <w:szCs w:val="24"/>
        </w:rPr>
        <w:t>г</w:t>
      </w:r>
      <w:r w:rsidR="005149A3">
        <w:rPr>
          <w:rFonts w:ascii="Times New Roman" w:hAnsi="Times New Roman" w:cs="Times New Roman"/>
          <w:sz w:val="24"/>
          <w:szCs w:val="24"/>
        </w:rPr>
        <w:t xml:space="preserve"> У</w:t>
      </w:r>
      <w:r w:rsidR="005149A3" w:rsidRPr="005149A3">
        <w:rPr>
          <w:rFonts w:ascii="Times New Roman" w:hAnsi="Times New Roman" w:cs="Times New Roman"/>
          <w:sz w:val="24"/>
          <w:szCs w:val="24"/>
        </w:rPr>
        <w:t>каз</w:t>
      </w:r>
      <w:r w:rsidR="00B11A64">
        <w:rPr>
          <w:rFonts w:ascii="Times New Roman" w:hAnsi="Times New Roman" w:cs="Times New Roman"/>
          <w:sz w:val="24"/>
          <w:szCs w:val="24"/>
        </w:rPr>
        <w:t>а</w:t>
      </w:r>
      <w:r w:rsidR="005149A3" w:rsidRPr="005149A3">
        <w:rPr>
          <w:rFonts w:ascii="Times New Roman" w:hAnsi="Times New Roman" w:cs="Times New Roman"/>
          <w:sz w:val="24"/>
          <w:szCs w:val="24"/>
        </w:rPr>
        <w:t xml:space="preserve"> </w:t>
      </w:r>
      <w:r w:rsidR="005149A3">
        <w:rPr>
          <w:rFonts w:ascii="Times New Roman" w:hAnsi="Times New Roman" w:cs="Times New Roman"/>
          <w:sz w:val="24"/>
          <w:szCs w:val="24"/>
        </w:rPr>
        <w:t>П</w:t>
      </w:r>
      <w:r w:rsidR="005149A3" w:rsidRPr="005149A3">
        <w:rPr>
          <w:rFonts w:ascii="Times New Roman" w:hAnsi="Times New Roman" w:cs="Times New Roman"/>
          <w:sz w:val="24"/>
          <w:szCs w:val="24"/>
        </w:rPr>
        <w:t>резидента РФ от 01.03.2022 № 81 «О дополнительных временных мерах экономического характера по обеспечению финансовой стабильности Российской Федерации»</w:t>
      </w:r>
      <w:r w:rsidR="00B11A64">
        <w:rPr>
          <w:rFonts w:ascii="Times New Roman" w:hAnsi="Times New Roman" w:cs="Times New Roman"/>
          <w:sz w:val="24"/>
          <w:szCs w:val="24"/>
        </w:rPr>
        <w:t xml:space="preserve"> </w:t>
      </w:r>
      <w:r w:rsidR="00B11A64" w:rsidRPr="00B11A64">
        <w:rPr>
          <w:rFonts w:ascii="Times New Roman" w:hAnsi="Times New Roman" w:cs="Times New Roman"/>
          <w:sz w:val="24"/>
          <w:szCs w:val="24"/>
        </w:rPr>
        <w:t>иностранны</w:t>
      </w:r>
      <w:r w:rsidR="00B11A64">
        <w:rPr>
          <w:rFonts w:ascii="Times New Roman" w:hAnsi="Times New Roman" w:cs="Times New Roman"/>
          <w:sz w:val="24"/>
          <w:szCs w:val="24"/>
        </w:rPr>
        <w:t>е</w:t>
      </w:r>
      <w:r w:rsidR="00B11A64" w:rsidRPr="00B11A64">
        <w:rPr>
          <w:rFonts w:ascii="Times New Roman" w:hAnsi="Times New Roman" w:cs="Times New Roman"/>
          <w:sz w:val="24"/>
          <w:szCs w:val="24"/>
        </w:rPr>
        <w:t xml:space="preserve"> лица, связанны</w:t>
      </w:r>
      <w:r w:rsidR="00B11A64">
        <w:rPr>
          <w:rFonts w:ascii="Times New Roman" w:hAnsi="Times New Roman" w:cs="Times New Roman"/>
          <w:sz w:val="24"/>
          <w:szCs w:val="24"/>
        </w:rPr>
        <w:t>е</w:t>
      </w:r>
      <w:r w:rsidR="00B11A64" w:rsidRPr="00B11A64">
        <w:rPr>
          <w:rFonts w:ascii="Times New Roman" w:hAnsi="Times New Roman" w:cs="Times New Roman"/>
          <w:sz w:val="24"/>
          <w:szCs w:val="24"/>
        </w:rPr>
        <w:t xml:space="preserve"> с иностранными </w:t>
      </w:r>
      <w:r w:rsidR="00B11A64" w:rsidRPr="00B11A64">
        <w:rPr>
          <w:rFonts w:ascii="Times New Roman" w:hAnsi="Times New Roman" w:cs="Times New Roman"/>
          <w:sz w:val="24"/>
          <w:szCs w:val="24"/>
        </w:rPr>
        <w:lastRenderedPageBreak/>
        <w:t>государствами, которые совершают в отношении российских юридических лиц и физических лиц недружественные действия</w:t>
      </w:r>
      <w:r w:rsidR="00B11A64">
        <w:rPr>
          <w:rFonts w:ascii="Times New Roman" w:hAnsi="Times New Roman" w:cs="Times New Roman"/>
          <w:sz w:val="24"/>
          <w:szCs w:val="24"/>
        </w:rPr>
        <w:t>, смогут</w:t>
      </w:r>
      <w:r w:rsidR="00B11A64" w:rsidRPr="00B11A64">
        <w:rPr>
          <w:rFonts w:ascii="Times New Roman" w:hAnsi="Times New Roman" w:cs="Times New Roman"/>
          <w:sz w:val="24"/>
          <w:szCs w:val="24"/>
        </w:rPr>
        <w:t xml:space="preserve"> </w:t>
      </w:r>
      <w:r w:rsidR="00B11A64">
        <w:rPr>
          <w:rFonts w:ascii="Times New Roman" w:hAnsi="Times New Roman" w:cs="Times New Roman"/>
          <w:sz w:val="24"/>
          <w:szCs w:val="24"/>
        </w:rPr>
        <w:t xml:space="preserve">осуществить сделку по продаже ценных бумаг </w:t>
      </w:r>
      <w:r w:rsidR="00B11A64" w:rsidRPr="00B11A64">
        <w:rPr>
          <w:rFonts w:ascii="Times New Roman" w:hAnsi="Times New Roman" w:cs="Times New Roman"/>
          <w:sz w:val="24"/>
          <w:szCs w:val="24"/>
        </w:rPr>
        <w:t>на организованных торгах на основании разрешений, выдаваемых Центральным банком Российской Федерации по согласованию с Министерством финансов Российской Федерации</w:t>
      </w:r>
      <w:r w:rsidR="00BD72B2">
        <w:rPr>
          <w:rStyle w:val="a6"/>
          <w:rFonts w:ascii="Times New Roman" w:hAnsi="Times New Roman" w:cs="Times New Roman"/>
          <w:sz w:val="24"/>
          <w:szCs w:val="24"/>
        </w:rPr>
        <w:footnoteReference w:id="182"/>
      </w:r>
      <w:r w:rsidR="008019DF">
        <w:rPr>
          <w:rFonts w:ascii="Times New Roman" w:hAnsi="Times New Roman" w:cs="Times New Roman"/>
          <w:sz w:val="24"/>
          <w:szCs w:val="24"/>
        </w:rPr>
        <w:t>.</w:t>
      </w:r>
      <w:r w:rsidR="001540EC" w:rsidRPr="001540EC">
        <w:t xml:space="preserve"> </w:t>
      </w:r>
      <w:r w:rsidR="001540EC" w:rsidRPr="001540EC">
        <w:rPr>
          <w:rFonts w:ascii="Times New Roman" w:hAnsi="Times New Roman" w:cs="Times New Roman"/>
          <w:sz w:val="24"/>
          <w:szCs w:val="24"/>
        </w:rPr>
        <w:t>Постановление Правительства РФ от 6 марта 2022 года № 295 утвер</w:t>
      </w:r>
      <w:r w:rsidR="001540EC">
        <w:rPr>
          <w:rFonts w:ascii="Times New Roman" w:hAnsi="Times New Roman" w:cs="Times New Roman"/>
          <w:sz w:val="24"/>
          <w:szCs w:val="24"/>
        </w:rPr>
        <w:t>д</w:t>
      </w:r>
      <w:r w:rsidR="001540EC" w:rsidRPr="001540EC">
        <w:rPr>
          <w:rFonts w:ascii="Times New Roman" w:hAnsi="Times New Roman" w:cs="Times New Roman"/>
          <w:sz w:val="24"/>
          <w:szCs w:val="24"/>
        </w:rPr>
        <w:t>ило Правила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w:t>
      </w:r>
      <w:r w:rsidR="001540EC">
        <w:rPr>
          <w:rStyle w:val="a6"/>
          <w:rFonts w:ascii="Times New Roman" w:hAnsi="Times New Roman" w:cs="Times New Roman"/>
          <w:sz w:val="24"/>
          <w:szCs w:val="24"/>
        </w:rPr>
        <w:footnoteReference w:id="183"/>
      </w:r>
      <w:r w:rsidR="001540EC" w:rsidRPr="001540EC">
        <w:rPr>
          <w:rFonts w:ascii="Times New Roman" w:hAnsi="Times New Roman" w:cs="Times New Roman"/>
          <w:sz w:val="24"/>
          <w:szCs w:val="24"/>
        </w:rPr>
        <w:t>.</w:t>
      </w:r>
    </w:p>
    <w:p w14:paraId="613853E6" w14:textId="77777777" w:rsidR="00BA5B96" w:rsidRPr="00BA7BF8" w:rsidRDefault="007D383B" w:rsidP="00BA5B96">
      <w:pPr>
        <w:shd w:val="clear" w:color="auto" w:fill="FFFFFF"/>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 xml:space="preserve">Россия </w:t>
      </w:r>
      <w:r w:rsidR="0019099F" w:rsidRPr="00C6725A">
        <w:rPr>
          <w:rFonts w:ascii="Times New Roman" w:hAnsi="Times New Roman" w:cs="Times New Roman"/>
          <w:sz w:val="24"/>
          <w:szCs w:val="24"/>
        </w:rPr>
        <w:t>рассматрива</w:t>
      </w:r>
      <w:r w:rsidR="00A945FE">
        <w:rPr>
          <w:rFonts w:ascii="Times New Roman" w:hAnsi="Times New Roman" w:cs="Times New Roman"/>
          <w:sz w:val="24"/>
          <w:szCs w:val="24"/>
        </w:rPr>
        <w:t>ет</w:t>
      </w:r>
      <w:r w:rsidR="0019099F" w:rsidRPr="00C6725A">
        <w:rPr>
          <w:rFonts w:ascii="Times New Roman" w:hAnsi="Times New Roman" w:cs="Times New Roman"/>
          <w:sz w:val="24"/>
          <w:szCs w:val="24"/>
        </w:rPr>
        <w:t xml:space="preserve"> возможность привлечения инвестиций перспективного азиатского рынка</w:t>
      </w:r>
      <w:r w:rsidR="003B02C1" w:rsidRPr="00C6725A">
        <w:rPr>
          <w:rFonts w:ascii="Times New Roman" w:hAnsi="Times New Roman" w:cs="Times New Roman"/>
          <w:sz w:val="24"/>
          <w:szCs w:val="24"/>
        </w:rPr>
        <w:t xml:space="preserve">. </w:t>
      </w:r>
      <w:r w:rsidR="00356B76">
        <w:rPr>
          <w:rFonts w:ascii="Times New Roman" w:hAnsi="Times New Roman" w:cs="Times New Roman"/>
          <w:sz w:val="24"/>
          <w:szCs w:val="24"/>
        </w:rPr>
        <w:t xml:space="preserve">В настоящее время </w:t>
      </w:r>
      <w:r w:rsidR="00356B76" w:rsidRPr="00A945FE">
        <w:rPr>
          <w:rFonts w:ascii="Times New Roman" w:hAnsi="Times New Roman" w:cs="Times New Roman"/>
          <w:sz w:val="24"/>
          <w:szCs w:val="24"/>
        </w:rPr>
        <w:t xml:space="preserve">Китай </w:t>
      </w:r>
      <w:r w:rsidR="00356B76">
        <w:rPr>
          <w:rFonts w:ascii="Times New Roman" w:hAnsi="Times New Roman" w:cs="Times New Roman"/>
          <w:sz w:val="24"/>
          <w:szCs w:val="24"/>
        </w:rPr>
        <w:t>является</w:t>
      </w:r>
      <w:r w:rsidR="00356B76" w:rsidRPr="00A945FE">
        <w:rPr>
          <w:rFonts w:ascii="Times New Roman" w:hAnsi="Times New Roman" w:cs="Times New Roman"/>
          <w:sz w:val="24"/>
          <w:szCs w:val="24"/>
        </w:rPr>
        <w:t xml:space="preserve"> крупнейшим зарубежным партнером России в проектах по производству сжиженного природного газа в Арктике.</w:t>
      </w:r>
      <w:r w:rsidR="00356B76">
        <w:rPr>
          <w:rFonts w:ascii="Times New Roman" w:hAnsi="Times New Roman" w:cs="Times New Roman"/>
          <w:sz w:val="24"/>
          <w:szCs w:val="24"/>
        </w:rPr>
        <w:t xml:space="preserve"> В</w:t>
      </w:r>
      <w:r w:rsidR="003B02C1" w:rsidRPr="00C6725A">
        <w:rPr>
          <w:rFonts w:ascii="Times New Roman" w:hAnsi="Times New Roman" w:cs="Times New Roman"/>
          <w:sz w:val="24"/>
          <w:szCs w:val="24"/>
        </w:rPr>
        <w:t xml:space="preserve"> ноябре 2013 г. на заседании </w:t>
      </w:r>
      <w:r w:rsidR="004670F8" w:rsidRPr="00C6725A">
        <w:rPr>
          <w:rFonts w:ascii="Times New Roman" w:hAnsi="Times New Roman" w:cs="Times New Roman"/>
          <w:sz w:val="24"/>
          <w:szCs w:val="24"/>
        </w:rPr>
        <w:t>К</w:t>
      </w:r>
      <w:r w:rsidR="003B02C1" w:rsidRPr="00C6725A">
        <w:rPr>
          <w:rFonts w:ascii="Times New Roman" w:hAnsi="Times New Roman" w:cs="Times New Roman"/>
          <w:sz w:val="24"/>
          <w:szCs w:val="24"/>
        </w:rPr>
        <w:t>омиссии по контролю за осуществлением иностранных инвестиций была одобрена первая крупная сделка по разработке российских недр, связанная с китайским капиталом</w:t>
      </w:r>
      <w:r w:rsidR="000F47D7">
        <w:rPr>
          <w:rFonts w:ascii="Times New Roman" w:hAnsi="Times New Roman" w:cs="Times New Roman"/>
          <w:sz w:val="24"/>
          <w:szCs w:val="24"/>
        </w:rPr>
        <w:t xml:space="preserve"> </w:t>
      </w:r>
      <w:r w:rsidR="000F47D7" w:rsidRPr="000F47D7">
        <w:rPr>
          <w:rFonts w:ascii="Times New Roman" w:hAnsi="Times New Roman" w:cs="Times New Roman"/>
          <w:sz w:val="24"/>
          <w:szCs w:val="24"/>
        </w:rPr>
        <w:t>–</w:t>
      </w:r>
      <w:r w:rsidR="008009C1" w:rsidRPr="008009C1">
        <w:rPr>
          <w:rFonts w:ascii="Times New Roman" w:hAnsi="Times New Roman" w:cs="Times New Roman"/>
          <w:sz w:val="24"/>
          <w:szCs w:val="24"/>
        </w:rPr>
        <w:t xml:space="preserve"> </w:t>
      </w:r>
      <w:r w:rsidR="008009C1">
        <w:rPr>
          <w:rFonts w:ascii="Times New Roman" w:hAnsi="Times New Roman" w:cs="Times New Roman"/>
          <w:sz w:val="24"/>
          <w:szCs w:val="24"/>
        </w:rPr>
        <w:t>к</w:t>
      </w:r>
      <w:r w:rsidR="003B02C1" w:rsidRPr="00C6725A">
        <w:rPr>
          <w:rFonts w:ascii="Times New Roman" w:hAnsi="Times New Roman" w:cs="Times New Roman"/>
          <w:sz w:val="24"/>
          <w:szCs w:val="24"/>
        </w:rPr>
        <w:t xml:space="preserve">итайская национальная корпорация по разведке и разработке нефти и газа </w:t>
      </w:r>
      <w:r w:rsidR="007E099C" w:rsidRPr="007E099C">
        <w:rPr>
          <w:rFonts w:ascii="Times New Roman" w:hAnsi="Times New Roman" w:cs="Times New Roman"/>
          <w:sz w:val="24"/>
          <w:szCs w:val="24"/>
        </w:rPr>
        <w:t xml:space="preserve">CNPC </w:t>
      </w:r>
      <w:r w:rsidR="003B02C1" w:rsidRPr="00C6725A">
        <w:rPr>
          <w:rFonts w:ascii="Times New Roman" w:hAnsi="Times New Roman" w:cs="Times New Roman"/>
          <w:sz w:val="24"/>
          <w:szCs w:val="24"/>
        </w:rPr>
        <w:t>приобрела 20% голосующих акций «Ямал СПГ»</w:t>
      </w:r>
      <w:r w:rsidR="003B02C1" w:rsidRPr="00C6725A">
        <w:rPr>
          <w:rStyle w:val="a6"/>
          <w:rFonts w:ascii="Times New Roman" w:hAnsi="Times New Roman" w:cs="Times New Roman"/>
          <w:sz w:val="24"/>
          <w:szCs w:val="24"/>
        </w:rPr>
        <w:footnoteReference w:id="184"/>
      </w:r>
      <w:r w:rsidR="000F47D7">
        <w:rPr>
          <w:rFonts w:ascii="Times New Roman" w:hAnsi="Times New Roman" w:cs="Times New Roman"/>
          <w:sz w:val="24"/>
          <w:szCs w:val="24"/>
        </w:rPr>
        <w:t>, в 2015 г. китайский</w:t>
      </w:r>
      <w:r w:rsidR="003B02C1" w:rsidRPr="00C6725A">
        <w:rPr>
          <w:rFonts w:ascii="Times New Roman" w:hAnsi="Times New Roman" w:cs="Times New Roman"/>
          <w:sz w:val="24"/>
          <w:szCs w:val="24"/>
        </w:rPr>
        <w:t xml:space="preserve"> </w:t>
      </w:r>
      <w:r w:rsidR="008009C1" w:rsidRPr="008009C1">
        <w:rPr>
          <w:rFonts w:ascii="Times New Roman" w:hAnsi="Times New Roman" w:cs="Times New Roman"/>
          <w:sz w:val="24"/>
          <w:szCs w:val="24"/>
        </w:rPr>
        <w:t xml:space="preserve">Фонд Шелкового пути </w:t>
      </w:r>
      <w:r w:rsidR="000F47D7">
        <w:rPr>
          <w:rFonts w:ascii="Times New Roman" w:hAnsi="Times New Roman" w:cs="Times New Roman"/>
          <w:sz w:val="24"/>
          <w:szCs w:val="24"/>
        </w:rPr>
        <w:t xml:space="preserve">подписали договор на покупку </w:t>
      </w:r>
      <w:r w:rsidR="008009C1" w:rsidRPr="008009C1">
        <w:rPr>
          <w:rFonts w:ascii="Times New Roman" w:hAnsi="Times New Roman" w:cs="Times New Roman"/>
          <w:sz w:val="24"/>
          <w:szCs w:val="24"/>
        </w:rPr>
        <w:t>9,9%</w:t>
      </w:r>
      <w:r w:rsidR="000F47D7">
        <w:rPr>
          <w:rFonts w:ascii="Times New Roman" w:hAnsi="Times New Roman" w:cs="Times New Roman"/>
          <w:sz w:val="24"/>
          <w:szCs w:val="24"/>
        </w:rPr>
        <w:t xml:space="preserve"> в этом проекте. Без китайских инвестиций компании </w:t>
      </w:r>
      <w:proofErr w:type="spellStart"/>
      <w:r w:rsidR="005A249E">
        <w:rPr>
          <w:rFonts w:ascii="Times New Roman" w:hAnsi="Times New Roman" w:cs="Times New Roman"/>
          <w:sz w:val="24"/>
          <w:szCs w:val="24"/>
        </w:rPr>
        <w:t>Н</w:t>
      </w:r>
      <w:r w:rsidR="005A249E" w:rsidRPr="007E099C">
        <w:rPr>
          <w:rFonts w:ascii="Times New Roman" w:hAnsi="Times New Roman" w:cs="Times New Roman"/>
          <w:sz w:val="24"/>
          <w:szCs w:val="24"/>
        </w:rPr>
        <w:t>оватэк</w:t>
      </w:r>
      <w:proofErr w:type="spellEnd"/>
      <w:r w:rsidR="000F47D7">
        <w:rPr>
          <w:rFonts w:ascii="Times New Roman" w:hAnsi="Times New Roman" w:cs="Times New Roman"/>
          <w:sz w:val="24"/>
          <w:szCs w:val="24"/>
        </w:rPr>
        <w:t xml:space="preserve">, попавшей в 2014 г. в американский </w:t>
      </w:r>
      <w:proofErr w:type="spellStart"/>
      <w:r w:rsidR="000F47D7">
        <w:rPr>
          <w:rFonts w:ascii="Times New Roman" w:hAnsi="Times New Roman" w:cs="Times New Roman"/>
          <w:sz w:val="24"/>
          <w:szCs w:val="24"/>
        </w:rPr>
        <w:t>санкционный</w:t>
      </w:r>
      <w:proofErr w:type="spellEnd"/>
      <w:r w:rsidR="000F47D7">
        <w:rPr>
          <w:rFonts w:ascii="Times New Roman" w:hAnsi="Times New Roman" w:cs="Times New Roman"/>
          <w:sz w:val="24"/>
          <w:szCs w:val="24"/>
        </w:rPr>
        <w:t xml:space="preserve"> список, проблематично было бы завершить строительство </w:t>
      </w:r>
      <w:r w:rsidR="000F47D7" w:rsidRPr="000F47D7">
        <w:rPr>
          <w:rFonts w:ascii="Times New Roman" w:hAnsi="Times New Roman" w:cs="Times New Roman"/>
          <w:sz w:val="24"/>
          <w:szCs w:val="24"/>
        </w:rPr>
        <w:t>завода по сжижению природного газа</w:t>
      </w:r>
      <w:r w:rsidR="00356B76">
        <w:rPr>
          <w:rFonts w:ascii="Times New Roman" w:hAnsi="Times New Roman" w:cs="Times New Roman"/>
          <w:sz w:val="24"/>
          <w:szCs w:val="24"/>
        </w:rPr>
        <w:t>.</w:t>
      </w:r>
      <w:r w:rsidR="000F47D7" w:rsidRPr="007E099C">
        <w:rPr>
          <w:rFonts w:ascii="Times New Roman" w:hAnsi="Times New Roman" w:cs="Times New Roman"/>
          <w:sz w:val="24"/>
          <w:szCs w:val="24"/>
        </w:rPr>
        <w:t xml:space="preserve"> </w:t>
      </w:r>
      <w:r w:rsidR="000F47D7">
        <w:rPr>
          <w:rFonts w:ascii="Times New Roman" w:hAnsi="Times New Roman" w:cs="Times New Roman"/>
          <w:sz w:val="24"/>
          <w:szCs w:val="24"/>
        </w:rPr>
        <w:t>Сейчас российская компания владеет</w:t>
      </w:r>
      <w:r w:rsidR="000F47D7" w:rsidRPr="007E099C">
        <w:rPr>
          <w:rFonts w:ascii="Times New Roman" w:hAnsi="Times New Roman" w:cs="Times New Roman"/>
          <w:sz w:val="24"/>
          <w:szCs w:val="24"/>
        </w:rPr>
        <w:t xml:space="preserve"> </w:t>
      </w:r>
      <w:r w:rsidR="000F47D7">
        <w:rPr>
          <w:rFonts w:ascii="Times New Roman" w:hAnsi="Times New Roman" w:cs="Times New Roman"/>
          <w:sz w:val="24"/>
          <w:szCs w:val="24"/>
        </w:rPr>
        <w:t>50,1</w:t>
      </w:r>
      <w:r w:rsidR="000F47D7" w:rsidRPr="007E099C">
        <w:rPr>
          <w:rFonts w:ascii="Times New Roman" w:hAnsi="Times New Roman" w:cs="Times New Roman"/>
          <w:sz w:val="24"/>
          <w:szCs w:val="24"/>
        </w:rPr>
        <w:t>%</w:t>
      </w:r>
      <w:r w:rsidR="000F47D7">
        <w:rPr>
          <w:rFonts w:ascii="Times New Roman" w:hAnsi="Times New Roman" w:cs="Times New Roman"/>
          <w:sz w:val="24"/>
          <w:szCs w:val="24"/>
        </w:rPr>
        <w:t xml:space="preserve"> акций</w:t>
      </w:r>
      <w:r w:rsidR="000F47D7" w:rsidRPr="007E099C">
        <w:rPr>
          <w:rFonts w:ascii="Times New Roman" w:hAnsi="Times New Roman" w:cs="Times New Roman"/>
          <w:sz w:val="24"/>
          <w:szCs w:val="24"/>
        </w:rPr>
        <w:t xml:space="preserve"> </w:t>
      </w:r>
      <w:r w:rsidR="000F47D7">
        <w:rPr>
          <w:rFonts w:ascii="Times New Roman" w:hAnsi="Times New Roman" w:cs="Times New Roman"/>
          <w:sz w:val="24"/>
          <w:szCs w:val="24"/>
        </w:rPr>
        <w:t>проекта «</w:t>
      </w:r>
      <w:r w:rsidR="000F47D7" w:rsidRPr="007E099C">
        <w:rPr>
          <w:rFonts w:ascii="Times New Roman" w:hAnsi="Times New Roman" w:cs="Times New Roman"/>
          <w:sz w:val="24"/>
          <w:szCs w:val="24"/>
        </w:rPr>
        <w:t>Ямал СПГ</w:t>
      </w:r>
      <w:r w:rsidR="000F47D7">
        <w:rPr>
          <w:rFonts w:ascii="Times New Roman" w:hAnsi="Times New Roman" w:cs="Times New Roman"/>
          <w:sz w:val="24"/>
          <w:szCs w:val="24"/>
        </w:rPr>
        <w:t>»</w:t>
      </w:r>
      <w:r w:rsidR="00D623B4">
        <w:rPr>
          <w:rFonts w:ascii="Times New Roman" w:hAnsi="Times New Roman" w:cs="Times New Roman"/>
          <w:sz w:val="24"/>
          <w:szCs w:val="24"/>
        </w:rPr>
        <w:t>.</w:t>
      </w:r>
      <w:r w:rsidR="000F47D7" w:rsidRPr="007E099C">
        <w:rPr>
          <w:rFonts w:ascii="Times New Roman" w:hAnsi="Times New Roman" w:cs="Times New Roman"/>
          <w:sz w:val="24"/>
          <w:szCs w:val="24"/>
        </w:rPr>
        <w:t xml:space="preserve"> </w:t>
      </w:r>
      <w:r w:rsidR="00D623B4">
        <w:rPr>
          <w:rFonts w:ascii="Times New Roman" w:hAnsi="Times New Roman" w:cs="Times New Roman"/>
          <w:sz w:val="24"/>
          <w:szCs w:val="24"/>
        </w:rPr>
        <w:t xml:space="preserve">Пытаясь расширить базу партнеров во втором газовом проекте </w:t>
      </w:r>
      <w:r w:rsidR="008E2A36">
        <w:rPr>
          <w:rFonts w:ascii="Times New Roman" w:hAnsi="Times New Roman" w:cs="Times New Roman"/>
          <w:sz w:val="24"/>
          <w:szCs w:val="24"/>
        </w:rPr>
        <w:t>«</w:t>
      </w:r>
      <w:r w:rsidR="007E099C" w:rsidRPr="00356B76">
        <w:rPr>
          <w:rFonts w:ascii="Times New Roman" w:hAnsi="Times New Roman" w:cs="Times New Roman"/>
          <w:sz w:val="24"/>
          <w:szCs w:val="24"/>
        </w:rPr>
        <w:t>Арктик СПГ-2</w:t>
      </w:r>
      <w:r w:rsidR="008E2A36">
        <w:rPr>
          <w:rFonts w:ascii="Times New Roman" w:hAnsi="Times New Roman" w:cs="Times New Roman"/>
          <w:sz w:val="24"/>
          <w:szCs w:val="24"/>
        </w:rPr>
        <w:t>»</w:t>
      </w:r>
      <w:r w:rsidR="00D623B4" w:rsidRPr="00356B76">
        <w:rPr>
          <w:rFonts w:ascii="Times New Roman" w:hAnsi="Times New Roman" w:cs="Times New Roman"/>
          <w:sz w:val="24"/>
          <w:szCs w:val="24"/>
        </w:rPr>
        <w:t>,</w:t>
      </w:r>
      <w:r w:rsidR="00D623B4">
        <w:rPr>
          <w:rFonts w:ascii="Times New Roman" w:hAnsi="Times New Roman" w:cs="Times New Roman"/>
          <w:sz w:val="24"/>
          <w:szCs w:val="24"/>
        </w:rPr>
        <w:t xml:space="preserve"> </w:t>
      </w:r>
      <w:r w:rsidR="008E2A36">
        <w:rPr>
          <w:rFonts w:ascii="Times New Roman" w:hAnsi="Times New Roman" w:cs="Times New Roman"/>
          <w:sz w:val="24"/>
          <w:szCs w:val="24"/>
        </w:rPr>
        <w:t>компания</w:t>
      </w:r>
      <w:r w:rsidR="007E099C" w:rsidRPr="007E099C">
        <w:rPr>
          <w:rFonts w:ascii="Times New Roman" w:hAnsi="Times New Roman" w:cs="Times New Roman"/>
          <w:sz w:val="24"/>
          <w:szCs w:val="24"/>
        </w:rPr>
        <w:t xml:space="preserve"> </w:t>
      </w:r>
      <w:proofErr w:type="spellStart"/>
      <w:r w:rsidR="005A249E">
        <w:rPr>
          <w:rFonts w:ascii="Times New Roman" w:hAnsi="Times New Roman" w:cs="Times New Roman"/>
          <w:sz w:val="24"/>
          <w:szCs w:val="24"/>
        </w:rPr>
        <w:t>Н</w:t>
      </w:r>
      <w:r w:rsidR="005A249E" w:rsidRPr="00356B76">
        <w:rPr>
          <w:rFonts w:ascii="Times New Roman" w:hAnsi="Times New Roman" w:cs="Times New Roman"/>
          <w:sz w:val="24"/>
          <w:szCs w:val="24"/>
        </w:rPr>
        <w:t>оватэк</w:t>
      </w:r>
      <w:proofErr w:type="spellEnd"/>
      <w:r w:rsidR="005A249E">
        <w:rPr>
          <w:rFonts w:ascii="Times New Roman" w:hAnsi="Times New Roman" w:cs="Times New Roman"/>
          <w:sz w:val="24"/>
          <w:szCs w:val="24"/>
        </w:rPr>
        <w:t xml:space="preserve"> </w:t>
      </w:r>
      <w:r w:rsidR="00356B76">
        <w:rPr>
          <w:rFonts w:ascii="Times New Roman" w:hAnsi="Times New Roman" w:cs="Times New Roman"/>
          <w:sz w:val="24"/>
          <w:szCs w:val="24"/>
        </w:rPr>
        <w:t xml:space="preserve">вела переговоры со многими иностранными </w:t>
      </w:r>
      <w:proofErr w:type="spellStart"/>
      <w:r w:rsidR="00356B76">
        <w:rPr>
          <w:rFonts w:ascii="Times New Roman" w:hAnsi="Times New Roman" w:cs="Times New Roman"/>
          <w:sz w:val="24"/>
          <w:szCs w:val="24"/>
        </w:rPr>
        <w:t>мейджорами</w:t>
      </w:r>
      <w:proofErr w:type="spellEnd"/>
      <w:r w:rsidR="00356B76">
        <w:rPr>
          <w:rFonts w:ascii="Times New Roman" w:hAnsi="Times New Roman" w:cs="Times New Roman"/>
          <w:sz w:val="24"/>
          <w:szCs w:val="24"/>
        </w:rPr>
        <w:t xml:space="preserve">: саудовской </w:t>
      </w:r>
      <w:proofErr w:type="spellStart"/>
      <w:r w:rsidR="00356B76" w:rsidRPr="00356B76">
        <w:rPr>
          <w:rFonts w:ascii="Times New Roman" w:hAnsi="Times New Roman" w:cs="Times New Roman"/>
          <w:sz w:val="24"/>
          <w:szCs w:val="24"/>
        </w:rPr>
        <w:t>Saudi</w:t>
      </w:r>
      <w:proofErr w:type="spellEnd"/>
      <w:r w:rsidR="00356B76" w:rsidRPr="00356B76">
        <w:rPr>
          <w:rFonts w:ascii="Times New Roman" w:hAnsi="Times New Roman" w:cs="Times New Roman"/>
          <w:sz w:val="24"/>
          <w:szCs w:val="24"/>
        </w:rPr>
        <w:t xml:space="preserve"> </w:t>
      </w:r>
      <w:proofErr w:type="spellStart"/>
      <w:r w:rsidR="00356B76" w:rsidRPr="00356B76">
        <w:rPr>
          <w:rFonts w:ascii="Times New Roman" w:hAnsi="Times New Roman" w:cs="Times New Roman"/>
          <w:sz w:val="24"/>
          <w:szCs w:val="24"/>
        </w:rPr>
        <w:t>Aramco</w:t>
      </w:r>
      <w:proofErr w:type="spellEnd"/>
      <w:r w:rsidR="00356B76">
        <w:rPr>
          <w:rFonts w:ascii="Times New Roman" w:hAnsi="Times New Roman" w:cs="Times New Roman"/>
          <w:sz w:val="24"/>
          <w:szCs w:val="24"/>
        </w:rPr>
        <w:t xml:space="preserve">, корейской </w:t>
      </w:r>
      <w:proofErr w:type="spellStart"/>
      <w:r w:rsidR="00356B76" w:rsidRPr="00356B76">
        <w:rPr>
          <w:rFonts w:ascii="Times New Roman" w:hAnsi="Times New Roman" w:cs="Times New Roman"/>
          <w:sz w:val="24"/>
          <w:szCs w:val="24"/>
        </w:rPr>
        <w:t>Kogas</w:t>
      </w:r>
      <w:proofErr w:type="spellEnd"/>
      <w:r w:rsidR="00356B76">
        <w:rPr>
          <w:rFonts w:ascii="Times New Roman" w:hAnsi="Times New Roman" w:cs="Times New Roman"/>
          <w:sz w:val="24"/>
          <w:szCs w:val="24"/>
        </w:rPr>
        <w:t xml:space="preserve">, однако в результате по 10% акций вновь были выкуплены китайскими компаниями, еще 10% приобрел японский </w:t>
      </w:r>
      <w:r w:rsidR="00356B76" w:rsidRPr="00356B76">
        <w:rPr>
          <w:rFonts w:ascii="Times New Roman" w:hAnsi="Times New Roman" w:cs="Times New Roman"/>
          <w:sz w:val="24"/>
          <w:szCs w:val="24"/>
        </w:rPr>
        <w:t xml:space="preserve">консорциум </w:t>
      </w:r>
      <w:proofErr w:type="spellStart"/>
      <w:r w:rsidR="005A4302" w:rsidRPr="005A4302">
        <w:rPr>
          <w:rFonts w:ascii="Times New Roman" w:hAnsi="Times New Roman" w:cs="Times New Roman"/>
          <w:sz w:val="24"/>
          <w:szCs w:val="24"/>
        </w:rPr>
        <w:t>Japan</w:t>
      </w:r>
      <w:proofErr w:type="spellEnd"/>
      <w:r w:rsidR="005A4302" w:rsidRPr="005A4302">
        <w:rPr>
          <w:rFonts w:ascii="Times New Roman" w:hAnsi="Times New Roman" w:cs="Times New Roman"/>
          <w:sz w:val="24"/>
          <w:szCs w:val="24"/>
        </w:rPr>
        <w:t xml:space="preserve"> </w:t>
      </w:r>
      <w:proofErr w:type="spellStart"/>
      <w:r w:rsidR="005A4302" w:rsidRPr="005A4302">
        <w:rPr>
          <w:rFonts w:ascii="Times New Roman" w:hAnsi="Times New Roman" w:cs="Times New Roman"/>
          <w:sz w:val="24"/>
          <w:szCs w:val="24"/>
        </w:rPr>
        <w:t>Arctic</w:t>
      </w:r>
      <w:proofErr w:type="spellEnd"/>
      <w:r w:rsidR="005A4302" w:rsidRPr="005A4302">
        <w:rPr>
          <w:rFonts w:ascii="Times New Roman" w:hAnsi="Times New Roman" w:cs="Times New Roman"/>
          <w:sz w:val="24"/>
          <w:szCs w:val="24"/>
        </w:rPr>
        <w:t xml:space="preserve"> LNG</w:t>
      </w:r>
      <w:r w:rsidR="00356B76" w:rsidRPr="00356B76">
        <w:rPr>
          <w:rFonts w:ascii="Times New Roman" w:hAnsi="Times New Roman" w:cs="Times New Roman"/>
          <w:sz w:val="24"/>
          <w:szCs w:val="24"/>
        </w:rPr>
        <w:t xml:space="preserve">. </w:t>
      </w:r>
      <w:r w:rsidR="00BA5B96" w:rsidRPr="00AA3C44">
        <w:rPr>
          <w:rFonts w:ascii="Times New Roman" w:hAnsi="Times New Roman" w:cs="Times New Roman"/>
          <w:sz w:val="24"/>
          <w:szCs w:val="24"/>
        </w:rPr>
        <w:t xml:space="preserve">Китайские </w:t>
      </w:r>
      <w:r w:rsidR="00BA5B96" w:rsidRPr="00AA3C44">
        <w:rPr>
          <w:rFonts w:ascii="Times New Roman" w:hAnsi="Times New Roman" w:cs="Times New Roman"/>
          <w:sz w:val="24"/>
          <w:szCs w:val="24"/>
          <w:lang w:val="en-US"/>
        </w:rPr>
        <w:t>CNOOC</w:t>
      </w:r>
      <w:r w:rsidR="00BA5B96" w:rsidRPr="00AA3C44">
        <w:rPr>
          <w:rFonts w:ascii="Times New Roman" w:hAnsi="Times New Roman" w:cs="Times New Roman"/>
          <w:sz w:val="24"/>
          <w:szCs w:val="24"/>
        </w:rPr>
        <w:t xml:space="preserve">, </w:t>
      </w:r>
      <w:r w:rsidR="00BA5B96" w:rsidRPr="00AA3C44">
        <w:rPr>
          <w:rFonts w:ascii="Times New Roman" w:hAnsi="Times New Roman" w:cs="Times New Roman"/>
          <w:sz w:val="24"/>
          <w:szCs w:val="24"/>
          <w:lang w:val="en-US"/>
        </w:rPr>
        <w:t>CNPC</w:t>
      </w:r>
      <w:r w:rsidR="00BA5B96" w:rsidRPr="00AA3C44">
        <w:rPr>
          <w:rFonts w:ascii="Times New Roman" w:hAnsi="Times New Roman" w:cs="Times New Roman"/>
          <w:sz w:val="24"/>
          <w:szCs w:val="24"/>
        </w:rPr>
        <w:t xml:space="preserve"> и </w:t>
      </w:r>
      <w:proofErr w:type="spellStart"/>
      <w:r w:rsidR="00BA5B96" w:rsidRPr="00AA3C44">
        <w:rPr>
          <w:rFonts w:ascii="Times New Roman" w:hAnsi="Times New Roman" w:cs="Times New Roman"/>
          <w:sz w:val="24"/>
          <w:szCs w:val="24"/>
        </w:rPr>
        <w:t>Sinopec</w:t>
      </w:r>
      <w:proofErr w:type="spellEnd"/>
      <w:r w:rsidR="00BA5B96" w:rsidRPr="00AA3C44">
        <w:rPr>
          <w:rFonts w:ascii="Times New Roman" w:hAnsi="Times New Roman" w:cs="Times New Roman"/>
          <w:sz w:val="24"/>
          <w:szCs w:val="24"/>
        </w:rPr>
        <w:t xml:space="preserve"> заявили о готовности приобрести акции уходящей из проекта «Сахалин-2» компании </w:t>
      </w:r>
      <w:r w:rsidR="00BA5B96" w:rsidRPr="00AA3C44">
        <w:rPr>
          <w:rFonts w:ascii="Times New Roman" w:hAnsi="Times New Roman" w:cs="Times New Roman"/>
          <w:sz w:val="24"/>
          <w:szCs w:val="24"/>
          <w:lang w:val="en-US"/>
        </w:rPr>
        <w:t>Shell</w:t>
      </w:r>
      <w:r w:rsidR="00BA5B96" w:rsidRPr="00AA3C44">
        <w:rPr>
          <w:rFonts w:ascii="Times New Roman" w:hAnsi="Times New Roman" w:cs="Times New Roman"/>
          <w:sz w:val="24"/>
          <w:szCs w:val="24"/>
        </w:rPr>
        <w:t>.</w:t>
      </w:r>
    </w:p>
    <w:p w14:paraId="48F795B1" w14:textId="77777777" w:rsidR="003B02C1" w:rsidRDefault="00F12F57" w:rsidP="00C6725A">
      <w:pPr>
        <w:shd w:val="clear" w:color="auto" w:fill="FFFFFF"/>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Наблюдается рост индийских инвестиций в российские месторождения. В 2016 г. </w:t>
      </w:r>
      <w:r w:rsidR="003B02C1" w:rsidRPr="00C6725A">
        <w:rPr>
          <w:rFonts w:ascii="Times New Roman" w:hAnsi="Times New Roman" w:cs="Times New Roman"/>
          <w:sz w:val="24"/>
          <w:szCs w:val="24"/>
        </w:rPr>
        <w:t xml:space="preserve">Комиссией </w:t>
      </w:r>
      <w:r w:rsidR="0019099F" w:rsidRPr="00C6725A">
        <w:rPr>
          <w:rFonts w:ascii="Times New Roman" w:hAnsi="Times New Roman" w:cs="Times New Roman"/>
          <w:sz w:val="24"/>
          <w:szCs w:val="24"/>
        </w:rPr>
        <w:t xml:space="preserve">одобрены </w:t>
      </w:r>
      <w:r w:rsidR="003B02C1" w:rsidRPr="00C6725A">
        <w:rPr>
          <w:rFonts w:ascii="Times New Roman" w:hAnsi="Times New Roman" w:cs="Times New Roman"/>
          <w:sz w:val="24"/>
          <w:szCs w:val="24"/>
        </w:rPr>
        <w:t xml:space="preserve">сделки о приобретении индийской нефтегазовой компанией ONGC </w:t>
      </w:r>
      <w:proofErr w:type="spellStart"/>
      <w:r w:rsidR="003B02C1" w:rsidRPr="00C6725A">
        <w:rPr>
          <w:rFonts w:ascii="Times New Roman" w:hAnsi="Times New Roman" w:cs="Times New Roman"/>
          <w:sz w:val="24"/>
          <w:szCs w:val="24"/>
        </w:rPr>
        <w:t>Videsh</w:t>
      </w:r>
      <w:proofErr w:type="spellEnd"/>
      <w:r w:rsidR="003B02C1" w:rsidRPr="00C6725A">
        <w:rPr>
          <w:rFonts w:ascii="Times New Roman" w:hAnsi="Times New Roman" w:cs="Times New Roman"/>
          <w:sz w:val="24"/>
          <w:szCs w:val="24"/>
        </w:rPr>
        <w:t xml:space="preserve"> </w:t>
      </w:r>
      <w:proofErr w:type="spellStart"/>
      <w:r w:rsidR="003B02C1" w:rsidRPr="00C6725A">
        <w:rPr>
          <w:rFonts w:ascii="Times New Roman" w:hAnsi="Times New Roman" w:cs="Times New Roman"/>
          <w:sz w:val="24"/>
          <w:szCs w:val="24"/>
        </w:rPr>
        <w:t>Limited</w:t>
      </w:r>
      <w:proofErr w:type="spellEnd"/>
      <w:r w:rsidR="003B02C1" w:rsidRPr="00C6725A">
        <w:rPr>
          <w:rFonts w:ascii="Times New Roman" w:hAnsi="Times New Roman" w:cs="Times New Roman"/>
          <w:sz w:val="24"/>
          <w:szCs w:val="24"/>
        </w:rPr>
        <w:t xml:space="preserve"> 15% акций российского АО «</w:t>
      </w:r>
      <w:proofErr w:type="spellStart"/>
      <w:r w:rsidR="003B02C1" w:rsidRPr="00C6725A">
        <w:rPr>
          <w:rFonts w:ascii="Times New Roman" w:hAnsi="Times New Roman" w:cs="Times New Roman"/>
          <w:sz w:val="24"/>
          <w:szCs w:val="24"/>
        </w:rPr>
        <w:t>Ванкорнефть</w:t>
      </w:r>
      <w:proofErr w:type="spellEnd"/>
      <w:r w:rsidR="003B02C1" w:rsidRPr="00C6725A">
        <w:rPr>
          <w:rFonts w:ascii="Times New Roman" w:hAnsi="Times New Roman" w:cs="Times New Roman"/>
          <w:sz w:val="24"/>
          <w:szCs w:val="24"/>
        </w:rPr>
        <w:t>»</w:t>
      </w:r>
      <w:r w:rsidR="003B02C1" w:rsidRPr="00C6725A">
        <w:rPr>
          <w:rStyle w:val="a6"/>
          <w:rFonts w:ascii="Times New Roman" w:hAnsi="Times New Roman" w:cs="Times New Roman"/>
          <w:sz w:val="24"/>
          <w:szCs w:val="24"/>
        </w:rPr>
        <w:footnoteReference w:id="185"/>
      </w:r>
      <w:r w:rsidR="003B02C1" w:rsidRPr="00C6725A">
        <w:rPr>
          <w:rFonts w:ascii="Times New Roman" w:hAnsi="Times New Roman" w:cs="Times New Roman"/>
          <w:sz w:val="24"/>
          <w:szCs w:val="24"/>
        </w:rPr>
        <w:t xml:space="preserve">, которое разрабатывает </w:t>
      </w:r>
      <w:proofErr w:type="spellStart"/>
      <w:r w:rsidR="003B02C1" w:rsidRPr="00C6725A">
        <w:rPr>
          <w:rFonts w:ascii="Times New Roman" w:hAnsi="Times New Roman" w:cs="Times New Roman"/>
          <w:sz w:val="24"/>
          <w:szCs w:val="24"/>
        </w:rPr>
        <w:t>Ванкорское</w:t>
      </w:r>
      <w:proofErr w:type="spellEnd"/>
      <w:r w:rsidR="003B02C1" w:rsidRPr="00C6725A">
        <w:rPr>
          <w:rFonts w:ascii="Times New Roman" w:hAnsi="Times New Roman" w:cs="Times New Roman"/>
          <w:sz w:val="24"/>
          <w:szCs w:val="24"/>
        </w:rPr>
        <w:t xml:space="preserve"> нефтегазоконденсатное месторождение – крупнейшее и</w:t>
      </w:r>
      <w:r w:rsidR="00BE6ED5">
        <w:rPr>
          <w:rFonts w:ascii="Times New Roman" w:hAnsi="Times New Roman" w:cs="Times New Roman"/>
          <w:sz w:val="24"/>
          <w:szCs w:val="24"/>
        </w:rPr>
        <w:t>з открытых за последние 25 лет.</w:t>
      </w:r>
      <w:r>
        <w:rPr>
          <w:rFonts w:ascii="Times New Roman" w:hAnsi="Times New Roman" w:cs="Times New Roman"/>
          <w:sz w:val="24"/>
          <w:szCs w:val="24"/>
        </w:rPr>
        <w:t xml:space="preserve"> </w:t>
      </w:r>
      <w:r w:rsidR="00F24175">
        <w:rPr>
          <w:rFonts w:ascii="Times New Roman" w:hAnsi="Times New Roman" w:cs="Times New Roman"/>
          <w:sz w:val="24"/>
          <w:szCs w:val="24"/>
        </w:rPr>
        <w:t xml:space="preserve">В июле </w:t>
      </w:r>
      <w:r w:rsidR="00F24175">
        <w:rPr>
          <w:rFonts w:ascii="Times New Roman" w:hAnsi="Times New Roman" w:cs="Times New Roman"/>
          <w:sz w:val="24"/>
          <w:szCs w:val="24"/>
        </w:rPr>
        <w:lastRenderedPageBreak/>
        <w:t xml:space="preserve">2021 г. появились сообщения о намерении индийских компаний инвестировать </w:t>
      </w:r>
      <w:r w:rsidR="00F24175" w:rsidRPr="00F24175">
        <w:rPr>
          <w:rFonts w:ascii="Times New Roman" w:hAnsi="Times New Roman" w:cs="Times New Roman"/>
          <w:sz w:val="24"/>
          <w:szCs w:val="24"/>
        </w:rPr>
        <w:t xml:space="preserve">в российские проекты по разведке и добыче нефти и газа </w:t>
      </w:r>
      <w:r w:rsidR="00F24175">
        <w:rPr>
          <w:rFonts w:ascii="Times New Roman" w:hAnsi="Times New Roman" w:cs="Times New Roman"/>
          <w:sz w:val="24"/>
          <w:szCs w:val="24"/>
        </w:rPr>
        <w:t xml:space="preserve">порядка </w:t>
      </w:r>
      <w:r w:rsidR="00F24175" w:rsidRPr="00F24175">
        <w:rPr>
          <w:rFonts w:ascii="Times New Roman" w:hAnsi="Times New Roman" w:cs="Times New Roman"/>
          <w:sz w:val="24"/>
          <w:szCs w:val="24"/>
        </w:rPr>
        <w:t>2-3 млрд</w:t>
      </w:r>
      <w:r w:rsidR="00F24175">
        <w:rPr>
          <w:rFonts w:ascii="Times New Roman" w:hAnsi="Times New Roman" w:cs="Times New Roman"/>
          <w:sz w:val="24"/>
          <w:szCs w:val="24"/>
        </w:rPr>
        <w:t xml:space="preserve"> долл.</w:t>
      </w:r>
      <w:r w:rsidR="00BA5B96">
        <w:rPr>
          <w:rFonts w:ascii="Times New Roman" w:hAnsi="Times New Roman" w:cs="Times New Roman"/>
          <w:sz w:val="24"/>
          <w:szCs w:val="24"/>
        </w:rPr>
        <w:t xml:space="preserve"> </w:t>
      </w:r>
      <w:r w:rsidR="00F24175">
        <w:rPr>
          <w:rFonts w:ascii="Times New Roman" w:hAnsi="Times New Roman" w:cs="Times New Roman"/>
          <w:sz w:val="24"/>
          <w:szCs w:val="24"/>
        </w:rPr>
        <w:t>США</w:t>
      </w:r>
      <w:r w:rsidR="00F24175">
        <w:rPr>
          <w:rStyle w:val="a6"/>
          <w:rFonts w:ascii="Times New Roman" w:hAnsi="Times New Roman" w:cs="Times New Roman"/>
          <w:sz w:val="24"/>
          <w:szCs w:val="24"/>
        </w:rPr>
        <w:footnoteReference w:id="186"/>
      </w:r>
      <w:r w:rsidR="00F24175">
        <w:rPr>
          <w:rFonts w:ascii="Times New Roman" w:hAnsi="Times New Roman" w:cs="Times New Roman"/>
          <w:sz w:val="24"/>
          <w:szCs w:val="24"/>
        </w:rPr>
        <w:t>.</w:t>
      </w:r>
      <w:r w:rsidR="00F24175" w:rsidRPr="00F24175">
        <w:rPr>
          <w:rFonts w:ascii="Times New Roman" w:hAnsi="Times New Roman" w:cs="Times New Roman"/>
          <w:sz w:val="24"/>
          <w:szCs w:val="24"/>
        </w:rPr>
        <w:t xml:space="preserve"> </w:t>
      </w:r>
    </w:p>
    <w:p w14:paraId="5D3679CC" w14:textId="77777777" w:rsidR="003B02C1" w:rsidRPr="00C6725A" w:rsidRDefault="004670F8" w:rsidP="00C6725A">
      <w:pPr>
        <w:spacing w:after="0" w:line="360" w:lineRule="auto"/>
        <w:ind w:left="-709" w:firstLine="709"/>
        <w:jc w:val="both"/>
        <w:rPr>
          <w:rFonts w:ascii="Times New Roman" w:eastAsia="Calibri" w:hAnsi="Times New Roman" w:cs="Times New Roman"/>
          <w:sz w:val="24"/>
          <w:szCs w:val="24"/>
        </w:rPr>
      </w:pPr>
      <w:r w:rsidRPr="00C6725A">
        <w:rPr>
          <w:rFonts w:ascii="Times New Roman" w:eastAsia="Calibri" w:hAnsi="Times New Roman" w:cs="Times New Roman"/>
          <w:sz w:val="24"/>
          <w:szCs w:val="24"/>
        </w:rPr>
        <w:t>Р</w:t>
      </w:r>
      <w:r w:rsidR="003B02C1" w:rsidRPr="00C6725A">
        <w:rPr>
          <w:rFonts w:ascii="Times New Roman" w:eastAsia="Calibri" w:hAnsi="Times New Roman" w:cs="Times New Roman"/>
          <w:sz w:val="24"/>
          <w:szCs w:val="24"/>
        </w:rPr>
        <w:t xml:space="preserve">яд экономических исследований </w:t>
      </w:r>
      <w:r w:rsidRPr="00C6725A">
        <w:rPr>
          <w:rFonts w:ascii="Times New Roman" w:eastAsia="Calibri" w:hAnsi="Times New Roman" w:cs="Times New Roman"/>
          <w:sz w:val="24"/>
          <w:szCs w:val="24"/>
        </w:rPr>
        <w:t xml:space="preserve">дает благоприятные прогнозы </w:t>
      </w:r>
      <w:r w:rsidR="003B02C1" w:rsidRPr="00C6725A">
        <w:rPr>
          <w:rFonts w:ascii="Times New Roman" w:eastAsia="Calibri" w:hAnsi="Times New Roman" w:cs="Times New Roman"/>
          <w:sz w:val="24"/>
          <w:szCs w:val="24"/>
        </w:rPr>
        <w:t>эффективности реализации СРП в России</w:t>
      </w:r>
      <w:r w:rsidRPr="00C6725A">
        <w:rPr>
          <w:rFonts w:ascii="Times New Roman" w:eastAsia="Calibri" w:hAnsi="Times New Roman" w:cs="Times New Roman"/>
          <w:sz w:val="24"/>
          <w:szCs w:val="24"/>
        </w:rPr>
        <w:t>, несмотря на имеющиеся проблемы</w:t>
      </w:r>
      <w:r w:rsidR="0019099F" w:rsidRPr="00F91EEF">
        <w:rPr>
          <w:rFonts w:ascii="Times New Roman" w:eastAsia="Calibri" w:hAnsi="Times New Roman" w:cs="Times New Roman"/>
          <w:sz w:val="24"/>
          <w:szCs w:val="24"/>
          <w:vertAlign w:val="superscript"/>
        </w:rPr>
        <w:footnoteReference w:id="187"/>
      </w:r>
      <w:r w:rsidR="00BE6ED5" w:rsidRPr="00F91EEF">
        <w:rPr>
          <w:rFonts w:ascii="Times New Roman" w:eastAsia="Calibri" w:hAnsi="Times New Roman" w:cs="Times New Roman"/>
          <w:sz w:val="24"/>
          <w:szCs w:val="24"/>
        </w:rPr>
        <w:t>.</w:t>
      </w:r>
    </w:p>
    <w:p w14:paraId="0DEB606D" w14:textId="77777777" w:rsidR="00F54793" w:rsidRPr="00C6725A" w:rsidRDefault="009C2814" w:rsidP="009C2814">
      <w:pPr>
        <w:pStyle w:val="2"/>
        <w:spacing w:before="0" w:line="360" w:lineRule="auto"/>
        <w:ind w:left="-709"/>
        <w:rPr>
          <w:rFonts w:ascii="Times New Roman" w:hAnsi="Times New Roman" w:cs="Times New Roman"/>
          <w:color w:val="auto"/>
          <w:sz w:val="24"/>
          <w:szCs w:val="24"/>
        </w:rPr>
      </w:pPr>
      <w:bookmarkStart w:id="13" w:name="_Toc64965376"/>
      <w:r w:rsidRPr="00C6725A">
        <w:rPr>
          <w:rFonts w:ascii="Times New Roman" w:hAnsi="Times New Roman" w:cs="Times New Roman"/>
          <w:color w:val="auto"/>
          <w:sz w:val="24"/>
          <w:szCs w:val="24"/>
        </w:rPr>
        <w:t>3.4. Сервисные контракты</w:t>
      </w:r>
      <w:bookmarkEnd w:id="13"/>
    </w:p>
    <w:p w14:paraId="19DEFCDB" w14:textId="77777777" w:rsidR="008C0FA6" w:rsidRPr="00C6725A" w:rsidRDefault="002262A5" w:rsidP="00C6725A">
      <w:pPr>
        <w:pStyle w:val="Default"/>
        <w:spacing w:line="360" w:lineRule="auto"/>
        <w:ind w:left="-709" w:firstLine="709"/>
        <w:jc w:val="both"/>
        <w:rPr>
          <w:color w:val="auto"/>
        </w:rPr>
      </w:pPr>
      <w:r w:rsidRPr="00C6725A">
        <w:rPr>
          <w:color w:val="auto"/>
        </w:rPr>
        <w:t>О</w:t>
      </w:r>
      <w:r w:rsidR="007370EA" w:rsidRPr="00C6725A">
        <w:rPr>
          <w:color w:val="auto"/>
        </w:rPr>
        <w:t>тдельную группу договоров, направленных на привлечение иностранных</w:t>
      </w:r>
      <w:r w:rsidRPr="00C6725A">
        <w:rPr>
          <w:color w:val="auto"/>
        </w:rPr>
        <w:t xml:space="preserve"> </w:t>
      </w:r>
      <w:r w:rsidR="007370EA" w:rsidRPr="00C6725A">
        <w:rPr>
          <w:color w:val="auto"/>
        </w:rPr>
        <w:t xml:space="preserve">инвестиций в </w:t>
      </w:r>
      <w:r w:rsidR="00B95C73" w:rsidRPr="00C6725A">
        <w:rPr>
          <w:color w:val="auto"/>
        </w:rPr>
        <w:t>сферу недропользования</w:t>
      </w:r>
      <w:r w:rsidR="007370EA" w:rsidRPr="00C6725A">
        <w:rPr>
          <w:color w:val="auto"/>
        </w:rPr>
        <w:t xml:space="preserve">, </w:t>
      </w:r>
      <w:r w:rsidRPr="00C6725A">
        <w:rPr>
          <w:color w:val="auto"/>
        </w:rPr>
        <w:t>составляют</w:t>
      </w:r>
      <w:r w:rsidR="007370EA" w:rsidRPr="00C6725A">
        <w:rPr>
          <w:color w:val="auto"/>
        </w:rPr>
        <w:t xml:space="preserve"> сервисные контракты с риском и без риска</w:t>
      </w:r>
      <w:r w:rsidR="009C2814" w:rsidRPr="00C6725A">
        <w:rPr>
          <w:color w:val="auto"/>
        </w:rPr>
        <w:t>.</w:t>
      </w:r>
    </w:p>
    <w:p w14:paraId="1A972D6F" w14:textId="77777777" w:rsidR="00745E9A" w:rsidRDefault="007370EA" w:rsidP="00C6725A">
      <w:pPr>
        <w:pStyle w:val="Default"/>
        <w:spacing w:line="360" w:lineRule="auto"/>
        <w:ind w:left="-709" w:firstLine="709"/>
        <w:jc w:val="both"/>
        <w:rPr>
          <w:color w:val="auto"/>
        </w:rPr>
      </w:pPr>
      <w:r w:rsidRPr="00C6725A">
        <w:rPr>
          <w:color w:val="auto"/>
        </w:rPr>
        <w:t xml:space="preserve">Сервисные контракты без риска в большей степени </w:t>
      </w:r>
      <w:r w:rsidR="001207BE">
        <w:rPr>
          <w:color w:val="auto"/>
        </w:rPr>
        <w:t>учитывают и защищают</w:t>
      </w:r>
      <w:r w:rsidRPr="00C6725A">
        <w:rPr>
          <w:color w:val="auto"/>
        </w:rPr>
        <w:t xml:space="preserve"> интерес</w:t>
      </w:r>
      <w:r w:rsidR="001207BE">
        <w:rPr>
          <w:color w:val="auto"/>
        </w:rPr>
        <w:t>ы</w:t>
      </w:r>
      <w:r w:rsidRPr="00C6725A">
        <w:rPr>
          <w:color w:val="auto"/>
        </w:rPr>
        <w:t xml:space="preserve"> инвестора </w:t>
      </w:r>
      <w:r w:rsidR="00745E9A" w:rsidRPr="00C6725A">
        <w:rPr>
          <w:color w:val="auto"/>
        </w:rPr>
        <w:t>–</w:t>
      </w:r>
      <w:r w:rsidRPr="00C6725A">
        <w:rPr>
          <w:color w:val="auto"/>
        </w:rPr>
        <w:t xml:space="preserve"> </w:t>
      </w:r>
      <w:r w:rsidR="001207BE">
        <w:rPr>
          <w:color w:val="auto"/>
        </w:rPr>
        <w:t xml:space="preserve">подрядчик получает фиксированное вознаграждение за оказанные услуги даже в том случае, когда в ходе работ месторождение не было открыто. Такой вид договоров получил распространение в странах </w:t>
      </w:r>
      <w:r w:rsidRPr="00C6725A">
        <w:rPr>
          <w:color w:val="auto"/>
        </w:rPr>
        <w:t>Ближне</w:t>
      </w:r>
      <w:r w:rsidR="001207BE">
        <w:rPr>
          <w:color w:val="auto"/>
        </w:rPr>
        <w:t>го</w:t>
      </w:r>
      <w:r w:rsidRPr="00C6725A">
        <w:rPr>
          <w:color w:val="auto"/>
        </w:rPr>
        <w:t xml:space="preserve"> Восток</w:t>
      </w:r>
      <w:r w:rsidR="001207BE">
        <w:rPr>
          <w:color w:val="auto"/>
        </w:rPr>
        <w:t>а (</w:t>
      </w:r>
      <w:r w:rsidR="00377FD2" w:rsidRPr="00C6725A">
        <w:rPr>
          <w:color w:val="auto"/>
        </w:rPr>
        <w:t xml:space="preserve">Бахрейн, Катар, Кувейт, </w:t>
      </w:r>
      <w:r w:rsidRPr="00C6725A">
        <w:rPr>
          <w:color w:val="auto"/>
        </w:rPr>
        <w:t>Саудовск</w:t>
      </w:r>
      <w:r w:rsidR="001207BE">
        <w:rPr>
          <w:color w:val="auto"/>
        </w:rPr>
        <w:t>ая</w:t>
      </w:r>
      <w:r w:rsidRPr="00C6725A">
        <w:rPr>
          <w:color w:val="auto"/>
        </w:rPr>
        <w:t xml:space="preserve"> Арави</w:t>
      </w:r>
      <w:r w:rsidR="001207BE">
        <w:rPr>
          <w:color w:val="auto"/>
        </w:rPr>
        <w:t>я)</w:t>
      </w:r>
      <w:r w:rsidRPr="00C6725A">
        <w:rPr>
          <w:color w:val="auto"/>
        </w:rPr>
        <w:t xml:space="preserve">. </w:t>
      </w:r>
      <w:r w:rsidR="00745E9A" w:rsidRPr="00C6725A">
        <w:rPr>
          <w:color w:val="auto"/>
        </w:rPr>
        <w:t xml:space="preserve">Б.Д. </w:t>
      </w:r>
      <w:proofErr w:type="spellStart"/>
      <w:r w:rsidR="00745E9A" w:rsidRPr="00C6725A">
        <w:rPr>
          <w:color w:val="auto"/>
        </w:rPr>
        <w:t>Клюкин</w:t>
      </w:r>
      <w:proofErr w:type="spellEnd"/>
      <w:r w:rsidR="00745E9A" w:rsidRPr="00C6725A">
        <w:rPr>
          <w:color w:val="auto"/>
        </w:rPr>
        <w:t xml:space="preserve"> отмечает схожесть сервисных контрактов без риска с договором подряда</w:t>
      </w:r>
      <w:r w:rsidR="00745E9A" w:rsidRPr="00C6725A">
        <w:rPr>
          <w:rStyle w:val="a6"/>
          <w:color w:val="auto"/>
        </w:rPr>
        <w:footnoteReference w:id="188"/>
      </w:r>
      <w:r w:rsidR="00745E9A" w:rsidRPr="00C6725A">
        <w:rPr>
          <w:color w:val="auto"/>
        </w:rPr>
        <w:t>. Отличие заключается в том, что оплата услуг инвестора осуществляется в натуральной форме за счет продажи или иной уступки инвестору части добытого минерального сырья</w:t>
      </w:r>
      <w:r w:rsidR="00745E9A" w:rsidRPr="00C6725A">
        <w:rPr>
          <w:rStyle w:val="a6"/>
          <w:color w:val="auto"/>
        </w:rPr>
        <w:footnoteReference w:id="189"/>
      </w:r>
      <w:r w:rsidR="00745E9A" w:rsidRPr="00C6725A">
        <w:rPr>
          <w:color w:val="auto"/>
        </w:rPr>
        <w:t>.</w:t>
      </w:r>
    </w:p>
    <w:p w14:paraId="34B6C6EE" w14:textId="77777777" w:rsidR="002B2E7C" w:rsidRPr="00C6725A" w:rsidRDefault="002B2E7C" w:rsidP="002B2E7C">
      <w:pPr>
        <w:pStyle w:val="Default"/>
        <w:spacing w:line="360" w:lineRule="auto"/>
        <w:ind w:left="-709" w:firstLine="709"/>
        <w:jc w:val="both"/>
        <w:rPr>
          <w:color w:val="auto"/>
        </w:rPr>
      </w:pPr>
      <w:r w:rsidRPr="00C6725A">
        <w:rPr>
          <w:color w:val="auto"/>
        </w:rPr>
        <w:t>По сервисному контракту с риском инвестор производит поисковые и геологоразведочные работы за свой счёт с правом последующего получения дохода от добычи сырья, включая возмещение произведенных расходов за счёт добытого сырья. Если работы по контракту не увенчались успехом, затраты не возмещаются</w:t>
      </w:r>
      <w:r>
        <w:rPr>
          <w:color w:val="auto"/>
        </w:rPr>
        <w:t>, и контракт теряет свою юридическую силу</w:t>
      </w:r>
      <w:r w:rsidRPr="00C6725A">
        <w:rPr>
          <w:rStyle w:val="a6"/>
          <w:color w:val="auto"/>
        </w:rPr>
        <w:footnoteReference w:id="190"/>
      </w:r>
      <w:r w:rsidRPr="00C6725A">
        <w:rPr>
          <w:color w:val="auto"/>
        </w:rPr>
        <w:t xml:space="preserve">. </w:t>
      </w:r>
      <w:r>
        <w:rPr>
          <w:color w:val="auto"/>
        </w:rPr>
        <w:t xml:space="preserve">Рисковые соглашения широко используются в Южной Америке. Бразилия и Аргентина являются примерами государств, в которых </w:t>
      </w:r>
      <w:r w:rsidRPr="00C6725A">
        <w:rPr>
          <w:color w:val="auto"/>
        </w:rPr>
        <w:t xml:space="preserve">успешно </w:t>
      </w:r>
      <w:r w:rsidR="007716E5">
        <w:rPr>
          <w:color w:val="auto"/>
        </w:rPr>
        <w:t>применяются</w:t>
      </w:r>
      <w:r w:rsidRPr="00C6725A">
        <w:rPr>
          <w:color w:val="auto"/>
        </w:rPr>
        <w:t xml:space="preserve"> сервисные контракты с риском.</w:t>
      </w:r>
    </w:p>
    <w:p w14:paraId="62FA5680" w14:textId="77777777" w:rsidR="002B2E7C" w:rsidRPr="00C6725A" w:rsidRDefault="002B2E7C" w:rsidP="007172C7">
      <w:pPr>
        <w:pStyle w:val="Default"/>
        <w:spacing w:line="360" w:lineRule="auto"/>
        <w:ind w:left="-709" w:firstLine="709"/>
        <w:jc w:val="both"/>
        <w:rPr>
          <w:color w:val="auto"/>
        </w:rPr>
      </w:pPr>
      <w:r>
        <w:rPr>
          <w:color w:val="auto"/>
        </w:rPr>
        <w:t xml:space="preserve">Сервисные контракты с риском имеют отличное от </w:t>
      </w:r>
      <w:r w:rsidRPr="002B2E7C">
        <w:rPr>
          <w:color w:val="auto"/>
        </w:rPr>
        <w:t>договор</w:t>
      </w:r>
      <w:r>
        <w:rPr>
          <w:color w:val="auto"/>
        </w:rPr>
        <w:t>ов</w:t>
      </w:r>
      <w:r w:rsidRPr="002B2E7C">
        <w:rPr>
          <w:color w:val="auto"/>
        </w:rPr>
        <w:t xml:space="preserve"> подряда и договор</w:t>
      </w:r>
      <w:r>
        <w:rPr>
          <w:color w:val="auto"/>
        </w:rPr>
        <w:t>ов</w:t>
      </w:r>
      <w:r w:rsidRPr="002B2E7C">
        <w:rPr>
          <w:color w:val="auto"/>
        </w:rPr>
        <w:t xml:space="preserve"> возмездного</w:t>
      </w:r>
      <w:r>
        <w:rPr>
          <w:color w:val="auto"/>
        </w:rPr>
        <w:t xml:space="preserve"> </w:t>
      </w:r>
      <w:r w:rsidRPr="002B2E7C">
        <w:rPr>
          <w:color w:val="auto"/>
        </w:rPr>
        <w:t>оказания услуг</w:t>
      </w:r>
      <w:r>
        <w:rPr>
          <w:color w:val="auto"/>
        </w:rPr>
        <w:t xml:space="preserve"> правовое содержание. По мнению </w:t>
      </w:r>
      <w:r w:rsidRPr="002B2E7C">
        <w:rPr>
          <w:color w:val="auto"/>
        </w:rPr>
        <w:t>А.А.</w:t>
      </w:r>
      <w:r>
        <w:rPr>
          <w:color w:val="auto"/>
        </w:rPr>
        <w:t xml:space="preserve"> </w:t>
      </w:r>
      <w:r w:rsidRPr="002B2E7C">
        <w:rPr>
          <w:color w:val="auto"/>
        </w:rPr>
        <w:t>Бардин</w:t>
      </w:r>
      <w:r>
        <w:rPr>
          <w:color w:val="auto"/>
        </w:rPr>
        <w:t>а</w:t>
      </w:r>
      <w:r w:rsidRPr="002B2E7C">
        <w:rPr>
          <w:color w:val="auto"/>
        </w:rPr>
        <w:t xml:space="preserve"> и Е.С.</w:t>
      </w:r>
      <w:r>
        <w:rPr>
          <w:color w:val="auto"/>
        </w:rPr>
        <w:t xml:space="preserve"> </w:t>
      </w:r>
      <w:r w:rsidRPr="002B2E7C">
        <w:rPr>
          <w:color w:val="auto"/>
        </w:rPr>
        <w:t>Кувшинов</w:t>
      </w:r>
      <w:r>
        <w:rPr>
          <w:color w:val="auto"/>
        </w:rPr>
        <w:t>а</w:t>
      </w:r>
      <w:r w:rsidR="007172C7" w:rsidRPr="007172C7">
        <w:t xml:space="preserve"> </w:t>
      </w:r>
      <w:r w:rsidR="007172C7" w:rsidRPr="007172C7">
        <w:rPr>
          <w:color w:val="auto"/>
        </w:rPr>
        <w:t>сервисное соглашение является одновременно и договором по производству работ</w:t>
      </w:r>
      <w:r w:rsidR="007172C7">
        <w:rPr>
          <w:color w:val="auto"/>
        </w:rPr>
        <w:t xml:space="preserve"> </w:t>
      </w:r>
      <w:r w:rsidR="007172C7" w:rsidRPr="007172C7">
        <w:rPr>
          <w:color w:val="auto"/>
        </w:rPr>
        <w:t>и оказанию услуг, и инвестиционным договором</w:t>
      </w:r>
      <w:r w:rsidR="007172C7">
        <w:rPr>
          <w:color w:val="auto"/>
        </w:rPr>
        <w:t xml:space="preserve">, в числе существенных условий которого фигурирует </w:t>
      </w:r>
      <w:r w:rsidR="007172C7" w:rsidRPr="007172C7">
        <w:rPr>
          <w:color w:val="auto"/>
        </w:rPr>
        <w:t>компенсаци</w:t>
      </w:r>
      <w:r w:rsidR="007172C7">
        <w:rPr>
          <w:color w:val="auto"/>
        </w:rPr>
        <w:t>я</w:t>
      </w:r>
      <w:r w:rsidR="007172C7" w:rsidRPr="007172C7">
        <w:rPr>
          <w:color w:val="auto"/>
        </w:rPr>
        <w:t xml:space="preserve"> издержек оператора и причитающееся ему</w:t>
      </w:r>
      <w:r w:rsidR="007172C7">
        <w:rPr>
          <w:color w:val="auto"/>
        </w:rPr>
        <w:t xml:space="preserve"> </w:t>
      </w:r>
      <w:r w:rsidR="007172C7" w:rsidRPr="007172C7">
        <w:rPr>
          <w:color w:val="auto"/>
        </w:rPr>
        <w:t>вознаграждение</w:t>
      </w:r>
      <w:r w:rsidR="007172C7">
        <w:rPr>
          <w:color w:val="auto"/>
        </w:rPr>
        <w:t>, порядок распределения прибыли и наличие у оператора риска, связанного с осуществлением работ</w:t>
      </w:r>
      <w:r w:rsidR="007172C7">
        <w:rPr>
          <w:rStyle w:val="a6"/>
          <w:color w:val="auto"/>
        </w:rPr>
        <w:footnoteReference w:id="191"/>
      </w:r>
      <w:r w:rsidR="007172C7">
        <w:rPr>
          <w:color w:val="auto"/>
        </w:rPr>
        <w:t>.</w:t>
      </w:r>
    </w:p>
    <w:p w14:paraId="38D555A0" w14:textId="77777777" w:rsidR="001819F2" w:rsidRDefault="00982EFF" w:rsidP="006E728A">
      <w:pPr>
        <w:pStyle w:val="Default"/>
        <w:spacing w:line="360" w:lineRule="auto"/>
        <w:ind w:left="-709" w:firstLine="709"/>
        <w:jc w:val="both"/>
      </w:pPr>
      <w:r w:rsidRPr="00C6725A">
        <w:rPr>
          <w:color w:val="auto"/>
        </w:rPr>
        <w:lastRenderedPageBreak/>
        <w:t>Вопрос закрепления такой формы договорной деяте</w:t>
      </w:r>
      <w:r w:rsidR="001F76F2">
        <w:rPr>
          <w:color w:val="auto"/>
        </w:rPr>
        <w:t>льности в недропользовании нашел</w:t>
      </w:r>
      <w:r w:rsidRPr="00C6725A">
        <w:rPr>
          <w:color w:val="auto"/>
        </w:rPr>
        <w:t xml:space="preserve"> воплощение в Проект</w:t>
      </w:r>
      <w:r w:rsidR="005A1EAD" w:rsidRPr="00C6725A">
        <w:rPr>
          <w:color w:val="auto"/>
        </w:rPr>
        <w:t>е</w:t>
      </w:r>
      <w:r w:rsidRPr="00C6725A">
        <w:rPr>
          <w:color w:val="auto"/>
        </w:rPr>
        <w:t xml:space="preserve"> Федерального закона </w:t>
      </w:r>
      <w:r w:rsidR="00B95C73" w:rsidRPr="00C6725A">
        <w:rPr>
          <w:color w:val="auto"/>
        </w:rPr>
        <w:t>№</w:t>
      </w:r>
      <w:r w:rsidRPr="00C6725A">
        <w:rPr>
          <w:color w:val="auto"/>
        </w:rPr>
        <w:t xml:space="preserve"> 1048788-7 </w:t>
      </w:r>
      <w:r w:rsidR="00745E9A" w:rsidRPr="00C6725A">
        <w:rPr>
          <w:color w:val="auto"/>
        </w:rPr>
        <w:t>«</w:t>
      </w:r>
      <w:r w:rsidRPr="00C6725A">
        <w:rPr>
          <w:color w:val="auto"/>
        </w:rPr>
        <w:t xml:space="preserve">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w:t>
      </w:r>
      <w:r w:rsidR="00745E9A" w:rsidRPr="00C6725A">
        <w:rPr>
          <w:color w:val="auto"/>
        </w:rPr>
        <w:t>«</w:t>
      </w:r>
      <w:r w:rsidRPr="00C6725A">
        <w:rPr>
          <w:color w:val="auto"/>
        </w:rPr>
        <w:t>О недрах</w:t>
      </w:r>
      <w:r w:rsidR="00745E9A" w:rsidRPr="00C6725A">
        <w:rPr>
          <w:color w:val="auto"/>
        </w:rPr>
        <w:t>»</w:t>
      </w:r>
      <w:r w:rsidR="005A1EAD" w:rsidRPr="00C6725A">
        <w:rPr>
          <w:color w:val="auto"/>
        </w:rPr>
        <w:t>, который был внесен на рассмотрение в Государственную Думу РФ</w:t>
      </w:r>
      <w:r w:rsidR="00607B7F" w:rsidRPr="00C6725A">
        <w:rPr>
          <w:color w:val="auto"/>
        </w:rPr>
        <w:t xml:space="preserve"> и одобрен в первом чтении 20 января 2021</w:t>
      </w:r>
      <w:r w:rsidR="004F32F3" w:rsidRPr="00C6725A">
        <w:rPr>
          <w:color w:val="auto"/>
        </w:rPr>
        <w:t xml:space="preserve"> </w:t>
      </w:r>
      <w:r w:rsidR="00607B7F" w:rsidRPr="00C6725A">
        <w:rPr>
          <w:color w:val="auto"/>
        </w:rPr>
        <w:t>г</w:t>
      </w:r>
      <w:r w:rsidR="005A1EAD" w:rsidRPr="00C6725A">
        <w:rPr>
          <w:color w:val="auto"/>
        </w:rPr>
        <w:t xml:space="preserve">. Законопроект </w:t>
      </w:r>
      <w:r w:rsidR="007716E5">
        <w:rPr>
          <w:color w:val="auto"/>
        </w:rPr>
        <w:t xml:space="preserve">был </w:t>
      </w:r>
      <w:r w:rsidR="005A1EAD" w:rsidRPr="00C6725A">
        <w:rPr>
          <w:color w:val="auto"/>
        </w:rPr>
        <w:t xml:space="preserve">направлен </w:t>
      </w:r>
      <w:r w:rsidR="008259B7">
        <w:rPr>
          <w:color w:val="auto"/>
        </w:rPr>
        <w:t xml:space="preserve">на повышение инвестиционной активности </w:t>
      </w:r>
      <w:r w:rsidR="00BF2E80">
        <w:rPr>
          <w:color w:val="auto"/>
        </w:rPr>
        <w:t xml:space="preserve">разведки и разработки крупных месторождений углеводородов, в том числе </w:t>
      </w:r>
      <w:r w:rsidR="005A1EAD" w:rsidRPr="00C6725A">
        <w:rPr>
          <w:color w:val="auto"/>
        </w:rPr>
        <w:t xml:space="preserve">на </w:t>
      </w:r>
      <w:r w:rsidR="00D51822" w:rsidRPr="00C6725A">
        <w:rPr>
          <w:color w:val="auto"/>
        </w:rPr>
        <w:t xml:space="preserve">континентальном </w:t>
      </w:r>
      <w:r w:rsidR="005A1EAD" w:rsidRPr="00C6725A">
        <w:rPr>
          <w:color w:val="auto"/>
        </w:rPr>
        <w:t>шельфе РФ</w:t>
      </w:r>
      <w:r w:rsidR="004F32F3" w:rsidRPr="00C6725A">
        <w:rPr>
          <w:rStyle w:val="a6"/>
          <w:color w:val="auto"/>
        </w:rPr>
        <w:footnoteReference w:id="192"/>
      </w:r>
      <w:r w:rsidR="005A1EAD" w:rsidRPr="00C6725A">
        <w:rPr>
          <w:color w:val="auto"/>
        </w:rPr>
        <w:t xml:space="preserve">. </w:t>
      </w:r>
      <w:r w:rsidR="00A95EBE" w:rsidRPr="00C6725A">
        <w:rPr>
          <w:rFonts w:eastAsia="Times New Roman"/>
          <w:color w:val="auto"/>
          <w:lang w:eastAsia="ru-RU"/>
        </w:rPr>
        <w:t xml:space="preserve">Согласно </w:t>
      </w:r>
      <w:r w:rsidR="00737387">
        <w:rPr>
          <w:rFonts w:eastAsia="Times New Roman"/>
          <w:color w:val="auto"/>
          <w:lang w:eastAsia="ru-RU"/>
        </w:rPr>
        <w:t xml:space="preserve">п.1 ст.3 </w:t>
      </w:r>
      <w:r w:rsidR="00A95EBE" w:rsidRPr="00C6725A">
        <w:rPr>
          <w:rFonts w:eastAsia="Times New Roman"/>
          <w:color w:val="auto"/>
          <w:lang w:eastAsia="ru-RU"/>
        </w:rPr>
        <w:t>законопроект</w:t>
      </w:r>
      <w:r w:rsidR="00737387">
        <w:rPr>
          <w:rFonts w:eastAsia="Times New Roman"/>
          <w:color w:val="auto"/>
          <w:lang w:eastAsia="ru-RU"/>
        </w:rPr>
        <w:t>а</w:t>
      </w:r>
      <w:r w:rsidR="00A95EBE" w:rsidRPr="00C6725A">
        <w:rPr>
          <w:rFonts w:eastAsia="Times New Roman"/>
          <w:color w:val="auto"/>
          <w:lang w:eastAsia="ru-RU"/>
        </w:rPr>
        <w:t xml:space="preserve"> стороны обязуются осуществлять деятельность по разработке на определенном участке недр, части участка недр или нескольких участках недр в соответствии с условиями пользования недрами и в случае добычи углеводородного сырья и попутных полезных ископаемых распределять между собой такие добытые полезные ископаемые или доходы от их реализации</w:t>
      </w:r>
      <w:r w:rsidR="00737387">
        <w:rPr>
          <w:rStyle w:val="a6"/>
          <w:rFonts w:eastAsia="Times New Roman"/>
          <w:color w:val="auto"/>
          <w:lang w:eastAsia="ru-RU"/>
        </w:rPr>
        <w:footnoteReference w:id="193"/>
      </w:r>
      <w:r w:rsidR="00A95EBE" w:rsidRPr="00C6725A">
        <w:rPr>
          <w:rFonts w:eastAsia="Times New Roman"/>
          <w:color w:val="auto"/>
          <w:lang w:eastAsia="ru-RU"/>
        </w:rPr>
        <w:t>.</w:t>
      </w:r>
      <w:r w:rsidR="00A95EBE" w:rsidRPr="00C6725A">
        <w:rPr>
          <w:color w:val="auto"/>
        </w:rPr>
        <w:t xml:space="preserve"> </w:t>
      </w:r>
      <w:r w:rsidR="005A1EAD" w:rsidRPr="00C6725A">
        <w:rPr>
          <w:color w:val="auto"/>
        </w:rPr>
        <w:t>Сторонами соглашения являются пользовател</w:t>
      </w:r>
      <w:r w:rsidR="00D51822" w:rsidRPr="00C6725A">
        <w:rPr>
          <w:color w:val="auto"/>
        </w:rPr>
        <w:t>ь</w:t>
      </w:r>
      <w:r w:rsidR="005A1EAD" w:rsidRPr="00C6725A">
        <w:rPr>
          <w:color w:val="auto"/>
        </w:rPr>
        <w:t xml:space="preserve"> недр и оператор. </w:t>
      </w:r>
      <w:r w:rsidR="00351A8B">
        <w:rPr>
          <w:color w:val="auto"/>
        </w:rPr>
        <w:t>Это</w:t>
      </w:r>
      <w:r w:rsidR="004F32F3" w:rsidRPr="00C6725A">
        <w:rPr>
          <w:color w:val="auto"/>
        </w:rPr>
        <w:t xml:space="preserve"> могут быть юридические лица, созданные по российскому праву, также не исключается возможность вступления иностранных юридических лиц в такие соглашения</w:t>
      </w:r>
      <w:r w:rsidR="00737387">
        <w:rPr>
          <w:rStyle w:val="a6"/>
          <w:color w:val="auto"/>
        </w:rPr>
        <w:footnoteReference w:id="194"/>
      </w:r>
      <w:r w:rsidR="004F32F3" w:rsidRPr="00C6725A">
        <w:rPr>
          <w:color w:val="auto"/>
        </w:rPr>
        <w:t xml:space="preserve">. </w:t>
      </w:r>
      <w:r w:rsidR="003B3F3E">
        <w:rPr>
          <w:color w:val="auto"/>
        </w:rPr>
        <w:t>К стороне, обладающей п</w:t>
      </w:r>
      <w:r w:rsidR="003B3F3E" w:rsidRPr="003B3F3E">
        <w:rPr>
          <w:color w:val="auto"/>
        </w:rPr>
        <w:t>раво</w:t>
      </w:r>
      <w:r w:rsidR="003B3F3E">
        <w:rPr>
          <w:color w:val="auto"/>
        </w:rPr>
        <w:t>м</w:t>
      </w:r>
      <w:r w:rsidR="003B3F3E" w:rsidRPr="003B3F3E">
        <w:rPr>
          <w:color w:val="auto"/>
        </w:rPr>
        <w:t xml:space="preserve"> пользования участком недр</w:t>
      </w:r>
      <w:r w:rsidR="003B3F3E">
        <w:rPr>
          <w:color w:val="auto"/>
        </w:rPr>
        <w:t xml:space="preserve">, переходит и право собственности на </w:t>
      </w:r>
      <w:r w:rsidR="00C91922">
        <w:rPr>
          <w:color w:val="auto"/>
        </w:rPr>
        <w:t>ресурсы</w:t>
      </w:r>
      <w:r w:rsidR="003B3F3E">
        <w:rPr>
          <w:color w:val="auto"/>
        </w:rPr>
        <w:t xml:space="preserve"> в случае успешных мероприятий по открытию и освоению месторождений</w:t>
      </w:r>
      <w:r w:rsidR="006E728A">
        <w:rPr>
          <w:color w:val="auto"/>
        </w:rPr>
        <w:t>,</w:t>
      </w:r>
      <w:r w:rsidR="006E728A" w:rsidRPr="006E728A">
        <w:rPr>
          <w:color w:val="auto"/>
        </w:rPr>
        <w:t xml:space="preserve"> остальные участники получают </w:t>
      </w:r>
      <w:r w:rsidR="006E728A">
        <w:rPr>
          <w:color w:val="auto"/>
        </w:rPr>
        <w:t>долю</w:t>
      </w:r>
      <w:r w:rsidR="006E728A" w:rsidRPr="006E728A">
        <w:rPr>
          <w:color w:val="auto"/>
        </w:rPr>
        <w:t>, предусмотренную соглашением</w:t>
      </w:r>
      <w:r w:rsidR="006E728A">
        <w:rPr>
          <w:color w:val="auto"/>
        </w:rPr>
        <w:t xml:space="preserve">. </w:t>
      </w:r>
      <w:proofErr w:type="spellStart"/>
      <w:r w:rsidR="00690011" w:rsidRPr="00AA3C44">
        <w:rPr>
          <w:color w:val="auto"/>
        </w:rPr>
        <w:t>Недропользователь</w:t>
      </w:r>
      <w:proofErr w:type="spellEnd"/>
      <w:r w:rsidR="00690011" w:rsidRPr="00AA3C44">
        <w:rPr>
          <w:color w:val="auto"/>
        </w:rPr>
        <w:t xml:space="preserve"> привлекается к ответственности в случае нарушения Закона о недрах, оператор может лишь компенсировать понесенные </w:t>
      </w:r>
      <w:proofErr w:type="spellStart"/>
      <w:r w:rsidR="00690011" w:rsidRPr="00AA3C44">
        <w:rPr>
          <w:color w:val="auto"/>
        </w:rPr>
        <w:t>недропользователем</w:t>
      </w:r>
      <w:proofErr w:type="spellEnd"/>
      <w:r w:rsidR="00690011" w:rsidRPr="00AA3C44">
        <w:rPr>
          <w:color w:val="auto"/>
        </w:rPr>
        <w:t xml:space="preserve"> расходы и устранить нарушения.</w:t>
      </w:r>
      <w:r w:rsidR="00690011">
        <w:rPr>
          <w:color w:val="auto"/>
        </w:rPr>
        <w:t xml:space="preserve"> </w:t>
      </w:r>
      <w:r w:rsidR="00C91922">
        <w:rPr>
          <w:color w:val="auto"/>
        </w:rPr>
        <w:t xml:space="preserve">Деятельность оператора направлена на разработку недр. Он получает право на полезные ископаемые при распределении </w:t>
      </w:r>
      <w:r w:rsidR="00C91922" w:rsidRPr="00C91922">
        <w:rPr>
          <w:color w:val="auto"/>
        </w:rPr>
        <w:t xml:space="preserve">результатов совместной деятельности сторон </w:t>
      </w:r>
      <w:r w:rsidR="00C91922">
        <w:rPr>
          <w:color w:val="auto"/>
        </w:rPr>
        <w:t xml:space="preserve">в рамках доли, определенной соглашением. </w:t>
      </w:r>
      <w:r w:rsidR="00D51822" w:rsidRPr="00C6725A">
        <w:rPr>
          <w:color w:val="auto"/>
        </w:rPr>
        <w:t xml:space="preserve">Документ вводит две конструкции </w:t>
      </w:r>
      <w:r w:rsidR="004F32F3" w:rsidRPr="00C6725A">
        <w:rPr>
          <w:color w:val="auto"/>
        </w:rPr>
        <w:t>–</w:t>
      </w:r>
      <w:r w:rsidR="00D51822" w:rsidRPr="00C6725A">
        <w:rPr>
          <w:color w:val="auto"/>
        </w:rPr>
        <w:t xml:space="preserve"> соглашение о сервисных рисках и соглашение </w:t>
      </w:r>
      <w:r w:rsidR="0076490A" w:rsidRPr="00C6725A">
        <w:rPr>
          <w:color w:val="auto"/>
        </w:rPr>
        <w:t xml:space="preserve">об управлении </w:t>
      </w:r>
      <w:r w:rsidR="00D51822" w:rsidRPr="00C6725A">
        <w:rPr>
          <w:color w:val="auto"/>
        </w:rPr>
        <w:t>финансировани</w:t>
      </w:r>
      <w:r w:rsidR="004F32F3" w:rsidRPr="00C6725A">
        <w:rPr>
          <w:color w:val="auto"/>
        </w:rPr>
        <w:t>ем</w:t>
      </w:r>
      <w:r w:rsidR="00D51822" w:rsidRPr="00C6725A">
        <w:rPr>
          <w:color w:val="auto"/>
        </w:rPr>
        <w:t xml:space="preserve">. </w:t>
      </w:r>
      <w:r w:rsidR="00690011" w:rsidRPr="00AA3C44">
        <w:rPr>
          <w:color w:val="auto"/>
        </w:rPr>
        <w:t>Соглашение о сервисных рисках имеет гражданско-правовой характер и не затрагивает отношения недропользования.</w:t>
      </w:r>
      <w:r w:rsidR="00690011">
        <w:rPr>
          <w:color w:val="auto"/>
        </w:rPr>
        <w:t xml:space="preserve"> </w:t>
      </w:r>
      <w:r w:rsidR="00D51822" w:rsidRPr="00C6725A">
        <w:rPr>
          <w:color w:val="auto"/>
        </w:rPr>
        <w:t xml:space="preserve">Соглашение </w:t>
      </w:r>
      <w:r w:rsidR="0076490A" w:rsidRPr="00C6725A">
        <w:rPr>
          <w:color w:val="auto"/>
        </w:rPr>
        <w:t xml:space="preserve">об управлении </w:t>
      </w:r>
      <w:r w:rsidR="00D51822" w:rsidRPr="00C6725A">
        <w:rPr>
          <w:color w:val="auto"/>
        </w:rPr>
        <w:t>финансировани</w:t>
      </w:r>
      <w:r w:rsidR="004F32F3" w:rsidRPr="00C6725A">
        <w:rPr>
          <w:color w:val="auto"/>
        </w:rPr>
        <w:t>ем</w:t>
      </w:r>
      <w:r w:rsidR="00D51822" w:rsidRPr="00C6725A">
        <w:rPr>
          <w:color w:val="auto"/>
        </w:rPr>
        <w:t xml:space="preserve"> является </w:t>
      </w:r>
      <w:r w:rsidR="0019431C">
        <w:rPr>
          <w:color w:val="auto"/>
        </w:rPr>
        <w:t>инвестиционным инструментом</w:t>
      </w:r>
      <w:r w:rsidR="00D51822" w:rsidRPr="00C6725A">
        <w:rPr>
          <w:color w:val="auto"/>
        </w:rPr>
        <w:t>.</w:t>
      </w:r>
      <w:r w:rsidR="005F0688" w:rsidRPr="00C6725A">
        <w:rPr>
          <w:color w:val="auto"/>
        </w:rPr>
        <w:t xml:space="preserve"> Оно заключается между оператором (управляющим товарищем) и </w:t>
      </w:r>
      <w:r w:rsidR="005F0688" w:rsidRPr="00AA3C44">
        <w:rPr>
          <w:color w:val="auto"/>
        </w:rPr>
        <w:t>инвестором</w:t>
      </w:r>
      <w:r w:rsidR="00BA5B96" w:rsidRPr="00AA3C44">
        <w:rPr>
          <w:color w:val="auto"/>
        </w:rPr>
        <w:t xml:space="preserve"> и</w:t>
      </w:r>
      <w:r w:rsidR="0019431C" w:rsidRPr="00AA3C44">
        <w:rPr>
          <w:color w:val="auto"/>
        </w:rPr>
        <w:t xml:space="preserve"> определяет доли расходов по финансированию участия управляющего товарища в соглашении, </w:t>
      </w:r>
      <w:r w:rsidR="004A38E4" w:rsidRPr="00AA3C44">
        <w:rPr>
          <w:color w:val="auto"/>
        </w:rPr>
        <w:t xml:space="preserve">а также доли по распределению полученных полезных ископаемых или вырученных от их продажи денежных средств. </w:t>
      </w:r>
      <w:r w:rsidR="00607B7F" w:rsidRPr="00AA3C44">
        <w:rPr>
          <w:color w:val="auto"/>
        </w:rPr>
        <w:t>Пользователь</w:t>
      </w:r>
      <w:r w:rsidR="00607B7F" w:rsidRPr="00C6725A">
        <w:rPr>
          <w:color w:val="auto"/>
        </w:rPr>
        <w:t xml:space="preserve"> недр</w:t>
      </w:r>
      <w:r w:rsidR="005F0688" w:rsidRPr="00C6725A">
        <w:rPr>
          <w:color w:val="auto"/>
        </w:rPr>
        <w:t xml:space="preserve"> не является стороной </w:t>
      </w:r>
      <w:r w:rsidR="004F32F3" w:rsidRPr="00C6725A">
        <w:rPr>
          <w:color w:val="auto"/>
        </w:rPr>
        <w:t>с</w:t>
      </w:r>
      <w:r w:rsidR="005F0688" w:rsidRPr="00C6725A">
        <w:rPr>
          <w:color w:val="auto"/>
        </w:rPr>
        <w:t>оглашения об управлении финансировании и не связан никакими обязательствами с инвесторами.</w:t>
      </w:r>
      <w:r w:rsidR="001819F2">
        <w:rPr>
          <w:color w:val="auto"/>
        </w:rPr>
        <w:t xml:space="preserve"> </w:t>
      </w:r>
      <w:r w:rsidR="001819F2" w:rsidRPr="00DB44C3">
        <w:rPr>
          <w:color w:val="auto"/>
        </w:rPr>
        <w:t xml:space="preserve">22.06.2021 было принято заключение Правового управления </w:t>
      </w:r>
      <w:r w:rsidR="001819F2" w:rsidRPr="00DB44C3">
        <w:rPr>
          <w:color w:val="auto"/>
        </w:rPr>
        <w:lastRenderedPageBreak/>
        <w:t xml:space="preserve">Аппарата ГД ФС РФ по проекту </w:t>
      </w:r>
      <w:r w:rsidR="00077DD9">
        <w:rPr>
          <w:color w:val="auto"/>
        </w:rPr>
        <w:t>Ф</w:t>
      </w:r>
      <w:r w:rsidR="001819F2" w:rsidRPr="00DB44C3">
        <w:rPr>
          <w:color w:val="auto"/>
        </w:rPr>
        <w:t>едерального закона № 1048788-7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«О недрах», в соответствии с которым  Проект ко второму чтению был доработан с учетом отдельных замечаний правового характера и дополнен рядом положений, уточняющих условия и порядок заключения и исполнения соглашений о сервисных рисках при осуществлении деятельности по разработке месторождений углеводородного сырья</w:t>
      </w:r>
      <w:r w:rsidR="001819F2" w:rsidRPr="00DB44C3">
        <w:rPr>
          <w:rStyle w:val="a6"/>
          <w:color w:val="auto"/>
        </w:rPr>
        <w:footnoteReference w:id="195"/>
      </w:r>
      <w:r w:rsidR="001819F2" w:rsidRPr="00DB44C3">
        <w:rPr>
          <w:color w:val="auto"/>
        </w:rPr>
        <w:t>.</w:t>
      </w:r>
      <w:r w:rsidR="00737387" w:rsidRPr="00737387">
        <w:t xml:space="preserve"> </w:t>
      </w:r>
    </w:p>
    <w:p w14:paraId="6B42AEE4" w14:textId="77777777" w:rsidR="007B1D9D" w:rsidRPr="007B1D9D" w:rsidRDefault="00CA198E" w:rsidP="007B1D9D">
      <w:pPr>
        <w:pStyle w:val="Default"/>
        <w:spacing w:line="360" w:lineRule="auto"/>
        <w:ind w:left="-709" w:firstLine="709"/>
        <w:jc w:val="both"/>
        <w:rPr>
          <w:color w:val="auto"/>
        </w:rPr>
      </w:pPr>
      <w:r>
        <w:rPr>
          <w:color w:val="auto"/>
        </w:rPr>
        <w:t xml:space="preserve">Результатом проделанной работы стал принятый в начале апреля </w:t>
      </w:r>
      <w:r w:rsidR="007B1D9D">
        <w:rPr>
          <w:color w:val="auto"/>
        </w:rPr>
        <w:t xml:space="preserve">2022 г. </w:t>
      </w:r>
      <w:r w:rsidRPr="00CA198E">
        <w:rPr>
          <w:color w:val="auto"/>
        </w:rPr>
        <w:t xml:space="preserve">Федеральный закон от 01.04.2022 </w:t>
      </w:r>
      <w:r>
        <w:rPr>
          <w:color w:val="auto"/>
        </w:rPr>
        <w:t>№</w:t>
      </w:r>
      <w:r w:rsidRPr="00CA198E">
        <w:rPr>
          <w:color w:val="auto"/>
        </w:rPr>
        <w:t xml:space="preserve"> 75-ФЗ</w:t>
      </w:r>
      <w:r>
        <w:rPr>
          <w:color w:val="auto"/>
        </w:rPr>
        <w:t xml:space="preserve"> «</w:t>
      </w:r>
      <w:r w:rsidRPr="00CA198E">
        <w:rPr>
          <w:color w:val="auto"/>
        </w:rPr>
        <w:t xml:space="preserve">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w:t>
      </w:r>
      <w:r>
        <w:rPr>
          <w:color w:val="auto"/>
        </w:rPr>
        <w:t>«</w:t>
      </w:r>
      <w:r w:rsidRPr="00CA198E">
        <w:rPr>
          <w:color w:val="auto"/>
        </w:rPr>
        <w:t>О недрах</w:t>
      </w:r>
      <w:r>
        <w:rPr>
          <w:color w:val="auto"/>
        </w:rPr>
        <w:t>»</w:t>
      </w:r>
      <w:r w:rsidR="007B1D9D">
        <w:rPr>
          <w:color w:val="auto"/>
        </w:rPr>
        <w:t xml:space="preserve">. Он закрепил </w:t>
      </w:r>
      <w:r w:rsidR="007B1D9D" w:rsidRPr="007B1D9D">
        <w:rPr>
          <w:color w:val="auto"/>
        </w:rPr>
        <w:t>порядок заключения соглашения о сервисных рисках и соглашения об управлении финансированием</w:t>
      </w:r>
      <w:r w:rsidR="007B1D9D">
        <w:rPr>
          <w:rStyle w:val="a6"/>
          <w:color w:val="auto"/>
        </w:rPr>
        <w:footnoteReference w:id="196"/>
      </w:r>
      <w:r w:rsidR="007B1D9D">
        <w:rPr>
          <w:color w:val="auto"/>
        </w:rPr>
        <w:t>.</w:t>
      </w:r>
      <w:r w:rsidR="004A38E4">
        <w:rPr>
          <w:color w:val="auto"/>
        </w:rPr>
        <w:t xml:space="preserve"> </w:t>
      </w:r>
      <w:r w:rsidR="004A38E4" w:rsidRPr="00AA3C44">
        <w:rPr>
          <w:color w:val="auto"/>
        </w:rPr>
        <w:t xml:space="preserve">Закон дает возможность привлекать инвесторов </w:t>
      </w:r>
      <w:r w:rsidR="006E728A" w:rsidRPr="00AA3C44">
        <w:rPr>
          <w:color w:val="auto"/>
        </w:rPr>
        <w:t>к</w:t>
      </w:r>
      <w:r w:rsidR="004A38E4" w:rsidRPr="00AA3C44">
        <w:rPr>
          <w:color w:val="auto"/>
        </w:rPr>
        <w:t xml:space="preserve"> технологически сложны</w:t>
      </w:r>
      <w:r w:rsidR="006E728A" w:rsidRPr="00AA3C44">
        <w:rPr>
          <w:color w:val="auto"/>
        </w:rPr>
        <w:t>м</w:t>
      </w:r>
      <w:r w:rsidR="004A38E4" w:rsidRPr="00AA3C44">
        <w:rPr>
          <w:color w:val="auto"/>
        </w:rPr>
        <w:t xml:space="preserve"> и </w:t>
      </w:r>
      <w:r w:rsidR="006E728A" w:rsidRPr="00AA3C44">
        <w:rPr>
          <w:color w:val="auto"/>
        </w:rPr>
        <w:t>высокозатратным проектам без необходимости входить в число акционеров компании-недропользователя. Это позволит иностранному капиталу избежать санкционного давления.</w:t>
      </w:r>
    </w:p>
    <w:p w14:paraId="783C63E0" w14:textId="77777777" w:rsidR="00B95C73" w:rsidRPr="00C6725A" w:rsidRDefault="001819F2" w:rsidP="001819F2">
      <w:pPr>
        <w:pStyle w:val="Default"/>
        <w:spacing w:line="360" w:lineRule="auto"/>
        <w:ind w:left="-709" w:firstLine="709"/>
        <w:jc w:val="both"/>
        <w:rPr>
          <w:rFonts w:eastAsia="Times New Roman"/>
          <w:lang w:eastAsia="ru-RU"/>
        </w:rPr>
      </w:pPr>
      <w:r w:rsidRPr="001819F2">
        <w:rPr>
          <w:color w:val="auto"/>
        </w:rPr>
        <w:t> </w:t>
      </w:r>
      <w:r w:rsidR="007B1D9D">
        <w:rPr>
          <w:rFonts w:eastAsia="Times New Roman"/>
          <w:lang w:eastAsia="ru-RU"/>
        </w:rPr>
        <w:t>В</w:t>
      </w:r>
      <w:r w:rsidR="002262A5" w:rsidRPr="00C6725A">
        <w:rPr>
          <w:rFonts w:eastAsia="Times New Roman"/>
          <w:lang w:eastAsia="ru-RU"/>
        </w:rPr>
        <w:t>недрение модели соглашений о сервисных рисках</w:t>
      </w:r>
      <w:r w:rsidR="002262A5" w:rsidRPr="00C6725A">
        <w:t xml:space="preserve"> </w:t>
      </w:r>
      <w:r w:rsidR="002262A5" w:rsidRPr="00C6725A">
        <w:rPr>
          <w:rFonts w:eastAsia="Times New Roman"/>
          <w:lang w:eastAsia="ru-RU"/>
        </w:rPr>
        <w:t>повысит инвестиционную привлекательность проектов, направленных в первую очередь на геологическое изучение и разведку трудноразрабатываемых и шельфовых месторождений,</w:t>
      </w:r>
      <w:r w:rsidR="00A95EBE" w:rsidRPr="00C6725A">
        <w:rPr>
          <w:rFonts w:eastAsia="Times New Roman"/>
          <w:lang w:eastAsia="ru-RU"/>
        </w:rPr>
        <w:t xml:space="preserve"> </w:t>
      </w:r>
      <w:r w:rsidR="002262A5" w:rsidRPr="00C6725A">
        <w:rPr>
          <w:rFonts w:eastAsia="Times New Roman"/>
          <w:lang w:eastAsia="ru-RU"/>
        </w:rPr>
        <w:t>где вероятность открытия коммерческих запасов невысока, а финансовые риски значительны.</w:t>
      </w:r>
      <w:r w:rsidR="00B95C73" w:rsidRPr="00C6725A">
        <w:rPr>
          <w:rFonts w:eastAsia="Times New Roman"/>
          <w:lang w:eastAsia="ru-RU"/>
        </w:rPr>
        <w:br w:type="page"/>
      </w:r>
    </w:p>
    <w:p w14:paraId="3FD07CBD" w14:textId="77777777" w:rsidR="00D82F6F" w:rsidRPr="00C6725A" w:rsidRDefault="00C603C4" w:rsidP="00C603C4">
      <w:pPr>
        <w:pStyle w:val="1"/>
        <w:ind w:left="-709"/>
        <w:rPr>
          <w:rFonts w:ascii="Times New Roman" w:hAnsi="Times New Roman" w:cs="Times New Roman"/>
          <w:color w:val="auto"/>
          <w:sz w:val="24"/>
          <w:szCs w:val="24"/>
        </w:rPr>
      </w:pPr>
      <w:bookmarkStart w:id="14" w:name="_Toc64965377"/>
      <w:r w:rsidRPr="00C6725A">
        <w:rPr>
          <w:rFonts w:ascii="Times New Roman" w:hAnsi="Times New Roman" w:cs="Times New Roman"/>
          <w:color w:val="auto"/>
          <w:sz w:val="24"/>
          <w:szCs w:val="24"/>
        </w:rPr>
        <w:lastRenderedPageBreak/>
        <w:t>ЗАКЛЮЧЕНИЕ</w:t>
      </w:r>
      <w:bookmarkEnd w:id="14"/>
    </w:p>
    <w:p w14:paraId="3C4E3BF2" w14:textId="77777777" w:rsidR="00A66A67" w:rsidRDefault="00B64B61" w:rsidP="00C6725A">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Система регулирования иностранных инвестиций в сфере недропользования включает как национальное законодательство, так и международные договоры. Принцип суверенитета государства определяет национальный уровень регулирования в качестве базового. В РФ предусмотрен национальный правовой режим</w:t>
      </w:r>
      <w:r w:rsidR="00D028E9" w:rsidRPr="00C6725A">
        <w:rPr>
          <w:rFonts w:ascii="Times New Roman" w:hAnsi="Times New Roman" w:cs="Times New Roman"/>
          <w:sz w:val="24"/>
          <w:szCs w:val="24"/>
        </w:rPr>
        <w:t xml:space="preserve"> для иностранных инвестиций</w:t>
      </w:r>
      <w:r w:rsidRPr="00C6725A">
        <w:rPr>
          <w:rFonts w:ascii="Times New Roman" w:hAnsi="Times New Roman" w:cs="Times New Roman"/>
          <w:sz w:val="24"/>
          <w:szCs w:val="24"/>
        </w:rPr>
        <w:t xml:space="preserve">. Однако в целях обеспечения безопасности </w:t>
      </w:r>
      <w:r w:rsidR="00436017" w:rsidRPr="00C6725A">
        <w:rPr>
          <w:rFonts w:ascii="Times New Roman" w:hAnsi="Times New Roman" w:cs="Times New Roman"/>
          <w:sz w:val="24"/>
          <w:szCs w:val="24"/>
        </w:rPr>
        <w:t>страны</w:t>
      </w:r>
      <w:r w:rsidRPr="00C6725A">
        <w:rPr>
          <w:rFonts w:ascii="Times New Roman" w:hAnsi="Times New Roman" w:cs="Times New Roman"/>
          <w:sz w:val="24"/>
          <w:szCs w:val="24"/>
        </w:rPr>
        <w:t xml:space="preserve"> </w:t>
      </w:r>
      <w:r w:rsidR="00D028E9" w:rsidRPr="00C6725A">
        <w:rPr>
          <w:rFonts w:ascii="Times New Roman" w:hAnsi="Times New Roman" w:cs="Times New Roman"/>
          <w:sz w:val="24"/>
          <w:szCs w:val="24"/>
        </w:rPr>
        <w:t>существуют</w:t>
      </w:r>
      <w:r w:rsidRPr="00C6725A">
        <w:rPr>
          <w:rFonts w:ascii="Times New Roman" w:hAnsi="Times New Roman" w:cs="Times New Roman"/>
          <w:sz w:val="24"/>
          <w:szCs w:val="24"/>
        </w:rPr>
        <w:t xml:space="preserve"> </w:t>
      </w:r>
      <w:r w:rsidR="006B610A" w:rsidRPr="00C6725A">
        <w:rPr>
          <w:rFonts w:ascii="Times New Roman" w:hAnsi="Times New Roman" w:cs="Times New Roman"/>
          <w:sz w:val="24"/>
          <w:szCs w:val="24"/>
        </w:rPr>
        <w:t>ограничительные изъятия</w:t>
      </w:r>
      <w:r w:rsidR="00666C16">
        <w:rPr>
          <w:rFonts w:ascii="Times New Roman" w:hAnsi="Times New Roman" w:cs="Times New Roman"/>
          <w:sz w:val="24"/>
          <w:szCs w:val="24"/>
        </w:rPr>
        <w:t>.</w:t>
      </w:r>
      <w:r w:rsidR="006B610A" w:rsidRPr="00C6725A">
        <w:rPr>
          <w:rFonts w:ascii="Times New Roman" w:hAnsi="Times New Roman" w:cs="Times New Roman"/>
          <w:sz w:val="24"/>
          <w:szCs w:val="24"/>
        </w:rPr>
        <w:t xml:space="preserve"> </w:t>
      </w:r>
      <w:r w:rsidR="00E01401" w:rsidRPr="00C6725A">
        <w:rPr>
          <w:rFonts w:ascii="Times New Roman" w:hAnsi="Times New Roman" w:cs="Times New Roman"/>
          <w:sz w:val="24"/>
          <w:szCs w:val="24"/>
        </w:rPr>
        <w:t xml:space="preserve">Иностранному инвестору, ведущему геологическое изучение недр, в случае открытия месторождения полезных ископаемых, которое может быть отнесено к участкам недр федерального значения, может быть отказано в предоставлении права пользования. </w:t>
      </w:r>
      <w:r w:rsidR="00C603C4" w:rsidRPr="00C6725A">
        <w:rPr>
          <w:rFonts w:ascii="Times New Roman" w:hAnsi="Times New Roman" w:cs="Times New Roman"/>
          <w:sz w:val="24"/>
          <w:szCs w:val="24"/>
        </w:rPr>
        <w:t xml:space="preserve">Жесткие ограничения права доступа к участкам недр континентального шельфа </w:t>
      </w:r>
      <w:r w:rsidR="005155D1">
        <w:rPr>
          <w:rFonts w:ascii="Times New Roman" w:hAnsi="Times New Roman" w:cs="Times New Roman"/>
          <w:sz w:val="24"/>
          <w:szCs w:val="24"/>
        </w:rPr>
        <w:t xml:space="preserve">существенно </w:t>
      </w:r>
      <w:r w:rsidR="00307C38">
        <w:rPr>
          <w:rFonts w:ascii="Times New Roman" w:hAnsi="Times New Roman" w:cs="Times New Roman"/>
          <w:sz w:val="24"/>
          <w:szCs w:val="24"/>
        </w:rPr>
        <w:t>сужают</w:t>
      </w:r>
      <w:r w:rsidR="005155D1">
        <w:rPr>
          <w:rFonts w:ascii="Times New Roman" w:hAnsi="Times New Roman" w:cs="Times New Roman"/>
          <w:sz w:val="24"/>
          <w:szCs w:val="24"/>
        </w:rPr>
        <w:t xml:space="preserve"> круг лиц, имеющих возможность заниматься разработкой шельфовых месторождений, требующих специального оборудования и новейших технологий. Это уже</w:t>
      </w:r>
      <w:r w:rsidR="00DD0D7B" w:rsidRPr="005155D1">
        <w:rPr>
          <w:rFonts w:ascii="Times New Roman" w:hAnsi="Times New Roman" w:cs="Times New Roman"/>
          <w:sz w:val="24"/>
          <w:szCs w:val="24"/>
        </w:rPr>
        <w:t>,</w:t>
      </w:r>
      <w:r w:rsidR="00C603C4" w:rsidRPr="005155D1">
        <w:rPr>
          <w:rFonts w:ascii="Times New Roman" w:hAnsi="Times New Roman" w:cs="Times New Roman"/>
          <w:sz w:val="24"/>
          <w:szCs w:val="24"/>
        </w:rPr>
        <w:t xml:space="preserve"> по заявлению </w:t>
      </w:r>
      <w:r w:rsidR="00DD0D7B" w:rsidRPr="005155D1">
        <w:rPr>
          <w:rFonts w:ascii="Times New Roman" w:hAnsi="Times New Roman" w:cs="Times New Roman"/>
          <w:sz w:val="24"/>
          <w:szCs w:val="24"/>
        </w:rPr>
        <w:t xml:space="preserve">полномочного представителя президента РФ в Дальневосточном федеральном округе Ю.П. Трутнева, </w:t>
      </w:r>
      <w:r w:rsidR="005155D1" w:rsidRPr="005155D1">
        <w:rPr>
          <w:rFonts w:ascii="Times New Roman" w:hAnsi="Times New Roman" w:cs="Times New Roman"/>
          <w:sz w:val="24"/>
          <w:szCs w:val="24"/>
        </w:rPr>
        <w:t xml:space="preserve">привело </w:t>
      </w:r>
      <w:r w:rsidR="00DD0D7B" w:rsidRPr="005155D1">
        <w:rPr>
          <w:rFonts w:ascii="Times New Roman" w:hAnsi="Times New Roman" w:cs="Times New Roman"/>
          <w:sz w:val="24"/>
          <w:szCs w:val="24"/>
        </w:rPr>
        <w:t xml:space="preserve">к тому, что </w:t>
      </w:r>
      <w:r w:rsidR="00C603C4" w:rsidRPr="005155D1">
        <w:rPr>
          <w:rFonts w:ascii="Times New Roman" w:hAnsi="Times New Roman" w:cs="Times New Roman"/>
          <w:sz w:val="24"/>
          <w:szCs w:val="24"/>
        </w:rPr>
        <w:t>арктический шельф не работает на экономическое развитие</w:t>
      </w:r>
      <w:r w:rsidR="00C603C4" w:rsidRPr="00C6725A">
        <w:rPr>
          <w:rFonts w:ascii="Times New Roman" w:hAnsi="Times New Roman" w:cs="Times New Roman"/>
          <w:sz w:val="24"/>
          <w:szCs w:val="24"/>
        </w:rPr>
        <w:t xml:space="preserve"> России</w:t>
      </w:r>
      <w:r w:rsidR="00DD0D7B" w:rsidRPr="00C6725A">
        <w:rPr>
          <w:rStyle w:val="a6"/>
          <w:rFonts w:ascii="Times New Roman" w:hAnsi="Times New Roman" w:cs="Times New Roman"/>
          <w:sz w:val="24"/>
          <w:szCs w:val="24"/>
        </w:rPr>
        <w:footnoteReference w:id="197"/>
      </w:r>
      <w:r w:rsidR="00C603C4" w:rsidRPr="00C6725A">
        <w:rPr>
          <w:rFonts w:ascii="Times New Roman" w:hAnsi="Times New Roman" w:cs="Times New Roman"/>
          <w:sz w:val="24"/>
          <w:szCs w:val="24"/>
        </w:rPr>
        <w:t xml:space="preserve">. </w:t>
      </w:r>
      <w:r w:rsidR="006B610A" w:rsidRPr="00C6725A">
        <w:rPr>
          <w:rFonts w:ascii="Times New Roman" w:hAnsi="Times New Roman" w:cs="Times New Roman"/>
          <w:sz w:val="24"/>
          <w:szCs w:val="24"/>
        </w:rPr>
        <w:t>Геологическое изучение недр, разведка и добыча полезных ископаемых на участках недр федерального значения в силу Федеральн</w:t>
      </w:r>
      <w:r w:rsidR="00436017" w:rsidRPr="00C6725A">
        <w:rPr>
          <w:rFonts w:ascii="Times New Roman" w:hAnsi="Times New Roman" w:cs="Times New Roman"/>
          <w:sz w:val="24"/>
          <w:szCs w:val="24"/>
        </w:rPr>
        <w:t>ого</w:t>
      </w:r>
      <w:r w:rsidR="006B610A" w:rsidRPr="00C6725A">
        <w:rPr>
          <w:rFonts w:ascii="Times New Roman" w:hAnsi="Times New Roman" w:cs="Times New Roman"/>
          <w:sz w:val="24"/>
          <w:szCs w:val="24"/>
        </w:rPr>
        <w:t xml:space="preserve"> закон</w:t>
      </w:r>
      <w:r w:rsidR="00436017" w:rsidRPr="00C6725A">
        <w:rPr>
          <w:rFonts w:ascii="Times New Roman" w:hAnsi="Times New Roman" w:cs="Times New Roman"/>
          <w:sz w:val="24"/>
          <w:szCs w:val="24"/>
        </w:rPr>
        <w:t>а</w:t>
      </w:r>
      <w:r w:rsidR="006B610A" w:rsidRPr="00C6725A">
        <w:rPr>
          <w:rFonts w:ascii="Times New Roman" w:hAnsi="Times New Roman" w:cs="Times New Roman"/>
          <w:sz w:val="24"/>
          <w:szCs w:val="24"/>
        </w:rPr>
        <w:t xml:space="preserve"> от 29</w:t>
      </w:r>
      <w:r w:rsidR="006E3DCC" w:rsidRPr="00C6725A">
        <w:rPr>
          <w:rFonts w:ascii="Times New Roman" w:hAnsi="Times New Roman" w:cs="Times New Roman"/>
          <w:sz w:val="24"/>
          <w:szCs w:val="24"/>
        </w:rPr>
        <w:t>.04.</w:t>
      </w:r>
      <w:r w:rsidR="006B610A" w:rsidRPr="00C6725A">
        <w:rPr>
          <w:rFonts w:ascii="Times New Roman" w:hAnsi="Times New Roman" w:cs="Times New Roman"/>
          <w:sz w:val="24"/>
          <w:szCs w:val="24"/>
        </w:rPr>
        <w:t xml:space="preserve">2008 </w:t>
      </w:r>
      <w:r w:rsidR="006E3DCC" w:rsidRPr="00C6725A">
        <w:rPr>
          <w:rFonts w:ascii="Times New Roman" w:hAnsi="Times New Roman" w:cs="Times New Roman"/>
          <w:sz w:val="24"/>
          <w:szCs w:val="24"/>
        </w:rPr>
        <w:t>№</w:t>
      </w:r>
      <w:r w:rsidR="006B610A" w:rsidRPr="00C6725A">
        <w:rPr>
          <w:rFonts w:ascii="Times New Roman" w:hAnsi="Times New Roman" w:cs="Times New Roman"/>
          <w:sz w:val="24"/>
          <w:szCs w:val="24"/>
        </w:rPr>
        <w:t xml:space="preserve"> 57-ФЗ </w:t>
      </w:r>
      <w:r w:rsidR="00436017" w:rsidRPr="00C6725A">
        <w:rPr>
          <w:rFonts w:ascii="Times New Roman" w:hAnsi="Times New Roman" w:cs="Times New Roman"/>
          <w:sz w:val="24"/>
          <w:szCs w:val="24"/>
        </w:rPr>
        <w:t>относятся к видам деятельности,</w:t>
      </w:r>
      <w:r w:rsidR="00436017" w:rsidRPr="00C6725A">
        <w:t xml:space="preserve"> </w:t>
      </w:r>
      <w:r w:rsidR="00436017" w:rsidRPr="00C6725A">
        <w:rPr>
          <w:rFonts w:ascii="Times New Roman" w:hAnsi="Times New Roman" w:cs="Times New Roman"/>
          <w:sz w:val="24"/>
          <w:szCs w:val="24"/>
        </w:rPr>
        <w:t xml:space="preserve">имеющим стратегическое значение для обеспечения обороны страны и безопасности государства. В отношении них предусмотрены определенные процедуры контроля над сделками, подпадающими под действие закона. </w:t>
      </w:r>
      <w:r w:rsidR="00A66A67">
        <w:rPr>
          <w:rFonts w:ascii="Times New Roman" w:hAnsi="Times New Roman" w:cs="Times New Roman"/>
          <w:sz w:val="24"/>
          <w:szCs w:val="24"/>
        </w:rPr>
        <w:t xml:space="preserve">Однако </w:t>
      </w:r>
      <w:r w:rsidR="00A66A67" w:rsidRPr="00A66A67">
        <w:rPr>
          <w:rFonts w:ascii="Times New Roman" w:hAnsi="Times New Roman" w:cs="Times New Roman"/>
          <w:sz w:val="24"/>
          <w:szCs w:val="24"/>
        </w:rPr>
        <w:t>нормативн</w:t>
      </w:r>
      <w:r w:rsidR="00A66A67">
        <w:rPr>
          <w:rFonts w:ascii="Times New Roman" w:hAnsi="Times New Roman" w:cs="Times New Roman"/>
          <w:sz w:val="24"/>
          <w:szCs w:val="24"/>
        </w:rPr>
        <w:t>ая</w:t>
      </w:r>
      <w:r w:rsidR="00A66A67" w:rsidRPr="00A66A67">
        <w:rPr>
          <w:rFonts w:ascii="Times New Roman" w:hAnsi="Times New Roman" w:cs="Times New Roman"/>
          <w:sz w:val="24"/>
          <w:szCs w:val="24"/>
        </w:rPr>
        <w:t xml:space="preserve"> </w:t>
      </w:r>
      <w:r w:rsidR="00A66A67">
        <w:rPr>
          <w:rFonts w:ascii="Times New Roman" w:hAnsi="Times New Roman" w:cs="Times New Roman"/>
          <w:sz w:val="24"/>
          <w:szCs w:val="24"/>
        </w:rPr>
        <w:t>не</w:t>
      </w:r>
      <w:r w:rsidR="00A66A67" w:rsidRPr="00A66A67">
        <w:rPr>
          <w:rFonts w:ascii="Times New Roman" w:hAnsi="Times New Roman" w:cs="Times New Roman"/>
          <w:sz w:val="24"/>
          <w:szCs w:val="24"/>
        </w:rPr>
        <w:t xml:space="preserve">определенность </w:t>
      </w:r>
      <w:r w:rsidR="00A66A67">
        <w:rPr>
          <w:rFonts w:ascii="Times New Roman" w:hAnsi="Times New Roman" w:cs="Times New Roman"/>
          <w:sz w:val="24"/>
          <w:szCs w:val="24"/>
        </w:rPr>
        <w:t>в вопросах трактования деятельности</w:t>
      </w:r>
      <w:r w:rsidR="00A66A67" w:rsidRPr="00A66A67">
        <w:rPr>
          <w:rFonts w:ascii="Times New Roman" w:hAnsi="Times New Roman" w:cs="Times New Roman"/>
          <w:sz w:val="24"/>
          <w:szCs w:val="24"/>
        </w:rPr>
        <w:t>, имеющ</w:t>
      </w:r>
      <w:r w:rsidR="00A66A67">
        <w:rPr>
          <w:rFonts w:ascii="Times New Roman" w:hAnsi="Times New Roman" w:cs="Times New Roman"/>
          <w:sz w:val="24"/>
          <w:szCs w:val="24"/>
        </w:rPr>
        <w:t>ей</w:t>
      </w:r>
      <w:r w:rsidR="00A66A67" w:rsidRPr="00A66A67">
        <w:rPr>
          <w:rFonts w:ascii="Times New Roman" w:hAnsi="Times New Roman" w:cs="Times New Roman"/>
          <w:sz w:val="24"/>
          <w:szCs w:val="24"/>
        </w:rPr>
        <w:t xml:space="preserve"> стратегическое значение для обеспечения обороны страны, приводит к различной интерпретации со стороны правоприменительных органов.</w:t>
      </w:r>
      <w:r w:rsidR="00A66A67">
        <w:rPr>
          <w:rFonts w:ascii="Times New Roman" w:hAnsi="Times New Roman" w:cs="Times New Roman"/>
          <w:sz w:val="24"/>
          <w:szCs w:val="24"/>
        </w:rPr>
        <w:t xml:space="preserve"> </w:t>
      </w:r>
    </w:p>
    <w:p w14:paraId="205E923A" w14:textId="77777777" w:rsidR="003557DA" w:rsidRDefault="003557DA" w:rsidP="00997626">
      <w:pPr>
        <w:spacing w:after="0" w:line="360" w:lineRule="auto"/>
        <w:ind w:left="-709" w:firstLine="709"/>
        <w:jc w:val="both"/>
        <w:rPr>
          <w:rFonts w:ascii="Times New Roman" w:hAnsi="Times New Roman" w:cs="Times New Roman"/>
          <w:sz w:val="24"/>
          <w:szCs w:val="24"/>
        </w:rPr>
      </w:pPr>
      <w:r w:rsidRPr="003557DA">
        <w:rPr>
          <w:rFonts w:ascii="Times New Roman" w:hAnsi="Times New Roman" w:cs="Times New Roman"/>
          <w:sz w:val="24"/>
          <w:szCs w:val="24"/>
        </w:rPr>
        <w:t>Национальное законодательство предусматривает ряд гарантий защиты прав и интересов иностранных инвесторов, что соответствует мировым стандартам.</w:t>
      </w:r>
      <w:r w:rsidR="00887983">
        <w:rPr>
          <w:rFonts w:ascii="Times New Roman" w:hAnsi="Times New Roman" w:cs="Times New Roman"/>
          <w:sz w:val="24"/>
          <w:szCs w:val="24"/>
        </w:rPr>
        <w:t xml:space="preserve"> РФ предоставляет </w:t>
      </w:r>
      <w:r w:rsidR="00887983" w:rsidRPr="00887983">
        <w:rPr>
          <w:rFonts w:ascii="Times New Roman" w:hAnsi="Times New Roman" w:cs="Times New Roman"/>
          <w:sz w:val="24"/>
          <w:szCs w:val="24"/>
        </w:rPr>
        <w:t xml:space="preserve">гарантии стабильности </w:t>
      </w:r>
      <w:r w:rsidR="00DD038F">
        <w:rPr>
          <w:rFonts w:ascii="Times New Roman" w:hAnsi="Times New Roman" w:cs="Times New Roman"/>
          <w:sz w:val="24"/>
          <w:szCs w:val="24"/>
        </w:rPr>
        <w:t>работы</w:t>
      </w:r>
      <w:r w:rsidR="00887983" w:rsidRPr="00887983">
        <w:rPr>
          <w:rFonts w:ascii="Times New Roman" w:hAnsi="Times New Roman" w:cs="Times New Roman"/>
          <w:sz w:val="24"/>
          <w:szCs w:val="24"/>
        </w:rPr>
        <w:t xml:space="preserve"> иностранным инвесторам и защите их от незаконного вмешательства иных лиц в осуществление инвестиционной деятельности на </w:t>
      </w:r>
      <w:r w:rsidR="00997626">
        <w:rPr>
          <w:rFonts w:ascii="Times New Roman" w:hAnsi="Times New Roman" w:cs="Times New Roman"/>
          <w:sz w:val="24"/>
          <w:szCs w:val="24"/>
        </w:rPr>
        <w:t xml:space="preserve">ее </w:t>
      </w:r>
      <w:r w:rsidR="00887983" w:rsidRPr="00887983">
        <w:rPr>
          <w:rFonts w:ascii="Times New Roman" w:hAnsi="Times New Roman" w:cs="Times New Roman"/>
          <w:sz w:val="24"/>
          <w:szCs w:val="24"/>
        </w:rPr>
        <w:t>территории</w:t>
      </w:r>
      <w:r w:rsidR="00997626">
        <w:rPr>
          <w:rFonts w:ascii="Times New Roman" w:hAnsi="Times New Roman" w:cs="Times New Roman"/>
          <w:sz w:val="24"/>
          <w:szCs w:val="24"/>
        </w:rPr>
        <w:t>.</w:t>
      </w:r>
      <w:r w:rsidR="00887983" w:rsidRPr="00887983">
        <w:rPr>
          <w:rFonts w:ascii="Times New Roman" w:hAnsi="Times New Roman" w:cs="Times New Roman"/>
          <w:sz w:val="24"/>
          <w:szCs w:val="24"/>
        </w:rPr>
        <w:t xml:space="preserve"> </w:t>
      </w:r>
    </w:p>
    <w:p w14:paraId="671C7058" w14:textId="77777777" w:rsidR="00307C38" w:rsidRDefault="007711A9" w:rsidP="00307C38">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В России в настоящее время существует лицензионно-договорной режим недропользования. Применение лицензионной системы оправдано в отношении крупных разведанных месторождений. Такие месторождения, составляющие основу ресурсной базы, в основном выработаны. Поиск и открытие новых требу</w:t>
      </w:r>
      <w:r w:rsidR="00307C38">
        <w:rPr>
          <w:rFonts w:ascii="Times New Roman" w:hAnsi="Times New Roman" w:cs="Times New Roman"/>
          <w:sz w:val="24"/>
          <w:szCs w:val="24"/>
        </w:rPr>
        <w:t>ю</w:t>
      </w:r>
      <w:r w:rsidRPr="00C6725A">
        <w:rPr>
          <w:rFonts w:ascii="Times New Roman" w:hAnsi="Times New Roman" w:cs="Times New Roman"/>
          <w:sz w:val="24"/>
          <w:szCs w:val="24"/>
        </w:rPr>
        <w:t xml:space="preserve">т значительных финансовых и технологических затрат. </w:t>
      </w:r>
      <w:r w:rsidR="00E45331">
        <w:rPr>
          <w:rFonts w:ascii="Times New Roman" w:hAnsi="Times New Roman" w:cs="Times New Roman"/>
          <w:sz w:val="24"/>
          <w:szCs w:val="24"/>
        </w:rPr>
        <w:t>Внешнеполитические обстоятельства и с</w:t>
      </w:r>
      <w:r w:rsidRPr="00C6725A">
        <w:rPr>
          <w:rFonts w:ascii="Times New Roman" w:hAnsi="Times New Roman" w:cs="Times New Roman"/>
          <w:sz w:val="24"/>
          <w:szCs w:val="24"/>
        </w:rPr>
        <w:t>анкции, введенные США и ЕС в отношении российск</w:t>
      </w:r>
      <w:r w:rsidR="007B13E4" w:rsidRPr="00C6725A">
        <w:rPr>
          <w:rFonts w:ascii="Times New Roman" w:hAnsi="Times New Roman" w:cs="Times New Roman"/>
          <w:sz w:val="24"/>
          <w:szCs w:val="24"/>
        </w:rPr>
        <w:t>ого</w:t>
      </w:r>
      <w:r w:rsidRPr="00C6725A">
        <w:rPr>
          <w:rFonts w:ascii="Times New Roman" w:hAnsi="Times New Roman" w:cs="Times New Roman"/>
          <w:sz w:val="24"/>
          <w:szCs w:val="24"/>
        </w:rPr>
        <w:t xml:space="preserve"> </w:t>
      </w:r>
      <w:r w:rsidR="007B13E4" w:rsidRPr="00C6725A">
        <w:rPr>
          <w:rFonts w:ascii="Times New Roman" w:hAnsi="Times New Roman" w:cs="Times New Roman"/>
          <w:sz w:val="24"/>
          <w:szCs w:val="24"/>
        </w:rPr>
        <w:t>нефтегазового сектора</w:t>
      </w:r>
      <w:r w:rsidRPr="00C6725A">
        <w:rPr>
          <w:rFonts w:ascii="Times New Roman" w:hAnsi="Times New Roman" w:cs="Times New Roman"/>
          <w:sz w:val="24"/>
          <w:szCs w:val="24"/>
        </w:rPr>
        <w:t xml:space="preserve">, </w:t>
      </w:r>
      <w:r w:rsidR="00A4350B">
        <w:rPr>
          <w:rFonts w:ascii="Times New Roman" w:hAnsi="Times New Roman" w:cs="Times New Roman"/>
          <w:sz w:val="24"/>
          <w:szCs w:val="24"/>
        </w:rPr>
        <w:t>остановили</w:t>
      </w:r>
      <w:r w:rsidRPr="00C6725A">
        <w:rPr>
          <w:rFonts w:ascii="Times New Roman" w:hAnsi="Times New Roman" w:cs="Times New Roman"/>
          <w:sz w:val="24"/>
          <w:szCs w:val="24"/>
        </w:rPr>
        <w:t xml:space="preserve"> приток зарубежных инвестиций, технологий и оборудования. </w:t>
      </w:r>
      <w:r w:rsidR="00A4350B">
        <w:rPr>
          <w:rFonts w:ascii="Times New Roman" w:hAnsi="Times New Roman" w:cs="Times New Roman"/>
          <w:sz w:val="24"/>
          <w:szCs w:val="24"/>
        </w:rPr>
        <w:t>Многие</w:t>
      </w:r>
      <w:r w:rsidRPr="00C6725A">
        <w:rPr>
          <w:rFonts w:ascii="Times New Roman" w:hAnsi="Times New Roman" w:cs="Times New Roman"/>
          <w:sz w:val="24"/>
          <w:szCs w:val="24"/>
        </w:rPr>
        <w:t xml:space="preserve"> </w:t>
      </w:r>
      <w:r w:rsidR="007B13E4" w:rsidRPr="00C6725A">
        <w:rPr>
          <w:rFonts w:ascii="Times New Roman" w:hAnsi="Times New Roman" w:cs="Times New Roman"/>
          <w:sz w:val="24"/>
          <w:szCs w:val="24"/>
        </w:rPr>
        <w:t xml:space="preserve">зарубежные </w:t>
      </w:r>
      <w:r w:rsidR="00666C16">
        <w:rPr>
          <w:rFonts w:ascii="Times New Roman" w:hAnsi="Times New Roman" w:cs="Times New Roman"/>
          <w:sz w:val="24"/>
          <w:szCs w:val="24"/>
        </w:rPr>
        <w:t>компании</w:t>
      </w:r>
      <w:r w:rsidR="00C603C4" w:rsidRPr="00C6725A">
        <w:rPr>
          <w:rFonts w:ascii="Times New Roman" w:hAnsi="Times New Roman" w:cs="Times New Roman"/>
          <w:sz w:val="24"/>
          <w:szCs w:val="24"/>
        </w:rPr>
        <w:t xml:space="preserve"> </w:t>
      </w:r>
      <w:r w:rsidRPr="00C6725A">
        <w:rPr>
          <w:rFonts w:ascii="Times New Roman" w:hAnsi="Times New Roman" w:cs="Times New Roman"/>
          <w:sz w:val="24"/>
          <w:szCs w:val="24"/>
        </w:rPr>
        <w:t>завершили свои проекты в России.</w:t>
      </w:r>
      <w:r w:rsidR="008B54F3" w:rsidRPr="00C6725A">
        <w:rPr>
          <w:rFonts w:ascii="Times New Roman" w:hAnsi="Times New Roman" w:cs="Times New Roman"/>
          <w:sz w:val="24"/>
          <w:szCs w:val="24"/>
        </w:rPr>
        <w:t xml:space="preserve"> </w:t>
      </w:r>
      <w:r w:rsidR="00E45331">
        <w:rPr>
          <w:rFonts w:ascii="Times New Roman" w:hAnsi="Times New Roman" w:cs="Times New Roman"/>
          <w:sz w:val="24"/>
          <w:szCs w:val="24"/>
        </w:rPr>
        <w:t>Происходит изменение направления</w:t>
      </w:r>
      <w:r w:rsidR="00A4350B" w:rsidRPr="00A4350B">
        <w:rPr>
          <w:rFonts w:ascii="Times New Roman" w:hAnsi="Times New Roman" w:cs="Times New Roman"/>
          <w:sz w:val="24"/>
          <w:szCs w:val="24"/>
        </w:rPr>
        <w:t xml:space="preserve"> инвестиционного вектора с </w:t>
      </w:r>
      <w:r w:rsidR="00A4350B">
        <w:rPr>
          <w:rFonts w:ascii="Times New Roman" w:hAnsi="Times New Roman" w:cs="Times New Roman"/>
          <w:sz w:val="24"/>
          <w:szCs w:val="24"/>
        </w:rPr>
        <w:t>З</w:t>
      </w:r>
      <w:r w:rsidR="00A4350B" w:rsidRPr="00A4350B">
        <w:rPr>
          <w:rFonts w:ascii="Times New Roman" w:hAnsi="Times New Roman" w:cs="Times New Roman"/>
          <w:sz w:val="24"/>
          <w:szCs w:val="24"/>
        </w:rPr>
        <w:t xml:space="preserve">апада на </w:t>
      </w:r>
      <w:r w:rsidR="00A4350B">
        <w:rPr>
          <w:rFonts w:ascii="Times New Roman" w:hAnsi="Times New Roman" w:cs="Times New Roman"/>
          <w:sz w:val="24"/>
          <w:szCs w:val="24"/>
        </w:rPr>
        <w:t>В</w:t>
      </w:r>
      <w:r w:rsidR="00A4350B" w:rsidRPr="00A4350B">
        <w:rPr>
          <w:rFonts w:ascii="Times New Roman" w:hAnsi="Times New Roman" w:cs="Times New Roman"/>
          <w:sz w:val="24"/>
          <w:szCs w:val="24"/>
        </w:rPr>
        <w:t>осток</w:t>
      </w:r>
      <w:r w:rsidR="00A4350B">
        <w:rPr>
          <w:rFonts w:ascii="Times New Roman" w:hAnsi="Times New Roman" w:cs="Times New Roman"/>
          <w:sz w:val="24"/>
          <w:szCs w:val="24"/>
        </w:rPr>
        <w:t>.</w:t>
      </w:r>
      <w:r w:rsidR="003557DA" w:rsidRPr="003557DA">
        <w:t xml:space="preserve"> </w:t>
      </w:r>
      <w:r w:rsidR="002A7CA2" w:rsidRPr="002A7CA2">
        <w:rPr>
          <w:rFonts w:ascii="Times New Roman" w:hAnsi="Times New Roman" w:cs="Times New Roman"/>
          <w:sz w:val="24"/>
          <w:szCs w:val="24"/>
        </w:rPr>
        <w:t xml:space="preserve">Для </w:t>
      </w:r>
      <w:r w:rsidR="002A7CA2">
        <w:rPr>
          <w:rFonts w:ascii="Times New Roman" w:hAnsi="Times New Roman" w:cs="Times New Roman"/>
          <w:sz w:val="24"/>
          <w:szCs w:val="24"/>
        </w:rPr>
        <w:lastRenderedPageBreak/>
        <w:t>э</w:t>
      </w:r>
      <w:r w:rsidR="00A50A8C" w:rsidRPr="002A7CA2">
        <w:rPr>
          <w:rFonts w:ascii="Times New Roman" w:hAnsi="Times New Roman" w:cs="Times New Roman"/>
          <w:sz w:val="24"/>
          <w:szCs w:val="24"/>
        </w:rPr>
        <w:t>ффективно</w:t>
      </w:r>
      <w:r w:rsidR="002A7CA2" w:rsidRPr="002A7CA2">
        <w:rPr>
          <w:rFonts w:ascii="Times New Roman" w:hAnsi="Times New Roman" w:cs="Times New Roman"/>
          <w:sz w:val="24"/>
          <w:szCs w:val="24"/>
        </w:rPr>
        <w:t>го</w:t>
      </w:r>
      <w:r w:rsidR="00A50A8C" w:rsidRPr="002A7CA2">
        <w:rPr>
          <w:rFonts w:ascii="Times New Roman" w:hAnsi="Times New Roman" w:cs="Times New Roman"/>
          <w:sz w:val="24"/>
          <w:szCs w:val="24"/>
        </w:rPr>
        <w:t xml:space="preserve"> освоени</w:t>
      </w:r>
      <w:r w:rsidR="002A7CA2" w:rsidRPr="002A7CA2">
        <w:rPr>
          <w:rFonts w:ascii="Times New Roman" w:hAnsi="Times New Roman" w:cs="Times New Roman"/>
          <w:sz w:val="24"/>
          <w:szCs w:val="24"/>
        </w:rPr>
        <w:t>я</w:t>
      </w:r>
      <w:r w:rsidR="00A50A8C" w:rsidRPr="002A7CA2">
        <w:rPr>
          <w:rFonts w:ascii="Times New Roman" w:hAnsi="Times New Roman" w:cs="Times New Roman"/>
          <w:sz w:val="24"/>
          <w:szCs w:val="24"/>
        </w:rPr>
        <w:t xml:space="preserve"> трудноизвлекаемых месторождений</w:t>
      </w:r>
      <w:r w:rsidR="002A7CA2" w:rsidRPr="002A7CA2">
        <w:rPr>
          <w:rFonts w:ascii="Times New Roman" w:hAnsi="Times New Roman" w:cs="Times New Roman"/>
          <w:sz w:val="24"/>
          <w:szCs w:val="24"/>
        </w:rPr>
        <w:t>, учитывая в</w:t>
      </w:r>
      <w:r w:rsidR="003557DA" w:rsidRPr="002A7CA2">
        <w:rPr>
          <w:rFonts w:ascii="Times New Roman" w:hAnsi="Times New Roman" w:cs="Times New Roman"/>
          <w:sz w:val="24"/>
          <w:szCs w:val="24"/>
        </w:rPr>
        <w:t>ысок</w:t>
      </w:r>
      <w:r w:rsidR="002A7CA2" w:rsidRPr="002A7CA2">
        <w:rPr>
          <w:rFonts w:ascii="Times New Roman" w:hAnsi="Times New Roman" w:cs="Times New Roman"/>
          <w:sz w:val="24"/>
          <w:szCs w:val="24"/>
        </w:rPr>
        <w:t>ую</w:t>
      </w:r>
      <w:r w:rsidR="003557DA" w:rsidRPr="002A7CA2">
        <w:rPr>
          <w:rFonts w:ascii="Times New Roman" w:hAnsi="Times New Roman" w:cs="Times New Roman"/>
          <w:sz w:val="24"/>
          <w:szCs w:val="24"/>
        </w:rPr>
        <w:t xml:space="preserve"> капиталоемкость </w:t>
      </w:r>
      <w:r w:rsidR="002A7CA2" w:rsidRPr="002A7CA2">
        <w:rPr>
          <w:rFonts w:ascii="Times New Roman" w:hAnsi="Times New Roman" w:cs="Times New Roman"/>
          <w:sz w:val="24"/>
          <w:szCs w:val="24"/>
        </w:rPr>
        <w:t xml:space="preserve">таких </w:t>
      </w:r>
      <w:r w:rsidR="003557DA" w:rsidRPr="002A7CA2">
        <w:rPr>
          <w:rFonts w:ascii="Times New Roman" w:hAnsi="Times New Roman" w:cs="Times New Roman"/>
          <w:sz w:val="24"/>
          <w:szCs w:val="24"/>
        </w:rPr>
        <w:t>проект</w:t>
      </w:r>
      <w:r w:rsidR="003557DA" w:rsidRPr="003557DA">
        <w:rPr>
          <w:rFonts w:ascii="Times New Roman" w:hAnsi="Times New Roman" w:cs="Times New Roman"/>
          <w:sz w:val="24"/>
          <w:szCs w:val="24"/>
        </w:rPr>
        <w:t>ов</w:t>
      </w:r>
      <w:r w:rsidR="002A7CA2">
        <w:rPr>
          <w:rFonts w:ascii="Times New Roman" w:hAnsi="Times New Roman" w:cs="Times New Roman"/>
          <w:sz w:val="24"/>
          <w:szCs w:val="24"/>
        </w:rPr>
        <w:t>, важным условием является</w:t>
      </w:r>
      <w:r w:rsidR="00307C38">
        <w:rPr>
          <w:rFonts w:ascii="Times New Roman" w:hAnsi="Times New Roman" w:cs="Times New Roman"/>
          <w:sz w:val="24"/>
          <w:szCs w:val="24"/>
        </w:rPr>
        <w:t xml:space="preserve"> предоставление</w:t>
      </w:r>
      <w:r w:rsidR="003557DA" w:rsidRPr="003557DA">
        <w:rPr>
          <w:rFonts w:ascii="Times New Roman" w:hAnsi="Times New Roman" w:cs="Times New Roman"/>
          <w:sz w:val="24"/>
          <w:szCs w:val="24"/>
        </w:rPr>
        <w:t xml:space="preserve"> дополнительных гарантий </w:t>
      </w:r>
      <w:r w:rsidR="002A7CA2">
        <w:rPr>
          <w:rFonts w:ascii="Times New Roman" w:hAnsi="Times New Roman" w:cs="Times New Roman"/>
          <w:sz w:val="24"/>
          <w:szCs w:val="24"/>
        </w:rPr>
        <w:t xml:space="preserve">иностранным и отечественным </w:t>
      </w:r>
      <w:r w:rsidR="003557DA" w:rsidRPr="003557DA">
        <w:rPr>
          <w:rFonts w:ascii="Times New Roman" w:hAnsi="Times New Roman" w:cs="Times New Roman"/>
          <w:sz w:val="24"/>
          <w:szCs w:val="24"/>
        </w:rPr>
        <w:t>инвесторам.</w:t>
      </w:r>
    </w:p>
    <w:p w14:paraId="490EBF6D" w14:textId="77777777" w:rsidR="007B13E4" w:rsidRDefault="005827C8" w:rsidP="00307C38">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благоприятного инвестиционного климата </w:t>
      </w:r>
      <w:r w:rsidRPr="00E45331">
        <w:rPr>
          <w:rFonts w:ascii="Times New Roman" w:hAnsi="Times New Roman" w:cs="Times New Roman"/>
          <w:sz w:val="24"/>
          <w:szCs w:val="24"/>
        </w:rPr>
        <w:t>предполагает</w:t>
      </w:r>
      <w:r>
        <w:rPr>
          <w:rFonts w:ascii="Times New Roman" w:hAnsi="Times New Roman" w:cs="Times New Roman"/>
          <w:sz w:val="24"/>
          <w:szCs w:val="24"/>
        </w:rPr>
        <w:t xml:space="preserve"> регламентацию </w:t>
      </w:r>
      <w:r w:rsidRPr="00B6161C">
        <w:rPr>
          <w:rFonts w:ascii="Times New Roman" w:hAnsi="Times New Roman" w:cs="Times New Roman"/>
          <w:sz w:val="24"/>
          <w:szCs w:val="24"/>
        </w:rPr>
        <w:t>договорны</w:t>
      </w:r>
      <w:r>
        <w:rPr>
          <w:rFonts w:ascii="Times New Roman" w:hAnsi="Times New Roman" w:cs="Times New Roman"/>
          <w:sz w:val="24"/>
          <w:szCs w:val="24"/>
        </w:rPr>
        <w:t>х</w:t>
      </w:r>
      <w:r w:rsidRPr="00B6161C">
        <w:rPr>
          <w:rFonts w:ascii="Times New Roman" w:hAnsi="Times New Roman" w:cs="Times New Roman"/>
          <w:sz w:val="24"/>
          <w:szCs w:val="24"/>
        </w:rPr>
        <w:t xml:space="preserve"> форм деятельности в сфере недропользования</w:t>
      </w:r>
      <w:r>
        <w:rPr>
          <w:rFonts w:ascii="Times New Roman" w:hAnsi="Times New Roman" w:cs="Times New Roman"/>
          <w:sz w:val="24"/>
          <w:szCs w:val="24"/>
        </w:rPr>
        <w:t xml:space="preserve"> с использованием гражданско-правовых средств. </w:t>
      </w:r>
      <w:r w:rsidR="007716E5">
        <w:rPr>
          <w:rFonts w:ascii="Times New Roman" w:hAnsi="Times New Roman" w:cs="Times New Roman"/>
          <w:sz w:val="24"/>
          <w:szCs w:val="24"/>
        </w:rPr>
        <w:t>Долгое время е</w:t>
      </w:r>
      <w:r w:rsidR="008B54F3" w:rsidRPr="00C6725A">
        <w:rPr>
          <w:rFonts w:ascii="Times New Roman" w:hAnsi="Times New Roman" w:cs="Times New Roman"/>
          <w:sz w:val="24"/>
          <w:szCs w:val="24"/>
        </w:rPr>
        <w:t>динственным доступным договорным механизмом явля</w:t>
      </w:r>
      <w:r w:rsidR="007716E5">
        <w:rPr>
          <w:rFonts w:ascii="Times New Roman" w:hAnsi="Times New Roman" w:cs="Times New Roman"/>
          <w:sz w:val="24"/>
          <w:szCs w:val="24"/>
        </w:rPr>
        <w:t>лось</w:t>
      </w:r>
      <w:r w:rsidR="008B54F3" w:rsidRPr="00C6725A">
        <w:rPr>
          <w:rFonts w:ascii="Times New Roman" w:hAnsi="Times New Roman" w:cs="Times New Roman"/>
          <w:sz w:val="24"/>
          <w:szCs w:val="24"/>
        </w:rPr>
        <w:t xml:space="preserve"> соглашение о разделе продукции, содержащее частноправовые и публично-правовые элементы. Раздел продукции при сохранении собственности на открытые месторождения в руках государства позволяет сбалансировать интересы инвестора и требования </w:t>
      </w:r>
      <w:r w:rsidR="001F76F2" w:rsidRPr="00A310BE">
        <w:rPr>
          <w:rFonts w:ascii="Times New Roman" w:hAnsi="Times New Roman" w:cs="Times New Roman"/>
          <w:iCs/>
          <w:sz w:val="24"/>
          <w:szCs w:val="24"/>
        </w:rPr>
        <w:t>в области</w:t>
      </w:r>
      <w:r w:rsidR="00A310BE">
        <w:rPr>
          <w:rFonts w:ascii="Times New Roman" w:hAnsi="Times New Roman" w:cs="Times New Roman"/>
          <w:i/>
          <w:iCs/>
          <w:sz w:val="24"/>
          <w:szCs w:val="24"/>
        </w:rPr>
        <w:t xml:space="preserve"> </w:t>
      </w:r>
      <w:r w:rsidR="008B54F3" w:rsidRPr="00C6725A">
        <w:rPr>
          <w:rFonts w:ascii="Times New Roman" w:hAnsi="Times New Roman" w:cs="Times New Roman"/>
          <w:sz w:val="24"/>
          <w:szCs w:val="24"/>
        </w:rPr>
        <w:t xml:space="preserve">национальной безопасности. Однако, сложность в применении норм Федерального закона от </w:t>
      </w:r>
      <w:r w:rsidR="007B13E4" w:rsidRPr="00C6725A">
        <w:rPr>
          <w:rFonts w:ascii="Times New Roman" w:hAnsi="Times New Roman" w:cs="Times New Roman"/>
          <w:sz w:val="24"/>
          <w:szCs w:val="24"/>
        </w:rPr>
        <w:t>30.12.</w:t>
      </w:r>
      <w:r w:rsidR="008B54F3" w:rsidRPr="00C6725A">
        <w:rPr>
          <w:rFonts w:ascii="Times New Roman" w:hAnsi="Times New Roman" w:cs="Times New Roman"/>
          <w:sz w:val="24"/>
          <w:szCs w:val="24"/>
        </w:rPr>
        <w:t>1995</w:t>
      </w:r>
      <w:r w:rsidR="007B13E4" w:rsidRPr="00C6725A">
        <w:rPr>
          <w:rFonts w:ascii="Times New Roman" w:hAnsi="Times New Roman" w:cs="Times New Roman"/>
          <w:sz w:val="24"/>
          <w:szCs w:val="24"/>
        </w:rPr>
        <w:t xml:space="preserve"> № </w:t>
      </w:r>
      <w:r w:rsidR="008B54F3" w:rsidRPr="00C6725A">
        <w:rPr>
          <w:rFonts w:ascii="Times New Roman" w:hAnsi="Times New Roman" w:cs="Times New Roman"/>
          <w:sz w:val="24"/>
          <w:szCs w:val="24"/>
        </w:rPr>
        <w:t>225-ФЗ «О соглашениях о разделе продукции» и наличие излишних барьеров привел</w:t>
      </w:r>
      <w:r w:rsidR="006F0460" w:rsidRPr="00C6725A">
        <w:rPr>
          <w:rFonts w:ascii="Times New Roman" w:hAnsi="Times New Roman" w:cs="Times New Roman"/>
          <w:sz w:val="24"/>
          <w:szCs w:val="24"/>
        </w:rPr>
        <w:t>и</w:t>
      </w:r>
      <w:r w:rsidR="008B54F3" w:rsidRPr="00C6725A">
        <w:rPr>
          <w:rFonts w:ascii="Times New Roman" w:hAnsi="Times New Roman" w:cs="Times New Roman"/>
          <w:sz w:val="24"/>
          <w:szCs w:val="24"/>
        </w:rPr>
        <w:t xml:space="preserve"> к его неприменимости на практике</w:t>
      </w:r>
      <w:r w:rsidR="006F0460" w:rsidRPr="00C6725A">
        <w:rPr>
          <w:rFonts w:ascii="Times New Roman" w:hAnsi="Times New Roman" w:cs="Times New Roman"/>
          <w:sz w:val="24"/>
          <w:szCs w:val="24"/>
        </w:rPr>
        <w:t>.</w:t>
      </w:r>
    </w:p>
    <w:p w14:paraId="55D2A22C" w14:textId="77777777" w:rsidR="00B6161C" w:rsidRPr="00C6725A" w:rsidRDefault="005827C8" w:rsidP="00C6725A">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Увенчалась успехом работа по внедрению на законодательном уровне модели </w:t>
      </w:r>
      <w:r w:rsidR="00307C38">
        <w:rPr>
          <w:rFonts w:ascii="Times New Roman" w:hAnsi="Times New Roman" w:cs="Times New Roman"/>
          <w:sz w:val="24"/>
          <w:szCs w:val="24"/>
        </w:rPr>
        <w:t xml:space="preserve">сервисных </w:t>
      </w:r>
      <w:r w:rsidRPr="000E538D">
        <w:rPr>
          <w:rFonts w:ascii="Times New Roman" w:hAnsi="Times New Roman" w:cs="Times New Roman"/>
          <w:sz w:val="24"/>
          <w:szCs w:val="24"/>
        </w:rPr>
        <w:t>соглашений</w:t>
      </w:r>
      <w:r>
        <w:rPr>
          <w:rFonts w:ascii="Times New Roman" w:hAnsi="Times New Roman" w:cs="Times New Roman"/>
          <w:sz w:val="24"/>
          <w:szCs w:val="24"/>
        </w:rPr>
        <w:t xml:space="preserve">. </w:t>
      </w:r>
      <w:r w:rsidR="00307C38">
        <w:rPr>
          <w:rFonts w:ascii="Times New Roman" w:hAnsi="Times New Roman" w:cs="Times New Roman"/>
          <w:sz w:val="24"/>
          <w:szCs w:val="24"/>
        </w:rPr>
        <w:t xml:space="preserve">Был принят </w:t>
      </w:r>
      <w:r w:rsidR="00544BC4">
        <w:rPr>
          <w:rFonts w:ascii="Times New Roman" w:hAnsi="Times New Roman" w:cs="Times New Roman"/>
          <w:sz w:val="24"/>
          <w:szCs w:val="24"/>
        </w:rPr>
        <w:t>Федеральный</w:t>
      </w:r>
      <w:r w:rsidR="00307C38">
        <w:rPr>
          <w:rFonts w:ascii="Times New Roman" w:hAnsi="Times New Roman" w:cs="Times New Roman"/>
          <w:sz w:val="24"/>
          <w:szCs w:val="24"/>
        </w:rPr>
        <w:t xml:space="preserve"> закон, закрепляющий </w:t>
      </w:r>
      <w:r w:rsidR="00307C38" w:rsidRPr="00307C38">
        <w:rPr>
          <w:rFonts w:ascii="Times New Roman" w:hAnsi="Times New Roman" w:cs="Times New Roman"/>
          <w:sz w:val="24"/>
          <w:szCs w:val="24"/>
        </w:rPr>
        <w:t>порядок заключения соглашения о сервисных рисках и соглашения об управлении финансированием</w:t>
      </w:r>
      <w:r w:rsidR="00307C38">
        <w:rPr>
          <w:rFonts w:ascii="Times New Roman" w:hAnsi="Times New Roman" w:cs="Times New Roman"/>
          <w:sz w:val="24"/>
          <w:szCs w:val="24"/>
        </w:rPr>
        <w:t>.</w:t>
      </w:r>
      <w:r w:rsidR="00307C38" w:rsidRPr="00307C38">
        <w:rPr>
          <w:rFonts w:ascii="Times New Roman" w:hAnsi="Times New Roman" w:cs="Times New Roman"/>
          <w:sz w:val="24"/>
          <w:szCs w:val="24"/>
        </w:rPr>
        <w:t xml:space="preserve"> </w:t>
      </w:r>
      <w:r w:rsidR="00997626">
        <w:rPr>
          <w:rFonts w:ascii="Times New Roman" w:hAnsi="Times New Roman" w:cs="Times New Roman"/>
          <w:sz w:val="24"/>
          <w:szCs w:val="24"/>
        </w:rPr>
        <w:t xml:space="preserve">Существуют </w:t>
      </w:r>
      <w:r w:rsidR="00997626" w:rsidRPr="00997626">
        <w:rPr>
          <w:rFonts w:ascii="Times New Roman" w:hAnsi="Times New Roman" w:cs="Times New Roman"/>
          <w:sz w:val="24"/>
          <w:szCs w:val="24"/>
        </w:rPr>
        <w:t>проектные разработки по внедрению в российскую нефтегазовую практику недропользовательских концессий</w:t>
      </w:r>
      <w:r w:rsidR="00746F1F">
        <w:rPr>
          <w:rFonts w:ascii="Times New Roman" w:hAnsi="Times New Roman" w:cs="Times New Roman"/>
          <w:sz w:val="24"/>
          <w:szCs w:val="24"/>
        </w:rPr>
        <w:t>.</w:t>
      </w:r>
      <w:r w:rsidR="005155D1">
        <w:rPr>
          <w:rFonts w:ascii="Times New Roman" w:hAnsi="Times New Roman" w:cs="Times New Roman"/>
          <w:sz w:val="24"/>
          <w:szCs w:val="24"/>
        </w:rPr>
        <w:t xml:space="preserve"> </w:t>
      </w:r>
    </w:p>
    <w:p w14:paraId="0CA44934" w14:textId="77777777" w:rsidR="00181CAB" w:rsidRDefault="007E387F" w:rsidP="00181CAB">
      <w:pPr>
        <w:spacing w:after="0" w:line="360" w:lineRule="auto"/>
        <w:ind w:left="-709" w:firstLine="709"/>
        <w:jc w:val="both"/>
        <w:rPr>
          <w:rFonts w:ascii="Times New Roman" w:hAnsi="Times New Roman" w:cs="Times New Roman"/>
          <w:sz w:val="24"/>
          <w:szCs w:val="24"/>
        </w:rPr>
      </w:pPr>
      <w:r w:rsidRPr="00AA3C44">
        <w:rPr>
          <w:rFonts w:ascii="Times New Roman" w:hAnsi="Times New Roman" w:cs="Times New Roman"/>
          <w:sz w:val="24"/>
          <w:szCs w:val="24"/>
        </w:rPr>
        <w:t>Перспективы</w:t>
      </w:r>
      <w:r w:rsidR="00DF5E59" w:rsidRPr="00AA3C44">
        <w:rPr>
          <w:rFonts w:ascii="Times New Roman" w:hAnsi="Times New Roman" w:cs="Times New Roman"/>
          <w:sz w:val="24"/>
          <w:szCs w:val="24"/>
        </w:rPr>
        <w:t xml:space="preserve"> совершенствовани</w:t>
      </w:r>
      <w:r w:rsidRPr="00AA3C44">
        <w:rPr>
          <w:rFonts w:ascii="Times New Roman" w:hAnsi="Times New Roman" w:cs="Times New Roman"/>
          <w:sz w:val="24"/>
          <w:szCs w:val="24"/>
        </w:rPr>
        <w:t>я</w:t>
      </w:r>
      <w:r w:rsidR="00DF5E59" w:rsidRPr="00AA3C44">
        <w:rPr>
          <w:rFonts w:ascii="Times New Roman" w:hAnsi="Times New Roman" w:cs="Times New Roman"/>
          <w:sz w:val="24"/>
          <w:szCs w:val="24"/>
        </w:rPr>
        <w:t xml:space="preserve"> инвестиционного законодательства </w:t>
      </w:r>
      <w:r w:rsidRPr="00AA3C44">
        <w:rPr>
          <w:rFonts w:ascii="Times New Roman" w:hAnsi="Times New Roman" w:cs="Times New Roman"/>
          <w:sz w:val="24"/>
          <w:szCs w:val="24"/>
        </w:rPr>
        <w:t xml:space="preserve">имеют высокую степень неопределенности в связи с беспрецедентными по жесткости </w:t>
      </w:r>
      <w:r w:rsidR="009B6FB4" w:rsidRPr="00AA3C44">
        <w:rPr>
          <w:rFonts w:ascii="Times New Roman" w:hAnsi="Times New Roman" w:cs="Times New Roman"/>
          <w:sz w:val="24"/>
          <w:szCs w:val="24"/>
        </w:rPr>
        <w:t>санкционными мерами</w:t>
      </w:r>
      <w:r w:rsidRPr="00AA3C44">
        <w:rPr>
          <w:rFonts w:ascii="Times New Roman" w:hAnsi="Times New Roman" w:cs="Times New Roman"/>
          <w:sz w:val="24"/>
          <w:szCs w:val="24"/>
        </w:rPr>
        <w:t>, введенны</w:t>
      </w:r>
      <w:r w:rsidR="009B6FB4" w:rsidRPr="00AA3C44">
        <w:rPr>
          <w:rFonts w:ascii="Times New Roman" w:hAnsi="Times New Roman" w:cs="Times New Roman"/>
          <w:sz w:val="24"/>
          <w:szCs w:val="24"/>
        </w:rPr>
        <w:t>ми</w:t>
      </w:r>
      <w:r w:rsidRPr="00AA3C44">
        <w:rPr>
          <w:rFonts w:ascii="Times New Roman" w:hAnsi="Times New Roman" w:cs="Times New Roman"/>
          <w:sz w:val="24"/>
          <w:szCs w:val="24"/>
        </w:rPr>
        <w:t xml:space="preserve"> США и странами Европы и уходом западных компаний из совместных проектов</w:t>
      </w:r>
      <w:r w:rsidR="001540EC" w:rsidRPr="00AA3C44">
        <w:rPr>
          <w:rFonts w:ascii="Times New Roman" w:hAnsi="Times New Roman" w:cs="Times New Roman"/>
          <w:sz w:val="24"/>
          <w:szCs w:val="24"/>
        </w:rPr>
        <w:t xml:space="preserve"> на фоне обострения политической ситуации и </w:t>
      </w:r>
      <w:r w:rsidR="00745420" w:rsidRPr="00AA3C44">
        <w:rPr>
          <w:rFonts w:ascii="Times New Roman" w:hAnsi="Times New Roman" w:cs="Times New Roman"/>
          <w:sz w:val="24"/>
          <w:szCs w:val="24"/>
        </w:rPr>
        <w:t>военного конфликта в Украине</w:t>
      </w:r>
      <w:r w:rsidRPr="00AA3C44">
        <w:rPr>
          <w:rFonts w:ascii="Times New Roman" w:hAnsi="Times New Roman" w:cs="Times New Roman"/>
          <w:sz w:val="24"/>
          <w:szCs w:val="24"/>
        </w:rPr>
        <w:t xml:space="preserve">. Для многих направлений деятельности такая ситуация приведет к необходимости консервировать уже имеющиеся месторождения и приостанавливать планы открытия и разработки новых. </w:t>
      </w:r>
      <w:r w:rsidR="00181CAB" w:rsidRPr="00AA3C44">
        <w:rPr>
          <w:rFonts w:ascii="Times New Roman" w:hAnsi="Times New Roman" w:cs="Times New Roman"/>
          <w:sz w:val="24"/>
          <w:szCs w:val="24"/>
        </w:rPr>
        <w:t xml:space="preserve">При этом финансовые ресурсы можно достаточно быстро привлечь из Китая, Индии и других стран, в среднесрочном периоде возможно и частичное замещение технологий. Предложенная программа создания полигонов для отработки технологий поиска и разработки трудноизвлекаемых запасов, направленная на создание объектов, занимающихся научно-технической деятельностью и апробацией новых технологий, позволяет надеяться на создание в ближайшем будущем отечественных наработок, которые смогут решить проблему </w:t>
      </w:r>
      <w:proofErr w:type="spellStart"/>
      <w:r w:rsidR="00181CAB" w:rsidRPr="00AA3C44">
        <w:rPr>
          <w:rFonts w:ascii="Times New Roman" w:hAnsi="Times New Roman" w:cs="Times New Roman"/>
          <w:sz w:val="24"/>
          <w:szCs w:val="24"/>
        </w:rPr>
        <w:t>импортозамещения</w:t>
      </w:r>
      <w:proofErr w:type="spellEnd"/>
      <w:r w:rsidR="00181CAB" w:rsidRPr="00AA3C44">
        <w:rPr>
          <w:rFonts w:ascii="Times New Roman" w:hAnsi="Times New Roman" w:cs="Times New Roman"/>
          <w:sz w:val="24"/>
          <w:szCs w:val="24"/>
        </w:rPr>
        <w:t xml:space="preserve"> технологий и обеспечить независимость от западных инноваций.</w:t>
      </w:r>
    </w:p>
    <w:p w14:paraId="159913DA" w14:textId="77777777" w:rsidR="007B13E4" w:rsidRPr="00C6725A" w:rsidRDefault="00DD0D7B" w:rsidP="006A0016">
      <w:pPr>
        <w:spacing w:after="0" w:line="360" w:lineRule="auto"/>
        <w:ind w:left="-709" w:firstLine="709"/>
        <w:jc w:val="both"/>
        <w:rPr>
          <w:rFonts w:ascii="Times New Roman" w:hAnsi="Times New Roman" w:cs="Times New Roman"/>
          <w:sz w:val="24"/>
          <w:szCs w:val="24"/>
        </w:rPr>
      </w:pPr>
      <w:r w:rsidRPr="00C6725A">
        <w:rPr>
          <w:rFonts w:ascii="Times New Roman" w:hAnsi="Times New Roman" w:cs="Times New Roman"/>
          <w:sz w:val="24"/>
          <w:szCs w:val="24"/>
        </w:rPr>
        <w:t>Правовое регулирование отношений в сфере привлечения иностранных инвестиций в недропользование требует развития и совершенствования для достижения целей инновационного развития страны и сохранения национальной безопасности.</w:t>
      </w:r>
      <w:r w:rsidR="007B13E4" w:rsidRPr="00C6725A">
        <w:rPr>
          <w:rFonts w:ascii="Times New Roman" w:hAnsi="Times New Roman" w:cs="Times New Roman"/>
          <w:sz w:val="24"/>
          <w:szCs w:val="24"/>
        </w:rPr>
        <w:br w:type="page"/>
      </w:r>
    </w:p>
    <w:p w14:paraId="2C9B625F" w14:textId="77777777" w:rsidR="001D329F" w:rsidRPr="00C6725A" w:rsidRDefault="001D329F" w:rsidP="009A672F">
      <w:pPr>
        <w:pStyle w:val="1"/>
        <w:ind w:left="-709"/>
        <w:rPr>
          <w:rFonts w:ascii="Times New Roman" w:hAnsi="Times New Roman" w:cs="Times New Roman"/>
          <w:b w:val="0"/>
          <w:color w:val="auto"/>
          <w:sz w:val="24"/>
          <w:szCs w:val="24"/>
        </w:rPr>
      </w:pPr>
      <w:bookmarkStart w:id="15" w:name="_Toc64965378"/>
      <w:r w:rsidRPr="00C6725A">
        <w:rPr>
          <w:rStyle w:val="10"/>
          <w:rFonts w:ascii="Times New Roman" w:hAnsi="Times New Roman" w:cs="Times New Roman"/>
          <w:b/>
          <w:color w:val="auto"/>
          <w:sz w:val="24"/>
          <w:szCs w:val="24"/>
        </w:rPr>
        <w:lastRenderedPageBreak/>
        <w:t>СПИСОК ИСПОЛЬЗОВАННЫХ ИСТОЧНИКОВ</w:t>
      </w:r>
      <w:r w:rsidRPr="00C6725A">
        <w:rPr>
          <w:rFonts w:ascii="Times New Roman" w:hAnsi="Times New Roman" w:cs="Times New Roman"/>
          <w:b w:val="0"/>
          <w:color w:val="auto"/>
          <w:sz w:val="24"/>
          <w:szCs w:val="24"/>
        </w:rPr>
        <w:t xml:space="preserve"> </w:t>
      </w:r>
      <w:r w:rsidRPr="00C6725A">
        <w:rPr>
          <w:rFonts w:ascii="Times New Roman" w:hAnsi="Times New Roman" w:cs="Times New Roman"/>
          <w:color w:val="auto"/>
          <w:sz w:val="24"/>
          <w:szCs w:val="24"/>
        </w:rPr>
        <w:t>И ЛИТЕРАТУРЫ</w:t>
      </w:r>
      <w:bookmarkEnd w:id="15"/>
    </w:p>
    <w:p w14:paraId="6019979F" w14:textId="77777777" w:rsidR="00351259" w:rsidRDefault="00351259" w:rsidP="004C6091">
      <w:pPr>
        <w:pStyle w:val="a7"/>
        <w:numPr>
          <w:ilvl w:val="0"/>
          <w:numId w:val="17"/>
        </w:numPr>
        <w:shd w:val="clear" w:color="auto" w:fill="FFFFFF"/>
        <w:spacing w:before="0" w:beforeAutospacing="0" w:after="0" w:afterAutospacing="0" w:line="360" w:lineRule="auto"/>
        <w:ind w:left="-567" w:firstLine="0"/>
        <w:jc w:val="both"/>
      </w:pPr>
      <w:r w:rsidRPr="00C6725A">
        <w:t>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Режим доступа: СПС «КонсультантПлюс».</w:t>
      </w:r>
    </w:p>
    <w:p w14:paraId="50DAA90B" w14:textId="77777777" w:rsidR="000A3878" w:rsidRPr="00C6725A" w:rsidRDefault="000A3878" w:rsidP="004C6091">
      <w:pPr>
        <w:pStyle w:val="a3"/>
        <w:numPr>
          <w:ilvl w:val="0"/>
          <w:numId w:val="17"/>
        </w:numPr>
        <w:shd w:val="clear" w:color="auto" w:fill="FFFFFF"/>
        <w:spacing w:after="0" w:line="360" w:lineRule="auto"/>
        <w:ind w:left="-567" w:firstLine="0"/>
        <w:jc w:val="both"/>
      </w:pPr>
      <w:r w:rsidRPr="000A3878">
        <w:rPr>
          <w:rFonts w:ascii="Times New Roman" w:eastAsia="Times New Roman" w:hAnsi="Times New Roman" w:cs="Times New Roman"/>
          <w:sz w:val="24"/>
          <w:szCs w:val="24"/>
          <w:lang w:eastAsia="ru-RU"/>
        </w:rPr>
        <w:t>Конвенция об учреждении Многостороннего агентства по гарантиям инвестиций [Электронный ресурс] – Режим доступа: СПС «КонсультантПлюс».</w:t>
      </w:r>
    </w:p>
    <w:p w14:paraId="6F93F59E" w14:textId="77777777" w:rsidR="00265485" w:rsidRPr="00C6725A" w:rsidRDefault="00265485" w:rsidP="004C6091">
      <w:pPr>
        <w:pStyle w:val="a7"/>
        <w:numPr>
          <w:ilvl w:val="0"/>
          <w:numId w:val="17"/>
        </w:numPr>
        <w:shd w:val="clear" w:color="auto" w:fill="FFFFFF"/>
        <w:spacing w:before="0" w:beforeAutospacing="0" w:after="0" w:afterAutospacing="0" w:line="360" w:lineRule="auto"/>
        <w:ind w:left="-567" w:firstLine="0"/>
        <w:jc w:val="both"/>
      </w:pPr>
      <w:r w:rsidRPr="00C6725A">
        <w:t>Арбитражный процессуальный кодекс Российской Федерации от 24.07.2002 № 95-ФЗ [Электронный ресурс] – Режим доступа: СПС «КонсультантПлюс».</w:t>
      </w:r>
    </w:p>
    <w:p w14:paraId="1A429A73" w14:textId="77777777" w:rsidR="00A51081" w:rsidRPr="00C6725A" w:rsidRDefault="00A51081" w:rsidP="004C6091">
      <w:pPr>
        <w:pStyle w:val="a7"/>
        <w:numPr>
          <w:ilvl w:val="0"/>
          <w:numId w:val="17"/>
        </w:numPr>
        <w:shd w:val="clear" w:color="auto" w:fill="FFFFFF"/>
        <w:spacing w:before="0" w:beforeAutospacing="0" w:after="0" w:afterAutospacing="0" w:line="360" w:lineRule="auto"/>
        <w:ind w:left="-567" w:firstLine="0"/>
        <w:jc w:val="both"/>
      </w:pPr>
      <w:r w:rsidRPr="00C6725A">
        <w:t>Гражданский кодекс Российской Федерации (часть первая) от 30.11.1994 № 51-ФЗ [Электронный ресурс] – Режим доступа: СПС «КонсультантПлюс».</w:t>
      </w:r>
    </w:p>
    <w:p w14:paraId="082BDE8F" w14:textId="77777777" w:rsidR="00F83013" w:rsidRDefault="00F83013" w:rsidP="004C6091">
      <w:pPr>
        <w:pStyle w:val="a7"/>
        <w:numPr>
          <w:ilvl w:val="0"/>
          <w:numId w:val="17"/>
        </w:numPr>
        <w:shd w:val="clear" w:color="auto" w:fill="FFFFFF"/>
        <w:spacing w:before="0" w:beforeAutospacing="0" w:after="0" w:afterAutospacing="0" w:line="360" w:lineRule="auto"/>
        <w:ind w:left="-567" w:firstLine="0"/>
        <w:jc w:val="both"/>
      </w:pPr>
      <w:r w:rsidRPr="00C6725A">
        <w:t>Налоговый кодекс Российской Федерации от 31.07.1998 № 146-ФЗ [Электронный ресурс] – Режим доступа: СПС «КонсультантПлюс».</w:t>
      </w:r>
    </w:p>
    <w:p w14:paraId="1605D0F2" w14:textId="77777777" w:rsidR="00283645" w:rsidRPr="00C6725A" w:rsidRDefault="00283645" w:rsidP="004C6091">
      <w:pPr>
        <w:pStyle w:val="a3"/>
        <w:numPr>
          <w:ilvl w:val="0"/>
          <w:numId w:val="17"/>
        </w:numPr>
        <w:shd w:val="clear" w:color="auto" w:fill="FFFFFF"/>
        <w:spacing w:after="0" w:line="360" w:lineRule="auto"/>
        <w:ind w:left="-567" w:firstLine="0"/>
        <w:jc w:val="both"/>
      </w:pPr>
      <w:r w:rsidRPr="00283645">
        <w:rPr>
          <w:rFonts w:ascii="Times New Roman" w:eastAsia="Times New Roman" w:hAnsi="Times New Roman" w:cs="Times New Roman"/>
          <w:sz w:val="24"/>
          <w:szCs w:val="24"/>
          <w:lang w:eastAsia="ru-RU"/>
        </w:rPr>
        <w:t>Закон РСФСР № 2395-1 «О недрах» [Электронный ресурс] – Режим доступа: СПС «КонсультантПлюс».</w:t>
      </w:r>
    </w:p>
    <w:p w14:paraId="782D81D8" w14:textId="77777777" w:rsidR="006E3DCC" w:rsidRPr="00C6725A" w:rsidRDefault="006E3DCC"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от 30.11.1995 № 187-ФЗ «О континентальном шельфе Российской Федерации» [Электронный ресурс] – Режим доступа: СПС «КонсультантПлюс».</w:t>
      </w:r>
    </w:p>
    <w:p w14:paraId="04DB2293" w14:textId="77777777" w:rsidR="00263303" w:rsidRPr="00C6725A" w:rsidRDefault="00263303"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от 30.12.1995 № 225-ФЗ «О соглашениях о разделе продукции» [Электронный ресурс] – Режим доступа: СПС «КонсультантПлюс».</w:t>
      </w:r>
    </w:p>
    <w:p w14:paraId="65CA127A" w14:textId="77777777" w:rsidR="00C73219" w:rsidRPr="00C6725A" w:rsidRDefault="00C73219"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 драгоценных металлах и драгоценных камнях» от 26.03.1998 № 41-ФЗ [Электронный ресурс] – Режим доступа: СПС «КонсультантПлюс».</w:t>
      </w:r>
    </w:p>
    <w:p w14:paraId="1433D18D" w14:textId="77777777" w:rsidR="00A51081" w:rsidRPr="00C6725A" w:rsidRDefault="00A51081"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«Об инвестиционной деятельности в Российской Федерации, осуществляемой в форме капитальных вложений» от 25.02.1999 № 39-ФЗ [Электронный ресурс] – Режим доступа: СПС «КонсультантПлюс».</w:t>
      </w:r>
    </w:p>
    <w:p w14:paraId="22FAD209" w14:textId="77777777" w:rsidR="00A51081" w:rsidRPr="00C6725A" w:rsidRDefault="00A51081"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«Об иностранных инвестициях в Российской Федерации» от 09.07.1999 № 160-ФЗ [Электронный ресурс] – Режим доступа: СПС «КонсультантПлюс».</w:t>
      </w:r>
    </w:p>
    <w:p w14:paraId="0B586582" w14:textId="77777777" w:rsidR="001749E1" w:rsidRPr="00C6725A" w:rsidRDefault="001749E1"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от 08.12.2003 № 164-ФЗ «Об основах государственного регулирования внешнеторговой деятельности» [Электронный ресурс] – Режим доступа: СПС «КонсультантПлюс».</w:t>
      </w:r>
    </w:p>
    <w:p w14:paraId="593AF595" w14:textId="77777777" w:rsidR="00F7008A" w:rsidRPr="00C6725A" w:rsidRDefault="00F7008A"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 концессионных соглашениях» от 21.07.2005 № 115-ФЗ [Электронный ресурс] – Режим доступа: СПС «КонсультантПлюс».</w:t>
      </w:r>
    </w:p>
    <w:p w14:paraId="45EC284D" w14:textId="77777777" w:rsidR="00C2338C" w:rsidRDefault="00C2338C" w:rsidP="004C6091">
      <w:pPr>
        <w:pStyle w:val="a7"/>
        <w:numPr>
          <w:ilvl w:val="0"/>
          <w:numId w:val="17"/>
        </w:numPr>
        <w:shd w:val="clear" w:color="auto" w:fill="FFFFFF"/>
        <w:spacing w:before="0" w:beforeAutospacing="0" w:after="0" w:afterAutospacing="0" w:line="360" w:lineRule="auto"/>
        <w:ind w:left="-567" w:firstLine="0"/>
        <w:jc w:val="both"/>
      </w:pPr>
      <w:r w:rsidRPr="00C6725A">
        <w:t>Федеральный закон от 29</w:t>
      </w:r>
      <w:r w:rsidR="006E3DCC" w:rsidRPr="00C6725A">
        <w:t>.04.</w:t>
      </w:r>
      <w:r w:rsidRPr="00C6725A">
        <w:t xml:space="preserve">2008 г. </w:t>
      </w:r>
      <w:r w:rsidR="00954B61" w:rsidRPr="00C6725A">
        <w:t>№</w:t>
      </w:r>
      <w:r w:rsidRPr="00C6725A">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[Электронный ресурс] – Режим доступа: СПС «КонсультантПлюс».</w:t>
      </w:r>
    </w:p>
    <w:p w14:paraId="0FD2DD47" w14:textId="77777777" w:rsidR="00361946" w:rsidRDefault="00361946" w:rsidP="00361946">
      <w:pPr>
        <w:pStyle w:val="a7"/>
        <w:numPr>
          <w:ilvl w:val="0"/>
          <w:numId w:val="17"/>
        </w:numPr>
        <w:shd w:val="clear" w:color="auto" w:fill="FFFFFF"/>
        <w:spacing w:after="0" w:line="360" w:lineRule="auto"/>
        <w:ind w:left="-417" w:hanging="150"/>
        <w:jc w:val="both"/>
      </w:pPr>
      <w:r>
        <w:lastRenderedPageBreak/>
        <w:t>Федеральный закон от 1 июля 2017 г. № 155-ФЗ «О внесении изменений в статью 5 Федерального закона «О приватизации государственного и муниципального имущества» и Федеральный закон «О порядке осуществления иностранных инвестиций в хозяйствующие субъекты, имеющие стратегическое значение для обеспечения национальной обороны и государственной безопасности» [Электронный ресурс] – Режим доступа: СПС «КонсультантПлюс».</w:t>
      </w:r>
    </w:p>
    <w:p w14:paraId="277FB553" w14:textId="77777777" w:rsidR="000309C6" w:rsidRDefault="000309C6" w:rsidP="000309C6">
      <w:pPr>
        <w:pStyle w:val="a7"/>
        <w:numPr>
          <w:ilvl w:val="0"/>
          <w:numId w:val="17"/>
        </w:numPr>
        <w:shd w:val="clear" w:color="auto" w:fill="FFFFFF"/>
        <w:spacing w:after="0" w:line="360" w:lineRule="auto"/>
        <w:ind w:left="-417" w:hanging="9"/>
        <w:jc w:val="both"/>
      </w:pPr>
      <w:r w:rsidRPr="000309C6">
        <w:t>Федеральный закон от 18.07.2017 № 165-ФЗ «О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[Электронный ресурс] – Режим доступа: СПС «КонсультантПлюс».</w:t>
      </w:r>
    </w:p>
    <w:p w14:paraId="695C0465" w14:textId="77777777" w:rsidR="00361946" w:rsidRDefault="00361946" w:rsidP="00361946">
      <w:pPr>
        <w:pStyle w:val="a7"/>
        <w:numPr>
          <w:ilvl w:val="0"/>
          <w:numId w:val="17"/>
        </w:numPr>
        <w:shd w:val="clear" w:color="auto" w:fill="FFFFFF"/>
        <w:spacing w:before="0" w:beforeAutospacing="0" w:after="0" w:afterAutospacing="0" w:line="360" w:lineRule="auto"/>
        <w:ind w:left="-417" w:hanging="150"/>
        <w:jc w:val="both"/>
      </w:pPr>
      <w:r>
        <w:t xml:space="preserve">  Федеральный закон от 31 мая 2018 г. № 122-ФЗ «О внесении изменений в отдельные законодательные акты Российской Федерации в части уточнения понятия «иностранный </w:t>
      </w:r>
      <w:r w:rsidRPr="00283645">
        <w:t>инвестор»» [Электронный ресурс] – Режим доступа: СПС «КонсультантПлюс».</w:t>
      </w:r>
    </w:p>
    <w:p w14:paraId="0A218F54" w14:textId="77777777" w:rsidR="000913F9" w:rsidRDefault="000913F9" w:rsidP="00E4086A">
      <w:pPr>
        <w:pStyle w:val="a7"/>
        <w:numPr>
          <w:ilvl w:val="0"/>
          <w:numId w:val="17"/>
        </w:numPr>
        <w:shd w:val="clear" w:color="auto" w:fill="FFFFFF"/>
        <w:spacing w:before="0" w:beforeAutospacing="0" w:after="0" w:afterAutospacing="0" w:line="360" w:lineRule="auto"/>
        <w:ind w:left="-567" w:firstLine="0"/>
        <w:jc w:val="both"/>
      </w:pPr>
      <w:r w:rsidRPr="000913F9">
        <w:t>Федеральный закон от 28.11.2018 № 443-ФЗ «О внесении изменения в статью 7 Федерального закона «О континентальном шельфе Российской Федерации» [Электронный ресурс] – Режим доступа: СПС «КонсультантПлюс».</w:t>
      </w:r>
    </w:p>
    <w:p w14:paraId="44844DED" w14:textId="77777777" w:rsidR="00E4086A" w:rsidRPr="000913F9" w:rsidRDefault="00E4086A" w:rsidP="00E4086A">
      <w:pPr>
        <w:pStyle w:val="a7"/>
        <w:numPr>
          <w:ilvl w:val="0"/>
          <w:numId w:val="17"/>
        </w:numPr>
        <w:shd w:val="clear" w:color="auto" w:fill="FFFFFF"/>
        <w:spacing w:before="0" w:beforeAutospacing="0" w:after="0" w:afterAutospacing="0" w:line="360" w:lineRule="auto"/>
        <w:ind w:left="-567" w:firstLine="0"/>
        <w:jc w:val="both"/>
      </w:pPr>
      <w:r w:rsidRPr="000913F9">
        <w:t>Федеральный закон от 31 июля 2020 года № 255-ФЗ «О внесении изменений в Федеральный закон</w:t>
      </w:r>
      <w:r w:rsidR="009F28A7">
        <w:t xml:space="preserve"> </w:t>
      </w:r>
      <w:r w:rsidRPr="000913F9">
        <w:t>«О порядке осуществления иностранных инвестиций в хозяйственные общества, имеющие стратегическое значение для обеспечения национальной обороны и государственной безопасности»</w:t>
      </w:r>
      <w:r w:rsidR="00283645" w:rsidRPr="000913F9">
        <w:t xml:space="preserve"> [Электронный ресурс] – Режим доступа: СПС «КонсультантПлюс».</w:t>
      </w:r>
    </w:p>
    <w:p w14:paraId="22AE50B8" w14:textId="77777777" w:rsidR="00E4086A" w:rsidRDefault="00E4086A" w:rsidP="00E4086A">
      <w:pPr>
        <w:pStyle w:val="a7"/>
        <w:numPr>
          <w:ilvl w:val="0"/>
          <w:numId w:val="17"/>
        </w:numPr>
        <w:shd w:val="clear" w:color="auto" w:fill="FFFFFF"/>
        <w:spacing w:before="0" w:beforeAutospacing="0" w:after="0" w:afterAutospacing="0" w:line="360" w:lineRule="auto"/>
        <w:ind w:left="-567" w:firstLine="0"/>
        <w:jc w:val="both"/>
      </w:pPr>
      <w:r w:rsidRPr="00E4086A">
        <w:t>Федеральный закон от 30.04.2021 №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[Электронный ресурс] – Режим доступа: СПС «КонсультантПлюс».</w:t>
      </w:r>
    </w:p>
    <w:p w14:paraId="145B7199" w14:textId="77777777" w:rsidR="00116C6C" w:rsidRDefault="00116C6C" w:rsidP="004C6091">
      <w:pPr>
        <w:pStyle w:val="a7"/>
        <w:numPr>
          <w:ilvl w:val="0"/>
          <w:numId w:val="17"/>
        </w:numPr>
        <w:shd w:val="clear" w:color="auto" w:fill="FFFFFF"/>
        <w:spacing w:before="0" w:beforeAutospacing="0" w:after="0" w:afterAutospacing="0" w:line="360" w:lineRule="auto"/>
        <w:ind w:left="-567" w:firstLine="0"/>
        <w:jc w:val="both"/>
      </w:pPr>
      <w:r w:rsidRPr="00060F5E">
        <w:t>Федеральный закон от 26.05.2021 № 139-ФЗ «О денонсации Соглашения между Правительством 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 [Электронный ресурс] – Режим доступа: СПС «КонсультантПлюс».</w:t>
      </w:r>
    </w:p>
    <w:p w14:paraId="1321AA64" w14:textId="77777777" w:rsidR="007B1D9D" w:rsidRPr="00C6725A" w:rsidRDefault="007B1D9D" w:rsidP="004C6091">
      <w:pPr>
        <w:pStyle w:val="a7"/>
        <w:numPr>
          <w:ilvl w:val="0"/>
          <w:numId w:val="17"/>
        </w:numPr>
        <w:shd w:val="clear" w:color="auto" w:fill="FFFFFF"/>
        <w:spacing w:before="0" w:beforeAutospacing="0" w:after="0" w:afterAutospacing="0" w:line="360" w:lineRule="auto"/>
        <w:ind w:left="-567" w:firstLine="0"/>
        <w:jc w:val="both"/>
      </w:pPr>
      <w:r w:rsidRPr="007B1D9D">
        <w:t xml:space="preserve">Федеральный закон от 01.04.2022 № 75-ФЗ «О соглашениях, заключаемых при осуществлении геологического изучения, разведки и добычи углеводородного сырья, и о </w:t>
      </w:r>
      <w:r w:rsidRPr="007B1D9D">
        <w:lastRenderedPageBreak/>
        <w:t>внесении изменения в Закон Российской Федерации «О недрах» [Электронный ресурс] – Режим доступа: СПС «КонсультантПлюс».</w:t>
      </w:r>
    </w:p>
    <w:p w14:paraId="0D926D76" w14:textId="77777777" w:rsidR="00263303" w:rsidRDefault="00263303" w:rsidP="004C6091">
      <w:pPr>
        <w:pStyle w:val="a7"/>
        <w:numPr>
          <w:ilvl w:val="0"/>
          <w:numId w:val="17"/>
        </w:numPr>
        <w:shd w:val="clear" w:color="auto" w:fill="FFFFFF"/>
        <w:spacing w:before="0" w:beforeAutospacing="0" w:after="0" w:afterAutospacing="0" w:line="360" w:lineRule="auto"/>
        <w:ind w:left="-567" w:firstLine="0"/>
        <w:jc w:val="both"/>
      </w:pPr>
      <w:r w:rsidRPr="00C6725A">
        <w:t>Указ Президента РФ от 24.12.1993 № 2285 «Вопросы соглашений о разделе продукции при пользовании недрами» [Электронный ресурс] – Режим доступа: СПС «КонсультантПлюс».</w:t>
      </w:r>
    </w:p>
    <w:p w14:paraId="457E0502" w14:textId="77777777" w:rsidR="00BD72B2" w:rsidRPr="00BD72B2" w:rsidRDefault="00BD72B2" w:rsidP="004C6091">
      <w:pPr>
        <w:pStyle w:val="a7"/>
        <w:numPr>
          <w:ilvl w:val="0"/>
          <w:numId w:val="17"/>
        </w:numPr>
        <w:shd w:val="clear" w:color="auto" w:fill="FFFFFF"/>
        <w:spacing w:before="0" w:beforeAutospacing="0" w:after="0" w:afterAutospacing="0" w:line="360" w:lineRule="auto"/>
        <w:ind w:left="-567" w:firstLine="0"/>
        <w:jc w:val="both"/>
      </w:pPr>
      <w:r w:rsidRPr="00BD72B2">
        <w:t>Указ Президента РФ от 01.03.2022 № 81 «О дополнительных временных мерах экономического характера по обеспечению финансовой стабильности Российской Федерации» [Электронный ресурс] – Режим доступа: http://kremlin.ru/events/president/news/67886</w:t>
      </w:r>
    </w:p>
    <w:p w14:paraId="0E92FFF6" w14:textId="77777777" w:rsidR="00C73219" w:rsidRDefault="00C73219" w:rsidP="004C6091">
      <w:pPr>
        <w:pStyle w:val="a7"/>
        <w:numPr>
          <w:ilvl w:val="0"/>
          <w:numId w:val="17"/>
        </w:numPr>
        <w:shd w:val="clear" w:color="auto" w:fill="FFFFFF"/>
        <w:spacing w:before="0" w:beforeAutospacing="0" w:after="0" w:afterAutospacing="0" w:line="360" w:lineRule="auto"/>
        <w:ind w:left="-567" w:firstLine="0"/>
        <w:jc w:val="both"/>
      </w:pPr>
      <w:r w:rsidRPr="00C6725A">
        <w:t>Постановление Правительства РФ от 17.10.2009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[Электронный ресурс] – Режим доступа: СПС «КонсультантПлюс».</w:t>
      </w:r>
    </w:p>
    <w:p w14:paraId="387238DD" w14:textId="77777777" w:rsidR="00361946" w:rsidRDefault="00361946"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Постановление Правительства </w:t>
      </w:r>
      <w:r>
        <w:t>РФ</w:t>
      </w:r>
      <w:r w:rsidRPr="00C6725A">
        <w:t xml:space="preserve"> от 30.09.2016 № 992 «О заключении международных договоров Российской Федерации по вопросам поощрения и защиты инвестиций» [Электронный ресурс] – Режим доступа: СПС «КонсультантПлюс».</w:t>
      </w:r>
    </w:p>
    <w:p w14:paraId="10FC4E7B" w14:textId="77777777" w:rsidR="00361946" w:rsidRDefault="00361946" w:rsidP="00361946">
      <w:pPr>
        <w:pStyle w:val="a7"/>
        <w:numPr>
          <w:ilvl w:val="0"/>
          <w:numId w:val="17"/>
        </w:numPr>
        <w:shd w:val="clear" w:color="auto" w:fill="FFFFFF"/>
        <w:spacing w:before="0" w:beforeAutospacing="0" w:after="0" w:afterAutospacing="0" w:line="360" w:lineRule="auto"/>
        <w:ind w:left="-567" w:firstLine="0"/>
        <w:jc w:val="both"/>
      </w:pPr>
      <w:r w:rsidRPr="00361946">
        <w:t xml:space="preserve">Постановление Правительства РФ от 01.12.2018 № 1456 «Об утверждении Правил представления иностранными юридическими лицами, иностранными организациями, не являющимися юридическими лицами, и находящимися под их контролем организациями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информации о своих выгодоприобретателях, </w:t>
      </w:r>
      <w:proofErr w:type="spellStart"/>
      <w:r w:rsidRPr="00361946">
        <w:t>бенефициарных</w:t>
      </w:r>
      <w:proofErr w:type="spellEnd"/>
      <w:r w:rsidRPr="00361946">
        <w:t xml:space="preserve"> владельцах и контролирующих лицах» [Электронный ресурс] – Режим доступа: СПС «КонсультантПлюс».</w:t>
      </w:r>
    </w:p>
    <w:p w14:paraId="3A5B7025" w14:textId="77777777" w:rsidR="007061E5" w:rsidRDefault="007061E5" w:rsidP="000B3D7F">
      <w:pPr>
        <w:pStyle w:val="a7"/>
        <w:numPr>
          <w:ilvl w:val="0"/>
          <w:numId w:val="17"/>
        </w:numPr>
        <w:shd w:val="clear" w:color="auto" w:fill="FFFFFF"/>
        <w:spacing w:before="0" w:beforeAutospacing="0" w:after="0" w:afterAutospacing="0" w:line="360" w:lineRule="auto"/>
        <w:ind w:left="-567" w:firstLine="0"/>
        <w:jc w:val="both"/>
      </w:pPr>
      <w:r w:rsidRPr="007061E5">
        <w:t xml:space="preserve">Постановление Правительства </w:t>
      </w:r>
      <w:r w:rsidR="001540EC">
        <w:t>РФ</w:t>
      </w:r>
      <w:r w:rsidRPr="007061E5">
        <w:t xml:space="preserve"> от 28.12.2021 г. №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[Электронный ресурс] – Режим доступа: СПС «КонсультантПлюс».</w:t>
      </w:r>
    </w:p>
    <w:p w14:paraId="60E9FC67" w14:textId="77777777" w:rsidR="001540EC" w:rsidRDefault="001540EC" w:rsidP="000B3D7F">
      <w:pPr>
        <w:pStyle w:val="a7"/>
        <w:numPr>
          <w:ilvl w:val="0"/>
          <w:numId w:val="17"/>
        </w:numPr>
        <w:shd w:val="clear" w:color="auto" w:fill="FFFFFF"/>
        <w:spacing w:before="0" w:beforeAutospacing="0" w:after="0" w:afterAutospacing="0" w:line="360" w:lineRule="auto"/>
        <w:ind w:left="-567" w:firstLine="0"/>
        <w:jc w:val="both"/>
      </w:pPr>
      <w:r w:rsidRPr="001540EC">
        <w:t xml:space="preserve">Постановление Правительства Российской Федерации от 6 марта 2022 г. </w:t>
      </w:r>
      <w:r>
        <w:t>№</w:t>
      </w:r>
      <w:r w:rsidRPr="001540EC">
        <w:t xml:space="preserve"> 295</w:t>
      </w:r>
      <w:r>
        <w:t xml:space="preserve"> </w:t>
      </w:r>
      <w:r w:rsidRPr="001540EC">
        <w:t>[Электронный ресурс] – Режим доступа: СПС «КонсультантПлюс».</w:t>
      </w:r>
    </w:p>
    <w:p w14:paraId="0B84E7C5" w14:textId="77777777" w:rsidR="00CC4799" w:rsidRPr="00CC4799" w:rsidRDefault="00CC4799" w:rsidP="000B3D7F">
      <w:pPr>
        <w:pStyle w:val="a7"/>
        <w:numPr>
          <w:ilvl w:val="0"/>
          <w:numId w:val="17"/>
        </w:numPr>
        <w:shd w:val="clear" w:color="auto" w:fill="FFFFFF"/>
        <w:spacing w:before="0" w:beforeAutospacing="0" w:after="0" w:afterAutospacing="0" w:line="360" w:lineRule="auto"/>
        <w:ind w:left="-567" w:firstLine="0"/>
        <w:jc w:val="both"/>
      </w:pPr>
      <w:r w:rsidRPr="00CC4799">
        <w:t xml:space="preserve">Постановление Правительства РФ от 12.03.2022 </w:t>
      </w:r>
      <w:r w:rsidR="00C82D47">
        <w:t>№</w:t>
      </w:r>
      <w:r w:rsidRPr="00CC4799">
        <w:t xml:space="preserve"> 353 «Об особенностях разрешительной деятельности в Российской Федерации в 2022 году» [Электронный ресурс] – Режим доступа: СПС «КонсультантПлюс».</w:t>
      </w:r>
    </w:p>
    <w:p w14:paraId="04BC16B5" w14:textId="77777777" w:rsidR="000B3D7F" w:rsidRDefault="000B3D7F" w:rsidP="000B3D7F">
      <w:pPr>
        <w:pStyle w:val="a7"/>
        <w:numPr>
          <w:ilvl w:val="0"/>
          <w:numId w:val="17"/>
        </w:numPr>
        <w:shd w:val="clear" w:color="auto" w:fill="FFFFFF"/>
        <w:spacing w:before="0" w:beforeAutospacing="0" w:after="0" w:afterAutospacing="0" w:line="360" w:lineRule="auto"/>
        <w:ind w:left="-567" w:firstLine="0"/>
        <w:jc w:val="both"/>
      </w:pPr>
      <w:r w:rsidRPr="000B3D7F">
        <w:t xml:space="preserve">Приказ Министерства природных ресурсов и экологии Российской Федерации, Федерального агентства по недропользованию от 14.10.2021 № 751/10 «Об утверждении </w:t>
      </w:r>
      <w:r w:rsidRPr="000B3D7F">
        <w:lastRenderedPageBreak/>
        <w:t>Порядка переоформления лицензий на пользование недрами» [Электронный ресурс] – Режим доступа: СПС «КонсультантПлюс».</w:t>
      </w:r>
    </w:p>
    <w:p w14:paraId="3EBFE2B0" w14:textId="77777777" w:rsidR="00B136C0" w:rsidRPr="00C6725A" w:rsidRDefault="00B136C0" w:rsidP="00B136C0">
      <w:pPr>
        <w:pStyle w:val="a7"/>
        <w:numPr>
          <w:ilvl w:val="0"/>
          <w:numId w:val="17"/>
        </w:numPr>
        <w:shd w:val="clear" w:color="auto" w:fill="FFFFFF"/>
        <w:spacing w:before="0" w:beforeAutospacing="0" w:after="0" w:afterAutospacing="0" w:line="360" w:lineRule="auto"/>
        <w:ind w:left="-567" w:firstLine="0"/>
        <w:jc w:val="both"/>
      </w:pPr>
      <w:r w:rsidRPr="00B136C0">
        <w:t>Приказ Министерства природных ресурсов и экологии Российской Федерации, Федерального агентства по недропользованию от 14.10.2021 №752/11 «Об утверждении Порядка внесения изменений в лицензии на пользование недрами» [Электронный ресурс] – Режим доступа: СПС «КонсультантПлюс».</w:t>
      </w:r>
    </w:p>
    <w:p w14:paraId="626857F9" w14:textId="77777777" w:rsidR="00296281" w:rsidRPr="00C6725A" w:rsidRDefault="00296281"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 xml:space="preserve">Распоряжение Правительства РФ от 22.12.2018 </w:t>
      </w:r>
      <w:r w:rsidR="00954B61" w:rsidRPr="00C6725A">
        <w:rPr>
          <w:rFonts w:ascii="Times New Roman" w:hAnsi="Times New Roman" w:cs="Times New Roman"/>
          <w:sz w:val="24"/>
          <w:szCs w:val="24"/>
        </w:rPr>
        <w:t>№</w:t>
      </w:r>
      <w:r w:rsidRPr="00C6725A">
        <w:rPr>
          <w:rFonts w:ascii="Times New Roman" w:hAnsi="Times New Roman" w:cs="Times New Roman"/>
          <w:sz w:val="24"/>
          <w:szCs w:val="24"/>
        </w:rPr>
        <w:t xml:space="preserve"> 2914-р </w:t>
      </w:r>
      <w:r w:rsidR="007F430B" w:rsidRPr="00C6725A">
        <w:rPr>
          <w:rFonts w:ascii="Times New Roman" w:hAnsi="Times New Roman" w:cs="Times New Roman"/>
          <w:sz w:val="24"/>
          <w:szCs w:val="24"/>
        </w:rPr>
        <w:t>«</w:t>
      </w:r>
      <w:r w:rsidRPr="00C6725A">
        <w:rPr>
          <w:rFonts w:ascii="Times New Roman" w:hAnsi="Times New Roman" w:cs="Times New Roman"/>
          <w:sz w:val="24"/>
          <w:szCs w:val="24"/>
        </w:rPr>
        <w:t>Об утверждении Стратегии развития минерально-сырьевой базы Российской Федерации до 2035 года</w:t>
      </w:r>
      <w:r w:rsidR="007F430B" w:rsidRPr="00C6725A">
        <w:rPr>
          <w:rFonts w:ascii="Times New Roman" w:hAnsi="Times New Roman" w:cs="Times New Roman"/>
          <w:sz w:val="24"/>
          <w:szCs w:val="24"/>
        </w:rPr>
        <w:t>»</w:t>
      </w:r>
      <w:r w:rsidR="001F76F2">
        <w:rPr>
          <w:rFonts w:ascii="Times New Roman" w:hAnsi="Times New Roman" w:cs="Times New Roman"/>
          <w:sz w:val="24"/>
          <w:szCs w:val="24"/>
        </w:rPr>
        <w:t xml:space="preserve"> </w:t>
      </w:r>
      <w:r w:rsidRPr="00C6725A">
        <w:rPr>
          <w:rFonts w:ascii="Times New Roman" w:hAnsi="Times New Roman" w:cs="Times New Roman"/>
          <w:sz w:val="24"/>
          <w:szCs w:val="24"/>
        </w:rPr>
        <w:t>[Электронный ресурс] – Режим доступа: СПС «КонсультантПлюс».</w:t>
      </w:r>
    </w:p>
    <w:p w14:paraId="5803C3B9" w14:textId="77777777" w:rsidR="00F83013" w:rsidRPr="00C6725A" w:rsidRDefault="00F83013"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Закон Тюменской области от 8.07.2003 № 159 «О государственной поддержке инвестиционной деятельности в Тюменской области» [Электронный ресурс] – Режим доступа: http://docs.cntd.ru/document/802032848</w:t>
      </w:r>
    </w:p>
    <w:p w14:paraId="23786900" w14:textId="77777777" w:rsidR="00283645" w:rsidRDefault="00283645" w:rsidP="00283645">
      <w:pPr>
        <w:pStyle w:val="a7"/>
        <w:numPr>
          <w:ilvl w:val="0"/>
          <w:numId w:val="17"/>
        </w:numPr>
        <w:shd w:val="clear" w:color="auto" w:fill="FFFFFF"/>
        <w:spacing w:after="0" w:line="360" w:lineRule="auto"/>
        <w:ind w:left="-567" w:firstLine="0"/>
        <w:jc w:val="both"/>
      </w:pPr>
      <w:r>
        <w:t>Определение КС РФ о разъяснении Постановления Конституционного Суда Российской Федерации от 27 марта 2012 года № 8-П по делу о проверке конституционности пункта 1 статьи 23 Федерального закона «О международных договорах Российской Федерации» [Электронный ресурс] – Режим доступа: http://doc.ksrf.ru/decision/KSRFDecision507357.pdf</w:t>
      </w:r>
    </w:p>
    <w:p w14:paraId="5D60E1D7" w14:textId="77777777" w:rsidR="00283645" w:rsidRDefault="00283645" w:rsidP="00283645">
      <w:pPr>
        <w:pStyle w:val="a7"/>
        <w:numPr>
          <w:ilvl w:val="0"/>
          <w:numId w:val="17"/>
        </w:numPr>
        <w:shd w:val="clear" w:color="auto" w:fill="FFFFFF"/>
        <w:spacing w:after="0" w:line="360" w:lineRule="auto"/>
        <w:ind w:left="-567" w:firstLine="0"/>
        <w:jc w:val="both"/>
      </w:pPr>
      <w:r>
        <w:t xml:space="preserve">  Определение Конституционного Суда РФ от 18.06.2020 № 1106-О «Об отказе в принятии к рассмотрению жалобы иностранной компании «</w:t>
      </w:r>
      <w:proofErr w:type="spellStart"/>
      <w:r>
        <w:t>Канриг</w:t>
      </w:r>
      <w:proofErr w:type="spellEnd"/>
      <w:r>
        <w:t xml:space="preserve"> </w:t>
      </w:r>
      <w:proofErr w:type="spellStart"/>
      <w:r>
        <w:t>Дриллинг</w:t>
      </w:r>
      <w:proofErr w:type="spellEnd"/>
      <w:r>
        <w:t xml:space="preserve"> </w:t>
      </w:r>
      <w:proofErr w:type="spellStart"/>
      <w:r>
        <w:t>Текнолоджи</w:t>
      </w:r>
      <w:proofErr w:type="spellEnd"/>
      <w:r>
        <w:t xml:space="preserve"> </w:t>
      </w:r>
      <w:proofErr w:type="spellStart"/>
      <w:r>
        <w:t>Кэнада</w:t>
      </w:r>
      <w:proofErr w:type="spellEnd"/>
      <w:r>
        <w:t xml:space="preserve"> Лтд.» на нарушение конституционных прав и свобод положениями статьи 6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[Электронный ресурс] – Режим доступа: https://legalacts.ru/sud/opredelenie-konstitutsionnogo-suda-rf-ot-18062020-n-1106-o/</w:t>
      </w:r>
    </w:p>
    <w:p w14:paraId="68C4E1D3" w14:textId="77777777" w:rsidR="00283645" w:rsidRDefault="00283645" w:rsidP="00283645">
      <w:pPr>
        <w:pStyle w:val="a7"/>
        <w:numPr>
          <w:ilvl w:val="0"/>
          <w:numId w:val="17"/>
        </w:numPr>
        <w:shd w:val="clear" w:color="auto" w:fill="FFFFFF"/>
        <w:spacing w:after="0" w:line="360" w:lineRule="auto"/>
        <w:ind w:left="-567" w:firstLine="0"/>
        <w:jc w:val="both"/>
      </w:pPr>
      <w:r>
        <w:t>Определение ВС РФ № 303-ЭС15-16828 от 11.12.2015 [Электронный ресурс] – Режим доступа: https://ras.arbitr.ru/Document/Pdf/3fc4db24-08e7-4d2e-a7f1-9af133e3140c/18b52eb7-cceb-4761-acec-4978be51e5c2/%D0%9059-3071-2014__20151211.pdf?isAddStamp=True</w:t>
      </w:r>
    </w:p>
    <w:p w14:paraId="64184AFE" w14:textId="77777777" w:rsidR="00283645" w:rsidRDefault="00283645" w:rsidP="00283645">
      <w:pPr>
        <w:pStyle w:val="a7"/>
        <w:numPr>
          <w:ilvl w:val="0"/>
          <w:numId w:val="17"/>
        </w:numPr>
        <w:shd w:val="clear" w:color="auto" w:fill="FFFFFF"/>
        <w:spacing w:after="0" w:line="360" w:lineRule="auto"/>
        <w:ind w:left="-567" w:firstLine="0"/>
        <w:jc w:val="both"/>
      </w:pPr>
      <w:r>
        <w:t>Определение ВС РФ от 8 июня 2020 г. по делу № А40-53454/2018 [Электронный ресурс] – Режим доступа: https://sudact.ru/vsrf/doc/lmroYK2GrAmS/</w:t>
      </w:r>
    </w:p>
    <w:p w14:paraId="1301EF55" w14:textId="77777777" w:rsidR="00283645" w:rsidRDefault="00283645" w:rsidP="004C6091">
      <w:pPr>
        <w:pStyle w:val="a7"/>
        <w:numPr>
          <w:ilvl w:val="0"/>
          <w:numId w:val="17"/>
        </w:numPr>
        <w:shd w:val="clear" w:color="auto" w:fill="FFFFFF"/>
        <w:spacing w:before="0" w:beforeAutospacing="0" w:after="0" w:afterAutospacing="0" w:line="360" w:lineRule="auto"/>
        <w:ind w:left="-567" w:firstLine="0"/>
        <w:jc w:val="both"/>
      </w:pPr>
      <w:r>
        <w:t xml:space="preserve">Определение Арбитражного суда Сахалинской области о прекращении производства по </w:t>
      </w:r>
      <w:r w:rsidRPr="009F28A7">
        <w:t xml:space="preserve">делу от 02 ноября 2018 года [Электронный ресурс] – Режим доступа: </w:t>
      </w:r>
      <w:hyperlink r:id="rId9" w:history="1">
        <w:r w:rsidR="00545616" w:rsidRPr="009F28A7">
          <w:rPr>
            <w:rStyle w:val="ae"/>
            <w:color w:val="auto"/>
            <w:u w:val="none"/>
          </w:rPr>
          <w:t>https://ras.arbitr.ru/Document/Pdf/abba691b-8f5a-4f17-b13c-9e697273f88b/5f5dd191-9e4e-42bf-8fcf-25650b5c8a04/%D0%9059-4809-2018__20181102.pdf?isAddStamp=True</w:t>
        </w:r>
      </w:hyperlink>
    </w:p>
    <w:p w14:paraId="4C47496C" w14:textId="77777777" w:rsidR="00545616" w:rsidRDefault="00545616" w:rsidP="00545616">
      <w:pPr>
        <w:pStyle w:val="a7"/>
        <w:numPr>
          <w:ilvl w:val="0"/>
          <w:numId w:val="17"/>
        </w:numPr>
        <w:shd w:val="clear" w:color="auto" w:fill="FFFFFF"/>
        <w:spacing w:before="0" w:beforeAutospacing="0" w:after="0" w:afterAutospacing="0" w:line="360" w:lineRule="auto"/>
        <w:ind w:left="-417" w:hanging="150"/>
        <w:jc w:val="both"/>
      </w:pPr>
      <w:r w:rsidRPr="00545616">
        <w:t>Решение от 27 февраля 2015 г. по делу № А59-3071/2014Арбитражного суда Сахалинской области [Электронный ресурс] – Режим доступа: https://sudact.ru/arbitral/doc/GFpWA7MtUv1a/?page</w:t>
      </w:r>
    </w:p>
    <w:p w14:paraId="65D8A141" w14:textId="77777777" w:rsidR="00640BE9" w:rsidRDefault="00640BE9" w:rsidP="00640BE9">
      <w:pPr>
        <w:pStyle w:val="a7"/>
        <w:numPr>
          <w:ilvl w:val="0"/>
          <w:numId w:val="17"/>
        </w:numPr>
        <w:shd w:val="clear" w:color="auto" w:fill="FFFFFF"/>
        <w:spacing w:after="0" w:line="360" w:lineRule="auto"/>
        <w:ind w:left="-417" w:hanging="150"/>
        <w:jc w:val="both"/>
      </w:pPr>
      <w:r>
        <w:lastRenderedPageBreak/>
        <w:t xml:space="preserve">Решение от 15 июня 2018 г. по делу № А04-3519/2018 Арбитражного суда Амурской области [Электронный ресурс] – Режим доступа: </w:t>
      </w:r>
      <w:hyperlink r:id="rId10" w:history="1">
        <w:r w:rsidR="007D71C6" w:rsidRPr="009F28A7">
          <w:rPr>
            <w:rStyle w:val="ae"/>
            <w:color w:val="auto"/>
            <w:u w:val="none"/>
          </w:rPr>
          <w:t>https://sudact.ru/arbitral/doc/FZKsyj5sWlrN/</w:t>
        </w:r>
      </w:hyperlink>
    </w:p>
    <w:p w14:paraId="42AF1F78" w14:textId="77777777" w:rsidR="007D71C6" w:rsidRPr="007D71C6" w:rsidRDefault="007D71C6" w:rsidP="00640BE9">
      <w:pPr>
        <w:pStyle w:val="a7"/>
        <w:numPr>
          <w:ilvl w:val="0"/>
          <w:numId w:val="17"/>
        </w:numPr>
        <w:shd w:val="clear" w:color="auto" w:fill="FFFFFF"/>
        <w:spacing w:after="0" w:line="360" w:lineRule="auto"/>
        <w:ind w:left="-417" w:hanging="150"/>
        <w:jc w:val="both"/>
      </w:pPr>
      <w:r w:rsidRPr="007D71C6">
        <w:t>Решение от 18 июля 2019 г. по делу № А40-53454/2018 ФЗ [Электронный ресурс] – Режим доступа: https://sudact.ru/arbitral/doc/TDqXCbWPZ6og/</w:t>
      </w:r>
    </w:p>
    <w:p w14:paraId="535704CD" w14:textId="77777777" w:rsidR="00640BE9" w:rsidRPr="009F28A7" w:rsidRDefault="00640BE9" w:rsidP="00640BE9">
      <w:pPr>
        <w:pStyle w:val="a7"/>
        <w:numPr>
          <w:ilvl w:val="0"/>
          <w:numId w:val="17"/>
        </w:numPr>
        <w:shd w:val="clear" w:color="auto" w:fill="FFFFFF"/>
        <w:spacing w:before="0" w:beforeAutospacing="0" w:after="0" w:afterAutospacing="0" w:line="360" w:lineRule="auto"/>
        <w:ind w:left="-417" w:hanging="150"/>
        <w:jc w:val="both"/>
      </w:pPr>
      <w:r>
        <w:t xml:space="preserve">  Решение от 25 мая 2020 г. по делу № А04-899/2020 Арбитражного суда Амурской области [Электронный ресурс] – Режим доступа: </w:t>
      </w:r>
      <w:hyperlink r:id="rId11" w:history="1">
        <w:r w:rsidR="00BA2AE4" w:rsidRPr="009F28A7">
          <w:rPr>
            <w:rStyle w:val="ae"/>
            <w:color w:val="auto"/>
            <w:u w:val="none"/>
          </w:rPr>
          <w:t>https://sudact.ru/arbitral/doc/vBEmEMicCXdO/</w:t>
        </w:r>
      </w:hyperlink>
    </w:p>
    <w:p w14:paraId="4C600DE1" w14:textId="77777777" w:rsidR="005827C8" w:rsidRPr="009F28A7" w:rsidRDefault="005827C8" w:rsidP="00BA2AE4">
      <w:pPr>
        <w:pStyle w:val="a7"/>
        <w:numPr>
          <w:ilvl w:val="0"/>
          <w:numId w:val="17"/>
        </w:numPr>
        <w:shd w:val="clear" w:color="auto" w:fill="FFFFFF"/>
        <w:spacing w:after="0" w:line="360" w:lineRule="auto"/>
        <w:ind w:left="-567" w:firstLine="0"/>
        <w:jc w:val="both"/>
      </w:pPr>
      <w:r w:rsidRPr="009F28A7">
        <w:t xml:space="preserve">Государственный доклад «О состоянии и использовании минерально-сырьевых ресурсов Российской Федерации в 2019 году» [Электронный ресурс] – Режим доступа: </w:t>
      </w:r>
      <w:hyperlink r:id="rId12" w:history="1">
        <w:r w:rsidRPr="009F28A7">
          <w:rPr>
            <w:rStyle w:val="ae"/>
            <w:color w:val="auto"/>
            <w:u w:val="none"/>
          </w:rPr>
          <w:t>http://www.mnr.gov.ru/docs/gosudarstvennye_doklady/?special_version=Y</w:t>
        </w:r>
      </w:hyperlink>
    </w:p>
    <w:p w14:paraId="1C014FAD" w14:textId="77777777" w:rsidR="00BA2AE4" w:rsidRDefault="00BA2AE4" w:rsidP="00BA2AE4">
      <w:pPr>
        <w:pStyle w:val="a7"/>
        <w:numPr>
          <w:ilvl w:val="0"/>
          <w:numId w:val="17"/>
        </w:numPr>
        <w:shd w:val="clear" w:color="auto" w:fill="FFFFFF"/>
        <w:spacing w:after="0" w:line="360" w:lineRule="auto"/>
        <w:ind w:left="-567" w:firstLine="0"/>
        <w:jc w:val="both"/>
      </w:pPr>
      <w:r>
        <w:t>Доклад секретариата ВТО по обзору торговой политики России [Электронный ресурс] – Режим доступа: https://www.economy.gov.ru/material/file/f547274eaf5d1d76d05c8969fb46ff69/doklad_sekretariata.pdf</w:t>
      </w:r>
    </w:p>
    <w:p w14:paraId="795A58A4" w14:textId="77777777" w:rsidR="00BA2AE4" w:rsidRDefault="00BA2AE4" w:rsidP="00BA2AE4">
      <w:pPr>
        <w:pStyle w:val="a7"/>
        <w:numPr>
          <w:ilvl w:val="0"/>
          <w:numId w:val="17"/>
        </w:numPr>
        <w:shd w:val="clear" w:color="auto" w:fill="FFFFFF"/>
        <w:spacing w:after="0" w:line="360" w:lineRule="auto"/>
        <w:ind w:left="-567" w:firstLine="0"/>
        <w:jc w:val="both"/>
      </w:pPr>
      <w:r>
        <w:t>Заключение ПУ Аппарата ГД ФС РФ «По проекту федерального закона n 1048788-7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«О недрах» [Электронный ресурс] – Режим доступа: СПС «КонсультантПлюс».</w:t>
      </w:r>
    </w:p>
    <w:p w14:paraId="1A077FA5" w14:textId="77777777" w:rsidR="00BA2AE4" w:rsidRDefault="00BA2AE4" w:rsidP="00BA2AE4">
      <w:pPr>
        <w:pStyle w:val="a7"/>
        <w:numPr>
          <w:ilvl w:val="0"/>
          <w:numId w:val="17"/>
        </w:numPr>
        <w:shd w:val="clear" w:color="auto" w:fill="FFFFFF"/>
        <w:spacing w:after="0" w:line="360" w:lineRule="auto"/>
        <w:ind w:left="-567" w:firstLine="0"/>
        <w:jc w:val="both"/>
      </w:pPr>
      <w:r>
        <w:t>Заседание Правительственной комиссии по контролю за осуществлением иностранных инвестиций 13 ноября 2013 [Электронный ресурс] – Режим доступа: http://government.ru/news/8125/</w:t>
      </w:r>
    </w:p>
    <w:p w14:paraId="2CB89E5B" w14:textId="77777777" w:rsidR="00BA2AE4" w:rsidRDefault="00BA2AE4" w:rsidP="00BA2AE4">
      <w:pPr>
        <w:pStyle w:val="a7"/>
        <w:numPr>
          <w:ilvl w:val="0"/>
          <w:numId w:val="17"/>
        </w:numPr>
        <w:shd w:val="clear" w:color="auto" w:fill="FFFFFF"/>
        <w:spacing w:after="0" w:line="360" w:lineRule="auto"/>
        <w:ind w:left="-567" w:firstLine="0"/>
        <w:jc w:val="both"/>
      </w:pPr>
      <w:r>
        <w:t xml:space="preserve">Заседание Правительственной комиссии по контролю за осуществлением иностранных инвестиций 24 марта 2016 [Электронный ресурс] – Режим доступа: </w:t>
      </w:r>
      <w:hyperlink r:id="rId13" w:history="1">
        <w:r w:rsidRPr="009F28A7">
          <w:rPr>
            <w:rStyle w:val="ae"/>
            <w:color w:val="auto"/>
            <w:u w:val="none"/>
          </w:rPr>
          <w:t>http://government.ru/news/22289/</w:t>
        </w:r>
      </w:hyperlink>
    </w:p>
    <w:p w14:paraId="419FD27D" w14:textId="77777777" w:rsidR="00BA2AE4" w:rsidRDefault="00BA2AE4" w:rsidP="00BA2AE4">
      <w:pPr>
        <w:pStyle w:val="a3"/>
        <w:numPr>
          <w:ilvl w:val="0"/>
          <w:numId w:val="17"/>
        </w:numPr>
        <w:shd w:val="clear" w:color="auto" w:fill="FFFFFF"/>
        <w:spacing w:after="0" w:line="360" w:lineRule="auto"/>
        <w:ind w:left="-567" w:firstLine="0"/>
        <w:jc w:val="both"/>
      </w:pPr>
      <w:r w:rsidRPr="00BA2AE4">
        <w:rPr>
          <w:rFonts w:ascii="Times New Roman" w:eastAsia="Times New Roman" w:hAnsi="Times New Roman" w:cs="Times New Roman"/>
          <w:sz w:val="24"/>
          <w:szCs w:val="24"/>
          <w:lang w:eastAsia="ru-RU"/>
        </w:rPr>
        <w:t>Конвенция об урегулировании инвестиционных споров между государствами и физическими или юридическими лицами других государств [Электронный ресурс] – Режим доступа: СПС «КонсультантПлюс».</w:t>
      </w:r>
    </w:p>
    <w:p w14:paraId="2B5ADF8D" w14:textId="77777777" w:rsidR="00BA2AE4" w:rsidRDefault="00BA2AE4" w:rsidP="00BA2AE4">
      <w:pPr>
        <w:pStyle w:val="a7"/>
        <w:numPr>
          <w:ilvl w:val="0"/>
          <w:numId w:val="17"/>
        </w:numPr>
        <w:shd w:val="clear" w:color="auto" w:fill="FFFFFF"/>
        <w:spacing w:after="0" w:line="360" w:lineRule="auto"/>
        <w:ind w:left="-567" w:firstLine="0"/>
        <w:jc w:val="both"/>
      </w:pPr>
      <w:r>
        <w:t>Обзор практики разрешения судами споров, связанных с защитой иностранных инвесторов (утв. Президиумом Верховного Суда РФ 12.07.2017) [Электронный ресурс] – Режим доступа: СПС «КонсультантПлюс».</w:t>
      </w:r>
    </w:p>
    <w:p w14:paraId="583EEB67" w14:textId="77777777" w:rsidR="00BA2AE4" w:rsidRDefault="00BA2AE4" w:rsidP="00BA2AE4">
      <w:pPr>
        <w:pStyle w:val="a7"/>
        <w:numPr>
          <w:ilvl w:val="0"/>
          <w:numId w:val="17"/>
        </w:numPr>
        <w:shd w:val="clear" w:color="auto" w:fill="FFFFFF"/>
        <w:spacing w:after="0" w:line="360" w:lineRule="auto"/>
        <w:ind w:left="-567" w:firstLine="0"/>
        <w:jc w:val="both"/>
      </w:pPr>
      <w:r>
        <w:t xml:space="preserve">Перечень соглашений между Правительством Российской Федерации и правительствами иностранных государств о поощрении и взаимной защите капиталовложений [Электронный ресурс] – Режим доступа: </w:t>
      </w:r>
      <w:hyperlink r:id="rId14" w:history="1">
        <w:r w:rsidR="00737387" w:rsidRPr="009F28A7">
          <w:rPr>
            <w:rStyle w:val="ae"/>
            <w:color w:val="auto"/>
            <w:u w:val="none"/>
          </w:rPr>
          <w:t>https://www.economy.gov.ru/material/departments/d11/investicionnye_soglasheniya/perechen_soglasheniy_mezhdu_pravitelstvom_rf_i_pravitelstvami_inostrannyh_gosudarstv_o_pooshchrenii_i_vzaimnoy_zashchite_kapitalovlozheniy/</w:t>
        </w:r>
      </w:hyperlink>
    </w:p>
    <w:p w14:paraId="00D9BDB1" w14:textId="77777777" w:rsidR="00737387" w:rsidRDefault="00737387" w:rsidP="00BA2AE4">
      <w:pPr>
        <w:pStyle w:val="a7"/>
        <w:numPr>
          <w:ilvl w:val="0"/>
          <w:numId w:val="17"/>
        </w:numPr>
        <w:shd w:val="clear" w:color="auto" w:fill="FFFFFF"/>
        <w:spacing w:after="0" w:line="360" w:lineRule="auto"/>
        <w:ind w:left="-567" w:firstLine="0"/>
        <w:jc w:val="both"/>
      </w:pPr>
      <w:r w:rsidRPr="00737387">
        <w:lastRenderedPageBreak/>
        <w:t xml:space="preserve">Пояснительная записка к проекту Федерального закона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w:t>
      </w:r>
      <w:r w:rsidR="009F28A7">
        <w:t>«</w:t>
      </w:r>
      <w:r>
        <w:t>О</w:t>
      </w:r>
      <w:r w:rsidRPr="00737387">
        <w:t xml:space="preserve"> недрах</w:t>
      </w:r>
      <w:r w:rsidR="009F28A7">
        <w:t>»</w:t>
      </w:r>
      <w:r>
        <w:t xml:space="preserve"> </w:t>
      </w:r>
      <w:r w:rsidRPr="00737387">
        <w:t>[Электронный ресурс] – Режим доступа: СПС «КонсультантПлюс».</w:t>
      </w:r>
    </w:p>
    <w:p w14:paraId="3C4ED8A9" w14:textId="77777777" w:rsidR="00BA2AE4" w:rsidRPr="00C6725A" w:rsidRDefault="00BA2AE4" w:rsidP="00640BE9">
      <w:pPr>
        <w:pStyle w:val="a7"/>
        <w:numPr>
          <w:ilvl w:val="0"/>
          <w:numId w:val="17"/>
        </w:numPr>
        <w:shd w:val="clear" w:color="auto" w:fill="FFFFFF"/>
        <w:spacing w:before="0" w:beforeAutospacing="0" w:after="0" w:afterAutospacing="0" w:line="360" w:lineRule="auto"/>
        <w:ind w:left="-417" w:hanging="150"/>
        <w:jc w:val="both"/>
      </w:pPr>
      <w:r>
        <w:t>Проект Федерального закона № 1048788-7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«О недрах» [Электронный ресурс] – Режим доступа: СПС «КонсультантПлюс».</w:t>
      </w:r>
    </w:p>
    <w:p w14:paraId="37DAAF6D" w14:textId="77777777" w:rsidR="001727F4" w:rsidRPr="00C6725A" w:rsidRDefault="001727F4" w:rsidP="004C6091">
      <w:pPr>
        <w:pStyle w:val="a7"/>
        <w:numPr>
          <w:ilvl w:val="0"/>
          <w:numId w:val="17"/>
        </w:numPr>
        <w:shd w:val="clear" w:color="auto" w:fill="FFFFFF"/>
        <w:spacing w:before="0" w:beforeAutospacing="0" w:after="0" w:afterAutospacing="0" w:line="360" w:lineRule="auto"/>
        <w:ind w:left="-567" w:firstLine="0"/>
        <w:jc w:val="both"/>
      </w:pPr>
      <w:r w:rsidRPr="00C6725A">
        <w:t>Справочная информация: «Действующие двусторонние международные договоры Российской Федерации об избежании двойного налогообложения» [Электронный ресурс] – Режим доступа: СПС «КонсультантПлюс».</w:t>
      </w:r>
    </w:p>
    <w:p w14:paraId="5B88BA58" w14:textId="77777777" w:rsidR="00F915E7" w:rsidRPr="00C6725A" w:rsidRDefault="00F915E7" w:rsidP="004C6091">
      <w:pPr>
        <w:pStyle w:val="a7"/>
        <w:numPr>
          <w:ilvl w:val="0"/>
          <w:numId w:val="17"/>
        </w:numPr>
        <w:shd w:val="clear" w:color="auto" w:fill="FFFFFF"/>
        <w:spacing w:before="0" w:beforeAutospacing="0" w:after="0" w:afterAutospacing="0" w:line="360" w:lineRule="auto"/>
        <w:ind w:left="-567" w:firstLine="0"/>
        <w:jc w:val="both"/>
      </w:pPr>
      <w:r w:rsidRPr="00C6725A">
        <w:t>Алексеенко А.П. Правовое регулирование отношений в сфере прямых иностранных инвестиций в Российской Федерации и Китайской Народной Республике. Сравнительно-правовой аспект / А.П. Алексеенко – М.: Проспект, 2018. – 192 с.</w:t>
      </w:r>
    </w:p>
    <w:p w14:paraId="2761A254" w14:textId="77777777" w:rsidR="00D74A58" w:rsidRPr="00C6725A" w:rsidRDefault="00D74A58"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Андреянова И.В. Договорные формы взаимодействия с иностранными инвесторами: правовой аспект / И.В. Андреянова // Труды Псковского политехнического института. 2009. №12.2. – С.112–116. [Электронный ресурс] – Режим доступа: </w:t>
      </w:r>
      <w:hyperlink r:id="rId15" w:history="1">
        <w:r w:rsidR="001749E1" w:rsidRPr="001F76F2">
          <w:rPr>
            <w:rStyle w:val="ae"/>
            <w:color w:val="auto"/>
            <w:u w:val="none"/>
          </w:rPr>
          <w:t>https://arch.pskgu.ru/projects/pgu/storage/wt/wt122/wt122_03.pdf С.113</w:t>
        </w:r>
      </w:hyperlink>
    </w:p>
    <w:p w14:paraId="679D3A9E" w14:textId="77777777" w:rsidR="001749E1" w:rsidRPr="00C6725A" w:rsidRDefault="001749E1"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Асосков А.В. Правовые формы участия юридических лиц в международном коммерческом обороте / А.В. Асосков. – Москва: Статут, 2003. – 349 с. </w:t>
      </w:r>
    </w:p>
    <w:p w14:paraId="15DEB1E4" w14:textId="77777777" w:rsidR="001749E1" w:rsidRPr="00C6725A" w:rsidRDefault="001749E1" w:rsidP="004C6091">
      <w:pPr>
        <w:pStyle w:val="a7"/>
        <w:numPr>
          <w:ilvl w:val="0"/>
          <w:numId w:val="17"/>
        </w:numPr>
        <w:shd w:val="clear" w:color="auto" w:fill="FFFFFF"/>
        <w:spacing w:before="0" w:beforeAutospacing="0" w:after="0" w:afterAutospacing="0" w:line="360" w:lineRule="auto"/>
        <w:ind w:left="-567" w:firstLine="0"/>
        <w:jc w:val="both"/>
      </w:pPr>
      <w:r w:rsidRPr="00C6725A">
        <w:t>Мешков И.А. Европейские топливно-энергетические транснациональные корпорации в России: инновационный аспект / И.А. Мешков //</w:t>
      </w:r>
      <w:r w:rsidR="001F76F2">
        <w:t xml:space="preserve"> </w:t>
      </w:r>
      <w:r w:rsidRPr="00C6725A">
        <w:t>Контуры глобальных трансформаций. 2020. Том 13. №6. – С. 84-102.</w:t>
      </w:r>
    </w:p>
    <w:p w14:paraId="1B5B4049" w14:textId="77777777" w:rsidR="00D74A58" w:rsidRPr="00C6725A" w:rsidRDefault="00D74A58" w:rsidP="004C6091">
      <w:pPr>
        <w:pStyle w:val="a7"/>
        <w:numPr>
          <w:ilvl w:val="0"/>
          <w:numId w:val="17"/>
        </w:numPr>
        <w:shd w:val="clear" w:color="auto" w:fill="FFFFFF"/>
        <w:spacing w:before="0" w:beforeAutospacing="0" w:after="0" w:afterAutospacing="0" w:line="360" w:lineRule="auto"/>
        <w:ind w:left="-567" w:firstLine="0"/>
        <w:jc w:val="both"/>
      </w:pPr>
      <w:r w:rsidRPr="00C6725A">
        <w:t>Багдасарова А.В. Договорные формы недропользования: сравнительная характеристика / А.В. Багдасарова // Журнал российского права. – М.: Норма, 2008, № 10. – С. 132-138. С. 133.</w:t>
      </w:r>
    </w:p>
    <w:p w14:paraId="16BDFCCD" w14:textId="77777777" w:rsidR="006E3DCC" w:rsidRPr="00C6725A" w:rsidRDefault="006E3DCC"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Бардин А.А., Кувшинов Е.С. Правовое регулирование инвестиционного сотрудничества между российскими и иностранными компаниями при реализации проектов по разработке недр Российской Федерации: монография / А.А. Бардин, Е.С. Кувшинов. – М.-Берлин: </w:t>
      </w:r>
      <w:proofErr w:type="spellStart"/>
      <w:r w:rsidRPr="00C6725A">
        <w:t>Директ</w:t>
      </w:r>
      <w:proofErr w:type="spellEnd"/>
      <w:r w:rsidRPr="00C6725A">
        <w:t>-Медиа, 2015. – 158 с.</w:t>
      </w:r>
    </w:p>
    <w:p w14:paraId="1197F481" w14:textId="77777777" w:rsidR="001749E1" w:rsidRPr="00C6725A" w:rsidRDefault="001749E1" w:rsidP="004C6091">
      <w:pPr>
        <w:pStyle w:val="a7"/>
        <w:numPr>
          <w:ilvl w:val="0"/>
          <w:numId w:val="17"/>
        </w:numPr>
        <w:shd w:val="clear" w:color="auto" w:fill="FFFFFF"/>
        <w:spacing w:before="0" w:beforeAutospacing="0" w:after="0" w:afterAutospacing="0" w:line="360" w:lineRule="auto"/>
        <w:ind w:left="-567" w:firstLine="0"/>
        <w:jc w:val="both"/>
      </w:pPr>
      <w:r w:rsidRPr="00C6725A">
        <w:t>Белицкая А.В., Лахно П.Г. Иностранные инвесторы в сфере недропользования в Российской Федерации и зарубежных странах: Правовое регулирование / А.В. Белицкая, П.Г. Лахно // Вестник СПбГУ. 2010. Сер.14. Вып.10. – С.</w:t>
      </w:r>
      <w:r w:rsidR="001F76F2">
        <w:t xml:space="preserve"> </w:t>
      </w:r>
      <w:r w:rsidRPr="00C6725A">
        <w:t>44-61.</w:t>
      </w:r>
    </w:p>
    <w:p w14:paraId="0D8BBCE7" w14:textId="77777777" w:rsidR="0008501F" w:rsidRPr="00C6725A" w:rsidRDefault="0008501F"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Богусловский М.М. Иностранные инвестиции: правовое регулирование / </w:t>
      </w:r>
      <w:r w:rsidR="009F28A7" w:rsidRPr="00C6725A">
        <w:t>М.М</w:t>
      </w:r>
      <w:r w:rsidR="009F28A7">
        <w:t>.</w:t>
      </w:r>
      <w:r w:rsidR="009F28A7" w:rsidRPr="00C6725A">
        <w:t xml:space="preserve"> </w:t>
      </w:r>
      <w:r w:rsidRPr="00C6725A">
        <w:t>Богуславский. – М.: БЕК, 1996. – 462 c.</w:t>
      </w:r>
    </w:p>
    <w:p w14:paraId="44DA9AB2" w14:textId="77777777" w:rsidR="00B5133F" w:rsidRPr="00C6725A" w:rsidRDefault="00B5133F" w:rsidP="004C6091">
      <w:pPr>
        <w:pStyle w:val="a7"/>
        <w:numPr>
          <w:ilvl w:val="0"/>
          <w:numId w:val="17"/>
        </w:numPr>
        <w:shd w:val="clear" w:color="auto" w:fill="FFFFFF"/>
        <w:spacing w:before="0" w:beforeAutospacing="0" w:after="0" w:afterAutospacing="0" w:line="360" w:lineRule="auto"/>
        <w:ind w:left="-567" w:firstLine="0"/>
        <w:jc w:val="both"/>
      </w:pPr>
      <w:r w:rsidRPr="00C6725A">
        <w:lastRenderedPageBreak/>
        <w:t>Богуславский М.М. Международное частное право / М.М. Богуславский – М.: Норма: Инфра-М, 2011. – 704 с.</w:t>
      </w:r>
    </w:p>
    <w:p w14:paraId="116D8206" w14:textId="77777777" w:rsidR="00D74A58" w:rsidRPr="00C6725A" w:rsidRDefault="00D74A58" w:rsidP="004C6091">
      <w:pPr>
        <w:pStyle w:val="a7"/>
        <w:numPr>
          <w:ilvl w:val="0"/>
          <w:numId w:val="17"/>
        </w:numPr>
        <w:shd w:val="clear" w:color="auto" w:fill="FFFFFF"/>
        <w:spacing w:before="0" w:beforeAutospacing="0" w:after="0" w:afterAutospacing="0" w:line="360" w:lineRule="auto"/>
        <w:ind w:left="-567" w:firstLine="0"/>
        <w:jc w:val="both"/>
      </w:pPr>
      <w:r w:rsidRPr="00C6725A">
        <w:t>Букреев В.В., Рудык Э.Н. Как спасти предприятия минерально-сырьевого комплекса России от захвата / В.В.</w:t>
      </w:r>
      <w:r w:rsidR="009F28A7">
        <w:t xml:space="preserve"> </w:t>
      </w:r>
      <w:r w:rsidRPr="00C6725A">
        <w:t>Букреев, Э.Н.</w:t>
      </w:r>
      <w:r w:rsidR="009F28A7">
        <w:t xml:space="preserve"> </w:t>
      </w:r>
      <w:r w:rsidRPr="00C6725A">
        <w:t>Рудык [Электронный ресурс] – Режим доступа: http://www.intelros.ru/readroom/alternativi/a2-2012/15621-kak-spasti-predpriyatiya-mineralno-syrevogo-kompleksa-rossii-ot-zahvata.html</w:t>
      </w:r>
    </w:p>
    <w:p w14:paraId="3121CE1D" w14:textId="77777777" w:rsidR="00F7008A" w:rsidRPr="00C6725A" w:rsidRDefault="00F7008A" w:rsidP="004C6091">
      <w:pPr>
        <w:pStyle w:val="a7"/>
        <w:numPr>
          <w:ilvl w:val="0"/>
          <w:numId w:val="17"/>
        </w:numPr>
        <w:shd w:val="clear" w:color="auto" w:fill="FFFFFF"/>
        <w:spacing w:before="0" w:beforeAutospacing="0" w:after="0" w:afterAutospacing="0" w:line="360" w:lineRule="auto"/>
        <w:ind w:left="-567" w:firstLine="0"/>
        <w:jc w:val="both"/>
      </w:pPr>
      <w:r w:rsidRPr="00C6725A">
        <w:t>Бухарин Н.И. Избранные произведения / Н.И. Бухарин. М., 1988. – 499 с.</w:t>
      </w:r>
    </w:p>
    <w:p w14:paraId="78ECEF45" w14:textId="77777777" w:rsidR="00081FCB" w:rsidRPr="00C6725A" w:rsidRDefault="00081FCB" w:rsidP="004C6091">
      <w:pPr>
        <w:pStyle w:val="a7"/>
        <w:numPr>
          <w:ilvl w:val="0"/>
          <w:numId w:val="17"/>
        </w:numPr>
        <w:shd w:val="clear" w:color="auto" w:fill="FFFFFF"/>
        <w:spacing w:before="0" w:beforeAutospacing="0" w:after="0" w:afterAutospacing="0" w:line="360" w:lineRule="auto"/>
        <w:ind w:left="-567" w:firstLine="0"/>
        <w:jc w:val="both"/>
      </w:pPr>
      <w:r w:rsidRPr="00C6725A">
        <w:t>Васильева А.Г. Применение соглашений о разделе продукции месторождений нефти и газа: зарубежный опыт / А.Г. Васильева // Экономические науки. 2009. № 11 (60). – С.398-401. [Электронный ресурс] – Режим доступа: https://ecsn.ru/files/pdf/200911/200911_398.pdf</w:t>
      </w:r>
    </w:p>
    <w:p w14:paraId="34A427DF" w14:textId="77777777" w:rsidR="007F430B" w:rsidRPr="00C6725A" w:rsidRDefault="007F430B"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 xml:space="preserve">Великомыслов Ю.Я. Иностранные инвестиции. Международно-правовое и внутригосударственное регулирование деятельности предприятия с иностранными инвестициями / Ю.Я. Великомыслов // [Электронный ресурс] – Режим доступа // </w:t>
      </w:r>
      <w:hyperlink r:id="rId16" w:history="1">
        <w:r w:rsidR="00351259" w:rsidRPr="001F76F2">
          <w:rPr>
            <w:rStyle w:val="ae"/>
            <w:rFonts w:ascii="Times New Roman" w:hAnsi="Times New Roman" w:cs="Times New Roman"/>
            <w:color w:val="auto"/>
            <w:sz w:val="24"/>
            <w:szCs w:val="24"/>
            <w:u w:val="none"/>
          </w:rPr>
          <w:t>https://www.allpravo.ru/library/doc99p0/instrum5022/item5028.html</w:t>
        </w:r>
      </w:hyperlink>
    </w:p>
    <w:p w14:paraId="189A6EF4" w14:textId="77777777" w:rsidR="00351259" w:rsidRDefault="00351259" w:rsidP="004C6091">
      <w:pPr>
        <w:pStyle w:val="a7"/>
        <w:numPr>
          <w:ilvl w:val="0"/>
          <w:numId w:val="17"/>
        </w:numPr>
        <w:shd w:val="clear" w:color="auto" w:fill="FFFFFF"/>
        <w:spacing w:before="0" w:beforeAutospacing="0" w:after="0" w:afterAutospacing="0" w:line="360" w:lineRule="auto"/>
        <w:ind w:left="-567" w:firstLine="0"/>
        <w:jc w:val="both"/>
      </w:pPr>
      <w:r w:rsidRPr="00C6725A">
        <w:t>Веселкова Е.Е. Соотношение международного права и национального законодательства в правовом регулировании иностранных инвестиций / Е.Е. Веселкова // Адвокат. 2013</w:t>
      </w:r>
      <w:r w:rsidR="006E3DCC" w:rsidRPr="00C6725A">
        <w:t>.</w:t>
      </w:r>
      <w:r w:rsidRPr="00C6725A">
        <w:t xml:space="preserve"> </w:t>
      </w:r>
      <w:r w:rsidR="006E3DCC" w:rsidRPr="00C6725A">
        <w:t xml:space="preserve">№ 1. </w:t>
      </w:r>
      <w:r w:rsidRPr="00C6725A">
        <w:t xml:space="preserve">[Электронный ресурс] – </w:t>
      </w:r>
      <w:r w:rsidRPr="001F76F2">
        <w:t xml:space="preserve">Режим доступа: </w:t>
      </w:r>
      <w:hyperlink r:id="rId17" w:history="1">
        <w:r w:rsidRPr="001F76F2">
          <w:rPr>
            <w:rStyle w:val="ae"/>
            <w:color w:val="auto"/>
            <w:u w:val="none"/>
          </w:rPr>
          <w:t>https://center-bereg.ru/o1051.html</w:t>
        </w:r>
      </w:hyperlink>
      <w:r w:rsidRPr="001F76F2">
        <w:t>.</w:t>
      </w:r>
    </w:p>
    <w:p w14:paraId="779F516A" w14:textId="77777777" w:rsidR="00FA7A7D" w:rsidRPr="00C6725A" w:rsidRDefault="00FA7A7D" w:rsidP="004C6091">
      <w:pPr>
        <w:pStyle w:val="a7"/>
        <w:numPr>
          <w:ilvl w:val="0"/>
          <w:numId w:val="17"/>
        </w:numPr>
        <w:shd w:val="clear" w:color="auto" w:fill="FFFFFF"/>
        <w:spacing w:before="0" w:beforeAutospacing="0" w:after="0" w:afterAutospacing="0" w:line="360" w:lineRule="auto"/>
        <w:ind w:left="-567" w:firstLine="0"/>
        <w:jc w:val="both"/>
      </w:pPr>
      <w:r w:rsidRPr="00200874">
        <w:t>Вознесенская Н.Н. Иностранные инвестиции: Россия и мировой опыт: сравнительно-правовой комментарий</w:t>
      </w:r>
      <w:r>
        <w:t xml:space="preserve"> </w:t>
      </w:r>
      <w:r w:rsidRPr="00FA7A7D">
        <w:t>/ Н.Н. Вознесенская.</w:t>
      </w:r>
      <w:r w:rsidRPr="00200874">
        <w:t xml:space="preserve"> </w:t>
      </w:r>
      <w:r w:rsidRPr="00FA7A7D">
        <w:t>–</w:t>
      </w:r>
      <w:r>
        <w:t xml:space="preserve"> </w:t>
      </w:r>
      <w:r w:rsidRPr="00200874">
        <w:t>М.</w:t>
      </w:r>
      <w:r>
        <w:t xml:space="preserve">: </w:t>
      </w:r>
      <w:r w:rsidRPr="00FA7A7D">
        <w:t>ИНФРА-М, 2001. – 213 с.</w:t>
      </w:r>
    </w:p>
    <w:p w14:paraId="36035A5A" w14:textId="77777777" w:rsidR="00351259" w:rsidRPr="00C6725A" w:rsidRDefault="00351259"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Вылегжанин А.Н. Международное право: учебник для бакалавров / А.Н. Вылегжанин. – Москва: Издательство </w:t>
      </w:r>
      <w:proofErr w:type="spellStart"/>
      <w:r w:rsidRPr="00C6725A">
        <w:t>Юрайт</w:t>
      </w:r>
      <w:proofErr w:type="spellEnd"/>
      <w:r w:rsidRPr="00C6725A">
        <w:t>, 2012. – 904 с.</w:t>
      </w:r>
    </w:p>
    <w:p w14:paraId="39ADF880" w14:textId="77777777" w:rsidR="00391E76" w:rsidRPr="00C6725A" w:rsidRDefault="00391E76"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Данельян А.А. Международно-правовой режим иностранных инвестиций: </w:t>
      </w:r>
      <w:proofErr w:type="spellStart"/>
      <w:r w:rsidRPr="00C6725A">
        <w:t>дис</w:t>
      </w:r>
      <w:proofErr w:type="spellEnd"/>
      <w:r w:rsidRPr="00C6725A">
        <w:t xml:space="preserve">. ... доктора </w:t>
      </w:r>
      <w:proofErr w:type="spellStart"/>
      <w:r w:rsidRPr="00C6725A">
        <w:t>юрид</w:t>
      </w:r>
      <w:proofErr w:type="spellEnd"/>
      <w:r w:rsidRPr="00C6725A">
        <w:t>. наук. М, 2016. – 367 с.</w:t>
      </w:r>
    </w:p>
    <w:p w14:paraId="62231D1E" w14:textId="77777777" w:rsidR="00325957" w:rsidRPr="00C6725A" w:rsidRDefault="007F430B"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 xml:space="preserve">Дмитриева Г.К., Викторова Н.Н. Суверенитет государства в контексте привлечения иностранных инвестиций / </w:t>
      </w:r>
      <w:r w:rsidR="009F28A7" w:rsidRPr="00C6725A">
        <w:rPr>
          <w:rFonts w:ascii="Times New Roman" w:hAnsi="Times New Roman" w:cs="Times New Roman"/>
          <w:sz w:val="24"/>
          <w:szCs w:val="24"/>
        </w:rPr>
        <w:t>Г.К.</w:t>
      </w:r>
      <w:r w:rsidR="009F28A7">
        <w:rPr>
          <w:rFonts w:ascii="Times New Roman" w:hAnsi="Times New Roman" w:cs="Times New Roman"/>
          <w:sz w:val="24"/>
          <w:szCs w:val="24"/>
        </w:rPr>
        <w:t xml:space="preserve"> </w:t>
      </w:r>
      <w:r w:rsidRPr="00C6725A">
        <w:rPr>
          <w:rFonts w:ascii="Times New Roman" w:hAnsi="Times New Roman" w:cs="Times New Roman"/>
          <w:sz w:val="24"/>
          <w:szCs w:val="24"/>
        </w:rPr>
        <w:t xml:space="preserve">Дмитриева, </w:t>
      </w:r>
      <w:r w:rsidR="009F28A7" w:rsidRPr="00C6725A">
        <w:rPr>
          <w:rFonts w:ascii="Times New Roman" w:hAnsi="Times New Roman" w:cs="Times New Roman"/>
          <w:sz w:val="24"/>
          <w:szCs w:val="24"/>
        </w:rPr>
        <w:t xml:space="preserve">Н.Н. </w:t>
      </w:r>
      <w:r w:rsidRPr="00C6725A">
        <w:rPr>
          <w:rFonts w:ascii="Times New Roman" w:hAnsi="Times New Roman" w:cs="Times New Roman"/>
          <w:sz w:val="24"/>
          <w:szCs w:val="24"/>
        </w:rPr>
        <w:t xml:space="preserve">Викторова // Актуальные проблемы российского права. 2018. </w:t>
      </w:r>
      <w:r w:rsidR="006E3DCC" w:rsidRPr="00C6725A">
        <w:rPr>
          <w:rFonts w:ascii="Times New Roman" w:hAnsi="Times New Roman" w:cs="Times New Roman"/>
          <w:sz w:val="24"/>
          <w:szCs w:val="24"/>
        </w:rPr>
        <w:t xml:space="preserve">№12. </w:t>
      </w:r>
      <w:r w:rsidR="001F76F2">
        <w:rPr>
          <w:rFonts w:ascii="Times New Roman" w:hAnsi="Times New Roman" w:cs="Times New Roman"/>
          <w:sz w:val="24"/>
          <w:szCs w:val="24"/>
        </w:rPr>
        <w:t>– С. 26-38.</w:t>
      </w:r>
    </w:p>
    <w:p w14:paraId="7820E0D6" w14:textId="77777777" w:rsidR="00FC0896" w:rsidRPr="00C6725A" w:rsidRDefault="00FC0896"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Доронина Н.Г. Многосторонние международные договоры и российское законодательство об инвестициях</w:t>
      </w:r>
      <w:r w:rsidR="009F28A7">
        <w:rPr>
          <w:rFonts w:ascii="Times New Roman" w:hAnsi="Times New Roman" w:cs="Times New Roman"/>
          <w:sz w:val="24"/>
          <w:szCs w:val="24"/>
        </w:rPr>
        <w:t xml:space="preserve"> / Н.Г.</w:t>
      </w:r>
      <w:r w:rsidR="009F28A7" w:rsidRPr="00C6725A">
        <w:rPr>
          <w:rFonts w:ascii="Times New Roman" w:hAnsi="Times New Roman" w:cs="Times New Roman"/>
          <w:sz w:val="24"/>
          <w:szCs w:val="24"/>
        </w:rPr>
        <w:t xml:space="preserve"> </w:t>
      </w:r>
      <w:r w:rsidR="009F28A7">
        <w:rPr>
          <w:rFonts w:ascii="Times New Roman" w:hAnsi="Times New Roman" w:cs="Times New Roman"/>
          <w:sz w:val="24"/>
          <w:szCs w:val="24"/>
        </w:rPr>
        <w:t xml:space="preserve">Доронина </w:t>
      </w:r>
      <w:r w:rsidRPr="00C6725A">
        <w:rPr>
          <w:rFonts w:ascii="Times New Roman" w:hAnsi="Times New Roman" w:cs="Times New Roman"/>
          <w:sz w:val="24"/>
          <w:szCs w:val="24"/>
        </w:rPr>
        <w:t>// Журнал российского права. 2002</w:t>
      </w:r>
      <w:r w:rsidR="00E83A36" w:rsidRPr="00C6725A">
        <w:rPr>
          <w:rFonts w:ascii="Times New Roman" w:hAnsi="Times New Roman" w:cs="Times New Roman"/>
          <w:sz w:val="24"/>
          <w:szCs w:val="24"/>
        </w:rPr>
        <w:t>.</w:t>
      </w:r>
      <w:r w:rsidRPr="00C6725A">
        <w:rPr>
          <w:rFonts w:ascii="Times New Roman" w:hAnsi="Times New Roman" w:cs="Times New Roman"/>
          <w:sz w:val="24"/>
          <w:szCs w:val="24"/>
        </w:rPr>
        <w:t xml:space="preserve"> </w:t>
      </w:r>
      <w:r w:rsidR="00E83A36" w:rsidRPr="00C6725A">
        <w:rPr>
          <w:rFonts w:ascii="Times New Roman" w:hAnsi="Times New Roman" w:cs="Times New Roman"/>
          <w:sz w:val="24"/>
          <w:szCs w:val="24"/>
        </w:rPr>
        <w:t xml:space="preserve">№ 11. </w:t>
      </w:r>
      <w:r w:rsidRPr="00C6725A">
        <w:rPr>
          <w:rFonts w:ascii="Times New Roman" w:hAnsi="Times New Roman" w:cs="Times New Roman"/>
          <w:sz w:val="24"/>
          <w:szCs w:val="24"/>
        </w:rPr>
        <w:t xml:space="preserve">[Электронный ресурс] – Режим доступа: </w:t>
      </w:r>
      <w:hyperlink r:id="rId18" w:history="1">
        <w:r w:rsidR="005D3E62" w:rsidRPr="001F76F2">
          <w:rPr>
            <w:rStyle w:val="ae"/>
            <w:rFonts w:ascii="Times New Roman" w:hAnsi="Times New Roman" w:cs="Times New Roman"/>
            <w:color w:val="auto"/>
            <w:sz w:val="24"/>
            <w:szCs w:val="24"/>
            <w:u w:val="none"/>
          </w:rPr>
          <w:t>http://base.garant.ru/4062737/</w:t>
        </w:r>
      </w:hyperlink>
    </w:p>
    <w:p w14:paraId="205E62E3" w14:textId="77777777" w:rsidR="005D3E62" w:rsidRPr="00C6725A" w:rsidRDefault="005D3E62"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 xml:space="preserve">Доронина Н.Г., Семилютина Н.Г. Международное частное право и инвестиции: монография / </w:t>
      </w:r>
      <w:r w:rsidR="009F28A7" w:rsidRPr="00C6725A">
        <w:rPr>
          <w:rFonts w:ascii="Times New Roman" w:hAnsi="Times New Roman" w:cs="Times New Roman"/>
          <w:sz w:val="24"/>
          <w:szCs w:val="24"/>
        </w:rPr>
        <w:t>Н.Г.</w:t>
      </w:r>
      <w:r w:rsidR="009F28A7">
        <w:rPr>
          <w:rFonts w:ascii="Times New Roman" w:hAnsi="Times New Roman" w:cs="Times New Roman"/>
          <w:sz w:val="24"/>
          <w:szCs w:val="24"/>
        </w:rPr>
        <w:t xml:space="preserve"> </w:t>
      </w:r>
      <w:r w:rsidRPr="00C6725A">
        <w:rPr>
          <w:rFonts w:ascii="Times New Roman" w:hAnsi="Times New Roman" w:cs="Times New Roman"/>
          <w:sz w:val="24"/>
          <w:szCs w:val="24"/>
        </w:rPr>
        <w:t xml:space="preserve">Доронина, </w:t>
      </w:r>
      <w:r w:rsidR="009F28A7" w:rsidRPr="00C6725A">
        <w:rPr>
          <w:rFonts w:ascii="Times New Roman" w:hAnsi="Times New Roman" w:cs="Times New Roman"/>
          <w:sz w:val="24"/>
          <w:szCs w:val="24"/>
        </w:rPr>
        <w:t xml:space="preserve">Н.Г. </w:t>
      </w:r>
      <w:r w:rsidRPr="00C6725A">
        <w:rPr>
          <w:rFonts w:ascii="Times New Roman" w:hAnsi="Times New Roman" w:cs="Times New Roman"/>
          <w:sz w:val="24"/>
          <w:szCs w:val="24"/>
        </w:rPr>
        <w:t>Семилютина</w:t>
      </w:r>
      <w:r w:rsidR="00AB7FC9">
        <w:rPr>
          <w:rFonts w:ascii="Times New Roman" w:hAnsi="Times New Roman" w:cs="Times New Roman"/>
          <w:sz w:val="24"/>
          <w:szCs w:val="24"/>
        </w:rPr>
        <w:t xml:space="preserve">. </w:t>
      </w:r>
      <w:r w:rsidR="007478F7" w:rsidRPr="00C6725A">
        <w:rPr>
          <w:rFonts w:ascii="Times New Roman" w:hAnsi="Times New Roman" w:cs="Times New Roman"/>
          <w:sz w:val="24"/>
          <w:szCs w:val="24"/>
        </w:rPr>
        <w:t>–</w:t>
      </w:r>
      <w:r w:rsidRPr="00C6725A">
        <w:rPr>
          <w:rFonts w:ascii="Times New Roman" w:hAnsi="Times New Roman" w:cs="Times New Roman"/>
          <w:sz w:val="24"/>
          <w:szCs w:val="24"/>
        </w:rPr>
        <w:t xml:space="preserve"> М.: Институт </w:t>
      </w:r>
      <w:proofErr w:type="spellStart"/>
      <w:r w:rsidRPr="00C6725A">
        <w:rPr>
          <w:rFonts w:ascii="Times New Roman" w:hAnsi="Times New Roman" w:cs="Times New Roman"/>
          <w:sz w:val="24"/>
          <w:szCs w:val="24"/>
        </w:rPr>
        <w:t>зак-ва</w:t>
      </w:r>
      <w:proofErr w:type="spellEnd"/>
      <w:r w:rsidRPr="00C6725A">
        <w:rPr>
          <w:rFonts w:ascii="Times New Roman" w:hAnsi="Times New Roman" w:cs="Times New Roman"/>
          <w:sz w:val="24"/>
          <w:szCs w:val="24"/>
        </w:rPr>
        <w:t xml:space="preserve"> и сравнит. правовед. при Правительстве РФ, 2012. </w:t>
      </w:r>
      <w:r w:rsidR="007478F7" w:rsidRPr="00C6725A">
        <w:rPr>
          <w:rFonts w:ascii="Times New Roman" w:hAnsi="Times New Roman" w:cs="Times New Roman"/>
          <w:sz w:val="24"/>
          <w:szCs w:val="24"/>
        </w:rPr>
        <w:t>–</w:t>
      </w:r>
      <w:r w:rsidRPr="00C6725A">
        <w:rPr>
          <w:rFonts w:ascii="Times New Roman" w:hAnsi="Times New Roman" w:cs="Times New Roman"/>
          <w:sz w:val="24"/>
          <w:szCs w:val="24"/>
        </w:rPr>
        <w:t xml:space="preserve"> 272 c.</w:t>
      </w:r>
    </w:p>
    <w:p w14:paraId="60045CBB" w14:textId="77777777" w:rsidR="00391E76" w:rsidRPr="00C6725A" w:rsidRDefault="00391E76"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Доронина Н.Г., Семилютина Н.Г. Регулирование инвестиций как форма защиты экономических интересов государства / Н.Г. Доронина, Н.Г. Семилютина //</w:t>
      </w:r>
      <w:r w:rsidR="001F76F2">
        <w:rPr>
          <w:rFonts w:ascii="Times New Roman" w:hAnsi="Times New Roman" w:cs="Times New Roman"/>
          <w:sz w:val="24"/>
          <w:szCs w:val="24"/>
        </w:rPr>
        <w:t xml:space="preserve"> </w:t>
      </w:r>
      <w:r w:rsidRPr="00C6725A">
        <w:rPr>
          <w:rFonts w:ascii="Times New Roman" w:hAnsi="Times New Roman" w:cs="Times New Roman"/>
          <w:sz w:val="24"/>
          <w:szCs w:val="24"/>
        </w:rPr>
        <w:t xml:space="preserve">Журнал российского права. 2005. </w:t>
      </w:r>
      <w:r w:rsidR="00E83A36" w:rsidRPr="00C6725A">
        <w:rPr>
          <w:rFonts w:ascii="Times New Roman" w:hAnsi="Times New Roman" w:cs="Times New Roman"/>
          <w:sz w:val="24"/>
          <w:szCs w:val="24"/>
        </w:rPr>
        <w:t xml:space="preserve">№ 9. </w:t>
      </w:r>
      <w:r w:rsidRPr="00C6725A">
        <w:rPr>
          <w:rFonts w:ascii="Times New Roman" w:hAnsi="Times New Roman" w:cs="Times New Roman"/>
          <w:sz w:val="24"/>
          <w:szCs w:val="24"/>
        </w:rPr>
        <w:t>–</w:t>
      </w:r>
      <w:r w:rsidR="001F76F2">
        <w:rPr>
          <w:rFonts w:ascii="Times New Roman" w:hAnsi="Times New Roman" w:cs="Times New Roman"/>
          <w:sz w:val="24"/>
          <w:szCs w:val="24"/>
        </w:rPr>
        <w:t xml:space="preserve"> </w:t>
      </w:r>
      <w:r w:rsidRPr="00C6725A">
        <w:rPr>
          <w:rFonts w:ascii="Times New Roman" w:hAnsi="Times New Roman" w:cs="Times New Roman"/>
          <w:sz w:val="24"/>
          <w:szCs w:val="24"/>
        </w:rPr>
        <w:t>С.</w:t>
      </w:r>
      <w:r w:rsidR="001F76F2">
        <w:rPr>
          <w:rFonts w:ascii="Times New Roman" w:hAnsi="Times New Roman" w:cs="Times New Roman"/>
          <w:sz w:val="24"/>
          <w:szCs w:val="24"/>
        </w:rPr>
        <w:t xml:space="preserve"> </w:t>
      </w:r>
      <w:r w:rsidRPr="00C6725A">
        <w:rPr>
          <w:rFonts w:ascii="Times New Roman" w:hAnsi="Times New Roman" w:cs="Times New Roman"/>
          <w:sz w:val="24"/>
          <w:szCs w:val="24"/>
        </w:rPr>
        <w:t>66-78.</w:t>
      </w:r>
    </w:p>
    <w:p w14:paraId="2266499A" w14:textId="77777777" w:rsidR="00C23635" w:rsidRDefault="00953805" w:rsidP="004C6091">
      <w:pPr>
        <w:pStyle w:val="a3"/>
        <w:numPr>
          <w:ilvl w:val="0"/>
          <w:numId w:val="17"/>
        </w:numPr>
        <w:spacing w:after="0" w:line="360" w:lineRule="auto"/>
        <w:ind w:left="-567" w:firstLine="0"/>
        <w:jc w:val="both"/>
        <w:rPr>
          <w:rFonts w:ascii="Times New Roman" w:hAnsi="Times New Roman" w:cs="Times New Roman"/>
          <w:sz w:val="24"/>
          <w:szCs w:val="24"/>
        </w:rPr>
      </w:pPr>
      <w:r w:rsidRPr="00C23635">
        <w:rPr>
          <w:rFonts w:ascii="Times New Roman" w:hAnsi="Times New Roman" w:cs="Times New Roman"/>
          <w:sz w:val="24"/>
          <w:szCs w:val="24"/>
        </w:rPr>
        <w:lastRenderedPageBreak/>
        <w:t>Доронина Н.Г., Семилютина Н.Г. Российское законодательство об иностранных инвестициях и проблема страхования некоммерческих рисков иностранных инвесторов /</w:t>
      </w:r>
      <w:r w:rsidRPr="00C23635">
        <w:rPr>
          <w:rFonts w:asciiTheme="majorBidi" w:hAnsiTheme="majorBidi" w:cstheme="majorBidi"/>
          <w:sz w:val="24"/>
          <w:szCs w:val="24"/>
        </w:rPr>
        <w:t xml:space="preserve"> </w:t>
      </w:r>
      <w:r w:rsidRPr="00C23635">
        <w:rPr>
          <w:rFonts w:ascii="Times New Roman" w:hAnsi="Times New Roman" w:cs="Times New Roman"/>
          <w:sz w:val="24"/>
          <w:szCs w:val="24"/>
        </w:rPr>
        <w:t xml:space="preserve">Н.Г. Доронина, Н.Г. Семилютина // Правовое регулирование иностранных инвестиций в России / Отв. ред. А.Г. </w:t>
      </w:r>
      <w:proofErr w:type="spellStart"/>
      <w:r w:rsidRPr="00C23635">
        <w:rPr>
          <w:rFonts w:ascii="Times New Roman" w:hAnsi="Times New Roman" w:cs="Times New Roman"/>
          <w:sz w:val="24"/>
          <w:szCs w:val="24"/>
        </w:rPr>
        <w:t>Светланов</w:t>
      </w:r>
      <w:proofErr w:type="spellEnd"/>
      <w:r w:rsidRPr="00C23635">
        <w:rPr>
          <w:rFonts w:ascii="Times New Roman" w:hAnsi="Times New Roman" w:cs="Times New Roman"/>
          <w:sz w:val="24"/>
          <w:szCs w:val="24"/>
        </w:rPr>
        <w:t xml:space="preserve">. </w:t>
      </w:r>
      <w:r w:rsidR="00AB7FC9" w:rsidRPr="00C6725A">
        <w:rPr>
          <w:rFonts w:ascii="Times New Roman" w:hAnsi="Times New Roman" w:cs="Times New Roman"/>
          <w:sz w:val="24"/>
          <w:szCs w:val="24"/>
        </w:rPr>
        <w:t>–</w:t>
      </w:r>
      <w:r w:rsidR="00AB7FC9">
        <w:rPr>
          <w:rFonts w:ascii="Times New Roman" w:hAnsi="Times New Roman" w:cs="Times New Roman"/>
          <w:sz w:val="24"/>
          <w:szCs w:val="24"/>
        </w:rPr>
        <w:t xml:space="preserve"> </w:t>
      </w:r>
      <w:r w:rsidRPr="00C23635">
        <w:rPr>
          <w:rFonts w:ascii="Times New Roman" w:hAnsi="Times New Roman" w:cs="Times New Roman"/>
          <w:sz w:val="24"/>
          <w:szCs w:val="24"/>
        </w:rPr>
        <w:t xml:space="preserve">М.: </w:t>
      </w:r>
      <w:proofErr w:type="spellStart"/>
      <w:r w:rsidRPr="00C23635">
        <w:rPr>
          <w:rFonts w:ascii="Times New Roman" w:hAnsi="Times New Roman" w:cs="Times New Roman"/>
          <w:sz w:val="24"/>
          <w:szCs w:val="24"/>
        </w:rPr>
        <w:t>ИГиП</w:t>
      </w:r>
      <w:proofErr w:type="spellEnd"/>
      <w:r w:rsidRPr="00C23635">
        <w:rPr>
          <w:rFonts w:ascii="Times New Roman" w:hAnsi="Times New Roman" w:cs="Times New Roman"/>
          <w:sz w:val="24"/>
          <w:szCs w:val="24"/>
        </w:rPr>
        <w:t xml:space="preserve"> РАН, 1995.</w:t>
      </w:r>
      <w:r w:rsidR="00C23635" w:rsidRPr="00C23635">
        <w:rPr>
          <w:rFonts w:ascii="Times New Roman" w:hAnsi="Times New Roman" w:cs="Times New Roman"/>
          <w:sz w:val="24"/>
          <w:szCs w:val="24"/>
        </w:rPr>
        <w:t xml:space="preserve"> –</w:t>
      </w:r>
      <w:r w:rsidRPr="00C23635">
        <w:rPr>
          <w:rFonts w:ascii="Times New Roman" w:hAnsi="Times New Roman" w:cs="Times New Roman"/>
          <w:sz w:val="24"/>
          <w:szCs w:val="24"/>
        </w:rPr>
        <w:t xml:space="preserve"> С.</w:t>
      </w:r>
      <w:r w:rsidR="001F76F2" w:rsidRPr="00C23635">
        <w:rPr>
          <w:rFonts w:ascii="Times New Roman" w:hAnsi="Times New Roman" w:cs="Times New Roman"/>
          <w:sz w:val="24"/>
          <w:szCs w:val="24"/>
        </w:rPr>
        <w:t xml:space="preserve"> </w:t>
      </w:r>
      <w:r w:rsidRPr="00C23635">
        <w:rPr>
          <w:rFonts w:ascii="Times New Roman" w:hAnsi="Times New Roman" w:cs="Times New Roman"/>
          <w:sz w:val="24"/>
          <w:szCs w:val="24"/>
        </w:rPr>
        <w:t>111-120.</w:t>
      </w:r>
      <w:r w:rsidR="001F76F2" w:rsidRPr="00C23635">
        <w:rPr>
          <w:rFonts w:ascii="Times New Roman" w:hAnsi="Times New Roman" w:cs="Times New Roman"/>
          <w:sz w:val="24"/>
          <w:szCs w:val="24"/>
        </w:rPr>
        <w:t xml:space="preserve"> </w:t>
      </w:r>
    </w:p>
    <w:p w14:paraId="4922605A" w14:textId="77777777" w:rsidR="007F1140" w:rsidRPr="00C23635" w:rsidRDefault="007F1140" w:rsidP="004C6091">
      <w:pPr>
        <w:pStyle w:val="a3"/>
        <w:numPr>
          <w:ilvl w:val="0"/>
          <w:numId w:val="17"/>
        </w:numPr>
        <w:spacing w:after="0" w:line="360" w:lineRule="auto"/>
        <w:ind w:left="-567" w:firstLine="0"/>
        <w:jc w:val="both"/>
        <w:rPr>
          <w:rFonts w:ascii="Times New Roman" w:hAnsi="Times New Roman" w:cs="Times New Roman"/>
          <w:sz w:val="24"/>
          <w:szCs w:val="24"/>
        </w:rPr>
      </w:pPr>
      <w:proofErr w:type="spellStart"/>
      <w:r w:rsidRPr="00C23635">
        <w:rPr>
          <w:rFonts w:ascii="Times New Roman" w:hAnsi="Times New Roman" w:cs="Times New Roman"/>
          <w:sz w:val="24"/>
          <w:szCs w:val="24"/>
        </w:rPr>
        <w:t>Дудиков</w:t>
      </w:r>
      <w:proofErr w:type="spellEnd"/>
      <w:r w:rsidRPr="00C23635">
        <w:rPr>
          <w:rFonts w:ascii="Times New Roman" w:hAnsi="Times New Roman" w:cs="Times New Roman"/>
          <w:sz w:val="24"/>
          <w:szCs w:val="24"/>
        </w:rPr>
        <w:t xml:space="preserve"> М.В. Прекращение права пользования недрами: теория и практика / М.В. </w:t>
      </w:r>
      <w:proofErr w:type="spellStart"/>
      <w:r w:rsidRPr="00C23635">
        <w:rPr>
          <w:rFonts w:ascii="Times New Roman" w:hAnsi="Times New Roman" w:cs="Times New Roman"/>
          <w:sz w:val="24"/>
          <w:szCs w:val="24"/>
        </w:rPr>
        <w:t>Дудиков</w:t>
      </w:r>
      <w:proofErr w:type="spellEnd"/>
      <w:r w:rsidRPr="00C23635">
        <w:rPr>
          <w:rFonts w:ascii="Times New Roman" w:hAnsi="Times New Roman" w:cs="Times New Roman"/>
          <w:sz w:val="24"/>
          <w:szCs w:val="24"/>
        </w:rPr>
        <w:t xml:space="preserve">. – М.: Издательство АНО «Аудит недропользования и консалтинг», 2008. – 190 с. </w:t>
      </w:r>
    </w:p>
    <w:p w14:paraId="46D73A81" w14:textId="77777777" w:rsidR="00D74A58" w:rsidRPr="00C6725A" w:rsidRDefault="00D74A58"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 xml:space="preserve">Дьячков М.С. Оценка экономической эффективности форм привлечения инвестиций в поиски, разведку и добычу нефти и газа. </w:t>
      </w:r>
      <w:proofErr w:type="spellStart"/>
      <w:r w:rsidRPr="00C6725A">
        <w:rPr>
          <w:rFonts w:ascii="Times New Roman" w:hAnsi="Times New Roman" w:cs="Times New Roman"/>
          <w:sz w:val="24"/>
          <w:szCs w:val="24"/>
        </w:rPr>
        <w:t>Автореф</w:t>
      </w:r>
      <w:proofErr w:type="spellEnd"/>
      <w:r w:rsidRPr="00C6725A">
        <w:rPr>
          <w:rFonts w:ascii="Times New Roman" w:hAnsi="Times New Roman" w:cs="Times New Roman"/>
          <w:sz w:val="24"/>
          <w:szCs w:val="24"/>
        </w:rPr>
        <w:t xml:space="preserve">. </w:t>
      </w:r>
      <w:proofErr w:type="spellStart"/>
      <w:r w:rsidRPr="00C6725A">
        <w:rPr>
          <w:rFonts w:ascii="Times New Roman" w:hAnsi="Times New Roman" w:cs="Times New Roman"/>
          <w:sz w:val="24"/>
          <w:szCs w:val="24"/>
        </w:rPr>
        <w:t>дис</w:t>
      </w:r>
      <w:proofErr w:type="spellEnd"/>
      <w:r w:rsidRPr="00C6725A">
        <w:rPr>
          <w:rFonts w:ascii="Times New Roman" w:hAnsi="Times New Roman" w:cs="Times New Roman"/>
          <w:sz w:val="24"/>
          <w:szCs w:val="24"/>
        </w:rPr>
        <w:t xml:space="preserve">. … канд. </w:t>
      </w:r>
      <w:proofErr w:type="spellStart"/>
      <w:r w:rsidRPr="00C6725A">
        <w:rPr>
          <w:rFonts w:ascii="Times New Roman" w:hAnsi="Times New Roman" w:cs="Times New Roman"/>
          <w:sz w:val="24"/>
          <w:szCs w:val="24"/>
        </w:rPr>
        <w:t>экон</w:t>
      </w:r>
      <w:proofErr w:type="spellEnd"/>
      <w:r w:rsidRPr="00C6725A">
        <w:rPr>
          <w:rFonts w:ascii="Times New Roman" w:hAnsi="Times New Roman" w:cs="Times New Roman"/>
          <w:sz w:val="24"/>
          <w:szCs w:val="24"/>
        </w:rPr>
        <w:t>. наук, 2004 [Электронный ресурс] – Режим доступа:/ http://economy-lib.com/otsenka-ekonomicheskoy-effektivnosti-form-privlecheniya-investitsiy-v-poiski-razvedku-i-dobychu-nefti-i-gaza</w:t>
      </w:r>
    </w:p>
    <w:p w14:paraId="49EC5096" w14:textId="77777777" w:rsidR="00B5133F" w:rsidRPr="00C23635" w:rsidRDefault="00B5133F" w:rsidP="004C6091">
      <w:pPr>
        <w:pStyle w:val="a3"/>
        <w:numPr>
          <w:ilvl w:val="0"/>
          <w:numId w:val="17"/>
        </w:numPr>
        <w:spacing w:after="0" w:line="360" w:lineRule="auto"/>
        <w:ind w:left="-567" w:firstLine="0"/>
        <w:jc w:val="both"/>
        <w:rPr>
          <w:rStyle w:val="ae"/>
          <w:rFonts w:ascii="Times New Roman" w:hAnsi="Times New Roman" w:cs="Times New Roman"/>
          <w:color w:val="auto"/>
          <w:sz w:val="24"/>
          <w:szCs w:val="24"/>
        </w:rPr>
      </w:pPr>
      <w:r w:rsidRPr="00C6725A">
        <w:rPr>
          <w:rFonts w:ascii="Times New Roman" w:hAnsi="Times New Roman" w:cs="Times New Roman"/>
          <w:sz w:val="24"/>
          <w:szCs w:val="24"/>
        </w:rPr>
        <w:t xml:space="preserve">Ершова И.В. Система правового регулирования российских инвестиций за рубежом // </w:t>
      </w:r>
      <w:r w:rsidR="00C66BD5" w:rsidRPr="00C6725A">
        <w:rPr>
          <w:rFonts w:ascii="Times New Roman" w:hAnsi="Times New Roman" w:cs="Times New Roman"/>
          <w:sz w:val="24"/>
          <w:szCs w:val="24"/>
        </w:rPr>
        <w:t xml:space="preserve">И.В. Ершова // </w:t>
      </w:r>
      <w:r w:rsidRPr="00C6725A">
        <w:rPr>
          <w:rFonts w:ascii="Times New Roman" w:hAnsi="Times New Roman" w:cs="Times New Roman"/>
          <w:sz w:val="24"/>
          <w:szCs w:val="24"/>
        </w:rPr>
        <w:t>Предпринимательское право. Приложение «Бизнес и право в России и за рубежом».</w:t>
      </w:r>
      <w:r w:rsidR="00C66BD5" w:rsidRPr="00C6725A">
        <w:rPr>
          <w:rFonts w:ascii="Times New Roman" w:hAnsi="Times New Roman" w:cs="Times New Roman"/>
          <w:sz w:val="24"/>
          <w:szCs w:val="24"/>
        </w:rPr>
        <w:t xml:space="preserve"> </w:t>
      </w:r>
      <w:r w:rsidRPr="00C6725A">
        <w:rPr>
          <w:rFonts w:ascii="Times New Roman" w:hAnsi="Times New Roman" w:cs="Times New Roman"/>
          <w:sz w:val="24"/>
          <w:szCs w:val="24"/>
        </w:rPr>
        <w:t xml:space="preserve">2012. </w:t>
      </w:r>
      <w:r w:rsidR="00E83A36" w:rsidRPr="00C6725A">
        <w:rPr>
          <w:rFonts w:ascii="Times New Roman" w:hAnsi="Times New Roman" w:cs="Times New Roman"/>
          <w:sz w:val="24"/>
          <w:szCs w:val="24"/>
        </w:rPr>
        <w:t xml:space="preserve">№ 4. </w:t>
      </w:r>
      <w:r w:rsidRPr="00C6725A">
        <w:rPr>
          <w:rFonts w:ascii="Times New Roman" w:hAnsi="Times New Roman" w:cs="Times New Roman"/>
          <w:sz w:val="24"/>
          <w:szCs w:val="24"/>
        </w:rPr>
        <w:t xml:space="preserve">[Электронный ресурс] – Режим доступа: </w:t>
      </w:r>
      <w:hyperlink r:id="rId19" w:history="1">
        <w:r w:rsidRPr="00FE69D8">
          <w:rPr>
            <w:rStyle w:val="ae"/>
            <w:rFonts w:ascii="Times New Roman" w:hAnsi="Times New Roman" w:cs="Times New Roman"/>
            <w:color w:val="auto"/>
            <w:sz w:val="24"/>
            <w:szCs w:val="24"/>
            <w:u w:val="none"/>
          </w:rPr>
          <w:t>https://center-bereg.ru/o1346.html</w:t>
        </w:r>
      </w:hyperlink>
    </w:p>
    <w:p w14:paraId="09DC6FA6" w14:textId="77777777" w:rsidR="00C23635" w:rsidRPr="00C23635" w:rsidRDefault="00C23635" w:rsidP="00C23635">
      <w:pPr>
        <w:pStyle w:val="a3"/>
        <w:numPr>
          <w:ilvl w:val="0"/>
          <w:numId w:val="17"/>
        </w:numPr>
        <w:spacing w:after="0" w:line="360" w:lineRule="auto"/>
        <w:ind w:left="-426" w:hanging="141"/>
        <w:jc w:val="both"/>
        <w:rPr>
          <w:rStyle w:val="ae"/>
          <w:rFonts w:ascii="Times New Roman" w:hAnsi="Times New Roman" w:cs="Times New Roman"/>
          <w:color w:val="auto"/>
          <w:sz w:val="24"/>
          <w:szCs w:val="24"/>
          <w:u w:val="none"/>
        </w:rPr>
      </w:pPr>
      <w:proofErr w:type="spellStart"/>
      <w:r w:rsidRPr="00C23635">
        <w:rPr>
          <w:rStyle w:val="ae"/>
          <w:rFonts w:ascii="Times New Roman" w:hAnsi="Times New Roman" w:cs="Times New Roman"/>
          <w:color w:val="auto"/>
          <w:sz w:val="24"/>
          <w:szCs w:val="24"/>
          <w:u w:val="none"/>
        </w:rPr>
        <w:t>ExxonMobil</w:t>
      </w:r>
      <w:proofErr w:type="spellEnd"/>
      <w:r w:rsidRPr="00C23635">
        <w:rPr>
          <w:rStyle w:val="ae"/>
          <w:rFonts w:ascii="Times New Roman" w:hAnsi="Times New Roman" w:cs="Times New Roman"/>
          <w:color w:val="auto"/>
          <w:sz w:val="24"/>
          <w:szCs w:val="24"/>
          <w:u w:val="none"/>
        </w:rPr>
        <w:t xml:space="preserve"> не разглашает подробности соглашения с Россией по спору по Сахалину-1 [Электронный ресурс] – Режим доступа: https://tass.com/economy/965701  </w:t>
      </w:r>
    </w:p>
    <w:p w14:paraId="68B3EF05" w14:textId="77777777" w:rsidR="000E4369" w:rsidRPr="00C6725A" w:rsidRDefault="000E4369" w:rsidP="004C6091">
      <w:pPr>
        <w:pStyle w:val="a3"/>
        <w:numPr>
          <w:ilvl w:val="0"/>
          <w:numId w:val="17"/>
        </w:numPr>
        <w:spacing w:after="0" w:line="360" w:lineRule="auto"/>
        <w:ind w:left="-567" w:firstLine="0"/>
        <w:jc w:val="both"/>
        <w:rPr>
          <w:rFonts w:ascii="Times New Roman" w:hAnsi="Times New Roman" w:cs="Times New Roman"/>
          <w:sz w:val="24"/>
          <w:szCs w:val="24"/>
        </w:rPr>
      </w:pPr>
      <w:proofErr w:type="spellStart"/>
      <w:r w:rsidRPr="00C6725A">
        <w:rPr>
          <w:rFonts w:ascii="Times New Roman" w:hAnsi="Times New Roman" w:cs="Times New Roman"/>
          <w:sz w:val="24"/>
          <w:szCs w:val="24"/>
        </w:rPr>
        <w:t>Заславский</w:t>
      </w:r>
      <w:proofErr w:type="spellEnd"/>
      <w:r w:rsidRPr="00C6725A">
        <w:rPr>
          <w:rFonts w:ascii="Times New Roman" w:hAnsi="Times New Roman" w:cs="Times New Roman"/>
          <w:sz w:val="24"/>
          <w:szCs w:val="24"/>
        </w:rPr>
        <w:t xml:space="preserve"> А. Иностранные компании и российская нефть / А. </w:t>
      </w:r>
      <w:proofErr w:type="spellStart"/>
      <w:r w:rsidRPr="00C6725A">
        <w:rPr>
          <w:rFonts w:ascii="Times New Roman" w:hAnsi="Times New Roman" w:cs="Times New Roman"/>
          <w:sz w:val="24"/>
          <w:szCs w:val="24"/>
        </w:rPr>
        <w:t>Заславский</w:t>
      </w:r>
      <w:proofErr w:type="spellEnd"/>
      <w:r w:rsidRPr="00C6725A">
        <w:rPr>
          <w:rFonts w:ascii="Times New Roman" w:hAnsi="Times New Roman" w:cs="Times New Roman"/>
          <w:sz w:val="24"/>
          <w:szCs w:val="24"/>
        </w:rPr>
        <w:t xml:space="preserve"> [Электронный ресурс] – Режим доступа: http://carnegieendowment.org/files/ProEtContra_53_40-50.pdf </w:t>
      </w:r>
    </w:p>
    <w:p w14:paraId="59E58A1A" w14:textId="77777777" w:rsidR="00D12A29" w:rsidRPr="00C6725A" w:rsidRDefault="00D12A29"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 xml:space="preserve">Иванова Е.А. Инвестиции в участки недр федерального значения: некоторые практические аспекты / Е.А. Иванова </w:t>
      </w:r>
      <w:r w:rsidR="009F28A7">
        <w:rPr>
          <w:rFonts w:ascii="Times New Roman" w:hAnsi="Times New Roman" w:cs="Times New Roman"/>
          <w:sz w:val="24"/>
          <w:szCs w:val="24"/>
        </w:rPr>
        <w:t xml:space="preserve"> // </w:t>
      </w:r>
      <w:r w:rsidRPr="00C6725A">
        <w:rPr>
          <w:rFonts w:ascii="Times New Roman" w:hAnsi="Times New Roman" w:cs="Times New Roman"/>
          <w:sz w:val="24"/>
          <w:szCs w:val="24"/>
        </w:rPr>
        <w:t>Нефть, Газ и Право. 2009. № 2. – С. 27</w:t>
      </w:r>
      <w:r w:rsidR="00E87B1C" w:rsidRPr="00C6725A">
        <w:rPr>
          <w:rFonts w:ascii="Times New Roman" w:hAnsi="Times New Roman" w:cs="Times New Roman"/>
          <w:sz w:val="24"/>
          <w:szCs w:val="24"/>
        </w:rPr>
        <w:t>-</w:t>
      </w:r>
      <w:r w:rsidRPr="00C6725A">
        <w:rPr>
          <w:rFonts w:ascii="Times New Roman" w:hAnsi="Times New Roman" w:cs="Times New Roman"/>
          <w:sz w:val="24"/>
          <w:szCs w:val="24"/>
        </w:rPr>
        <w:t>33.</w:t>
      </w:r>
    </w:p>
    <w:p w14:paraId="55EFE7E1" w14:textId="77777777" w:rsidR="00B5133F" w:rsidRDefault="00E87B1C" w:rsidP="004C6091">
      <w:pPr>
        <w:pStyle w:val="a3"/>
        <w:numPr>
          <w:ilvl w:val="0"/>
          <w:numId w:val="17"/>
        </w:numPr>
        <w:spacing w:after="0" w:line="360" w:lineRule="auto"/>
        <w:ind w:left="-567" w:firstLine="0"/>
        <w:jc w:val="both"/>
        <w:rPr>
          <w:rFonts w:ascii="Times New Roman" w:hAnsi="Times New Roman" w:cs="Times New Roman"/>
          <w:sz w:val="24"/>
          <w:szCs w:val="24"/>
        </w:rPr>
      </w:pPr>
      <w:r w:rsidRPr="00C6725A">
        <w:rPr>
          <w:rFonts w:ascii="Times New Roman" w:hAnsi="Times New Roman" w:cs="Times New Roman"/>
          <w:sz w:val="24"/>
          <w:szCs w:val="24"/>
        </w:rPr>
        <w:t>Инвестиционное право: учебник / В.</w:t>
      </w:r>
      <w:r w:rsidR="00FE69D8">
        <w:rPr>
          <w:rFonts w:ascii="Times New Roman" w:hAnsi="Times New Roman" w:cs="Times New Roman"/>
          <w:sz w:val="24"/>
          <w:szCs w:val="24"/>
        </w:rPr>
        <w:t>В. Гущин, А.А. Овчинников. – М.</w:t>
      </w:r>
      <w:r w:rsidRPr="00C6725A">
        <w:rPr>
          <w:rFonts w:ascii="Times New Roman" w:hAnsi="Times New Roman" w:cs="Times New Roman"/>
          <w:sz w:val="24"/>
          <w:szCs w:val="24"/>
        </w:rPr>
        <w:t xml:space="preserve">: </w:t>
      </w:r>
      <w:proofErr w:type="spellStart"/>
      <w:r w:rsidRPr="00C6725A">
        <w:rPr>
          <w:rFonts w:ascii="Times New Roman" w:hAnsi="Times New Roman" w:cs="Times New Roman"/>
          <w:sz w:val="24"/>
          <w:szCs w:val="24"/>
        </w:rPr>
        <w:t>Эксмо</w:t>
      </w:r>
      <w:proofErr w:type="spellEnd"/>
      <w:r w:rsidRPr="00C6725A">
        <w:rPr>
          <w:rFonts w:ascii="Times New Roman" w:hAnsi="Times New Roman" w:cs="Times New Roman"/>
          <w:sz w:val="24"/>
          <w:szCs w:val="24"/>
        </w:rPr>
        <w:t xml:space="preserve">, 2006. – 685 с. </w:t>
      </w:r>
      <w:r w:rsidR="00B5133F" w:rsidRPr="00C6725A">
        <w:rPr>
          <w:rFonts w:ascii="Times New Roman" w:hAnsi="Times New Roman" w:cs="Times New Roman"/>
          <w:sz w:val="24"/>
          <w:szCs w:val="24"/>
        </w:rPr>
        <w:t xml:space="preserve">Инвестиционные соглашения [Электронный ресурс] – Режим доступа: </w:t>
      </w:r>
      <w:hyperlink r:id="rId20" w:history="1">
        <w:r w:rsidR="00F24175" w:rsidRPr="009F28A7">
          <w:rPr>
            <w:rStyle w:val="ae"/>
            <w:rFonts w:ascii="Times New Roman" w:hAnsi="Times New Roman" w:cs="Times New Roman"/>
            <w:color w:val="auto"/>
            <w:sz w:val="24"/>
            <w:szCs w:val="24"/>
            <w:u w:val="none"/>
          </w:rPr>
          <w:t>https://www.economy.gov.ru/material/departments/d11/investicionnye_soglasheniya/</w:t>
        </w:r>
      </w:hyperlink>
    </w:p>
    <w:p w14:paraId="6F9F73CF" w14:textId="77777777" w:rsidR="00F24175" w:rsidRPr="00C6725A" w:rsidRDefault="00F24175" w:rsidP="00F24175">
      <w:pPr>
        <w:pStyle w:val="a3"/>
        <w:numPr>
          <w:ilvl w:val="0"/>
          <w:numId w:val="17"/>
        </w:numPr>
        <w:spacing w:after="0" w:line="360" w:lineRule="auto"/>
        <w:ind w:left="-567" w:firstLine="0"/>
        <w:jc w:val="both"/>
        <w:rPr>
          <w:rFonts w:ascii="Times New Roman" w:hAnsi="Times New Roman" w:cs="Times New Roman"/>
          <w:sz w:val="24"/>
          <w:szCs w:val="24"/>
        </w:rPr>
      </w:pPr>
      <w:r w:rsidRPr="00F24175">
        <w:rPr>
          <w:rFonts w:ascii="Times New Roman" w:hAnsi="Times New Roman" w:cs="Times New Roman"/>
          <w:sz w:val="24"/>
          <w:szCs w:val="24"/>
        </w:rPr>
        <w:t>Индии предложили вложить $2-3 млрд в российские нефтегазовые активы [Электронный ресурс] – Режим доступа: https://www.interfax.ru/business/780179</w:t>
      </w:r>
    </w:p>
    <w:p w14:paraId="532ABA91" w14:textId="77777777" w:rsidR="009A672F" w:rsidRPr="00C6725A" w:rsidRDefault="009A672F" w:rsidP="004C6091">
      <w:pPr>
        <w:pStyle w:val="a7"/>
        <w:numPr>
          <w:ilvl w:val="0"/>
          <w:numId w:val="17"/>
        </w:numPr>
        <w:shd w:val="clear" w:color="auto" w:fill="FFFFFF"/>
        <w:spacing w:before="0" w:beforeAutospacing="0" w:after="0" w:afterAutospacing="0" w:line="360" w:lineRule="auto"/>
        <w:ind w:left="-567" w:firstLine="0"/>
        <w:jc w:val="both"/>
      </w:pPr>
      <w:r w:rsidRPr="00C6725A">
        <w:t>Иностранные капиталы возвращаются в РФ [Электронный ресурс] – Режим доступа: //https://www.ng.ru/economics/2019-10-29/1_7714_capital.html</w:t>
      </w:r>
    </w:p>
    <w:p w14:paraId="29443BF2" w14:textId="77777777" w:rsidR="00007012" w:rsidRPr="00C6725A" w:rsidRDefault="00007012"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Инвестиции / под ред. Шарп У.Ф., </w:t>
      </w:r>
      <w:proofErr w:type="spellStart"/>
      <w:r w:rsidRPr="00C6725A">
        <w:t>Александер</w:t>
      </w:r>
      <w:proofErr w:type="spellEnd"/>
      <w:r w:rsidRPr="00C6725A">
        <w:t xml:space="preserve"> </w:t>
      </w:r>
      <w:proofErr w:type="spellStart"/>
      <w:r w:rsidRPr="00C6725A">
        <w:t>Г.Дж</w:t>
      </w:r>
      <w:proofErr w:type="spellEnd"/>
      <w:r w:rsidRPr="00C6725A">
        <w:t xml:space="preserve">., </w:t>
      </w:r>
      <w:proofErr w:type="spellStart"/>
      <w:r w:rsidRPr="00C6725A">
        <w:t>Бейли</w:t>
      </w:r>
      <w:proofErr w:type="spellEnd"/>
      <w:r w:rsidRPr="00C6725A">
        <w:t xml:space="preserve"> </w:t>
      </w:r>
      <w:proofErr w:type="spellStart"/>
      <w:r w:rsidRPr="00C6725A">
        <w:t>Дж.В</w:t>
      </w:r>
      <w:proofErr w:type="spellEnd"/>
      <w:r w:rsidRPr="00C6725A">
        <w:t xml:space="preserve">. – М., 2001. – 1035 с. </w:t>
      </w:r>
    </w:p>
    <w:p w14:paraId="39BC82A3" w14:textId="77777777" w:rsidR="008E4736" w:rsidRPr="00C6725A" w:rsidRDefault="008E4736"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Исаев И.А. История России: Правовые традиции / И.А. Исаев. – М.: </w:t>
      </w:r>
      <w:proofErr w:type="spellStart"/>
      <w:r w:rsidRPr="00C6725A">
        <w:t>Юкис</w:t>
      </w:r>
      <w:proofErr w:type="spellEnd"/>
      <w:r w:rsidRPr="00C6725A">
        <w:t>, 1995. – 320 с.</w:t>
      </w:r>
    </w:p>
    <w:p w14:paraId="0FEC8B3F" w14:textId="77777777" w:rsidR="00F915E7" w:rsidRPr="00C6725A" w:rsidRDefault="00F915E7"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Канашевский</w:t>
      </w:r>
      <w:proofErr w:type="spellEnd"/>
      <w:r w:rsidRPr="00C6725A">
        <w:t xml:space="preserve"> В.А. Международное частное право: учебник / В.А. </w:t>
      </w:r>
      <w:proofErr w:type="spellStart"/>
      <w:r w:rsidRPr="00C6725A">
        <w:t>Канашевский</w:t>
      </w:r>
      <w:proofErr w:type="spellEnd"/>
      <w:r w:rsidRPr="00C6725A">
        <w:t>. – М.: Международные отношения, 2016. – 1008 с.</w:t>
      </w:r>
    </w:p>
    <w:p w14:paraId="00A6B62C" w14:textId="77777777" w:rsidR="00BB63E6" w:rsidRPr="00C6725A" w:rsidRDefault="00BB63E6"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Квитко</w:t>
      </w:r>
      <w:proofErr w:type="spellEnd"/>
      <w:r w:rsidRPr="00C6725A">
        <w:t xml:space="preserve"> Р.В. Совершенствование условий привлечения инвесторов в недропользовании / Р.В. </w:t>
      </w:r>
      <w:proofErr w:type="spellStart"/>
      <w:r w:rsidRPr="00C6725A">
        <w:t>Квитко</w:t>
      </w:r>
      <w:proofErr w:type="spellEnd"/>
      <w:r w:rsidRPr="00C6725A">
        <w:t xml:space="preserve"> // Закон. 2015. № 12. – С. 41-47. [Электронный ресурс] – Режим доступа:https://zakon.ru/blog/2015/5/15/covershenstvovanie_uslovij_privlecheniya_investorov_v_nedropolzovanii</w:t>
      </w:r>
    </w:p>
    <w:p w14:paraId="16A77800" w14:textId="77777777" w:rsidR="00E87B1C" w:rsidRPr="00C6725A" w:rsidRDefault="00E87B1C" w:rsidP="004C6091">
      <w:pPr>
        <w:pStyle w:val="a7"/>
        <w:numPr>
          <w:ilvl w:val="0"/>
          <w:numId w:val="17"/>
        </w:numPr>
        <w:shd w:val="clear" w:color="auto" w:fill="FFFFFF"/>
        <w:spacing w:before="0" w:beforeAutospacing="0" w:after="0" w:afterAutospacing="0" w:line="360" w:lineRule="auto"/>
        <w:ind w:left="-567" w:firstLine="0"/>
        <w:jc w:val="both"/>
      </w:pPr>
      <w:r w:rsidRPr="00C6725A">
        <w:lastRenderedPageBreak/>
        <w:t>Кирин А.В. Правовой режим иностранных инвестиций (законодательное регулирование и практика отношений государства и инвесторов в Российской Федерации) / А.В. Кирин – М., 1996. – 241 с.</w:t>
      </w:r>
    </w:p>
    <w:p w14:paraId="31B34C74" w14:textId="77777777" w:rsidR="00D74A58" w:rsidRPr="00C6725A" w:rsidRDefault="00D74A58"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Клюкин</w:t>
      </w:r>
      <w:proofErr w:type="spellEnd"/>
      <w:r w:rsidRPr="00C6725A">
        <w:t xml:space="preserve"> Б.Д. Горные отношения в ст</w:t>
      </w:r>
      <w:r w:rsidR="00FE69D8">
        <w:t>ранах Западной Европы и Америки</w:t>
      </w:r>
      <w:r w:rsidRPr="00C6725A">
        <w:t xml:space="preserve">: (Англия, Канада, США, Франция, ФРГ) / Б.Д. </w:t>
      </w:r>
      <w:proofErr w:type="spellStart"/>
      <w:r w:rsidRPr="00C6725A">
        <w:t>Клюкин</w:t>
      </w:r>
      <w:proofErr w:type="spellEnd"/>
      <w:r w:rsidRPr="00C6725A">
        <w:t>. Ин-т законодательства и сравн. правоведения при Правительстве Рос. Федерации. – М.: Городец, 2000. – 442 с.</w:t>
      </w:r>
    </w:p>
    <w:p w14:paraId="4688C2D0" w14:textId="77777777" w:rsidR="00081FCB" w:rsidRPr="00C6725A" w:rsidRDefault="00081FCB" w:rsidP="004C6091">
      <w:pPr>
        <w:pStyle w:val="a7"/>
        <w:numPr>
          <w:ilvl w:val="0"/>
          <w:numId w:val="17"/>
        </w:numPr>
        <w:shd w:val="clear" w:color="auto" w:fill="FFFFFF"/>
        <w:spacing w:before="0" w:beforeAutospacing="0" w:after="0" w:afterAutospacing="0" w:line="360" w:lineRule="auto"/>
        <w:ind w:left="-567" w:firstLine="0"/>
        <w:jc w:val="both"/>
        <w:rPr>
          <w:rStyle w:val="ae"/>
          <w:color w:val="auto"/>
        </w:rPr>
      </w:pPr>
      <w:proofErr w:type="spellStart"/>
      <w:r w:rsidRPr="00C6725A">
        <w:t>Коноплянник</w:t>
      </w:r>
      <w:proofErr w:type="spellEnd"/>
      <w:r w:rsidRPr="00C6725A">
        <w:t xml:space="preserve"> А.А. Концессии от </w:t>
      </w:r>
      <w:proofErr w:type="spellStart"/>
      <w:r w:rsidRPr="00C6725A">
        <w:t>Д’Арси</w:t>
      </w:r>
      <w:proofErr w:type="spellEnd"/>
      <w:r w:rsidRPr="00C6725A">
        <w:t xml:space="preserve"> до Козака – эволюция понятий / А.А. </w:t>
      </w:r>
      <w:proofErr w:type="spellStart"/>
      <w:r w:rsidRPr="00C6725A">
        <w:t>Коноплянник</w:t>
      </w:r>
      <w:proofErr w:type="spellEnd"/>
      <w:r w:rsidRPr="00C6725A">
        <w:t xml:space="preserve"> //Нефть и капитал. 2002.№9. – С. 6-10. [Электронный ресурс] – Режим доступа: </w:t>
      </w:r>
      <w:hyperlink r:id="rId21" w:history="1">
        <w:r w:rsidR="008E4736" w:rsidRPr="00FE69D8">
          <w:rPr>
            <w:rStyle w:val="ae"/>
            <w:color w:val="auto"/>
            <w:u w:val="none"/>
          </w:rPr>
          <w:t>http://www.konoplyanik.ru/ru/publications/articles/328-R-NeftKapital-9-2002.pdf</w:t>
        </w:r>
      </w:hyperlink>
    </w:p>
    <w:p w14:paraId="07A67E65" w14:textId="77777777" w:rsidR="00263303" w:rsidRPr="00C6725A" w:rsidRDefault="00263303" w:rsidP="004C6091">
      <w:pPr>
        <w:pStyle w:val="a7"/>
        <w:numPr>
          <w:ilvl w:val="0"/>
          <w:numId w:val="17"/>
        </w:numPr>
        <w:shd w:val="clear" w:color="auto" w:fill="FFFFFF"/>
        <w:spacing w:before="0" w:beforeAutospacing="0" w:after="0" w:afterAutospacing="0" w:line="360" w:lineRule="auto"/>
        <w:ind w:left="-567" w:firstLine="0"/>
        <w:jc w:val="both"/>
      </w:pPr>
      <w:r w:rsidRPr="00C6725A">
        <w:t>Конопляник А.А. Раздел продукции в нефтегазовом комплексе / А.А. Конопляник // Закон. 2000. №2 – С. 96-100. [Электронный ресурс] – Режим доступа: http://www.konoplyanik.ru/ru/publications/259/259.HTM</w:t>
      </w:r>
    </w:p>
    <w:p w14:paraId="194B95CD" w14:textId="77777777" w:rsidR="00E87B1C" w:rsidRPr="00C6725A" w:rsidRDefault="00E87B1C"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Коркина Е.Е. Правовые формы привлечения иностранных инвестиций в нефтегазовую отрасль России / Е.Е. Коркина // Вестник СПбГУ. Право. 2019. Т. 10. </w:t>
      </w:r>
      <w:proofErr w:type="spellStart"/>
      <w:r w:rsidRPr="00C6725A">
        <w:t>Вып</w:t>
      </w:r>
      <w:proofErr w:type="spellEnd"/>
      <w:r w:rsidRPr="00C6725A">
        <w:t>. 2. – С.</w:t>
      </w:r>
      <w:r w:rsidR="00FE69D8">
        <w:t xml:space="preserve"> </w:t>
      </w:r>
      <w:r w:rsidRPr="00C6725A">
        <w:t>274-292.</w:t>
      </w:r>
    </w:p>
    <w:p w14:paraId="03BE9A4A" w14:textId="77777777" w:rsidR="00560DFE" w:rsidRPr="00C6725A" w:rsidRDefault="00560DFE"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Крохмаль</w:t>
      </w:r>
      <w:proofErr w:type="spellEnd"/>
      <w:r w:rsidRPr="00C6725A">
        <w:t xml:space="preserve"> Е.В. Соглашения о разделе продукции как форма иностранных инвестиций в сырьевом комплексе России / К.В.</w:t>
      </w:r>
      <w:r w:rsidR="000C46F6">
        <w:t xml:space="preserve"> </w:t>
      </w:r>
      <w:proofErr w:type="spellStart"/>
      <w:r w:rsidRPr="00C6725A">
        <w:t>Крохмаль</w:t>
      </w:r>
      <w:proofErr w:type="spellEnd"/>
      <w:r w:rsidRPr="00C6725A">
        <w:t xml:space="preserve"> // Корпоративный юрист. </w:t>
      </w:r>
      <w:r w:rsidR="00AB7FC9" w:rsidRPr="00C6725A">
        <w:t>–</w:t>
      </w:r>
      <w:r w:rsidR="00AB7FC9">
        <w:t xml:space="preserve"> </w:t>
      </w:r>
      <w:r w:rsidRPr="00C6725A">
        <w:t xml:space="preserve">М.: </w:t>
      </w:r>
      <w:proofErr w:type="spellStart"/>
      <w:r w:rsidRPr="00C6725A">
        <w:t>Волтерс</w:t>
      </w:r>
      <w:proofErr w:type="spellEnd"/>
      <w:r w:rsidRPr="00C6725A">
        <w:t xml:space="preserve"> </w:t>
      </w:r>
      <w:proofErr w:type="spellStart"/>
      <w:r w:rsidRPr="00C6725A">
        <w:t>Клувер</w:t>
      </w:r>
      <w:proofErr w:type="spellEnd"/>
      <w:r w:rsidRPr="00C6725A">
        <w:t>, 2007, № 9. – С. 25-29.</w:t>
      </w:r>
    </w:p>
    <w:p w14:paraId="4231C0EE" w14:textId="77777777" w:rsidR="008E4736" w:rsidRPr="00C6725A" w:rsidRDefault="008E4736"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Курысь</w:t>
      </w:r>
      <w:proofErr w:type="spellEnd"/>
      <w:r w:rsidRPr="00C6725A">
        <w:t xml:space="preserve"> Н.В. </w:t>
      </w:r>
      <w:proofErr w:type="spellStart"/>
      <w:r w:rsidRPr="00C6725A">
        <w:t>Частно</w:t>
      </w:r>
      <w:proofErr w:type="spellEnd"/>
      <w:r w:rsidRPr="00C6725A">
        <w:t xml:space="preserve">-государственное партнерство как историко-правовое явление / Н.В. </w:t>
      </w:r>
      <w:proofErr w:type="spellStart"/>
      <w:r w:rsidRPr="00C6725A">
        <w:t>Курысь</w:t>
      </w:r>
      <w:proofErr w:type="spellEnd"/>
      <w:r w:rsidRPr="00C6725A">
        <w:t xml:space="preserve"> // Общество и право. 2011. № 2 (34). – С.</w:t>
      </w:r>
      <w:r w:rsidR="00FE69D8">
        <w:t xml:space="preserve"> </w:t>
      </w:r>
      <w:r w:rsidRPr="00C6725A">
        <w:t>30-35.</w:t>
      </w:r>
    </w:p>
    <w:p w14:paraId="09C33F35" w14:textId="77777777" w:rsidR="001D6DE8" w:rsidRPr="00C6725A" w:rsidRDefault="001D6DE8"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Лабин</w:t>
      </w:r>
      <w:proofErr w:type="spellEnd"/>
      <w:r w:rsidRPr="00C6725A">
        <w:t xml:space="preserve"> Д.К. </w:t>
      </w:r>
      <w:proofErr w:type="spellStart"/>
      <w:r w:rsidRPr="00C6725A">
        <w:t>Международноправовое</w:t>
      </w:r>
      <w:proofErr w:type="spellEnd"/>
      <w:r w:rsidRPr="00C6725A">
        <w:t xml:space="preserve"> регулирование иностранных инвестиций/ Д.К. </w:t>
      </w:r>
      <w:proofErr w:type="spellStart"/>
      <w:r w:rsidRPr="00C6725A">
        <w:t>Лабин</w:t>
      </w:r>
      <w:proofErr w:type="spellEnd"/>
      <w:r w:rsidRPr="00C6725A">
        <w:t>. – М.: Грааль, 2001. – 380 с.</w:t>
      </w:r>
    </w:p>
    <w:p w14:paraId="225C9871" w14:textId="77777777" w:rsidR="00104091" w:rsidRPr="00C6725A" w:rsidRDefault="00104091"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Лисица В.Н. Гражданско-правовой механизм регулирования инвестиционных отношений, осложненных иностранным элементом. </w:t>
      </w:r>
      <w:proofErr w:type="spellStart"/>
      <w:r w:rsidRPr="00C6725A">
        <w:t>дис</w:t>
      </w:r>
      <w:proofErr w:type="spellEnd"/>
      <w:r w:rsidRPr="00C6725A">
        <w:t xml:space="preserve">. ... д-ра </w:t>
      </w:r>
      <w:proofErr w:type="spellStart"/>
      <w:r w:rsidRPr="00C6725A">
        <w:t>юрид</w:t>
      </w:r>
      <w:proofErr w:type="spellEnd"/>
      <w:r w:rsidRPr="00C6725A">
        <w:t xml:space="preserve">. наук. Новосибирск, 2013. – 417 c. </w:t>
      </w:r>
    </w:p>
    <w:p w14:paraId="5550E5C4" w14:textId="77777777" w:rsidR="00265485" w:rsidRPr="00C6725A" w:rsidRDefault="00265485"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Лисовский В.И. Правовое регулирование международных экономических отношений. Учеб. </w:t>
      </w:r>
      <w:r w:rsidR="001543A0" w:rsidRPr="00C6725A">
        <w:t>П</w:t>
      </w:r>
      <w:r w:rsidRPr="00C6725A">
        <w:t>особие</w:t>
      </w:r>
      <w:r w:rsidR="001543A0" w:rsidRPr="00C6725A">
        <w:t xml:space="preserve"> / В.И. Лисовский</w:t>
      </w:r>
      <w:r w:rsidRPr="00C6725A">
        <w:t xml:space="preserve">. – М.: </w:t>
      </w:r>
      <w:proofErr w:type="spellStart"/>
      <w:r w:rsidRPr="00C6725A">
        <w:t>Высш</w:t>
      </w:r>
      <w:proofErr w:type="spellEnd"/>
      <w:r w:rsidRPr="00C6725A">
        <w:t xml:space="preserve">. </w:t>
      </w:r>
      <w:proofErr w:type="spellStart"/>
      <w:r w:rsidRPr="00C6725A">
        <w:t>шк</w:t>
      </w:r>
      <w:proofErr w:type="spellEnd"/>
      <w:r w:rsidRPr="00C6725A">
        <w:t xml:space="preserve">., 1984. </w:t>
      </w:r>
      <w:r w:rsidR="001543A0" w:rsidRPr="00C6725A">
        <w:t xml:space="preserve">– </w:t>
      </w:r>
      <w:r w:rsidRPr="00C6725A">
        <w:t xml:space="preserve">191 с. </w:t>
      </w:r>
    </w:p>
    <w:p w14:paraId="1B8B6B52" w14:textId="77777777" w:rsidR="00560DFE" w:rsidRDefault="00560DFE"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Мазков Е.Ю. Аукционы на право пользования участками недр: актуальные проблемы / Е.Ю. Мазков // </w:t>
      </w:r>
      <w:proofErr w:type="spellStart"/>
      <w:r w:rsidRPr="00C6725A">
        <w:t>Нефтегаз</w:t>
      </w:r>
      <w:proofErr w:type="spellEnd"/>
      <w:r w:rsidRPr="00C6725A">
        <w:t xml:space="preserve">, энергетика и законодательство. </w:t>
      </w:r>
      <w:proofErr w:type="spellStart"/>
      <w:r w:rsidRPr="00C6725A">
        <w:t>Вып</w:t>
      </w:r>
      <w:proofErr w:type="spellEnd"/>
      <w:r w:rsidRPr="00C6725A">
        <w:t>. 5. 2005-2006. – С. 56-64.</w:t>
      </w:r>
    </w:p>
    <w:p w14:paraId="4EA0D778" w14:textId="77777777" w:rsidR="00ED0580" w:rsidRPr="00C6725A" w:rsidRDefault="00ED0580" w:rsidP="00ED0580">
      <w:pPr>
        <w:pStyle w:val="a7"/>
        <w:numPr>
          <w:ilvl w:val="0"/>
          <w:numId w:val="17"/>
        </w:numPr>
        <w:shd w:val="clear" w:color="auto" w:fill="FFFFFF"/>
        <w:spacing w:before="0" w:beforeAutospacing="0" w:after="0" w:afterAutospacing="0" w:line="360" w:lineRule="auto"/>
        <w:ind w:left="-567" w:firstLine="0"/>
        <w:jc w:val="both"/>
      </w:pPr>
      <w:proofErr w:type="spellStart"/>
      <w:r w:rsidRPr="00ED0580">
        <w:t>Мухамедзянова</w:t>
      </w:r>
      <w:proofErr w:type="spellEnd"/>
      <w:r w:rsidRPr="00ED0580">
        <w:t xml:space="preserve"> Д.А. </w:t>
      </w:r>
      <w:proofErr w:type="spellStart"/>
      <w:r w:rsidRPr="00ED0580">
        <w:t>Энергосервисные</w:t>
      </w:r>
      <w:proofErr w:type="spellEnd"/>
      <w:r w:rsidRPr="00ED0580">
        <w:t xml:space="preserve"> контракты в нефтегазовой сфере: опыт России и зарубежных стран / Д.А. </w:t>
      </w:r>
      <w:proofErr w:type="spellStart"/>
      <w:r w:rsidRPr="00ED0580">
        <w:t>Мухамедзянова</w:t>
      </w:r>
      <w:proofErr w:type="spellEnd"/>
      <w:r w:rsidRPr="00ED0580">
        <w:t xml:space="preserve"> // Энергетическое право, 2013. № 2. – С. 40-44.</w:t>
      </w:r>
    </w:p>
    <w:p w14:paraId="0B76F6A8" w14:textId="77777777" w:rsidR="001D6DE8" w:rsidRPr="00C6725A" w:rsidRDefault="001D6DE8" w:rsidP="004C6091">
      <w:pPr>
        <w:pStyle w:val="a7"/>
        <w:numPr>
          <w:ilvl w:val="0"/>
          <w:numId w:val="17"/>
        </w:numPr>
        <w:shd w:val="clear" w:color="auto" w:fill="FFFFFF"/>
        <w:spacing w:before="0" w:beforeAutospacing="0" w:after="0" w:afterAutospacing="0" w:line="360" w:lineRule="auto"/>
        <w:ind w:left="-567" w:firstLine="0"/>
        <w:jc w:val="both"/>
        <w:rPr>
          <w:rStyle w:val="ae"/>
          <w:color w:val="auto"/>
        </w:rPr>
      </w:pPr>
      <w:proofErr w:type="spellStart"/>
      <w:r w:rsidRPr="00C6725A">
        <w:t>Нештаева</w:t>
      </w:r>
      <w:proofErr w:type="spellEnd"/>
      <w:r w:rsidRPr="00C6725A">
        <w:t xml:space="preserve"> Т.Н. Иностранные инвестиции в Российской Федерации: правовое регулирование и судебная практика / Т.Н.</w:t>
      </w:r>
      <w:r w:rsidR="00F33CEA" w:rsidRPr="00C6725A">
        <w:t xml:space="preserve"> </w:t>
      </w:r>
      <w:proofErr w:type="spellStart"/>
      <w:r w:rsidRPr="00C6725A">
        <w:t>Нештаева</w:t>
      </w:r>
      <w:proofErr w:type="spellEnd"/>
      <w:r w:rsidRPr="00C6725A">
        <w:t xml:space="preserve"> // Вестник ВАС РФ. 2001. Специальное приложение к </w:t>
      </w:r>
      <w:r w:rsidR="00E83A36" w:rsidRPr="00C6725A">
        <w:t>№</w:t>
      </w:r>
      <w:r w:rsidRPr="00C6725A">
        <w:t xml:space="preserve"> 7. С. 28</w:t>
      </w:r>
      <w:r w:rsidR="00E83A36" w:rsidRPr="00C6725A">
        <w:t>-</w:t>
      </w:r>
      <w:r w:rsidRPr="00C6725A">
        <w:t xml:space="preserve">44. [Электронный ресурс] – Режим доступа: // </w:t>
      </w:r>
      <w:hyperlink r:id="rId22" w:history="1">
        <w:r w:rsidRPr="00FE69D8">
          <w:rPr>
            <w:rStyle w:val="ae"/>
            <w:color w:val="auto"/>
            <w:u w:val="none"/>
          </w:rPr>
          <w:t>http://www.szrf.ru/szrf/doc.phtml?nb=107&amp;issid=1072001007001&amp;docid=2</w:t>
        </w:r>
      </w:hyperlink>
    </w:p>
    <w:p w14:paraId="6DE13942" w14:textId="77777777" w:rsidR="00265485" w:rsidRPr="00C6725A" w:rsidRDefault="00265485"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Нешатаева</w:t>
      </w:r>
      <w:proofErr w:type="spellEnd"/>
      <w:r w:rsidRPr="00C6725A">
        <w:t xml:space="preserve"> Т.Н. Суд и общепризнанные принципы и нормы международного права / Т.Н. </w:t>
      </w:r>
      <w:proofErr w:type="spellStart"/>
      <w:r w:rsidRPr="00C6725A">
        <w:t>Нештаева</w:t>
      </w:r>
      <w:proofErr w:type="spellEnd"/>
      <w:r w:rsidRPr="00C6725A">
        <w:t>// Хозяйство и право. 2004. № 5. – С. 121-128.</w:t>
      </w:r>
    </w:p>
    <w:p w14:paraId="745E9BF3" w14:textId="77777777" w:rsidR="001727F4" w:rsidRPr="00C6725A" w:rsidRDefault="001727F4" w:rsidP="004C6091">
      <w:pPr>
        <w:pStyle w:val="a7"/>
        <w:numPr>
          <w:ilvl w:val="0"/>
          <w:numId w:val="17"/>
        </w:numPr>
        <w:shd w:val="clear" w:color="auto" w:fill="FFFFFF"/>
        <w:spacing w:before="0" w:beforeAutospacing="0" w:after="0" w:afterAutospacing="0" w:line="360" w:lineRule="auto"/>
        <w:ind w:left="-567" w:firstLine="0"/>
        <w:jc w:val="both"/>
      </w:pPr>
      <w:r w:rsidRPr="00C6725A">
        <w:lastRenderedPageBreak/>
        <w:t>Нидерланды отказались последовать примеру Кипра [Элект</w:t>
      </w:r>
      <w:r w:rsidR="00FE69D8">
        <w:t>ронный ресурс] – Режим доступа:</w:t>
      </w:r>
      <w:r w:rsidRPr="00C6725A">
        <w:t xml:space="preserve"> </w:t>
      </w:r>
      <w:hyperlink r:id="rId23" w:history="1">
        <w:r w:rsidR="000E4369" w:rsidRPr="00FE69D8">
          <w:rPr>
            <w:rStyle w:val="ae"/>
            <w:color w:val="auto"/>
            <w:u w:val="none"/>
          </w:rPr>
          <w:t>https://www.vedomosti.ru/economics/articles/2020/12/06/849742-niderlandi-otkazalis</w:t>
        </w:r>
      </w:hyperlink>
    </w:p>
    <w:p w14:paraId="6C91A698" w14:textId="77777777" w:rsidR="000E4369" w:rsidRPr="00C6725A" w:rsidRDefault="000E4369" w:rsidP="004C6091">
      <w:pPr>
        <w:pStyle w:val="a7"/>
        <w:numPr>
          <w:ilvl w:val="0"/>
          <w:numId w:val="17"/>
        </w:numPr>
        <w:shd w:val="clear" w:color="auto" w:fill="FFFFFF"/>
        <w:spacing w:before="0" w:beforeAutospacing="0" w:after="0" w:afterAutospacing="0" w:line="360" w:lineRule="auto"/>
        <w:ind w:left="-567" w:firstLine="0"/>
        <w:jc w:val="both"/>
      </w:pPr>
      <w:r w:rsidRPr="00C6725A">
        <w:t>Нуреев Р.М. Петраков П.К. Экономические санкции против России: ожидания и реальность / Р.М. Нуреев, П.К. Петраков // Мир новой э</w:t>
      </w:r>
      <w:r w:rsidR="00FE69D8">
        <w:t>кономики. 2016. № 10(3). – С. 14-</w:t>
      </w:r>
      <w:r w:rsidRPr="00C6725A">
        <w:t xml:space="preserve">31 [Электронный ресурс] – Режим </w:t>
      </w:r>
      <w:proofErr w:type="spellStart"/>
      <w:r w:rsidRPr="00C6725A">
        <w:t>доступа:https</w:t>
      </w:r>
      <w:proofErr w:type="spellEnd"/>
      <w:r w:rsidRPr="00C6725A">
        <w:t>://wne.fa.ru/</w:t>
      </w:r>
      <w:proofErr w:type="spellStart"/>
      <w:r w:rsidRPr="00C6725A">
        <w:t>jour</w:t>
      </w:r>
      <w:proofErr w:type="spellEnd"/>
      <w:r w:rsidRPr="00C6725A">
        <w:t>/</w:t>
      </w:r>
      <w:proofErr w:type="spellStart"/>
      <w:r w:rsidRPr="00C6725A">
        <w:t>article</w:t>
      </w:r>
      <w:proofErr w:type="spellEnd"/>
      <w:r w:rsidRPr="00C6725A">
        <w:t>/</w:t>
      </w:r>
      <w:proofErr w:type="spellStart"/>
      <w:r w:rsidRPr="00C6725A">
        <w:t>view</w:t>
      </w:r>
      <w:proofErr w:type="spellEnd"/>
      <w:r w:rsidRPr="00C6725A">
        <w:t>/78/79</w:t>
      </w:r>
    </w:p>
    <w:p w14:paraId="2AB11606" w14:textId="77777777" w:rsidR="00C2338C" w:rsidRPr="00C6725A" w:rsidRDefault="00C2338C" w:rsidP="004C6091">
      <w:pPr>
        <w:pStyle w:val="a7"/>
        <w:numPr>
          <w:ilvl w:val="0"/>
          <w:numId w:val="17"/>
        </w:numPr>
        <w:shd w:val="clear" w:color="auto" w:fill="FFFFFF"/>
        <w:spacing w:before="0" w:beforeAutospacing="0" w:after="0" w:afterAutospacing="0" w:line="360" w:lineRule="auto"/>
        <w:ind w:left="-567" w:firstLine="0"/>
        <w:jc w:val="both"/>
      </w:pPr>
      <w:r w:rsidRPr="00C6725A">
        <w:t>Отчет о результатах экспертно</w:t>
      </w:r>
      <w:r w:rsidR="005578BB">
        <w:t>-</w:t>
      </w:r>
      <w:r w:rsidRPr="00C6725A">
        <w:t>аналитического мероприятия «Анализ воспроизводства минерально</w:t>
      </w:r>
      <w:r w:rsidRPr="00C6725A">
        <w:rPr>
          <w:rFonts w:ascii="MS Mincho" w:eastAsia="MS Mincho" w:hAnsi="MS Mincho" w:cs="MS Mincho" w:hint="eastAsia"/>
        </w:rPr>
        <w:t>‑</w:t>
      </w:r>
      <w:r w:rsidRPr="00C6725A">
        <w:t>сырьевой базы Российской Федерации в 2015–2019 годах» [Электр</w:t>
      </w:r>
      <w:r w:rsidR="00FE69D8">
        <w:t xml:space="preserve">онный ресурс] – Режим доступа: </w:t>
      </w:r>
      <w:r w:rsidRPr="00C6725A">
        <w:t>https://ach.gov.ru/upload/iblock/b99/b998773313b87e724ed09f287754d180.pdf</w:t>
      </w:r>
    </w:p>
    <w:p w14:paraId="66A6A0F2" w14:textId="77777777" w:rsidR="001D6DE8" w:rsidRPr="00C6725A" w:rsidRDefault="001D6DE8" w:rsidP="004C6091">
      <w:pPr>
        <w:pStyle w:val="a7"/>
        <w:numPr>
          <w:ilvl w:val="0"/>
          <w:numId w:val="17"/>
        </w:numPr>
        <w:shd w:val="clear" w:color="auto" w:fill="FFFFFF"/>
        <w:spacing w:before="0" w:beforeAutospacing="0" w:after="0" w:afterAutospacing="0" w:line="360" w:lineRule="auto"/>
        <w:ind w:left="-567" w:firstLine="0"/>
        <w:jc w:val="both"/>
      </w:pPr>
      <w:r w:rsidRPr="00C6725A">
        <w:t>Оценка платежного баланса Российской Федерации за 2020 год [Электронный ресурс] – Режим доступа: //https://www.cbr.ru/statistics/credit_statistics/bop/bop-est</w:t>
      </w:r>
    </w:p>
    <w:p w14:paraId="217949AB" w14:textId="77777777" w:rsidR="009A672F" w:rsidRPr="00C6725A" w:rsidRDefault="009A672F" w:rsidP="004C6091">
      <w:pPr>
        <w:pStyle w:val="a7"/>
        <w:numPr>
          <w:ilvl w:val="0"/>
          <w:numId w:val="17"/>
        </w:numPr>
        <w:shd w:val="clear" w:color="auto" w:fill="FFFFFF"/>
        <w:spacing w:before="0" w:beforeAutospacing="0" w:after="0" w:afterAutospacing="0" w:line="360" w:lineRule="auto"/>
        <w:ind w:left="-567" w:firstLine="0"/>
        <w:jc w:val="both"/>
      </w:pPr>
      <w:r w:rsidRPr="00C6725A">
        <w:t>О чем говорят тренды</w:t>
      </w:r>
      <w:r w:rsidR="00CC48DC">
        <w:t>.</w:t>
      </w:r>
      <w:r w:rsidRPr="00C6725A">
        <w:t xml:space="preserve"> Макроэкономика и рынки</w:t>
      </w:r>
      <w:r w:rsidR="00CC48DC">
        <w:t>.</w:t>
      </w:r>
      <w:r w:rsidRPr="00C6725A">
        <w:t xml:space="preserve"> Бюллетень Департамента исследований и прогнозирования [Электронный ресурс] – Режим доступа: </w:t>
      </w:r>
      <w:hyperlink r:id="rId24" w:history="1">
        <w:r w:rsidR="00F7008A" w:rsidRPr="00FE69D8">
          <w:rPr>
            <w:rStyle w:val="ae"/>
            <w:color w:val="auto"/>
            <w:u w:val="none"/>
          </w:rPr>
          <w:t>https://www.cbr.ru/Collection/Collection/File/19700/bulletin_19-03.pdf</w:t>
        </w:r>
      </w:hyperlink>
    </w:p>
    <w:p w14:paraId="450BF239" w14:textId="77777777" w:rsidR="00F7008A" w:rsidRPr="00C6725A" w:rsidRDefault="00F7008A"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Практика применения концессионных соглашений для развития региональной инфраструктуры в Российской Федерации (статистика за 2014 год и прогнозы на 2015 год) / под ред. П. Л. Селезнева. – М.: Центр развития государственно-частного партнерства, 2015. – 68 с. [Электронный ресурс] – Режим доступа: </w:t>
      </w:r>
      <w:hyperlink r:id="rId25" w:history="1">
        <w:r w:rsidR="005F597C" w:rsidRPr="00FE69D8">
          <w:rPr>
            <w:rStyle w:val="ae"/>
            <w:color w:val="auto"/>
            <w:u w:val="none"/>
          </w:rPr>
          <w:t>https://pppcenter.ru/upload/iblock/99d/99dd5ba51ca5b7660f4dc6ef77045fd1.pdf</w:t>
        </w:r>
      </w:hyperlink>
    </w:p>
    <w:p w14:paraId="76584B05" w14:textId="77777777" w:rsidR="005F597C" w:rsidRDefault="005F597C"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Роснедра</w:t>
      </w:r>
      <w:proofErr w:type="spellEnd"/>
      <w:r w:rsidRPr="00C6725A">
        <w:t xml:space="preserve"> о запасах углеводородов на фоне COVID и </w:t>
      </w:r>
      <w:proofErr w:type="spellStart"/>
      <w:r w:rsidRPr="00C6725A">
        <w:t>спецусловиях</w:t>
      </w:r>
      <w:proofErr w:type="spellEnd"/>
      <w:r w:rsidRPr="00C6725A">
        <w:t xml:space="preserve"> аукционов в Арктике. Обзор [Электронный ресурс] – Режим доступа: </w:t>
      </w:r>
      <w:hyperlink r:id="rId26" w:history="1">
        <w:r w:rsidR="008F1946" w:rsidRPr="000C46F6">
          <w:rPr>
            <w:rStyle w:val="ae"/>
            <w:color w:val="auto"/>
            <w:u w:val="none"/>
          </w:rPr>
          <w:t>https://www.interfax.ru/business/729642</w:t>
        </w:r>
      </w:hyperlink>
    </w:p>
    <w:p w14:paraId="3443089C" w14:textId="77777777" w:rsidR="008F1946" w:rsidRPr="00C6725A" w:rsidRDefault="008F1946" w:rsidP="008F1946">
      <w:pPr>
        <w:pStyle w:val="a7"/>
        <w:numPr>
          <w:ilvl w:val="0"/>
          <w:numId w:val="17"/>
        </w:numPr>
        <w:shd w:val="clear" w:color="auto" w:fill="FFFFFF"/>
        <w:spacing w:before="0" w:beforeAutospacing="0" w:after="0" w:afterAutospacing="0" w:line="360" w:lineRule="auto"/>
        <w:ind w:left="-567" w:firstLine="0"/>
        <w:jc w:val="both"/>
      </w:pPr>
      <w:proofErr w:type="spellStart"/>
      <w:r w:rsidRPr="008F1946">
        <w:t>Савсерис</w:t>
      </w:r>
      <w:proofErr w:type="spellEnd"/>
      <w:r w:rsidRPr="008F1946">
        <w:t xml:space="preserve"> С. Концессионные соглашения в практике российских компаний </w:t>
      </w:r>
      <w:r w:rsidR="000C46F6">
        <w:t xml:space="preserve">/ С. </w:t>
      </w:r>
      <w:proofErr w:type="spellStart"/>
      <w:r w:rsidR="000C46F6">
        <w:t>Савсерис</w:t>
      </w:r>
      <w:proofErr w:type="spellEnd"/>
      <w:r w:rsidR="000C46F6">
        <w:t xml:space="preserve"> </w:t>
      </w:r>
      <w:r w:rsidRPr="008F1946">
        <w:t>// ЭЖ-Юрист. 2014. № 38. – С. 15</w:t>
      </w:r>
      <w:r>
        <w:t>-19</w:t>
      </w:r>
      <w:r w:rsidRPr="008F1946">
        <w:t>.</w:t>
      </w:r>
    </w:p>
    <w:p w14:paraId="0AAE2403" w14:textId="77777777" w:rsidR="001D6DE8" w:rsidRDefault="001D6DE8"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Силкин</w:t>
      </w:r>
      <w:proofErr w:type="spellEnd"/>
      <w:r w:rsidRPr="00C6725A">
        <w:t xml:space="preserve"> В.В. Прямые иностранные инвестиции в России: правовые формы привлечения и защиты / B.B. </w:t>
      </w:r>
      <w:proofErr w:type="spellStart"/>
      <w:r w:rsidRPr="00C6725A">
        <w:t>Силкин</w:t>
      </w:r>
      <w:proofErr w:type="spellEnd"/>
      <w:r w:rsidRPr="00C6725A">
        <w:t xml:space="preserve">. – М.: </w:t>
      </w:r>
      <w:proofErr w:type="spellStart"/>
      <w:r w:rsidRPr="00C6725A">
        <w:t>Юрисгь</w:t>
      </w:r>
      <w:proofErr w:type="spellEnd"/>
      <w:r w:rsidRPr="00C6725A">
        <w:t>, 2003. – 252 с.</w:t>
      </w:r>
    </w:p>
    <w:p w14:paraId="55A84AAD" w14:textId="77777777" w:rsidR="004C6091" w:rsidRPr="00C6725A" w:rsidRDefault="004C6091" w:rsidP="004C6091">
      <w:pPr>
        <w:pStyle w:val="a7"/>
        <w:numPr>
          <w:ilvl w:val="0"/>
          <w:numId w:val="17"/>
        </w:numPr>
        <w:shd w:val="clear" w:color="auto" w:fill="FFFFFF"/>
        <w:spacing w:before="0" w:beforeAutospacing="0" w:after="0" w:afterAutospacing="0" w:line="360" w:lineRule="auto"/>
        <w:ind w:left="-567" w:firstLine="0"/>
        <w:jc w:val="both"/>
      </w:pPr>
      <w:r w:rsidRPr="004C6091">
        <w:t>Скобелева Л.В. Проблемы соглашений о разделе продукции в России в современный период / Л.В.</w:t>
      </w:r>
      <w:r w:rsidR="000C46F6">
        <w:t xml:space="preserve"> </w:t>
      </w:r>
      <w:r w:rsidRPr="004C6091">
        <w:t xml:space="preserve">Скобелева // Проблемы безопасности российского общества. 2015. № 4. </w:t>
      </w:r>
      <w:r w:rsidRPr="00C6725A">
        <w:t>–</w:t>
      </w:r>
      <w:r w:rsidRPr="004C6091">
        <w:t xml:space="preserve"> С. 81-82.</w:t>
      </w:r>
    </w:p>
    <w:p w14:paraId="3445A28B" w14:textId="77777777" w:rsidR="00213340" w:rsidRDefault="00213340"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Сосна С.А. Концессионные соглашения: теория и практика / С.А. Сосна. – М., 2002. – 256 c. </w:t>
      </w:r>
    </w:p>
    <w:p w14:paraId="6E798436" w14:textId="77777777" w:rsidR="00C23635" w:rsidRPr="00C6725A" w:rsidRDefault="00C23635" w:rsidP="004C6091">
      <w:pPr>
        <w:pStyle w:val="a7"/>
        <w:numPr>
          <w:ilvl w:val="0"/>
          <w:numId w:val="17"/>
        </w:numPr>
        <w:shd w:val="clear" w:color="auto" w:fill="FFFFFF"/>
        <w:spacing w:before="0" w:beforeAutospacing="0" w:after="0" w:afterAutospacing="0" w:line="360" w:lineRule="auto"/>
        <w:ind w:left="-567" w:firstLine="0"/>
        <w:jc w:val="both"/>
      </w:pPr>
      <w:r w:rsidRPr="00C23635">
        <w:rPr>
          <w:rStyle w:val="ae"/>
          <w:color w:val="auto"/>
          <w:u w:val="none"/>
        </w:rPr>
        <w:t>Ставку обменяли на добычу [Электронный ресурс] – Режим доступа: https://www.rbc.ru/newspaper/2018/10/24/5bcf27eb9a7947008b444fef</w:t>
      </w:r>
    </w:p>
    <w:p w14:paraId="46D20407" w14:textId="77777777" w:rsidR="00007012" w:rsidRPr="00165E97" w:rsidRDefault="00007012"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Тагашева</w:t>
      </w:r>
      <w:proofErr w:type="spellEnd"/>
      <w:r w:rsidRPr="00C6725A">
        <w:t xml:space="preserve"> О.В. Комментарий к Федеральному закону от 9 июля 1999 г. № 160-ФЗ «Об иностранных инвестициях в Российской Федерации» / О.В. </w:t>
      </w:r>
      <w:proofErr w:type="spellStart"/>
      <w:r w:rsidRPr="00C6725A">
        <w:t>Тагашева</w:t>
      </w:r>
      <w:proofErr w:type="spellEnd"/>
      <w:r w:rsidRPr="00C6725A">
        <w:t xml:space="preserve"> [Электронный ресурс] – </w:t>
      </w:r>
      <w:r w:rsidRPr="00165E97">
        <w:t>Режим доступа: СПС «КонсультантПлюс».</w:t>
      </w:r>
    </w:p>
    <w:p w14:paraId="01F1567D" w14:textId="77777777" w:rsidR="00165E97" w:rsidRPr="00165E97" w:rsidRDefault="00165E97" w:rsidP="004C6091">
      <w:pPr>
        <w:pStyle w:val="a7"/>
        <w:numPr>
          <w:ilvl w:val="0"/>
          <w:numId w:val="17"/>
        </w:numPr>
        <w:shd w:val="clear" w:color="auto" w:fill="FFFFFF"/>
        <w:spacing w:before="0" w:beforeAutospacing="0" w:after="0" w:afterAutospacing="0" w:line="360" w:lineRule="auto"/>
        <w:ind w:left="-567" w:firstLine="0"/>
        <w:jc w:val="both"/>
      </w:pPr>
      <w:r w:rsidRPr="00165E97">
        <w:lastRenderedPageBreak/>
        <w:t>Технологии освоения трудноизвлекаемых углеводородов [Электронный ресурс] – Режим доступа: https://minenergo.gov.ru/node/14095</w:t>
      </w:r>
    </w:p>
    <w:p w14:paraId="228FBA00" w14:textId="77777777" w:rsidR="00BB63E6" w:rsidRPr="00C6725A" w:rsidRDefault="00BB63E6"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Токмаков</w:t>
      </w:r>
      <w:proofErr w:type="spellEnd"/>
      <w:r w:rsidRPr="00C6725A">
        <w:t xml:space="preserve"> Е.А. Об эффективности реализации соглашения о разделе продукции на примере проекта «Сахалин-2» / Е.А. </w:t>
      </w:r>
      <w:proofErr w:type="spellStart"/>
      <w:r w:rsidRPr="00C6725A">
        <w:t>Токмаков</w:t>
      </w:r>
      <w:proofErr w:type="spellEnd"/>
      <w:r w:rsidRPr="00C6725A">
        <w:t xml:space="preserve"> // Современные проблемы экономического развития предприятий, отраслей, комплексов, территорий: материалы конференции. Хабаровск, 2016. – С. 363-366.</w:t>
      </w:r>
    </w:p>
    <w:p w14:paraId="7EDF5B81" w14:textId="77777777" w:rsidR="00274A0A" w:rsidRPr="00C6725A" w:rsidRDefault="00274A0A" w:rsidP="004C6091">
      <w:pPr>
        <w:pStyle w:val="a7"/>
        <w:numPr>
          <w:ilvl w:val="0"/>
          <w:numId w:val="17"/>
        </w:numPr>
        <w:shd w:val="clear" w:color="auto" w:fill="FFFFFF"/>
        <w:spacing w:before="0" w:beforeAutospacing="0" w:after="0" w:afterAutospacing="0" w:line="360" w:lineRule="auto"/>
        <w:ind w:left="-567" w:firstLine="0"/>
        <w:jc w:val="both"/>
      </w:pPr>
      <w:r w:rsidRPr="00C6725A">
        <w:t>Трутнев предложил допустить иностранцев на шельф по норвежской модели. Чем это грозит «Газпрому» и «Роснефти», которые с 2012 года являются монополистами на шельфе [Электронный ресурс] – Режим доступа: https://www.rbc.ru/business/19/08/2019/5d566ab49a7947078cda33b5</w:t>
      </w:r>
    </w:p>
    <w:p w14:paraId="59C65BF9" w14:textId="77777777" w:rsidR="00265485" w:rsidRPr="00C6725A" w:rsidRDefault="00265485" w:rsidP="004C6091">
      <w:pPr>
        <w:pStyle w:val="a7"/>
        <w:numPr>
          <w:ilvl w:val="0"/>
          <w:numId w:val="17"/>
        </w:numPr>
        <w:shd w:val="clear" w:color="auto" w:fill="FFFFFF"/>
        <w:spacing w:before="0" w:beforeAutospacing="0" w:after="0" w:afterAutospacing="0" w:line="360" w:lineRule="auto"/>
        <w:ind w:left="-567" w:firstLine="0"/>
        <w:jc w:val="both"/>
      </w:pPr>
      <w:r w:rsidRPr="00C6725A">
        <w:t>Фархутдинов И.З. Международное инвестиционное право и процесс. Учебник / И.З. Фархутдинов. – М.: «Проспект», 2010. – 416 c. [Электронный ресурс] – Режим доступа: http://netprava.ru/ek/b32/8_4.htm</w:t>
      </w:r>
    </w:p>
    <w:p w14:paraId="29C33FE4" w14:textId="77777777" w:rsidR="00650F4B" w:rsidRPr="00C6725A" w:rsidRDefault="00650F4B"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Храмов Д.Г. Право пользования недрами в Российской Федерации: </w:t>
      </w:r>
      <w:proofErr w:type="spellStart"/>
      <w:r w:rsidRPr="00C6725A">
        <w:t>Автореф</w:t>
      </w:r>
      <w:proofErr w:type="spellEnd"/>
      <w:r w:rsidRPr="00C6725A">
        <w:t xml:space="preserve">. </w:t>
      </w:r>
      <w:proofErr w:type="spellStart"/>
      <w:r w:rsidRPr="00C6725A">
        <w:t>дисс</w:t>
      </w:r>
      <w:proofErr w:type="spellEnd"/>
      <w:r w:rsidRPr="00C6725A">
        <w:t xml:space="preserve">. канд. </w:t>
      </w:r>
      <w:proofErr w:type="spellStart"/>
      <w:r w:rsidRPr="00C6725A">
        <w:t>юрид</w:t>
      </w:r>
      <w:proofErr w:type="spellEnd"/>
      <w:r w:rsidRPr="00C6725A">
        <w:t>. наук. М. 2004.</w:t>
      </w:r>
      <w:r w:rsidR="00FC0896" w:rsidRPr="00C6725A">
        <w:t xml:space="preserve"> – 194 с.</w:t>
      </w:r>
    </w:p>
    <w:p w14:paraId="4276DEE7" w14:textId="77777777" w:rsidR="00FC0896" w:rsidRPr="00C6725A" w:rsidRDefault="00FC0896"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Шиянов</w:t>
      </w:r>
      <w:proofErr w:type="spellEnd"/>
      <w:r w:rsidRPr="00C6725A">
        <w:t xml:space="preserve"> А.В. О международно-правовых основах привлечения иностранных инвестиций в энергетический сектор / А.В. </w:t>
      </w:r>
      <w:proofErr w:type="spellStart"/>
      <w:r w:rsidRPr="00C6725A">
        <w:t>Шиянов</w:t>
      </w:r>
      <w:proofErr w:type="spellEnd"/>
      <w:r w:rsidRPr="00C6725A">
        <w:t xml:space="preserve"> // Международное публичное и частное право. 2018. </w:t>
      </w:r>
      <w:r w:rsidR="00E83A36" w:rsidRPr="00C6725A">
        <w:t xml:space="preserve">№5. </w:t>
      </w:r>
      <w:r w:rsidRPr="00C6725A">
        <w:t>– С.</w:t>
      </w:r>
      <w:r w:rsidR="00FE69D8">
        <w:t xml:space="preserve"> </w:t>
      </w:r>
      <w:r w:rsidRPr="00C6725A">
        <w:t>7-10 [Электронный ресурс] – Режим доступа: //http://lexandbusiness.ru/view-article.php?id=9228</w:t>
      </w:r>
    </w:p>
    <w:p w14:paraId="65520BEC" w14:textId="77777777" w:rsidR="005C24FC" w:rsidRPr="00C6725A" w:rsidRDefault="005C24FC" w:rsidP="004C6091">
      <w:pPr>
        <w:pStyle w:val="a7"/>
        <w:numPr>
          <w:ilvl w:val="0"/>
          <w:numId w:val="17"/>
        </w:numPr>
        <w:shd w:val="clear" w:color="auto" w:fill="FFFFFF"/>
        <w:spacing w:before="0" w:beforeAutospacing="0" w:after="0" w:afterAutospacing="0" w:line="360" w:lineRule="auto"/>
        <w:ind w:left="-567" w:firstLine="0"/>
        <w:jc w:val="both"/>
      </w:pPr>
      <w:r w:rsidRPr="00C6725A">
        <w:t>Юлов Д.В. Понятие и виды национально-правовых гарантий прав иностранных инвесторов / Д.В. Юлов // Актуальные проблемы российского права. 2016. № 7 (68). – С. 166-171.</w:t>
      </w:r>
    </w:p>
    <w:p w14:paraId="17A04BEE" w14:textId="77777777" w:rsidR="00686195" w:rsidRPr="00C6725A" w:rsidRDefault="00686195" w:rsidP="004C6091">
      <w:pPr>
        <w:pStyle w:val="a7"/>
        <w:numPr>
          <w:ilvl w:val="0"/>
          <w:numId w:val="17"/>
        </w:numPr>
        <w:shd w:val="clear" w:color="auto" w:fill="FFFFFF"/>
        <w:spacing w:before="0" w:beforeAutospacing="0" w:after="0" w:afterAutospacing="0" w:line="360" w:lineRule="auto"/>
        <w:ind w:left="-567" w:firstLine="0"/>
        <w:jc w:val="both"/>
      </w:pPr>
      <w:proofErr w:type="spellStart"/>
      <w:r w:rsidRPr="00C6725A">
        <w:t>Юшкарев</w:t>
      </w:r>
      <w:proofErr w:type="spellEnd"/>
      <w:r w:rsidRPr="00C6725A">
        <w:t xml:space="preserve"> И.Ю. Правовые проблемы недропользования с участием иностранного инвестора: </w:t>
      </w:r>
      <w:proofErr w:type="spellStart"/>
      <w:r w:rsidRPr="00C6725A">
        <w:t>Дисс</w:t>
      </w:r>
      <w:proofErr w:type="spellEnd"/>
      <w:r w:rsidRPr="00C6725A">
        <w:t xml:space="preserve">. … канд. </w:t>
      </w:r>
      <w:proofErr w:type="spellStart"/>
      <w:r w:rsidRPr="00C6725A">
        <w:t>юрид</w:t>
      </w:r>
      <w:proofErr w:type="spellEnd"/>
      <w:r w:rsidRPr="00C6725A">
        <w:t xml:space="preserve">. наук. – СПб.: Санкт-Петербургский университет МВД России, 2001. – 173 с. Электронный ресурс] – Режим доступа: </w:t>
      </w:r>
      <w:hyperlink r:id="rId27" w:history="1">
        <w:r w:rsidR="00104091" w:rsidRPr="00FE69D8">
          <w:rPr>
            <w:rStyle w:val="ae"/>
            <w:color w:val="auto"/>
            <w:u w:val="none"/>
          </w:rPr>
          <w:t>https://studexpo.ru/1301197/grazhdanskoe_pravo/pravovye_problemy_nedropolzovaniya_uchastiem_inostrannogo_investora</w:t>
        </w:r>
      </w:hyperlink>
    </w:p>
    <w:p w14:paraId="7B8DB237" w14:textId="77777777" w:rsidR="00F915E7" w:rsidRPr="000C46F6" w:rsidRDefault="00F915E7" w:rsidP="004C6091">
      <w:pPr>
        <w:pStyle w:val="a7"/>
        <w:numPr>
          <w:ilvl w:val="0"/>
          <w:numId w:val="17"/>
        </w:numPr>
        <w:shd w:val="clear" w:color="auto" w:fill="FFFFFF"/>
        <w:spacing w:before="0" w:beforeAutospacing="0" w:after="0" w:afterAutospacing="0" w:line="360" w:lineRule="auto"/>
        <w:ind w:left="-567" w:firstLine="0"/>
        <w:jc w:val="both"/>
      </w:pPr>
      <w:r w:rsidRPr="00C6725A">
        <w:t xml:space="preserve">ECLI: NL: RBDHA: 2016: 4229 [Электронный ресурс] – Режим доступа: </w:t>
      </w:r>
      <w:hyperlink r:id="rId28" w:history="1">
        <w:r w:rsidR="008B5770" w:rsidRPr="000C46F6">
          <w:rPr>
            <w:rStyle w:val="ae"/>
            <w:color w:val="auto"/>
            <w:u w:val="none"/>
          </w:rPr>
          <w:t>https://uitspraken.rechtspraak.nl/inziendocument?id=ECLI:NL:RBDHA:2016:4229</w:t>
        </w:r>
      </w:hyperlink>
    </w:p>
    <w:p w14:paraId="05FAD022" w14:textId="77777777" w:rsidR="008B5770" w:rsidRPr="000C46F6" w:rsidRDefault="008B5770" w:rsidP="004C6091">
      <w:pPr>
        <w:pStyle w:val="a7"/>
        <w:numPr>
          <w:ilvl w:val="0"/>
          <w:numId w:val="17"/>
        </w:numPr>
        <w:shd w:val="clear" w:color="auto" w:fill="FFFFFF"/>
        <w:spacing w:before="0" w:beforeAutospacing="0" w:after="0" w:afterAutospacing="0" w:line="360" w:lineRule="auto"/>
        <w:ind w:left="-567" w:firstLine="0"/>
        <w:jc w:val="both"/>
        <w:rPr>
          <w:lang w:val="en-US"/>
        </w:rPr>
      </w:pPr>
      <w:r w:rsidRPr="000C46F6">
        <w:rPr>
          <w:lang w:val="en-US"/>
        </w:rPr>
        <w:t>ExxonMobil to discontinue operations at Sakhalin-1, make no new investments in Russia [</w:t>
      </w:r>
      <w:r w:rsidRPr="000C46F6">
        <w:t>Электронный</w:t>
      </w:r>
      <w:r w:rsidRPr="000C46F6">
        <w:rPr>
          <w:lang w:val="en-US"/>
        </w:rPr>
        <w:t xml:space="preserve"> </w:t>
      </w:r>
      <w:r w:rsidRPr="000C46F6">
        <w:t>ресурс</w:t>
      </w:r>
      <w:r w:rsidRPr="000C46F6">
        <w:rPr>
          <w:lang w:val="en-US"/>
        </w:rPr>
        <w:t xml:space="preserve">] – </w:t>
      </w:r>
      <w:r w:rsidRPr="000C46F6">
        <w:t>Режим</w:t>
      </w:r>
      <w:r w:rsidRPr="000C46F6">
        <w:rPr>
          <w:lang w:val="en-US"/>
        </w:rPr>
        <w:t xml:space="preserve"> </w:t>
      </w:r>
      <w:r w:rsidRPr="000C46F6">
        <w:t>доступа</w:t>
      </w:r>
      <w:r w:rsidRPr="000C46F6">
        <w:rPr>
          <w:lang w:val="en-US"/>
        </w:rPr>
        <w:t xml:space="preserve">: </w:t>
      </w:r>
      <w:hyperlink r:id="rId29" w:history="1">
        <w:r w:rsidRPr="000C46F6">
          <w:rPr>
            <w:rStyle w:val="ae"/>
            <w:color w:val="auto"/>
            <w:u w:val="none"/>
            <w:lang w:val="en-US"/>
          </w:rPr>
          <w:t>https://corporate.exxonmobil.com/News/Newsroom/News-releases/2022/0301_ExxonMobil-to-discontinue-operations-at-Sakhalin-1_make-no-new-investments-in-Russia</w:t>
        </w:r>
      </w:hyperlink>
    </w:p>
    <w:p w14:paraId="020F6E6A" w14:textId="77777777" w:rsidR="008B5770" w:rsidRPr="008B5770" w:rsidRDefault="009A672F" w:rsidP="004C6091">
      <w:pPr>
        <w:pStyle w:val="a7"/>
        <w:numPr>
          <w:ilvl w:val="0"/>
          <w:numId w:val="17"/>
        </w:numPr>
        <w:shd w:val="clear" w:color="auto" w:fill="FFFFFF"/>
        <w:spacing w:before="0" w:beforeAutospacing="0" w:after="0" w:afterAutospacing="0" w:line="360" w:lineRule="auto"/>
        <w:ind w:left="-567" w:firstLine="0"/>
        <w:jc w:val="both"/>
        <w:rPr>
          <w:lang w:val="en-US"/>
        </w:rPr>
      </w:pPr>
      <w:r w:rsidRPr="008B5770">
        <w:rPr>
          <w:lang w:val="en-US"/>
        </w:rPr>
        <w:lastRenderedPageBreak/>
        <w:t>Global investment flows flat in 2019, moderate increase expected in 2020 [</w:t>
      </w:r>
      <w:r w:rsidRPr="00C6725A">
        <w:t>Электронный</w:t>
      </w:r>
      <w:r w:rsidRPr="008B5770">
        <w:rPr>
          <w:lang w:val="en-US"/>
        </w:rPr>
        <w:t xml:space="preserve"> </w:t>
      </w:r>
      <w:r w:rsidRPr="00C6725A">
        <w:t>ресурс</w:t>
      </w:r>
      <w:r w:rsidRPr="008B5770">
        <w:rPr>
          <w:lang w:val="en-US"/>
        </w:rPr>
        <w:t xml:space="preserve">] – </w:t>
      </w:r>
      <w:r w:rsidRPr="00C6725A">
        <w:t>Режим</w:t>
      </w:r>
      <w:r w:rsidRPr="008B5770">
        <w:rPr>
          <w:lang w:val="en-US"/>
        </w:rPr>
        <w:t xml:space="preserve"> </w:t>
      </w:r>
      <w:r w:rsidRPr="00C6725A">
        <w:t>доступа</w:t>
      </w:r>
      <w:r w:rsidRPr="008B5770">
        <w:rPr>
          <w:lang w:val="en-US"/>
        </w:rPr>
        <w:t>: // https://unctad.org/news/global-investment-flows-flat-2019-moderate-increase-expected-2020</w:t>
      </w:r>
      <w:r w:rsidR="008B5770" w:rsidRPr="008B5770">
        <w:rPr>
          <w:lang w:val="en-US"/>
        </w:rPr>
        <w:t xml:space="preserve">  </w:t>
      </w:r>
    </w:p>
    <w:p w14:paraId="250B859E" w14:textId="77777777" w:rsidR="001D329F" w:rsidRPr="008B5770" w:rsidRDefault="008B5770" w:rsidP="004C6091">
      <w:pPr>
        <w:pStyle w:val="a7"/>
        <w:numPr>
          <w:ilvl w:val="0"/>
          <w:numId w:val="17"/>
        </w:numPr>
        <w:shd w:val="clear" w:color="auto" w:fill="FFFFFF"/>
        <w:spacing w:before="0" w:beforeAutospacing="0" w:after="0" w:afterAutospacing="0" w:line="360" w:lineRule="auto"/>
        <w:ind w:left="-567" w:firstLine="0"/>
        <w:jc w:val="both"/>
        <w:rPr>
          <w:lang w:val="en-US"/>
        </w:rPr>
      </w:pPr>
      <w:r w:rsidRPr="008B5770">
        <w:rPr>
          <w:lang w:val="en-US"/>
        </w:rPr>
        <w:t>Shell intends to exit equity partnerships held with Gazprom entities [</w:t>
      </w:r>
      <w:r>
        <w:t>Электронный</w:t>
      </w:r>
      <w:r w:rsidRPr="008B5770">
        <w:rPr>
          <w:lang w:val="en-US"/>
        </w:rPr>
        <w:t xml:space="preserve"> </w:t>
      </w:r>
      <w:r>
        <w:t>ресурс</w:t>
      </w:r>
      <w:r w:rsidRPr="008B5770">
        <w:rPr>
          <w:lang w:val="en-US"/>
        </w:rPr>
        <w:t xml:space="preserve">] – </w:t>
      </w:r>
      <w:r>
        <w:t>Режим</w:t>
      </w:r>
      <w:r w:rsidRPr="008B5770">
        <w:rPr>
          <w:lang w:val="en-US"/>
        </w:rPr>
        <w:t xml:space="preserve"> </w:t>
      </w:r>
      <w:r>
        <w:t>доступа</w:t>
      </w:r>
      <w:r w:rsidRPr="008B5770">
        <w:rPr>
          <w:lang w:val="en-US"/>
        </w:rPr>
        <w:t>: https://www.shell.com/media/news-and-media-releases/2022/shell-intends-to-exit-equity-partnerships-held-with-gazprom-entities.html</w:t>
      </w:r>
    </w:p>
    <w:sectPr w:rsidR="001D329F" w:rsidRPr="008B5770" w:rsidSect="0062181C">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8097" w14:textId="77777777" w:rsidR="003C1681" w:rsidRDefault="003C1681" w:rsidP="00F64FA5">
      <w:pPr>
        <w:spacing w:after="0" w:line="240" w:lineRule="auto"/>
      </w:pPr>
      <w:r>
        <w:separator/>
      </w:r>
    </w:p>
  </w:endnote>
  <w:endnote w:type="continuationSeparator" w:id="0">
    <w:p w14:paraId="21356948" w14:textId="77777777" w:rsidR="003C1681" w:rsidRDefault="003C1681" w:rsidP="00F6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CAE7" w14:textId="77777777" w:rsidR="003C1681" w:rsidRDefault="003C1681" w:rsidP="00F64FA5">
      <w:pPr>
        <w:spacing w:after="0" w:line="240" w:lineRule="auto"/>
      </w:pPr>
      <w:r>
        <w:separator/>
      </w:r>
    </w:p>
  </w:footnote>
  <w:footnote w:type="continuationSeparator" w:id="0">
    <w:p w14:paraId="5DA66D90" w14:textId="77777777" w:rsidR="003C1681" w:rsidRDefault="003C1681" w:rsidP="00F64FA5">
      <w:pPr>
        <w:spacing w:after="0" w:line="240" w:lineRule="auto"/>
      </w:pPr>
      <w:r>
        <w:continuationSeparator/>
      </w:r>
    </w:p>
  </w:footnote>
  <w:footnote w:id="1">
    <w:p w14:paraId="2EEA0BC2" w14:textId="77777777" w:rsidR="00061318" w:rsidRPr="00946931" w:rsidRDefault="00061318" w:rsidP="00C07F11">
      <w:pPr>
        <w:pStyle w:val="a4"/>
        <w:ind w:left="-709"/>
        <w:jc w:val="both"/>
        <w:rPr>
          <w:rFonts w:ascii="Times New Roman" w:hAnsi="Times New Roman" w:cs="Times New Roman"/>
        </w:rPr>
      </w:pPr>
      <w:r w:rsidRPr="00946931">
        <w:rPr>
          <w:rStyle w:val="a6"/>
          <w:rFonts w:ascii="Times New Roman" w:hAnsi="Times New Roman" w:cs="Times New Roman"/>
        </w:rPr>
        <w:footnoteRef/>
      </w:r>
      <w:r w:rsidRPr="00946931">
        <w:rPr>
          <w:rFonts w:ascii="Times New Roman" w:hAnsi="Times New Roman" w:cs="Times New Roman"/>
        </w:rPr>
        <w:t xml:space="preserve"> Государственный доклад «О состоянии и использовании минерально-сырьевых ресурсов Российской Федерации в 2019 году» [Электронный ресурс] – Режим доступа: http://www.mnr.gov.ru/docs/gosudarstvennye_doklady/?special_version=Y</w:t>
      </w:r>
    </w:p>
  </w:footnote>
  <w:footnote w:id="2">
    <w:p w14:paraId="63D1E2C6" w14:textId="77777777" w:rsidR="00061318" w:rsidRPr="00516A65" w:rsidRDefault="00061318" w:rsidP="00C07F11">
      <w:pPr>
        <w:pStyle w:val="a4"/>
        <w:ind w:left="-709"/>
        <w:jc w:val="both"/>
        <w:rPr>
          <w:rFonts w:ascii="Times New Roman" w:hAnsi="Times New Roman" w:cs="Times New Roman"/>
        </w:rPr>
      </w:pPr>
      <w:r w:rsidRPr="00516A65">
        <w:rPr>
          <w:rStyle w:val="a6"/>
          <w:rFonts w:ascii="Times New Roman" w:hAnsi="Times New Roman" w:cs="Times New Roman"/>
        </w:rPr>
        <w:footnoteRef/>
      </w:r>
      <w:r w:rsidRPr="00516A65">
        <w:rPr>
          <w:rFonts w:ascii="Times New Roman" w:hAnsi="Times New Roman" w:cs="Times New Roman"/>
        </w:rPr>
        <w:t xml:space="preserve"> Распоряжение Правительства РФ от 22.12.2018 № 2914-р «Об утверждении Стратегии развития минерально-сырьевой базы Российской Федерации до 2035 года» [Электронный ресурс] – Режим доступа: СПС «КонсультантПлюс».</w:t>
      </w:r>
    </w:p>
  </w:footnote>
  <w:footnote w:id="3">
    <w:p w14:paraId="05F5A2D8" w14:textId="77777777" w:rsidR="00061318" w:rsidRPr="002E50EB" w:rsidRDefault="00061318" w:rsidP="00C07F11">
      <w:pPr>
        <w:pStyle w:val="a4"/>
        <w:ind w:left="-709"/>
        <w:jc w:val="both"/>
        <w:rPr>
          <w:rFonts w:ascii="Times New Roman" w:hAnsi="Times New Roman" w:cs="Times New Roman"/>
        </w:rPr>
      </w:pPr>
      <w:r w:rsidRPr="002E50EB">
        <w:rPr>
          <w:rStyle w:val="a6"/>
          <w:rFonts w:ascii="Times New Roman" w:hAnsi="Times New Roman" w:cs="Times New Roman"/>
        </w:rPr>
        <w:footnoteRef/>
      </w:r>
      <w:r w:rsidRPr="002E50EB">
        <w:rPr>
          <w:rFonts w:ascii="Times New Roman" w:hAnsi="Times New Roman" w:cs="Times New Roman"/>
        </w:rPr>
        <w:t xml:space="preserve"> Коркина Е.Е. Правовые формы привлечения иностранных инвестиций в нефтегазовую отрасль России / Е.Е. Коркина // Вестник СПбГУ. Право. 2019. Т. 10. </w:t>
      </w:r>
      <w:proofErr w:type="spellStart"/>
      <w:r w:rsidRPr="002E50EB">
        <w:rPr>
          <w:rFonts w:ascii="Times New Roman" w:hAnsi="Times New Roman" w:cs="Times New Roman"/>
        </w:rPr>
        <w:t>Вып</w:t>
      </w:r>
      <w:proofErr w:type="spellEnd"/>
      <w:r w:rsidRPr="002E50EB">
        <w:rPr>
          <w:rFonts w:ascii="Times New Roman" w:hAnsi="Times New Roman" w:cs="Times New Roman"/>
        </w:rPr>
        <w:t>. 2. – С.274.</w:t>
      </w:r>
    </w:p>
  </w:footnote>
  <w:footnote w:id="4">
    <w:p w14:paraId="3B74F4F0" w14:textId="77777777" w:rsidR="00061318" w:rsidRPr="009A672F" w:rsidRDefault="00061318" w:rsidP="00C07F11">
      <w:pPr>
        <w:pStyle w:val="a4"/>
        <w:ind w:left="-709"/>
        <w:jc w:val="both"/>
        <w:rPr>
          <w:rFonts w:ascii="Times New Roman" w:hAnsi="Times New Roman" w:cs="Times New Roman"/>
        </w:rPr>
      </w:pPr>
      <w:r w:rsidRPr="009A672F">
        <w:rPr>
          <w:rStyle w:val="a6"/>
          <w:rFonts w:ascii="Times New Roman" w:hAnsi="Times New Roman" w:cs="Times New Roman"/>
        </w:rPr>
        <w:footnoteRef/>
      </w:r>
      <w:r w:rsidRPr="009A672F">
        <w:rPr>
          <w:rFonts w:ascii="Times New Roman" w:hAnsi="Times New Roman" w:cs="Times New Roman"/>
        </w:rPr>
        <w:t xml:space="preserve"> Распоряжение Правительства РФ от 22.12.2018 </w:t>
      </w:r>
      <w:r>
        <w:rPr>
          <w:rFonts w:ascii="Times New Roman" w:hAnsi="Times New Roman" w:cs="Times New Roman"/>
        </w:rPr>
        <w:t>№</w:t>
      </w:r>
      <w:r w:rsidRPr="009A672F">
        <w:rPr>
          <w:rFonts w:ascii="Times New Roman" w:hAnsi="Times New Roman" w:cs="Times New Roman"/>
        </w:rPr>
        <w:t xml:space="preserve"> 2914-р </w:t>
      </w:r>
      <w:r>
        <w:rPr>
          <w:rFonts w:ascii="Times New Roman" w:hAnsi="Times New Roman" w:cs="Times New Roman"/>
        </w:rPr>
        <w:t>«</w:t>
      </w:r>
      <w:r w:rsidRPr="009A672F">
        <w:rPr>
          <w:rFonts w:ascii="Times New Roman" w:hAnsi="Times New Roman" w:cs="Times New Roman"/>
        </w:rPr>
        <w:t>Об утверждении Стратегии развития минерально-сырьевой базы Российской Федерации до 2035 года</w:t>
      </w:r>
      <w:r>
        <w:rPr>
          <w:rFonts w:ascii="Times New Roman" w:hAnsi="Times New Roman" w:cs="Times New Roman"/>
        </w:rPr>
        <w:t xml:space="preserve">» </w:t>
      </w:r>
      <w:r w:rsidRPr="009A672F">
        <w:rPr>
          <w:rFonts w:ascii="Times New Roman" w:hAnsi="Times New Roman" w:cs="Times New Roman"/>
        </w:rPr>
        <w:t>[Электронный ресурс] – Режим доступа: СПС «КонсультантПлюс».</w:t>
      </w:r>
      <w:r>
        <w:rPr>
          <w:rFonts w:ascii="Times New Roman" w:hAnsi="Times New Roman" w:cs="Times New Roman"/>
        </w:rPr>
        <w:t xml:space="preserve"> </w:t>
      </w:r>
    </w:p>
  </w:footnote>
  <w:footnote w:id="5">
    <w:p w14:paraId="10E56512" w14:textId="77777777" w:rsidR="00061318" w:rsidRPr="009A672F" w:rsidRDefault="00061318" w:rsidP="000F218A">
      <w:pPr>
        <w:pStyle w:val="a4"/>
        <w:ind w:left="-709"/>
        <w:jc w:val="both"/>
        <w:rPr>
          <w:rFonts w:ascii="Times New Roman" w:hAnsi="Times New Roman" w:cs="Times New Roman"/>
        </w:rPr>
      </w:pPr>
      <w:r w:rsidRPr="009A672F">
        <w:rPr>
          <w:rStyle w:val="a6"/>
          <w:rFonts w:ascii="Times New Roman" w:hAnsi="Times New Roman" w:cs="Times New Roman"/>
        </w:rPr>
        <w:footnoteRef/>
      </w:r>
      <w:r w:rsidRPr="009A672F">
        <w:rPr>
          <w:rFonts w:ascii="Times New Roman" w:hAnsi="Times New Roman" w:cs="Times New Roman"/>
        </w:rPr>
        <w:t xml:space="preserve"> О чем говорят тренды</w:t>
      </w:r>
      <w:r>
        <w:rPr>
          <w:rFonts w:ascii="Times New Roman" w:hAnsi="Times New Roman" w:cs="Times New Roman"/>
        </w:rPr>
        <w:t>.</w:t>
      </w:r>
      <w:r w:rsidRPr="009A672F">
        <w:rPr>
          <w:rFonts w:ascii="Times New Roman" w:hAnsi="Times New Roman" w:cs="Times New Roman"/>
        </w:rPr>
        <w:t xml:space="preserve"> Макроэкономик</w:t>
      </w:r>
      <w:r>
        <w:rPr>
          <w:rFonts w:ascii="Times New Roman" w:hAnsi="Times New Roman" w:cs="Times New Roman"/>
        </w:rPr>
        <w:t xml:space="preserve">а </w:t>
      </w:r>
      <w:r w:rsidRPr="009A672F">
        <w:rPr>
          <w:rFonts w:ascii="Times New Roman" w:hAnsi="Times New Roman" w:cs="Times New Roman"/>
        </w:rPr>
        <w:t>и рынки</w:t>
      </w:r>
      <w:r>
        <w:rPr>
          <w:rFonts w:ascii="Times New Roman" w:hAnsi="Times New Roman" w:cs="Times New Roman"/>
        </w:rPr>
        <w:t>.</w:t>
      </w:r>
      <w:r w:rsidRPr="009A672F">
        <w:rPr>
          <w:rFonts w:ascii="Times New Roman" w:hAnsi="Times New Roman" w:cs="Times New Roman"/>
        </w:rPr>
        <w:t xml:space="preserve"> Бюллетен</w:t>
      </w:r>
      <w:r w:rsidRPr="00CC48DC">
        <w:rPr>
          <w:rFonts w:ascii="Times New Roman" w:hAnsi="Times New Roman" w:cs="Times New Roman"/>
        </w:rPr>
        <w:t>ь</w:t>
      </w:r>
      <w:r w:rsidRPr="009A672F">
        <w:rPr>
          <w:rFonts w:ascii="Times New Roman" w:hAnsi="Times New Roman" w:cs="Times New Roman"/>
        </w:rPr>
        <w:t xml:space="preserve"> Департамента исследований и прогнозирования [Электронный ресурс] – Режим доступа: https://www.cbr.ru/Collection/Collection/File/19700/bulletin_19-03.pdf</w:t>
      </w:r>
    </w:p>
  </w:footnote>
  <w:footnote w:id="6">
    <w:p w14:paraId="4B631AC3" w14:textId="77777777" w:rsidR="00061318" w:rsidRPr="009A672F" w:rsidRDefault="00061318" w:rsidP="002E619A">
      <w:pPr>
        <w:pStyle w:val="a4"/>
        <w:ind w:left="-709"/>
        <w:jc w:val="both"/>
        <w:rPr>
          <w:rFonts w:ascii="Times New Roman" w:hAnsi="Times New Roman" w:cs="Times New Roman"/>
        </w:rPr>
      </w:pPr>
      <w:r w:rsidRPr="009A672F">
        <w:rPr>
          <w:rStyle w:val="a6"/>
          <w:rFonts w:ascii="Times New Roman" w:hAnsi="Times New Roman" w:cs="Times New Roman"/>
        </w:rPr>
        <w:footnoteRef/>
      </w:r>
      <w:r w:rsidRPr="009A672F">
        <w:rPr>
          <w:rFonts w:ascii="Times New Roman" w:hAnsi="Times New Roman" w:cs="Times New Roman"/>
        </w:rPr>
        <w:t xml:space="preserve"> Иностранные капиталы возвращаются в РФ [Электронный ресурс] – Режим доступа: //https://www.ng.ru/economics/2019-10-29/1_7714_capital.html</w:t>
      </w:r>
    </w:p>
  </w:footnote>
  <w:footnote w:id="7">
    <w:p w14:paraId="34067FA9" w14:textId="77777777" w:rsidR="00061318" w:rsidRPr="00DD3177" w:rsidRDefault="00061318" w:rsidP="002E619A">
      <w:pPr>
        <w:pStyle w:val="a4"/>
        <w:ind w:left="-709"/>
        <w:jc w:val="both"/>
        <w:rPr>
          <w:lang w:val="en-US"/>
        </w:rPr>
      </w:pPr>
      <w:r w:rsidRPr="009A672F">
        <w:rPr>
          <w:rStyle w:val="a6"/>
          <w:rFonts w:ascii="Times New Roman" w:hAnsi="Times New Roman" w:cs="Times New Roman"/>
        </w:rPr>
        <w:footnoteRef/>
      </w:r>
      <w:r w:rsidRPr="009A672F">
        <w:rPr>
          <w:rFonts w:ascii="Times New Roman" w:hAnsi="Times New Roman" w:cs="Times New Roman"/>
          <w:lang w:val="en-US"/>
        </w:rPr>
        <w:t xml:space="preserve"> Global investment flows flat in 2019, moderate increase expected in 2020 [</w:t>
      </w:r>
      <w:proofErr w:type="spellStart"/>
      <w:r w:rsidRPr="009A672F">
        <w:rPr>
          <w:rFonts w:ascii="Times New Roman" w:hAnsi="Times New Roman" w:cs="Times New Roman"/>
          <w:lang w:val="en-US"/>
        </w:rPr>
        <w:t>Электронный</w:t>
      </w:r>
      <w:proofErr w:type="spellEnd"/>
      <w:r w:rsidRPr="009A672F">
        <w:rPr>
          <w:rFonts w:ascii="Times New Roman" w:hAnsi="Times New Roman" w:cs="Times New Roman"/>
          <w:lang w:val="en-US"/>
        </w:rPr>
        <w:t xml:space="preserve"> </w:t>
      </w:r>
      <w:proofErr w:type="spellStart"/>
      <w:r w:rsidRPr="009A672F">
        <w:rPr>
          <w:rFonts w:ascii="Times New Roman" w:hAnsi="Times New Roman" w:cs="Times New Roman"/>
          <w:lang w:val="en-US"/>
        </w:rPr>
        <w:t>ресурс</w:t>
      </w:r>
      <w:proofErr w:type="spellEnd"/>
      <w:r w:rsidRPr="009A672F">
        <w:rPr>
          <w:rFonts w:ascii="Times New Roman" w:hAnsi="Times New Roman" w:cs="Times New Roman"/>
          <w:lang w:val="en-US"/>
        </w:rPr>
        <w:t xml:space="preserve">] – </w:t>
      </w:r>
      <w:proofErr w:type="spellStart"/>
      <w:r w:rsidRPr="009A672F">
        <w:rPr>
          <w:rFonts w:ascii="Times New Roman" w:hAnsi="Times New Roman" w:cs="Times New Roman"/>
          <w:lang w:val="en-US"/>
        </w:rPr>
        <w:t>Режим</w:t>
      </w:r>
      <w:proofErr w:type="spellEnd"/>
      <w:r w:rsidRPr="009A672F">
        <w:rPr>
          <w:rFonts w:ascii="Times New Roman" w:hAnsi="Times New Roman" w:cs="Times New Roman"/>
          <w:lang w:val="en-US"/>
        </w:rPr>
        <w:t xml:space="preserve"> </w:t>
      </w:r>
      <w:proofErr w:type="spellStart"/>
      <w:r w:rsidRPr="009A672F">
        <w:rPr>
          <w:rFonts w:ascii="Times New Roman" w:hAnsi="Times New Roman" w:cs="Times New Roman"/>
          <w:lang w:val="en-US"/>
        </w:rPr>
        <w:t>доступа</w:t>
      </w:r>
      <w:proofErr w:type="spellEnd"/>
      <w:r w:rsidRPr="009A672F">
        <w:rPr>
          <w:rFonts w:ascii="Times New Roman" w:hAnsi="Times New Roman" w:cs="Times New Roman"/>
          <w:lang w:val="en-US"/>
        </w:rPr>
        <w:t>: // https://unctad.org/news/global-investment-flows-flat-2019-moderate-increase-expected-2020</w:t>
      </w:r>
    </w:p>
  </w:footnote>
  <w:footnote w:id="8">
    <w:p w14:paraId="785C418B" w14:textId="77777777" w:rsidR="00061318" w:rsidRPr="00C6725A" w:rsidRDefault="00061318" w:rsidP="002E619A">
      <w:pPr>
        <w:pStyle w:val="a4"/>
        <w:ind w:left="-709"/>
        <w:jc w:val="both"/>
        <w:rPr>
          <w:rFonts w:ascii="Times New Roman" w:hAnsi="Times New Roman" w:cs="Times New Roman"/>
        </w:rPr>
      </w:pPr>
      <w:r w:rsidRPr="00C6725A">
        <w:rPr>
          <w:rStyle w:val="a6"/>
          <w:rFonts w:ascii="Times New Roman" w:hAnsi="Times New Roman" w:cs="Times New Roman"/>
        </w:rPr>
        <w:footnoteRef/>
      </w:r>
      <w:r w:rsidRPr="00C6725A">
        <w:rPr>
          <w:rFonts w:ascii="Times New Roman" w:hAnsi="Times New Roman" w:cs="Times New Roman"/>
        </w:rPr>
        <w:t xml:space="preserve"> Оценка платежного баланса Российской Федерации за 2020 год [Электронный ресурс] – Режим доступа: //</w:t>
      </w:r>
    </w:p>
    <w:p w14:paraId="064B78D2" w14:textId="77777777" w:rsidR="00061318" w:rsidRPr="00C6725A" w:rsidRDefault="00061318" w:rsidP="002E619A">
      <w:pPr>
        <w:pStyle w:val="a4"/>
        <w:ind w:left="-709"/>
        <w:jc w:val="both"/>
        <w:rPr>
          <w:rFonts w:ascii="Times New Roman" w:hAnsi="Times New Roman" w:cs="Times New Roman"/>
        </w:rPr>
      </w:pPr>
      <w:r w:rsidRPr="00C6725A">
        <w:rPr>
          <w:rFonts w:ascii="Times New Roman" w:hAnsi="Times New Roman" w:cs="Times New Roman"/>
          <w:lang w:val="en-US"/>
        </w:rPr>
        <w:t>https</w:t>
      </w:r>
      <w:r w:rsidRPr="00C6725A">
        <w:rPr>
          <w:rFonts w:ascii="Times New Roman" w:hAnsi="Times New Roman" w:cs="Times New Roman"/>
        </w:rPr>
        <w:t>://</w:t>
      </w:r>
      <w:proofErr w:type="spellStart"/>
      <w:r w:rsidRPr="00C6725A">
        <w:rPr>
          <w:rFonts w:ascii="Times New Roman" w:hAnsi="Times New Roman" w:cs="Times New Roman"/>
        </w:rPr>
        <w:t>www</w:t>
      </w:r>
      <w:proofErr w:type="spellEnd"/>
      <w:r w:rsidRPr="00C6725A">
        <w:rPr>
          <w:rFonts w:ascii="Times New Roman" w:hAnsi="Times New Roman" w:cs="Times New Roman"/>
        </w:rPr>
        <w:t>.</w:t>
      </w:r>
      <w:proofErr w:type="spellStart"/>
      <w:r w:rsidRPr="00C6725A">
        <w:rPr>
          <w:rFonts w:ascii="Times New Roman" w:hAnsi="Times New Roman" w:cs="Times New Roman"/>
          <w:lang w:val="en-US"/>
        </w:rPr>
        <w:t>cbr</w:t>
      </w:r>
      <w:proofErr w:type="spellEnd"/>
      <w:r w:rsidRPr="00C6725A">
        <w:rPr>
          <w:rFonts w:ascii="Times New Roman" w:hAnsi="Times New Roman" w:cs="Times New Roman"/>
        </w:rPr>
        <w:t>.</w:t>
      </w:r>
      <w:proofErr w:type="spellStart"/>
      <w:r w:rsidRPr="00C6725A">
        <w:rPr>
          <w:rFonts w:ascii="Times New Roman" w:hAnsi="Times New Roman" w:cs="Times New Roman"/>
          <w:lang w:val="en-US"/>
        </w:rPr>
        <w:t>ru</w:t>
      </w:r>
      <w:proofErr w:type="spellEnd"/>
      <w:r w:rsidRPr="00C6725A">
        <w:rPr>
          <w:rFonts w:ascii="Times New Roman" w:hAnsi="Times New Roman" w:cs="Times New Roman"/>
        </w:rPr>
        <w:t>/</w:t>
      </w:r>
      <w:r w:rsidRPr="00C6725A">
        <w:rPr>
          <w:rFonts w:ascii="Times New Roman" w:hAnsi="Times New Roman" w:cs="Times New Roman"/>
          <w:lang w:val="en-US"/>
        </w:rPr>
        <w:t>statistics</w:t>
      </w:r>
      <w:r w:rsidRPr="00C6725A">
        <w:rPr>
          <w:rFonts w:ascii="Times New Roman" w:hAnsi="Times New Roman" w:cs="Times New Roman"/>
        </w:rPr>
        <w:t>/</w:t>
      </w:r>
      <w:r w:rsidRPr="00C6725A">
        <w:rPr>
          <w:rFonts w:ascii="Times New Roman" w:hAnsi="Times New Roman" w:cs="Times New Roman"/>
          <w:lang w:val="en-US"/>
        </w:rPr>
        <w:t>credit</w:t>
      </w:r>
      <w:r w:rsidRPr="00C6725A">
        <w:rPr>
          <w:rFonts w:ascii="Times New Roman" w:hAnsi="Times New Roman" w:cs="Times New Roman"/>
        </w:rPr>
        <w:t>_</w:t>
      </w:r>
      <w:r w:rsidRPr="00C6725A">
        <w:rPr>
          <w:rFonts w:ascii="Times New Roman" w:hAnsi="Times New Roman" w:cs="Times New Roman"/>
          <w:lang w:val="en-US"/>
        </w:rPr>
        <w:t>statistics</w:t>
      </w:r>
      <w:r w:rsidRPr="00C6725A">
        <w:rPr>
          <w:rFonts w:ascii="Times New Roman" w:hAnsi="Times New Roman" w:cs="Times New Roman"/>
        </w:rPr>
        <w:t>/</w:t>
      </w:r>
      <w:r w:rsidRPr="00C6725A">
        <w:rPr>
          <w:rFonts w:ascii="Times New Roman" w:hAnsi="Times New Roman" w:cs="Times New Roman"/>
          <w:lang w:val="en-US"/>
        </w:rPr>
        <w:t>bop</w:t>
      </w:r>
      <w:r w:rsidRPr="00C6725A">
        <w:rPr>
          <w:rFonts w:ascii="Times New Roman" w:hAnsi="Times New Roman" w:cs="Times New Roman"/>
        </w:rPr>
        <w:t>/</w:t>
      </w:r>
      <w:r w:rsidRPr="00C6725A">
        <w:rPr>
          <w:rFonts w:ascii="Times New Roman" w:hAnsi="Times New Roman" w:cs="Times New Roman"/>
          <w:lang w:val="en-US"/>
        </w:rPr>
        <w:t>bop</w:t>
      </w:r>
      <w:r w:rsidRPr="00C6725A">
        <w:rPr>
          <w:rFonts w:ascii="Times New Roman" w:hAnsi="Times New Roman" w:cs="Times New Roman"/>
        </w:rPr>
        <w:t>-</w:t>
      </w:r>
      <w:proofErr w:type="spellStart"/>
      <w:r w:rsidRPr="00C6725A">
        <w:rPr>
          <w:rFonts w:ascii="Times New Roman" w:hAnsi="Times New Roman" w:cs="Times New Roman"/>
          <w:lang w:val="en-US"/>
        </w:rPr>
        <w:t>est</w:t>
      </w:r>
      <w:proofErr w:type="spellEnd"/>
    </w:p>
  </w:footnote>
  <w:footnote w:id="9">
    <w:p w14:paraId="1866C591" w14:textId="77777777" w:rsidR="00061318" w:rsidRPr="00640BE9" w:rsidRDefault="00061318" w:rsidP="002E619A">
      <w:pPr>
        <w:pStyle w:val="a4"/>
        <w:ind w:left="-709"/>
        <w:jc w:val="both"/>
        <w:rPr>
          <w:rFonts w:ascii="Times New Roman" w:hAnsi="Times New Roman" w:cs="Times New Roman"/>
        </w:rPr>
      </w:pPr>
      <w:r w:rsidRPr="00640BE9">
        <w:rPr>
          <w:rStyle w:val="a6"/>
          <w:rFonts w:ascii="Times New Roman" w:hAnsi="Times New Roman" w:cs="Times New Roman"/>
        </w:rPr>
        <w:footnoteRef/>
      </w:r>
      <w:r w:rsidRPr="00640BE9">
        <w:rPr>
          <w:rFonts w:ascii="Times New Roman" w:hAnsi="Times New Roman" w:cs="Times New Roman"/>
        </w:rPr>
        <w:t xml:space="preserve"> Доклад секретариата ВТО по обзору торговой политики России [Электронный ресурс] – Режим доступа: https://www.economy.gov.ru/material/file/f547274eaf5d1d76d05c8969fb46ff69/doklad_sekretariata.pdf</w:t>
      </w:r>
    </w:p>
  </w:footnote>
  <w:footnote w:id="10">
    <w:p w14:paraId="39B604C6" w14:textId="77777777" w:rsidR="00061318" w:rsidRDefault="00061318" w:rsidP="002E619A">
      <w:pPr>
        <w:pStyle w:val="a4"/>
        <w:ind w:left="-709"/>
        <w:jc w:val="both"/>
      </w:pPr>
      <w:r w:rsidRPr="00640BE9">
        <w:rPr>
          <w:rStyle w:val="a6"/>
          <w:rFonts w:ascii="Times New Roman" w:hAnsi="Times New Roman" w:cs="Times New Roman"/>
        </w:rPr>
        <w:footnoteRef/>
      </w:r>
      <w:r w:rsidRPr="00640BE9">
        <w:rPr>
          <w:rFonts w:ascii="Times New Roman" w:hAnsi="Times New Roman" w:cs="Times New Roman"/>
        </w:rPr>
        <w:t xml:space="preserve"> Там же</w:t>
      </w:r>
    </w:p>
  </w:footnote>
  <w:footnote w:id="11">
    <w:p w14:paraId="16E1E325" w14:textId="77777777" w:rsidR="00061318" w:rsidRPr="00CA0022" w:rsidRDefault="00061318" w:rsidP="002E619A">
      <w:pPr>
        <w:pStyle w:val="a4"/>
        <w:ind w:left="-709"/>
        <w:jc w:val="both"/>
        <w:rPr>
          <w:rFonts w:ascii="Times New Roman" w:hAnsi="Times New Roman" w:cs="Times New Roman"/>
        </w:rPr>
      </w:pPr>
      <w:r w:rsidRPr="00CA0022">
        <w:rPr>
          <w:rStyle w:val="a6"/>
          <w:rFonts w:ascii="Times New Roman" w:hAnsi="Times New Roman" w:cs="Times New Roman"/>
        </w:rPr>
        <w:footnoteRef/>
      </w:r>
      <w:r w:rsidRPr="00CA0022">
        <w:rPr>
          <w:rFonts w:ascii="Times New Roman" w:hAnsi="Times New Roman" w:cs="Times New Roman"/>
        </w:rPr>
        <w:t xml:space="preserve"> План деятельности Министерства природных ресурсов и экологии Российской Федерации на 2019 - 2024 годы (утв. Минприроды России 19.05.2020 N 11/12) (вместе с "Публичной декларацией целей и задач на 2020 г. Министерства природных ресурсов и экологии Российской Федерации", утв. Минприроды России, "Планом-графиком мероприятий по реализации документов стратегического планирования Плана деятельности Министерства природных ресурсов и экологии Российской Федерации на 2019 - 2024 годы", утв. Минприроды России) [Электронный ресурс] – Режим доступа: СПС «КонсультантПлюс».</w:t>
      </w:r>
    </w:p>
  </w:footnote>
  <w:footnote w:id="12">
    <w:p w14:paraId="72D3B34B" w14:textId="77777777" w:rsidR="00061318" w:rsidRPr="00F1471C" w:rsidRDefault="00061318" w:rsidP="007C030C">
      <w:pPr>
        <w:pStyle w:val="a4"/>
        <w:ind w:left="-709"/>
        <w:rPr>
          <w:rFonts w:ascii="Times New Roman" w:hAnsi="Times New Roman" w:cs="Times New Roman"/>
        </w:rPr>
      </w:pPr>
      <w:r w:rsidRPr="00F1471C">
        <w:rPr>
          <w:rStyle w:val="a6"/>
          <w:rFonts w:ascii="Times New Roman" w:hAnsi="Times New Roman" w:cs="Times New Roman"/>
        </w:rPr>
        <w:footnoteRef/>
      </w:r>
      <w:r w:rsidRPr="00F1471C">
        <w:rPr>
          <w:rFonts w:ascii="Times New Roman" w:hAnsi="Times New Roman" w:cs="Times New Roman"/>
        </w:rPr>
        <w:t xml:space="preserve"> Башмаков Г.С. Правовое регулирование разведки и разработки общераспространенных полезных ископаемых / Г.С. Башмаков. – М.: Наука, 1978 - 136 с.</w:t>
      </w:r>
    </w:p>
  </w:footnote>
  <w:footnote w:id="13">
    <w:p w14:paraId="3E922E92" w14:textId="77777777" w:rsidR="00061318" w:rsidRPr="00C6725A" w:rsidRDefault="00061318" w:rsidP="007C030C">
      <w:pPr>
        <w:pStyle w:val="a4"/>
        <w:ind w:left="-709"/>
        <w:jc w:val="both"/>
        <w:rPr>
          <w:rFonts w:ascii="Times New Roman" w:hAnsi="Times New Roman" w:cs="Times New Roman"/>
        </w:rPr>
      </w:pPr>
      <w:r w:rsidRPr="00C6725A">
        <w:rPr>
          <w:rStyle w:val="a6"/>
          <w:rFonts w:ascii="Times New Roman" w:hAnsi="Times New Roman" w:cs="Times New Roman"/>
        </w:rPr>
        <w:footnoteRef/>
      </w:r>
      <w:r w:rsidRPr="00C6725A">
        <w:rPr>
          <w:rFonts w:ascii="Times New Roman" w:hAnsi="Times New Roman" w:cs="Times New Roman"/>
        </w:rPr>
        <w:t xml:space="preserve"> </w:t>
      </w:r>
      <w:proofErr w:type="spellStart"/>
      <w:r w:rsidRPr="00C6725A">
        <w:rPr>
          <w:rFonts w:ascii="Times New Roman" w:hAnsi="Times New Roman" w:cs="Times New Roman"/>
        </w:rPr>
        <w:t>Клюкин</w:t>
      </w:r>
      <w:proofErr w:type="spellEnd"/>
      <w:r w:rsidRPr="00C6725A">
        <w:rPr>
          <w:rFonts w:ascii="Times New Roman" w:hAnsi="Times New Roman" w:cs="Times New Roman"/>
        </w:rPr>
        <w:t xml:space="preserve"> Б.Д. Горные отношения в ст</w:t>
      </w:r>
      <w:r>
        <w:rPr>
          <w:rFonts w:ascii="Times New Roman" w:hAnsi="Times New Roman" w:cs="Times New Roman"/>
        </w:rPr>
        <w:t>ранах Западной Европы и Америки</w:t>
      </w:r>
      <w:r w:rsidRPr="00C6725A">
        <w:rPr>
          <w:rFonts w:ascii="Times New Roman" w:hAnsi="Times New Roman" w:cs="Times New Roman"/>
        </w:rPr>
        <w:t xml:space="preserve">: (Англия, Канада, США, Франция, ФРГ) / Б.Д. </w:t>
      </w:r>
      <w:proofErr w:type="spellStart"/>
      <w:r w:rsidRPr="00C6725A">
        <w:rPr>
          <w:rFonts w:ascii="Times New Roman" w:hAnsi="Times New Roman" w:cs="Times New Roman"/>
        </w:rPr>
        <w:t>Клюкин</w:t>
      </w:r>
      <w:proofErr w:type="spellEnd"/>
      <w:r w:rsidRPr="00C6725A">
        <w:rPr>
          <w:rFonts w:ascii="Times New Roman" w:hAnsi="Times New Roman" w:cs="Times New Roman"/>
        </w:rPr>
        <w:t>. Ин-т законодательства и сравн. правоведения при Правительстве Рос. Федерации. – М.: Городец, 2000. – 442 с.</w:t>
      </w:r>
    </w:p>
  </w:footnote>
  <w:footnote w:id="14">
    <w:p w14:paraId="0911674A" w14:textId="77777777" w:rsidR="00061318" w:rsidRPr="00F1471C" w:rsidRDefault="00061318" w:rsidP="007C030C">
      <w:pPr>
        <w:pStyle w:val="a4"/>
        <w:ind w:left="-709"/>
        <w:rPr>
          <w:rFonts w:ascii="Times New Roman" w:hAnsi="Times New Roman" w:cs="Times New Roman"/>
        </w:rPr>
      </w:pPr>
      <w:r w:rsidRPr="00F1471C">
        <w:rPr>
          <w:rStyle w:val="a6"/>
          <w:rFonts w:ascii="Times New Roman" w:hAnsi="Times New Roman" w:cs="Times New Roman"/>
        </w:rPr>
        <w:footnoteRef/>
      </w:r>
      <w:r w:rsidRPr="00F1471C">
        <w:rPr>
          <w:rFonts w:ascii="Times New Roman" w:hAnsi="Times New Roman" w:cs="Times New Roman"/>
        </w:rPr>
        <w:t xml:space="preserve"> Мельгунов В.Д. Теоретические основы горного права России / В.Д. Мельгунов. – М.: Проспект, 2018. - 328 с.</w:t>
      </w:r>
    </w:p>
  </w:footnote>
  <w:footnote w:id="15">
    <w:p w14:paraId="7BB449F6" w14:textId="77777777" w:rsidR="00061318" w:rsidRPr="00C6725A" w:rsidRDefault="00061318" w:rsidP="00C400F9">
      <w:pPr>
        <w:pStyle w:val="a4"/>
        <w:ind w:left="-709"/>
        <w:jc w:val="both"/>
        <w:rPr>
          <w:rFonts w:ascii="Times New Roman" w:hAnsi="Times New Roman" w:cs="Times New Roman"/>
        </w:rPr>
      </w:pPr>
      <w:r w:rsidRPr="00C6725A">
        <w:rPr>
          <w:rStyle w:val="a6"/>
          <w:rFonts w:ascii="Times New Roman" w:hAnsi="Times New Roman" w:cs="Times New Roman"/>
        </w:rPr>
        <w:footnoteRef/>
      </w:r>
      <w:r w:rsidRPr="00C6725A">
        <w:rPr>
          <w:rFonts w:ascii="Times New Roman" w:hAnsi="Times New Roman" w:cs="Times New Roman"/>
        </w:rPr>
        <w:t xml:space="preserve"> Перчик А.И. Горное право: Учебник / А.И. Перчик. Изд. 2-е, </w:t>
      </w:r>
      <w:proofErr w:type="spellStart"/>
      <w:r w:rsidRPr="00C6725A">
        <w:rPr>
          <w:rFonts w:ascii="Times New Roman" w:hAnsi="Times New Roman" w:cs="Times New Roman"/>
        </w:rPr>
        <w:t>перераб</w:t>
      </w:r>
      <w:proofErr w:type="spellEnd"/>
      <w:r w:rsidRPr="00C6725A">
        <w:rPr>
          <w:rFonts w:ascii="Times New Roman" w:hAnsi="Times New Roman" w:cs="Times New Roman"/>
        </w:rPr>
        <w:t>. и доп. – М.: Издательский Дом «ФИЛОЛОГИЯ ТРИ». – 525 с.</w:t>
      </w:r>
    </w:p>
  </w:footnote>
  <w:footnote w:id="16">
    <w:p w14:paraId="4E865887" w14:textId="77777777" w:rsidR="00061318" w:rsidRDefault="00061318" w:rsidP="007C030C">
      <w:pPr>
        <w:pStyle w:val="a4"/>
        <w:ind w:left="-709"/>
        <w:jc w:val="both"/>
      </w:pPr>
      <w:r w:rsidRPr="00C6725A">
        <w:rPr>
          <w:rStyle w:val="a6"/>
          <w:rFonts w:ascii="Times New Roman" w:hAnsi="Times New Roman" w:cs="Times New Roman"/>
        </w:rPr>
        <w:footnoteRef/>
      </w:r>
      <w:r w:rsidRPr="00C6725A">
        <w:rPr>
          <w:rFonts w:ascii="Times New Roman" w:hAnsi="Times New Roman" w:cs="Times New Roman"/>
        </w:rPr>
        <w:t xml:space="preserve"> Богусловский М.М. Иностранные инвестиции: правовое регулирование / М.М.</w:t>
      </w:r>
      <w:r>
        <w:rPr>
          <w:rFonts w:ascii="Times New Roman" w:hAnsi="Times New Roman" w:cs="Times New Roman"/>
        </w:rPr>
        <w:t xml:space="preserve"> </w:t>
      </w:r>
      <w:r w:rsidRPr="00C6725A">
        <w:rPr>
          <w:rFonts w:ascii="Times New Roman" w:hAnsi="Times New Roman" w:cs="Times New Roman"/>
        </w:rPr>
        <w:t>Богуславский – М.: БЕК, 1996. – 462 c.</w:t>
      </w:r>
    </w:p>
  </w:footnote>
  <w:footnote w:id="17">
    <w:p w14:paraId="12FF1E1E" w14:textId="77777777" w:rsidR="00061318" w:rsidRPr="00C6725A" w:rsidRDefault="00061318" w:rsidP="007C030C">
      <w:pPr>
        <w:pStyle w:val="a4"/>
        <w:ind w:left="-709"/>
        <w:jc w:val="both"/>
        <w:rPr>
          <w:rFonts w:ascii="Times New Roman" w:hAnsi="Times New Roman" w:cs="Times New Roman"/>
        </w:rPr>
      </w:pPr>
      <w:r w:rsidRPr="00C6725A">
        <w:rPr>
          <w:rStyle w:val="a6"/>
          <w:rFonts w:ascii="Times New Roman" w:hAnsi="Times New Roman" w:cs="Times New Roman"/>
        </w:rPr>
        <w:footnoteRef/>
      </w:r>
      <w:r w:rsidRPr="00C6725A">
        <w:rPr>
          <w:rFonts w:ascii="Times New Roman" w:hAnsi="Times New Roman" w:cs="Times New Roman"/>
        </w:rPr>
        <w:t xml:space="preserve"> Великомыслов Ю.Я. Иностранные инвестиции. Международно-правовое и внутригосударственное регулирование деятельности предприятия с иностранными инвестициями</w:t>
      </w:r>
      <w:r>
        <w:rPr>
          <w:rFonts w:ascii="Times New Roman" w:hAnsi="Times New Roman" w:cs="Times New Roman"/>
        </w:rPr>
        <w:t xml:space="preserve"> / </w:t>
      </w:r>
      <w:r w:rsidRPr="00F1471C">
        <w:rPr>
          <w:rFonts w:ascii="Times New Roman" w:hAnsi="Times New Roman" w:cs="Times New Roman"/>
        </w:rPr>
        <w:t>Ю.Я.</w:t>
      </w:r>
      <w:r>
        <w:rPr>
          <w:rFonts w:ascii="Times New Roman" w:hAnsi="Times New Roman" w:cs="Times New Roman"/>
        </w:rPr>
        <w:t xml:space="preserve"> </w:t>
      </w:r>
      <w:r w:rsidRPr="00F1471C">
        <w:rPr>
          <w:rFonts w:ascii="Times New Roman" w:hAnsi="Times New Roman" w:cs="Times New Roman"/>
        </w:rPr>
        <w:t xml:space="preserve">Великомыслов </w:t>
      </w:r>
      <w:r>
        <w:rPr>
          <w:rFonts w:ascii="Times New Roman" w:hAnsi="Times New Roman" w:cs="Times New Roman"/>
        </w:rPr>
        <w:t xml:space="preserve"> </w:t>
      </w:r>
      <w:r w:rsidRPr="00C6725A">
        <w:rPr>
          <w:rFonts w:ascii="Times New Roman" w:hAnsi="Times New Roman" w:cs="Times New Roman"/>
        </w:rPr>
        <w:t xml:space="preserve"> [Электронный ресурс] – Режим доступа // https://www.allpravo.ru/library/doc99p0/instrum5022/item5028.html</w:t>
      </w:r>
    </w:p>
  </w:footnote>
  <w:footnote w:id="18">
    <w:p w14:paraId="60332E07" w14:textId="77777777" w:rsidR="00061318" w:rsidRPr="00C6725A" w:rsidRDefault="00061318" w:rsidP="007C030C">
      <w:pPr>
        <w:pStyle w:val="a4"/>
        <w:ind w:left="-709"/>
        <w:jc w:val="both"/>
        <w:rPr>
          <w:rFonts w:ascii="Times New Roman" w:hAnsi="Times New Roman" w:cs="Times New Roman"/>
        </w:rPr>
      </w:pPr>
      <w:r w:rsidRPr="00C6725A">
        <w:rPr>
          <w:rStyle w:val="a6"/>
          <w:rFonts w:ascii="Times New Roman" w:hAnsi="Times New Roman" w:cs="Times New Roman"/>
        </w:rPr>
        <w:footnoteRef/>
      </w:r>
      <w:r w:rsidRPr="00C6725A">
        <w:rPr>
          <w:rFonts w:ascii="Times New Roman" w:hAnsi="Times New Roman" w:cs="Times New Roman"/>
        </w:rPr>
        <w:t xml:space="preserve"> Доронина Н.Г., Семилютина Н.Г. Регулирование инвестиций как форма защиты экономических интересов государства / Н.Г. Доронина, Н.Г. Семилютина //</w:t>
      </w:r>
      <w:r>
        <w:rPr>
          <w:rFonts w:ascii="Times New Roman" w:hAnsi="Times New Roman" w:cs="Times New Roman"/>
        </w:rPr>
        <w:t xml:space="preserve"> </w:t>
      </w:r>
      <w:r w:rsidRPr="00C6725A">
        <w:rPr>
          <w:rFonts w:ascii="Times New Roman" w:hAnsi="Times New Roman" w:cs="Times New Roman"/>
        </w:rPr>
        <w:t>Журнал российского права.2005. № 9. С.66-78.</w:t>
      </w:r>
    </w:p>
  </w:footnote>
  <w:footnote w:id="19">
    <w:p w14:paraId="2679A72C" w14:textId="77777777" w:rsidR="00061318" w:rsidRPr="00C6725A" w:rsidRDefault="00061318" w:rsidP="007C030C">
      <w:pPr>
        <w:pStyle w:val="a4"/>
        <w:ind w:left="-709"/>
        <w:jc w:val="both"/>
        <w:rPr>
          <w:rFonts w:ascii="Times New Roman" w:hAnsi="Times New Roman" w:cs="Times New Roman"/>
        </w:rPr>
      </w:pPr>
      <w:r w:rsidRPr="00C6725A">
        <w:rPr>
          <w:rStyle w:val="a6"/>
          <w:rFonts w:ascii="Times New Roman" w:hAnsi="Times New Roman" w:cs="Times New Roman"/>
        </w:rPr>
        <w:footnoteRef/>
      </w:r>
      <w:r w:rsidRPr="00C6725A">
        <w:rPr>
          <w:rFonts w:ascii="Times New Roman" w:hAnsi="Times New Roman" w:cs="Times New Roman"/>
        </w:rPr>
        <w:t xml:space="preserve"> Лисица В.Н. Гражданско-правовой механизм регулирования инвестиционных отношений, осложненных иностранным элементом. </w:t>
      </w:r>
      <w:proofErr w:type="spellStart"/>
      <w:r w:rsidRPr="00C6725A">
        <w:rPr>
          <w:rFonts w:ascii="Times New Roman" w:hAnsi="Times New Roman" w:cs="Times New Roman"/>
        </w:rPr>
        <w:t>дис</w:t>
      </w:r>
      <w:proofErr w:type="spellEnd"/>
      <w:r w:rsidRPr="00C6725A">
        <w:rPr>
          <w:rFonts w:ascii="Times New Roman" w:hAnsi="Times New Roman" w:cs="Times New Roman"/>
        </w:rPr>
        <w:t xml:space="preserve">. ... д-ра </w:t>
      </w:r>
      <w:proofErr w:type="spellStart"/>
      <w:r w:rsidRPr="00C6725A">
        <w:rPr>
          <w:rFonts w:ascii="Times New Roman" w:hAnsi="Times New Roman" w:cs="Times New Roman"/>
        </w:rPr>
        <w:t>юрид</w:t>
      </w:r>
      <w:proofErr w:type="spellEnd"/>
      <w:r w:rsidRPr="00C6725A">
        <w:rPr>
          <w:rFonts w:ascii="Times New Roman" w:hAnsi="Times New Roman" w:cs="Times New Roman"/>
        </w:rPr>
        <w:t>. наук. Новосибирск, 2013. – 417 c.</w:t>
      </w:r>
    </w:p>
  </w:footnote>
  <w:footnote w:id="20">
    <w:p w14:paraId="240F1AA7"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Алексеенко А.П. Правовое регулирование отношений в сфере прямых иностранных инвестиций в Российской Федерации и Китайской Народной Республике. Сравнительно-правовой аспект / А.П. Алексеенко – М.: Проспект, 2018. – 192 с.</w:t>
      </w:r>
    </w:p>
  </w:footnote>
  <w:footnote w:id="21">
    <w:p w14:paraId="727E4012"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Вылегжанин А.Н. Международное право: учебник для бакалавров / А.Н. Вылегжанин. – Москва: Издательство </w:t>
      </w:r>
      <w:proofErr w:type="spellStart"/>
      <w:r w:rsidRPr="00200874">
        <w:rPr>
          <w:rFonts w:ascii="Times New Roman" w:hAnsi="Times New Roman" w:cs="Times New Roman"/>
        </w:rPr>
        <w:t>Юрайт</w:t>
      </w:r>
      <w:proofErr w:type="spellEnd"/>
      <w:r w:rsidRPr="00200874">
        <w:rPr>
          <w:rFonts w:ascii="Times New Roman" w:hAnsi="Times New Roman" w:cs="Times New Roman"/>
        </w:rPr>
        <w:t>, 2012.</w:t>
      </w:r>
    </w:p>
  </w:footnote>
  <w:footnote w:id="22">
    <w:p w14:paraId="706CF6B6"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Веселкова Е.Е. Соотношение международного права и национального законодательства в правовом регулировании иностранных инвестиций // Адвокат. 2013. № 1</w:t>
      </w:r>
      <w:r>
        <w:rPr>
          <w:rFonts w:ascii="Times New Roman" w:hAnsi="Times New Roman" w:cs="Times New Roman"/>
        </w:rPr>
        <w:t xml:space="preserve"> </w:t>
      </w:r>
      <w:r w:rsidRPr="009B14E1">
        <w:rPr>
          <w:rFonts w:ascii="Times New Roman" w:hAnsi="Times New Roman" w:cs="Times New Roman"/>
        </w:rPr>
        <w:t>[Электронный ресурс] – Режим доступа: https://center-bereg.ru/o1051.html.</w:t>
      </w:r>
      <w:r w:rsidRPr="00200874">
        <w:rPr>
          <w:rFonts w:ascii="Times New Roman" w:hAnsi="Times New Roman" w:cs="Times New Roman"/>
        </w:rPr>
        <w:t>.</w:t>
      </w:r>
    </w:p>
  </w:footnote>
  <w:footnote w:id="23">
    <w:p w14:paraId="1F418DD8"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Данельян А.А. Международно-правовой режим иностранных инвестиций: </w:t>
      </w:r>
      <w:proofErr w:type="spellStart"/>
      <w:r w:rsidRPr="00200874">
        <w:rPr>
          <w:rFonts w:ascii="Times New Roman" w:hAnsi="Times New Roman" w:cs="Times New Roman"/>
        </w:rPr>
        <w:t>дис</w:t>
      </w:r>
      <w:proofErr w:type="spellEnd"/>
      <w:r w:rsidRPr="00200874">
        <w:rPr>
          <w:rFonts w:ascii="Times New Roman" w:hAnsi="Times New Roman" w:cs="Times New Roman"/>
        </w:rPr>
        <w:t xml:space="preserve">. ... доктора </w:t>
      </w:r>
      <w:proofErr w:type="spellStart"/>
      <w:r w:rsidRPr="00200874">
        <w:rPr>
          <w:rFonts w:ascii="Times New Roman" w:hAnsi="Times New Roman" w:cs="Times New Roman"/>
        </w:rPr>
        <w:t>юрид</w:t>
      </w:r>
      <w:proofErr w:type="spellEnd"/>
      <w:r w:rsidRPr="00200874">
        <w:rPr>
          <w:rFonts w:ascii="Times New Roman" w:hAnsi="Times New Roman" w:cs="Times New Roman"/>
        </w:rPr>
        <w:t>. наук. М, 2016.</w:t>
      </w:r>
    </w:p>
  </w:footnote>
  <w:footnote w:id="24">
    <w:p w14:paraId="30EB5656"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Ершова И.В. Система правового регулирования российских инвестиций за рубежом / И.В. Ершова // Предпринимательское право. Приложение «Бизнес и право в России и за рубежом». 2012. № 4</w:t>
      </w:r>
    </w:p>
  </w:footnote>
  <w:footnote w:id="25">
    <w:p w14:paraId="4F5BE3EE"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w:t>
      </w:r>
      <w:proofErr w:type="spellStart"/>
      <w:r w:rsidRPr="00200874">
        <w:rPr>
          <w:rFonts w:ascii="Times New Roman" w:hAnsi="Times New Roman" w:cs="Times New Roman"/>
        </w:rPr>
        <w:t>Канашевский</w:t>
      </w:r>
      <w:proofErr w:type="spellEnd"/>
      <w:r w:rsidRPr="00200874">
        <w:rPr>
          <w:rFonts w:ascii="Times New Roman" w:hAnsi="Times New Roman" w:cs="Times New Roman"/>
        </w:rPr>
        <w:t xml:space="preserve"> В.А. Международное частное право: учебник / В.А. </w:t>
      </w:r>
      <w:proofErr w:type="spellStart"/>
      <w:r w:rsidRPr="00200874">
        <w:rPr>
          <w:rFonts w:ascii="Times New Roman" w:hAnsi="Times New Roman" w:cs="Times New Roman"/>
        </w:rPr>
        <w:t>Канашевский</w:t>
      </w:r>
      <w:proofErr w:type="spellEnd"/>
      <w:r w:rsidRPr="00200874">
        <w:rPr>
          <w:rFonts w:ascii="Times New Roman" w:hAnsi="Times New Roman" w:cs="Times New Roman"/>
        </w:rPr>
        <w:t>. – М.: Международные отношения, 2016.</w:t>
      </w:r>
      <w:r w:rsidRPr="009B14E1">
        <w:t xml:space="preserve"> </w:t>
      </w:r>
      <w:r w:rsidRPr="009B14E1">
        <w:rPr>
          <w:rFonts w:ascii="Times New Roman" w:hAnsi="Times New Roman" w:cs="Times New Roman"/>
        </w:rPr>
        <w:t>– 1008 с.</w:t>
      </w:r>
    </w:p>
  </w:footnote>
  <w:footnote w:id="26">
    <w:p w14:paraId="1343EE44"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w:t>
      </w:r>
      <w:proofErr w:type="spellStart"/>
      <w:r w:rsidRPr="00200874">
        <w:rPr>
          <w:rFonts w:ascii="Times New Roman" w:hAnsi="Times New Roman" w:cs="Times New Roman"/>
        </w:rPr>
        <w:t>Шиянов</w:t>
      </w:r>
      <w:proofErr w:type="spellEnd"/>
      <w:r w:rsidRPr="00200874">
        <w:rPr>
          <w:rFonts w:ascii="Times New Roman" w:hAnsi="Times New Roman" w:cs="Times New Roman"/>
        </w:rPr>
        <w:t xml:space="preserve"> А.В. О международно-правовых основах привлечения иностранных инвестиций в энергетический сектор / А.В. </w:t>
      </w:r>
      <w:proofErr w:type="spellStart"/>
      <w:r w:rsidRPr="00200874">
        <w:rPr>
          <w:rFonts w:ascii="Times New Roman" w:hAnsi="Times New Roman" w:cs="Times New Roman"/>
        </w:rPr>
        <w:t>Шиянов</w:t>
      </w:r>
      <w:proofErr w:type="spellEnd"/>
      <w:r w:rsidRPr="00200874">
        <w:rPr>
          <w:rFonts w:ascii="Times New Roman" w:hAnsi="Times New Roman" w:cs="Times New Roman"/>
        </w:rPr>
        <w:t xml:space="preserve"> // Международное публичное и частное право. 2018. №5. – С.7-10</w:t>
      </w:r>
    </w:p>
  </w:footnote>
  <w:footnote w:id="27">
    <w:p w14:paraId="30186126"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Ведерников А.В. Иностранные инвестиции в Российской Федерации. Правовые аспекты: </w:t>
      </w:r>
      <w:proofErr w:type="spellStart"/>
      <w:r w:rsidRPr="00200874">
        <w:rPr>
          <w:rFonts w:ascii="Times New Roman" w:hAnsi="Times New Roman" w:cs="Times New Roman"/>
        </w:rPr>
        <w:t>Автореф</w:t>
      </w:r>
      <w:proofErr w:type="spellEnd"/>
      <w:r w:rsidRPr="00200874">
        <w:rPr>
          <w:rFonts w:ascii="Times New Roman" w:hAnsi="Times New Roman" w:cs="Times New Roman"/>
        </w:rPr>
        <w:t xml:space="preserve">. </w:t>
      </w:r>
      <w:proofErr w:type="spellStart"/>
      <w:r w:rsidRPr="00200874">
        <w:rPr>
          <w:rFonts w:ascii="Times New Roman" w:hAnsi="Times New Roman" w:cs="Times New Roman"/>
        </w:rPr>
        <w:t>дис</w:t>
      </w:r>
      <w:proofErr w:type="spellEnd"/>
      <w:r w:rsidRPr="00200874">
        <w:rPr>
          <w:rFonts w:ascii="Times New Roman" w:hAnsi="Times New Roman" w:cs="Times New Roman"/>
        </w:rPr>
        <w:t xml:space="preserve">. ... канд. </w:t>
      </w:r>
      <w:proofErr w:type="spellStart"/>
      <w:r w:rsidRPr="00200874">
        <w:rPr>
          <w:rFonts w:ascii="Times New Roman" w:hAnsi="Times New Roman" w:cs="Times New Roman"/>
        </w:rPr>
        <w:t>юрид</w:t>
      </w:r>
      <w:proofErr w:type="spellEnd"/>
      <w:r w:rsidRPr="00200874">
        <w:rPr>
          <w:rFonts w:ascii="Times New Roman" w:hAnsi="Times New Roman" w:cs="Times New Roman"/>
        </w:rPr>
        <w:t>. наук. Екатеринбург, 2004.</w:t>
      </w:r>
    </w:p>
  </w:footnote>
  <w:footnote w:id="28">
    <w:p w14:paraId="3253BC5B"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Вознесенская Н.Н. Иностранные инвестиции: Россия и мировой опыт: сравнительно-правовой комментарий</w:t>
      </w:r>
      <w:r w:rsidR="00FA7A7D">
        <w:rPr>
          <w:rFonts w:ascii="Times New Roman" w:hAnsi="Times New Roman" w:cs="Times New Roman"/>
        </w:rPr>
        <w:t xml:space="preserve"> </w:t>
      </w:r>
      <w:r w:rsidR="00FA7A7D" w:rsidRPr="00FA7A7D">
        <w:rPr>
          <w:rFonts w:ascii="Times New Roman" w:hAnsi="Times New Roman" w:cs="Times New Roman"/>
        </w:rPr>
        <w:t>/ Н.Н. Вознесенская.</w:t>
      </w:r>
      <w:r w:rsidRPr="00200874">
        <w:rPr>
          <w:rFonts w:ascii="Times New Roman" w:hAnsi="Times New Roman" w:cs="Times New Roman"/>
        </w:rPr>
        <w:t xml:space="preserve"> </w:t>
      </w:r>
      <w:r w:rsidR="00FA7A7D" w:rsidRPr="00FA7A7D">
        <w:rPr>
          <w:rFonts w:ascii="Times New Roman" w:hAnsi="Times New Roman" w:cs="Times New Roman"/>
        </w:rPr>
        <w:t>–</w:t>
      </w:r>
      <w:r w:rsidR="00FA7A7D">
        <w:rPr>
          <w:rFonts w:ascii="Times New Roman" w:hAnsi="Times New Roman" w:cs="Times New Roman"/>
        </w:rPr>
        <w:t xml:space="preserve"> </w:t>
      </w:r>
      <w:r w:rsidRPr="00200874">
        <w:rPr>
          <w:rFonts w:ascii="Times New Roman" w:hAnsi="Times New Roman" w:cs="Times New Roman"/>
        </w:rPr>
        <w:t>М.</w:t>
      </w:r>
      <w:r w:rsidR="00FA7A7D">
        <w:rPr>
          <w:rFonts w:ascii="Times New Roman" w:hAnsi="Times New Roman" w:cs="Times New Roman"/>
        </w:rPr>
        <w:t xml:space="preserve">: </w:t>
      </w:r>
      <w:r w:rsidR="00FA7A7D" w:rsidRPr="00FA7A7D">
        <w:rPr>
          <w:rFonts w:ascii="Times New Roman" w:hAnsi="Times New Roman" w:cs="Times New Roman"/>
        </w:rPr>
        <w:t>ИНФРА-М, 2001. – 213 с.</w:t>
      </w:r>
    </w:p>
  </w:footnote>
  <w:footnote w:id="29">
    <w:p w14:paraId="516DC8D2"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Кирин А.В. Правовой режим иностранных инвестиций (законодательное регулирование и практика отношений государства и инвесторов в Российской Федерации) / А.В. Кирин – М., 1996.</w:t>
      </w:r>
      <w:r w:rsidRPr="009B14E1">
        <w:t xml:space="preserve"> </w:t>
      </w:r>
      <w:r w:rsidRPr="009B14E1">
        <w:rPr>
          <w:rFonts w:ascii="Times New Roman" w:hAnsi="Times New Roman" w:cs="Times New Roman"/>
        </w:rPr>
        <w:t>– 241 с.</w:t>
      </w:r>
    </w:p>
  </w:footnote>
  <w:footnote w:id="30">
    <w:p w14:paraId="7BBE115A"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w:t>
      </w:r>
      <w:r w:rsidRPr="009B14E1">
        <w:rPr>
          <w:rFonts w:ascii="Times New Roman" w:hAnsi="Times New Roman" w:cs="Times New Roman"/>
        </w:rPr>
        <w:t xml:space="preserve">Инвестиционное право: учебник / В.В. Гущин, А.А. Овчинников. – М.: </w:t>
      </w:r>
      <w:proofErr w:type="spellStart"/>
      <w:r w:rsidRPr="009B14E1">
        <w:rPr>
          <w:rFonts w:ascii="Times New Roman" w:hAnsi="Times New Roman" w:cs="Times New Roman"/>
        </w:rPr>
        <w:t>Эксмо</w:t>
      </w:r>
      <w:proofErr w:type="spellEnd"/>
      <w:r w:rsidRPr="009B14E1">
        <w:rPr>
          <w:rFonts w:ascii="Times New Roman" w:hAnsi="Times New Roman" w:cs="Times New Roman"/>
        </w:rPr>
        <w:t>, 2006. – 685 с.</w:t>
      </w:r>
    </w:p>
  </w:footnote>
  <w:footnote w:id="31">
    <w:p w14:paraId="45ACAD92"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Фархутдинов И.З. Международное инвестиционное право и процесс. Учебник </w:t>
      </w:r>
      <w:r>
        <w:rPr>
          <w:rFonts w:ascii="Times New Roman" w:hAnsi="Times New Roman" w:cs="Times New Roman"/>
        </w:rPr>
        <w:t xml:space="preserve">/ </w:t>
      </w:r>
      <w:r w:rsidRPr="009B14E1">
        <w:rPr>
          <w:rFonts w:ascii="Times New Roman" w:hAnsi="Times New Roman" w:cs="Times New Roman"/>
        </w:rPr>
        <w:t xml:space="preserve">И.З. Фархутдинов </w:t>
      </w:r>
      <w:r w:rsidRPr="00200874">
        <w:rPr>
          <w:rFonts w:ascii="Times New Roman" w:hAnsi="Times New Roman" w:cs="Times New Roman"/>
        </w:rPr>
        <w:t>[Электронный ресурс] – Режим доступа: http://netprava.ru/ek/b32/8_4.htm</w:t>
      </w:r>
    </w:p>
  </w:footnote>
  <w:footnote w:id="32">
    <w:p w14:paraId="0C8B87E5"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Юлов Д.В. Понятие и виды национально-правовых гарантий прав иностранных инвесторов / Д.В. Юлов // Актуальные проблемы российского права. 2016. № 7 (68).</w:t>
      </w:r>
      <w:r w:rsidRPr="007B4D59">
        <w:t xml:space="preserve"> </w:t>
      </w:r>
      <w:r w:rsidRPr="007B4D59">
        <w:rPr>
          <w:rFonts w:ascii="Times New Roman" w:hAnsi="Times New Roman" w:cs="Times New Roman"/>
        </w:rPr>
        <w:t>– С. 166-171.</w:t>
      </w:r>
    </w:p>
  </w:footnote>
  <w:footnote w:id="33">
    <w:p w14:paraId="5FE9051A" w14:textId="77777777" w:rsidR="00061318" w:rsidRPr="00F1471C" w:rsidRDefault="00061318" w:rsidP="007C030C">
      <w:pPr>
        <w:pStyle w:val="a4"/>
        <w:ind w:left="-709"/>
        <w:jc w:val="both"/>
        <w:rPr>
          <w:rFonts w:ascii="Times New Roman" w:hAnsi="Times New Roman" w:cs="Times New Roman"/>
        </w:rPr>
      </w:pPr>
      <w:r w:rsidRPr="00F1471C">
        <w:rPr>
          <w:rStyle w:val="a6"/>
          <w:rFonts w:ascii="Times New Roman" w:hAnsi="Times New Roman" w:cs="Times New Roman"/>
        </w:rPr>
        <w:footnoteRef/>
      </w:r>
      <w:r w:rsidRPr="00F1471C">
        <w:rPr>
          <w:rFonts w:ascii="Times New Roman" w:hAnsi="Times New Roman" w:cs="Times New Roman"/>
        </w:rPr>
        <w:t xml:space="preserve"> Белицкая А.В., Лахно П.Г. Иностранные инвесторы в сфере недропользования в Российской Федерации и зарубежных странах: Правовое регулирование / А.В. Белицкая, П.Г. Лахно // Вестник СПбГУ. 2010. Сер.14. Вып.10. – С. 44-61.</w:t>
      </w:r>
    </w:p>
  </w:footnote>
  <w:footnote w:id="34">
    <w:p w14:paraId="09759708"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Васильева А.Г. Применение соглашений о разделе продукции месторождений нефти и газа: зарубежный опыт / А.Г. Васильева // Экономические науки. 2009. № 11 (60). – С.398-401. [Электронный ресурс] – Режим доступа: https://ecsn.ru/files/pdf/200911/200911_398.pdf</w:t>
      </w:r>
    </w:p>
  </w:footnote>
  <w:footnote w:id="35">
    <w:p w14:paraId="7F2FC68C"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w:t>
      </w:r>
      <w:r w:rsidRPr="009B14E1">
        <w:rPr>
          <w:rFonts w:ascii="Times New Roman" w:hAnsi="Times New Roman" w:cs="Times New Roman"/>
        </w:rPr>
        <w:t>69)</w:t>
      </w:r>
      <w:r w:rsidRPr="009B14E1">
        <w:rPr>
          <w:rFonts w:ascii="Times New Roman" w:hAnsi="Times New Roman" w:cs="Times New Roman"/>
        </w:rPr>
        <w:tab/>
        <w:t>Конопляник А.А. Раздел продукции в нефтегазовом комплексе / А.А. Конопляник // Закон. 2000. №2 – С. 96-100. [Электронный ресурс] – Режим доступа: http://www.konoplyanik.ru/ru/publications/259/259.</w:t>
      </w:r>
      <w:r w:rsidRPr="009B14E1">
        <w:t xml:space="preserve"> </w:t>
      </w:r>
      <w:proofErr w:type="spellStart"/>
      <w:r w:rsidRPr="009B14E1">
        <w:rPr>
          <w:rFonts w:ascii="Times New Roman" w:hAnsi="Times New Roman" w:cs="Times New Roman"/>
        </w:rPr>
        <w:t>htm</w:t>
      </w:r>
      <w:proofErr w:type="spellEnd"/>
    </w:p>
  </w:footnote>
  <w:footnote w:id="36">
    <w:p w14:paraId="66E0F559"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Коркина Е.Е. Правовые формы привлечения иностранных инвестиций в нефтегазовую отрасль России /</w:t>
      </w:r>
      <w:r>
        <w:rPr>
          <w:rFonts w:ascii="Times New Roman" w:hAnsi="Times New Roman" w:cs="Times New Roman"/>
        </w:rPr>
        <w:t xml:space="preserve"> </w:t>
      </w:r>
      <w:r w:rsidRPr="00200874">
        <w:rPr>
          <w:rFonts w:ascii="Times New Roman" w:hAnsi="Times New Roman" w:cs="Times New Roman"/>
        </w:rPr>
        <w:t>Е.Е. Коркина</w:t>
      </w:r>
      <w:r>
        <w:rPr>
          <w:rFonts w:ascii="Times New Roman" w:hAnsi="Times New Roman" w:cs="Times New Roman"/>
        </w:rPr>
        <w:t xml:space="preserve"> </w:t>
      </w:r>
      <w:r w:rsidRPr="00200874">
        <w:rPr>
          <w:rFonts w:ascii="Times New Roman" w:hAnsi="Times New Roman" w:cs="Times New Roman"/>
        </w:rPr>
        <w:t xml:space="preserve">// Вестник СПбГУ. Право. 2019. Т. 10. </w:t>
      </w:r>
      <w:proofErr w:type="spellStart"/>
      <w:r w:rsidRPr="00200874">
        <w:rPr>
          <w:rFonts w:ascii="Times New Roman" w:hAnsi="Times New Roman" w:cs="Times New Roman"/>
        </w:rPr>
        <w:t>Вып</w:t>
      </w:r>
      <w:proofErr w:type="spellEnd"/>
      <w:r w:rsidRPr="00200874">
        <w:rPr>
          <w:rFonts w:ascii="Times New Roman" w:hAnsi="Times New Roman" w:cs="Times New Roman"/>
        </w:rPr>
        <w:t>. 2.</w:t>
      </w:r>
      <w:r w:rsidRPr="007B4D59">
        <w:t xml:space="preserve"> </w:t>
      </w:r>
      <w:r w:rsidRPr="007B4D59">
        <w:rPr>
          <w:rFonts w:ascii="Times New Roman" w:hAnsi="Times New Roman" w:cs="Times New Roman"/>
        </w:rPr>
        <w:t>– С. 274-292.</w:t>
      </w:r>
    </w:p>
  </w:footnote>
  <w:footnote w:id="37">
    <w:p w14:paraId="5F314759"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w:t>
      </w:r>
      <w:proofErr w:type="spellStart"/>
      <w:r w:rsidRPr="00200874">
        <w:rPr>
          <w:rFonts w:ascii="Times New Roman" w:hAnsi="Times New Roman" w:cs="Times New Roman"/>
        </w:rPr>
        <w:t>Квитко</w:t>
      </w:r>
      <w:proofErr w:type="spellEnd"/>
      <w:r w:rsidRPr="00200874">
        <w:rPr>
          <w:rFonts w:ascii="Times New Roman" w:hAnsi="Times New Roman" w:cs="Times New Roman"/>
        </w:rPr>
        <w:t xml:space="preserve"> Р.В. Совершенствование условий привлечения инвесторов в недропользовании / Р.В. </w:t>
      </w:r>
      <w:proofErr w:type="spellStart"/>
      <w:r w:rsidRPr="00200874">
        <w:rPr>
          <w:rFonts w:ascii="Times New Roman" w:hAnsi="Times New Roman" w:cs="Times New Roman"/>
        </w:rPr>
        <w:t>Квитко</w:t>
      </w:r>
      <w:proofErr w:type="spellEnd"/>
      <w:r w:rsidRPr="00200874">
        <w:rPr>
          <w:rFonts w:ascii="Times New Roman" w:hAnsi="Times New Roman" w:cs="Times New Roman"/>
        </w:rPr>
        <w:t xml:space="preserve"> // Закон. 2015. № 12. – С. 41-47.</w:t>
      </w:r>
    </w:p>
  </w:footnote>
  <w:footnote w:id="38">
    <w:p w14:paraId="008B1061"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w:t>
      </w:r>
      <w:proofErr w:type="spellStart"/>
      <w:r w:rsidRPr="00200874">
        <w:rPr>
          <w:rFonts w:ascii="Times New Roman" w:hAnsi="Times New Roman" w:cs="Times New Roman"/>
        </w:rPr>
        <w:t>Крохмаль</w:t>
      </w:r>
      <w:proofErr w:type="spellEnd"/>
      <w:r w:rsidRPr="00200874">
        <w:rPr>
          <w:rFonts w:ascii="Times New Roman" w:hAnsi="Times New Roman" w:cs="Times New Roman"/>
        </w:rPr>
        <w:t xml:space="preserve"> Е.В. Соглашения о разделе продукции как форма иностранных инвестиций в сырьевом комплексе России / К.В.</w:t>
      </w:r>
      <w:r>
        <w:rPr>
          <w:rFonts w:ascii="Times New Roman" w:hAnsi="Times New Roman" w:cs="Times New Roman"/>
        </w:rPr>
        <w:t xml:space="preserve"> </w:t>
      </w:r>
      <w:proofErr w:type="spellStart"/>
      <w:r w:rsidRPr="00200874">
        <w:rPr>
          <w:rFonts w:ascii="Times New Roman" w:hAnsi="Times New Roman" w:cs="Times New Roman"/>
        </w:rPr>
        <w:t>Крохмаль</w:t>
      </w:r>
      <w:proofErr w:type="spellEnd"/>
      <w:r w:rsidRPr="00200874">
        <w:rPr>
          <w:rFonts w:ascii="Times New Roman" w:hAnsi="Times New Roman" w:cs="Times New Roman"/>
        </w:rPr>
        <w:t xml:space="preserve"> // Корпоративный юрист. М.: </w:t>
      </w:r>
      <w:proofErr w:type="spellStart"/>
      <w:r w:rsidRPr="00200874">
        <w:rPr>
          <w:rFonts w:ascii="Times New Roman" w:hAnsi="Times New Roman" w:cs="Times New Roman"/>
        </w:rPr>
        <w:t>Волтерс</w:t>
      </w:r>
      <w:proofErr w:type="spellEnd"/>
      <w:r w:rsidRPr="00200874">
        <w:rPr>
          <w:rFonts w:ascii="Times New Roman" w:hAnsi="Times New Roman" w:cs="Times New Roman"/>
        </w:rPr>
        <w:t xml:space="preserve"> </w:t>
      </w:r>
      <w:proofErr w:type="spellStart"/>
      <w:r w:rsidRPr="00200874">
        <w:rPr>
          <w:rFonts w:ascii="Times New Roman" w:hAnsi="Times New Roman" w:cs="Times New Roman"/>
        </w:rPr>
        <w:t>Клувер</w:t>
      </w:r>
      <w:proofErr w:type="spellEnd"/>
      <w:r w:rsidRPr="00200874">
        <w:rPr>
          <w:rFonts w:ascii="Times New Roman" w:hAnsi="Times New Roman" w:cs="Times New Roman"/>
        </w:rPr>
        <w:t>, 2007, № 9.</w:t>
      </w:r>
      <w:r w:rsidRPr="007B4D59">
        <w:t xml:space="preserve"> </w:t>
      </w:r>
      <w:r w:rsidRPr="007B4D59">
        <w:rPr>
          <w:rFonts w:ascii="Times New Roman" w:hAnsi="Times New Roman" w:cs="Times New Roman"/>
        </w:rPr>
        <w:t>– С. 25-29.</w:t>
      </w:r>
    </w:p>
  </w:footnote>
  <w:footnote w:id="39">
    <w:p w14:paraId="7200140E" w14:textId="77777777" w:rsidR="004F43D4" w:rsidRPr="004F43D4" w:rsidRDefault="004F43D4" w:rsidP="004F43D4">
      <w:pPr>
        <w:pStyle w:val="a4"/>
        <w:ind w:left="-709"/>
        <w:jc w:val="both"/>
        <w:rPr>
          <w:rFonts w:ascii="Times New Roman" w:hAnsi="Times New Roman" w:cs="Times New Roman"/>
        </w:rPr>
      </w:pPr>
      <w:r w:rsidRPr="004F43D4">
        <w:rPr>
          <w:rStyle w:val="a6"/>
          <w:rFonts w:ascii="Times New Roman" w:hAnsi="Times New Roman" w:cs="Times New Roman"/>
        </w:rPr>
        <w:footnoteRef/>
      </w:r>
      <w:r w:rsidRPr="004F43D4">
        <w:rPr>
          <w:rFonts w:ascii="Times New Roman" w:hAnsi="Times New Roman" w:cs="Times New Roman"/>
        </w:rPr>
        <w:t xml:space="preserve"> </w:t>
      </w:r>
      <w:proofErr w:type="spellStart"/>
      <w:r w:rsidRPr="004F43D4">
        <w:rPr>
          <w:rFonts w:ascii="Times New Roman" w:hAnsi="Times New Roman" w:cs="Times New Roman"/>
        </w:rPr>
        <w:t>Мухамедзянова</w:t>
      </w:r>
      <w:proofErr w:type="spellEnd"/>
      <w:r w:rsidRPr="004F43D4">
        <w:rPr>
          <w:rFonts w:ascii="Times New Roman" w:hAnsi="Times New Roman" w:cs="Times New Roman"/>
        </w:rPr>
        <w:t xml:space="preserve"> Д.А. </w:t>
      </w:r>
      <w:proofErr w:type="spellStart"/>
      <w:r w:rsidRPr="004F43D4">
        <w:rPr>
          <w:rFonts w:ascii="Times New Roman" w:hAnsi="Times New Roman" w:cs="Times New Roman"/>
        </w:rPr>
        <w:t>Энергосервисные</w:t>
      </w:r>
      <w:proofErr w:type="spellEnd"/>
      <w:r w:rsidRPr="004F43D4">
        <w:rPr>
          <w:rFonts w:ascii="Times New Roman" w:hAnsi="Times New Roman" w:cs="Times New Roman"/>
        </w:rPr>
        <w:t xml:space="preserve"> контракты в нефтегазовой сфере: опыт России и зарубежных стран / Д.А. </w:t>
      </w:r>
      <w:proofErr w:type="spellStart"/>
      <w:r w:rsidRPr="004F43D4">
        <w:rPr>
          <w:rFonts w:ascii="Times New Roman" w:hAnsi="Times New Roman" w:cs="Times New Roman"/>
        </w:rPr>
        <w:t>Мухамедзянова</w:t>
      </w:r>
      <w:proofErr w:type="spellEnd"/>
      <w:r w:rsidRPr="004F43D4">
        <w:rPr>
          <w:rFonts w:ascii="Times New Roman" w:hAnsi="Times New Roman" w:cs="Times New Roman"/>
        </w:rPr>
        <w:t xml:space="preserve"> // Энергетическое право, 2013. № 2. – С. 40-44.</w:t>
      </w:r>
    </w:p>
  </w:footnote>
  <w:footnote w:id="40">
    <w:p w14:paraId="080E4D7C" w14:textId="77777777" w:rsidR="00061318" w:rsidRPr="00200874" w:rsidRDefault="00061318" w:rsidP="007C030C">
      <w:pPr>
        <w:pStyle w:val="a4"/>
        <w:ind w:left="-709"/>
        <w:jc w:val="both"/>
        <w:rPr>
          <w:rFonts w:ascii="Times New Roman" w:hAnsi="Times New Roman" w:cs="Times New Roman"/>
        </w:rPr>
      </w:pPr>
      <w:r w:rsidRPr="00200874">
        <w:rPr>
          <w:rStyle w:val="a6"/>
          <w:rFonts w:ascii="Times New Roman" w:hAnsi="Times New Roman" w:cs="Times New Roman"/>
        </w:rPr>
        <w:footnoteRef/>
      </w:r>
      <w:r w:rsidRPr="00200874">
        <w:rPr>
          <w:rFonts w:ascii="Times New Roman" w:hAnsi="Times New Roman" w:cs="Times New Roman"/>
        </w:rPr>
        <w:t xml:space="preserve"> Сосна С.А. Концессионные соглашения: теория и практика / С.А. Сосна. – М., 2002.</w:t>
      </w:r>
      <w:r w:rsidRPr="007B4D59">
        <w:t xml:space="preserve"> </w:t>
      </w:r>
      <w:r w:rsidRPr="007B4D59">
        <w:rPr>
          <w:rFonts w:ascii="Times New Roman" w:hAnsi="Times New Roman" w:cs="Times New Roman"/>
        </w:rPr>
        <w:t>– 256 c.</w:t>
      </w:r>
    </w:p>
  </w:footnote>
  <w:footnote w:id="41">
    <w:p w14:paraId="27BF3862" w14:textId="77777777" w:rsidR="00061318" w:rsidRPr="00A51081" w:rsidRDefault="00061318" w:rsidP="00A51081">
      <w:pPr>
        <w:pStyle w:val="a4"/>
        <w:ind w:left="-709"/>
        <w:jc w:val="both"/>
        <w:rPr>
          <w:rFonts w:ascii="Times New Roman" w:hAnsi="Times New Roman" w:cs="Times New Roman"/>
        </w:rPr>
      </w:pPr>
      <w:r w:rsidRPr="00A51081">
        <w:rPr>
          <w:rStyle w:val="a6"/>
          <w:rFonts w:ascii="Times New Roman" w:hAnsi="Times New Roman" w:cs="Times New Roman"/>
        </w:rPr>
        <w:footnoteRef/>
      </w:r>
      <w:r w:rsidRPr="00A51081">
        <w:rPr>
          <w:rFonts w:ascii="Times New Roman" w:hAnsi="Times New Roman" w:cs="Times New Roman"/>
        </w:rPr>
        <w:t xml:space="preserve"> Гражданский кодекс Российской Федерации (часть первая) от 30.11.1994 № 51-ФЗ [Электронный ресурс] – Режим доступа: СПС «КонсультантПлюс».</w:t>
      </w:r>
    </w:p>
  </w:footnote>
  <w:footnote w:id="42">
    <w:p w14:paraId="6DE2D320" w14:textId="77777777" w:rsidR="00061318" w:rsidRPr="00A51081" w:rsidRDefault="00061318" w:rsidP="00A51081">
      <w:pPr>
        <w:pStyle w:val="a4"/>
        <w:ind w:left="-709"/>
        <w:jc w:val="both"/>
        <w:rPr>
          <w:rFonts w:ascii="Times New Roman" w:hAnsi="Times New Roman" w:cs="Times New Roman"/>
        </w:rPr>
      </w:pPr>
      <w:r w:rsidRPr="00A51081">
        <w:rPr>
          <w:rStyle w:val="a6"/>
          <w:rFonts w:ascii="Times New Roman" w:hAnsi="Times New Roman" w:cs="Times New Roman"/>
        </w:rPr>
        <w:footnoteRef/>
      </w:r>
      <w:r w:rsidRPr="00A51081">
        <w:rPr>
          <w:rFonts w:ascii="Times New Roman" w:hAnsi="Times New Roman" w:cs="Times New Roman"/>
        </w:rPr>
        <w:t xml:space="preserve"> Федеральный закон «Об иностранных инвестициях в Российской Федерации» от 09.07.1999 № 160-ФЗ [Электронный ресурс] – Режим доступа: СПС «КонсультантПлюс».</w:t>
      </w:r>
    </w:p>
  </w:footnote>
  <w:footnote w:id="43">
    <w:p w14:paraId="31CA766D" w14:textId="77777777" w:rsidR="00061318" w:rsidRDefault="00061318" w:rsidP="00486B50">
      <w:pPr>
        <w:spacing w:after="0" w:line="240" w:lineRule="auto"/>
        <w:ind w:left="-709"/>
        <w:jc w:val="both"/>
      </w:pPr>
      <w:r w:rsidRPr="00A51081">
        <w:rPr>
          <w:rStyle w:val="a6"/>
          <w:rFonts w:ascii="Times New Roman" w:hAnsi="Times New Roman" w:cs="Times New Roman"/>
        </w:rPr>
        <w:footnoteRef/>
      </w:r>
      <w:r w:rsidRPr="00A51081">
        <w:rPr>
          <w:rFonts w:ascii="Times New Roman" w:hAnsi="Times New Roman" w:cs="Times New Roman"/>
        </w:rPr>
        <w:t xml:space="preserve"> </w:t>
      </w:r>
      <w:r w:rsidRPr="00A51081">
        <w:rPr>
          <w:rFonts w:ascii="Times New Roman" w:hAnsi="Times New Roman" w:cs="Times New Roman"/>
          <w:sz w:val="20"/>
          <w:szCs w:val="20"/>
        </w:rPr>
        <w:t>Федеральный закон «Об инвестиционной деятельности в Российской Федерации, осуществляемой в форме капитальных вложений» от 25.02.1999 № 39-ФЗ [Электронный ресурс] – Режим доступа: СПС «КонсультантПлюс».</w:t>
      </w:r>
    </w:p>
  </w:footnote>
  <w:footnote w:id="44">
    <w:p w14:paraId="3F2DFA8E" w14:textId="77777777" w:rsidR="00061318" w:rsidRPr="001072C2" w:rsidRDefault="00061318" w:rsidP="00486B50">
      <w:pPr>
        <w:pStyle w:val="a4"/>
        <w:ind w:left="-709"/>
        <w:jc w:val="both"/>
        <w:rPr>
          <w:rFonts w:ascii="Times New Roman" w:hAnsi="Times New Roman" w:cs="Times New Roman"/>
        </w:rPr>
      </w:pPr>
      <w:r>
        <w:rPr>
          <w:rStyle w:val="a6"/>
        </w:rPr>
        <w:footnoteRef/>
      </w:r>
      <w:r>
        <w:t xml:space="preserve"> </w:t>
      </w:r>
      <w:proofErr w:type="spellStart"/>
      <w:r w:rsidRPr="001072C2">
        <w:rPr>
          <w:rFonts w:ascii="Times New Roman" w:hAnsi="Times New Roman" w:cs="Times New Roman"/>
        </w:rPr>
        <w:t>Тагашева</w:t>
      </w:r>
      <w:proofErr w:type="spellEnd"/>
      <w:r w:rsidRPr="001072C2">
        <w:rPr>
          <w:rFonts w:ascii="Times New Roman" w:hAnsi="Times New Roman" w:cs="Times New Roman"/>
        </w:rPr>
        <w:t xml:space="preserve"> О.В. Комментарий к Федеральному закону от 9 июля 1999 г. № 160-ФЗ «Об иностранных инвестициях в Российской Федерации» / О.В. </w:t>
      </w:r>
      <w:proofErr w:type="spellStart"/>
      <w:r w:rsidRPr="001072C2">
        <w:rPr>
          <w:rFonts w:ascii="Times New Roman" w:hAnsi="Times New Roman" w:cs="Times New Roman"/>
        </w:rPr>
        <w:t>Тагашева</w:t>
      </w:r>
      <w:proofErr w:type="spellEnd"/>
      <w:r w:rsidRPr="001072C2">
        <w:rPr>
          <w:rFonts w:ascii="Times New Roman" w:hAnsi="Times New Roman" w:cs="Times New Roman"/>
        </w:rPr>
        <w:t xml:space="preserve"> [Электронный ресурс] – Режим доступа: СПС «КонсультантПлюс».</w:t>
      </w:r>
    </w:p>
  </w:footnote>
  <w:footnote w:id="45">
    <w:p w14:paraId="61F1F3F3" w14:textId="77777777" w:rsidR="00061318" w:rsidRPr="001072C2" w:rsidRDefault="00061318" w:rsidP="001072C2">
      <w:pPr>
        <w:pStyle w:val="a4"/>
        <w:ind w:left="-709"/>
        <w:jc w:val="both"/>
        <w:rPr>
          <w:rFonts w:ascii="Times New Roman" w:hAnsi="Times New Roman" w:cs="Times New Roman"/>
        </w:rPr>
      </w:pPr>
      <w:r w:rsidRPr="001072C2">
        <w:rPr>
          <w:rStyle w:val="a6"/>
          <w:rFonts w:ascii="Times New Roman" w:hAnsi="Times New Roman" w:cs="Times New Roman"/>
        </w:rPr>
        <w:footnoteRef/>
      </w:r>
      <w:r w:rsidRPr="001072C2">
        <w:rPr>
          <w:rFonts w:ascii="Times New Roman" w:hAnsi="Times New Roman" w:cs="Times New Roman"/>
        </w:rPr>
        <w:t xml:space="preserve"> Инвестиции / под ред. Шарп У.Ф., </w:t>
      </w:r>
      <w:proofErr w:type="spellStart"/>
      <w:r w:rsidRPr="001072C2">
        <w:rPr>
          <w:rFonts w:ascii="Times New Roman" w:hAnsi="Times New Roman" w:cs="Times New Roman"/>
        </w:rPr>
        <w:t>Александер</w:t>
      </w:r>
      <w:proofErr w:type="spellEnd"/>
      <w:r w:rsidRPr="001072C2">
        <w:rPr>
          <w:rFonts w:ascii="Times New Roman" w:hAnsi="Times New Roman" w:cs="Times New Roman"/>
        </w:rPr>
        <w:t xml:space="preserve"> </w:t>
      </w:r>
      <w:proofErr w:type="spellStart"/>
      <w:r w:rsidRPr="001072C2">
        <w:rPr>
          <w:rFonts w:ascii="Times New Roman" w:hAnsi="Times New Roman" w:cs="Times New Roman"/>
        </w:rPr>
        <w:t>Г.Дж</w:t>
      </w:r>
      <w:proofErr w:type="spellEnd"/>
      <w:r w:rsidRPr="001072C2">
        <w:rPr>
          <w:rFonts w:ascii="Times New Roman" w:hAnsi="Times New Roman" w:cs="Times New Roman"/>
        </w:rPr>
        <w:t xml:space="preserve">., </w:t>
      </w:r>
      <w:proofErr w:type="spellStart"/>
      <w:r w:rsidRPr="001072C2">
        <w:rPr>
          <w:rFonts w:ascii="Times New Roman" w:hAnsi="Times New Roman" w:cs="Times New Roman"/>
        </w:rPr>
        <w:t>Бейли</w:t>
      </w:r>
      <w:proofErr w:type="spellEnd"/>
      <w:r w:rsidRPr="001072C2">
        <w:rPr>
          <w:rFonts w:ascii="Times New Roman" w:hAnsi="Times New Roman" w:cs="Times New Roman"/>
        </w:rPr>
        <w:t xml:space="preserve"> </w:t>
      </w:r>
      <w:proofErr w:type="spellStart"/>
      <w:r w:rsidRPr="001072C2">
        <w:rPr>
          <w:rFonts w:ascii="Times New Roman" w:hAnsi="Times New Roman" w:cs="Times New Roman"/>
        </w:rPr>
        <w:t>Дж.В</w:t>
      </w:r>
      <w:proofErr w:type="spellEnd"/>
      <w:r w:rsidRPr="001072C2">
        <w:rPr>
          <w:rFonts w:ascii="Times New Roman" w:hAnsi="Times New Roman" w:cs="Times New Roman"/>
        </w:rPr>
        <w:t>. – М., 2001. С. 1</w:t>
      </w:r>
      <w:r>
        <w:rPr>
          <w:rFonts w:ascii="Times New Roman" w:hAnsi="Times New Roman" w:cs="Times New Roman"/>
        </w:rPr>
        <w:t>-</w:t>
      </w:r>
      <w:r w:rsidRPr="001072C2">
        <w:rPr>
          <w:rFonts w:ascii="Times New Roman" w:hAnsi="Times New Roman" w:cs="Times New Roman"/>
        </w:rPr>
        <w:t>4.</w:t>
      </w:r>
    </w:p>
  </w:footnote>
  <w:footnote w:id="46">
    <w:p w14:paraId="1A288D5E" w14:textId="77777777" w:rsidR="00061318" w:rsidRPr="001072C2" w:rsidRDefault="00061318" w:rsidP="001072C2">
      <w:pPr>
        <w:pStyle w:val="a4"/>
        <w:ind w:left="-709"/>
        <w:jc w:val="both"/>
        <w:rPr>
          <w:rFonts w:ascii="Times New Roman" w:hAnsi="Times New Roman" w:cs="Times New Roman"/>
        </w:rPr>
      </w:pPr>
      <w:r w:rsidRPr="001072C2">
        <w:rPr>
          <w:rStyle w:val="a6"/>
          <w:rFonts w:ascii="Times New Roman" w:hAnsi="Times New Roman" w:cs="Times New Roman"/>
        </w:rPr>
        <w:footnoteRef/>
      </w:r>
      <w:r w:rsidRPr="001072C2">
        <w:rPr>
          <w:rFonts w:ascii="Times New Roman" w:hAnsi="Times New Roman" w:cs="Times New Roman"/>
        </w:rPr>
        <w:t xml:space="preserve"> Федеральный закон «Об инвестиционной деятельности в Российской Федерации, осуществляемой в форме капитальных вложений» от 25.02.1999 № 39-ФЗ [Электронный ресурс] – Режим доступа: СПС «КонсультантПлюс».</w:t>
      </w:r>
    </w:p>
  </w:footnote>
  <w:footnote w:id="47">
    <w:p w14:paraId="20C40BB1" w14:textId="77777777" w:rsidR="00061318" w:rsidRDefault="00061318" w:rsidP="001072C2">
      <w:pPr>
        <w:pStyle w:val="a4"/>
        <w:ind w:left="-709"/>
        <w:jc w:val="both"/>
      </w:pPr>
      <w:r w:rsidRPr="001072C2">
        <w:rPr>
          <w:rStyle w:val="a6"/>
          <w:rFonts w:ascii="Times New Roman" w:hAnsi="Times New Roman" w:cs="Times New Roman"/>
        </w:rPr>
        <w:footnoteRef/>
      </w:r>
      <w:r w:rsidRPr="001072C2">
        <w:rPr>
          <w:rFonts w:ascii="Times New Roman" w:hAnsi="Times New Roman" w:cs="Times New Roman"/>
        </w:rPr>
        <w:t xml:space="preserve"> Федеральный закон «Об иностранных инвестициях в Российской Федерации» от 09.07.1999 № 160-ФЗ [Электронный ресурс] – Режим доступа: СПС «КонсультантПлюс».</w:t>
      </w:r>
    </w:p>
  </w:footnote>
  <w:footnote w:id="48">
    <w:p w14:paraId="1C015627" w14:textId="77777777" w:rsidR="00061318" w:rsidRPr="007F430B" w:rsidRDefault="00061318" w:rsidP="00F0788A">
      <w:pPr>
        <w:pStyle w:val="a4"/>
        <w:ind w:left="-709"/>
        <w:jc w:val="both"/>
        <w:rPr>
          <w:rFonts w:ascii="Times New Roman" w:hAnsi="Times New Roman" w:cs="Times New Roman"/>
        </w:rPr>
      </w:pPr>
      <w:r>
        <w:rPr>
          <w:rStyle w:val="a6"/>
        </w:rPr>
        <w:footnoteRef/>
      </w:r>
      <w:r>
        <w:t xml:space="preserve"> </w:t>
      </w:r>
      <w:r w:rsidRPr="007F430B">
        <w:rPr>
          <w:rFonts w:ascii="Times New Roman" w:hAnsi="Times New Roman" w:cs="Times New Roman"/>
        </w:rPr>
        <w:t>Великомыслов Ю.Я. Иностранные инвестиции. Международно-правовое и внутригосударственное регулирование деятельности предприятия с иностранными инвестициями / Ю.Я. Великомыслов // [Электронный ресурс] – Режим доступа // https://www.allpravo.ru/library/doc99p0/instrum5022/item5028.html</w:t>
      </w:r>
    </w:p>
  </w:footnote>
  <w:footnote w:id="49">
    <w:p w14:paraId="7A52C944" w14:textId="77777777" w:rsidR="00061318" w:rsidRPr="007F430B" w:rsidRDefault="00061318" w:rsidP="007F430B">
      <w:pPr>
        <w:pStyle w:val="a4"/>
        <w:ind w:left="-709"/>
        <w:jc w:val="both"/>
        <w:rPr>
          <w:rFonts w:ascii="Times New Roman" w:hAnsi="Times New Roman" w:cs="Times New Roman"/>
        </w:rPr>
      </w:pPr>
      <w:r w:rsidRPr="007F430B">
        <w:rPr>
          <w:rStyle w:val="a6"/>
          <w:rFonts w:ascii="Times New Roman" w:hAnsi="Times New Roman" w:cs="Times New Roman"/>
        </w:rPr>
        <w:footnoteRef/>
      </w:r>
      <w:r w:rsidRPr="007F430B">
        <w:rPr>
          <w:rFonts w:ascii="Times New Roman" w:hAnsi="Times New Roman" w:cs="Times New Roman"/>
        </w:rPr>
        <w:t xml:space="preserve"> </w:t>
      </w:r>
      <w:proofErr w:type="spellStart"/>
      <w:r w:rsidRPr="007F430B">
        <w:rPr>
          <w:rFonts w:ascii="Times New Roman" w:hAnsi="Times New Roman" w:cs="Times New Roman"/>
        </w:rPr>
        <w:t>Тагашева</w:t>
      </w:r>
      <w:proofErr w:type="spellEnd"/>
      <w:r w:rsidRPr="007F430B">
        <w:rPr>
          <w:rFonts w:ascii="Times New Roman" w:hAnsi="Times New Roman" w:cs="Times New Roman"/>
        </w:rPr>
        <w:t xml:space="preserve"> О.В. Комментарий к Федеральному закону от 9 июля 1999 г. № 160-ФЗ «Об иностранных инвестициях в Российской Федерации» / О.В. </w:t>
      </w:r>
      <w:proofErr w:type="spellStart"/>
      <w:r w:rsidRPr="007F430B">
        <w:rPr>
          <w:rFonts w:ascii="Times New Roman" w:hAnsi="Times New Roman" w:cs="Times New Roman"/>
        </w:rPr>
        <w:t>Тагашева</w:t>
      </w:r>
      <w:proofErr w:type="spellEnd"/>
      <w:r w:rsidRPr="007F430B">
        <w:rPr>
          <w:rFonts w:ascii="Times New Roman" w:hAnsi="Times New Roman" w:cs="Times New Roman"/>
        </w:rPr>
        <w:t xml:space="preserve"> [Электронный ресурс] – Режим доступа: СПС «КонсультантПлюс».</w:t>
      </w:r>
    </w:p>
  </w:footnote>
  <w:footnote w:id="50">
    <w:p w14:paraId="55003142" w14:textId="77777777" w:rsidR="00061318" w:rsidRPr="007F430B" w:rsidRDefault="00061318" w:rsidP="007F430B">
      <w:pPr>
        <w:pStyle w:val="a4"/>
        <w:ind w:left="-709"/>
        <w:jc w:val="both"/>
        <w:rPr>
          <w:rFonts w:ascii="Times New Roman" w:hAnsi="Times New Roman" w:cs="Times New Roman"/>
        </w:rPr>
      </w:pPr>
      <w:r w:rsidRPr="007F430B">
        <w:rPr>
          <w:rStyle w:val="a6"/>
          <w:rFonts w:ascii="Times New Roman" w:hAnsi="Times New Roman" w:cs="Times New Roman"/>
        </w:rPr>
        <w:footnoteRef/>
      </w:r>
      <w:r w:rsidRPr="007F430B">
        <w:rPr>
          <w:rFonts w:ascii="Times New Roman" w:hAnsi="Times New Roman" w:cs="Times New Roman"/>
        </w:rPr>
        <w:t xml:space="preserve"> Дмитриева Г.К., Викторова Н.Н. Суверенитет государства в контексте привлечения иностранных инвестиций / Г.К.</w:t>
      </w:r>
      <w:r>
        <w:rPr>
          <w:rFonts w:ascii="Times New Roman" w:hAnsi="Times New Roman" w:cs="Times New Roman"/>
        </w:rPr>
        <w:t xml:space="preserve"> </w:t>
      </w:r>
      <w:r w:rsidRPr="007F430B">
        <w:rPr>
          <w:rFonts w:ascii="Times New Roman" w:hAnsi="Times New Roman" w:cs="Times New Roman"/>
        </w:rPr>
        <w:t>Дмитриева, Н.Н. Викторова // Актуальные проблемы российского права. 2018.</w:t>
      </w:r>
      <w:r w:rsidRPr="006E3DCC">
        <w:rPr>
          <w:rFonts w:ascii="Times New Roman" w:hAnsi="Times New Roman" w:cs="Times New Roman"/>
        </w:rPr>
        <w:t xml:space="preserve"> </w:t>
      </w:r>
      <w:r w:rsidRPr="007F430B">
        <w:rPr>
          <w:rFonts w:ascii="Times New Roman" w:hAnsi="Times New Roman" w:cs="Times New Roman"/>
        </w:rPr>
        <w:t>№12</w:t>
      </w:r>
      <w:r>
        <w:rPr>
          <w:rFonts w:ascii="Times New Roman" w:hAnsi="Times New Roman" w:cs="Times New Roman"/>
        </w:rPr>
        <w:t>.</w:t>
      </w:r>
      <w:r w:rsidRPr="007F430B">
        <w:rPr>
          <w:rFonts w:ascii="Times New Roman" w:hAnsi="Times New Roman" w:cs="Times New Roman"/>
        </w:rPr>
        <w:t xml:space="preserve"> – С. 34</w:t>
      </w:r>
      <w:r>
        <w:rPr>
          <w:rFonts w:ascii="Times New Roman" w:hAnsi="Times New Roman" w:cs="Times New Roman"/>
        </w:rPr>
        <w:t>.</w:t>
      </w:r>
    </w:p>
  </w:footnote>
  <w:footnote w:id="51">
    <w:p w14:paraId="036E9F0D" w14:textId="77777777" w:rsidR="00061318" w:rsidRPr="007F430B" w:rsidRDefault="00061318" w:rsidP="007F430B">
      <w:pPr>
        <w:pStyle w:val="a4"/>
        <w:ind w:left="-709"/>
        <w:jc w:val="both"/>
        <w:rPr>
          <w:rFonts w:ascii="Times New Roman" w:hAnsi="Times New Roman" w:cs="Times New Roman"/>
        </w:rPr>
      </w:pPr>
      <w:r w:rsidRPr="007F430B">
        <w:rPr>
          <w:rStyle w:val="a6"/>
          <w:rFonts w:ascii="Times New Roman" w:hAnsi="Times New Roman" w:cs="Times New Roman"/>
        </w:rPr>
        <w:footnoteRef/>
      </w:r>
      <w:r w:rsidRPr="007F430B">
        <w:rPr>
          <w:rFonts w:ascii="Times New Roman" w:hAnsi="Times New Roman" w:cs="Times New Roman"/>
        </w:rPr>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[Электронный ресурс] – Режим доступа: СПС «КонсультантПлюс».</w:t>
      </w:r>
    </w:p>
  </w:footnote>
  <w:footnote w:id="52">
    <w:p w14:paraId="45D862AE" w14:textId="77777777" w:rsidR="00061318" w:rsidRPr="005966D7" w:rsidRDefault="00061318" w:rsidP="009142DD">
      <w:pPr>
        <w:pStyle w:val="a4"/>
        <w:ind w:left="-709"/>
        <w:jc w:val="both"/>
        <w:rPr>
          <w:rFonts w:asciiTheme="majorBidi" w:hAnsiTheme="majorBidi" w:cstheme="majorBidi"/>
        </w:rPr>
      </w:pPr>
      <w:r w:rsidRPr="005966D7">
        <w:rPr>
          <w:rStyle w:val="a6"/>
          <w:rFonts w:asciiTheme="majorBidi" w:hAnsiTheme="majorBidi" w:cstheme="majorBidi"/>
        </w:rPr>
        <w:footnoteRef/>
      </w:r>
      <w:r w:rsidRPr="005966D7">
        <w:rPr>
          <w:rFonts w:asciiTheme="majorBidi" w:hAnsiTheme="majorBidi" w:cstheme="majorBidi"/>
        </w:rPr>
        <w:t xml:space="preserve"> Постановление Правительства от 6 июля 2008 г. </w:t>
      </w:r>
      <w:r>
        <w:rPr>
          <w:rFonts w:asciiTheme="majorBidi" w:hAnsiTheme="majorBidi" w:cstheme="majorBidi"/>
        </w:rPr>
        <w:t>№</w:t>
      </w:r>
      <w:r w:rsidRPr="005966D7">
        <w:rPr>
          <w:rFonts w:asciiTheme="majorBidi" w:hAnsiTheme="majorBidi" w:cstheme="majorBidi"/>
        </w:rPr>
        <w:t xml:space="preserve"> 510 «О Правительственной комиссии по контролю за осуществлением иностранных инвестиций в Российской Федерации» [Электронный ресурс] – Режим доступа: СПС «КонсультантПлюс».</w:t>
      </w:r>
    </w:p>
  </w:footnote>
  <w:footnote w:id="53">
    <w:p w14:paraId="194E8674" w14:textId="77777777" w:rsidR="00061318" w:rsidRPr="009142DD" w:rsidRDefault="00061318" w:rsidP="00361946">
      <w:pPr>
        <w:pStyle w:val="a4"/>
        <w:ind w:left="-709"/>
        <w:jc w:val="both"/>
        <w:rPr>
          <w:rFonts w:ascii="Times New Roman" w:hAnsi="Times New Roman" w:cs="Times New Roman"/>
        </w:rPr>
      </w:pPr>
      <w:r w:rsidRPr="005966D7">
        <w:rPr>
          <w:rStyle w:val="a6"/>
          <w:rFonts w:asciiTheme="majorBidi" w:hAnsiTheme="majorBidi" w:cstheme="majorBidi"/>
        </w:rPr>
        <w:footnoteRef/>
      </w:r>
      <w:r w:rsidRPr="005966D7">
        <w:rPr>
          <w:rFonts w:asciiTheme="majorBidi" w:hAnsiTheme="majorBidi" w:cstheme="majorBidi"/>
        </w:rPr>
        <w:t xml:space="preserve"> Федеральный закон от 30.12.1995 г. № 225-ФЗ «О соглашениях о разделе продукции» [Электронный ресурс] – Режим доступа: СПС «КонсультантПлюс».</w:t>
      </w:r>
    </w:p>
  </w:footnote>
  <w:footnote w:id="54">
    <w:p w14:paraId="7488D06D" w14:textId="77777777" w:rsidR="00061318" w:rsidRPr="00361946" w:rsidRDefault="00061318" w:rsidP="00361946">
      <w:pPr>
        <w:pStyle w:val="a4"/>
        <w:ind w:left="-709"/>
        <w:jc w:val="both"/>
        <w:rPr>
          <w:rFonts w:ascii="Times New Roman" w:hAnsi="Times New Roman" w:cs="Times New Roman"/>
        </w:rPr>
      </w:pPr>
      <w:r w:rsidRPr="00361946">
        <w:rPr>
          <w:rStyle w:val="a6"/>
          <w:rFonts w:ascii="Times New Roman" w:hAnsi="Times New Roman" w:cs="Times New Roman"/>
        </w:rPr>
        <w:footnoteRef/>
      </w:r>
      <w:r w:rsidRPr="00361946">
        <w:rPr>
          <w:rFonts w:ascii="Times New Roman" w:hAnsi="Times New Roman" w:cs="Times New Roman"/>
        </w:rPr>
        <w:t xml:space="preserve"> Федеральный закон от 1 июля 2017 г. № 155-ФЗ «О внесении изменений в статью 5 Федерального</w:t>
      </w:r>
      <w:r>
        <w:rPr>
          <w:rFonts w:ascii="Times New Roman" w:hAnsi="Times New Roman" w:cs="Times New Roman"/>
        </w:rPr>
        <w:t xml:space="preserve"> </w:t>
      </w:r>
      <w:r w:rsidRPr="00361946">
        <w:rPr>
          <w:rFonts w:ascii="Times New Roman" w:hAnsi="Times New Roman" w:cs="Times New Roman"/>
        </w:rPr>
        <w:t>Закона</w:t>
      </w:r>
      <w:r>
        <w:rPr>
          <w:rFonts w:ascii="Times New Roman" w:hAnsi="Times New Roman" w:cs="Times New Roman"/>
        </w:rPr>
        <w:t xml:space="preserve"> </w:t>
      </w:r>
      <w:r w:rsidRPr="00361946">
        <w:rPr>
          <w:rFonts w:ascii="Times New Roman" w:hAnsi="Times New Roman" w:cs="Times New Roman"/>
        </w:rPr>
        <w:t>«О приватизации государственного и муниципального имущества»</w:t>
      </w:r>
      <w:r>
        <w:rPr>
          <w:rFonts w:ascii="Times New Roman" w:hAnsi="Times New Roman" w:cs="Times New Roman"/>
        </w:rPr>
        <w:t xml:space="preserve"> </w:t>
      </w:r>
      <w:r w:rsidRPr="00361946">
        <w:rPr>
          <w:rFonts w:ascii="Times New Roman" w:hAnsi="Times New Roman" w:cs="Times New Roman"/>
        </w:rPr>
        <w:t>и Федеральный закон</w:t>
      </w:r>
      <w:r>
        <w:rPr>
          <w:rFonts w:ascii="Times New Roman" w:hAnsi="Times New Roman" w:cs="Times New Roman"/>
        </w:rPr>
        <w:t xml:space="preserve"> </w:t>
      </w:r>
      <w:r w:rsidRPr="00361946">
        <w:rPr>
          <w:rFonts w:ascii="Times New Roman" w:hAnsi="Times New Roman" w:cs="Times New Roman"/>
        </w:rPr>
        <w:t>«О порядке</w:t>
      </w:r>
      <w:r>
        <w:rPr>
          <w:rFonts w:ascii="Times New Roman" w:hAnsi="Times New Roman" w:cs="Times New Roman"/>
        </w:rPr>
        <w:t xml:space="preserve"> </w:t>
      </w:r>
      <w:r w:rsidRPr="00361946">
        <w:rPr>
          <w:rFonts w:ascii="Times New Roman" w:hAnsi="Times New Roman" w:cs="Times New Roman"/>
        </w:rPr>
        <w:t>осуществления иностранных инвестиций в хозяйствующие субъекты, имеющие стратегическое значение для</w:t>
      </w:r>
      <w:r>
        <w:rPr>
          <w:rFonts w:ascii="Times New Roman" w:hAnsi="Times New Roman" w:cs="Times New Roman"/>
        </w:rPr>
        <w:t xml:space="preserve"> </w:t>
      </w:r>
      <w:r w:rsidRPr="00361946">
        <w:rPr>
          <w:rFonts w:ascii="Times New Roman" w:hAnsi="Times New Roman" w:cs="Times New Roman"/>
        </w:rPr>
        <w:t>обеспечения национальной обороны и государственной безопасности» [Электронный ресурс] – Режим доступа: СПС «КонсультантПлюс».</w:t>
      </w:r>
    </w:p>
  </w:footnote>
  <w:footnote w:id="55">
    <w:p w14:paraId="3FB0DFF5" w14:textId="77777777" w:rsidR="00061318" w:rsidRDefault="00061318" w:rsidP="00361946">
      <w:pPr>
        <w:pStyle w:val="a4"/>
        <w:ind w:left="-709"/>
        <w:jc w:val="both"/>
      </w:pPr>
      <w:r w:rsidRPr="00361946">
        <w:rPr>
          <w:rStyle w:val="a6"/>
          <w:rFonts w:ascii="Times New Roman" w:hAnsi="Times New Roman" w:cs="Times New Roman"/>
        </w:rPr>
        <w:footnoteRef/>
      </w:r>
      <w:r w:rsidRPr="00361946">
        <w:rPr>
          <w:rFonts w:ascii="Times New Roman" w:hAnsi="Times New Roman" w:cs="Times New Roman"/>
        </w:rPr>
        <w:t xml:space="preserve"> Федеральный закон от 31 мая 2018 г. № 122-ФЗ «О внесении изменений в отдельные законодательные акты Российской Федерации в части уточнения понятия «иностранный инвестор»» [Электронный ресурс] – Режим доступа: СПС «КонсультантПлюс».</w:t>
      </w:r>
    </w:p>
  </w:footnote>
  <w:footnote w:id="56">
    <w:p w14:paraId="7F8C854E" w14:textId="77777777" w:rsidR="00061318" w:rsidRPr="00361946" w:rsidRDefault="00061318" w:rsidP="00361946">
      <w:pPr>
        <w:pStyle w:val="a4"/>
        <w:ind w:left="-709"/>
        <w:jc w:val="both"/>
        <w:rPr>
          <w:rFonts w:ascii="Times New Roman" w:hAnsi="Times New Roman" w:cs="Times New Roman"/>
        </w:rPr>
      </w:pPr>
      <w:r w:rsidRPr="00361946">
        <w:rPr>
          <w:rStyle w:val="a6"/>
          <w:rFonts w:ascii="Times New Roman" w:hAnsi="Times New Roman" w:cs="Times New Roman"/>
        </w:rPr>
        <w:footnoteRef/>
      </w:r>
      <w:r w:rsidRPr="00361946">
        <w:rPr>
          <w:rFonts w:ascii="Times New Roman" w:hAnsi="Times New Roman" w:cs="Times New Roman"/>
        </w:rPr>
        <w:t xml:space="preserve">Постановление Правительства РФ от 01.12.2018 № 1456 «Об утверждении Правил представления иностранными юридическими лицами, иностранными организациями, не являющимися юридическими лицами, и находящимися под их контролем организациями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информации о своих выгодоприобретателях, </w:t>
      </w:r>
      <w:proofErr w:type="spellStart"/>
      <w:r w:rsidRPr="00361946">
        <w:rPr>
          <w:rFonts w:ascii="Times New Roman" w:hAnsi="Times New Roman" w:cs="Times New Roman"/>
        </w:rPr>
        <w:t>бенефициарных</w:t>
      </w:r>
      <w:proofErr w:type="spellEnd"/>
      <w:r w:rsidRPr="00361946">
        <w:rPr>
          <w:rFonts w:ascii="Times New Roman" w:hAnsi="Times New Roman" w:cs="Times New Roman"/>
        </w:rPr>
        <w:t xml:space="preserve"> владельцах и контролирующих лицах» [Электронный ресурс] – Режим доступа: СПС «КонсультантПлюс».</w:t>
      </w:r>
    </w:p>
  </w:footnote>
  <w:footnote w:id="57">
    <w:p w14:paraId="4CE2F03B" w14:textId="77777777" w:rsidR="00061318" w:rsidRPr="00351259" w:rsidRDefault="00061318" w:rsidP="00361946">
      <w:pPr>
        <w:pStyle w:val="a4"/>
        <w:ind w:left="-709"/>
        <w:jc w:val="both"/>
        <w:rPr>
          <w:rFonts w:ascii="Times New Roman" w:hAnsi="Times New Roman" w:cs="Times New Roman"/>
        </w:rPr>
      </w:pPr>
      <w:r w:rsidRPr="009142DD">
        <w:rPr>
          <w:rStyle w:val="a6"/>
          <w:rFonts w:ascii="Times New Roman" w:hAnsi="Times New Roman" w:cs="Times New Roman"/>
        </w:rPr>
        <w:footnoteRef/>
      </w:r>
      <w:r w:rsidRPr="009142DD">
        <w:rPr>
          <w:rFonts w:ascii="Times New Roman" w:hAnsi="Times New Roman" w:cs="Times New Roman"/>
        </w:rPr>
        <w:t xml:space="preserve"> Федеральный закон от 18</w:t>
      </w:r>
      <w:r>
        <w:rPr>
          <w:rFonts w:ascii="Times New Roman" w:hAnsi="Times New Roman" w:cs="Times New Roman"/>
        </w:rPr>
        <w:t>.07.</w:t>
      </w:r>
      <w:r w:rsidRPr="00351259">
        <w:rPr>
          <w:rFonts w:ascii="Times New Roman" w:hAnsi="Times New Roman" w:cs="Times New Roman"/>
        </w:rPr>
        <w:t>2017 № 165-ФЗ</w:t>
      </w:r>
      <w:r w:rsidRPr="009142DD">
        <w:rPr>
          <w:rFonts w:ascii="Times New Roman" w:hAnsi="Times New Roman" w:cs="Times New Roman"/>
        </w:rPr>
        <w:t xml:space="preserve"> </w:t>
      </w:r>
      <w:r>
        <w:rPr>
          <w:rFonts w:ascii="Times New Roman" w:hAnsi="Times New Roman" w:cs="Times New Roman"/>
        </w:rPr>
        <w:t>«</w:t>
      </w:r>
      <w:r w:rsidRPr="009142DD">
        <w:rPr>
          <w:rFonts w:ascii="Times New Roman" w:hAnsi="Times New Roman" w:cs="Times New Roman"/>
        </w:rPr>
        <w:t>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351259">
        <w:rPr>
          <w:rFonts w:ascii="Times New Roman" w:hAnsi="Times New Roman" w:cs="Times New Roman"/>
        </w:rPr>
        <w:t xml:space="preserve"> [Электронный ресурс] – Режим доступа: СПС «КонсультантПлюс».</w:t>
      </w:r>
    </w:p>
  </w:footnote>
  <w:footnote w:id="58">
    <w:p w14:paraId="3926DAAE" w14:textId="77777777" w:rsidR="00061318" w:rsidRPr="00D50BEB" w:rsidRDefault="00061318" w:rsidP="00E4086A">
      <w:pPr>
        <w:pStyle w:val="a4"/>
        <w:ind w:left="-709"/>
        <w:jc w:val="both"/>
        <w:rPr>
          <w:highlight w:val="yellow"/>
        </w:rPr>
      </w:pPr>
      <w:r w:rsidRPr="00E14178">
        <w:rPr>
          <w:rStyle w:val="a6"/>
          <w:rFonts w:ascii="Times New Roman" w:hAnsi="Times New Roman" w:cs="Times New Roman"/>
        </w:rPr>
        <w:footnoteRef/>
      </w:r>
      <w:r w:rsidRPr="00E14178">
        <w:rPr>
          <w:rFonts w:ascii="Times New Roman" w:hAnsi="Times New Roman" w:cs="Times New Roman"/>
        </w:rPr>
        <w:t xml:space="preserve">  Федеральный закон от 31 июля 2020 года № 255-ФЗ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национальной обороны и государственной безопасности»</w:t>
      </w:r>
      <w:r w:rsidRPr="00E14178">
        <w:t xml:space="preserve"> </w:t>
      </w:r>
      <w:r w:rsidRPr="00E14178">
        <w:rPr>
          <w:rFonts w:ascii="Times New Roman" w:hAnsi="Times New Roman" w:cs="Times New Roman"/>
        </w:rPr>
        <w:t>[Электронный ресурс] – Режим доступа: СПС «КонсультантПлюс».</w:t>
      </w:r>
    </w:p>
  </w:footnote>
  <w:footnote w:id="59">
    <w:p w14:paraId="22A0177C" w14:textId="77777777" w:rsidR="00061318" w:rsidRPr="005966D7" w:rsidRDefault="00061318" w:rsidP="009142DD">
      <w:pPr>
        <w:pStyle w:val="a4"/>
        <w:ind w:left="-709"/>
        <w:jc w:val="both"/>
        <w:rPr>
          <w:rFonts w:asciiTheme="majorBidi" w:hAnsiTheme="majorBidi" w:cstheme="majorBidi"/>
        </w:rPr>
      </w:pPr>
      <w:r w:rsidRPr="005966D7">
        <w:rPr>
          <w:rStyle w:val="a6"/>
          <w:rFonts w:asciiTheme="majorBidi" w:hAnsiTheme="majorBidi" w:cstheme="majorBidi"/>
        </w:rPr>
        <w:footnoteRef/>
      </w:r>
      <w:r w:rsidRPr="005966D7">
        <w:rPr>
          <w:rFonts w:asciiTheme="majorBidi" w:hAnsiTheme="majorBidi" w:cstheme="majorBidi"/>
        </w:rPr>
        <w:t xml:space="preserve"> Кодекс Российской Федерации об административных правонарушениях от 30.12.2001 № 195-ФЗ [Электронный ресурс] – Режим доступа: СПС «КонсультантПлюс».</w:t>
      </w:r>
    </w:p>
  </w:footnote>
  <w:footnote w:id="60">
    <w:p w14:paraId="72B1B474" w14:textId="77777777" w:rsidR="00061318" w:rsidRPr="00361946" w:rsidRDefault="00061318" w:rsidP="00361946">
      <w:pPr>
        <w:pStyle w:val="a4"/>
        <w:ind w:left="-709"/>
        <w:jc w:val="both"/>
        <w:rPr>
          <w:rFonts w:ascii="Times New Roman" w:hAnsi="Times New Roman" w:cs="Times New Roman"/>
        </w:rPr>
      </w:pPr>
      <w:r w:rsidRPr="007D71C6">
        <w:rPr>
          <w:rStyle w:val="a6"/>
          <w:rFonts w:ascii="Times New Roman" w:hAnsi="Times New Roman" w:cs="Times New Roman"/>
        </w:rPr>
        <w:footnoteRef/>
      </w:r>
      <w:r w:rsidRPr="007D71C6">
        <w:rPr>
          <w:rFonts w:ascii="Times New Roman" w:hAnsi="Times New Roman" w:cs="Times New Roman"/>
        </w:rPr>
        <w:t xml:space="preserve"> Решение от 18 июля 2019 г. по делу № А40-53454/2018 ФЗ [Электронный ресурс] – Режим доступа: https://sudact.ru/arbitral/doc/TDqXCbWPZ6og/</w:t>
      </w:r>
    </w:p>
  </w:footnote>
  <w:footnote w:id="61">
    <w:p w14:paraId="2664C020" w14:textId="77777777" w:rsidR="00061318" w:rsidRPr="00EF395F" w:rsidRDefault="00061318" w:rsidP="00361946">
      <w:pPr>
        <w:pStyle w:val="a4"/>
        <w:ind w:left="-709"/>
        <w:jc w:val="both"/>
      </w:pPr>
      <w:r w:rsidRPr="00EF395F">
        <w:rPr>
          <w:rStyle w:val="a6"/>
          <w:rFonts w:ascii="Times New Roman" w:hAnsi="Times New Roman" w:cs="Times New Roman"/>
        </w:rPr>
        <w:footnoteRef/>
      </w:r>
      <w:r w:rsidRPr="00EF395F">
        <w:rPr>
          <w:rFonts w:ascii="Times New Roman" w:hAnsi="Times New Roman" w:cs="Times New Roman"/>
        </w:rPr>
        <w:t xml:space="preserve"> Определение Верховного Суда Российской Федерации от 8 июня 2020 г. по делу № А40-53454/2018 [Электронный ресурс] – Режим доступа: https://sudact.ru/vsrf/doc/lmroYK2GrAmS/</w:t>
      </w:r>
    </w:p>
  </w:footnote>
  <w:footnote w:id="62">
    <w:p w14:paraId="022B5A61" w14:textId="77777777" w:rsidR="00061318" w:rsidRPr="00361946" w:rsidRDefault="00061318" w:rsidP="00361946">
      <w:pPr>
        <w:pStyle w:val="a4"/>
        <w:ind w:left="-709"/>
        <w:jc w:val="both"/>
        <w:rPr>
          <w:rFonts w:ascii="Times New Roman" w:hAnsi="Times New Roman" w:cs="Times New Roman"/>
        </w:rPr>
      </w:pPr>
      <w:r w:rsidRPr="00EF395F">
        <w:rPr>
          <w:rStyle w:val="a6"/>
          <w:rFonts w:ascii="Times New Roman" w:hAnsi="Times New Roman" w:cs="Times New Roman"/>
        </w:rPr>
        <w:footnoteRef/>
      </w:r>
      <w:r w:rsidRPr="00EF395F">
        <w:rPr>
          <w:rFonts w:ascii="Times New Roman" w:hAnsi="Times New Roman" w:cs="Times New Roman"/>
        </w:rPr>
        <w:t xml:space="preserve"> Определение Конституционного Суда РФ от 18.06.2020 N 1106-О «Об отказе в принятии к рассмотрению жалобы иностранной компании «</w:t>
      </w:r>
      <w:proofErr w:type="spellStart"/>
      <w:r w:rsidRPr="00EF395F">
        <w:rPr>
          <w:rFonts w:ascii="Times New Roman" w:hAnsi="Times New Roman" w:cs="Times New Roman"/>
        </w:rPr>
        <w:t>Канриг</w:t>
      </w:r>
      <w:proofErr w:type="spellEnd"/>
      <w:r w:rsidRPr="00EF395F">
        <w:rPr>
          <w:rFonts w:ascii="Times New Roman" w:hAnsi="Times New Roman" w:cs="Times New Roman"/>
        </w:rPr>
        <w:t xml:space="preserve"> </w:t>
      </w:r>
      <w:proofErr w:type="spellStart"/>
      <w:r w:rsidRPr="00EF395F">
        <w:rPr>
          <w:rFonts w:ascii="Times New Roman" w:hAnsi="Times New Roman" w:cs="Times New Roman"/>
        </w:rPr>
        <w:t>Дриллинг</w:t>
      </w:r>
      <w:proofErr w:type="spellEnd"/>
      <w:r w:rsidRPr="00EF395F">
        <w:rPr>
          <w:rFonts w:ascii="Times New Roman" w:hAnsi="Times New Roman" w:cs="Times New Roman"/>
        </w:rPr>
        <w:t xml:space="preserve"> </w:t>
      </w:r>
      <w:proofErr w:type="spellStart"/>
      <w:r w:rsidRPr="00EF395F">
        <w:rPr>
          <w:rFonts w:ascii="Times New Roman" w:hAnsi="Times New Roman" w:cs="Times New Roman"/>
        </w:rPr>
        <w:t>Текнолоджи</w:t>
      </w:r>
      <w:proofErr w:type="spellEnd"/>
      <w:r w:rsidRPr="00EF395F">
        <w:rPr>
          <w:rFonts w:ascii="Times New Roman" w:hAnsi="Times New Roman" w:cs="Times New Roman"/>
        </w:rPr>
        <w:t xml:space="preserve"> </w:t>
      </w:r>
      <w:proofErr w:type="spellStart"/>
      <w:r w:rsidRPr="00EF395F">
        <w:rPr>
          <w:rFonts w:ascii="Times New Roman" w:hAnsi="Times New Roman" w:cs="Times New Roman"/>
        </w:rPr>
        <w:t>Кэнада</w:t>
      </w:r>
      <w:proofErr w:type="spellEnd"/>
      <w:r w:rsidRPr="00EF395F">
        <w:rPr>
          <w:rFonts w:ascii="Times New Roman" w:hAnsi="Times New Roman" w:cs="Times New Roman"/>
        </w:rPr>
        <w:t xml:space="preserve"> Лтд.» на нарушение конституционных прав и свобод положениями статьи 6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[Электронный ресурс] – Режим доступа: https://legalacts.ru/sud/opredelenie-konstitutsionnogo-suda-rf-ot-18062020-n-1106-o/</w:t>
      </w:r>
    </w:p>
  </w:footnote>
  <w:footnote w:id="63">
    <w:p w14:paraId="5436EB0B" w14:textId="77777777" w:rsidR="00061318" w:rsidRPr="00506FA1" w:rsidRDefault="00061318" w:rsidP="00783333">
      <w:pPr>
        <w:pStyle w:val="a4"/>
        <w:ind w:left="-709"/>
        <w:jc w:val="both"/>
        <w:rPr>
          <w:rFonts w:asciiTheme="majorBidi" w:hAnsiTheme="majorBidi" w:cstheme="majorBidi"/>
        </w:rPr>
      </w:pPr>
      <w:r w:rsidRPr="00506FA1">
        <w:rPr>
          <w:rStyle w:val="a6"/>
          <w:rFonts w:asciiTheme="majorBidi" w:hAnsiTheme="majorBidi" w:cstheme="majorBidi"/>
        </w:rPr>
        <w:footnoteRef/>
      </w:r>
      <w:r w:rsidRPr="00506FA1">
        <w:rPr>
          <w:rFonts w:asciiTheme="majorBidi" w:hAnsiTheme="majorBidi" w:cstheme="majorBidi"/>
        </w:rPr>
        <w:t xml:space="preserve"> Закон РСФСР № 2395-1 «О недрах» [Электронный ресурс] – Режим доступа: СПС «КонсультантПлюс».</w:t>
      </w:r>
    </w:p>
  </w:footnote>
  <w:footnote w:id="64">
    <w:p w14:paraId="59E3DA7E" w14:textId="77777777" w:rsidR="00061318" w:rsidRDefault="00061318" w:rsidP="00783333">
      <w:pPr>
        <w:pStyle w:val="a4"/>
        <w:ind w:left="-709"/>
        <w:jc w:val="both"/>
      </w:pPr>
      <w:r w:rsidRPr="00506FA1">
        <w:rPr>
          <w:rStyle w:val="a6"/>
          <w:rFonts w:asciiTheme="majorBidi" w:hAnsiTheme="majorBidi" w:cstheme="majorBidi"/>
        </w:rPr>
        <w:footnoteRef/>
      </w:r>
      <w:r w:rsidRPr="00506FA1">
        <w:rPr>
          <w:rFonts w:asciiTheme="majorBidi" w:hAnsiTheme="majorBidi" w:cstheme="majorBidi"/>
        </w:rPr>
        <w:t xml:space="preserve"> </w:t>
      </w:r>
      <w:r>
        <w:rPr>
          <w:rFonts w:asciiTheme="majorBidi" w:hAnsiTheme="majorBidi" w:cstheme="majorBidi"/>
        </w:rPr>
        <w:t>Там же</w:t>
      </w:r>
      <w:r w:rsidRPr="00506FA1">
        <w:rPr>
          <w:rFonts w:asciiTheme="majorBidi" w:hAnsiTheme="majorBidi" w:cstheme="majorBidi"/>
        </w:rPr>
        <w:t>.</w:t>
      </w:r>
    </w:p>
  </w:footnote>
  <w:footnote w:id="65">
    <w:p w14:paraId="1541E7EC" w14:textId="77777777" w:rsidR="00061318" w:rsidRPr="005578BB" w:rsidRDefault="00061318" w:rsidP="00783333">
      <w:pPr>
        <w:pStyle w:val="a4"/>
        <w:ind w:left="-709"/>
        <w:jc w:val="both"/>
        <w:rPr>
          <w:rFonts w:asciiTheme="majorBidi" w:hAnsiTheme="majorBidi" w:cstheme="majorBidi"/>
        </w:rPr>
      </w:pPr>
      <w:r w:rsidRPr="00506FA1">
        <w:rPr>
          <w:rStyle w:val="a6"/>
          <w:rFonts w:asciiTheme="majorBidi" w:hAnsiTheme="majorBidi" w:cstheme="majorBidi"/>
        </w:rPr>
        <w:footnoteRef/>
      </w:r>
      <w:r w:rsidRPr="00506FA1">
        <w:rPr>
          <w:rFonts w:asciiTheme="majorBidi" w:hAnsiTheme="majorBidi" w:cstheme="majorBidi"/>
        </w:rPr>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rsidRPr="005578BB">
        <w:rPr>
          <w:rFonts w:asciiTheme="majorBidi" w:hAnsiTheme="majorBidi" w:cstheme="majorBidi"/>
        </w:rPr>
        <w:t>Электронный ресурс] – Режим доступа: СПС «КонсультантПлюс».</w:t>
      </w:r>
    </w:p>
  </w:footnote>
  <w:footnote w:id="66">
    <w:p w14:paraId="1C6AFB8A" w14:textId="77777777" w:rsidR="00061318" w:rsidRPr="000913F9" w:rsidRDefault="00061318" w:rsidP="000913F9">
      <w:pPr>
        <w:pStyle w:val="a4"/>
        <w:ind w:left="-709"/>
        <w:jc w:val="both"/>
        <w:rPr>
          <w:rFonts w:ascii="Times New Roman" w:hAnsi="Times New Roman" w:cs="Times New Roman"/>
        </w:rPr>
      </w:pPr>
      <w:r w:rsidRPr="000913F9">
        <w:rPr>
          <w:rStyle w:val="a6"/>
          <w:rFonts w:ascii="Times New Roman" w:hAnsi="Times New Roman" w:cs="Times New Roman"/>
        </w:rPr>
        <w:footnoteRef/>
      </w:r>
      <w:r w:rsidRPr="000913F9">
        <w:rPr>
          <w:rFonts w:ascii="Times New Roman" w:hAnsi="Times New Roman" w:cs="Times New Roman"/>
        </w:rPr>
        <w:t xml:space="preserve"> Федеральный закон от 28.11.2018 № 443-ФЗ «О внесении изменения в статью 7 Федерального закона «О континентальном шельфе Российской Федерации» [Электронный ресурс] – Режим доступа: СПС «КонсультантПлюс».</w:t>
      </w:r>
    </w:p>
  </w:footnote>
  <w:footnote w:id="67">
    <w:p w14:paraId="4F409674" w14:textId="77777777" w:rsidR="0067159B" w:rsidRPr="00D90BE5" w:rsidRDefault="0067159B" w:rsidP="0067159B">
      <w:pPr>
        <w:pStyle w:val="a4"/>
        <w:ind w:left="-709"/>
        <w:jc w:val="both"/>
        <w:rPr>
          <w:rFonts w:ascii="Times New Roman" w:hAnsi="Times New Roman" w:cs="Times New Roman"/>
        </w:rPr>
      </w:pPr>
      <w:r w:rsidRPr="006A0016">
        <w:rPr>
          <w:rStyle w:val="a6"/>
          <w:rFonts w:ascii="Times New Roman" w:hAnsi="Times New Roman" w:cs="Times New Roman"/>
        </w:rPr>
        <w:footnoteRef/>
      </w:r>
      <w:r w:rsidRPr="006A0016">
        <w:rPr>
          <w:rFonts w:ascii="Times New Roman" w:hAnsi="Times New Roman" w:cs="Times New Roman"/>
        </w:rPr>
        <w:t xml:space="preserve">  Технологии освоения трудноизвлекаемых углеводородов [Электронный ресурс] – Режим доступа: https://minenergo.gov.ru/node/14095</w:t>
      </w:r>
    </w:p>
  </w:footnote>
  <w:footnote w:id="68">
    <w:p w14:paraId="7BD8B841" w14:textId="77777777" w:rsidR="00061318" w:rsidRPr="00B136C0" w:rsidRDefault="00061318" w:rsidP="00B136C0">
      <w:pPr>
        <w:pStyle w:val="a4"/>
        <w:ind w:left="-709"/>
        <w:jc w:val="both"/>
        <w:rPr>
          <w:rFonts w:ascii="Times New Roman" w:hAnsi="Times New Roman" w:cs="Times New Roman"/>
        </w:rPr>
      </w:pPr>
      <w:r w:rsidRPr="00854D84">
        <w:rPr>
          <w:rStyle w:val="a6"/>
          <w:rFonts w:ascii="Times New Roman" w:hAnsi="Times New Roman" w:cs="Times New Roman"/>
        </w:rPr>
        <w:footnoteRef/>
      </w:r>
      <w:r w:rsidRPr="00854D84">
        <w:rPr>
          <w:rFonts w:ascii="Times New Roman" w:hAnsi="Times New Roman" w:cs="Times New Roman"/>
        </w:rPr>
        <w:t xml:space="preserve"> Федеральный закон от 30.04.2021 №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[Электронный ресурс] – Режим доступа: СПС «КонсультантПлюс».</w:t>
      </w:r>
    </w:p>
  </w:footnote>
  <w:footnote w:id="69">
    <w:p w14:paraId="442186D4" w14:textId="77777777" w:rsidR="00061318" w:rsidRDefault="00061318" w:rsidP="00783333">
      <w:pPr>
        <w:pStyle w:val="a4"/>
        <w:ind w:left="-709"/>
        <w:jc w:val="both"/>
      </w:pPr>
      <w:r w:rsidRPr="005578BB">
        <w:rPr>
          <w:rStyle w:val="a6"/>
          <w:rFonts w:asciiTheme="majorBidi" w:hAnsiTheme="majorBidi" w:cstheme="majorBidi"/>
        </w:rPr>
        <w:footnoteRef/>
      </w:r>
      <w:r w:rsidRPr="005578BB">
        <w:rPr>
          <w:rFonts w:asciiTheme="majorBidi" w:hAnsiTheme="majorBidi" w:cstheme="majorBidi"/>
        </w:rPr>
        <w:t xml:space="preserve"> Отчет о результатах экспертно-аналитического мероприятия</w:t>
      </w:r>
      <w:r w:rsidRPr="00506FA1">
        <w:rPr>
          <w:rFonts w:asciiTheme="majorBidi" w:hAnsiTheme="majorBidi" w:cstheme="majorBidi"/>
        </w:rPr>
        <w:t xml:space="preserve"> «Анализ воспроизводства минерально</w:t>
      </w:r>
      <w:r w:rsidR="00C95363">
        <w:rPr>
          <w:rFonts w:asciiTheme="majorBidi" w:eastAsia="MS Mincho" w:hAnsiTheme="majorBidi" w:cstheme="majorBidi"/>
        </w:rPr>
        <w:t>-</w:t>
      </w:r>
      <w:r w:rsidRPr="00506FA1">
        <w:rPr>
          <w:rFonts w:asciiTheme="majorBidi" w:hAnsiTheme="majorBidi" w:cstheme="majorBidi"/>
        </w:rPr>
        <w:t>сырьевой базы Российской Федерации в 2015</w:t>
      </w:r>
      <w:r>
        <w:rPr>
          <w:rFonts w:asciiTheme="majorBidi" w:hAnsiTheme="majorBidi" w:cstheme="majorBidi"/>
        </w:rPr>
        <w:t>-</w:t>
      </w:r>
      <w:r w:rsidRPr="00506FA1">
        <w:rPr>
          <w:rFonts w:asciiTheme="majorBidi" w:hAnsiTheme="majorBidi" w:cstheme="majorBidi"/>
        </w:rPr>
        <w:t>2019 годах» [Электронный ресурс] – Режим доступа: https://ach.gov.ru/upload/iblock/b99/b998773313b87e724ed09f287754d180.pdf</w:t>
      </w:r>
    </w:p>
  </w:footnote>
  <w:footnote w:id="70">
    <w:p w14:paraId="553E5E89" w14:textId="77777777" w:rsidR="00061318" w:rsidRPr="00351259" w:rsidRDefault="00061318" w:rsidP="00351259">
      <w:pPr>
        <w:pStyle w:val="a4"/>
        <w:ind w:left="-709"/>
        <w:jc w:val="both"/>
        <w:rPr>
          <w:rFonts w:ascii="Times New Roman" w:hAnsi="Times New Roman" w:cs="Times New Roman"/>
        </w:rPr>
      </w:pPr>
      <w:r w:rsidRPr="00351259">
        <w:rPr>
          <w:rStyle w:val="a6"/>
          <w:rFonts w:ascii="Times New Roman" w:hAnsi="Times New Roman" w:cs="Times New Roman"/>
        </w:rPr>
        <w:footnoteRef/>
      </w:r>
      <w:r w:rsidRPr="00351259">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Режим доступа: СПС «КонсультантПлюс».</w:t>
      </w:r>
    </w:p>
  </w:footnote>
  <w:footnote w:id="71">
    <w:p w14:paraId="54BDA0B5" w14:textId="77777777" w:rsidR="00061318" w:rsidRPr="00351259" w:rsidRDefault="00061318" w:rsidP="00351259">
      <w:pPr>
        <w:pStyle w:val="a4"/>
        <w:ind w:left="-709"/>
        <w:jc w:val="both"/>
        <w:rPr>
          <w:rFonts w:ascii="Times New Roman" w:hAnsi="Times New Roman" w:cs="Times New Roman"/>
        </w:rPr>
      </w:pPr>
      <w:r w:rsidRPr="00351259">
        <w:rPr>
          <w:rStyle w:val="a6"/>
          <w:rFonts w:ascii="Times New Roman" w:hAnsi="Times New Roman" w:cs="Times New Roman"/>
        </w:rPr>
        <w:footnoteRef/>
      </w:r>
      <w:r w:rsidRPr="00351259">
        <w:rPr>
          <w:rFonts w:ascii="Times New Roman" w:hAnsi="Times New Roman" w:cs="Times New Roman"/>
        </w:rPr>
        <w:t xml:space="preserve"> Веселкова Е.Е. Соотношение международного права и национального законодательства в правовом регулировании иностранных инвестиций </w:t>
      </w:r>
      <w:r>
        <w:rPr>
          <w:rFonts w:ascii="Times New Roman" w:hAnsi="Times New Roman" w:cs="Times New Roman"/>
        </w:rPr>
        <w:t xml:space="preserve">/ Е.Е. Веселкова </w:t>
      </w:r>
      <w:r w:rsidRPr="00351259">
        <w:rPr>
          <w:rFonts w:ascii="Times New Roman" w:hAnsi="Times New Roman" w:cs="Times New Roman"/>
        </w:rPr>
        <w:t>// Адвокат. 2013</w:t>
      </w:r>
      <w:r>
        <w:rPr>
          <w:rFonts w:ascii="Times New Roman" w:hAnsi="Times New Roman" w:cs="Times New Roman"/>
        </w:rPr>
        <w:t xml:space="preserve">. </w:t>
      </w:r>
      <w:r w:rsidRPr="00351259">
        <w:rPr>
          <w:rFonts w:ascii="Times New Roman" w:hAnsi="Times New Roman" w:cs="Times New Roman"/>
        </w:rPr>
        <w:t>№ 1 [Электронный ресурс] – Режим доступа: https://center-bereg.ru/o1051.html.</w:t>
      </w:r>
    </w:p>
  </w:footnote>
  <w:footnote w:id="72">
    <w:p w14:paraId="09CB3206" w14:textId="77777777" w:rsidR="00061318" w:rsidRPr="00351259" w:rsidRDefault="00061318" w:rsidP="00351259">
      <w:pPr>
        <w:pStyle w:val="a4"/>
        <w:ind w:left="-709"/>
        <w:jc w:val="both"/>
        <w:rPr>
          <w:rFonts w:ascii="Times New Roman" w:hAnsi="Times New Roman" w:cs="Times New Roman"/>
        </w:rPr>
      </w:pPr>
      <w:r w:rsidRPr="00351259">
        <w:rPr>
          <w:rStyle w:val="a6"/>
          <w:rFonts w:ascii="Times New Roman" w:hAnsi="Times New Roman" w:cs="Times New Roman"/>
        </w:rPr>
        <w:footnoteRef/>
      </w:r>
      <w:r w:rsidRPr="00351259">
        <w:rPr>
          <w:rFonts w:ascii="Times New Roman" w:hAnsi="Times New Roman" w:cs="Times New Roman"/>
        </w:rPr>
        <w:t xml:space="preserve"> Выле</w:t>
      </w:r>
      <w:r>
        <w:rPr>
          <w:rFonts w:ascii="Times New Roman" w:hAnsi="Times New Roman" w:cs="Times New Roman"/>
        </w:rPr>
        <w:t>гжанин А.Н. Международное право</w:t>
      </w:r>
      <w:r w:rsidRPr="00351259">
        <w:rPr>
          <w:rFonts w:ascii="Times New Roman" w:hAnsi="Times New Roman" w:cs="Times New Roman"/>
        </w:rPr>
        <w:t xml:space="preserve">: учебник для бакалавров / А.Н. Вылегжанин. – Москва: Издательство </w:t>
      </w:r>
      <w:proofErr w:type="spellStart"/>
      <w:r w:rsidRPr="00351259">
        <w:rPr>
          <w:rFonts w:ascii="Times New Roman" w:hAnsi="Times New Roman" w:cs="Times New Roman"/>
        </w:rPr>
        <w:t>Юрайт</w:t>
      </w:r>
      <w:proofErr w:type="spellEnd"/>
      <w:r w:rsidRPr="00351259">
        <w:rPr>
          <w:rFonts w:ascii="Times New Roman" w:hAnsi="Times New Roman" w:cs="Times New Roman"/>
        </w:rPr>
        <w:t>, 2012. С. 847.</w:t>
      </w:r>
    </w:p>
  </w:footnote>
  <w:footnote w:id="73">
    <w:p w14:paraId="534AC3BB" w14:textId="77777777" w:rsidR="00061318" w:rsidRPr="00BB366C" w:rsidRDefault="00061318" w:rsidP="00351259">
      <w:pPr>
        <w:pStyle w:val="a4"/>
        <w:ind w:left="-709"/>
        <w:jc w:val="both"/>
        <w:rPr>
          <w:rFonts w:asciiTheme="majorBidi" w:hAnsiTheme="majorBidi" w:cstheme="majorBidi"/>
        </w:rPr>
      </w:pPr>
      <w:r w:rsidRPr="00BB366C">
        <w:rPr>
          <w:rStyle w:val="a6"/>
          <w:rFonts w:asciiTheme="majorBidi" w:hAnsiTheme="majorBidi" w:cstheme="majorBidi"/>
        </w:rPr>
        <w:footnoteRef/>
      </w:r>
      <w:r w:rsidRPr="00BB366C">
        <w:rPr>
          <w:rFonts w:asciiTheme="majorBidi" w:hAnsiTheme="majorBidi" w:cstheme="majorBidi"/>
        </w:rPr>
        <w:t xml:space="preserve"> Конвенция об урегулировании инвестиционных споров между государствами и физическими или юридическими лицами других государств [Электронный ресурс] – Режим доступа: СПС «КонсультантПлюс».</w:t>
      </w:r>
    </w:p>
  </w:footnote>
  <w:footnote w:id="74">
    <w:p w14:paraId="7643B592" w14:textId="77777777" w:rsidR="00061318" w:rsidRPr="00BB366C" w:rsidRDefault="00061318" w:rsidP="00351259">
      <w:pPr>
        <w:pStyle w:val="a4"/>
        <w:ind w:left="-709"/>
        <w:jc w:val="both"/>
        <w:rPr>
          <w:rFonts w:asciiTheme="majorBidi" w:hAnsiTheme="majorBidi" w:cstheme="majorBidi"/>
        </w:rPr>
      </w:pPr>
      <w:r w:rsidRPr="00BB366C">
        <w:rPr>
          <w:rStyle w:val="a6"/>
          <w:rFonts w:asciiTheme="majorBidi" w:hAnsiTheme="majorBidi" w:cstheme="majorBidi"/>
        </w:rPr>
        <w:footnoteRef/>
      </w:r>
      <w:r w:rsidRPr="00BB366C">
        <w:rPr>
          <w:rFonts w:asciiTheme="majorBidi" w:hAnsiTheme="majorBidi" w:cstheme="majorBidi"/>
        </w:rPr>
        <w:t xml:space="preserve"> Конвенция об учреждении Многостороннего агентства по гарантиям инвестиций [Электронный ресурс] – Режим доступа: СПС «КонсультантПлюс».</w:t>
      </w:r>
    </w:p>
  </w:footnote>
  <w:footnote w:id="75">
    <w:p w14:paraId="1E999DAC" w14:textId="77777777" w:rsidR="00061318" w:rsidRPr="00391E76" w:rsidRDefault="00061318" w:rsidP="00391E76">
      <w:pPr>
        <w:pStyle w:val="a4"/>
        <w:ind w:left="-709"/>
        <w:jc w:val="both"/>
        <w:rPr>
          <w:rFonts w:ascii="Times New Roman" w:hAnsi="Times New Roman" w:cs="Times New Roman"/>
        </w:rPr>
      </w:pPr>
      <w:r w:rsidRPr="00BB366C">
        <w:rPr>
          <w:rStyle w:val="a6"/>
          <w:rFonts w:asciiTheme="majorBidi" w:hAnsiTheme="majorBidi" w:cstheme="majorBidi"/>
        </w:rPr>
        <w:footnoteRef/>
      </w:r>
      <w:r w:rsidRPr="00BB366C">
        <w:rPr>
          <w:rFonts w:asciiTheme="majorBidi" w:hAnsiTheme="majorBidi" w:cstheme="majorBidi"/>
        </w:rPr>
        <w:t xml:space="preserve"> Доронина Н.Г., Семилютина Н.Г. Регулирование инвестиций как форма защиты экономических интересов государства / Н.Г. Доронина, Н.Г. Семилютина //</w:t>
      </w:r>
      <w:r>
        <w:rPr>
          <w:rFonts w:asciiTheme="majorBidi" w:hAnsiTheme="majorBidi" w:cstheme="majorBidi"/>
        </w:rPr>
        <w:t xml:space="preserve"> </w:t>
      </w:r>
      <w:r w:rsidRPr="00BB366C">
        <w:rPr>
          <w:rFonts w:asciiTheme="majorBidi" w:hAnsiTheme="majorBidi" w:cstheme="majorBidi"/>
        </w:rPr>
        <w:t>Журнал российского права. 2005. № 9. С.</w:t>
      </w:r>
      <w:r>
        <w:rPr>
          <w:rFonts w:asciiTheme="majorBidi" w:hAnsiTheme="majorBidi" w:cstheme="majorBidi"/>
        </w:rPr>
        <w:t xml:space="preserve"> </w:t>
      </w:r>
      <w:r w:rsidRPr="00BB366C">
        <w:rPr>
          <w:rFonts w:asciiTheme="majorBidi" w:hAnsiTheme="majorBidi" w:cstheme="majorBidi"/>
        </w:rPr>
        <w:t>68.</w:t>
      </w:r>
    </w:p>
  </w:footnote>
  <w:footnote w:id="76">
    <w:p w14:paraId="06429E3D" w14:textId="77777777" w:rsidR="00061318" w:rsidRDefault="00061318" w:rsidP="00391E76">
      <w:pPr>
        <w:pStyle w:val="a4"/>
        <w:ind w:left="-709"/>
        <w:jc w:val="both"/>
      </w:pPr>
      <w:r w:rsidRPr="00391E76">
        <w:rPr>
          <w:rStyle w:val="a6"/>
          <w:rFonts w:ascii="Times New Roman" w:hAnsi="Times New Roman" w:cs="Times New Roman"/>
        </w:rPr>
        <w:footnoteRef/>
      </w:r>
      <w:r w:rsidRPr="00391E76">
        <w:rPr>
          <w:rFonts w:ascii="Times New Roman" w:hAnsi="Times New Roman" w:cs="Times New Roman"/>
        </w:rPr>
        <w:t xml:space="preserve"> Данельян А.А. Международно-правовой режим иностранных инвестиций: </w:t>
      </w:r>
      <w:proofErr w:type="spellStart"/>
      <w:r w:rsidRPr="00391E76">
        <w:rPr>
          <w:rFonts w:ascii="Times New Roman" w:hAnsi="Times New Roman" w:cs="Times New Roman"/>
        </w:rPr>
        <w:t>дис</w:t>
      </w:r>
      <w:proofErr w:type="spellEnd"/>
      <w:r w:rsidRPr="00391E76">
        <w:rPr>
          <w:rFonts w:ascii="Times New Roman" w:hAnsi="Times New Roman" w:cs="Times New Roman"/>
        </w:rPr>
        <w:t xml:space="preserve">. ... доктора </w:t>
      </w:r>
      <w:proofErr w:type="spellStart"/>
      <w:r w:rsidRPr="00391E76">
        <w:rPr>
          <w:rFonts w:ascii="Times New Roman" w:hAnsi="Times New Roman" w:cs="Times New Roman"/>
        </w:rPr>
        <w:t>юрид</w:t>
      </w:r>
      <w:proofErr w:type="spellEnd"/>
      <w:r w:rsidRPr="00391E76">
        <w:rPr>
          <w:rFonts w:ascii="Times New Roman" w:hAnsi="Times New Roman" w:cs="Times New Roman"/>
        </w:rPr>
        <w:t>. наук. М, 2016. С. 110.</w:t>
      </w:r>
    </w:p>
  </w:footnote>
  <w:footnote w:id="77">
    <w:p w14:paraId="44BD39F7" w14:textId="77777777" w:rsidR="00061318" w:rsidRPr="001E69E7" w:rsidRDefault="00061318" w:rsidP="001E69E7">
      <w:pPr>
        <w:pStyle w:val="a4"/>
        <w:ind w:left="-709"/>
        <w:jc w:val="both"/>
        <w:rPr>
          <w:rFonts w:ascii="Times New Roman" w:hAnsi="Times New Roman" w:cs="Times New Roman"/>
        </w:rPr>
      </w:pPr>
      <w:r w:rsidRPr="001E69E7">
        <w:rPr>
          <w:rStyle w:val="a6"/>
          <w:rFonts w:ascii="Times New Roman" w:hAnsi="Times New Roman" w:cs="Times New Roman"/>
        </w:rPr>
        <w:footnoteRef/>
      </w:r>
      <w:r w:rsidRPr="001E69E7">
        <w:rPr>
          <w:rFonts w:ascii="Times New Roman" w:hAnsi="Times New Roman" w:cs="Times New Roman"/>
        </w:rPr>
        <w:t xml:space="preserve"> Доронина Н.Г., Семилютина Н.Г. Российское законодательство об иностранных инвестициях и проблема страхования некоммерческих рисков иностранных инвесторов// Правовое регулирование иностранных</w:t>
      </w:r>
    </w:p>
    <w:p w14:paraId="2A658E3A" w14:textId="77777777" w:rsidR="00061318" w:rsidRPr="001E69E7" w:rsidRDefault="00061318" w:rsidP="001E69E7">
      <w:pPr>
        <w:pStyle w:val="a4"/>
        <w:ind w:left="-709"/>
        <w:jc w:val="both"/>
        <w:rPr>
          <w:rFonts w:ascii="Times New Roman" w:hAnsi="Times New Roman" w:cs="Times New Roman"/>
        </w:rPr>
      </w:pPr>
      <w:r w:rsidRPr="001E69E7">
        <w:rPr>
          <w:rFonts w:ascii="Times New Roman" w:hAnsi="Times New Roman" w:cs="Times New Roman"/>
        </w:rPr>
        <w:t>инвестиций в России</w:t>
      </w:r>
      <w:r>
        <w:rPr>
          <w:rFonts w:ascii="Times New Roman" w:hAnsi="Times New Roman" w:cs="Times New Roman"/>
        </w:rPr>
        <w:t xml:space="preserve"> </w:t>
      </w:r>
      <w:r w:rsidRPr="001E69E7">
        <w:rPr>
          <w:rFonts w:ascii="Times New Roman" w:hAnsi="Times New Roman" w:cs="Times New Roman"/>
        </w:rPr>
        <w:t xml:space="preserve">/ Отв. ред. А.Г. </w:t>
      </w:r>
      <w:proofErr w:type="spellStart"/>
      <w:r w:rsidRPr="001E69E7">
        <w:rPr>
          <w:rFonts w:ascii="Times New Roman" w:hAnsi="Times New Roman" w:cs="Times New Roman"/>
        </w:rPr>
        <w:t>Светланов</w:t>
      </w:r>
      <w:proofErr w:type="spellEnd"/>
      <w:r w:rsidRPr="001E69E7">
        <w:rPr>
          <w:rFonts w:ascii="Times New Roman" w:hAnsi="Times New Roman" w:cs="Times New Roman"/>
        </w:rPr>
        <w:t>.</w:t>
      </w:r>
      <w:r w:rsidRPr="00D43896">
        <w:rPr>
          <w:rFonts w:asciiTheme="majorBidi" w:hAnsiTheme="majorBidi" w:cstheme="majorBidi"/>
        </w:rPr>
        <w:t xml:space="preserve"> </w:t>
      </w:r>
      <w:r w:rsidRPr="001E69E7">
        <w:rPr>
          <w:rFonts w:ascii="Times New Roman" w:hAnsi="Times New Roman" w:cs="Times New Roman"/>
        </w:rPr>
        <w:t xml:space="preserve">– М.: </w:t>
      </w:r>
      <w:proofErr w:type="spellStart"/>
      <w:r w:rsidRPr="001E69E7">
        <w:rPr>
          <w:rFonts w:ascii="Times New Roman" w:hAnsi="Times New Roman" w:cs="Times New Roman"/>
        </w:rPr>
        <w:t>ИГиП</w:t>
      </w:r>
      <w:proofErr w:type="spellEnd"/>
      <w:r w:rsidRPr="001E69E7">
        <w:rPr>
          <w:rFonts w:ascii="Times New Roman" w:hAnsi="Times New Roman" w:cs="Times New Roman"/>
        </w:rPr>
        <w:t xml:space="preserve"> РАН, 1995. С. 112.</w:t>
      </w:r>
    </w:p>
  </w:footnote>
  <w:footnote w:id="78">
    <w:p w14:paraId="150E0437" w14:textId="77777777" w:rsidR="00061318" w:rsidRPr="001E69E7" w:rsidRDefault="00061318" w:rsidP="001E69E7">
      <w:pPr>
        <w:pStyle w:val="a4"/>
        <w:ind w:left="-709"/>
        <w:jc w:val="both"/>
        <w:rPr>
          <w:rFonts w:ascii="Times New Roman" w:hAnsi="Times New Roman" w:cs="Times New Roman"/>
        </w:rPr>
      </w:pPr>
      <w:r w:rsidRPr="001E69E7">
        <w:rPr>
          <w:rStyle w:val="a6"/>
          <w:rFonts w:ascii="Times New Roman" w:hAnsi="Times New Roman" w:cs="Times New Roman"/>
        </w:rPr>
        <w:footnoteRef/>
      </w:r>
      <w:r w:rsidRPr="001E69E7">
        <w:rPr>
          <w:rFonts w:ascii="Times New Roman" w:hAnsi="Times New Roman" w:cs="Times New Roman"/>
        </w:rPr>
        <w:t xml:space="preserve"> Конвенция об учреждении Многостороннего агентства по гарантиям инвестиций [Электронный ресурс] – Режим доступа: СПС «КонсультантПлюс».</w:t>
      </w:r>
    </w:p>
  </w:footnote>
  <w:footnote w:id="79">
    <w:p w14:paraId="55C46DD9" w14:textId="77777777" w:rsidR="00061318" w:rsidRPr="001E69E7" w:rsidRDefault="00061318" w:rsidP="001E69E7">
      <w:pPr>
        <w:pStyle w:val="a4"/>
        <w:ind w:left="-709"/>
        <w:jc w:val="both"/>
        <w:rPr>
          <w:rFonts w:ascii="Times New Roman" w:hAnsi="Times New Roman" w:cs="Times New Roman"/>
        </w:rPr>
      </w:pPr>
      <w:r w:rsidRPr="001E69E7">
        <w:rPr>
          <w:rStyle w:val="a6"/>
          <w:rFonts w:ascii="Times New Roman" w:hAnsi="Times New Roman" w:cs="Times New Roman"/>
        </w:rPr>
        <w:footnoteRef/>
      </w:r>
      <w:r w:rsidRPr="001E69E7">
        <w:rPr>
          <w:rFonts w:ascii="Times New Roman" w:hAnsi="Times New Roman" w:cs="Times New Roman"/>
        </w:rPr>
        <w:t xml:space="preserve"> Инвестиционные соглашения [Электронный ресурс] – Режим доступа: https://www.economy.gov.ru/material/departments/d11/investicionnye_soglasheniya/</w:t>
      </w:r>
    </w:p>
  </w:footnote>
  <w:footnote w:id="80">
    <w:p w14:paraId="6BB6FCB0" w14:textId="77777777" w:rsidR="00061318" w:rsidRPr="001E69E7" w:rsidRDefault="00061318" w:rsidP="00054F33">
      <w:pPr>
        <w:pStyle w:val="a4"/>
        <w:ind w:left="-709"/>
        <w:rPr>
          <w:rFonts w:ascii="Times New Roman" w:hAnsi="Times New Roman" w:cs="Times New Roman"/>
        </w:rPr>
      </w:pPr>
      <w:r w:rsidRPr="001E69E7">
        <w:rPr>
          <w:rStyle w:val="a6"/>
          <w:rFonts w:ascii="Times New Roman" w:hAnsi="Times New Roman" w:cs="Times New Roman"/>
        </w:rPr>
        <w:footnoteRef/>
      </w:r>
      <w:r w:rsidRPr="001E69E7">
        <w:rPr>
          <w:rFonts w:ascii="Times New Roman" w:hAnsi="Times New Roman" w:cs="Times New Roman"/>
        </w:rPr>
        <w:t xml:space="preserve"> Богуславский М.М. Международное частное право / М.М. Богуславский – М.: Норма: Инфра-М, 2011. С. 199.</w:t>
      </w:r>
    </w:p>
  </w:footnote>
  <w:footnote w:id="81">
    <w:p w14:paraId="6608EA7D" w14:textId="77777777" w:rsidR="00061318" w:rsidRPr="007E7A85" w:rsidRDefault="00061318" w:rsidP="001E69E7">
      <w:pPr>
        <w:pStyle w:val="a4"/>
        <w:ind w:left="-709"/>
        <w:jc w:val="both"/>
        <w:rPr>
          <w:rFonts w:asciiTheme="majorBidi" w:hAnsiTheme="majorBidi" w:cstheme="majorBidi"/>
        </w:rPr>
      </w:pPr>
      <w:r w:rsidRPr="007E7A85">
        <w:rPr>
          <w:rStyle w:val="a6"/>
          <w:rFonts w:asciiTheme="majorBidi" w:hAnsiTheme="majorBidi" w:cstheme="majorBidi"/>
        </w:rPr>
        <w:footnoteRef/>
      </w:r>
      <w:r w:rsidRPr="007E7A85">
        <w:rPr>
          <w:rFonts w:asciiTheme="majorBidi" w:hAnsiTheme="majorBidi" w:cstheme="majorBidi"/>
        </w:rPr>
        <w:t xml:space="preserve"> Ершова И.В. Система правового регулирования российских инвестиций за рубежом / И.В. Ершова // Предпринимательское право. Приложение «Бизнес и право в России и за рубежом». 2012. № 4 [Электронный ресурс] – Режим доступа: https://center-bereg.ru/o1346.html</w:t>
      </w:r>
    </w:p>
  </w:footnote>
  <w:footnote w:id="82">
    <w:p w14:paraId="7F18B5AB" w14:textId="77777777" w:rsidR="00061318" w:rsidRPr="007E7A85" w:rsidRDefault="00061318" w:rsidP="00FC0896">
      <w:pPr>
        <w:pStyle w:val="a4"/>
        <w:ind w:left="-709"/>
        <w:jc w:val="both"/>
        <w:rPr>
          <w:rFonts w:asciiTheme="majorBidi" w:hAnsiTheme="majorBidi" w:cstheme="majorBidi"/>
        </w:rPr>
      </w:pPr>
      <w:r w:rsidRPr="007E7A85">
        <w:rPr>
          <w:rStyle w:val="a6"/>
          <w:rFonts w:asciiTheme="majorBidi" w:hAnsiTheme="majorBidi" w:cstheme="majorBidi"/>
        </w:rPr>
        <w:footnoteRef/>
      </w:r>
      <w:r w:rsidRPr="007E7A85">
        <w:rPr>
          <w:rFonts w:asciiTheme="majorBidi" w:hAnsiTheme="majorBidi" w:cstheme="majorBidi"/>
        </w:rPr>
        <w:t xml:space="preserve"> Доронина Н.Г. Многосторонние международные договоры и российское законодательство об инвестициях</w:t>
      </w:r>
      <w:r>
        <w:rPr>
          <w:rFonts w:asciiTheme="majorBidi" w:hAnsiTheme="majorBidi" w:cstheme="majorBidi"/>
        </w:rPr>
        <w:t xml:space="preserve"> / Н.Г. Доронина</w:t>
      </w:r>
      <w:r w:rsidRPr="007E7A85">
        <w:rPr>
          <w:rFonts w:asciiTheme="majorBidi" w:hAnsiTheme="majorBidi" w:cstheme="majorBidi"/>
        </w:rPr>
        <w:t xml:space="preserve"> // Журнал российского права. 2002. № 11 [Электронный ресурс] – Режим доступа: http://base.garant.ru/4062737/</w:t>
      </w:r>
    </w:p>
  </w:footnote>
  <w:footnote w:id="83">
    <w:p w14:paraId="71FE4F6A" w14:textId="77777777" w:rsidR="00061318" w:rsidRPr="007E7A85" w:rsidRDefault="00061318" w:rsidP="00FC0896">
      <w:pPr>
        <w:pStyle w:val="a4"/>
        <w:ind w:left="-709"/>
        <w:jc w:val="both"/>
        <w:rPr>
          <w:rFonts w:asciiTheme="majorBidi" w:hAnsiTheme="majorBidi" w:cstheme="majorBidi"/>
        </w:rPr>
      </w:pPr>
      <w:r w:rsidRPr="007E7A85">
        <w:rPr>
          <w:rStyle w:val="a6"/>
          <w:rFonts w:asciiTheme="majorBidi" w:hAnsiTheme="majorBidi" w:cstheme="majorBidi"/>
        </w:rPr>
        <w:footnoteRef/>
      </w:r>
      <w:r w:rsidRPr="007E7A85">
        <w:rPr>
          <w:rFonts w:asciiTheme="majorBidi" w:hAnsiTheme="majorBidi" w:cstheme="majorBidi"/>
        </w:rPr>
        <w:t xml:space="preserve"> Данельян А.А. Международно-правовой режим иностранных инвестиций: </w:t>
      </w:r>
      <w:proofErr w:type="spellStart"/>
      <w:r w:rsidRPr="007E7A85">
        <w:rPr>
          <w:rFonts w:asciiTheme="majorBidi" w:hAnsiTheme="majorBidi" w:cstheme="majorBidi"/>
        </w:rPr>
        <w:t>дис</w:t>
      </w:r>
      <w:proofErr w:type="spellEnd"/>
      <w:r w:rsidRPr="007E7A85">
        <w:rPr>
          <w:rFonts w:asciiTheme="majorBidi" w:hAnsiTheme="majorBidi" w:cstheme="majorBidi"/>
        </w:rPr>
        <w:t xml:space="preserve">. ... доктора </w:t>
      </w:r>
      <w:proofErr w:type="spellStart"/>
      <w:r w:rsidRPr="007E7A85">
        <w:rPr>
          <w:rFonts w:asciiTheme="majorBidi" w:hAnsiTheme="majorBidi" w:cstheme="majorBidi"/>
        </w:rPr>
        <w:t>юрид</w:t>
      </w:r>
      <w:proofErr w:type="spellEnd"/>
      <w:r w:rsidRPr="007E7A85">
        <w:rPr>
          <w:rFonts w:asciiTheme="majorBidi" w:hAnsiTheme="majorBidi" w:cstheme="majorBidi"/>
        </w:rPr>
        <w:t>. наук. С. 154.</w:t>
      </w:r>
    </w:p>
  </w:footnote>
  <w:footnote w:id="84">
    <w:p w14:paraId="44397DBC" w14:textId="77777777" w:rsidR="00061318" w:rsidRPr="00FC0896" w:rsidRDefault="00061318" w:rsidP="00FC0896">
      <w:pPr>
        <w:pStyle w:val="a4"/>
        <w:ind w:left="-709"/>
        <w:jc w:val="both"/>
        <w:rPr>
          <w:rFonts w:ascii="Times New Roman" w:hAnsi="Times New Roman" w:cs="Times New Roman"/>
        </w:rPr>
      </w:pPr>
      <w:r w:rsidRPr="007E7A85">
        <w:rPr>
          <w:rStyle w:val="a6"/>
          <w:rFonts w:asciiTheme="majorBidi" w:hAnsiTheme="majorBidi" w:cstheme="majorBidi"/>
        </w:rPr>
        <w:footnoteRef/>
      </w:r>
      <w:r w:rsidRPr="007E7A85">
        <w:rPr>
          <w:rFonts w:asciiTheme="majorBidi" w:hAnsiTheme="majorBidi" w:cstheme="majorBidi"/>
        </w:rPr>
        <w:t xml:space="preserve"> Там же С.</w:t>
      </w:r>
      <w:r>
        <w:rPr>
          <w:rFonts w:asciiTheme="majorBidi" w:hAnsiTheme="majorBidi" w:cstheme="majorBidi"/>
        </w:rPr>
        <w:t xml:space="preserve"> </w:t>
      </w:r>
      <w:r w:rsidRPr="007E7A85">
        <w:rPr>
          <w:rFonts w:asciiTheme="majorBidi" w:hAnsiTheme="majorBidi" w:cstheme="majorBidi"/>
        </w:rPr>
        <w:t>155.</w:t>
      </w:r>
    </w:p>
  </w:footnote>
  <w:footnote w:id="85">
    <w:p w14:paraId="6C99623F" w14:textId="77777777" w:rsidR="00061318" w:rsidRPr="00012BE5" w:rsidRDefault="00061318" w:rsidP="00FC0896">
      <w:pPr>
        <w:pStyle w:val="a4"/>
        <w:ind w:left="-709"/>
        <w:jc w:val="both"/>
        <w:rPr>
          <w:rFonts w:asciiTheme="majorBidi" w:hAnsiTheme="majorBidi" w:cstheme="majorBidi"/>
        </w:rPr>
      </w:pPr>
      <w:r w:rsidRPr="00012BE5">
        <w:rPr>
          <w:rStyle w:val="a6"/>
          <w:rFonts w:asciiTheme="majorBidi" w:hAnsiTheme="majorBidi" w:cstheme="majorBidi"/>
        </w:rPr>
        <w:footnoteRef/>
      </w:r>
      <w:r w:rsidRPr="00012BE5">
        <w:rPr>
          <w:rFonts w:asciiTheme="majorBidi" w:hAnsiTheme="majorBidi" w:cstheme="majorBidi"/>
        </w:rPr>
        <w:t xml:space="preserve"> </w:t>
      </w:r>
      <w:proofErr w:type="spellStart"/>
      <w:r w:rsidRPr="00012BE5">
        <w:rPr>
          <w:rFonts w:asciiTheme="majorBidi" w:hAnsiTheme="majorBidi" w:cstheme="majorBidi"/>
        </w:rPr>
        <w:t>Шиянов</w:t>
      </w:r>
      <w:proofErr w:type="spellEnd"/>
      <w:r w:rsidRPr="00012BE5">
        <w:rPr>
          <w:rFonts w:asciiTheme="majorBidi" w:hAnsiTheme="majorBidi" w:cstheme="majorBidi"/>
        </w:rPr>
        <w:t xml:space="preserve"> А.В. О международно-правовых основах привлечения иностранных инвестиций в энергетический сектор / А.В. </w:t>
      </w:r>
      <w:proofErr w:type="spellStart"/>
      <w:r w:rsidRPr="00012BE5">
        <w:rPr>
          <w:rFonts w:asciiTheme="majorBidi" w:hAnsiTheme="majorBidi" w:cstheme="majorBidi"/>
        </w:rPr>
        <w:t>Шиянов</w:t>
      </w:r>
      <w:proofErr w:type="spellEnd"/>
      <w:r w:rsidRPr="00012BE5">
        <w:rPr>
          <w:rFonts w:asciiTheme="majorBidi" w:hAnsiTheme="majorBidi" w:cstheme="majorBidi"/>
        </w:rPr>
        <w:t xml:space="preserve"> // Международное публичное и частное право. 2018. №5.</w:t>
      </w:r>
      <w:r>
        <w:rPr>
          <w:rFonts w:asciiTheme="majorBidi" w:hAnsiTheme="majorBidi" w:cstheme="majorBidi"/>
        </w:rPr>
        <w:t xml:space="preserve"> </w:t>
      </w:r>
      <w:r w:rsidRPr="00012BE5">
        <w:rPr>
          <w:rFonts w:asciiTheme="majorBidi" w:hAnsiTheme="majorBidi" w:cstheme="majorBidi"/>
        </w:rPr>
        <w:t>– С.7-10 [Электронный ресурс] – Режим доступа: //http://lexandbusiness.ru/view-article.php?id=9228</w:t>
      </w:r>
    </w:p>
  </w:footnote>
  <w:footnote w:id="86">
    <w:p w14:paraId="535AF9A1" w14:textId="77777777" w:rsidR="00061318" w:rsidRPr="00012BE5" w:rsidRDefault="00061318" w:rsidP="00FC0896">
      <w:pPr>
        <w:pStyle w:val="a4"/>
        <w:ind w:left="-709"/>
        <w:jc w:val="both"/>
        <w:rPr>
          <w:rFonts w:asciiTheme="majorBidi" w:hAnsiTheme="majorBidi" w:cstheme="majorBidi"/>
        </w:rPr>
      </w:pPr>
      <w:r w:rsidRPr="00012BE5">
        <w:rPr>
          <w:rStyle w:val="a6"/>
          <w:rFonts w:asciiTheme="majorBidi" w:hAnsiTheme="majorBidi" w:cstheme="majorBidi"/>
        </w:rPr>
        <w:footnoteRef/>
      </w:r>
      <w:r w:rsidRPr="00012BE5">
        <w:rPr>
          <w:rFonts w:asciiTheme="majorBidi" w:hAnsiTheme="majorBidi" w:cstheme="majorBidi"/>
        </w:rPr>
        <w:t xml:space="preserve"> Конвенция об учреждении Многостороннего агентства по гарантиям инвестиций [Электронный ресурс] – Режим доступа: СПС «КонсультантПлюс».</w:t>
      </w:r>
    </w:p>
  </w:footnote>
  <w:footnote w:id="87">
    <w:p w14:paraId="6427814F" w14:textId="77777777" w:rsidR="00061318" w:rsidRPr="00012BE5" w:rsidRDefault="00061318" w:rsidP="001E779B">
      <w:pPr>
        <w:pStyle w:val="a4"/>
        <w:ind w:left="-709"/>
        <w:jc w:val="both"/>
        <w:rPr>
          <w:rFonts w:asciiTheme="majorBidi" w:hAnsiTheme="majorBidi" w:cstheme="majorBidi"/>
        </w:rPr>
      </w:pPr>
      <w:r w:rsidRPr="00012BE5">
        <w:rPr>
          <w:rStyle w:val="a6"/>
          <w:rFonts w:asciiTheme="majorBidi" w:hAnsiTheme="majorBidi" w:cstheme="majorBidi"/>
        </w:rPr>
        <w:footnoteRef/>
      </w:r>
      <w:r w:rsidRPr="00012BE5">
        <w:rPr>
          <w:rFonts w:asciiTheme="majorBidi" w:hAnsiTheme="majorBidi" w:cstheme="majorBidi"/>
        </w:rPr>
        <w:t xml:space="preserve"> Алексеенко А.П. Правовое регулирование отношений в сфере прямых иностранных инвестиций в Российской Федерации и Китайской Народной Республике. Сравнительно-правовой аспект / А.П. Алексеенко – М.: Проспект, 2018. – 192 с.</w:t>
      </w:r>
    </w:p>
  </w:footnote>
  <w:footnote w:id="88">
    <w:p w14:paraId="5A989C26" w14:textId="77777777" w:rsidR="00061318" w:rsidRPr="001E779B" w:rsidRDefault="00061318" w:rsidP="001E779B">
      <w:pPr>
        <w:pStyle w:val="a4"/>
        <w:ind w:left="-709"/>
        <w:jc w:val="both"/>
        <w:rPr>
          <w:rFonts w:ascii="Times New Roman" w:hAnsi="Times New Roman" w:cs="Times New Roman"/>
        </w:rPr>
      </w:pPr>
      <w:r w:rsidRPr="00012BE5">
        <w:rPr>
          <w:rStyle w:val="a6"/>
          <w:rFonts w:asciiTheme="majorBidi" w:hAnsiTheme="majorBidi" w:cstheme="majorBidi"/>
        </w:rPr>
        <w:footnoteRef/>
      </w:r>
      <w:r w:rsidRPr="00012BE5">
        <w:rPr>
          <w:rFonts w:asciiTheme="majorBidi" w:hAnsiTheme="majorBidi" w:cstheme="majorBidi"/>
        </w:rPr>
        <w:t xml:space="preserve"> </w:t>
      </w:r>
      <w:proofErr w:type="spellStart"/>
      <w:r w:rsidRPr="00012BE5">
        <w:rPr>
          <w:rFonts w:asciiTheme="majorBidi" w:hAnsiTheme="majorBidi" w:cstheme="majorBidi"/>
        </w:rPr>
        <w:t>Канашевский</w:t>
      </w:r>
      <w:proofErr w:type="spellEnd"/>
      <w:r w:rsidRPr="00012BE5">
        <w:rPr>
          <w:rFonts w:asciiTheme="majorBidi" w:hAnsiTheme="majorBidi" w:cstheme="majorBidi"/>
        </w:rPr>
        <w:t xml:space="preserve"> В.А. Международное частное право: учебник / В.А. </w:t>
      </w:r>
      <w:proofErr w:type="spellStart"/>
      <w:r w:rsidRPr="00012BE5">
        <w:rPr>
          <w:rFonts w:asciiTheme="majorBidi" w:hAnsiTheme="majorBidi" w:cstheme="majorBidi"/>
        </w:rPr>
        <w:t>Канашевский</w:t>
      </w:r>
      <w:proofErr w:type="spellEnd"/>
      <w:r w:rsidRPr="00012BE5">
        <w:rPr>
          <w:rFonts w:asciiTheme="majorBidi" w:hAnsiTheme="majorBidi" w:cstheme="majorBidi"/>
        </w:rPr>
        <w:t>. – М.: Международные отношения, 2016. С. 299.</w:t>
      </w:r>
    </w:p>
  </w:footnote>
  <w:footnote w:id="89">
    <w:p w14:paraId="2BAB3F96" w14:textId="77777777" w:rsidR="00061318" w:rsidRPr="001E779B" w:rsidRDefault="00061318" w:rsidP="001E779B">
      <w:pPr>
        <w:pStyle w:val="a4"/>
        <w:ind w:left="-709"/>
        <w:jc w:val="both"/>
        <w:rPr>
          <w:rFonts w:ascii="Times New Roman" w:hAnsi="Times New Roman" w:cs="Times New Roman"/>
        </w:rPr>
      </w:pPr>
      <w:r w:rsidRPr="001E779B">
        <w:rPr>
          <w:rStyle w:val="a6"/>
          <w:rFonts w:ascii="Times New Roman" w:hAnsi="Times New Roman" w:cs="Times New Roman"/>
        </w:rPr>
        <w:footnoteRef/>
      </w:r>
      <w:r w:rsidRPr="001E779B">
        <w:rPr>
          <w:rFonts w:ascii="Times New Roman" w:hAnsi="Times New Roman" w:cs="Times New Roman"/>
        </w:rPr>
        <w:t xml:space="preserve"> </w:t>
      </w:r>
      <w:r w:rsidRPr="001E779B">
        <w:rPr>
          <w:rFonts w:ascii="Times New Roman" w:hAnsi="Times New Roman" w:cs="Times New Roman"/>
          <w:lang w:val="en-US"/>
        </w:rPr>
        <w:t>ECLI</w:t>
      </w:r>
      <w:r w:rsidRPr="001E779B">
        <w:rPr>
          <w:rFonts w:ascii="Times New Roman" w:hAnsi="Times New Roman" w:cs="Times New Roman"/>
        </w:rPr>
        <w:t xml:space="preserve">: </w:t>
      </w:r>
      <w:r w:rsidRPr="001E779B">
        <w:rPr>
          <w:rFonts w:ascii="Times New Roman" w:hAnsi="Times New Roman" w:cs="Times New Roman"/>
          <w:lang w:val="en-US"/>
        </w:rPr>
        <w:t>NL</w:t>
      </w:r>
      <w:r w:rsidRPr="001E779B">
        <w:rPr>
          <w:rFonts w:ascii="Times New Roman" w:hAnsi="Times New Roman" w:cs="Times New Roman"/>
        </w:rPr>
        <w:t xml:space="preserve">: </w:t>
      </w:r>
      <w:r w:rsidRPr="001E779B">
        <w:rPr>
          <w:rFonts w:ascii="Times New Roman" w:hAnsi="Times New Roman" w:cs="Times New Roman"/>
          <w:lang w:val="en-US"/>
        </w:rPr>
        <w:t>RBDHA</w:t>
      </w:r>
      <w:r w:rsidRPr="001E779B">
        <w:rPr>
          <w:rFonts w:ascii="Times New Roman" w:hAnsi="Times New Roman" w:cs="Times New Roman"/>
        </w:rPr>
        <w:t xml:space="preserve">: 2016: 4229 [Электронный ресурс] – Режим доступа: </w:t>
      </w:r>
      <w:r w:rsidRPr="001E779B">
        <w:rPr>
          <w:rFonts w:ascii="Times New Roman" w:hAnsi="Times New Roman" w:cs="Times New Roman"/>
          <w:lang w:val="en-US"/>
        </w:rPr>
        <w:t>https</w:t>
      </w:r>
      <w:r w:rsidRPr="001E779B">
        <w:rPr>
          <w:rFonts w:ascii="Times New Roman" w:hAnsi="Times New Roman" w:cs="Times New Roman"/>
        </w:rPr>
        <w:t>://</w:t>
      </w:r>
      <w:proofErr w:type="spellStart"/>
      <w:r w:rsidRPr="001E779B">
        <w:rPr>
          <w:rFonts w:ascii="Times New Roman" w:hAnsi="Times New Roman" w:cs="Times New Roman"/>
          <w:lang w:val="en-US"/>
        </w:rPr>
        <w:t>uitspraken</w:t>
      </w:r>
      <w:proofErr w:type="spellEnd"/>
      <w:r w:rsidRPr="001E779B">
        <w:rPr>
          <w:rFonts w:ascii="Times New Roman" w:hAnsi="Times New Roman" w:cs="Times New Roman"/>
        </w:rPr>
        <w:t>.</w:t>
      </w:r>
      <w:proofErr w:type="spellStart"/>
      <w:r w:rsidRPr="001E779B">
        <w:rPr>
          <w:rFonts w:ascii="Times New Roman" w:hAnsi="Times New Roman" w:cs="Times New Roman"/>
          <w:lang w:val="en-US"/>
        </w:rPr>
        <w:t>rechtspraak</w:t>
      </w:r>
      <w:proofErr w:type="spellEnd"/>
      <w:r w:rsidRPr="001E779B">
        <w:rPr>
          <w:rFonts w:ascii="Times New Roman" w:hAnsi="Times New Roman" w:cs="Times New Roman"/>
        </w:rPr>
        <w:t>.</w:t>
      </w:r>
      <w:proofErr w:type="spellStart"/>
      <w:r w:rsidRPr="001E779B">
        <w:rPr>
          <w:rFonts w:ascii="Times New Roman" w:hAnsi="Times New Roman" w:cs="Times New Roman"/>
          <w:lang w:val="en-US"/>
        </w:rPr>
        <w:t>nl</w:t>
      </w:r>
      <w:proofErr w:type="spellEnd"/>
      <w:r w:rsidRPr="001E779B">
        <w:rPr>
          <w:rFonts w:ascii="Times New Roman" w:hAnsi="Times New Roman" w:cs="Times New Roman"/>
        </w:rPr>
        <w:t>/</w:t>
      </w:r>
      <w:proofErr w:type="spellStart"/>
      <w:r w:rsidRPr="001E779B">
        <w:rPr>
          <w:rFonts w:ascii="Times New Roman" w:hAnsi="Times New Roman" w:cs="Times New Roman"/>
          <w:lang w:val="en-US"/>
        </w:rPr>
        <w:t>inziendocument</w:t>
      </w:r>
      <w:proofErr w:type="spellEnd"/>
      <w:r w:rsidRPr="001E779B">
        <w:rPr>
          <w:rFonts w:ascii="Times New Roman" w:hAnsi="Times New Roman" w:cs="Times New Roman"/>
        </w:rPr>
        <w:t>?</w:t>
      </w:r>
      <w:r w:rsidRPr="001E779B">
        <w:rPr>
          <w:rFonts w:ascii="Times New Roman" w:hAnsi="Times New Roman" w:cs="Times New Roman"/>
          <w:lang w:val="en-US"/>
        </w:rPr>
        <w:t>id</w:t>
      </w:r>
      <w:r w:rsidRPr="001E779B">
        <w:rPr>
          <w:rFonts w:ascii="Times New Roman" w:hAnsi="Times New Roman" w:cs="Times New Roman"/>
        </w:rPr>
        <w:t>=</w:t>
      </w:r>
      <w:r w:rsidRPr="001E779B">
        <w:rPr>
          <w:rFonts w:ascii="Times New Roman" w:hAnsi="Times New Roman" w:cs="Times New Roman"/>
          <w:lang w:val="en-US"/>
        </w:rPr>
        <w:t>ECLI</w:t>
      </w:r>
      <w:r w:rsidRPr="001E779B">
        <w:rPr>
          <w:rFonts w:ascii="Times New Roman" w:hAnsi="Times New Roman" w:cs="Times New Roman"/>
        </w:rPr>
        <w:t>:</w:t>
      </w:r>
      <w:r w:rsidRPr="001E779B">
        <w:rPr>
          <w:rFonts w:ascii="Times New Roman" w:hAnsi="Times New Roman" w:cs="Times New Roman"/>
          <w:lang w:val="en-US"/>
        </w:rPr>
        <w:t>NL</w:t>
      </w:r>
      <w:r w:rsidRPr="001E779B">
        <w:rPr>
          <w:rFonts w:ascii="Times New Roman" w:hAnsi="Times New Roman" w:cs="Times New Roman"/>
        </w:rPr>
        <w:t>:</w:t>
      </w:r>
      <w:r w:rsidRPr="001E779B">
        <w:rPr>
          <w:rFonts w:ascii="Times New Roman" w:hAnsi="Times New Roman" w:cs="Times New Roman"/>
          <w:lang w:val="en-US"/>
        </w:rPr>
        <w:t>RBDHA</w:t>
      </w:r>
      <w:r w:rsidRPr="001E779B">
        <w:rPr>
          <w:rFonts w:ascii="Times New Roman" w:hAnsi="Times New Roman" w:cs="Times New Roman"/>
        </w:rPr>
        <w:t>:2016:4229</w:t>
      </w:r>
    </w:p>
  </w:footnote>
  <w:footnote w:id="90">
    <w:p w14:paraId="63B338E7" w14:textId="77777777" w:rsidR="00061318" w:rsidRPr="00F915E7" w:rsidRDefault="00061318" w:rsidP="00F915E7">
      <w:pPr>
        <w:pStyle w:val="a4"/>
        <w:ind w:left="-709"/>
        <w:jc w:val="both"/>
        <w:rPr>
          <w:rFonts w:ascii="Times New Roman" w:hAnsi="Times New Roman" w:cs="Times New Roman"/>
        </w:rPr>
      </w:pPr>
      <w:r w:rsidRPr="00F915E7">
        <w:rPr>
          <w:rStyle w:val="a6"/>
          <w:rFonts w:ascii="Times New Roman" w:hAnsi="Times New Roman" w:cs="Times New Roman"/>
        </w:rPr>
        <w:footnoteRef/>
      </w:r>
      <w:r w:rsidRPr="00F915E7">
        <w:rPr>
          <w:rFonts w:ascii="Times New Roman" w:hAnsi="Times New Roman" w:cs="Times New Roman"/>
        </w:rPr>
        <w:t xml:space="preserve"> Определение КС РФ о разъяснении Постановления Конституционного Суда Российской</w:t>
      </w:r>
    </w:p>
    <w:p w14:paraId="6D9AE6D5" w14:textId="77777777" w:rsidR="00061318" w:rsidRPr="00F915E7" w:rsidRDefault="00061318" w:rsidP="00F915E7">
      <w:pPr>
        <w:pStyle w:val="a4"/>
        <w:ind w:left="-709"/>
        <w:jc w:val="both"/>
        <w:rPr>
          <w:rFonts w:ascii="Times New Roman" w:hAnsi="Times New Roman" w:cs="Times New Roman"/>
        </w:rPr>
      </w:pPr>
      <w:r w:rsidRPr="00F915E7">
        <w:rPr>
          <w:rFonts w:ascii="Times New Roman" w:hAnsi="Times New Roman" w:cs="Times New Roman"/>
        </w:rPr>
        <w:t>Федерации от 27 марта 2012 года № 8-П по делу о проверке конституционности пункта 1 статьи 23 Федерального закона «О международных договорах Российской Федерации» [Электр</w:t>
      </w:r>
      <w:r>
        <w:rPr>
          <w:rFonts w:ascii="Times New Roman" w:hAnsi="Times New Roman" w:cs="Times New Roman"/>
        </w:rPr>
        <w:t xml:space="preserve">онный ресурс] – Режим доступа: </w:t>
      </w:r>
      <w:r w:rsidRPr="00F915E7">
        <w:rPr>
          <w:rFonts w:ascii="Times New Roman" w:hAnsi="Times New Roman" w:cs="Times New Roman"/>
        </w:rPr>
        <w:t>http://doc.ksrf.ru/decision/KSRFDecision507357.pdf</w:t>
      </w:r>
    </w:p>
  </w:footnote>
  <w:footnote w:id="91">
    <w:p w14:paraId="6A966F50" w14:textId="77777777" w:rsidR="00061318" w:rsidRPr="00F915E7" w:rsidRDefault="00061318" w:rsidP="00462E80">
      <w:pPr>
        <w:pStyle w:val="a4"/>
        <w:ind w:left="-709"/>
        <w:jc w:val="both"/>
        <w:rPr>
          <w:rFonts w:ascii="Times New Roman" w:hAnsi="Times New Roman" w:cs="Times New Roman"/>
        </w:rPr>
      </w:pPr>
      <w:r w:rsidRPr="00F915E7">
        <w:rPr>
          <w:rStyle w:val="a6"/>
          <w:rFonts w:ascii="Times New Roman" w:hAnsi="Times New Roman" w:cs="Times New Roman"/>
        </w:rPr>
        <w:footnoteRef/>
      </w:r>
      <w:r w:rsidRPr="00F915E7">
        <w:rPr>
          <w:rFonts w:ascii="Times New Roman" w:hAnsi="Times New Roman" w:cs="Times New Roman"/>
        </w:rPr>
        <w:t xml:space="preserve"> Перечень соглашений между Правительством Российской Федерации и правительствами иностранных государств о поощрении и взаимной защите капиталовложений [Электр</w:t>
      </w:r>
      <w:r>
        <w:rPr>
          <w:rFonts w:ascii="Times New Roman" w:hAnsi="Times New Roman" w:cs="Times New Roman"/>
        </w:rPr>
        <w:t xml:space="preserve">онный ресурс] – Режим доступа: </w:t>
      </w:r>
      <w:r w:rsidRPr="00F915E7">
        <w:rPr>
          <w:rFonts w:ascii="Times New Roman" w:hAnsi="Times New Roman" w:cs="Times New Roman"/>
        </w:rPr>
        <w:t>https://www.economy.gov.ru/material/departments/d11/investicionnye_soglasheniya/perechen_soglasheniy_mezhdu_pravitelstvom_rf_i_pravitelstvami_inostrannyh_gosudarstv_o_pooshchrenii_i_vzaimnoy_zashchite_kapitalovlozheniy/</w:t>
      </w:r>
    </w:p>
  </w:footnote>
  <w:footnote w:id="92">
    <w:p w14:paraId="28394CAC" w14:textId="77777777" w:rsidR="00061318" w:rsidRDefault="00061318" w:rsidP="00462E80">
      <w:pPr>
        <w:pStyle w:val="a4"/>
        <w:ind w:left="-709"/>
        <w:jc w:val="both"/>
      </w:pPr>
      <w:r w:rsidRPr="00F915E7">
        <w:rPr>
          <w:rStyle w:val="a6"/>
          <w:rFonts w:ascii="Times New Roman" w:hAnsi="Times New Roman" w:cs="Times New Roman"/>
        </w:rPr>
        <w:footnoteRef/>
      </w:r>
      <w:r w:rsidRPr="00F915E7">
        <w:rPr>
          <w:rFonts w:ascii="Times New Roman" w:hAnsi="Times New Roman" w:cs="Times New Roman"/>
        </w:rPr>
        <w:t xml:space="preserve"> Постановление Правительства Российской Федерации </w:t>
      </w:r>
      <w:r w:rsidRPr="00C73219">
        <w:rPr>
          <w:rFonts w:ascii="Times New Roman" w:hAnsi="Times New Roman" w:cs="Times New Roman"/>
        </w:rPr>
        <w:t xml:space="preserve">30.09.2016 </w:t>
      </w:r>
      <w:r w:rsidRPr="00F915E7">
        <w:rPr>
          <w:rFonts w:ascii="Times New Roman" w:hAnsi="Times New Roman" w:cs="Times New Roman"/>
        </w:rPr>
        <w:t>№ 992 «О заключении международных договоров Российской Федерации по вопросам поощрения и защиты инвестиций» [Электронный ресурс] – Режим доступа: СПС «КонсультантПлюс».</w:t>
      </w:r>
    </w:p>
  </w:footnote>
  <w:footnote w:id="93">
    <w:p w14:paraId="393F1895" w14:textId="77777777" w:rsidR="00061318" w:rsidRPr="007478F7" w:rsidRDefault="00061318" w:rsidP="00462E80">
      <w:pPr>
        <w:pStyle w:val="a4"/>
        <w:ind w:left="-709"/>
        <w:jc w:val="both"/>
        <w:rPr>
          <w:rFonts w:ascii="Times New Roman" w:hAnsi="Times New Roman" w:cs="Times New Roman"/>
        </w:rPr>
      </w:pPr>
      <w:r w:rsidRPr="007478F7">
        <w:rPr>
          <w:rStyle w:val="a6"/>
          <w:rFonts w:ascii="Times New Roman" w:hAnsi="Times New Roman" w:cs="Times New Roman"/>
        </w:rPr>
        <w:footnoteRef/>
      </w:r>
      <w:r w:rsidRPr="007478F7">
        <w:rPr>
          <w:rFonts w:ascii="Times New Roman" w:hAnsi="Times New Roman" w:cs="Times New Roman"/>
        </w:rPr>
        <w:t xml:space="preserve"> Доронина Н.Г., Семилютина Н.Г. Международное частное право и инвестиции: монография / Доронина Н.Г., Семилютина Н.Г. – М.: Институт </w:t>
      </w:r>
      <w:proofErr w:type="spellStart"/>
      <w:r w:rsidRPr="007478F7">
        <w:rPr>
          <w:rFonts w:ascii="Times New Roman" w:hAnsi="Times New Roman" w:cs="Times New Roman"/>
        </w:rPr>
        <w:t>зак-ва</w:t>
      </w:r>
      <w:proofErr w:type="spellEnd"/>
      <w:r w:rsidRPr="007478F7">
        <w:rPr>
          <w:rFonts w:ascii="Times New Roman" w:hAnsi="Times New Roman" w:cs="Times New Roman"/>
        </w:rPr>
        <w:t xml:space="preserve"> и сравнит. правовед. при Правительстве РФ, 2012. С. 22.</w:t>
      </w:r>
    </w:p>
  </w:footnote>
  <w:footnote w:id="94">
    <w:p w14:paraId="449EEB83" w14:textId="77777777" w:rsidR="00061318" w:rsidRPr="004348AE" w:rsidRDefault="00061318" w:rsidP="004348AE">
      <w:pPr>
        <w:pStyle w:val="a4"/>
        <w:ind w:left="-709"/>
        <w:rPr>
          <w:rFonts w:ascii="Times New Roman" w:hAnsi="Times New Roman" w:cs="Times New Roman"/>
        </w:rPr>
      </w:pPr>
      <w:r w:rsidRPr="004348AE">
        <w:rPr>
          <w:rStyle w:val="a6"/>
          <w:rFonts w:ascii="Times New Roman" w:hAnsi="Times New Roman" w:cs="Times New Roman"/>
        </w:rPr>
        <w:sym w:font="Symbol" w:char="F02A"/>
      </w:r>
      <w:r w:rsidRPr="004348AE">
        <w:rPr>
          <w:rFonts w:ascii="Times New Roman" w:hAnsi="Times New Roman" w:cs="Times New Roman"/>
        </w:rPr>
        <w:t xml:space="preserve"> Об ограничениях, связанных с основаниями получения права пользования недрами для иностранных инвесторов по данному основанию речь пойдет ниже.</w:t>
      </w:r>
    </w:p>
  </w:footnote>
  <w:footnote w:id="95">
    <w:p w14:paraId="1FBDE333" w14:textId="77777777" w:rsidR="00061318" w:rsidRPr="008000E6" w:rsidRDefault="00061318" w:rsidP="008000E6">
      <w:pPr>
        <w:pStyle w:val="a4"/>
        <w:ind w:left="-709"/>
        <w:jc w:val="both"/>
        <w:rPr>
          <w:rFonts w:ascii="Times New Roman" w:hAnsi="Times New Roman" w:cs="Times New Roman"/>
        </w:rPr>
      </w:pPr>
      <w:r w:rsidRPr="008000E6">
        <w:rPr>
          <w:rStyle w:val="a6"/>
          <w:rFonts w:ascii="Times New Roman" w:hAnsi="Times New Roman" w:cs="Times New Roman"/>
        </w:rPr>
        <w:footnoteRef/>
      </w:r>
      <w:r w:rsidRPr="008000E6">
        <w:rPr>
          <w:rFonts w:ascii="Times New Roman" w:hAnsi="Times New Roman" w:cs="Times New Roman"/>
        </w:rPr>
        <w:t xml:space="preserve"> Приказ Федерального агентства по недропользованию от 19 марта 2020 г. № 110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 [Электронный ресурс] – Режим доступа: СПС «КонсультантПлюс».</w:t>
      </w:r>
    </w:p>
  </w:footnote>
  <w:footnote w:id="96">
    <w:p w14:paraId="52C1D080" w14:textId="77777777" w:rsidR="00061318" w:rsidRPr="009A45B6" w:rsidRDefault="00061318" w:rsidP="009A45B6">
      <w:pPr>
        <w:pStyle w:val="a4"/>
        <w:ind w:left="-709"/>
        <w:rPr>
          <w:rFonts w:ascii="Times New Roman" w:hAnsi="Times New Roman" w:cs="Times New Roman"/>
        </w:rPr>
      </w:pPr>
      <w:r w:rsidRPr="009A45B6">
        <w:rPr>
          <w:rStyle w:val="a6"/>
          <w:rFonts w:ascii="Times New Roman" w:hAnsi="Times New Roman" w:cs="Times New Roman"/>
        </w:rPr>
        <w:footnoteRef/>
      </w:r>
      <w:r w:rsidRPr="009A45B6">
        <w:rPr>
          <w:rFonts w:ascii="Times New Roman" w:hAnsi="Times New Roman" w:cs="Times New Roman"/>
        </w:rPr>
        <w:t xml:space="preserve"> Постановление Правительства Российской Федерации от 28.12.2021 г. №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[Электронный ресурс] – Режим доступа: СПС «КонсультантПлюс».</w:t>
      </w:r>
    </w:p>
  </w:footnote>
  <w:footnote w:id="97">
    <w:p w14:paraId="7068A872" w14:textId="77777777" w:rsidR="00061318" w:rsidRPr="000B3D7F" w:rsidRDefault="00061318" w:rsidP="000B3D7F">
      <w:pPr>
        <w:pStyle w:val="a4"/>
        <w:ind w:left="-709"/>
        <w:jc w:val="both"/>
        <w:rPr>
          <w:rFonts w:ascii="Times New Roman" w:hAnsi="Times New Roman" w:cs="Times New Roman"/>
        </w:rPr>
      </w:pPr>
      <w:r w:rsidRPr="00121438">
        <w:rPr>
          <w:rStyle w:val="a6"/>
          <w:rFonts w:ascii="Times New Roman" w:hAnsi="Times New Roman" w:cs="Times New Roman"/>
        </w:rPr>
        <w:footnoteRef/>
      </w:r>
      <w:r w:rsidRPr="00121438">
        <w:rPr>
          <w:rFonts w:ascii="Times New Roman" w:hAnsi="Times New Roman" w:cs="Times New Roman"/>
        </w:rPr>
        <w:t xml:space="preserve"> Приказ Министерства природных ресурсов и экологии Российской Федерации, Федерального агентства по недропользованию от 14.10.2021 № 751/10 «Об утверждении Порядка переоформления лицензий на пользование недрами» [Электронный ресурс] – Режим доступа: СПС «КонсультантПлюс».</w:t>
      </w:r>
    </w:p>
  </w:footnote>
  <w:footnote w:id="98">
    <w:p w14:paraId="7A131778" w14:textId="77777777" w:rsidR="00061318" w:rsidRPr="00B136C0" w:rsidRDefault="00061318" w:rsidP="00B136C0">
      <w:pPr>
        <w:pStyle w:val="a4"/>
        <w:ind w:left="-709"/>
        <w:jc w:val="both"/>
        <w:rPr>
          <w:rFonts w:ascii="Times New Roman" w:hAnsi="Times New Roman" w:cs="Times New Roman"/>
        </w:rPr>
      </w:pPr>
      <w:r w:rsidRPr="00121438">
        <w:rPr>
          <w:rStyle w:val="a6"/>
          <w:rFonts w:ascii="Times New Roman" w:hAnsi="Times New Roman" w:cs="Times New Roman"/>
        </w:rPr>
        <w:footnoteRef/>
      </w:r>
      <w:r w:rsidRPr="00121438">
        <w:rPr>
          <w:rFonts w:ascii="Times New Roman" w:hAnsi="Times New Roman" w:cs="Times New Roman"/>
        </w:rPr>
        <w:t xml:space="preserve"> Приказ Министерства природных ресурсов и экологии Российской Федерации, Федерального агентства по недропользованию от 14.10.2021 №752/11 «Об утверждении Порядка внесения изменений в лицензии на пользование недрами» [Электронный ресурс] – Режим доступа: СПС «КонсультантПлюс».</w:t>
      </w:r>
    </w:p>
  </w:footnote>
  <w:footnote w:id="99">
    <w:p w14:paraId="497852C0" w14:textId="77777777" w:rsidR="00061318" w:rsidRDefault="00061318" w:rsidP="008D31BF">
      <w:pPr>
        <w:pStyle w:val="a4"/>
        <w:ind w:left="-709"/>
        <w:jc w:val="both"/>
      </w:pPr>
      <w:r w:rsidRPr="008D31BF">
        <w:rPr>
          <w:rStyle w:val="a6"/>
          <w:rFonts w:ascii="Times New Roman" w:hAnsi="Times New Roman" w:cs="Times New Roman"/>
        </w:rPr>
        <w:footnoteRef/>
      </w:r>
      <w:r w:rsidRPr="008D31BF">
        <w:rPr>
          <w:rFonts w:ascii="Times New Roman" w:hAnsi="Times New Roman" w:cs="Times New Roman"/>
        </w:rPr>
        <w:t xml:space="preserve"> </w:t>
      </w:r>
      <w:proofErr w:type="spellStart"/>
      <w:r w:rsidRPr="008D31BF">
        <w:rPr>
          <w:rFonts w:ascii="Times New Roman" w:hAnsi="Times New Roman" w:cs="Times New Roman"/>
        </w:rPr>
        <w:t>Юшкарев</w:t>
      </w:r>
      <w:proofErr w:type="spellEnd"/>
      <w:r w:rsidRPr="008D31BF">
        <w:rPr>
          <w:rFonts w:ascii="Times New Roman" w:hAnsi="Times New Roman" w:cs="Times New Roman"/>
        </w:rPr>
        <w:t xml:space="preserve"> И.Ю. Правовые проблемы недропользования с участием иностранного инвестора: </w:t>
      </w:r>
      <w:proofErr w:type="spellStart"/>
      <w:r w:rsidRPr="008D31BF">
        <w:rPr>
          <w:rFonts w:ascii="Times New Roman" w:hAnsi="Times New Roman" w:cs="Times New Roman"/>
        </w:rPr>
        <w:t>Дисс</w:t>
      </w:r>
      <w:proofErr w:type="spellEnd"/>
      <w:r w:rsidRPr="008D31BF">
        <w:rPr>
          <w:rFonts w:ascii="Times New Roman" w:hAnsi="Times New Roman" w:cs="Times New Roman"/>
        </w:rPr>
        <w:t xml:space="preserve">. … канд. </w:t>
      </w:r>
      <w:proofErr w:type="spellStart"/>
      <w:r w:rsidRPr="008D31BF">
        <w:rPr>
          <w:rFonts w:ascii="Times New Roman" w:hAnsi="Times New Roman" w:cs="Times New Roman"/>
        </w:rPr>
        <w:t>юрид</w:t>
      </w:r>
      <w:proofErr w:type="spellEnd"/>
      <w:r w:rsidRPr="008D31BF">
        <w:rPr>
          <w:rFonts w:ascii="Times New Roman" w:hAnsi="Times New Roman" w:cs="Times New Roman"/>
        </w:rPr>
        <w:t>. наук.</w:t>
      </w:r>
    </w:p>
  </w:footnote>
  <w:footnote w:id="100">
    <w:p w14:paraId="280B68D7" w14:textId="77777777" w:rsidR="00061318" w:rsidRPr="00CC4799" w:rsidRDefault="00061318" w:rsidP="00CC4799">
      <w:pPr>
        <w:pStyle w:val="a4"/>
        <w:ind w:left="-709"/>
        <w:jc w:val="both"/>
        <w:rPr>
          <w:rFonts w:ascii="Times New Roman" w:hAnsi="Times New Roman" w:cs="Times New Roman"/>
        </w:rPr>
      </w:pPr>
      <w:r w:rsidRPr="00C82D47">
        <w:rPr>
          <w:rStyle w:val="a6"/>
          <w:rFonts w:ascii="Times New Roman" w:hAnsi="Times New Roman" w:cs="Times New Roman"/>
        </w:rPr>
        <w:footnoteRef/>
      </w:r>
      <w:r w:rsidRPr="00C82D47">
        <w:rPr>
          <w:rFonts w:ascii="Times New Roman" w:hAnsi="Times New Roman" w:cs="Times New Roman"/>
        </w:rPr>
        <w:t xml:space="preserve"> Постановление Правительства РФ от 12.03.2022 № 353 «Об особенностях разрешительной деятельности в Российской Федерации в 2022 году» [Электронный ресурс] – Режим доступа: СПС «КонсультантПлюс».</w:t>
      </w:r>
    </w:p>
  </w:footnote>
  <w:footnote w:id="101">
    <w:p w14:paraId="58C1D8D2" w14:textId="77777777" w:rsidR="00061318" w:rsidRPr="00121438" w:rsidRDefault="00061318" w:rsidP="00805C17">
      <w:pPr>
        <w:pStyle w:val="a4"/>
        <w:ind w:left="-709"/>
        <w:jc w:val="both"/>
        <w:rPr>
          <w:rFonts w:ascii="Times New Roman" w:hAnsi="Times New Roman" w:cs="Times New Roman"/>
        </w:rPr>
      </w:pPr>
      <w:r w:rsidRPr="005F597C">
        <w:rPr>
          <w:rStyle w:val="a6"/>
          <w:rFonts w:ascii="Times New Roman" w:hAnsi="Times New Roman" w:cs="Times New Roman"/>
        </w:rPr>
        <w:footnoteRef/>
      </w:r>
      <w:r w:rsidRPr="005F597C">
        <w:rPr>
          <w:rFonts w:ascii="Times New Roman" w:hAnsi="Times New Roman" w:cs="Times New Roman"/>
        </w:rPr>
        <w:t xml:space="preserve"> </w:t>
      </w:r>
      <w:proofErr w:type="spellStart"/>
      <w:r w:rsidRPr="005F597C">
        <w:rPr>
          <w:rFonts w:ascii="Times New Roman" w:hAnsi="Times New Roman" w:cs="Times New Roman"/>
        </w:rPr>
        <w:t>Роснедра</w:t>
      </w:r>
      <w:proofErr w:type="spellEnd"/>
      <w:r w:rsidRPr="005F597C">
        <w:rPr>
          <w:rFonts w:ascii="Times New Roman" w:hAnsi="Times New Roman" w:cs="Times New Roman"/>
        </w:rPr>
        <w:t xml:space="preserve"> о </w:t>
      </w:r>
      <w:r w:rsidRPr="00121438">
        <w:rPr>
          <w:rFonts w:ascii="Times New Roman" w:hAnsi="Times New Roman" w:cs="Times New Roman"/>
        </w:rPr>
        <w:t xml:space="preserve">запасах углеводородов на фоне COVID и </w:t>
      </w:r>
      <w:proofErr w:type="spellStart"/>
      <w:r w:rsidRPr="00121438">
        <w:rPr>
          <w:rFonts w:ascii="Times New Roman" w:hAnsi="Times New Roman" w:cs="Times New Roman"/>
        </w:rPr>
        <w:t>спецусловиях</w:t>
      </w:r>
      <w:proofErr w:type="spellEnd"/>
      <w:r w:rsidRPr="00121438">
        <w:rPr>
          <w:rFonts w:ascii="Times New Roman" w:hAnsi="Times New Roman" w:cs="Times New Roman"/>
        </w:rPr>
        <w:t xml:space="preserve"> аукционов в Арктике. Обзор [Электронный ресурс] – Режим доступа: https://www.interfax.ru/business/729642</w:t>
      </w:r>
    </w:p>
  </w:footnote>
  <w:footnote w:id="102">
    <w:p w14:paraId="1FA7CC87" w14:textId="77777777" w:rsidR="00061318" w:rsidRPr="006E3DCC" w:rsidRDefault="00061318" w:rsidP="006E3DCC">
      <w:pPr>
        <w:pStyle w:val="a4"/>
        <w:ind w:left="-709"/>
        <w:jc w:val="both"/>
        <w:rPr>
          <w:rFonts w:ascii="Times New Roman" w:hAnsi="Times New Roman" w:cs="Times New Roman"/>
        </w:rPr>
      </w:pPr>
      <w:r w:rsidRPr="006E3DCC">
        <w:rPr>
          <w:rStyle w:val="a6"/>
          <w:rFonts w:ascii="Times New Roman" w:hAnsi="Times New Roman" w:cs="Times New Roman"/>
        </w:rPr>
        <w:footnoteRef/>
      </w:r>
      <w:r w:rsidRPr="006E3DCC">
        <w:rPr>
          <w:rFonts w:ascii="Times New Roman" w:hAnsi="Times New Roman" w:cs="Times New Roman"/>
        </w:rPr>
        <w:t xml:space="preserve"> Федеральн</w:t>
      </w:r>
      <w:r>
        <w:rPr>
          <w:rFonts w:ascii="Times New Roman" w:hAnsi="Times New Roman" w:cs="Times New Roman"/>
        </w:rPr>
        <w:t>ый</w:t>
      </w:r>
      <w:r w:rsidRPr="006E3DCC">
        <w:rPr>
          <w:rFonts w:ascii="Times New Roman" w:hAnsi="Times New Roman" w:cs="Times New Roman"/>
        </w:rPr>
        <w:t xml:space="preserve"> закон от 30.11.1995 № 187-ФЗ «О континентальном шельфе Российской Федерации» [Электронный ресурс] – Режим доступа: СПС «КонсультантПлюс».</w:t>
      </w:r>
    </w:p>
  </w:footnote>
  <w:footnote w:id="103">
    <w:p w14:paraId="035E2187" w14:textId="77777777" w:rsidR="00061318" w:rsidRPr="008F1946" w:rsidRDefault="00061318" w:rsidP="006E3DCC">
      <w:pPr>
        <w:pStyle w:val="a4"/>
        <w:ind w:left="-709"/>
        <w:jc w:val="both"/>
        <w:rPr>
          <w:rFonts w:ascii="Times New Roman" w:hAnsi="Times New Roman" w:cs="Times New Roman"/>
        </w:rPr>
      </w:pPr>
      <w:r w:rsidRPr="006E3DCC">
        <w:rPr>
          <w:rStyle w:val="a6"/>
          <w:rFonts w:ascii="Times New Roman" w:hAnsi="Times New Roman" w:cs="Times New Roman"/>
        </w:rPr>
        <w:footnoteRef/>
      </w:r>
      <w:r w:rsidRPr="006E3DCC">
        <w:rPr>
          <w:rFonts w:ascii="Times New Roman" w:hAnsi="Times New Roman" w:cs="Times New Roman"/>
        </w:rPr>
        <w:t xml:space="preserve"> Иванова Е.А. Инвестиции в участки недр федерального значения: некоторые практические аспекты</w:t>
      </w:r>
      <w:r>
        <w:rPr>
          <w:rFonts w:ascii="Times New Roman" w:hAnsi="Times New Roman" w:cs="Times New Roman"/>
        </w:rPr>
        <w:t xml:space="preserve"> / Е.А. </w:t>
      </w:r>
      <w:r w:rsidRPr="008F1946">
        <w:rPr>
          <w:rFonts w:ascii="Times New Roman" w:hAnsi="Times New Roman" w:cs="Times New Roman"/>
        </w:rPr>
        <w:t>Иванова // Нефть, Газ и Право. 2009. № 2. С. 27-33.</w:t>
      </w:r>
    </w:p>
  </w:footnote>
  <w:footnote w:id="104">
    <w:p w14:paraId="4D38DA49" w14:textId="77777777" w:rsidR="00061318" w:rsidRDefault="00061318" w:rsidP="003D3FF5">
      <w:pPr>
        <w:pStyle w:val="a4"/>
        <w:ind w:left="-709"/>
      </w:pPr>
      <w:r w:rsidRPr="008F1946">
        <w:rPr>
          <w:rStyle w:val="a6"/>
          <w:rFonts w:ascii="Times New Roman" w:hAnsi="Times New Roman" w:cs="Times New Roman"/>
        </w:rPr>
        <w:footnoteRef/>
      </w:r>
      <w:r w:rsidRPr="008F1946">
        <w:rPr>
          <w:rFonts w:ascii="Times New Roman" w:hAnsi="Times New Roman" w:cs="Times New Roman"/>
        </w:rPr>
        <w:t xml:space="preserve"> </w:t>
      </w:r>
      <w:proofErr w:type="spellStart"/>
      <w:r w:rsidRPr="008F1946">
        <w:rPr>
          <w:rFonts w:ascii="Times New Roman" w:hAnsi="Times New Roman" w:cs="Times New Roman"/>
        </w:rPr>
        <w:t>Савсерис</w:t>
      </w:r>
      <w:proofErr w:type="spellEnd"/>
      <w:r w:rsidRPr="008F1946">
        <w:rPr>
          <w:rFonts w:ascii="Times New Roman" w:hAnsi="Times New Roman" w:cs="Times New Roman"/>
        </w:rPr>
        <w:t xml:space="preserve"> С. Концессионные соглашения в практике российских компаний </w:t>
      </w:r>
      <w:r>
        <w:rPr>
          <w:rFonts w:ascii="Times New Roman" w:hAnsi="Times New Roman" w:cs="Times New Roman"/>
        </w:rPr>
        <w:t xml:space="preserve">/ С. </w:t>
      </w:r>
      <w:proofErr w:type="spellStart"/>
      <w:r>
        <w:rPr>
          <w:rFonts w:ascii="Times New Roman" w:hAnsi="Times New Roman" w:cs="Times New Roman"/>
        </w:rPr>
        <w:t>Савсерис</w:t>
      </w:r>
      <w:proofErr w:type="spellEnd"/>
      <w:r>
        <w:rPr>
          <w:rFonts w:ascii="Times New Roman" w:hAnsi="Times New Roman" w:cs="Times New Roman"/>
        </w:rPr>
        <w:t xml:space="preserve"> </w:t>
      </w:r>
      <w:r w:rsidRPr="008F1946">
        <w:rPr>
          <w:rFonts w:ascii="Times New Roman" w:hAnsi="Times New Roman" w:cs="Times New Roman"/>
        </w:rPr>
        <w:t>// ЭЖ-Юрист. 2014. № 38. С. 15.</w:t>
      </w:r>
    </w:p>
  </w:footnote>
  <w:footnote w:id="105">
    <w:p w14:paraId="191AFCBC" w14:textId="77777777" w:rsidR="00061318" w:rsidRPr="003D3FF5" w:rsidRDefault="00061318" w:rsidP="006E3DCC">
      <w:pPr>
        <w:pStyle w:val="a4"/>
        <w:ind w:left="-709"/>
        <w:jc w:val="both"/>
      </w:pPr>
      <w:r w:rsidRPr="006E3DCC">
        <w:rPr>
          <w:rStyle w:val="a6"/>
          <w:rFonts w:ascii="Times New Roman" w:hAnsi="Times New Roman" w:cs="Times New Roman"/>
        </w:rPr>
        <w:footnoteRef/>
      </w:r>
      <w:r w:rsidRPr="006E3DCC">
        <w:rPr>
          <w:rFonts w:ascii="Times New Roman" w:hAnsi="Times New Roman" w:cs="Times New Roman"/>
        </w:rPr>
        <w:t xml:space="preserve"> Бардин А.А., Кувшинов Е.С. Правовое регулирование инвестиционного сотрудничества между российскими и иностранными компаниями при реализации проектов по разработке</w:t>
      </w:r>
      <w:r>
        <w:rPr>
          <w:rFonts w:ascii="Times New Roman" w:hAnsi="Times New Roman" w:cs="Times New Roman"/>
        </w:rPr>
        <w:t xml:space="preserve"> недр Российской Федерации</w:t>
      </w:r>
      <w:r w:rsidRPr="006E3DCC">
        <w:rPr>
          <w:rFonts w:ascii="Times New Roman" w:hAnsi="Times New Roman" w:cs="Times New Roman"/>
        </w:rPr>
        <w:t xml:space="preserve">: монография / А.А. Бардин, Е.С. Кувшинов. – М.-Берлин: </w:t>
      </w:r>
      <w:proofErr w:type="spellStart"/>
      <w:r w:rsidRPr="006E3DCC">
        <w:rPr>
          <w:rFonts w:ascii="Times New Roman" w:hAnsi="Times New Roman" w:cs="Times New Roman"/>
        </w:rPr>
        <w:t>Директ</w:t>
      </w:r>
      <w:proofErr w:type="spellEnd"/>
      <w:r w:rsidRPr="006E3DCC">
        <w:rPr>
          <w:rFonts w:ascii="Times New Roman" w:hAnsi="Times New Roman" w:cs="Times New Roman"/>
        </w:rPr>
        <w:t xml:space="preserve">-Медиа, 2015. </w:t>
      </w:r>
      <w:r>
        <w:rPr>
          <w:rFonts w:ascii="Times New Roman" w:hAnsi="Times New Roman" w:cs="Times New Roman"/>
        </w:rPr>
        <w:t>С</w:t>
      </w:r>
      <w:r w:rsidRPr="003D3FF5">
        <w:rPr>
          <w:rFonts w:ascii="Times New Roman" w:hAnsi="Times New Roman" w:cs="Times New Roman"/>
        </w:rPr>
        <w:t>. 18.</w:t>
      </w:r>
    </w:p>
  </w:footnote>
  <w:footnote w:id="106">
    <w:p w14:paraId="3B5E8673" w14:textId="77777777" w:rsidR="00061318" w:rsidRPr="00104091" w:rsidRDefault="00061318" w:rsidP="00104091">
      <w:pPr>
        <w:pStyle w:val="a4"/>
        <w:ind w:left="-709"/>
        <w:jc w:val="both"/>
        <w:rPr>
          <w:rFonts w:ascii="Times New Roman" w:hAnsi="Times New Roman" w:cs="Times New Roman"/>
        </w:rPr>
      </w:pPr>
      <w:r w:rsidRPr="00104091">
        <w:rPr>
          <w:rStyle w:val="a6"/>
          <w:rFonts w:ascii="Times New Roman" w:hAnsi="Times New Roman" w:cs="Times New Roman"/>
        </w:rPr>
        <w:footnoteRef/>
      </w:r>
      <w:r w:rsidRPr="00104091">
        <w:rPr>
          <w:rFonts w:ascii="Times New Roman" w:hAnsi="Times New Roman" w:cs="Times New Roman"/>
        </w:rPr>
        <w:t xml:space="preserve"> Лисица В.Н. Гражданско-правовой механизм регулирования инвестиционных отношений, осложненных иностранным элементом. </w:t>
      </w:r>
      <w:proofErr w:type="spellStart"/>
      <w:r w:rsidRPr="00104091">
        <w:rPr>
          <w:rFonts w:ascii="Times New Roman" w:hAnsi="Times New Roman" w:cs="Times New Roman"/>
        </w:rPr>
        <w:t>дис</w:t>
      </w:r>
      <w:proofErr w:type="spellEnd"/>
      <w:r w:rsidRPr="00104091">
        <w:rPr>
          <w:rFonts w:ascii="Times New Roman" w:hAnsi="Times New Roman" w:cs="Times New Roman"/>
        </w:rPr>
        <w:t xml:space="preserve">. ... д-ра </w:t>
      </w:r>
      <w:proofErr w:type="spellStart"/>
      <w:r w:rsidRPr="00104091">
        <w:rPr>
          <w:rFonts w:ascii="Times New Roman" w:hAnsi="Times New Roman" w:cs="Times New Roman"/>
        </w:rPr>
        <w:t>юрид</w:t>
      </w:r>
      <w:proofErr w:type="spellEnd"/>
      <w:r w:rsidRPr="00104091">
        <w:rPr>
          <w:rFonts w:ascii="Times New Roman" w:hAnsi="Times New Roman" w:cs="Times New Roman"/>
        </w:rPr>
        <w:t xml:space="preserve">. наук. Новосибирск, 2013. </w:t>
      </w:r>
      <w:r>
        <w:rPr>
          <w:rFonts w:ascii="Times New Roman" w:hAnsi="Times New Roman" w:cs="Times New Roman"/>
        </w:rPr>
        <w:t>С. 18.</w:t>
      </w:r>
    </w:p>
  </w:footnote>
  <w:footnote w:id="107">
    <w:p w14:paraId="3458AE90" w14:textId="77777777" w:rsidR="00061318" w:rsidRPr="00104091" w:rsidRDefault="00061318" w:rsidP="00104091">
      <w:pPr>
        <w:pStyle w:val="a4"/>
        <w:ind w:left="-709"/>
        <w:jc w:val="both"/>
        <w:rPr>
          <w:rFonts w:ascii="Times New Roman" w:hAnsi="Times New Roman" w:cs="Times New Roman"/>
        </w:rPr>
      </w:pPr>
      <w:r w:rsidRPr="00104091">
        <w:rPr>
          <w:rStyle w:val="a6"/>
          <w:rFonts w:ascii="Times New Roman" w:hAnsi="Times New Roman" w:cs="Times New Roman"/>
        </w:rPr>
        <w:footnoteRef/>
      </w:r>
      <w:r w:rsidRPr="00104091">
        <w:rPr>
          <w:rFonts w:ascii="Times New Roman" w:hAnsi="Times New Roman" w:cs="Times New Roman"/>
        </w:rPr>
        <w:t xml:space="preserve"> Кирин А.В. Правовой режим иностранных инвестиций (законодательное регулирование и практика отношений государства и инвесторов в Российской Федерации) / А.В. Кирин – М., 1996. С. 49.</w:t>
      </w:r>
    </w:p>
  </w:footnote>
  <w:footnote w:id="108">
    <w:p w14:paraId="492D9A69"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Богуславский М.М. Международное частное право</w:t>
      </w:r>
      <w:r>
        <w:rPr>
          <w:rFonts w:ascii="Times New Roman" w:hAnsi="Times New Roman" w:cs="Times New Roman"/>
        </w:rPr>
        <w:t>.</w:t>
      </w:r>
      <w:r w:rsidRPr="00265485">
        <w:rPr>
          <w:rFonts w:ascii="Times New Roman" w:hAnsi="Times New Roman" w:cs="Times New Roman"/>
        </w:rPr>
        <w:t xml:space="preserve"> С.122.</w:t>
      </w:r>
    </w:p>
  </w:footnote>
  <w:footnote w:id="109">
    <w:p w14:paraId="75898EA6"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w:t>
      </w:r>
      <w:r w:rsidRPr="001543A0">
        <w:rPr>
          <w:rFonts w:ascii="Times New Roman" w:hAnsi="Times New Roman" w:cs="Times New Roman"/>
        </w:rPr>
        <w:t xml:space="preserve">Лисовский В.И. Правовое регулирование международных экономических отношений. Учеб. Пособие / В.И. Лисовский. – М.: </w:t>
      </w:r>
      <w:proofErr w:type="spellStart"/>
      <w:r w:rsidRPr="001543A0">
        <w:rPr>
          <w:rFonts w:ascii="Times New Roman" w:hAnsi="Times New Roman" w:cs="Times New Roman"/>
        </w:rPr>
        <w:t>Высш</w:t>
      </w:r>
      <w:proofErr w:type="spellEnd"/>
      <w:r w:rsidRPr="001543A0">
        <w:rPr>
          <w:rFonts w:ascii="Times New Roman" w:hAnsi="Times New Roman" w:cs="Times New Roman"/>
        </w:rPr>
        <w:t xml:space="preserve">. </w:t>
      </w:r>
      <w:proofErr w:type="spellStart"/>
      <w:r w:rsidRPr="001543A0">
        <w:rPr>
          <w:rFonts w:ascii="Times New Roman" w:hAnsi="Times New Roman" w:cs="Times New Roman"/>
        </w:rPr>
        <w:t>шк</w:t>
      </w:r>
      <w:proofErr w:type="spellEnd"/>
      <w:r w:rsidRPr="001543A0">
        <w:rPr>
          <w:rFonts w:ascii="Times New Roman" w:hAnsi="Times New Roman" w:cs="Times New Roman"/>
        </w:rPr>
        <w:t xml:space="preserve">., 1984. </w:t>
      </w:r>
      <w:r w:rsidRPr="00265485">
        <w:rPr>
          <w:rFonts w:ascii="Times New Roman" w:hAnsi="Times New Roman" w:cs="Times New Roman"/>
        </w:rPr>
        <w:t>С. 96.</w:t>
      </w:r>
    </w:p>
  </w:footnote>
  <w:footnote w:id="110">
    <w:p w14:paraId="393274B6"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w:t>
      </w:r>
      <w:proofErr w:type="spellStart"/>
      <w:r w:rsidRPr="00265485">
        <w:rPr>
          <w:rFonts w:ascii="Times New Roman" w:hAnsi="Times New Roman" w:cs="Times New Roman"/>
        </w:rPr>
        <w:t>Нешатаева</w:t>
      </w:r>
      <w:proofErr w:type="spellEnd"/>
      <w:r w:rsidRPr="00265485">
        <w:rPr>
          <w:rFonts w:ascii="Times New Roman" w:hAnsi="Times New Roman" w:cs="Times New Roman"/>
        </w:rPr>
        <w:t xml:space="preserve"> Т.Н. Суд и общепризнанные принципы и нормы международного права / Т.Н. </w:t>
      </w:r>
      <w:proofErr w:type="spellStart"/>
      <w:r w:rsidRPr="00265485">
        <w:rPr>
          <w:rFonts w:ascii="Times New Roman" w:hAnsi="Times New Roman" w:cs="Times New Roman"/>
        </w:rPr>
        <w:t>Нештаева</w:t>
      </w:r>
      <w:proofErr w:type="spellEnd"/>
      <w:r>
        <w:rPr>
          <w:rFonts w:ascii="Times New Roman" w:hAnsi="Times New Roman" w:cs="Times New Roman"/>
        </w:rPr>
        <w:t xml:space="preserve"> </w:t>
      </w:r>
      <w:r w:rsidRPr="00265485">
        <w:rPr>
          <w:rFonts w:ascii="Times New Roman" w:hAnsi="Times New Roman" w:cs="Times New Roman"/>
        </w:rPr>
        <w:t>// Хозяйство и право. 2004. № 5. С. 124.</w:t>
      </w:r>
    </w:p>
  </w:footnote>
  <w:footnote w:id="111">
    <w:p w14:paraId="5FB42E13"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w:t>
      </w:r>
      <w:proofErr w:type="spellStart"/>
      <w:r w:rsidRPr="00265485">
        <w:rPr>
          <w:rFonts w:ascii="Times New Roman" w:hAnsi="Times New Roman" w:cs="Times New Roman"/>
        </w:rPr>
        <w:t>Нештаева</w:t>
      </w:r>
      <w:proofErr w:type="spellEnd"/>
      <w:r w:rsidRPr="00265485">
        <w:rPr>
          <w:rFonts w:ascii="Times New Roman" w:hAnsi="Times New Roman" w:cs="Times New Roman"/>
        </w:rPr>
        <w:t xml:space="preserve"> Т.Н. Иностранные инвестиции в Российской Федерации: правовое регулирование и судебная практика  [Электронный ресурс] – Режим доступа: // http://www.szrf.ru/szrf/doc.phtml?nb=107&amp;issid=1072001007001&amp;docid=2</w:t>
      </w:r>
    </w:p>
  </w:footnote>
  <w:footnote w:id="112">
    <w:p w14:paraId="1E588571"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Фархутдинов И.З. Международное инвестиционное право и процесс Учебник / И.З. Фархутдинов. – М.: «Проспект», 2010. – 416 c. [Электронный ресурс] – Режим доступа:  http://netprava.ru/ek/b32/8_4.htm</w:t>
      </w:r>
    </w:p>
  </w:footnote>
  <w:footnote w:id="113">
    <w:p w14:paraId="4504012A" w14:textId="77777777" w:rsidR="00061318" w:rsidRPr="004C48AA" w:rsidRDefault="00061318" w:rsidP="004C48AA">
      <w:pPr>
        <w:pStyle w:val="a4"/>
        <w:ind w:left="-709"/>
        <w:rPr>
          <w:rFonts w:ascii="Times New Roman" w:hAnsi="Times New Roman" w:cs="Times New Roman"/>
        </w:rPr>
      </w:pPr>
      <w:r w:rsidRPr="004C48AA">
        <w:rPr>
          <w:rStyle w:val="a6"/>
          <w:rFonts w:ascii="Times New Roman" w:hAnsi="Times New Roman" w:cs="Times New Roman"/>
        </w:rPr>
        <w:sym w:font="Symbol" w:char="F02A"/>
      </w:r>
      <w:r w:rsidRPr="004C48AA">
        <w:rPr>
          <w:rFonts w:ascii="Times New Roman" w:hAnsi="Times New Roman" w:cs="Times New Roman"/>
        </w:rPr>
        <w:t xml:space="preserve"> На волне вводимых санкций некоторые страны выступают за отмен режима наибольшего благоприятствования в торговле с Россией</w:t>
      </w:r>
    </w:p>
  </w:footnote>
  <w:footnote w:id="114">
    <w:p w14:paraId="45AD7C2D"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Там же</w:t>
      </w:r>
    </w:p>
  </w:footnote>
  <w:footnote w:id="115">
    <w:p w14:paraId="2B81B4F9"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Там же</w:t>
      </w:r>
    </w:p>
  </w:footnote>
  <w:footnote w:id="116">
    <w:p w14:paraId="2A087A24" w14:textId="77777777" w:rsidR="00061318" w:rsidRPr="00265485" w:rsidRDefault="00061318" w:rsidP="00265485">
      <w:pPr>
        <w:pStyle w:val="a4"/>
        <w:ind w:left="-709"/>
        <w:jc w:val="both"/>
        <w:rPr>
          <w:rFonts w:ascii="Times New Roman" w:hAnsi="Times New Roman" w:cs="Times New Roman"/>
        </w:rPr>
      </w:pPr>
      <w:r w:rsidRPr="00265485">
        <w:rPr>
          <w:rStyle w:val="a6"/>
          <w:rFonts w:ascii="Times New Roman" w:hAnsi="Times New Roman" w:cs="Times New Roman"/>
        </w:rPr>
        <w:footnoteRef/>
      </w:r>
      <w:r w:rsidRPr="00265485">
        <w:rPr>
          <w:rFonts w:ascii="Times New Roman" w:hAnsi="Times New Roman" w:cs="Times New Roman"/>
        </w:rPr>
        <w:t xml:space="preserve"> Арбитражный процессуальный кодекс Российской Федерации от 24.07.2002 № 95-ФЗ</w:t>
      </w:r>
      <w:r>
        <w:rPr>
          <w:rFonts w:ascii="Times New Roman" w:hAnsi="Times New Roman" w:cs="Times New Roman"/>
        </w:rPr>
        <w:t xml:space="preserve"> </w:t>
      </w:r>
      <w:r w:rsidRPr="00265485">
        <w:rPr>
          <w:rFonts w:ascii="Times New Roman" w:hAnsi="Times New Roman" w:cs="Times New Roman"/>
        </w:rPr>
        <w:t>[Электронный ресурс] – Режим доступа: СПС «КонсультантПлюс».</w:t>
      </w:r>
    </w:p>
  </w:footnote>
  <w:footnote w:id="117">
    <w:p w14:paraId="22428E12" w14:textId="77777777" w:rsidR="00061318" w:rsidRPr="00C73219" w:rsidRDefault="00061318" w:rsidP="004C48AA">
      <w:pPr>
        <w:pStyle w:val="a4"/>
        <w:ind w:left="-709"/>
        <w:jc w:val="both"/>
        <w:rPr>
          <w:rFonts w:ascii="Times New Roman" w:hAnsi="Times New Roman" w:cs="Times New Roman"/>
        </w:rPr>
      </w:pPr>
      <w:r w:rsidRPr="00C73219">
        <w:rPr>
          <w:rStyle w:val="a6"/>
          <w:rFonts w:ascii="Times New Roman" w:hAnsi="Times New Roman" w:cs="Times New Roman"/>
        </w:rPr>
        <w:footnoteRef/>
      </w:r>
      <w:r w:rsidRPr="00C73219">
        <w:rPr>
          <w:rFonts w:ascii="Times New Roman" w:hAnsi="Times New Roman" w:cs="Times New Roman"/>
        </w:rPr>
        <w:t xml:space="preserve"> Федеральный закон «О драгоценных металлах и драгоценных камнях» от 26.03.1998 № 41-ФЗ [Электронный ресурс] – Режим доступа: СПС «КонсультантПлюс».</w:t>
      </w:r>
    </w:p>
  </w:footnote>
  <w:footnote w:id="118">
    <w:p w14:paraId="6E511DF4" w14:textId="77777777" w:rsidR="00061318" w:rsidRDefault="00061318" w:rsidP="00C73219">
      <w:pPr>
        <w:pStyle w:val="a4"/>
        <w:ind w:left="-709"/>
        <w:jc w:val="both"/>
      </w:pPr>
      <w:r w:rsidRPr="00C73219">
        <w:rPr>
          <w:rStyle w:val="a6"/>
          <w:rFonts w:ascii="Times New Roman" w:hAnsi="Times New Roman" w:cs="Times New Roman"/>
        </w:rPr>
        <w:footnoteRef/>
      </w:r>
      <w:r w:rsidRPr="00C73219">
        <w:rPr>
          <w:rFonts w:ascii="Times New Roman" w:hAnsi="Times New Roman" w:cs="Times New Roman"/>
        </w:rPr>
        <w:t xml:space="preserve"> Постановление Правительства РФ от 17.10.2009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[Электронный ресурс] – Режим доступа: СПС «КонсультантПлюс».</w:t>
      </w:r>
    </w:p>
  </w:footnote>
  <w:footnote w:id="119">
    <w:p w14:paraId="38F71C8B" w14:textId="77777777" w:rsidR="00061318" w:rsidRPr="00793F70" w:rsidRDefault="00061318" w:rsidP="00D0401D">
      <w:pPr>
        <w:pStyle w:val="a4"/>
        <w:ind w:left="-709"/>
        <w:jc w:val="both"/>
        <w:rPr>
          <w:rFonts w:ascii="Times New Roman" w:hAnsi="Times New Roman" w:cs="Times New Roman"/>
        </w:rPr>
      </w:pPr>
      <w:r w:rsidRPr="00793F70">
        <w:rPr>
          <w:rStyle w:val="a6"/>
          <w:rFonts w:ascii="Times New Roman" w:hAnsi="Times New Roman" w:cs="Times New Roman"/>
        </w:rPr>
        <w:footnoteRef/>
      </w:r>
      <w:r w:rsidRPr="00793F70">
        <w:rPr>
          <w:rFonts w:ascii="Times New Roman" w:hAnsi="Times New Roman" w:cs="Times New Roman"/>
        </w:rPr>
        <w:t xml:space="preserve"> Обзор практики разрешения судами споров, связанных с защитой иностранных инвесторов (утв. Президиумом Верховного Суда РФ 12.07.2017) [Электронный ресурс] – Режим доступа: СПС «КонсультантПлюс».</w:t>
      </w:r>
    </w:p>
  </w:footnote>
  <w:footnote w:id="120">
    <w:p w14:paraId="7B0EC08E" w14:textId="77777777" w:rsidR="00061318" w:rsidRPr="003B343E" w:rsidRDefault="00061318" w:rsidP="00D0401D">
      <w:pPr>
        <w:pStyle w:val="a4"/>
        <w:ind w:left="-709"/>
        <w:jc w:val="both"/>
        <w:rPr>
          <w:rFonts w:ascii="Times New Roman" w:hAnsi="Times New Roman" w:cs="Times New Roman"/>
        </w:rPr>
      </w:pPr>
      <w:r w:rsidRPr="003B343E">
        <w:rPr>
          <w:rStyle w:val="a6"/>
          <w:rFonts w:ascii="Times New Roman" w:hAnsi="Times New Roman" w:cs="Times New Roman"/>
        </w:rPr>
        <w:footnoteRef/>
      </w:r>
      <w:r w:rsidRPr="003B343E">
        <w:rPr>
          <w:rFonts w:ascii="Times New Roman" w:hAnsi="Times New Roman" w:cs="Times New Roman"/>
        </w:rPr>
        <w:t xml:space="preserve"> Решение от 15 июня 2018 г. по делу № А04-3519/2018 Арбитражного суда Амурской области [Электронный ресурс] – Режим доступа: https://sudact.ru/arbitral/doc/FZKsyj5sWlrN/</w:t>
      </w:r>
    </w:p>
  </w:footnote>
  <w:footnote w:id="121">
    <w:p w14:paraId="7FFE1366" w14:textId="77777777" w:rsidR="00061318" w:rsidRPr="001F7668" w:rsidRDefault="00061318" w:rsidP="00D0401D">
      <w:pPr>
        <w:pStyle w:val="a4"/>
        <w:ind w:left="-709"/>
        <w:jc w:val="both"/>
        <w:rPr>
          <w:rFonts w:ascii="Times New Roman" w:hAnsi="Times New Roman" w:cs="Times New Roman"/>
        </w:rPr>
      </w:pPr>
      <w:r w:rsidRPr="003B343E">
        <w:rPr>
          <w:rStyle w:val="a6"/>
          <w:rFonts w:ascii="Times New Roman" w:hAnsi="Times New Roman" w:cs="Times New Roman"/>
        </w:rPr>
        <w:footnoteRef/>
      </w:r>
      <w:r w:rsidRPr="003B343E">
        <w:rPr>
          <w:rFonts w:ascii="Times New Roman" w:hAnsi="Times New Roman" w:cs="Times New Roman"/>
        </w:rPr>
        <w:t xml:space="preserve"> Решение от 25 мая 2020 г. по делу № А04-899/2020 Арбитражного суда Амурской области [Электронный ресурс] – Режим доступа: https://sudact.ru/arbitral/doc/vBEmEMicCXdO/</w:t>
      </w:r>
    </w:p>
  </w:footnote>
  <w:footnote w:id="122">
    <w:p w14:paraId="513B2E29" w14:textId="77777777" w:rsidR="00061318" w:rsidRPr="00C73219" w:rsidRDefault="00061318" w:rsidP="00C73219">
      <w:pPr>
        <w:pStyle w:val="a4"/>
        <w:ind w:left="-709"/>
        <w:jc w:val="both"/>
        <w:rPr>
          <w:rFonts w:ascii="Times New Roman" w:hAnsi="Times New Roman" w:cs="Times New Roman"/>
        </w:rPr>
      </w:pPr>
      <w:r w:rsidRPr="00C73219">
        <w:rPr>
          <w:rStyle w:val="a6"/>
          <w:rFonts w:ascii="Times New Roman" w:hAnsi="Times New Roman" w:cs="Times New Roman"/>
        </w:rPr>
        <w:footnoteRef/>
      </w:r>
      <w:r w:rsidRPr="00C73219">
        <w:rPr>
          <w:rFonts w:ascii="Times New Roman" w:hAnsi="Times New Roman" w:cs="Times New Roman"/>
        </w:rPr>
        <w:t xml:space="preserve"> Закон РСФСР № 2395-1 «О недрах» [Электронный ресурс] – Режим доступа: СПС «КонсультантПлюс».</w:t>
      </w:r>
    </w:p>
  </w:footnote>
  <w:footnote w:id="123">
    <w:p w14:paraId="6666A958" w14:textId="77777777" w:rsidR="00061318" w:rsidRPr="00F83013" w:rsidRDefault="00061318" w:rsidP="00F83013">
      <w:pPr>
        <w:pStyle w:val="a4"/>
        <w:ind w:left="-709"/>
        <w:jc w:val="both"/>
        <w:rPr>
          <w:rFonts w:ascii="Times New Roman" w:hAnsi="Times New Roman" w:cs="Times New Roman"/>
        </w:rPr>
      </w:pPr>
      <w:r w:rsidRPr="00F83013">
        <w:rPr>
          <w:rStyle w:val="a6"/>
          <w:rFonts w:ascii="Times New Roman" w:hAnsi="Times New Roman" w:cs="Times New Roman"/>
        </w:rPr>
        <w:footnoteRef/>
      </w:r>
      <w:r w:rsidRPr="00F83013">
        <w:rPr>
          <w:rFonts w:ascii="Times New Roman" w:hAnsi="Times New Roman" w:cs="Times New Roman"/>
        </w:rPr>
        <w:t xml:space="preserve"> </w:t>
      </w:r>
      <w:proofErr w:type="spellStart"/>
      <w:r w:rsidRPr="00F83013">
        <w:rPr>
          <w:rFonts w:ascii="Times New Roman" w:hAnsi="Times New Roman" w:cs="Times New Roman"/>
        </w:rPr>
        <w:t>Нештаева</w:t>
      </w:r>
      <w:proofErr w:type="spellEnd"/>
      <w:r w:rsidRPr="00F83013">
        <w:rPr>
          <w:rFonts w:ascii="Times New Roman" w:hAnsi="Times New Roman" w:cs="Times New Roman"/>
        </w:rPr>
        <w:t xml:space="preserve"> Т.Н. Иностранные инвестиции в Российской Федерации: правовое регулирование и судебная практика [Электронный ресурс] – Режим доступа: http://www.szrf.ru/szrf/doc.phtml?nb=107&amp;issid=1072001007001&amp;docid=2</w:t>
      </w:r>
    </w:p>
  </w:footnote>
  <w:footnote w:id="124">
    <w:p w14:paraId="0B7B75A1" w14:textId="77777777" w:rsidR="00061318" w:rsidRPr="00F83013" w:rsidRDefault="00061318" w:rsidP="00F83013">
      <w:pPr>
        <w:pStyle w:val="a4"/>
        <w:ind w:left="-709"/>
        <w:jc w:val="both"/>
        <w:rPr>
          <w:rFonts w:ascii="Times New Roman" w:hAnsi="Times New Roman" w:cs="Times New Roman"/>
        </w:rPr>
      </w:pPr>
      <w:r w:rsidRPr="00F83013">
        <w:rPr>
          <w:rStyle w:val="a6"/>
          <w:rFonts w:ascii="Times New Roman" w:hAnsi="Times New Roman" w:cs="Times New Roman"/>
        </w:rPr>
        <w:footnoteRef/>
      </w:r>
      <w:r w:rsidRPr="00F83013">
        <w:rPr>
          <w:rFonts w:ascii="Times New Roman" w:hAnsi="Times New Roman" w:cs="Times New Roman"/>
        </w:rPr>
        <w:t xml:space="preserve"> Налоговый кодекс Российской Федерации от 31.07.1998 № 146-ФЗ [Электронный ресурс] – Режим доступа: СПС «КонсультантПлюс».</w:t>
      </w:r>
    </w:p>
  </w:footnote>
  <w:footnote w:id="125">
    <w:p w14:paraId="1A5C611B" w14:textId="77777777" w:rsidR="00061318" w:rsidRPr="00F83013" w:rsidRDefault="00061318" w:rsidP="00F83013">
      <w:pPr>
        <w:pStyle w:val="a4"/>
        <w:ind w:left="-709"/>
        <w:jc w:val="both"/>
        <w:rPr>
          <w:rFonts w:ascii="Times New Roman" w:hAnsi="Times New Roman" w:cs="Times New Roman"/>
        </w:rPr>
      </w:pPr>
      <w:r w:rsidRPr="00F83013">
        <w:rPr>
          <w:rStyle w:val="a6"/>
          <w:rFonts w:ascii="Times New Roman" w:hAnsi="Times New Roman" w:cs="Times New Roman"/>
        </w:rPr>
        <w:footnoteRef/>
      </w:r>
      <w:r w:rsidRPr="00F83013">
        <w:rPr>
          <w:rFonts w:ascii="Times New Roman" w:hAnsi="Times New Roman" w:cs="Times New Roman"/>
        </w:rPr>
        <w:t xml:space="preserve"> Лисица В.Н. Гражданско-правовой механизм регулирования инвестиционных отношений, осложненных иностранным элементом. С.</w:t>
      </w:r>
      <w:r>
        <w:rPr>
          <w:rFonts w:ascii="Times New Roman" w:hAnsi="Times New Roman" w:cs="Times New Roman"/>
        </w:rPr>
        <w:t xml:space="preserve"> </w:t>
      </w:r>
      <w:r w:rsidRPr="00F83013">
        <w:rPr>
          <w:rFonts w:ascii="Times New Roman" w:hAnsi="Times New Roman" w:cs="Times New Roman"/>
        </w:rPr>
        <w:t>206.</w:t>
      </w:r>
    </w:p>
  </w:footnote>
  <w:footnote w:id="126">
    <w:p w14:paraId="65060473" w14:textId="77777777" w:rsidR="00061318" w:rsidRPr="00F83013" w:rsidRDefault="00061318" w:rsidP="00F83013">
      <w:pPr>
        <w:pStyle w:val="a4"/>
        <w:ind w:left="-709"/>
        <w:jc w:val="both"/>
        <w:rPr>
          <w:rFonts w:ascii="Times New Roman" w:hAnsi="Times New Roman" w:cs="Times New Roman"/>
        </w:rPr>
      </w:pPr>
      <w:r w:rsidRPr="00F83013">
        <w:rPr>
          <w:rStyle w:val="a6"/>
          <w:rFonts w:ascii="Times New Roman" w:hAnsi="Times New Roman" w:cs="Times New Roman"/>
        </w:rPr>
        <w:footnoteRef/>
      </w:r>
      <w:r w:rsidRPr="00F83013">
        <w:rPr>
          <w:rFonts w:ascii="Times New Roman" w:hAnsi="Times New Roman" w:cs="Times New Roman"/>
        </w:rPr>
        <w:t xml:space="preserve"> Закон Тюменской области от </w:t>
      </w:r>
      <w:r>
        <w:rPr>
          <w:rFonts w:ascii="Times New Roman" w:hAnsi="Times New Roman" w:cs="Times New Roman"/>
        </w:rPr>
        <w:t>0</w:t>
      </w:r>
      <w:r w:rsidRPr="00F83013">
        <w:rPr>
          <w:rFonts w:ascii="Times New Roman" w:hAnsi="Times New Roman" w:cs="Times New Roman"/>
        </w:rPr>
        <w:t>8</w:t>
      </w:r>
      <w:r>
        <w:rPr>
          <w:rFonts w:ascii="Times New Roman" w:hAnsi="Times New Roman" w:cs="Times New Roman"/>
        </w:rPr>
        <w:t>.07.</w:t>
      </w:r>
      <w:r w:rsidRPr="00F83013">
        <w:rPr>
          <w:rFonts w:ascii="Times New Roman" w:hAnsi="Times New Roman" w:cs="Times New Roman"/>
        </w:rPr>
        <w:t>2003 № 159 «О государственной поддержке инвестиционной деятельности в Тюменской области» [Электронный ресурс] – Режим доступа: http://docs.cntd.ru/document/802032848</w:t>
      </w:r>
    </w:p>
  </w:footnote>
  <w:footnote w:id="127">
    <w:p w14:paraId="32E5A019" w14:textId="77777777" w:rsidR="00061318" w:rsidRDefault="00061318" w:rsidP="00F83013">
      <w:pPr>
        <w:pStyle w:val="a4"/>
        <w:ind w:left="-709"/>
        <w:jc w:val="both"/>
      </w:pPr>
      <w:r w:rsidRPr="00F83013">
        <w:rPr>
          <w:rStyle w:val="a6"/>
          <w:rFonts w:ascii="Times New Roman" w:hAnsi="Times New Roman" w:cs="Times New Roman"/>
        </w:rPr>
        <w:footnoteRef/>
      </w:r>
      <w:r w:rsidRPr="00F83013">
        <w:rPr>
          <w:rFonts w:ascii="Times New Roman" w:hAnsi="Times New Roman" w:cs="Times New Roman"/>
        </w:rPr>
        <w:t xml:space="preserve"> Фархутдинов И.З. Международное инвестиционное право и процесс. Учебник [Электронный ресурс] – Режим доступа: http://netprava.ru/ek/b32/8_4.htm</w:t>
      </w:r>
    </w:p>
  </w:footnote>
  <w:footnote w:id="128">
    <w:p w14:paraId="2E3B9D46" w14:textId="77777777" w:rsidR="00061318" w:rsidRPr="00F83013" w:rsidRDefault="00061318" w:rsidP="00F83013">
      <w:pPr>
        <w:pStyle w:val="a4"/>
        <w:ind w:left="-709"/>
        <w:jc w:val="both"/>
        <w:rPr>
          <w:rFonts w:ascii="Times New Roman" w:hAnsi="Times New Roman" w:cs="Times New Roman"/>
        </w:rPr>
      </w:pPr>
      <w:r w:rsidRPr="00F83013">
        <w:rPr>
          <w:rStyle w:val="a6"/>
          <w:rFonts w:ascii="Times New Roman" w:hAnsi="Times New Roman" w:cs="Times New Roman"/>
        </w:rPr>
        <w:footnoteRef/>
      </w:r>
      <w:r w:rsidRPr="00F83013">
        <w:rPr>
          <w:rFonts w:ascii="Times New Roman" w:hAnsi="Times New Roman" w:cs="Times New Roman"/>
        </w:rPr>
        <w:t xml:space="preserve"> Юлов Д.В. Понятие и виды национально-правовых гарантий прав иностранных инвесторов / Д.В. Юлов // Актуальные проблемы российского права. 2016. № 7 (68). С. 168</w:t>
      </w:r>
      <w:r>
        <w:rPr>
          <w:rFonts w:ascii="Times New Roman" w:hAnsi="Times New Roman" w:cs="Times New Roman"/>
        </w:rPr>
        <w:t>.</w:t>
      </w:r>
    </w:p>
  </w:footnote>
  <w:footnote w:id="129">
    <w:p w14:paraId="400D5721" w14:textId="77777777" w:rsidR="00061318" w:rsidRPr="001727F4" w:rsidRDefault="00061318" w:rsidP="001727F4">
      <w:pPr>
        <w:pStyle w:val="a4"/>
        <w:ind w:left="-709"/>
        <w:jc w:val="both"/>
        <w:rPr>
          <w:rFonts w:ascii="Times New Roman" w:hAnsi="Times New Roman" w:cs="Times New Roman"/>
        </w:rPr>
      </w:pPr>
      <w:r w:rsidRPr="001727F4">
        <w:rPr>
          <w:rStyle w:val="a6"/>
          <w:rFonts w:ascii="Times New Roman" w:hAnsi="Times New Roman" w:cs="Times New Roman"/>
        </w:rPr>
        <w:footnoteRef/>
      </w:r>
      <w:r w:rsidRPr="001727F4">
        <w:rPr>
          <w:rFonts w:ascii="Times New Roman" w:hAnsi="Times New Roman" w:cs="Times New Roman"/>
        </w:rPr>
        <w:t xml:space="preserve"> Справочная информация: «Действующие двусторонние международные договоры Российской Федерации об избежании двойного налогообложения» [Электронный ресурс] – Режим доступа: СПС «КонсультантПлюс».</w:t>
      </w:r>
    </w:p>
  </w:footnote>
  <w:footnote w:id="130">
    <w:p w14:paraId="5AD45884" w14:textId="77777777" w:rsidR="00061318" w:rsidRPr="001727F4" w:rsidRDefault="00061318" w:rsidP="00116C6C">
      <w:pPr>
        <w:pStyle w:val="a4"/>
        <w:ind w:left="-709"/>
        <w:jc w:val="both"/>
        <w:rPr>
          <w:rFonts w:ascii="Times New Roman" w:hAnsi="Times New Roman" w:cs="Times New Roman"/>
        </w:rPr>
      </w:pPr>
      <w:r w:rsidRPr="001727F4">
        <w:rPr>
          <w:rStyle w:val="a6"/>
          <w:rFonts w:ascii="Times New Roman" w:hAnsi="Times New Roman" w:cs="Times New Roman"/>
        </w:rPr>
        <w:footnoteRef/>
      </w:r>
      <w:r w:rsidRPr="001727F4">
        <w:rPr>
          <w:rFonts w:ascii="Times New Roman" w:hAnsi="Times New Roman" w:cs="Times New Roman"/>
        </w:rPr>
        <w:t xml:space="preserve"> Нидерланды отказались последовать примеру Кипра [Электронный ресурс] – Режим доступа:  https://www.vedomosti.ru/economics/articles/2020/12/06/849742-niderlandi-otkazalis</w:t>
      </w:r>
    </w:p>
  </w:footnote>
  <w:footnote w:id="131">
    <w:p w14:paraId="1F549D64" w14:textId="77777777" w:rsidR="00061318" w:rsidRPr="00060F5E" w:rsidRDefault="00061318" w:rsidP="001D3D16">
      <w:pPr>
        <w:pStyle w:val="a4"/>
        <w:ind w:left="-709"/>
        <w:jc w:val="both"/>
        <w:rPr>
          <w:rFonts w:ascii="Times New Roman" w:hAnsi="Times New Roman" w:cs="Times New Roman"/>
        </w:rPr>
      </w:pPr>
      <w:r w:rsidRPr="00060F5E">
        <w:rPr>
          <w:rStyle w:val="a6"/>
          <w:rFonts w:ascii="Times New Roman" w:hAnsi="Times New Roman" w:cs="Times New Roman"/>
        </w:rPr>
        <w:footnoteRef/>
      </w:r>
      <w:r w:rsidRPr="00060F5E">
        <w:rPr>
          <w:rFonts w:ascii="Times New Roman" w:hAnsi="Times New Roman" w:cs="Times New Roman"/>
        </w:rPr>
        <w:t xml:space="preserve"> Федеральный закон от 26.05.2021 № 139-ФЗ «О денонсации Соглашения между Правительством 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 [Электронный ресурс] – Режим доступа: СПС «КонсультантПлюс».</w:t>
      </w:r>
    </w:p>
  </w:footnote>
  <w:footnote w:id="132">
    <w:p w14:paraId="0C26CC37" w14:textId="77777777" w:rsidR="00061318" w:rsidRPr="001727F4" w:rsidRDefault="00061318" w:rsidP="00460D84">
      <w:pPr>
        <w:pStyle w:val="a4"/>
        <w:ind w:left="-709"/>
        <w:jc w:val="both"/>
        <w:rPr>
          <w:rFonts w:ascii="Times New Roman" w:hAnsi="Times New Roman" w:cs="Times New Roman"/>
        </w:rPr>
      </w:pPr>
      <w:r w:rsidRPr="001727F4">
        <w:rPr>
          <w:rStyle w:val="a6"/>
          <w:rFonts w:ascii="Times New Roman" w:hAnsi="Times New Roman" w:cs="Times New Roman"/>
        </w:rPr>
        <w:footnoteRef/>
      </w:r>
      <w:r w:rsidRPr="001727F4">
        <w:rPr>
          <w:rFonts w:ascii="Times New Roman" w:hAnsi="Times New Roman" w:cs="Times New Roman"/>
        </w:rPr>
        <w:t xml:space="preserve"> Фархутдинов И.З. Международное инвестиционное право и процесс. Учебник [Электронный ресурс] – Режим доступа: http://netprava.ru/ek/b32/8_4.htm</w:t>
      </w:r>
    </w:p>
  </w:footnote>
  <w:footnote w:id="133">
    <w:p w14:paraId="47750703" w14:textId="77777777" w:rsidR="00061318" w:rsidRPr="001727F4" w:rsidRDefault="00061318" w:rsidP="00460D84">
      <w:pPr>
        <w:pStyle w:val="a4"/>
        <w:ind w:left="-709"/>
        <w:jc w:val="both"/>
        <w:rPr>
          <w:rFonts w:ascii="Times New Roman" w:hAnsi="Times New Roman" w:cs="Times New Roman"/>
        </w:rPr>
      </w:pPr>
      <w:r w:rsidRPr="001727F4">
        <w:rPr>
          <w:rStyle w:val="a6"/>
          <w:rFonts w:ascii="Times New Roman" w:hAnsi="Times New Roman" w:cs="Times New Roman"/>
        </w:rPr>
        <w:footnoteRef/>
      </w:r>
      <w:r w:rsidRPr="001727F4">
        <w:rPr>
          <w:rFonts w:ascii="Times New Roman" w:hAnsi="Times New Roman" w:cs="Times New Roman"/>
        </w:rPr>
        <w:t xml:space="preserve"> Обзор практики разрешения судами споров, связанных с защитой иностранных инвесторов (утв. Президиумом Верховного Суда РФ 12.07.2017) [Электронный ресурс] – Режим доступа: СПС «КонсультантПлюс».</w:t>
      </w:r>
    </w:p>
  </w:footnote>
  <w:footnote w:id="134">
    <w:p w14:paraId="6F9ADE4C" w14:textId="77777777" w:rsidR="00061318" w:rsidRPr="00050FAB" w:rsidRDefault="00061318" w:rsidP="00460D84">
      <w:pPr>
        <w:pStyle w:val="a4"/>
        <w:ind w:left="-709"/>
        <w:jc w:val="both"/>
        <w:rPr>
          <w:rFonts w:ascii="Times New Roman" w:hAnsi="Times New Roman" w:cs="Times New Roman"/>
        </w:rPr>
      </w:pPr>
      <w:r w:rsidRPr="00050FAB">
        <w:rPr>
          <w:rStyle w:val="a6"/>
          <w:rFonts w:ascii="Times New Roman" w:hAnsi="Times New Roman" w:cs="Times New Roman"/>
        </w:rPr>
        <w:footnoteRef/>
      </w:r>
      <w:r w:rsidRPr="00050FAB">
        <w:rPr>
          <w:rFonts w:ascii="Times New Roman" w:hAnsi="Times New Roman" w:cs="Times New Roman"/>
        </w:rPr>
        <w:t xml:space="preserve"> Обзор практики разрешения судами споров, связанных с защитой иностранных инвесторов (утв. Президиумом Верховного Суда РФ 12.07.2017) [Электронный ресурс] – Режим доступа: СПС «КонсультантПлюс».</w:t>
      </w:r>
    </w:p>
  </w:footnote>
  <w:footnote w:id="135">
    <w:p w14:paraId="234EEC24" w14:textId="77777777" w:rsidR="00061318" w:rsidRDefault="00061318" w:rsidP="00460D84">
      <w:pPr>
        <w:pStyle w:val="a4"/>
        <w:ind w:left="-709"/>
        <w:jc w:val="both"/>
      </w:pPr>
      <w:r w:rsidRPr="00050FAB">
        <w:rPr>
          <w:rStyle w:val="a6"/>
          <w:rFonts w:ascii="Times New Roman" w:hAnsi="Times New Roman" w:cs="Times New Roman"/>
        </w:rPr>
        <w:footnoteRef/>
      </w:r>
      <w:r w:rsidRPr="00050FAB">
        <w:rPr>
          <w:rFonts w:ascii="Times New Roman" w:hAnsi="Times New Roman" w:cs="Times New Roman"/>
        </w:rPr>
        <w:t xml:space="preserve"> Там же</w:t>
      </w:r>
    </w:p>
  </w:footnote>
  <w:footnote w:id="136">
    <w:p w14:paraId="25C5F586" w14:textId="77777777" w:rsidR="00061318" w:rsidRPr="001543A0" w:rsidRDefault="00061318" w:rsidP="001543A0">
      <w:pPr>
        <w:pStyle w:val="a4"/>
        <w:ind w:left="-709"/>
        <w:jc w:val="both"/>
        <w:rPr>
          <w:rFonts w:ascii="Times New Roman" w:hAnsi="Times New Roman" w:cs="Times New Roman"/>
        </w:rPr>
      </w:pPr>
      <w:r w:rsidRPr="001543A0">
        <w:rPr>
          <w:rStyle w:val="a6"/>
          <w:rFonts w:ascii="Times New Roman" w:hAnsi="Times New Roman" w:cs="Times New Roman"/>
        </w:rPr>
        <w:footnoteRef/>
      </w:r>
      <w:r w:rsidRPr="001543A0">
        <w:rPr>
          <w:rFonts w:ascii="Times New Roman" w:hAnsi="Times New Roman" w:cs="Times New Roman"/>
        </w:rPr>
        <w:t xml:space="preserve"> Коркина Е.Е. Правовые формы привлечения иностранных инвестиций в нефтегазовую отрасль России /</w:t>
      </w:r>
    </w:p>
    <w:p w14:paraId="3668E45B" w14:textId="77777777" w:rsidR="00061318" w:rsidRPr="001543A0" w:rsidRDefault="00061318" w:rsidP="001543A0">
      <w:pPr>
        <w:pStyle w:val="a4"/>
        <w:ind w:left="-709"/>
        <w:jc w:val="both"/>
        <w:rPr>
          <w:rFonts w:ascii="Times New Roman" w:hAnsi="Times New Roman" w:cs="Times New Roman"/>
        </w:rPr>
      </w:pPr>
      <w:r w:rsidRPr="001543A0">
        <w:rPr>
          <w:rFonts w:ascii="Times New Roman" w:hAnsi="Times New Roman" w:cs="Times New Roman"/>
        </w:rPr>
        <w:t xml:space="preserve">Е.Е. Коркина // Вестник СПбГУ. Право. 2019. Т. 10. </w:t>
      </w:r>
      <w:proofErr w:type="spellStart"/>
      <w:r w:rsidRPr="001543A0">
        <w:rPr>
          <w:rFonts w:ascii="Times New Roman" w:hAnsi="Times New Roman" w:cs="Times New Roman"/>
        </w:rPr>
        <w:t>Вып</w:t>
      </w:r>
      <w:proofErr w:type="spellEnd"/>
      <w:r w:rsidRPr="001543A0">
        <w:rPr>
          <w:rFonts w:ascii="Times New Roman" w:hAnsi="Times New Roman" w:cs="Times New Roman"/>
        </w:rPr>
        <w:t>. 2. С.</w:t>
      </w:r>
      <w:r>
        <w:rPr>
          <w:rFonts w:ascii="Times New Roman" w:hAnsi="Times New Roman" w:cs="Times New Roman"/>
        </w:rPr>
        <w:t xml:space="preserve"> 278</w:t>
      </w:r>
      <w:r w:rsidRPr="001543A0">
        <w:rPr>
          <w:rFonts w:ascii="Times New Roman" w:hAnsi="Times New Roman" w:cs="Times New Roman"/>
        </w:rPr>
        <w:t>.</w:t>
      </w:r>
    </w:p>
  </w:footnote>
  <w:footnote w:id="137">
    <w:p w14:paraId="710D4641" w14:textId="77777777" w:rsidR="00061318" w:rsidRDefault="00061318" w:rsidP="001543A0">
      <w:pPr>
        <w:pStyle w:val="a4"/>
        <w:ind w:left="-709"/>
        <w:jc w:val="both"/>
      </w:pPr>
      <w:r w:rsidRPr="001543A0">
        <w:rPr>
          <w:rStyle w:val="a6"/>
          <w:rFonts w:ascii="Times New Roman" w:hAnsi="Times New Roman" w:cs="Times New Roman"/>
        </w:rPr>
        <w:footnoteRef/>
      </w:r>
      <w:r w:rsidRPr="001543A0">
        <w:rPr>
          <w:rFonts w:ascii="Times New Roman" w:hAnsi="Times New Roman" w:cs="Times New Roman"/>
        </w:rPr>
        <w:t xml:space="preserve"> </w:t>
      </w:r>
      <w:r w:rsidRPr="008C25A2">
        <w:rPr>
          <w:rFonts w:ascii="Times New Roman" w:hAnsi="Times New Roman" w:cs="Times New Roman"/>
        </w:rPr>
        <w:t>Коркина Е.Е. Правовые формы привлечения иностранных инвестиций в нефтегазовую отрасль России</w:t>
      </w:r>
      <w:r>
        <w:rPr>
          <w:rFonts w:ascii="Times New Roman" w:hAnsi="Times New Roman" w:cs="Times New Roman"/>
        </w:rPr>
        <w:t>.</w:t>
      </w:r>
      <w:r w:rsidRPr="008C25A2">
        <w:rPr>
          <w:rFonts w:ascii="Times New Roman" w:hAnsi="Times New Roman" w:cs="Times New Roman"/>
        </w:rPr>
        <w:t xml:space="preserve"> </w:t>
      </w:r>
      <w:r>
        <w:rPr>
          <w:rFonts w:ascii="Times New Roman" w:hAnsi="Times New Roman" w:cs="Times New Roman"/>
        </w:rPr>
        <w:t>С. 278.</w:t>
      </w:r>
    </w:p>
  </w:footnote>
  <w:footnote w:id="138">
    <w:p w14:paraId="254D2B98" w14:textId="77777777" w:rsidR="00061318" w:rsidRPr="00DA7A20" w:rsidRDefault="00061318" w:rsidP="00DA7A20">
      <w:pPr>
        <w:pStyle w:val="a4"/>
        <w:ind w:left="-709"/>
        <w:jc w:val="both"/>
        <w:rPr>
          <w:rFonts w:ascii="Times New Roman" w:hAnsi="Times New Roman" w:cs="Times New Roman"/>
        </w:rPr>
      </w:pPr>
      <w:r w:rsidRPr="00DA7A20">
        <w:rPr>
          <w:rStyle w:val="a6"/>
          <w:rFonts w:ascii="Times New Roman" w:hAnsi="Times New Roman" w:cs="Times New Roman"/>
        </w:rPr>
        <w:footnoteRef/>
      </w:r>
      <w:r w:rsidRPr="00DA7A20">
        <w:rPr>
          <w:rFonts w:ascii="Times New Roman" w:hAnsi="Times New Roman" w:cs="Times New Roman"/>
        </w:rPr>
        <w:t xml:space="preserve"> </w:t>
      </w:r>
      <w:proofErr w:type="spellStart"/>
      <w:r w:rsidRPr="00DA7A20">
        <w:rPr>
          <w:rFonts w:ascii="Times New Roman" w:hAnsi="Times New Roman" w:cs="Times New Roman"/>
        </w:rPr>
        <w:t>Коноплянник</w:t>
      </w:r>
      <w:proofErr w:type="spellEnd"/>
      <w:r w:rsidRPr="00DA7A20">
        <w:rPr>
          <w:rFonts w:ascii="Times New Roman" w:hAnsi="Times New Roman" w:cs="Times New Roman"/>
        </w:rPr>
        <w:t xml:space="preserve"> А.А. Концессии от </w:t>
      </w:r>
      <w:proofErr w:type="spellStart"/>
      <w:r w:rsidRPr="00DA7A20">
        <w:rPr>
          <w:rFonts w:ascii="Times New Roman" w:hAnsi="Times New Roman" w:cs="Times New Roman"/>
        </w:rPr>
        <w:t>Д’Арси</w:t>
      </w:r>
      <w:proofErr w:type="spellEnd"/>
      <w:r w:rsidRPr="00DA7A20">
        <w:rPr>
          <w:rFonts w:ascii="Times New Roman" w:hAnsi="Times New Roman" w:cs="Times New Roman"/>
        </w:rPr>
        <w:t xml:space="preserve"> до Козака – эволюция понятий / </w:t>
      </w:r>
      <w:r>
        <w:rPr>
          <w:rFonts w:ascii="Times New Roman" w:hAnsi="Times New Roman" w:cs="Times New Roman"/>
        </w:rPr>
        <w:t xml:space="preserve">А.А. </w:t>
      </w:r>
      <w:proofErr w:type="spellStart"/>
      <w:r w:rsidRPr="00DA7A20">
        <w:rPr>
          <w:rFonts w:ascii="Times New Roman" w:hAnsi="Times New Roman" w:cs="Times New Roman"/>
        </w:rPr>
        <w:t>Коноплянник</w:t>
      </w:r>
      <w:proofErr w:type="spellEnd"/>
      <w:r w:rsidRPr="00DA7A20">
        <w:rPr>
          <w:rFonts w:ascii="Times New Roman" w:hAnsi="Times New Roman" w:cs="Times New Roman"/>
        </w:rPr>
        <w:t xml:space="preserve"> //</w:t>
      </w:r>
      <w:r>
        <w:rPr>
          <w:rFonts w:ascii="Times New Roman" w:hAnsi="Times New Roman" w:cs="Times New Roman"/>
        </w:rPr>
        <w:t xml:space="preserve"> </w:t>
      </w:r>
      <w:r w:rsidRPr="00DA7A20">
        <w:rPr>
          <w:rFonts w:ascii="Times New Roman" w:hAnsi="Times New Roman" w:cs="Times New Roman"/>
        </w:rPr>
        <w:t>Нефть и капитал. 2002.№9. – С. 6-10. [Электронный ресурс] – Режим доступа: http://www.konoplyanik.ru/ru/publications/articles/328-R-NeftKapital-9-2002.pdf</w:t>
      </w:r>
    </w:p>
  </w:footnote>
  <w:footnote w:id="139">
    <w:p w14:paraId="1C8E22FD" w14:textId="77777777" w:rsidR="00061318" w:rsidRPr="00DA7A20" w:rsidRDefault="00061318" w:rsidP="00DA7A20">
      <w:pPr>
        <w:pStyle w:val="a4"/>
        <w:ind w:left="-709"/>
        <w:jc w:val="both"/>
        <w:rPr>
          <w:rFonts w:ascii="Times New Roman" w:hAnsi="Times New Roman" w:cs="Times New Roman"/>
        </w:rPr>
      </w:pPr>
      <w:r w:rsidRPr="00DA7A20">
        <w:rPr>
          <w:rStyle w:val="a6"/>
          <w:rFonts w:ascii="Times New Roman" w:hAnsi="Times New Roman" w:cs="Times New Roman"/>
        </w:rPr>
        <w:footnoteRef/>
      </w:r>
      <w:r w:rsidRPr="00DA7A20">
        <w:rPr>
          <w:rFonts w:ascii="Times New Roman" w:hAnsi="Times New Roman" w:cs="Times New Roman"/>
        </w:rPr>
        <w:t xml:space="preserve"> </w:t>
      </w:r>
      <w:r w:rsidRPr="00081FCB">
        <w:rPr>
          <w:rFonts w:ascii="Times New Roman" w:hAnsi="Times New Roman" w:cs="Times New Roman"/>
        </w:rPr>
        <w:t>Васильева А.Г. Применение соглашений о разделе продукции месторождений нефти и газа: зарубежный опыт / А.Г. Васильева // Экономические науки. 2009. № 11 (60). – С.398-401. [Электронный ресурс] – Режим доступа: https://ecsn.ru/files/pdf/200911/200911_398.pdf</w:t>
      </w:r>
    </w:p>
  </w:footnote>
  <w:footnote w:id="140">
    <w:p w14:paraId="13E1034D" w14:textId="77777777" w:rsidR="00061318" w:rsidRDefault="00061318" w:rsidP="00DA7A20">
      <w:pPr>
        <w:pStyle w:val="a4"/>
        <w:ind w:left="-709"/>
        <w:jc w:val="both"/>
      </w:pPr>
      <w:r w:rsidRPr="00DA7A20">
        <w:rPr>
          <w:rStyle w:val="a6"/>
          <w:rFonts w:ascii="Times New Roman" w:hAnsi="Times New Roman" w:cs="Times New Roman"/>
        </w:rPr>
        <w:footnoteRef/>
      </w:r>
      <w:r w:rsidRPr="00DA7A20">
        <w:rPr>
          <w:rFonts w:ascii="Times New Roman" w:hAnsi="Times New Roman" w:cs="Times New Roman"/>
        </w:rPr>
        <w:t xml:space="preserve"> Коркина Е.Е. Правовые формы привлечения иностранных инвестиций в нефтегазовую отрасль России. С. 279.</w:t>
      </w:r>
    </w:p>
  </w:footnote>
  <w:footnote w:id="141">
    <w:p w14:paraId="3A486E13" w14:textId="77777777" w:rsidR="00061318" w:rsidRPr="0076513C" w:rsidRDefault="00061318" w:rsidP="00F7008A">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Практика применения концессионных соглашений для развития региональной инфраструктуры в Российской Федерации (статистика за 2014 год и прогнозы на 2015 год) / под ред. П. Л. Селезнева. – М.: Центр развития государственно-частного партнерства, 2015. – 68 с. [Электронный ресурс] – Режим доступа: https://pppcenter.ru/upload/iblock/99d/99dd5ba51ca5b7660f4dc6ef77045fd1.pdf</w:t>
      </w:r>
    </w:p>
  </w:footnote>
  <w:footnote w:id="142">
    <w:p w14:paraId="07B3A539" w14:textId="77777777" w:rsidR="00061318" w:rsidRPr="0076513C" w:rsidRDefault="00061318" w:rsidP="00F7008A">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Бухарин Н.И. Избранные произведения / Н.И. Бухарин. М., 1988. С. 28.</w:t>
      </w:r>
    </w:p>
  </w:footnote>
  <w:footnote w:id="143">
    <w:p w14:paraId="11D638C7" w14:textId="77777777" w:rsidR="00061318" w:rsidRPr="0076513C" w:rsidRDefault="00061318" w:rsidP="00F7008A">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w:t>
      </w:r>
      <w:proofErr w:type="spellStart"/>
      <w:r w:rsidRPr="0076513C">
        <w:rPr>
          <w:rFonts w:asciiTheme="majorBidi" w:hAnsiTheme="majorBidi" w:cstheme="majorBidi"/>
        </w:rPr>
        <w:t>Цит.по</w:t>
      </w:r>
      <w:proofErr w:type="spellEnd"/>
      <w:r w:rsidRPr="0076513C">
        <w:rPr>
          <w:rFonts w:asciiTheme="majorBidi" w:hAnsiTheme="majorBidi" w:cstheme="majorBidi"/>
        </w:rPr>
        <w:t xml:space="preserve">: </w:t>
      </w:r>
      <w:proofErr w:type="spellStart"/>
      <w:r w:rsidRPr="0076513C">
        <w:rPr>
          <w:rFonts w:asciiTheme="majorBidi" w:hAnsiTheme="majorBidi" w:cstheme="majorBidi"/>
        </w:rPr>
        <w:t>Курысь</w:t>
      </w:r>
      <w:proofErr w:type="spellEnd"/>
      <w:r w:rsidRPr="0076513C">
        <w:rPr>
          <w:rFonts w:asciiTheme="majorBidi" w:hAnsiTheme="majorBidi" w:cstheme="majorBidi"/>
        </w:rPr>
        <w:t xml:space="preserve"> Н.В. </w:t>
      </w:r>
      <w:proofErr w:type="spellStart"/>
      <w:r w:rsidRPr="0076513C">
        <w:rPr>
          <w:rFonts w:asciiTheme="majorBidi" w:hAnsiTheme="majorBidi" w:cstheme="majorBidi"/>
        </w:rPr>
        <w:t>Частно</w:t>
      </w:r>
      <w:proofErr w:type="spellEnd"/>
      <w:r w:rsidRPr="0076513C">
        <w:rPr>
          <w:rFonts w:asciiTheme="majorBidi" w:hAnsiTheme="majorBidi" w:cstheme="majorBidi"/>
        </w:rPr>
        <w:t xml:space="preserve">-государственное партнерство как историко-правовое явление / Н.В. </w:t>
      </w:r>
      <w:proofErr w:type="spellStart"/>
      <w:r w:rsidRPr="0076513C">
        <w:rPr>
          <w:rFonts w:asciiTheme="majorBidi" w:hAnsiTheme="majorBidi" w:cstheme="majorBidi"/>
        </w:rPr>
        <w:t>Курысь</w:t>
      </w:r>
      <w:proofErr w:type="spellEnd"/>
      <w:r w:rsidRPr="0076513C">
        <w:rPr>
          <w:rFonts w:asciiTheme="majorBidi" w:hAnsiTheme="majorBidi" w:cstheme="majorBidi"/>
        </w:rPr>
        <w:t xml:space="preserve"> // Общество и право. 2011. № 2 (34). С.</w:t>
      </w:r>
      <w:r>
        <w:rPr>
          <w:rFonts w:asciiTheme="majorBidi" w:hAnsiTheme="majorBidi" w:cstheme="majorBidi"/>
        </w:rPr>
        <w:t xml:space="preserve"> </w:t>
      </w:r>
      <w:r w:rsidRPr="0076513C">
        <w:rPr>
          <w:rFonts w:asciiTheme="majorBidi" w:hAnsiTheme="majorBidi" w:cstheme="majorBidi"/>
        </w:rPr>
        <w:t>32</w:t>
      </w:r>
    </w:p>
  </w:footnote>
  <w:footnote w:id="144">
    <w:p w14:paraId="624CDF31" w14:textId="77777777" w:rsidR="00061318" w:rsidRPr="0076513C" w:rsidRDefault="00061318" w:rsidP="00F7008A">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w:t>
      </w:r>
      <w:proofErr w:type="spellStart"/>
      <w:r w:rsidRPr="0076513C">
        <w:rPr>
          <w:rFonts w:asciiTheme="majorBidi" w:hAnsiTheme="majorBidi" w:cstheme="majorBidi"/>
        </w:rPr>
        <w:t>Курысь</w:t>
      </w:r>
      <w:proofErr w:type="spellEnd"/>
      <w:r w:rsidRPr="0076513C">
        <w:rPr>
          <w:rFonts w:asciiTheme="majorBidi" w:hAnsiTheme="majorBidi" w:cstheme="majorBidi"/>
        </w:rPr>
        <w:t xml:space="preserve"> Н.В. </w:t>
      </w:r>
      <w:proofErr w:type="spellStart"/>
      <w:r w:rsidRPr="0076513C">
        <w:rPr>
          <w:rFonts w:asciiTheme="majorBidi" w:hAnsiTheme="majorBidi" w:cstheme="majorBidi"/>
        </w:rPr>
        <w:t>Частно</w:t>
      </w:r>
      <w:proofErr w:type="spellEnd"/>
      <w:r w:rsidRPr="0076513C">
        <w:rPr>
          <w:rFonts w:asciiTheme="majorBidi" w:hAnsiTheme="majorBidi" w:cstheme="majorBidi"/>
        </w:rPr>
        <w:t>-государственное партнерство как историко-правовое явление. С.</w:t>
      </w:r>
      <w:r>
        <w:rPr>
          <w:rFonts w:asciiTheme="majorBidi" w:hAnsiTheme="majorBidi" w:cstheme="majorBidi"/>
        </w:rPr>
        <w:t xml:space="preserve"> </w:t>
      </w:r>
      <w:r w:rsidRPr="0076513C">
        <w:rPr>
          <w:rFonts w:asciiTheme="majorBidi" w:hAnsiTheme="majorBidi" w:cstheme="majorBidi"/>
        </w:rPr>
        <w:t>32.</w:t>
      </w:r>
    </w:p>
  </w:footnote>
  <w:footnote w:id="145">
    <w:p w14:paraId="3A1B3DC8" w14:textId="77777777" w:rsidR="00061318" w:rsidRPr="0076513C" w:rsidRDefault="00061318" w:rsidP="00F7008A">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Исаев И.А. История России: Правовые традиции / И.А. Исаев. – М.: </w:t>
      </w:r>
      <w:proofErr w:type="spellStart"/>
      <w:r w:rsidRPr="0076513C">
        <w:rPr>
          <w:rFonts w:asciiTheme="majorBidi" w:hAnsiTheme="majorBidi" w:cstheme="majorBidi"/>
        </w:rPr>
        <w:t>Юкис</w:t>
      </w:r>
      <w:proofErr w:type="spellEnd"/>
      <w:r w:rsidRPr="0076513C">
        <w:rPr>
          <w:rFonts w:asciiTheme="majorBidi" w:hAnsiTheme="majorBidi" w:cstheme="majorBidi"/>
        </w:rPr>
        <w:t>, 1995. С</w:t>
      </w:r>
      <w:r>
        <w:rPr>
          <w:rFonts w:asciiTheme="majorBidi" w:hAnsiTheme="majorBidi" w:cstheme="majorBidi"/>
        </w:rPr>
        <w:t>.</w:t>
      </w:r>
      <w:r w:rsidRPr="0076513C">
        <w:rPr>
          <w:rFonts w:asciiTheme="majorBidi" w:hAnsiTheme="majorBidi" w:cstheme="majorBidi"/>
        </w:rPr>
        <w:t xml:space="preserve"> 225.</w:t>
      </w:r>
    </w:p>
  </w:footnote>
  <w:footnote w:id="146">
    <w:p w14:paraId="421DF979" w14:textId="77777777" w:rsidR="00061318" w:rsidRPr="0076513C" w:rsidRDefault="00061318" w:rsidP="00F7008A">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Богусловский М.М. Иностранные инвестиции: правовое регулирование</w:t>
      </w:r>
      <w:r>
        <w:rPr>
          <w:rFonts w:asciiTheme="majorBidi" w:hAnsiTheme="majorBidi" w:cstheme="majorBidi"/>
        </w:rPr>
        <w:t>.</w:t>
      </w:r>
      <w:r w:rsidRPr="0076513C">
        <w:rPr>
          <w:rFonts w:asciiTheme="majorBidi" w:hAnsiTheme="majorBidi" w:cstheme="majorBidi"/>
        </w:rPr>
        <w:t xml:space="preserve"> С.</w:t>
      </w:r>
      <w:r>
        <w:rPr>
          <w:rFonts w:asciiTheme="majorBidi" w:hAnsiTheme="majorBidi" w:cstheme="majorBidi"/>
        </w:rPr>
        <w:t> </w:t>
      </w:r>
      <w:r w:rsidRPr="0076513C">
        <w:rPr>
          <w:rFonts w:asciiTheme="majorBidi" w:hAnsiTheme="majorBidi" w:cstheme="majorBidi"/>
        </w:rPr>
        <w:t>148.</w:t>
      </w:r>
    </w:p>
  </w:footnote>
  <w:footnote w:id="147">
    <w:p w14:paraId="12F86C4E" w14:textId="77777777" w:rsidR="00061318" w:rsidRDefault="00061318" w:rsidP="00F7008A">
      <w:pPr>
        <w:pStyle w:val="a4"/>
        <w:ind w:left="-709"/>
        <w:jc w:val="both"/>
      </w:pPr>
      <w:r w:rsidRPr="0076513C">
        <w:rPr>
          <w:rStyle w:val="a6"/>
          <w:rFonts w:asciiTheme="majorBidi" w:hAnsiTheme="majorBidi" w:cstheme="majorBidi"/>
        </w:rPr>
        <w:footnoteRef/>
      </w:r>
      <w:r w:rsidRPr="0076513C">
        <w:rPr>
          <w:rFonts w:asciiTheme="majorBidi" w:hAnsiTheme="majorBidi" w:cstheme="majorBidi"/>
        </w:rPr>
        <w:t xml:space="preserve"> Федеральный закон «О концессионных соглашениях» от 21.07.2005 № 115-ФЗ [Электронный ресурс] – Режим доступа: СПС «КонсультантПлюс».</w:t>
      </w:r>
    </w:p>
  </w:footnote>
  <w:footnote w:id="148">
    <w:p w14:paraId="5F5F9B8A" w14:textId="77777777" w:rsidR="00061318" w:rsidRPr="0076513C" w:rsidRDefault="00061318" w:rsidP="00D74A58">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Коркина Е.Е. Правовые формы привлечения иностранных инвестиций в нефтегазовую отрасль России. С. 279.</w:t>
      </w:r>
    </w:p>
  </w:footnote>
  <w:footnote w:id="149">
    <w:p w14:paraId="71DEE79A" w14:textId="77777777" w:rsidR="00061318" w:rsidRPr="0076513C" w:rsidRDefault="00061318" w:rsidP="00D74A58">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Инвестиционное право: учебник / В.В. Гущин, А.А. Овчинников. – М.: </w:t>
      </w:r>
      <w:proofErr w:type="spellStart"/>
      <w:r w:rsidRPr="0076513C">
        <w:rPr>
          <w:rFonts w:asciiTheme="majorBidi" w:hAnsiTheme="majorBidi" w:cstheme="majorBidi"/>
        </w:rPr>
        <w:t>Эксмо</w:t>
      </w:r>
      <w:proofErr w:type="spellEnd"/>
      <w:r w:rsidRPr="0076513C">
        <w:rPr>
          <w:rFonts w:asciiTheme="majorBidi" w:hAnsiTheme="majorBidi" w:cstheme="majorBidi"/>
        </w:rPr>
        <w:t>, 2006. С</w:t>
      </w:r>
      <w:r>
        <w:rPr>
          <w:rFonts w:asciiTheme="majorBidi" w:hAnsiTheme="majorBidi" w:cstheme="majorBidi"/>
        </w:rPr>
        <w:t>.</w:t>
      </w:r>
      <w:r w:rsidRPr="0076513C">
        <w:rPr>
          <w:rFonts w:asciiTheme="majorBidi" w:hAnsiTheme="majorBidi" w:cstheme="majorBidi"/>
        </w:rPr>
        <w:t xml:space="preserve"> 89.</w:t>
      </w:r>
    </w:p>
  </w:footnote>
  <w:footnote w:id="150">
    <w:p w14:paraId="0F68036C" w14:textId="77777777" w:rsidR="00061318" w:rsidRPr="0076513C" w:rsidRDefault="00061318" w:rsidP="00D74A58">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Андреянова И.В. Договорные формы взаимодействия с иностранными инвесторами: правовой аспект / И.В. </w:t>
      </w:r>
      <w:r>
        <w:rPr>
          <w:rFonts w:asciiTheme="majorBidi" w:hAnsiTheme="majorBidi" w:cstheme="majorBidi"/>
        </w:rPr>
        <w:t>А</w:t>
      </w:r>
      <w:r w:rsidRPr="0076513C">
        <w:rPr>
          <w:rFonts w:asciiTheme="majorBidi" w:hAnsiTheme="majorBidi" w:cstheme="majorBidi"/>
        </w:rPr>
        <w:t>ндреянова // Труды Псковского политехнического института. 2009. №12.2. С.</w:t>
      </w:r>
      <w:r>
        <w:rPr>
          <w:rFonts w:asciiTheme="majorBidi" w:hAnsiTheme="majorBidi" w:cstheme="majorBidi"/>
        </w:rPr>
        <w:t xml:space="preserve"> </w:t>
      </w:r>
      <w:r w:rsidRPr="0076513C">
        <w:rPr>
          <w:rFonts w:asciiTheme="majorBidi" w:hAnsiTheme="majorBidi" w:cstheme="majorBidi"/>
        </w:rPr>
        <w:t>113. [Электронный ресурс] – Режим доступа: https://arch.pskgu.ru/projects/pgu/storage/wt/wt122/wt122_03.pdf</w:t>
      </w:r>
    </w:p>
  </w:footnote>
  <w:footnote w:id="151">
    <w:p w14:paraId="2457FF1B" w14:textId="77777777" w:rsidR="00061318" w:rsidRPr="0076513C" w:rsidRDefault="00061318" w:rsidP="00D74A58">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Букреев В.В., Рудык Э.Н. Как спасти предприятия минерально-сырьевого комплекса России от захвата / В.В.</w:t>
      </w:r>
      <w:r>
        <w:rPr>
          <w:rFonts w:asciiTheme="majorBidi" w:hAnsiTheme="majorBidi" w:cstheme="majorBidi"/>
        </w:rPr>
        <w:t xml:space="preserve"> </w:t>
      </w:r>
      <w:r w:rsidRPr="0076513C">
        <w:rPr>
          <w:rFonts w:asciiTheme="majorBidi" w:hAnsiTheme="majorBidi" w:cstheme="majorBidi"/>
        </w:rPr>
        <w:t>Букреев, Э.Н.</w:t>
      </w:r>
      <w:r>
        <w:rPr>
          <w:rFonts w:asciiTheme="majorBidi" w:hAnsiTheme="majorBidi" w:cstheme="majorBidi"/>
        </w:rPr>
        <w:t xml:space="preserve"> </w:t>
      </w:r>
      <w:r w:rsidRPr="0076513C">
        <w:rPr>
          <w:rFonts w:asciiTheme="majorBidi" w:hAnsiTheme="majorBidi" w:cstheme="majorBidi"/>
        </w:rPr>
        <w:t>Рудык [Электронный ресурс] – Режим доступа: http://www.intelros.ru/readroom/alternativi/a2-2012/15621-kak-spasti-predpriyatiya-mineralno-syrevogo-kompleksa-rossii-ot-zahvata.html</w:t>
      </w:r>
    </w:p>
  </w:footnote>
  <w:footnote w:id="152">
    <w:p w14:paraId="5EE2837A" w14:textId="77777777" w:rsidR="00061318" w:rsidRPr="0076513C" w:rsidRDefault="00061318" w:rsidP="00D74A58">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Дьячков М.С. Оценка экономической эффективности форм привлечения инвестиций в поиски, разведку и добычу нефти и газа. </w:t>
      </w:r>
      <w:proofErr w:type="spellStart"/>
      <w:r w:rsidRPr="0076513C">
        <w:rPr>
          <w:rFonts w:asciiTheme="majorBidi" w:hAnsiTheme="majorBidi" w:cstheme="majorBidi"/>
        </w:rPr>
        <w:t>Автореф</w:t>
      </w:r>
      <w:proofErr w:type="spellEnd"/>
      <w:r w:rsidRPr="0076513C">
        <w:rPr>
          <w:rFonts w:asciiTheme="majorBidi" w:hAnsiTheme="majorBidi" w:cstheme="majorBidi"/>
        </w:rPr>
        <w:t xml:space="preserve">. </w:t>
      </w:r>
      <w:proofErr w:type="spellStart"/>
      <w:r w:rsidRPr="0076513C">
        <w:rPr>
          <w:rFonts w:asciiTheme="majorBidi" w:hAnsiTheme="majorBidi" w:cstheme="majorBidi"/>
        </w:rPr>
        <w:t>дис</w:t>
      </w:r>
      <w:proofErr w:type="spellEnd"/>
      <w:r w:rsidRPr="0076513C">
        <w:rPr>
          <w:rFonts w:asciiTheme="majorBidi" w:hAnsiTheme="majorBidi" w:cstheme="majorBidi"/>
        </w:rPr>
        <w:t xml:space="preserve">. … канд. </w:t>
      </w:r>
      <w:proofErr w:type="spellStart"/>
      <w:r w:rsidRPr="0076513C">
        <w:rPr>
          <w:rFonts w:asciiTheme="majorBidi" w:hAnsiTheme="majorBidi" w:cstheme="majorBidi"/>
        </w:rPr>
        <w:t>экон</w:t>
      </w:r>
      <w:proofErr w:type="spellEnd"/>
      <w:r w:rsidRPr="0076513C">
        <w:rPr>
          <w:rFonts w:asciiTheme="majorBidi" w:hAnsiTheme="majorBidi" w:cstheme="majorBidi"/>
        </w:rPr>
        <w:t>. Наук, 2004 [Электронный ресурс] – Режим доступа:/ http://economy-lib.com/otsenka-ekonomicheskoy-effektivnosti-form-privlecheniya-investitsiy-v-poiski-razvedku-i-dobychu-nefti-i-gaza</w:t>
      </w:r>
    </w:p>
  </w:footnote>
  <w:footnote w:id="153">
    <w:p w14:paraId="32DAC2E7" w14:textId="77777777" w:rsidR="00061318" w:rsidRPr="0076513C" w:rsidRDefault="00061318" w:rsidP="00D74A58">
      <w:pPr>
        <w:pStyle w:val="a4"/>
        <w:ind w:left="-709"/>
        <w:jc w:val="both"/>
        <w:rPr>
          <w:rFonts w:asciiTheme="majorBidi" w:hAnsiTheme="majorBidi" w:cstheme="majorBidi"/>
        </w:rPr>
      </w:pPr>
      <w:r w:rsidRPr="0076513C">
        <w:rPr>
          <w:rStyle w:val="a6"/>
          <w:rFonts w:asciiTheme="majorBidi" w:hAnsiTheme="majorBidi" w:cstheme="majorBidi"/>
        </w:rPr>
        <w:footnoteRef/>
      </w:r>
      <w:r w:rsidRPr="0076513C">
        <w:rPr>
          <w:rFonts w:asciiTheme="majorBidi" w:hAnsiTheme="majorBidi" w:cstheme="majorBidi"/>
        </w:rPr>
        <w:t xml:space="preserve"> Багдасарова А.В. Договорные формы недропользования: сравнительная характеристика / А.В. Багдасарова // Журнал российского права. – М.: Норма, 2008, № 10. С. 133.</w:t>
      </w:r>
    </w:p>
  </w:footnote>
  <w:footnote w:id="154">
    <w:p w14:paraId="0D73DAC2" w14:textId="77777777" w:rsidR="00061318" w:rsidRDefault="00061318" w:rsidP="00D74A58">
      <w:pPr>
        <w:pStyle w:val="a4"/>
        <w:ind w:left="-709"/>
        <w:jc w:val="both"/>
      </w:pPr>
      <w:r w:rsidRPr="0076513C">
        <w:rPr>
          <w:rStyle w:val="a6"/>
          <w:rFonts w:asciiTheme="majorBidi" w:hAnsiTheme="majorBidi" w:cstheme="majorBidi"/>
        </w:rPr>
        <w:footnoteRef/>
      </w:r>
      <w:r w:rsidRPr="0076513C">
        <w:rPr>
          <w:rFonts w:asciiTheme="majorBidi" w:hAnsiTheme="majorBidi" w:cstheme="majorBidi"/>
        </w:rPr>
        <w:t xml:space="preserve"> </w:t>
      </w:r>
      <w:proofErr w:type="spellStart"/>
      <w:r w:rsidRPr="0076513C">
        <w:rPr>
          <w:rFonts w:asciiTheme="majorBidi" w:hAnsiTheme="majorBidi" w:cstheme="majorBidi"/>
        </w:rPr>
        <w:t>Клюкин</w:t>
      </w:r>
      <w:proofErr w:type="spellEnd"/>
      <w:r w:rsidRPr="0076513C">
        <w:rPr>
          <w:rFonts w:asciiTheme="majorBidi" w:hAnsiTheme="majorBidi" w:cstheme="majorBidi"/>
        </w:rPr>
        <w:t xml:space="preserve"> Б.Д. Горные отношения в странах Западной Европы и Америки : (Англия, Канада, США, Франция, ФРГ) / Б.Д. </w:t>
      </w:r>
      <w:proofErr w:type="spellStart"/>
      <w:r w:rsidRPr="0076513C">
        <w:rPr>
          <w:rFonts w:asciiTheme="majorBidi" w:hAnsiTheme="majorBidi" w:cstheme="majorBidi"/>
        </w:rPr>
        <w:t>Клюкин</w:t>
      </w:r>
      <w:proofErr w:type="spellEnd"/>
      <w:r w:rsidRPr="0076513C">
        <w:rPr>
          <w:rFonts w:asciiTheme="majorBidi" w:hAnsiTheme="majorBidi" w:cstheme="majorBidi"/>
        </w:rPr>
        <w:t>. Ин-т законодательства и сравн. правоведения при Правительстве Рос. Федерации. – М.: Городец, 2000. С.</w:t>
      </w:r>
      <w:r>
        <w:rPr>
          <w:rFonts w:asciiTheme="majorBidi" w:hAnsiTheme="majorBidi" w:cstheme="majorBidi"/>
        </w:rPr>
        <w:t xml:space="preserve"> </w:t>
      </w:r>
      <w:r w:rsidRPr="0076513C">
        <w:rPr>
          <w:rFonts w:asciiTheme="majorBidi" w:hAnsiTheme="majorBidi" w:cstheme="majorBidi"/>
        </w:rPr>
        <w:t>150.</w:t>
      </w:r>
    </w:p>
  </w:footnote>
  <w:footnote w:id="155">
    <w:p w14:paraId="309BF8DA" w14:textId="77777777" w:rsidR="00061318" w:rsidRPr="00B636BF" w:rsidRDefault="00061318" w:rsidP="00B636BF">
      <w:pPr>
        <w:pStyle w:val="a4"/>
        <w:ind w:left="-709"/>
        <w:jc w:val="both"/>
        <w:rPr>
          <w:rFonts w:ascii="Times New Roman" w:hAnsi="Times New Roman" w:cs="Times New Roman"/>
        </w:rPr>
      </w:pPr>
      <w:r w:rsidRPr="00B636BF">
        <w:rPr>
          <w:rStyle w:val="a6"/>
          <w:rFonts w:ascii="Times New Roman" w:hAnsi="Times New Roman" w:cs="Times New Roman"/>
        </w:rPr>
        <w:footnoteRef/>
      </w:r>
      <w:r w:rsidRPr="00B636BF">
        <w:rPr>
          <w:rFonts w:ascii="Times New Roman" w:hAnsi="Times New Roman" w:cs="Times New Roman"/>
        </w:rPr>
        <w:t xml:space="preserve"> Конопляник А.А. Раздел продукции в нефтегазовом комплексе / А.А. Конопляник // Закон. 2000. №2</w:t>
      </w:r>
      <w:r>
        <w:rPr>
          <w:rFonts w:ascii="Times New Roman" w:hAnsi="Times New Roman" w:cs="Times New Roman"/>
        </w:rPr>
        <w:t>.</w:t>
      </w:r>
      <w:r w:rsidRPr="00B636BF">
        <w:rPr>
          <w:rFonts w:ascii="Times New Roman" w:hAnsi="Times New Roman" w:cs="Times New Roman"/>
        </w:rPr>
        <w:t xml:space="preserve"> С. 96-100. [Электронный ресурс] – Режим доступа: http://www.konoplyanik.ru/ru/publications/259/259.HTM</w:t>
      </w:r>
    </w:p>
  </w:footnote>
  <w:footnote w:id="156">
    <w:p w14:paraId="6AA69BC2" w14:textId="77777777" w:rsidR="00061318" w:rsidRPr="00B636BF" w:rsidRDefault="00061318" w:rsidP="00B636BF">
      <w:pPr>
        <w:pStyle w:val="a4"/>
        <w:ind w:left="-709"/>
        <w:jc w:val="both"/>
        <w:rPr>
          <w:rFonts w:ascii="Times New Roman" w:hAnsi="Times New Roman" w:cs="Times New Roman"/>
        </w:rPr>
      </w:pPr>
      <w:r w:rsidRPr="00B636BF">
        <w:rPr>
          <w:rStyle w:val="a6"/>
          <w:rFonts w:ascii="Times New Roman" w:hAnsi="Times New Roman" w:cs="Times New Roman"/>
        </w:rPr>
        <w:footnoteRef/>
      </w:r>
      <w:r w:rsidRPr="00B636BF">
        <w:rPr>
          <w:rFonts w:ascii="Times New Roman" w:hAnsi="Times New Roman" w:cs="Times New Roman"/>
        </w:rPr>
        <w:t xml:space="preserve"> Там же</w:t>
      </w:r>
    </w:p>
  </w:footnote>
  <w:footnote w:id="157">
    <w:p w14:paraId="14B25625" w14:textId="77777777" w:rsidR="00061318" w:rsidRPr="00B636BF" w:rsidRDefault="00061318" w:rsidP="00B636BF">
      <w:pPr>
        <w:pStyle w:val="a4"/>
        <w:ind w:left="-709"/>
        <w:jc w:val="both"/>
        <w:rPr>
          <w:rFonts w:ascii="Times New Roman" w:hAnsi="Times New Roman" w:cs="Times New Roman"/>
        </w:rPr>
      </w:pPr>
      <w:r w:rsidRPr="00B636BF">
        <w:rPr>
          <w:rStyle w:val="a6"/>
          <w:rFonts w:ascii="Times New Roman" w:hAnsi="Times New Roman" w:cs="Times New Roman"/>
        </w:rPr>
        <w:footnoteRef/>
      </w:r>
      <w:r w:rsidRPr="00B636BF">
        <w:rPr>
          <w:rFonts w:ascii="Times New Roman" w:hAnsi="Times New Roman" w:cs="Times New Roman"/>
        </w:rPr>
        <w:t xml:space="preserve"> </w:t>
      </w:r>
      <w:proofErr w:type="spellStart"/>
      <w:r w:rsidRPr="00B636BF">
        <w:rPr>
          <w:rFonts w:ascii="Times New Roman" w:hAnsi="Times New Roman" w:cs="Times New Roman"/>
        </w:rPr>
        <w:t>Клюкин</w:t>
      </w:r>
      <w:proofErr w:type="spellEnd"/>
      <w:r w:rsidRPr="00B636BF">
        <w:rPr>
          <w:rFonts w:ascii="Times New Roman" w:hAnsi="Times New Roman" w:cs="Times New Roman"/>
        </w:rPr>
        <w:t xml:space="preserve"> Б.Д. Горные отношения в странах З</w:t>
      </w:r>
      <w:r>
        <w:rPr>
          <w:rFonts w:ascii="Times New Roman" w:hAnsi="Times New Roman" w:cs="Times New Roman"/>
        </w:rPr>
        <w:t>ападной Европы и Америки</w:t>
      </w:r>
      <w:r w:rsidRPr="00B636BF">
        <w:rPr>
          <w:rFonts w:ascii="Times New Roman" w:hAnsi="Times New Roman" w:cs="Times New Roman"/>
        </w:rPr>
        <w:t>: (Англия, Канада, США, Франция, ФРГ). С. 153.</w:t>
      </w:r>
    </w:p>
  </w:footnote>
  <w:footnote w:id="158">
    <w:p w14:paraId="189F75CD" w14:textId="77777777" w:rsidR="00061318" w:rsidRPr="00B636BF" w:rsidRDefault="00061318" w:rsidP="00B636BF">
      <w:pPr>
        <w:pStyle w:val="a4"/>
        <w:ind w:left="-709"/>
        <w:jc w:val="both"/>
        <w:rPr>
          <w:rFonts w:ascii="Times New Roman" w:hAnsi="Times New Roman" w:cs="Times New Roman"/>
        </w:rPr>
      </w:pPr>
      <w:r w:rsidRPr="00B636BF">
        <w:rPr>
          <w:rStyle w:val="a6"/>
          <w:rFonts w:ascii="Times New Roman" w:hAnsi="Times New Roman" w:cs="Times New Roman"/>
        </w:rPr>
        <w:footnoteRef/>
      </w:r>
      <w:r w:rsidRPr="00B636BF">
        <w:rPr>
          <w:rFonts w:ascii="Times New Roman" w:hAnsi="Times New Roman" w:cs="Times New Roman"/>
        </w:rPr>
        <w:t xml:space="preserve"> Указ Президента РФ от 24.12.1993 № 2285 «Вопросы соглашений о разделе продукции при пользовании недрами» [Электронный ресурс] – Режим доступа: СПС «КонсультантПлюс».</w:t>
      </w:r>
    </w:p>
  </w:footnote>
  <w:footnote w:id="159">
    <w:p w14:paraId="38770154" w14:textId="77777777" w:rsidR="00061318" w:rsidRPr="00B636BF" w:rsidRDefault="00061318" w:rsidP="00B636BF">
      <w:pPr>
        <w:pStyle w:val="a4"/>
        <w:ind w:left="-709"/>
        <w:jc w:val="both"/>
        <w:rPr>
          <w:rFonts w:ascii="Times New Roman" w:hAnsi="Times New Roman" w:cs="Times New Roman"/>
        </w:rPr>
      </w:pPr>
      <w:r w:rsidRPr="00B636BF">
        <w:rPr>
          <w:rStyle w:val="a6"/>
          <w:rFonts w:ascii="Times New Roman" w:hAnsi="Times New Roman" w:cs="Times New Roman"/>
        </w:rPr>
        <w:footnoteRef/>
      </w:r>
      <w:r w:rsidRPr="00B636BF">
        <w:rPr>
          <w:rFonts w:ascii="Times New Roman" w:hAnsi="Times New Roman" w:cs="Times New Roman"/>
        </w:rPr>
        <w:t xml:space="preserve"> Федеральный закон от 30.12.1995 № 225-ФЗ «О соглашениях о разделе продукции» [Электронный ресурс] – Режим доступа: СПС «КонсультантПлюс».</w:t>
      </w:r>
    </w:p>
  </w:footnote>
  <w:footnote w:id="160">
    <w:p w14:paraId="487AD4C6" w14:textId="77777777" w:rsidR="00061318" w:rsidRPr="00B636BF" w:rsidRDefault="00061318" w:rsidP="00B636BF">
      <w:pPr>
        <w:pStyle w:val="a4"/>
        <w:ind w:left="-709"/>
        <w:jc w:val="both"/>
        <w:rPr>
          <w:rFonts w:ascii="Times New Roman" w:hAnsi="Times New Roman" w:cs="Times New Roman"/>
        </w:rPr>
      </w:pPr>
      <w:r w:rsidRPr="00B636BF">
        <w:rPr>
          <w:rStyle w:val="a6"/>
          <w:rFonts w:ascii="Times New Roman" w:hAnsi="Times New Roman" w:cs="Times New Roman"/>
        </w:rPr>
        <w:footnoteRef/>
      </w:r>
      <w:r w:rsidRPr="00B636BF">
        <w:rPr>
          <w:rFonts w:ascii="Times New Roman" w:hAnsi="Times New Roman" w:cs="Times New Roman"/>
        </w:rPr>
        <w:t xml:space="preserve"> Конопляник А.А. Раздел продукции в нефтегазовом комплексе / А.А. Конопляник // Закон. 2000. №2</w:t>
      </w:r>
      <w:r>
        <w:rPr>
          <w:rFonts w:ascii="Times New Roman" w:hAnsi="Times New Roman" w:cs="Times New Roman"/>
        </w:rPr>
        <w:t>.</w:t>
      </w:r>
      <w:r w:rsidRPr="00B636BF">
        <w:rPr>
          <w:rFonts w:ascii="Times New Roman" w:hAnsi="Times New Roman" w:cs="Times New Roman"/>
        </w:rPr>
        <w:t xml:space="preserve"> С. 96-100. [Электронный ресурс] – Режим доступа: http://www.konoplyanik.ru/ru/publications/259/259.HTM</w:t>
      </w:r>
    </w:p>
  </w:footnote>
  <w:footnote w:id="161">
    <w:p w14:paraId="2B4180EE" w14:textId="77777777" w:rsidR="00061318" w:rsidRPr="00560DFE" w:rsidRDefault="00061318" w:rsidP="00560DFE">
      <w:pPr>
        <w:pStyle w:val="a4"/>
        <w:ind w:left="-709"/>
        <w:jc w:val="both"/>
        <w:rPr>
          <w:rFonts w:ascii="Times New Roman" w:hAnsi="Times New Roman" w:cs="Times New Roman"/>
        </w:rPr>
      </w:pPr>
      <w:r w:rsidRPr="00560DFE">
        <w:rPr>
          <w:rStyle w:val="a6"/>
          <w:rFonts w:ascii="Times New Roman" w:hAnsi="Times New Roman" w:cs="Times New Roman"/>
        </w:rPr>
        <w:footnoteRef/>
      </w:r>
      <w:r w:rsidRPr="00560DFE">
        <w:rPr>
          <w:rFonts w:ascii="Times New Roman" w:hAnsi="Times New Roman" w:cs="Times New Roman"/>
        </w:rPr>
        <w:t xml:space="preserve"> </w:t>
      </w:r>
      <w:proofErr w:type="spellStart"/>
      <w:r w:rsidRPr="00560DFE">
        <w:rPr>
          <w:rFonts w:ascii="Times New Roman" w:hAnsi="Times New Roman" w:cs="Times New Roman"/>
        </w:rPr>
        <w:t>Крохмаль</w:t>
      </w:r>
      <w:proofErr w:type="spellEnd"/>
      <w:r w:rsidRPr="00560DFE">
        <w:rPr>
          <w:rFonts w:ascii="Times New Roman" w:hAnsi="Times New Roman" w:cs="Times New Roman"/>
        </w:rPr>
        <w:t xml:space="preserve"> Е.В. Соглашения о разделе продукции как форма иностранных инвестиций в сырьевом комплексе России / К.В.</w:t>
      </w:r>
      <w:r>
        <w:rPr>
          <w:rFonts w:ascii="Times New Roman" w:hAnsi="Times New Roman" w:cs="Times New Roman"/>
        </w:rPr>
        <w:t xml:space="preserve"> </w:t>
      </w:r>
      <w:proofErr w:type="spellStart"/>
      <w:r w:rsidRPr="00560DFE">
        <w:rPr>
          <w:rFonts w:ascii="Times New Roman" w:hAnsi="Times New Roman" w:cs="Times New Roman"/>
        </w:rPr>
        <w:t>Крохмаль</w:t>
      </w:r>
      <w:proofErr w:type="spellEnd"/>
      <w:r w:rsidRPr="00560DFE">
        <w:rPr>
          <w:rFonts w:ascii="Times New Roman" w:hAnsi="Times New Roman" w:cs="Times New Roman"/>
        </w:rPr>
        <w:t xml:space="preserve"> // Корпоративный юрист. М.: </w:t>
      </w:r>
      <w:proofErr w:type="spellStart"/>
      <w:r w:rsidRPr="00560DFE">
        <w:rPr>
          <w:rFonts w:ascii="Times New Roman" w:hAnsi="Times New Roman" w:cs="Times New Roman"/>
        </w:rPr>
        <w:t>Волтерс</w:t>
      </w:r>
      <w:proofErr w:type="spellEnd"/>
      <w:r w:rsidRPr="00560DFE">
        <w:rPr>
          <w:rFonts w:ascii="Times New Roman" w:hAnsi="Times New Roman" w:cs="Times New Roman"/>
        </w:rPr>
        <w:t xml:space="preserve"> </w:t>
      </w:r>
      <w:proofErr w:type="spellStart"/>
      <w:r w:rsidRPr="00560DFE">
        <w:rPr>
          <w:rFonts w:ascii="Times New Roman" w:hAnsi="Times New Roman" w:cs="Times New Roman"/>
        </w:rPr>
        <w:t>Клувер</w:t>
      </w:r>
      <w:proofErr w:type="spellEnd"/>
      <w:r w:rsidRPr="00560DFE">
        <w:rPr>
          <w:rFonts w:ascii="Times New Roman" w:hAnsi="Times New Roman" w:cs="Times New Roman"/>
        </w:rPr>
        <w:t>, 2007, № 9. С. 27</w:t>
      </w:r>
    </w:p>
  </w:footnote>
  <w:footnote w:id="162">
    <w:p w14:paraId="0AFBEB81" w14:textId="77777777" w:rsidR="00061318" w:rsidRDefault="00061318" w:rsidP="00560DFE">
      <w:pPr>
        <w:pStyle w:val="a4"/>
        <w:ind w:left="-709"/>
        <w:jc w:val="both"/>
      </w:pPr>
      <w:r w:rsidRPr="00560DFE">
        <w:rPr>
          <w:rStyle w:val="a6"/>
          <w:rFonts w:ascii="Times New Roman" w:hAnsi="Times New Roman" w:cs="Times New Roman"/>
        </w:rPr>
        <w:footnoteRef/>
      </w:r>
      <w:r w:rsidRPr="00560DFE">
        <w:rPr>
          <w:rFonts w:ascii="Times New Roman" w:hAnsi="Times New Roman" w:cs="Times New Roman"/>
        </w:rPr>
        <w:t xml:space="preserve"> Мазков Е.Ю. Аукционы на право пользования участками недр: актуальные проблемы / Е.Ю. Мазков // </w:t>
      </w:r>
      <w:proofErr w:type="spellStart"/>
      <w:r w:rsidRPr="00560DFE">
        <w:rPr>
          <w:rFonts w:ascii="Times New Roman" w:hAnsi="Times New Roman" w:cs="Times New Roman"/>
        </w:rPr>
        <w:t>Нефтегаз</w:t>
      </w:r>
      <w:proofErr w:type="spellEnd"/>
      <w:r w:rsidRPr="00560DFE">
        <w:rPr>
          <w:rFonts w:ascii="Times New Roman" w:hAnsi="Times New Roman" w:cs="Times New Roman"/>
        </w:rPr>
        <w:t xml:space="preserve">, энергетика и законодательство. </w:t>
      </w:r>
      <w:proofErr w:type="spellStart"/>
      <w:r w:rsidRPr="00560DFE">
        <w:rPr>
          <w:rFonts w:ascii="Times New Roman" w:hAnsi="Times New Roman" w:cs="Times New Roman"/>
        </w:rPr>
        <w:t>Вып</w:t>
      </w:r>
      <w:proofErr w:type="spellEnd"/>
      <w:r w:rsidRPr="00560DFE">
        <w:rPr>
          <w:rFonts w:ascii="Times New Roman" w:hAnsi="Times New Roman" w:cs="Times New Roman"/>
        </w:rPr>
        <w:t>. 5. 2005-2006. – С. 56-64.</w:t>
      </w:r>
    </w:p>
  </w:footnote>
  <w:footnote w:id="163">
    <w:p w14:paraId="7D865A73" w14:textId="77777777" w:rsidR="00061318" w:rsidRPr="001749E1" w:rsidRDefault="00061318" w:rsidP="001749E1">
      <w:pPr>
        <w:pStyle w:val="a4"/>
        <w:ind w:left="-709"/>
        <w:jc w:val="both"/>
        <w:rPr>
          <w:rFonts w:ascii="Times New Roman" w:hAnsi="Times New Roman" w:cs="Times New Roman"/>
        </w:rPr>
      </w:pPr>
      <w:r w:rsidRPr="001749E1">
        <w:rPr>
          <w:rStyle w:val="a6"/>
          <w:rFonts w:ascii="Times New Roman" w:hAnsi="Times New Roman" w:cs="Times New Roman"/>
        </w:rPr>
        <w:footnoteRef/>
      </w:r>
      <w:r w:rsidRPr="001749E1">
        <w:rPr>
          <w:rFonts w:ascii="Times New Roman" w:hAnsi="Times New Roman" w:cs="Times New Roman"/>
        </w:rPr>
        <w:t xml:space="preserve"> Федеральный закон от 08.12.2003 № 164-ФЗ «Об основах государственного регулирования внешнеторговой деятельности» [Электронный ресурс] – Режим доступа: СПС «КонсультантПлюс».</w:t>
      </w:r>
    </w:p>
  </w:footnote>
  <w:footnote w:id="164">
    <w:p w14:paraId="2648DC86" w14:textId="77777777" w:rsidR="00061318" w:rsidRPr="001749E1" w:rsidRDefault="00061318" w:rsidP="001749E1">
      <w:pPr>
        <w:pStyle w:val="a4"/>
        <w:ind w:left="-709"/>
        <w:jc w:val="both"/>
        <w:rPr>
          <w:rFonts w:ascii="Times New Roman" w:hAnsi="Times New Roman" w:cs="Times New Roman"/>
        </w:rPr>
      </w:pPr>
      <w:r w:rsidRPr="001749E1">
        <w:rPr>
          <w:rStyle w:val="a6"/>
          <w:rFonts w:ascii="Times New Roman" w:hAnsi="Times New Roman" w:cs="Times New Roman"/>
        </w:rPr>
        <w:footnoteRef/>
      </w:r>
      <w:r w:rsidRPr="001749E1">
        <w:rPr>
          <w:rFonts w:ascii="Times New Roman" w:hAnsi="Times New Roman" w:cs="Times New Roman"/>
        </w:rPr>
        <w:t xml:space="preserve"> Асосков А.В. Правовые формы участия юридических лиц в международном коммерческом</w:t>
      </w:r>
      <w:r>
        <w:rPr>
          <w:rFonts w:ascii="Times New Roman" w:hAnsi="Times New Roman" w:cs="Times New Roman"/>
        </w:rPr>
        <w:t xml:space="preserve"> </w:t>
      </w:r>
      <w:r w:rsidRPr="001749E1">
        <w:rPr>
          <w:rFonts w:ascii="Times New Roman" w:hAnsi="Times New Roman" w:cs="Times New Roman"/>
        </w:rPr>
        <w:t>обороте / А.В.</w:t>
      </w:r>
      <w:r>
        <w:rPr>
          <w:rFonts w:ascii="Times New Roman" w:hAnsi="Times New Roman" w:cs="Times New Roman"/>
        </w:rPr>
        <w:t xml:space="preserve"> </w:t>
      </w:r>
      <w:r w:rsidRPr="001749E1">
        <w:rPr>
          <w:rFonts w:ascii="Times New Roman" w:hAnsi="Times New Roman" w:cs="Times New Roman"/>
        </w:rPr>
        <w:t xml:space="preserve">Асосков. – Москва: Статут, 2003. </w:t>
      </w:r>
      <w:r>
        <w:rPr>
          <w:rFonts w:ascii="Times New Roman" w:hAnsi="Times New Roman" w:cs="Times New Roman"/>
        </w:rPr>
        <w:t>С.</w:t>
      </w:r>
      <w:r w:rsidRPr="001749E1">
        <w:rPr>
          <w:rFonts w:ascii="Times New Roman" w:hAnsi="Times New Roman" w:cs="Times New Roman"/>
          <w:sz w:val="24"/>
          <w:szCs w:val="24"/>
        </w:rPr>
        <w:t xml:space="preserve"> </w:t>
      </w:r>
      <w:r>
        <w:rPr>
          <w:rFonts w:ascii="Times New Roman" w:hAnsi="Times New Roman" w:cs="Times New Roman"/>
        </w:rPr>
        <w:t>163-</w:t>
      </w:r>
      <w:r w:rsidRPr="001749E1">
        <w:rPr>
          <w:rFonts w:ascii="Times New Roman" w:hAnsi="Times New Roman" w:cs="Times New Roman"/>
        </w:rPr>
        <w:t>165</w:t>
      </w:r>
      <w:r>
        <w:rPr>
          <w:rFonts w:ascii="Times New Roman" w:hAnsi="Times New Roman" w:cs="Times New Roman"/>
        </w:rPr>
        <w:t>.</w:t>
      </w:r>
    </w:p>
  </w:footnote>
  <w:footnote w:id="165">
    <w:p w14:paraId="5440C623" w14:textId="77777777" w:rsidR="00061318" w:rsidRPr="001749E1" w:rsidRDefault="00061318" w:rsidP="001749E1">
      <w:pPr>
        <w:pStyle w:val="a4"/>
        <w:ind w:left="-709"/>
        <w:jc w:val="both"/>
        <w:rPr>
          <w:rFonts w:ascii="Times New Roman" w:hAnsi="Times New Roman" w:cs="Times New Roman"/>
        </w:rPr>
      </w:pPr>
      <w:r w:rsidRPr="001749E1">
        <w:rPr>
          <w:rStyle w:val="a6"/>
          <w:rFonts w:ascii="Times New Roman" w:hAnsi="Times New Roman" w:cs="Times New Roman"/>
        </w:rPr>
        <w:footnoteRef/>
      </w:r>
      <w:r>
        <w:rPr>
          <w:rFonts w:ascii="Times New Roman" w:hAnsi="Times New Roman" w:cs="Times New Roman"/>
        </w:rPr>
        <w:t xml:space="preserve"> Там же. С. 163-</w:t>
      </w:r>
      <w:r w:rsidRPr="001749E1">
        <w:rPr>
          <w:rFonts w:ascii="Times New Roman" w:hAnsi="Times New Roman" w:cs="Times New Roman"/>
        </w:rPr>
        <w:t>165</w:t>
      </w:r>
      <w:r>
        <w:rPr>
          <w:rFonts w:ascii="Times New Roman" w:hAnsi="Times New Roman" w:cs="Times New Roman"/>
        </w:rPr>
        <w:t>.</w:t>
      </w:r>
    </w:p>
  </w:footnote>
  <w:footnote w:id="166">
    <w:p w14:paraId="53FE152A" w14:textId="77777777" w:rsidR="00061318" w:rsidRPr="00244B74" w:rsidRDefault="00061318" w:rsidP="002B6CB7">
      <w:pPr>
        <w:pStyle w:val="a4"/>
        <w:ind w:left="-709"/>
        <w:jc w:val="both"/>
        <w:rPr>
          <w:rFonts w:ascii="Times New Roman" w:hAnsi="Times New Roman" w:cs="Times New Roman"/>
        </w:rPr>
      </w:pPr>
      <w:r w:rsidRPr="00244B74">
        <w:rPr>
          <w:rStyle w:val="a6"/>
          <w:rFonts w:ascii="Times New Roman" w:hAnsi="Times New Roman" w:cs="Times New Roman"/>
        </w:rPr>
        <w:sym w:font="Symbol" w:char="F02A"/>
      </w:r>
      <w:r w:rsidRPr="00244B74">
        <w:rPr>
          <w:rFonts w:ascii="Times New Roman" w:hAnsi="Times New Roman" w:cs="Times New Roman"/>
        </w:rPr>
        <w:t xml:space="preserve"> В начале марта 2022 г. Компания заявила о выходе из проекта из-за событий в Украине</w:t>
      </w:r>
    </w:p>
  </w:footnote>
  <w:footnote w:id="167">
    <w:p w14:paraId="557ECE0A" w14:textId="77777777" w:rsidR="00061318" w:rsidRPr="00B11972" w:rsidRDefault="00061318" w:rsidP="00F306FF">
      <w:pPr>
        <w:pStyle w:val="a4"/>
        <w:ind w:left="-709"/>
        <w:jc w:val="both"/>
        <w:rPr>
          <w:rFonts w:ascii="Times New Roman" w:hAnsi="Times New Roman" w:cs="Times New Roman"/>
        </w:rPr>
      </w:pPr>
      <w:r w:rsidRPr="00B11972">
        <w:rPr>
          <w:rStyle w:val="a6"/>
          <w:rFonts w:ascii="Times New Roman" w:hAnsi="Times New Roman" w:cs="Times New Roman"/>
        </w:rPr>
        <w:sym w:font="Symbol" w:char="F02A"/>
      </w:r>
      <w:r w:rsidRPr="00B11972">
        <w:rPr>
          <w:rFonts w:ascii="Times New Roman" w:hAnsi="Times New Roman" w:cs="Times New Roman"/>
        </w:rPr>
        <w:t xml:space="preserve"> 28 февраля 2022 г. Совет директоров </w:t>
      </w:r>
      <w:proofErr w:type="spellStart"/>
      <w:r w:rsidRPr="00B11972">
        <w:rPr>
          <w:rFonts w:ascii="Times New Roman" w:hAnsi="Times New Roman" w:cs="Times New Roman"/>
        </w:rPr>
        <w:t>Shell</w:t>
      </w:r>
      <w:proofErr w:type="spellEnd"/>
      <w:r w:rsidRPr="00B11972">
        <w:rPr>
          <w:rFonts w:ascii="Times New Roman" w:hAnsi="Times New Roman" w:cs="Times New Roman"/>
        </w:rPr>
        <w:t xml:space="preserve"> объявил о намерении выйти из проекта «Сахалин-2»</w:t>
      </w:r>
    </w:p>
  </w:footnote>
  <w:footnote w:id="168">
    <w:p w14:paraId="7CB3310B" w14:textId="77777777" w:rsidR="00061318" w:rsidRPr="00DE17B9" w:rsidRDefault="00061318" w:rsidP="00940D3B">
      <w:pPr>
        <w:pStyle w:val="a4"/>
        <w:ind w:left="-709"/>
        <w:jc w:val="both"/>
        <w:rPr>
          <w:rFonts w:ascii="Times New Roman" w:hAnsi="Times New Roman" w:cs="Times New Roman"/>
        </w:rPr>
      </w:pPr>
      <w:r w:rsidRPr="00DE17B9">
        <w:rPr>
          <w:rStyle w:val="a6"/>
          <w:rFonts w:ascii="Times New Roman" w:hAnsi="Times New Roman" w:cs="Times New Roman"/>
        </w:rPr>
        <w:sym w:font="Symbol" w:char="F02A"/>
      </w:r>
      <w:r w:rsidRPr="00DE17B9">
        <w:rPr>
          <w:rFonts w:ascii="Times New Roman" w:hAnsi="Times New Roman" w:cs="Times New Roman"/>
        </w:rPr>
        <w:t xml:space="preserve"> В 2007 году произошло слияние </w:t>
      </w:r>
      <w:proofErr w:type="spellStart"/>
      <w:r w:rsidRPr="00DE17B9">
        <w:rPr>
          <w:rFonts w:ascii="Times New Roman" w:hAnsi="Times New Roman" w:cs="Times New Roman"/>
        </w:rPr>
        <w:t>Norsk</w:t>
      </w:r>
      <w:proofErr w:type="spellEnd"/>
      <w:r w:rsidRPr="00DE17B9">
        <w:rPr>
          <w:rFonts w:ascii="Times New Roman" w:hAnsi="Times New Roman" w:cs="Times New Roman"/>
        </w:rPr>
        <w:t xml:space="preserve"> </w:t>
      </w:r>
      <w:proofErr w:type="spellStart"/>
      <w:r w:rsidRPr="00DE17B9">
        <w:rPr>
          <w:rFonts w:ascii="Times New Roman" w:hAnsi="Times New Roman" w:cs="Times New Roman"/>
        </w:rPr>
        <w:t>Hydro</w:t>
      </w:r>
      <w:proofErr w:type="spellEnd"/>
      <w:r w:rsidRPr="00DE17B9">
        <w:rPr>
          <w:rFonts w:ascii="Times New Roman" w:hAnsi="Times New Roman" w:cs="Times New Roman"/>
        </w:rPr>
        <w:t xml:space="preserve"> с </w:t>
      </w:r>
      <w:proofErr w:type="spellStart"/>
      <w:r w:rsidRPr="00DE17B9">
        <w:rPr>
          <w:rFonts w:ascii="Times New Roman" w:hAnsi="Times New Roman" w:cs="Times New Roman"/>
        </w:rPr>
        <w:t>Statoil</w:t>
      </w:r>
      <w:proofErr w:type="spellEnd"/>
      <w:r w:rsidRPr="00DE17B9">
        <w:rPr>
          <w:rFonts w:ascii="Times New Roman" w:hAnsi="Times New Roman" w:cs="Times New Roman"/>
        </w:rPr>
        <w:t>. 15 мая 2018 г. названи</w:t>
      </w:r>
      <w:r>
        <w:rPr>
          <w:rFonts w:ascii="Times New Roman" w:hAnsi="Times New Roman" w:cs="Times New Roman"/>
        </w:rPr>
        <w:t>е</w:t>
      </w:r>
      <w:r w:rsidRPr="00DE17B9">
        <w:rPr>
          <w:rFonts w:ascii="Times New Roman" w:hAnsi="Times New Roman" w:cs="Times New Roman"/>
        </w:rPr>
        <w:t xml:space="preserve"> компании </w:t>
      </w:r>
      <w:proofErr w:type="spellStart"/>
      <w:r w:rsidRPr="00DE17B9">
        <w:rPr>
          <w:rFonts w:ascii="Times New Roman" w:hAnsi="Times New Roman" w:cs="Times New Roman"/>
        </w:rPr>
        <w:t>Statoil</w:t>
      </w:r>
      <w:proofErr w:type="spellEnd"/>
      <w:r w:rsidRPr="00DE17B9">
        <w:rPr>
          <w:rFonts w:ascii="Times New Roman" w:hAnsi="Times New Roman" w:cs="Times New Roman"/>
        </w:rPr>
        <w:t xml:space="preserve"> </w:t>
      </w:r>
      <w:r>
        <w:rPr>
          <w:rFonts w:ascii="Times New Roman" w:hAnsi="Times New Roman" w:cs="Times New Roman"/>
        </w:rPr>
        <w:t xml:space="preserve">сменилось </w:t>
      </w:r>
      <w:r w:rsidRPr="00DE17B9">
        <w:rPr>
          <w:rFonts w:ascii="Times New Roman" w:hAnsi="Times New Roman" w:cs="Times New Roman"/>
        </w:rPr>
        <w:t xml:space="preserve">на </w:t>
      </w:r>
      <w:proofErr w:type="spellStart"/>
      <w:r w:rsidRPr="00DE17B9">
        <w:rPr>
          <w:rFonts w:ascii="Times New Roman" w:hAnsi="Times New Roman" w:cs="Times New Roman"/>
        </w:rPr>
        <w:t>Equinor</w:t>
      </w:r>
      <w:proofErr w:type="spellEnd"/>
    </w:p>
  </w:footnote>
  <w:footnote w:id="169">
    <w:p w14:paraId="016D63EB" w14:textId="77777777" w:rsidR="00061318" w:rsidRPr="00BE6ED5" w:rsidRDefault="00061318" w:rsidP="00BE6ED5">
      <w:pPr>
        <w:pStyle w:val="a4"/>
        <w:ind w:left="-709"/>
        <w:jc w:val="both"/>
        <w:rPr>
          <w:rFonts w:ascii="Times New Roman" w:hAnsi="Times New Roman" w:cs="Times New Roman"/>
        </w:rPr>
      </w:pPr>
      <w:r w:rsidRPr="001749E1">
        <w:rPr>
          <w:rStyle w:val="a6"/>
          <w:rFonts w:ascii="Times New Roman" w:hAnsi="Times New Roman" w:cs="Times New Roman"/>
        </w:rPr>
        <w:footnoteRef/>
      </w:r>
      <w:r w:rsidRPr="001749E1">
        <w:rPr>
          <w:rFonts w:ascii="Times New Roman" w:hAnsi="Times New Roman" w:cs="Times New Roman"/>
        </w:rPr>
        <w:t xml:space="preserve"> Мешков И.А. Европейские топливно-энергетические транснациональные корпорации в России: инновационный аспект / И.А. Мешков //</w:t>
      </w:r>
      <w:r>
        <w:rPr>
          <w:rFonts w:ascii="Times New Roman" w:hAnsi="Times New Roman" w:cs="Times New Roman"/>
        </w:rPr>
        <w:t xml:space="preserve"> </w:t>
      </w:r>
      <w:r w:rsidRPr="001749E1">
        <w:rPr>
          <w:rFonts w:ascii="Times New Roman" w:hAnsi="Times New Roman" w:cs="Times New Roman"/>
        </w:rPr>
        <w:t>Контуры глобальных трансформаций. 2020. Том 13. №6. С.</w:t>
      </w:r>
      <w:r>
        <w:rPr>
          <w:rFonts w:ascii="Times New Roman" w:hAnsi="Times New Roman" w:cs="Times New Roman"/>
        </w:rPr>
        <w:t xml:space="preserve"> </w:t>
      </w:r>
      <w:r w:rsidRPr="001749E1">
        <w:rPr>
          <w:rFonts w:ascii="Times New Roman" w:hAnsi="Times New Roman" w:cs="Times New Roman"/>
        </w:rPr>
        <w:t>87.</w:t>
      </w:r>
    </w:p>
  </w:footnote>
  <w:footnote w:id="170">
    <w:p w14:paraId="5C9ED7A8" w14:textId="77777777" w:rsidR="00061318" w:rsidRPr="00312FC8" w:rsidRDefault="00061318" w:rsidP="00312FC8">
      <w:pPr>
        <w:pStyle w:val="a4"/>
        <w:ind w:left="-709"/>
        <w:jc w:val="both"/>
        <w:rPr>
          <w:rFonts w:ascii="Times New Roman" w:hAnsi="Times New Roman" w:cs="Times New Roman"/>
        </w:rPr>
      </w:pPr>
      <w:r w:rsidRPr="00312FC8">
        <w:rPr>
          <w:rStyle w:val="a6"/>
          <w:rFonts w:ascii="Times New Roman" w:hAnsi="Times New Roman" w:cs="Times New Roman"/>
        </w:rPr>
        <w:sym w:font="Symbol" w:char="F02A"/>
      </w:r>
      <w:r w:rsidRPr="00312FC8">
        <w:rPr>
          <w:rFonts w:ascii="Times New Roman" w:hAnsi="Times New Roman" w:cs="Times New Roman"/>
        </w:rPr>
        <w:t xml:space="preserve"> </w:t>
      </w:r>
      <w:r>
        <w:rPr>
          <w:rFonts w:ascii="Times New Roman" w:hAnsi="Times New Roman" w:cs="Times New Roman"/>
        </w:rPr>
        <w:t>В начале марта</w:t>
      </w:r>
      <w:r w:rsidRPr="00312FC8">
        <w:rPr>
          <w:rFonts w:ascii="Times New Roman" w:hAnsi="Times New Roman" w:cs="Times New Roman"/>
        </w:rPr>
        <w:t xml:space="preserve"> 2022 г. канадская компания заявила о намерении выйти из российских активов</w:t>
      </w:r>
    </w:p>
  </w:footnote>
  <w:footnote w:id="171">
    <w:p w14:paraId="54C42518" w14:textId="77777777" w:rsidR="00061318" w:rsidRPr="0025040A" w:rsidRDefault="00061318" w:rsidP="00BE6ED5">
      <w:pPr>
        <w:pStyle w:val="a4"/>
        <w:ind w:left="-709"/>
        <w:jc w:val="both"/>
        <w:rPr>
          <w:rFonts w:ascii="Times New Roman" w:hAnsi="Times New Roman" w:cs="Times New Roman"/>
        </w:rPr>
      </w:pPr>
      <w:r w:rsidRPr="0025040A">
        <w:rPr>
          <w:rStyle w:val="a6"/>
          <w:rFonts w:ascii="Times New Roman" w:hAnsi="Times New Roman" w:cs="Times New Roman"/>
        </w:rPr>
        <w:footnoteRef/>
      </w:r>
      <w:r w:rsidRPr="0025040A">
        <w:rPr>
          <w:rFonts w:ascii="Times New Roman" w:hAnsi="Times New Roman" w:cs="Times New Roman"/>
        </w:rPr>
        <w:t xml:space="preserve"> </w:t>
      </w:r>
      <w:proofErr w:type="spellStart"/>
      <w:r w:rsidRPr="0025040A">
        <w:rPr>
          <w:rFonts w:ascii="Times New Roman" w:hAnsi="Times New Roman" w:cs="Times New Roman"/>
        </w:rPr>
        <w:t>Заславский</w:t>
      </w:r>
      <w:proofErr w:type="spellEnd"/>
      <w:r w:rsidRPr="0025040A">
        <w:rPr>
          <w:rFonts w:ascii="Times New Roman" w:hAnsi="Times New Roman" w:cs="Times New Roman"/>
        </w:rPr>
        <w:t xml:space="preserve"> А. Иностранные компании и российская нефть / А. </w:t>
      </w:r>
      <w:proofErr w:type="spellStart"/>
      <w:r w:rsidRPr="0025040A">
        <w:rPr>
          <w:rFonts w:ascii="Times New Roman" w:hAnsi="Times New Roman" w:cs="Times New Roman"/>
        </w:rPr>
        <w:t>Заславский</w:t>
      </w:r>
      <w:proofErr w:type="spellEnd"/>
      <w:r w:rsidRPr="0025040A">
        <w:rPr>
          <w:rFonts w:ascii="Times New Roman" w:hAnsi="Times New Roman" w:cs="Times New Roman"/>
        </w:rPr>
        <w:t xml:space="preserve"> [Электронный ресурс] – Режим доступа: http://carnegieendowment.org</w:t>
      </w:r>
      <w:r>
        <w:rPr>
          <w:rFonts w:ascii="Times New Roman" w:hAnsi="Times New Roman" w:cs="Times New Roman"/>
        </w:rPr>
        <w:t>/files/ProEtContra_53_40-50.pdf</w:t>
      </w:r>
    </w:p>
  </w:footnote>
  <w:footnote w:id="172">
    <w:p w14:paraId="03CFDF97" w14:textId="77777777" w:rsidR="00061318" w:rsidRPr="0025040A" w:rsidRDefault="00061318" w:rsidP="00BE6ED5">
      <w:pPr>
        <w:pStyle w:val="a4"/>
        <w:ind w:left="-709"/>
        <w:jc w:val="both"/>
        <w:rPr>
          <w:rFonts w:ascii="Times New Roman" w:hAnsi="Times New Roman" w:cs="Times New Roman"/>
        </w:rPr>
      </w:pPr>
      <w:r w:rsidRPr="0025040A">
        <w:rPr>
          <w:rStyle w:val="a6"/>
          <w:rFonts w:ascii="Times New Roman" w:hAnsi="Times New Roman" w:cs="Times New Roman"/>
        </w:rPr>
        <w:footnoteRef/>
      </w:r>
      <w:r w:rsidRPr="0025040A">
        <w:rPr>
          <w:rFonts w:ascii="Times New Roman" w:hAnsi="Times New Roman" w:cs="Times New Roman"/>
        </w:rPr>
        <w:t xml:space="preserve"> Мешков И.А. Европейские топливно-энергетические транснациональные корпорации в России: инновационный аспект. С.</w:t>
      </w:r>
      <w:r>
        <w:rPr>
          <w:rFonts w:ascii="Times New Roman" w:hAnsi="Times New Roman" w:cs="Times New Roman"/>
        </w:rPr>
        <w:t xml:space="preserve"> </w:t>
      </w:r>
      <w:r w:rsidRPr="0025040A">
        <w:rPr>
          <w:rFonts w:ascii="Times New Roman" w:hAnsi="Times New Roman" w:cs="Times New Roman"/>
        </w:rPr>
        <w:t>87</w:t>
      </w:r>
      <w:r>
        <w:rPr>
          <w:rFonts w:ascii="Times New Roman" w:hAnsi="Times New Roman" w:cs="Times New Roman"/>
        </w:rPr>
        <w:t>.</w:t>
      </w:r>
    </w:p>
  </w:footnote>
  <w:footnote w:id="173">
    <w:p w14:paraId="58C15D79" w14:textId="77777777" w:rsidR="00061318" w:rsidRPr="004C6091" w:rsidRDefault="00061318" w:rsidP="004C6091">
      <w:pPr>
        <w:pStyle w:val="a4"/>
        <w:ind w:left="-709"/>
        <w:jc w:val="both"/>
        <w:rPr>
          <w:rFonts w:ascii="Times New Roman" w:hAnsi="Times New Roman" w:cs="Times New Roman"/>
        </w:rPr>
      </w:pPr>
      <w:r w:rsidRPr="004C6091">
        <w:rPr>
          <w:rStyle w:val="a6"/>
          <w:rFonts w:ascii="Times New Roman" w:hAnsi="Times New Roman" w:cs="Times New Roman"/>
        </w:rPr>
        <w:footnoteRef/>
      </w:r>
      <w:r w:rsidRPr="004C6091">
        <w:rPr>
          <w:rFonts w:ascii="Times New Roman" w:hAnsi="Times New Roman" w:cs="Times New Roman"/>
        </w:rPr>
        <w:t xml:space="preserve"> Скобелева Л.В. Проблемы соглашений о разделе продукции в России в современный период / Л.В.</w:t>
      </w:r>
      <w:r>
        <w:rPr>
          <w:rFonts w:ascii="Times New Roman" w:hAnsi="Times New Roman" w:cs="Times New Roman"/>
        </w:rPr>
        <w:t xml:space="preserve"> </w:t>
      </w:r>
      <w:r w:rsidRPr="004C6091">
        <w:rPr>
          <w:rFonts w:ascii="Times New Roman" w:hAnsi="Times New Roman" w:cs="Times New Roman"/>
        </w:rPr>
        <w:t>Скобелева // Проблемы безопасности российского общества. 2015. № 4. С. 81-82.</w:t>
      </w:r>
    </w:p>
  </w:footnote>
  <w:footnote w:id="174">
    <w:p w14:paraId="0D2BDEF3" w14:textId="77777777" w:rsidR="00061318" w:rsidRPr="00C23635" w:rsidRDefault="00061318" w:rsidP="00C23635">
      <w:pPr>
        <w:pStyle w:val="a4"/>
        <w:ind w:left="-709"/>
        <w:jc w:val="both"/>
        <w:rPr>
          <w:rFonts w:ascii="Times New Roman" w:hAnsi="Times New Roman" w:cs="Times New Roman"/>
        </w:rPr>
      </w:pPr>
      <w:r w:rsidRPr="00C23635">
        <w:rPr>
          <w:rStyle w:val="a6"/>
          <w:rFonts w:ascii="Times New Roman" w:hAnsi="Times New Roman" w:cs="Times New Roman"/>
        </w:rPr>
        <w:footnoteRef/>
      </w:r>
      <w:r w:rsidRPr="00C23635">
        <w:rPr>
          <w:rFonts w:ascii="Times New Roman" w:hAnsi="Times New Roman" w:cs="Times New Roman"/>
        </w:rPr>
        <w:t xml:space="preserve"> </w:t>
      </w:r>
      <w:proofErr w:type="spellStart"/>
      <w:r w:rsidRPr="00C23635">
        <w:rPr>
          <w:rFonts w:ascii="Times New Roman" w:hAnsi="Times New Roman" w:cs="Times New Roman"/>
        </w:rPr>
        <w:t>ExxonMobil</w:t>
      </w:r>
      <w:proofErr w:type="spellEnd"/>
      <w:r w:rsidRPr="00C23635">
        <w:rPr>
          <w:rFonts w:ascii="Times New Roman" w:hAnsi="Times New Roman" w:cs="Times New Roman"/>
        </w:rPr>
        <w:t xml:space="preserve"> не разглашает подробности соглашения с Россией по спору по Сахалину-1 [Электронный ресурс] – Режим доступа: https://tass.com/economy/965701</w:t>
      </w:r>
    </w:p>
  </w:footnote>
  <w:footnote w:id="175">
    <w:p w14:paraId="6714CAA5" w14:textId="77777777" w:rsidR="00061318" w:rsidRDefault="00061318" w:rsidP="00C23635">
      <w:pPr>
        <w:pStyle w:val="a4"/>
        <w:ind w:left="-709"/>
        <w:jc w:val="both"/>
      </w:pPr>
      <w:r w:rsidRPr="00C23635">
        <w:rPr>
          <w:rStyle w:val="a6"/>
          <w:rFonts w:ascii="Times New Roman" w:hAnsi="Times New Roman" w:cs="Times New Roman"/>
        </w:rPr>
        <w:footnoteRef/>
      </w:r>
      <w:r w:rsidRPr="00C23635">
        <w:rPr>
          <w:rFonts w:ascii="Times New Roman" w:hAnsi="Times New Roman" w:cs="Times New Roman"/>
        </w:rPr>
        <w:t xml:space="preserve"> Ставку обменяли на добычу</w:t>
      </w:r>
      <w:r>
        <w:rPr>
          <w:rFonts w:ascii="Times New Roman" w:hAnsi="Times New Roman" w:cs="Times New Roman"/>
        </w:rPr>
        <w:t xml:space="preserve"> </w:t>
      </w:r>
      <w:r w:rsidRPr="00C23635">
        <w:rPr>
          <w:rFonts w:ascii="Times New Roman" w:hAnsi="Times New Roman" w:cs="Times New Roman"/>
        </w:rPr>
        <w:t>[Электронный ресурс] – Режим доступа: https://www.rbc.ru/newspaper/2018/10/24/5bcf27eb9a7947008b444fef</w:t>
      </w:r>
    </w:p>
  </w:footnote>
  <w:footnote w:id="176">
    <w:p w14:paraId="23AF08E4" w14:textId="77777777" w:rsidR="00061318" w:rsidRPr="00545616" w:rsidRDefault="00061318" w:rsidP="00545616">
      <w:pPr>
        <w:pStyle w:val="a4"/>
        <w:ind w:left="-709"/>
        <w:jc w:val="both"/>
        <w:rPr>
          <w:rFonts w:ascii="Times New Roman" w:hAnsi="Times New Roman" w:cs="Times New Roman"/>
        </w:rPr>
      </w:pPr>
      <w:r w:rsidRPr="00545616">
        <w:rPr>
          <w:rStyle w:val="a6"/>
          <w:rFonts w:ascii="Times New Roman" w:hAnsi="Times New Roman" w:cs="Times New Roman"/>
        </w:rPr>
        <w:footnoteRef/>
      </w:r>
      <w:r w:rsidRPr="00545616">
        <w:rPr>
          <w:rFonts w:ascii="Times New Roman" w:hAnsi="Times New Roman" w:cs="Times New Roman"/>
        </w:rPr>
        <w:t xml:space="preserve"> Решение от 27 февраля 2015 г. по делу № А59-3071/2014</w:t>
      </w:r>
      <w:r>
        <w:rPr>
          <w:rFonts w:ascii="Times New Roman" w:hAnsi="Times New Roman" w:cs="Times New Roman"/>
        </w:rPr>
        <w:t xml:space="preserve"> </w:t>
      </w:r>
      <w:r w:rsidRPr="00545616">
        <w:rPr>
          <w:rFonts w:ascii="Times New Roman" w:hAnsi="Times New Roman" w:cs="Times New Roman"/>
        </w:rPr>
        <w:t>Арбитражного суда Сахалинской области [Электронный ресурс] – Режим доступа: https://sudact.ru/arbitral/doc/GFpWA7MtUv1a/?page</w:t>
      </w:r>
    </w:p>
  </w:footnote>
  <w:footnote w:id="177">
    <w:p w14:paraId="0CF4CA5A" w14:textId="77777777" w:rsidR="00061318" w:rsidRPr="00C83EAE" w:rsidRDefault="00061318" w:rsidP="00C83EAE">
      <w:pPr>
        <w:pStyle w:val="a4"/>
        <w:ind w:left="-709"/>
        <w:jc w:val="both"/>
        <w:rPr>
          <w:rFonts w:ascii="Times New Roman" w:hAnsi="Times New Roman" w:cs="Times New Roman"/>
        </w:rPr>
      </w:pPr>
      <w:r w:rsidRPr="00C83EAE">
        <w:rPr>
          <w:rStyle w:val="a6"/>
          <w:rFonts w:ascii="Times New Roman" w:hAnsi="Times New Roman" w:cs="Times New Roman"/>
        </w:rPr>
        <w:footnoteRef/>
      </w:r>
      <w:r w:rsidRPr="00C83EAE">
        <w:rPr>
          <w:rFonts w:ascii="Times New Roman" w:hAnsi="Times New Roman" w:cs="Times New Roman"/>
        </w:rPr>
        <w:t xml:space="preserve"> Определение ВС РФ № 303-ЭС15-16828 от 11.12.2015 [Электронный ресурс] – Режим доступа: https://ras.arbitr.ru/Document/Pdf/3fc4db24-08e7-4d2e-a7f1-9af133e3140c/18b52eb7-cceb-4761-acec-4978be51e5c2/%D0%9059-3071-2014__20151211.pdf?isAddStamp=True</w:t>
      </w:r>
    </w:p>
  </w:footnote>
  <w:footnote w:id="178">
    <w:p w14:paraId="2603A907" w14:textId="77777777" w:rsidR="00061318" w:rsidRPr="00A310BE" w:rsidRDefault="00061318" w:rsidP="00A310BE">
      <w:pPr>
        <w:pStyle w:val="a4"/>
        <w:ind w:left="-709"/>
        <w:jc w:val="both"/>
        <w:rPr>
          <w:rFonts w:ascii="Times New Roman" w:hAnsi="Times New Roman" w:cs="Times New Roman"/>
        </w:rPr>
      </w:pPr>
      <w:r w:rsidRPr="00A310BE">
        <w:rPr>
          <w:rStyle w:val="a6"/>
          <w:rFonts w:ascii="Times New Roman" w:hAnsi="Times New Roman" w:cs="Times New Roman"/>
        </w:rPr>
        <w:footnoteRef/>
      </w:r>
      <w:r w:rsidRPr="00A310BE">
        <w:rPr>
          <w:rFonts w:ascii="Times New Roman" w:hAnsi="Times New Roman" w:cs="Times New Roman"/>
        </w:rPr>
        <w:t xml:space="preserve"> </w:t>
      </w:r>
      <w:r>
        <w:rPr>
          <w:rFonts w:ascii="Times New Roman" w:hAnsi="Times New Roman" w:cs="Times New Roman"/>
        </w:rPr>
        <w:t>О</w:t>
      </w:r>
      <w:r w:rsidRPr="00A310BE">
        <w:rPr>
          <w:rFonts w:ascii="Times New Roman" w:hAnsi="Times New Roman" w:cs="Times New Roman"/>
        </w:rPr>
        <w:t>пределение Арбитражного суда Сахалинской области о прекращении производства по делу от 02 ноября 2018 года [Электронный ресурс] – Режим доступа: https://ras.arbitr.ru/Document/Pdf/abba691b-8f5a-4f17-b13c-9e697273f88b/5f5dd191-9e4e-42bf-8fcf-25650b5c8a04/%D0%9059-4809-2018__20181102.pdf?isAddStamp=True</w:t>
      </w:r>
    </w:p>
  </w:footnote>
  <w:footnote w:id="179">
    <w:p w14:paraId="75782C35" w14:textId="77777777" w:rsidR="00061318" w:rsidRPr="0025040A" w:rsidRDefault="00061318" w:rsidP="0025040A">
      <w:pPr>
        <w:pStyle w:val="a4"/>
        <w:ind w:left="-709"/>
        <w:jc w:val="both"/>
        <w:rPr>
          <w:rFonts w:ascii="Times New Roman" w:hAnsi="Times New Roman" w:cs="Times New Roman"/>
        </w:rPr>
      </w:pPr>
      <w:r w:rsidRPr="0025040A">
        <w:rPr>
          <w:rStyle w:val="a6"/>
          <w:rFonts w:ascii="Times New Roman" w:hAnsi="Times New Roman" w:cs="Times New Roman"/>
        </w:rPr>
        <w:footnoteRef/>
      </w:r>
      <w:r w:rsidRPr="0025040A">
        <w:rPr>
          <w:rFonts w:ascii="Times New Roman" w:hAnsi="Times New Roman" w:cs="Times New Roman"/>
        </w:rPr>
        <w:t xml:space="preserve"> Нуреев Р.М. Петраков П.К. Экономические санкции против России: ожидания и реальность / Р.М. Нуреев, П.К.</w:t>
      </w:r>
      <w:r>
        <w:rPr>
          <w:rFonts w:ascii="Times New Roman" w:hAnsi="Times New Roman" w:cs="Times New Roman"/>
        </w:rPr>
        <w:t xml:space="preserve"> </w:t>
      </w:r>
      <w:r w:rsidRPr="0025040A">
        <w:rPr>
          <w:rFonts w:ascii="Times New Roman" w:hAnsi="Times New Roman" w:cs="Times New Roman"/>
        </w:rPr>
        <w:t>Петраков // Мир новой э</w:t>
      </w:r>
      <w:r>
        <w:rPr>
          <w:rFonts w:ascii="Times New Roman" w:hAnsi="Times New Roman" w:cs="Times New Roman"/>
        </w:rPr>
        <w:t>кономики. 2016. № 10(3). – С. 14-</w:t>
      </w:r>
      <w:r w:rsidRPr="0025040A">
        <w:rPr>
          <w:rFonts w:ascii="Times New Roman" w:hAnsi="Times New Roman" w:cs="Times New Roman"/>
        </w:rPr>
        <w:t>31 [Электронный ресурс] – Режим доступа:</w:t>
      </w:r>
    </w:p>
    <w:p w14:paraId="1E44F613" w14:textId="77777777" w:rsidR="00061318" w:rsidRDefault="00061318" w:rsidP="0025040A">
      <w:pPr>
        <w:pStyle w:val="a4"/>
        <w:ind w:left="-709"/>
        <w:jc w:val="both"/>
      </w:pPr>
      <w:r w:rsidRPr="0025040A">
        <w:rPr>
          <w:rFonts w:ascii="Times New Roman" w:hAnsi="Times New Roman" w:cs="Times New Roman"/>
        </w:rPr>
        <w:t>https://wne.fa.ru/jour/article/view/78/79</w:t>
      </w:r>
    </w:p>
  </w:footnote>
  <w:footnote w:id="180">
    <w:p w14:paraId="56A10474" w14:textId="77777777" w:rsidR="00061318" w:rsidRPr="008B5770" w:rsidRDefault="00061318" w:rsidP="00B11972">
      <w:pPr>
        <w:pStyle w:val="a4"/>
        <w:ind w:left="-709"/>
        <w:jc w:val="both"/>
        <w:rPr>
          <w:rFonts w:ascii="Times New Roman" w:hAnsi="Times New Roman" w:cs="Times New Roman"/>
          <w:lang w:val="en-US"/>
        </w:rPr>
      </w:pPr>
      <w:r w:rsidRPr="008B5770">
        <w:rPr>
          <w:rStyle w:val="a6"/>
          <w:rFonts w:ascii="Times New Roman" w:hAnsi="Times New Roman" w:cs="Times New Roman"/>
        </w:rPr>
        <w:footnoteRef/>
      </w:r>
      <w:r w:rsidRPr="008B5770">
        <w:rPr>
          <w:rFonts w:ascii="Times New Roman" w:hAnsi="Times New Roman" w:cs="Times New Roman"/>
          <w:lang w:val="en-US"/>
        </w:rPr>
        <w:t xml:space="preserve"> ExxonMobil to discontinue operations at Sakhalin-1, make no new investments in Russia [</w:t>
      </w:r>
      <w:proofErr w:type="spellStart"/>
      <w:r w:rsidRPr="008B5770">
        <w:rPr>
          <w:rFonts w:ascii="Times New Roman" w:hAnsi="Times New Roman" w:cs="Times New Roman"/>
          <w:lang w:val="en-US"/>
        </w:rPr>
        <w:t>Электронный</w:t>
      </w:r>
      <w:proofErr w:type="spellEnd"/>
      <w:r w:rsidRPr="008B5770">
        <w:rPr>
          <w:rFonts w:ascii="Times New Roman" w:hAnsi="Times New Roman" w:cs="Times New Roman"/>
          <w:lang w:val="en-US"/>
        </w:rPr>
        <w:t xml:space="preserve"> </w:t>
      </w:r>
      <w:proofErr w:type="spellStart"/>
      <w:r w:rsidRPr="008B5770">
        <w:rPr>
          <w:rFonts w:ascii="Times New Roman" w:hAnsi="Times New Roman" w:cs="Times New Roman"/>
          <w:lang w:val="en-US"/>
        </w:rPr>
        <w:t>ресурс</w:t>
      </w:r>
      <w:proofErr w:type="spellEnd"/>
      <w:r w:rsidRPr="008B5770">
        <w:rPr>
          <w:rFonts w:ascii="Times New Roman" w:hAnsi="Times New Roman" w:cs="Times New Roman"/>
          <w:lang w:val="en-US"/>
        </w:rPr>
        <w:t xml:space="preserve">] – </w:t>
      </w:r>
      <w:proofErr w:type="spellStart"/>
      <w:r w:rsidRPr="008B5770">
        <w:rPr>
          <w:rFonts w:ascii="Times New Roman" w:hAnsi="Times New Roman" w:cs="Times New Roman"/>
          <w:lang w:val="en-US"/>
        </w:rPr>
        <w:t>Режим</w:t>
      </w:r>
      <w:proofErr w:type="spellEnd"/>
      <w:r w:rsidRPr="008B5770">
        <w:rPr>
          <w:rFonts w:ascii="Times New Roman" w:hAnsi="Times New Roman" w:cs="Times New Roman"/>
          <w:lang w:val="en-US"/>
        </w:rPr>
        <w:t xml:space="preserve"> </w:t>
      </w:r>
      <w:proofErr w:type="spellStart"/>
      <w:r w:rsidRPr="008B5770">
        <w:rPr>
          <w:rFonts w:ascii="Times New Roman" w:hAnsi="Times New Roman" w:cs="Times New Roman"/>
          <w:lang w:val="en-US"/>
        </w:rPr>
        <w:t>доступа</w:t>
      </w:r>
      <w:proofErr w:type="spellEnd"/>
      <w:r w:rsidRPr="008B5770">
        <w:rPr>
          <w:rFonts w:ascii="Times New Roman" w:hAnsi="Times New Roman" w:cs="Times New Roman"/>
          <w:lang w:val="en-US"/>
        </w:rPr>
        <w:t>: https://corporate.exxonmobil.com/News/Newsroom/News-releases/2022/0301_ExxonMobil-to-discontinue-operations-at-Sakhalin-1_make-no-new-investments-in-Russia</w:t>
      </w:r>
    </w:p>
  </w:footnote>
  <w:footnote w:id="181">
    <w:p w14:paraId="7A34AFE7" w14:textId="77777777" w:rsidR="00061318" w:rsidRPr="00676713" w:rsidRDefault="00061318" w:rsidP="00676713">
      <w:pPr>
        <w:pStyle w:val="a4"/>
        <w:ind w:left="-709"/>
        <w:jc w:val="both"/>
        <w:rPr>
          <w:rFonts w:ascii="Times New Roman" w:hAnsi="Times New Roman" w:cs="Times New Roman"/>
          <w:lang w:val="en-US"/>
        </w:rPr>
      </w:pPr>
      <w:r w:rsidRPr="008B5770">
        <w:rPr>
          <w:rStyle w:val="a6"/>
          <w:rFonts w:ascii="Times New Roman" w:hAnsi="Times New Roman" w:cs="Times New Roman"/>
        </w:rPr>
        <w:footnoteRef/>
      </w:r>
      <w:r w:rsidRPr="008B5770">
        <w:rPr>
          <w:rFonts w:ascii="Times New Roman" w:hAnsi="Times New Roman" w:cs="Times New Roman"/>
          <w:lang w:val="en-US"/>
        </w:rPr>
        <w:t xml:space="preserve"> Shell intends to exit equity partnerships held with Gazprom entities [</w:t>
      </w:r>
      <w:proofErr w:type="spellStart"/>
      <w:r w:rsidRPr="008B5770">
        <w:rPr>
          <w:rFonts w:ascii="Times New Roman" w:hAnsi="Times New Roman" w:cs="Times New Roman"/>
          <w:lang w:val="en-US"/>
        </w:rPr>
        <w:t>Электронный</w:t>
      </w:r>
      <w:proofErr w:type="spellEnd"/>
      <w:r w:rsidRPr="008B5770">
        <w:rPr>
          <w:rFonts w:ascii="Times New Roman" w:hAnsi="Times New Roman" w:cs="Times New Roman"/>
          <w:lang w:val="en-US"/>
        </w:rPr>
        <w:t xml:space="preserve"> </w:t>
      </w:r>
      <w:proofErr w:type="spellStart"/>
      <w:r w:rsidRPr="008B5770">
        <w:rPr>
          <w:rFonts w:ascii="Times New Roman" w:hAnsi="Times New Roman" w:cs="Times New Roman"/>
          <w:lang w:val="en-US"/>
        </w:rPr>
        <w:t>ресурс</w:t>
      </w:r>
      <w:proofErr w:type="spellEnd"/>
      <w:r w:rsidRPr="008B5770">
        <w:rPr>
          <w:rFonts w:ascii="Times New Roman" w:hAnsi="Times New Roman" w:cs="Times New Roman"/>
          <w:lang w:val="en-US"/>
        </w:rPr>
        <w:t xml:space="preserve">] – </w:t>
      </w:r>
      <w:proofErr w:type="spellStart"/>
      <w:r w:rsidRPr="008B5770">
        <w:rPr>
          <w:rFonts w:ascii="Times New Roman" w:hAnsi="Times New Roman" w:cs="Times New Roman"/>
          <w:lang w:val="en-US"/>
        </w:rPr>
        <w:t>Режим</w:t>
      </w:r>
      <w:proofErr w:type="spellEnd"/>
      <w:r w:rsidRPr="008B5770">
        <w:rPr>
          <w:rFonts w:ascii="Times New Roman" w:hAnsi="Times New Roman" w:cs="Times New Roman"/>
          <w:lang w:val="en-US"/>
        </w:rPr>
        <w:t xml:space="preserve"> </w:t>
      </w:r>
      <w:proofErr w:type="spellStart"/>
      <w:r w:rsidRPr="008B5770">
        <w:rPr>
          <w:rFonts w:ascii="Times New Roman" w:hAnsi="Times New Roman" w:cs="Times New Roman"/>
          <w:lang w:val="en-US"/>
        </w:rPr>
        <w:t>доступа</w:t>
      </w:r>
      <w:proofErr w:type="spellEnd"/>
      <w:r w:rsidRPr="008B5770">
        <w:rPr>
          <w:rFonts w:ascii="Times New Roman" w:hAnsi="Times New Roman" w:cs="Times New Roman"/>
          <w:lang w:val="en-US"/>
        </w:rPr>
        <w:t>: https://www.shell.com/media/news-and-media-releases/2022/shell-intends-to-exit-equity-partnerships-held-with-gazprom-entities.html</w:t>
      </w:r>
    </w:p>
  </w:footnote>
  <w:footnote w:id="182">
    <w:p w14:paraId="524D21FC" w14:textId="77777777" w:rsidR="00061318" w:rsidRPr="00BD72B2" w:rsidRDefault="00061318" w:rsidP="00BD72B2">
      <w:pPr>
        <w:pStyle w:val="a4"/>
        <w:ind w:left="-709"/>
        <w:jc w:val="both"/>
        <w:rPr>
          <w:rFonts w:ascii="Times New Roman" w:hAnsi="Times New Roman" w:cs="Times New Roman"/>
        </w:rPr>
      </w:pPr>
      <w:r w:rsidRPr="008B5770">
        <w:rPr>
          <w:rStyle w:val="a6"/>
          <w:rFonts w:ascii="Times New Roman" w:hAnsi="Times New Roman" w:cs="Times New Roman"/>
        </w:rPr>
        <w:footnoteRef/>
      </w:r>
      <w:r w:rsidRPr="008B5770">
        <w:rPr>
          <w:rFonts w:ascii="Times New Roman" w:hAnsi="Times New Roman" w:cs="Times New Roman"/>
        </w:rP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 [Электронный ресурс] – Режим доступа: http://kremlin.ru/events/president/news/67886</w:t>
      </w:r>
    </w:p>
  </w:footnote>
  <w:footnote w:id="183">
    <w:p w14:paraId="741D9E21" w14:textId="77777777" w:rsidR="001540EC" w:rsidRPr="001540EC" w:rsidRDefault="001540EC" w:rsidP="001540EC">
      <w:pPr>
        <w:pStyle w:val="a4"/>
        <w:ind w:left="-709"/>
        <w:jc w:val="both"/>
        <w:rPr>
          <w:rFonts w:ascii="Times New Roman" w:hAnsi="Times New Roman" w:cs="Times New Roman"/>
        </w:rPr>
      </w:pPr>
      <w:r w:rsidRPr="001540EC">
        <w:rPr>
          <w:rStyle w:val="a6"/>
          <w:rFonts w:ascii="Times New Roman" w:hAnsi="Times New Roman" w:cs="Times New Roman"/>
        </w:rPr>
        <w:footnoteRef/>
      </w:r>
      <w:r w:rsidRPr="001540EC">
        <w:rPr>
          <w:rFonts w:ascii="Times New Roman" w:hAnsi="Times New Roman" w:cs="Times New Roman"/>
        </w:rPr>
        <w:t xml:space="preserve"> Постановление Правительства Российской Федерации от 6 марта 2022 г. </w:t>
      </w:r>
      <w:r>
        <w:rPr>
          <w:rFonts w:ascii="Times New Roman" w:hAnsi="Times New Roman" w:cs="Times New Roman"/>
        </w:rPr>
        <w:t>№</w:t>
      </w:r>
      <w:r w:rsidRPr="001540EC">
        <w:rPr>
          <w:rFonts w:ascii="Times New Roman" w:hAnsi="Times New Roman" w:cs="Times New Roman"/>
        </w:rPr>
        <w:t xml:space="preserve"> 295[Электронный ресурс] – Режим доступа: СПС «КонсультантПлюс».</w:t>
      </w:r>
    </w:p>
  </w:footnote>
  <w:footnote w:id="184">
    <w:p w14:paraId="2F48532C" w14:textId="77777777" w:rsidR="00061318" w:rsidRPr="00F37963" w:rsidRDefault="00061318" w:rsidP="00BE6ED5">
      <w:pPr>
        <w:pStyle w:val="a4"/>
        <w:ind w:left="-709"/>
        <w:jc w:val="both"/>
        <w:rPr>
          <w:rFonts w:ascii="Times New Roman" w:hAnsi="Times New Roman" w:cs="Times New Roman"/>
        </w:rPr>
      </w:pPr>
      <w:r w:rsidRPr="00F37963">
        <w:rPr>
          <w:rStyle w:val="a6"/>
          <w:rFonts w:ascii="Times New Roman" w:hAnsi="Times New Roman" w:cs="Times New Roman"/>
        </w:rPr>
        <w:footnoteRef/>
      </w:r>
      <w:r w:rsidRPr="00F37963">
        <w:rPr>
          <w:rFonts w:ascii="Times New Roman" w:hAnsi="Times New Roman" w:cs="Times New Roman"/>
        </w:rPr>
        <w:t xml:space="preserve"> Заседание Правительственной комиссии по контролю за осущес</w:t>
      </w:r>
      <w:r>
        <w:rPr>
          <w:rFonts w:ascii="Times New Roman" w:hAnsi="Times New Roman" w:cs="Times New Roman"/>
        </w:rPr>
        <w:t xml:space="preserve">твлением иностранных инвестиций </w:t>
      </w:r>
      <w:r w:rsidRPr="00F37963">
        <w:rPr>
          <w:rFonts w:ascii="Times New Roman" w:hAnsi="Times New Roman" w:cs="Times New Roman"/>
        </w:rPr>
        <w:t>13 ноября 2013 [Электронный ресурс] – Режим доступа: http://government.ru/news/8125/</w:t>
      </w:r>
    </w:p>
  </w:footnote>
  <w:footnote w:id="185">
    <w:p w14:paraId="04AB8A24" w14:textId="77777777" w:rsidR="00061318" w:rsidRPr="00DB44C3" w:rsidRDefault="00061318" w:rsidP="00BE6ED5">
      <w:pPr>
        <w:pStyle w:val="a4"/>
        <w:ind w:left="-709"/>
        <w:jc w:val="both"/>
        <w:rPr>
          <w:rFonts w:ascii="Times New Roman" w:hAnsi="Times New Roman" w:cs="Times New Roman"/>
        </w:rPr>
      </w:pPr>
      <w:r w:rsidRPr="00F37963">
        <w:rPr>
          <w:rStyle w:val="a6"/>
          <w:rFonts w:ascii="Times New Roman" w:hAnsi="Times New Roman" w:cs="Times New Roman"/>
        </w:rPr>
        <w:footnoteRef/>
      </w:r>
      <w:r w:rsidRPr="00F37963">
        <w:rPr>
          <w:rFonts w:ascii="Times New Roman" w:hAnsi="Times New Roman" w:cs="Times New Roman"/>
        </w:rPr>
        <w:t xml:space="preserve"> Заседание Правительственной комиссии по контролю за осущес</w:t>
      </w:r>
      <w:r>
        <w:rPr>
          <w:rFonts w:ascii="Times New Roman" w:hAnsi="Times New Roman" w:cs="Times New Roman"/>
        </w:rPr>
        <w:t xml:space="preserve">твлением иностранных инвестиций </w:t>
      </w:r>
      <w:r w:rsidRPr="00F37963">
        <w:rPr>
          <w:rFonts w:ascii="Times New Roman" w:hAnsi="Times New Roman" w:cs="Times New Roman"/>
        </w:rPr>
        <w:t xml:space="preserve">24 марта 2016 </w:t>
      </w:r>
      <w:r w:rsidRPr="00DB44C3">
        <w:rPr>
          <w:rFonts w:ascii="Times New Roman" w:hAnsi="Times New Roman" w:cs="Times New Roman"/>
        </w:rPr>
        <w:t>[Электронный ресурс] – Режим доступа: http://government.ru/news/22289/</w:t>
      </w:r>
    </w:p>
  </w:footnote>
  <w:footnote w:id="186">
    <w:p w14:paraId="43DF41AC" w14:textId="77777777" w:rsidR="00061318" w:rsidRPr="00F24175" w:rsidRDefault="00061318" w:rsidP="00F24175">
      <w:pPr>
        <w:pStyle w:val="a4"/>
        <w:ind w:left="-709"/>
        <w:jc w:val="both"/>
        <w:rPr>
          <w:rFonts w:ascii="Times New Roman" w:hAnsi="Times New Roman" w:cs="Times New Roman"/>
        </w:rPr>
      </w:pPr>
      <w:r w:rsidRPr="00DB44C3">
        <w:rPr>
          <w:rStyle w:val="a6"/>
          <w:rFonts w:ascii="Times New Roman" w:hAnsi="Times New Roman" w:cs="Times New Roman"/>
        </w:rPr>
        <w:footnoteRef/>
      </w:r>
      <w:r w:rsidRPr="00DB44C3">
        <w:rPr>
          <w:rFonts w:ascii="Times New Roman" w:hAnsi="Times New Roman" w:cs="Times New Roman"/>
        </w:rPr>
        <w:t xml:space="preserve"> Индии предложили вложить $2-3 млрд в российские нефтегазовые активы [Электронный ресурс] – Режим доступа: https://www.interfax.ru/business/780179</w:t>
      </w:r>
    </w:p>
  </w:footnote>
  <w:footnote w:id="187">
    <w:p w14:paraId="66E73EF8" w14:textId="77777777" w:rsidR="00061318" w:rsidRPr="00F37963" w:rsidRDefault="00061318" w:rsidP="00BB63E6">
      <w:pPr>
        <w:pStyle w:val="a4"/>
        <w:ind w:left="-709"/>
        <w:jc w:val="both"/>
        <w:rPr>
          <w:rFonts w:ascii="Times New Roman" w:hAnsi="Times New Roman" w:cs="Times New Roman"/>
        </w:rPr>
      </w:pPr>
      <w:r w:rsidRPr="00927298">
        <w:rPr>
          <w:rStyle w:val="a6"/>
          <w:rFonts w:ascii="Times New Roman" w:hAnsi="Times New Roman" w:cs="Times New Roman"/>
        </w:rPr>
        <w:footnoteRef/>
      </w:r>
      <w:r w:rsidRPr="00927298">
        <w:rPr>
          <w:rFonts w:ascii="Times New Roman" w:hAnsi="Times New Roman" w:cs="Times New Roman"/>
        </w:rPr>
        <w:t xml:space="preserve"> </w:t>
      </w:r>
      <w:proofErr w:type="spellStart"/>
      <w:r w:rsidRPr="00927298">
        <w:rPr>
          <w:rFonts w:ascii="Times New Roman" w:hAnsi="Times New Roman" w:cs="Times New Roman"/>
        </w:rPr>
        <w:t>Токмаков</w:t>
      </w:r>
      <w:proofErr w:type="spellEnd"/>
      <w:r w:rsidRPr="00927298">
        <w:rPr>
          <w:rFonts w:ascii="Times New Roman" w:hAnsi="Times New Roman" w:cs="Times New Roman"/>
        </w:rPr>
        <w:t xml:space="preserve"> Е.А. Об</w:t>
      </w:r>
      <w:r w:rsidRPr="00F37963">
        <w:rPr>
          <w:rFonts w:ascii="Times New Roman" w:hAnsi="Times New Roman" w:cs="Times New Roman"/>
        </w:rPr>
        <w:t xml:space="preserve"> эффективности реализации соглашения о разделе продукции на примере проекта «Сахалин-2» / Е.А. </w:t>
      </w:r>
      <w:proofErr w:type="spellStart"/>
      <w:r w:rsidRPr="00F37963">
        <w:rPr>
          <w:rFonts w:ascii="Times New Roman" w:hAnsi="Times New Roman" w:cs="Times New Roman"/>
        </w:rPr>
        <w:t>Токмаков</w:t>
      </w:r>
      <w:proofErr w:type="spellEnd"/>
      <w:r w:rsidRPr="00F37963">
        <w:rPr>
          <w:rFonts w:ascii="Times New Roman" w:hAnsi="Times New Roman" w:cs="Times New Roman"/>
        </w:rPr>
        <w:t xml:space="preserve"> // Современные проблемы экономического развития предприятий, о</w:t>
      </w:r>
      <w:r>
        <w:rPr>
          <w:rFonts w:ascii="Times New Roman" w:hAnsi="Times New Roman" w:cs="Times New Roman"/>
        </w:rPr>
        <w:t>траслей, комплексов, территорий</w:t>
      </w:r>
      <w:r w:rsidRPr="00F37963">
        <w:rPr>
          <w:rFonts w:ascii="Times New Roman" w:hAnsi="Times New Roman" w:cs="Times New Roman"/>
        </w:rPr>
        <w:t xml:space="preserve">: материалы конференции. Хабаровск, 2016. – С. </w:t>
      </w:r>
      <w:r>
        <w:rPr>
          <w:rFonts w:ascii="Times New Roman" w:hAnsi="Times New Roman" w:cs="Times New Roman"/>
        </w:rPr>
        <w:t>363-366.</w:t>
      </w:r>
    </w:p>
  </w:footnote>
  <w:footnote w:id="188">
    <w:p w14:paraId="5067A7FA" w14:textId="77777777" w:rsidR="00061318" w:rsidRPr="00213340" w:rsidRDefault="00061318" w:rsidP="00213340">
      <w:pPr>
        <w:pStyle w:val="a4"/>
        <w:ind w:left="-709"/>
        <w:jc w:val="both"/>
        <w:rPr>
          <w:rFonts w:ascii="Times New Roman" w:hAnsi="Times New Roman" w:cs="Times New Roman"/>
        </w:rPr>
      </w:pPr>
      <w:r w:rsidRPr="00213340">
        <w:rPr>
          <w:rStyle w:val="a6"/>
          <w:rFonts w:ascii="Times New Roman" w:hAnsi="Times New Roman" w:cs="Times New Roman"/>
        </w:rPr>
        <w:footnoteRef/>
      </w:r>
      <w:r w:rsidRPr="00213340">
        <w:rPr>
          <w:rFonts w:ascii="Times New Roman" w:hAnsi="Times New Roman" w:cs="Times New Roman"/>
        </w:rPr>
        <w:t xml:space="preserve"> </w:t>
      </w:r>
      <w:proofErr w:type="spellStart"/>
      <w:r w:rsidRPr="00213340">
        <w:rPr>
          <w:rFonts w:ascii="Times New Roman" w:hAnsi="Times New Roman" w:cs="Times New Roman"/>
        </w:rPr>
        <w:t>Клюкин</w:t>
      </w:r>
      <w:proofErr w:type="spellEnd"/>
      <w:r w:rsidRPr="00213340">
        <w:rPr>
          <w:rFonts w:ascii="Times New Roman" w:hAnsi="Times New Roman" w:cs="Times New Roman"/>
        </w:rPr>
        <w:t xml:space="preserve"> Б.Д. Горные отношения в странах Западной Европы и Америки: (Англия, Канада, США, Франция, ФРГ). С. 157.</w:t>
      </w:r>
    </w:p>
  </w:footnote>
  <w:footnote w:id="189">
    <w:p w14:paraId="33A413A3" w14:textId="77777777" w:rsidR="00061318" w:rsidRPr="00213340" w:rsidRDefault="00061318" w:rsidP="00213340">
      <w:pPr>
        <w:pStyle w:val="a4"/>
        <w:ind w:left="-709"/>
        <w:jc w:val="both"/>
        <w:rPr>
          <w:rFonts w:ascii="Times New Roman" w:hAnsi="Times New Roman" w:cs="Times New Roman"/>
        </w:rPr>
      </w:pPr>
      <w:r w:rsidRPr="00213340">
        <w:rPr>
          <w:rStyle w:val="a6"/>
          <w:rFonts w:ascii="Times New Roman" w:hAnsi="Times New Roman" w:cs="Times New Roman"/>
        </w:rPr>
        <w:footnoteRef/>
      </w:r>
      <w:r w:rsidRPr="00213340">
        <w:rPr>
          <w:rFonts w:ascii="Times New Roman" w:hAnsi="Times New Roman" w:cs="Times New Roman"/>
        </w:rPr>
        <w:t xml:space="preserve"> Сосна С.А. Концессионные соглашения: теория и практика / С.А. Сосна. – М., 2002. С. 39</w:t>
      </w:r>
      <w:r>
        <w:rPr>
          <w:rFonts w:ascii="Times New Roman" w:hAnsi="Times New Roman" w:cs="Times New Roman"/>
        </w:rPr>
        <w:t>-</w:t>
      </w:r>
      <w:r w:rsidRPr="00213340">
        <w:rPr>
          <w:rFonts w:ascii="Times New Roman" w:hAnsi="Times New Roman" w:cs="Times New Roman"/>
        </w:rPr>
        <w:t>40.</w:t>
      </w:r>
    </w:p>
  </w:footnote>
  <w:footnote w:id="190">
    <w:p w14:paraId="38922AAF" w14:textId="77777777" w:rsidR="00061318" w:rsidRDefault="00061318" w:rsidP="002B2E7C">
      <w:pPr>
        <w:pStyle w:val="a4"/>
        <w:ind w:left="-709"/>
        <w:jc w:val="both"/>
      </w:pPr>
      <w:r w:rsidRPr="00F37963">
        <w:rPr>
          <w:rStyle w:val="a6"/>
          <w:rFonts w:ascii="Times New Roman" w:hAnsi="Times New Roman" w:cs="Times New Roman"/>
        </w:rPr>
        <w:footnoteRef/>
      </w:r>
      <w:r w:rsidRPr="00F37963">
        <w:rPr>
          <w:rFonts w:ascii="Times New Roman" w:hAnsi="Times New Roman" w:cs="Times New Roman"/>
        </w:rPr>
        <w:t xml:space="preserve"> </w:t>
      </w:r>
      <w:proofErr w:type="spellStart"/>
      <w:r w:rsidRPr="00F37963">
        <w:rPr>
          <w:rFonts w:ascii="Times New Roman" w:hAnsi="Times New Roman" w:cs="Times New Roman"/>
        </w:rPr>
        <w:t>Квитко</w:t>
      </w:r>
      <w:proofErr w:type="spellEnd"/>
      <w:r w:rsidRPr="00F37963">
        <w:rPr>
          <w:rFonts w:ascii="Times New Roman" w:hAnsi="Times New Roman" w:cs="Times New Roman"/>
        </w:rPr>
        <w:t xml:space="preserve"> Р.В. Совершенствование условий привлечения инвесторов в недропользовании / Р.В. </w:t>
      </w:r>
      <w:proofErr w:type="spellStart"/>
      <w:r w:rsidRPr="00F37963">
        <w:rPr>
          <w:rFonts w:ascii="Times New Roman" w:hAnsi="Times New Roman" w:cs="Times New Roman"/>
        </w:rPr>
        <w:t>Квитко</w:t>
      </w:r>
      <w:proofErr w:type="spellEnd"/>
      <w:r w:rsidRPr="00F37963">
        <w:rPr>
          <w:rFonts w:ascii="Times New Roman" w:hAnsi="Times New Roman" w:cs="Times New Roman"/>
        </w:rPr>
        <w:t xml:space="preserve"> // Закон. 2015. № 12. – С. 41-47. [Электронный ресурс] – Режим доступа:https://zakon.ru/blog/2015/5/15/covershenstvovanie_uslovij_privlecheniya_investorov_v_nedropolzovanii</w:t>
      </w:r>
    </w:p>
  </w:footnote>
  <w:footnote w:id="191">
    <w:p w14:paraId="5A7C4693" w14:textId="77777777" w:rsidR="00061318" w:rsidRPr="007172C7" w:rsidRDefault="00061318" w:rsidP="007172C7">
      <w:pPr>
        <w:pStyle w:val="a4"/>
        <w:ind w:left="-709"/>
        <w:jc w:val="both"/>
        <w:rPr>
          <w:rFonts w:ascii="Times New Roman" w:hAnsi="Times New Roman" w:cs="Times New Roman"/>
        </w:rPr>
      </w:pPr>
      <w:r w:rsidRPr="007172C7">
        <w:rPr>
          <w:rStyle w:val="a6"/>
          <w:rFonts w:ascii="Times New Roman" w:hAnsi="Times New Roman" w:cs="Times New Roman"/>
        </w:rPr>
        <w:footnoteRef/>
      </w:r>
      <w:r w:rsidRPr="007172C7">
        <w:rPr>
          <w:rFonts w:ascii="Times New Roman" w:hAnsi="Times New Roman" w:cs="Times New Roman"/>
        </w:rPr>
        <w:t xml:space="preserve"> Бардин А.А., Кувшинов Е.С. Правовое регулирование инвестиционного сотрудничества между российскими и иностранными компаниями при реализации проектов по разработке недр Российской Федерации: монография / А.А. Бардин, Е.С. Кувшинов. – С.68.</w:t>
      </w:r>
    </w:p>
  </w:footnote>
  <w:footnote w:id="192">
    <w:p w14:paraId="6CAC6EC9" w14:textId="77777777" w:rsidR="00061318" w:rsidRDefault="00061318" w:rsidP="00213340">
      <w:pPr>
        <w:pStyle w:val="a4"/>
        <w:ind w:left="-709"/>
        <w:jc w:val="both"/>
      </w:pPr>
      <w:r w:rsidRPr="00213340">
        <w:rPr>
          <w:rStyle w:val="a6"/>
          <w:rFonts w:ascii="Times New Roman" w:hAnsi="Times New Roman" w:cs="Times New Roman"/>
        </w:rPr>
        <w:footnoteRef/>
      </w:r>
      <w:r w:rsidRPr="00213340">
        <w:rPr>
          <w:rFonts w:ascii="Times New Roman" w:hAnsi="Times New Roman" w:cs="Times New Roman"/>
        </w:rPr>
        <w:t xml:space="preserve"> Проект Федерального закона № 1048788-7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«О недрах» [Электронный ресурс] – Режим доступа: СПС «КонсультантПлюс».</w:t>
      </w:r>
    </w:p>
  </w:footnote>
  <w:footnote w:id="193">
    <w:p w14:paraId="2E22F8C0" w14:textId="77777777" w:rsidR="00061318" w:rsidRPr="00737387" w:rsidRDefault="00061318" w:rsidP="00737387">
      <w:pPr>
        <w:pStyle w:val="a4"/>
        <w:ind w:left="-709"/>
        <w:rPr>
          <w:rFonts w:ascii="Times New Roman" w:hAnsi="Times New Roman" w:cs="Times New Roman"/>
        </w:rPr>
      </w:pPr>
      <w:r w:rsidRPr="00737387">
        <w:rPr>
          <w:rStyle w:val="a6"/>
          <w:rFonts w:ascii="Times New Roman" w:hAnsi="Times New Roman" w:cs="Times New Roman"/>
        </w:rPr>
        <w:footnoteRef/>
      </w:r>
      <w:r w:rsidRPr="00737387">
        <w:rPr>
          <w:rFonts w:ascii="Times New Roman" w:hAnsi="Times New Roman" w:cs="Times New Roman"/>
        </w:rPr>
        <w:t xml:space="preserve"> Там же</w:t>
      </w:r>
    </w:p>
  </w:footnote>
  <w:footnote w:id="194">
    <w:p w14:paraId="0EADAE9A" w14:textId="77777777" w:rsidR="00061318" w:rsidRPr="00737387" w:rsidRDefault="00061318" w:rsidP="00737387">
      <w:pPr>
        <w:pStyle w:val="a4"/>
        <w:ind w:left="-709"/>
        <w:jc w:val="both"/>
        <w:rPr>
          <w:rFonts w:ascii="Times New Roman" w:hAnsi="Times New Roman" w:cs="Times New Roman"/>
        </w:rPr>
      </w:pPr>
      <w:r w:rsidRPr="00737387">
        <w:rPr>
          <w:rStyle w:val="a6"/>
          <w:rFonts w:ascii="Times New Roman" w:hAnsi="Times New Roman" w:cs="Times New Roman"/>
        </w:rPr>
        <w:footnoteRef/>
      </w:r>
      <w:r w:rsidRPr="00737387">
        <w:rPr>
          <w:rFonts w:ascii="Times New Roman" w:hAnsi="Times New Roman" w:cs="Times New Roman"/>
        </w:rPr>
        <w:t xml:space="preserve"> Пояснительная записка к проекту Федерального закона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w:t>
      </w:r>
      <w:r>
        <w:rPr>
          <w:rFonts w:ascii="Times New Roman" w:hAnsi="Times New Roman" w:cs="Times New Roman"/>
        </w:rPr>
        <w:t>«О</w:t>
      </w:r>
      <w:r w:rsidRPr="00737387">
        <w:rPr>
          <w:rFonts w:ascii="Times New Roman" w:hAnsi="Times New Roman" w:cs="Times New Roman"/>
        </w:rPr>
        <w:t xml:space="preserve"> недрах</w:t>
      </w:r>
      <w:r>
        <w:rPr>
          <w:rFonts w:ascii="Times New Roman" w:hAnsi="Times New Roman" w:cs="Times New Roman"/>
        </w:rPr>
        <w:t xml:space="preserve">» </w:t>
      </w:r>
      <w:r w:rsidRPr="00737387">
        <w:rPr>
          <w:rFonts w:ascii="Times New Roman" w:hAnsi="Times New Roman" w:cs="Times New Roman"/>
        </w:rPr>
        <w:t>[Электронный ресурс] – Режим доступа: СПС «КонсультантПлюс».</w:t>
      </w:r>
    </w:p>
  </w:footnote>
  <w:footnote w:id="195">
    <w:p w14:paraId="380FFD0C" w14:textId="77777777" w:rsidR="00061318" w:rsidRPr="001819F2" w:rsidRDefault="00061318" w:rsidP="00181CAB">
      <w:pPr>
        <w:pStyle w:val="a4"/>
        <w:ind w:left="-709"/>
        <w:jc w:val="both"/>
        <w:rPr>
          <w:rFonts w:ascii="Times New Roman" w:hAnsi="Times New Roman" w:cs="Times New Roman"/>
        </w:rPr>
      </w:pPr>
      <w:r w:rsidRPr="001819F2">
        <w:rPr>
          <w:rStyle w:val="a6"/>
          <w:rFonts w:ascii="Times New Roman" w:hAnsi="Times New Roman" w:cs="Times New Roman"/>
        </w:rPr>
        <w:footnoteRef/>
      </w:r>
      <w:r w:rsidRPr="001819F2">
        <w:rPr>
          <w:rFonts w:ascii="Times New Roman" w:hAnsi="Times New Roman" w:cs="Times New Roman"/>
        </w:rPr>
        <w:t xml:space="preserve"> </w:t>
      </w:r>
      <w:r w:rsidRPr="00946E4E">
        <w:rPr>
          <w:rFonts w:ascii="Times New Roman" w:hAnsi="Times New Roman" w:cs="Times New Roman"/>
        </w:rPr>
        <w:t xml:space="preserve">Заключение ПУ Аппарата ГД ФС РФ «По проекту </w:t>
      </w:r>
      <w:r>
        <w:rPr>
          <w:rFonts w:ascii="Times New Roman" w:hAnsi="Times New Roman" w:cs="Times New Roman"/>
        </w:rPr>
        <w:t>Ф</w:t>
      </w:r>
      <w:r w:rsidRPr="00946E4E">
        <w:rPr>
          <w:rFonts w:ascii="Times New Roman" w:hAnsi="Times New Roman" w:cs="Times New Roman"/>
        </w:rPr>
        <w:t xml:space="preserve">едерального закона </w:t>
      </w:r>
      <w:r>
        <w:rPr>
          <w:rFonts w:ascii="Times New Roman" w:hAnsi="Times New Roman" w:cs="Times New Roman"/>
        </w:rPr>
        <w:t>№</w:t>
      </w:r>
      <w:r w:rsidRPr="00946E4E">
        <w:rPr>
          <w:rFonts w:ascii="Times New Roman" w:hAnsi="Times New Roman" w:cs="Times New Roman"/>
        </w:rPr>
        <w:t xml:space="preserve"> 1048788-7 «О соглашениях, заключаемых при осуществлении деятельности по разработке месторождений углеводородного сырья, и о внесении изменений в Закон Российской Федерации «О недрах» [Электронный ресурс] – Режим доступа: СПС «КонсультантПлюс».</w:t>
      </w:r>
    </w:p>
  </w:footnote>
  <w:footnote w:id="196">
    <w:p w14:paraId="586B8A8D" w14:textId="77777777" w:rsidR="00061318" w:rsidRPr="007B1D9D" w:rsidRDefault="00061318" w:rsidP="00181CAB">
      <w:pPr>
        <w:pStyle w:val="a4"/>
        <w:ind w:left="-709"/>
        <w:jc w:val="both"/>
        <w:rPr>
          <w:rFonts w:ascii="Times New Roman" w:hAnsi="Times New Roman" w:cs="Times New Roman"/>
        </w:rPr>
      </w:pPr>
      <w:r w:rsidRPr="007B1D9D">
        <w:rPr>
          <w:rStyle w:val="a6"/>
          <w:rFonts w:ascii="Times New Roman" w:hAnsi="Times New Roman" w:cs="Times New Roman"/>
        </w:rPr>
        <w:footnoteRef/>
      </w:r>
      <w:r w:rsidRPr="007B1D9D">
        <w:rPr>
          <w:rFonts w:ascii="Times New Roman" w:hAnsi="Times New Roman" w:cs="Times New Roman"/>
        </w:rPr>
        <w:t xml:space="preserve"> Федеральный закон от 01.04.2022 № 75-ФЗ «О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 [Электронный ресурс] – Режим доступа: СПС «КонсультантПлюс».</w:t>
      </w:r>
    </w:p>
  </w:footnote>
  <w:footnote w:id="197">
    <w:p w14:paraId="30AF3138" w14:textId="77777777" w:rsidR="00061318" w:rsidRPr="00274A0A" w:rsidRDefault="00061318" w:rsidP="00274A0A">
      <w:pPr>
        <w:pStyle w:val="a4"/>
        <w:ind w:left="-709"/>
        <w:jc w:val="both"/>
        <w:rPr>
          <w:rFonts w:ascii="Times New Roman" w:hAnsi="Times New Roman" w:cs="Times New Roman"/>
        </w:rPr>
      </w:pPr>
      <w:r w:rsidRPr="00274A0A">
        <w:rPr>
          <w:rStyle w:val="a6"/>
          <w:rFonts w:ascii="Times New Roman" w:hAnsi="Times New Roman" w:cs="Times New Roman"/>
        </w:rPr>
        <w:footnoteRef/>
      </w:r>
      <w:r w:rsidRPr="00274A0A">
        <w:rPr>
          <w:rFonts w:ascii="Times New Roman" w:hAnsi="Times New Roman" w:cs="Times New Roman"/>
        </w:rPr>
        <w:t xml:space="preserve"> Трутнев предложил допустить иностранцев на шельф по норвежской модели. Чем это грозит «Газпрому» и «Роснефти», которые с 2012 года являются монополистами на шельфе [Электронный ресурс] – Режим доступа: https://www.rbc.ru/business/19/08/2019/5d566ab49a7947078cda33b5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3722"/>
      <w:docPartObj>
        <w:docPartGallery w:val="Page Numbers (Top of Page)"/>
        <w:docPartUnique/>
      </w:docPartObj>
    </w:sdtPr>
    <w:sdtEndPr>
      <w:rPr>
        <w:rFonts w:ascii="Times New Roman" w:hAnsi="Times New Roman" w:cs="Times New Roman"/>
      </w:rPr>
    </w:sdtEndPr>
    <w:sdtContent>
      <w:p w14:paraId="5884C9B4" w14:textId="77777777" w:rsidR="00061318" w:rsidRPr="00DC2B73" w:rsidRDefault="00061318">
        <w:pPr>
          <w:pStyle w:val="aa"/>
          <w:jc w:val="center"/>
          <w:rPr>
            <w:rFonts w:ascii="Times New Roman" w:hAnsi="Times New Roman" w:cs="Times New Roman"/>
          </w:rPr>
        </w:pPr>
        <w:r w:rsidRPr="00AD257A">
          <w:rPr>
            <w:rFonts w:ascii="Times New Roman" w:hAnsi="Times New Roman" w:cs="Times New Roman"/>
          </w:rPr>
          <w:fldChar w:fldCharType="begin"/>
        </w:r>
        <w:r w:rsidRPr="00AD257A">
          <w:rPr>
            <w:rFonts w:ascii="Times New Roman" w:hAnsi="Times New Roman" w:cs="Times New Roman"/>
          </w:rPr>
          <w:instrText>PAGE   \* MERGEFORMAT</w:instrText>
        </w:r>
        <w:r w:rsidRPr="00AD257A">
          <w:rPr>
            <w:rFonts w:ascii="Times New Roman" w:hAnsi="Times New Roman" w:cs="Times New Roman"/>
          </w:rPr>
          <w:fldChar w:fldCharType="separate"/>
        </w:r>
        <w:r w:rsidR="00AB7FC9">
          <w:rPr>
            <w:rFonts w:ascii="Times New Roman" w:hAnsi="Times New Roman" w:cs="Times New Roman"/>
            <w:noProof/>
          </w:rPr>
          <w:t>29</w:t>
        </w:r>
        <w:r w:rsidRPr="00AD257A">
          <w:rPr>
            <w:rFonts w:ascii="Times New Roman" w:hAnsi="Times New Roman" w:cs="Times New Roman"/>
          </w:rPr>
          <w:fldChar w:fldCharType="end"/>
        </w:r>
      </w:p>
    </w:sdtContent>
  </w:sdt>
  <w:p w14:paraId="793AEF9B" w14:textId="77777777" w:rsidR="00061318" w:rsidRDefault="0006131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9A0"/>
    <w:multiLevelType w:val="multilevel"/>
    <w:tmpl w:val="37ECC6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3B2863"/>
    <w:multiLevelType w:val="hybridMultilevel"/>
    <w:tmpl w:val="23A83BBA"/>
    <w:lvl w:ilvl="0" w:tplc="4C9A2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C520F5"/>
    <w:multiLevelType w:val="hybridMultilevel"/>
    <w:tmpl w:val="4B5C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854F1F"/>
    <w:multiLevelType w:val="hybridMultilevel"/>
    <w:tmpl w:val="0C4C2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B2D9E"/>
    <w:multiLevelType w:val="hybridMultilevel"/>
    <w:tmpl w:val="6770C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7F34864"/>
    <w:multiLevelType w:val="hybridMultilevel"/>
    <w:tmpl w:val="77E4E3A4"/>
    <w:lvl w:ilvl="0" w:tplc="FF1EC7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2F9D53BC"/>
    <w:multiLevelType w:val="hybridMultilevel"/>
    <w:tmpl w:val="4B5C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DD19ED"/>
    <w:multiLevelType w:val="hybridMultilevel"/>
    <w:tmpl w:val="975C0F46"/>
    <w:lvl w:ilvl="0" w:tplc="4C9A238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4B14C9"/>
    <w:multiLevelType w:val="hybridMultilevel"/>
    <w:tmpl w:val="5AB40D32"/>
    <w:lvl w:ilvl="0" w:tplc="7710199E">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15:restartNumberingAfterBreak="0">
    <w:nsid w:val="3A2C5D5D"/>
    <w:multiLevelType w:val="multilevel"/>
    <w:tmpl w:val="A2D8A5D4"/>
    <w:lvl w:ilvl="0">
      <w:start w:val="1"/>
      <w:numFmt w:val="decimal"/>
      <w:lvlText w:val="%1."/>
      <w:lvlJc w:val="left"/>
      <w:pPr>
        <w:ind w:left="644" w:hanging="360"/>
      </w:pPr>
      <w:rPr>
        <w:rFonts w:hint="default"/>
      </w:rPr>
    </w:lvl>
    <w:lvl w:ilvl="1">
      <w:start w:val="1"/>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3B5316D6"/>
    <w:multiLevelType w:val="hybridMultilevel"/>
    <w:tmpl w:val="EB140150"/>
    <w:lvl w:ilvl="0" w:tplc="FD9C07F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69B60EF"/>
    <w:multiLevelType w:val="hybridMultilevel"/>
    <w:tmpl w:val="F65CCE98"/>
    <w:lvl w:ilvl="0" w:tplc="0419000F">
      <w:start w:val="1"/>
      <w:numFmt w:val="decimal"/>
      <w:lvlText w:val="%1."/>
      <w:lvlJc w:val="left"/>
      <w:pPr>
        <w:ind w:left="75" w:hanging="360"/>
      </w:p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12" w15:restartNumberingAfterBreak="0">
    <w:nsid w:val="48604A7A"/>
    <w:multiLevelType w:val="hybridMultilevel"/>
    <w:tmpl w:val="472AAB34"/>
    <w:lvl w:ilvl="0" w:tplc="0F30EEEA">
      <w:numFmt w:val="bullet"/>
      <w:lvlText w:val="•"/>
      <w:lvlJc w:val="left"/>
      <w:pPr>
        <w:ind w:left="-4" w:hanging="705"/>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3" w15:restartNumberingAfterBreak="0">
    <w:nsid w:val="4C226DC3"/>
    <w:multiLevelType w:val="multilevel"/>
    <w:tmpl w:val="1EF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D33A9"/>
    <w:multiLevelType w:val="hybridMultilevel"/>
    <w:tmpl w:val="4B5C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BA2DEF"/>
    <w:multiLevelType w:val="multilevel"/>
    <w:tmpl w:val="CB4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60914"/>
    <w:multiLevelType w:val="hybridMultilevel"/>
    <w:tmpl w:val="BBDEA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DD3694"/>
    <w:multiLevelType w:val="hybridMultilevel"/>
    <w:tmpl w:val="33F00B3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15:restartNumberingAfterBreak="0">
    <w:nsid w:val="7BB80698"/>
    <w:multiLevelType w:val="multilevel"/>
    <w:tmpl w:val="1F101160"/>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i w:val="0"/>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num w:numId="1" w16cid:durableId="1669944573">
    <w:abstractNumId w:val="9"/>
  </w:num>
  <w:num w:numId="2" w16cid:durableId="598682403">
    <w:abstractNumId w:val="3"/>
  </w:num>
  <w:num w:numId="3" w16cid:durableId="1925189109">
    <w:abstractNumId w:val="0"/>
  </w:num>
  <w:num w:numId="4" w16cid:durableId="331220474">
    <w:abstractNumId w:val="13"/>
  </w:num>
  <w:num w:numId="5" w16cid:durableId="1406806004">
    <w:abstractNumId w:val="15"/>
  </w:num>
  <w:num w:numId="6" w16cid:durableId="264382952">
    <w:abstractNumId w:val="4"/>
  </w:num>
  <w:num w:numId="7" w16cid:durableId="1219321909">
    <w:abstractNumId w:val="16"/>
  </w:num>
  <w:num w:numId="8" w16cid:durableId="380176608">
    <w:abstractNumId w:val="10"/>
  </w:num>
  <w:num w:numId="9" w16cid:durableId="2086755791">
    <w:abstractNumId w:val="6"/>
  </w:num>
  <w:num w:numId="10" w16cid:durableId="355429461">
    <w:abstractNumId w:val="1"/>
  </w:num>
  <w:num w:numId="11" w16cid:durableId="157427241">
    <w:abstractNumId w:val="8"/>
  </w:num>
  <w:num w:numId="12" w16cid:durableId="424495008">
    <w:abstractNumId w:val="7"/>
  </w:num>
  <w:num w:numId="13" w16cid:durableId="1904873193">
    <w:abstractNumId w:val="2"/>
  </w:num>
  <w:num w:numId="14" w16cid:durableId="145781394">
    <w:abstractNumId w:val="14"/>
  </w:num>
  <w:num w:numId="15" w16cid:durableId="1827428538">
    <w:abstractNumId w:val="18"/>
  </w:num>
  <w:num w:numId="16" w16cid:durableId="893543535">
    <w:abstractNumId w:val="11"/>
  </w:num>
  <w:num w:numId="17" w16cid:durableId="1207328241">
    <w:abstractNumId w:val="5"/>
  </w:num>
  <w:num w:numId="18" w16cid:durableId="50886925">
    <w:abstractNumId w:val="17"/>
  </w:num>
  <w:num w:numId="19" w16cid:durableId="5760870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AD4"/>
    <w:rsid w:val="00001932"/>
    <w:rsid w:val="00005406"/>
    <w:rsid w:val="0000559C"/>
    <w:rsid w:val="00007012"/>
    <w:rsid w:val="00011B7F"/>
    <w:rsid w:val="00012BE5"/>
    <w:rsid w:val="0001324B"/>
    <w:rsid w:val="000136E5"/>
    <w:rsid w:val="00013D9D"/>
    <w:rsid w:val="0001621A"/>
    <w:rsid w:val="000252E9"/>
    <w:rsid w:val="00026D51"/>
    <w:rsid w:val="000309C6"/>
    <w:rsid w:val="0003133C"/>
    <w:rsid w:val="0003168B"/>
    <w:rsid w:val="00031E20"/>
    <w:rsid w:val="00032593"/>
    <w:rsid w:val="00032F0C"/>
    <w:rsid w:val="0003374F"/>
    <w:rsid w:val="000404D6"/>
    <w:rsid w:val="00046850"/>
    <w:rsid w:val="00047689"/>
    <w:rsid w:val="00050C97"/>
    <w:rsid w:val="00050FAB"/>
    <w:rsid w:val="000518CB"/>
    <w:rsid w:val="0005404D"/>
    <w:rsid w:val="00054F33"/>
    <w:rsid w:val="00055561"/>
    <w:rsid w:val="00061318"/>
    <w:rsid w:val="000638B7"/>
    <w:rsid w:val="00063B96"/>
    <w:rsid w:val="00064ABA"/>
    <w:rsid w:val="000653E9"/>
    <w:rsid w:val="00067160"/>
    <w:rsid w:val="00067913"/>
    <w:rsid w:val="00067FD1"/>
    <w:rsid w:val="00070059"/>
    <w:rsid w:val="00071486"/>
    <w:rsid w:val="00073E3C"/>
    <w:rsid w:val="000753D9"/>
    <w:rsid w:val="00075631"/>
    <w:rsid w:val="00075C5C"/>
    <w:rsid w:val="00077DD9"/>
    <w:rsid w:val="00077F8A"/>
    <w:rsid w:val="000815E9"/>
    <w:rsid w:val="00081E04"/>
    <w:rsid w:val="00081FCB"/>
    <w:rsid w:val="00082A51"/>
    <w:rsid w:val="00082C27"/>
    <w:rsid w:val="00084711"/>
    <w:rsid w:val="0008501F"/>
    <w:rsid w:val="000853B4"/>
    <w:rsid w:val="000865B5"/>
    <w:rsid w:val="00091351"/>
    <w:rsid w:val="000913F9"/>
    <w:rsid w:val="00093344"/>
    <w:rsid w:val="000934C8"/>
    <w:rsid w:val="000938C8"/>
    <w:rsid w:val="000961EC"/>
    <w:rsid w:val="000A0250"/>
    <w:rsid w:val="000A1282"/>
    <w:rsid w:val="000A3878"/>
    <w:rsid w:val="000B223F"/>
    <w:rsid w:val="000B3BF7"/>
    <w:rsid w:val="000B3D7F"/>
    <w:rsid w:val="000B7076"/>
    <w:rsid w:val="000B715E"/>
    <w:rsid w:val="000B7416"/>
    <w:rsid w:val="000C0673"/>
    <w:rsid w:val="000C0D3E"/>
    <w:rsid w:val="000C46F6"/>
    <w:rsid w:val="000C62F7"/>
    <w:rsid w:val="000C7350"/>
    <w:rsid w:val="000C7FA3"/>
    <w:rsid w:val="000D19AF"/>
    <w:rsid w:val="000D1EB0"/>
    <w:rsid w:val="000D2293"/>
    <w:rsid w:val="000D2928"/>
    <w:rsid w:val="000D3DA8"/>
    <w:rsid w:val="000D3DFB"/>
    <w:rsid w:val="000D6004"/>
    <w:rsid w:val="000D73D2"/>
    <w:rsid w:val="000D79CC"/>
    <w:rsid w:val="000E0211"/>
    <w:rsid w:val="000E1C16"/>
    <w:rsid w:val="000E3291"/>
    <w:rsid w:val="000E4369"/>
    <w:rsid w:val="000E538D"/>
    <w:rsid w:val="000E6432"/>
    <w:rsid w:val="000F152F"/>
    <w:rsid w:val="000F1C4C"/>
    <w:rsid w:val="000F218A"/>
    <w:rsid w:val="000F33EA"/>
    <w:rsid w:val="000F47D7"/>
    <w:rsid w:val="000F6017"/>
    <w:rsid w:val="000F7805"/>
    <w:rsid w:val="000F7980"/>
    <w:rsid w:val="001025B0"/>
    <w:rsid w:val="001025C9"/>
    <w:rsid w:val="00102E13"/>
    <w:rsid w:val="00104091"/>
    <w:rsid w:val="00104795"/>
    <w:rsid w:val="001055AD"/>
    <w:rsid w:val="001072C2"/>
    <w:rsid w:val="001076F4"/>
    <w:rsid w:val="00107B17"/>
    <w:rsid w:val="00110207"/>
    <w:rsid w:val="001124D0"/>
    <w:rsid w:val="00116C6C"/>
    <w:rsid w:val="0011742C"/>
    <w:rsid w:val="00120779"/>
    <w:rsid w:val="001207BE"/>
    <w:rsid w:val="0012102D"/>
    <w:rsid w:val="00121438"/>
    <w:rsid w:val="00121CEB"/>
    <w:rsid w:val="00122163"/>
    <w:rsid w:val="0012348C"/>
    <w:rsid w:val="00131576"/>
    <w:rsid w:val="0013185F"/>
    <w:rsid w:val="00136EC1"/>
    <w:rsid w:val="001402D0"/>
    <w:rsid w:val="00147BFC"/>
    <w:rsid w:val="00150E3A"/>
    <w:rsid w:val="00152214"/>
    <w:rsid w:val="00152E46"/>
    <w:rsid w:val="001532E4"/>
    <w:rsid w:val="001540EC"/>
    <w:rsid w:val="001543A0"/>
    <w:rsid w:val="00155C15"/>
    <w:rsid w:val="00157881"/>
    <w:rsid w:val="0016092C"/>
    <w:rsid w:val="00165E97"/>
    <w:rsid w:val="00167832"/>
    <w:rsid w:val="0017092D"/>
    <w:rsid w:val="001727F4"/>
    <w:rsid w:val="001749E1"/>
    <w:rsid w:val="00176B00"/>
    <w:rsid w:val="00177A6C"/>
    <w:rsid w:val="00180888"/>
    <w:rsid w:val="00180CA1"/>
    <w:rsid w:val="001819F2"/>
    <w:rsid w:val="00181CAB"/>
    <w:rsid w:val="001840BF"/>
    <w:rsid w:val="0018694D"/>
    <w:rsid w:val="0019099F"/>
    <w:rsid w:val="001917BD"/>
    <w:rsid w:val="0019281D"/>
    <w:rsid w:val="0019431C"/>
    <w:rsid w:val="001A07A5"/>
    <w:rsid w:val="001A2E96"/>
    <w:rsid w:val="001A60B6"/>
    <w:rsid w:val="001A6685"/>
    <w:rsid w:val="001B061E"/>
    <w:rsid w:val="001B1594"/>
    <w:rsid w:val="001B1E85"/>
    <w:rsid w:val="001B489D"/>
    <w:rsid w:val="001C08E5"/>
    <w:rsid w:val="001C1768"/>
    <w:rsid w:val="001C2B1E"/>
    <w:rsid w:val="001C3C32"/>
    <w:rsid w:val="001C7312"/>
    <w:rsid w:val="001D03EA"/>
    <w:rsid w:val="001D0627"/>
    <w:rsid w:val="001D088A"/>
    <w:rsid w:val="001D1EA4"/>
    <w:rsid w:val="001D2144"/>
    <w:rsid w:val="001D238F"/>
    <w:rsid w:val="001D329F"/>
    <w:rsid w:val="001D3D16"/>
    <w:rsid w:val="001D5EFE"/>
    <w:rsid w:val="001D6DE8"/>
    <w:rsid w:val="001E05D8"/>
    <w:rsid w:val="001E1519"/>
    <w:rsid w:val="001E209D"/>
    <w:rsid w:val="001E5C5A"/>
    <w:rsid w:val="001E6932"/>
    <w:rsid w:val="001E69E7"/>
    <w:rsid w:val="001E779B"/>
    <w:rsid w:val="001E7A65"/>
    <w:rsid w:val="001F06C8"/>
    <w:rsid w:val="001F457B"/>
    <w:rsid w:val="001F4726"/>
    <w:rsid w:val="001F5A64"/>
    <w:rsid w:val="001F7668"/>
    <w:rsid w:val="001F76F2"/>
    <w:rsid w:val="0020021D"/>
    <w:rsid w:val="00200A66"/>
    <w:rsid w:val="0020268E"/>
    <w:rsid w:val="00204486"/>
    <w:rsid w:val="00205016"/>
    <w:rsid w:val="00206EC3"/>
    <w:rsid w:val="00210FA4"/>
    <w:rsid w:val="00211150"/>
    <w:rsid w:val="0021213D"/>
    <w:rsid w:val="00213340"/>
    <w:rsid w:val="0021373C"/>
    <w:rsid w:val="00213E60"/>
    <w:rsid w:val="0021402C"/>
    <w:rsid w:val="00214993"/>
    <w:rsid w:val="002167F3"/>
    <w:rsid w:val="00224D11"/>
    <w:rsid w:val="002262A5"/>
    <w:rsid w:val="0022673B"/>
    <w:rsid w:val="0022698E"/>
    <w:rsid w:val="0022754B"/>
    <w:rsid w:val="00232BC4"/>
    <w:rsid w:val="00233384"/>
    <w:rsid w:val="00233D77"/>
    <w:rsid w:val="00233EB0"/>
    <w:rsid w:val="00237958"/>
    <w:rsid w:val="00240BCB"/>
    <w:rsid w:val="00241CE0"/>
    <w:rsid w:val="00243C80"/>
    <w:rsid w:val="00244B74"/>
    <w:rsid w:val="0025040A"/>
    <w:rsid w:val="002544B6"/>
    <w:rsid w:val="00257262"/>
    <w:rsid w:val="00260976"/>
    <w:rsid w:val="00262417"/>
    <w:rsid w:val="00263303"/>
    <w:rsid w:val="00265485"/>
    <w:rsid w:val="00271699"/>
    <w:rsid w:val="00274A0A"/>
    <w:rsid w:val="00275FF6"/>
    <w:rsid w:val="00282988"/>
    <w:rsid w:val="00282E73"/>
    <w:rsid w:val="00283645"/>
    <w:rsid w:val="002852E5"/>
    <w:rsid w:val="00285963"/>
    <w:rsid w:val="0028654B"/>
    <w:rsid w:val="00291D87"/>
    <w:rsid w:val="00292200"/>
    <w:rsid w:val="00292D72"/>
    <w:rsid w:val="002949F3"/>
    <w:rsid w:val="00296281"/>
    <w:rsid w:val="002967D2"/>
    <w:rsid w:val="002A6DA5"/>
    <w:rsid w:val="002A76B7"/>
    <w:rsid w:val="002A7CA2"/>
    <w:rsid w:val="002B2E7C"/>
    <w:rsid w:val="002B5C50"/>
    <w:rsid w:val="002B6BF9"/>
    <w:rsid w:val="002B6CB7"/>
    <w:rsid w:val="002C0D50"/>
    <w:rsid w:val="002C190F"/>
    <w:rsid w:val="002C38BF"/>
    <w:rsid w:val="002D0A7C"/>
    <w:rsid w:val="002D21F6"/>
    <w:rsid w:val="002D2DC0"/>
    <w:rsid w:val="002D3661"/>
    <w:rsid w:val="002D394D"/>
    <w:rsid w:val="002D3BFA"/>
    <w:rsid w:val="002D60AE"/>
    <w:rsid w:val="002D6DF0"/>
    <w:rsid w:val="002D7918"/>
    <w:rsid w:val="002E12EA"/>
    <w:rsid w:val="002E28C5"/>
    <w:rsid w:val="002E47B6"/>
    <w:rsid w:val="002E4D24"/>
    <w:rsid w:val="002E5A8B"/>
    <w:rsid w:val="002E619A"/>
    <w:rsid w:val="002F1FA8"/>
    <w:rsid w:val="002F4F14"/>
    <w:rsid w:val="002F667F"/>
    <w:rsid w:val="00300109"/>
    <w:rsid w:val="003032C0"/>
    <w:rsid w:val="00304278"/>
    <w:rsid w:val="00305CD1"/>
    <w:rsid w:val="00305DFE"/>
    <w:rsid w:val="00306500"/>
    <w:rsid w:val="0030671F"/>
    <w:rsid w:val="00307C38"/>
    <w:rsid w:val="00307F91"/>
    <w:rsid w:val="00310A3D"/>
    <w:rsid w:val="00312FC8"/>
    <w:rsid w:val="00314AD4"/>
    <w:rsid w:val="0031643D"/>
    <w:rsid w:val="00320C54"/>
    <w:rsid w:val="00321804"/>
    <w:rsid w:val="0032507D"/>
    <w:rsid w:val="00325957"/>
    <w:rsid w:val="0032636A"/>
    <w:rsid w:val="00332123"/>
    <w:rsid w:val="00336B65"/>
    <w:rsid w:val="00340181"/>
    <w:rsid w:val="003414FE"/>
    <w:rsid w:val="00342ECA"/>
    <w:rsid w:val="0034348E"/>
    <w:rsid w:val="0034383B"/>
    <w:rsid w:val="00346FE9"/>
    <w:rsid w:val="00351259"/>
    <w:rsid w:val="00351A8B"/>
    <w:rsid w:val="00351D42"/>
    <w:rsid w:val="003523C3"/>
    <w:rsid w:val="0035528E"/>
    <w:rsid w:val="003557DA"/>
    <w:rsid w:val="00356B76"/>
    <w:rsid w:val="003570B2"/>
    <w:rsid w:val="0036028C"/>
    <w:rsid w:val="0036078B"/>
    <w:rsid w:val="00361946"/>
    <w:rsid w:val="00362F24"/>
    <w:rsid w:val="00364A09"/>
    <w:rsid w:val="0037103F"/>
    <w:rsid w:val="00374637"/>
    <w:rsid w:val="00376011"/>
    <w:rsid w:val="003772F5"/>
    <w:rsid w:val="00377FD2"/>
    <w:rsid w:val="00383815"/>
    <w:rsid w:val="0038399A"/>
    <w:rsid w:val="00391E76"/>
    <w:rsid w:val="00394A68"/>
    <w:rsid w:val="00394C78"/>
    <w:rsid w:val="003961A2"/>
    <w:rsid w:val="00396337"/>
    <w:rsid w:val="0039634C"/>
    <w:rsid w:val="0039692D"/>
    <w:rsid w:val="003A0436"/>
    <w:rsid w:val="003A2C4C"/>
    <w:rsid w:val="003A5D6F"/>
    <w:rsid w:val="003A733F"/>
    <w:rsid w:val="003B02C1"/>
    <w:rsid w:val="003B3048"/>
    <w:rsid w:val="003B343E"/>
    <w:rsid w:val="003B3551"/>
    <w:rsid w:val="003B3880"/>
    <w:rsid w:val="003B3E94"/>
    <w:rsid w:val="003B3F3E"/>
    <w:rsid w:val="003B466C"/>
    <w:rsid w:val="003B6DF7"/>
    <w:rsid w:val="003B7802"/>
    <w:rsid w:val="003C0835"/>
    <w:rsid w:val="003C1681"/>
    <w:rsid w:val="003C33F5"/>
    <w:rsid w:val="003C765E"/>
    <w:rsid w:val="003D0117"/>
    <w:rsid w:val="003D02C8"/>
    <w:rsid w:val="003D2398"/>
    <w:rsid w:val="003D2FEC"/>
    <w:rsid w:val="003D3FF5"/>
    <w:rsid w:val="003D55B0"/>
    <w:rsid w:val="003D646B"/>
    <w:rsid w:val="003E6DC8"/>
    <w:rsid w:val="003F003F"/>
    <w:rsid w:val="003F0640"/>
    <w:rsid w:val="003F0961"/>
    <w:rsid w:val="003F167C"/>
    <w:rsid w:val="003F2CDA"/>
    <w:rsid w:val="003F4CB4"/>
    <w:rsid w:val="003F6007"/>
    <w:rsid w:val="003F78D0"/>
    <w:rsid w:val="00401559"/>
    <w:rsid w:val="004048E0"/>
    <w:rsid w:val="0040536B"/>
    <w:rsid w:val="0040543F"/>
    <w:rsid w:val="00411653"/>
    <w:rsid w:val="004227F4"/>
    <w:rsid w:val="00425CA2"/>
    <w:rsid w:val="004264E6"/>
    <w:rsid w:val="0042707E"/>
    <w:rsid w:val="00427977"/>
    <w:rsid w:val="00434317"/>
    <w:rsid w:val="004348AE"/>
    <w:rsid w:val="00434A54"/>
    <w:rsid w:val="00434F2E"/>
    <w:rsid w:val="00436017"/>
    <w:rsid w:val="00436CE0"/>
    <w:rsid w:val="00437D0A"/>
    <w:rsid w:val="00441577"/>
    <w:rsid w:val="00441FF8"/>
    <w:rsid w:val="00446DB9"/>
    <w:rsid w:val="00447A5F"/>
    <w:rsid w:val="00453BD7"/>
    <w:rsid w:val="00453DFF"/>
    <w:rsid w:val="00454618"/>
    <w:rsid w:val="00460D84"/>
    <w:rsid w:val="00461BCC"/>
    <w:rsid w:val="00462E80"/>
    <w:rsid w:val="00464462"/>
    <w:rsid w:val="00466EBE"/>
    <w:rsid w:val="004670F8"/>
    <w:rsid w:val="00467EA1"/>
    <w:rsid w:val="004705E7"/>
    <w:rsid w:val="00471F55"/>
    <w:rsid w:val="0047244B"/>
    <w:rsid w:val="004806E9"/>
    <w:rsid w:val="00480DDC"/>
    <w:rsid w:val="0048303A"/>
    <w:rsid w:val="0048365D"/>
    <w:rsid w:val="004858F3"/>
    <w:rsid w:val="00486B50"/>
    <w:rsid w:val="00492221"/>
    <w:rsid w:val="004929E2"/>
    <w:rsid w:val="00492F6E"/>
    <w:rsid w:val="00493416"/>
    <w:rsid w:val="00493CB6"/>
    <w:rsid w:val="004946C8"/>
    <w:rsid w:val="00497D15"/>
    <w:rsid w:val="004A38E4"/>
    <w:rsid w:val="004A42F2"/>
    <w:rsid w:val="004B3424"/>
    <w:rsid w:val="004B442F"/>
    <w:rsid w:val="004B7D4D"/>
    <w:rsid w:val="004C39E0"/>
    <w:rsid w:val="004C48AA"/>
    <w:rsid w:val="004C6091"/>
    <w:rsid w:val="004D0C84"/>
    <w:rsid w:val="004D19C6"/>
    <w:rsid w:val="004D3EA0"/>
    <w:rsid w:val="004D5CFE"/>
    <w:rsid w:val="004E22FB"/>
    <w:rsid w:val="004E3BE4"/>
    <w:rsid w:val="004E3FEE"/>
    <w:rsid w:val="004F32F3"/>
    <w:rsid w:val="004F3976"/>
    <w:rsid w:val="004F43D4"/>
    <w:rsid w:val="004F6BD5"/>
    <w:rsid w:val="004F7A8E"/>
    <w:rsid w:val="00500187"/>
    <w:rsid w:val="00500F3B"/>
    <w:rsid w:val="00505DB8"/>
    <w:rsid w:val="0050602D"/>
    <w:rsid w:val="00506FA1"/>
    <w:rsid w:val="00510436"/>
    <w:rsid w:val="00512249"/>
    <w:rsid w:val="005125E0"/>
    <w:rsid w:val="005149A3"/>
    <w:rsid w:val="005155D1"/>
    <w:rsid w:val="00521A9E"/>
    <w:rsid w:val="00522F42"/>
    <w:rsid w:val="00525BB8"/>
    <w:rsid w:val="00526B6C"/>
    <w:rsid w:val="0053024E"/>
    <w:rsid w:val="0053105F"/>
    <w:rsid w:val="00532474"/>
    <w:rsid w:val="00533507"/>
    <w:rsid w:val="0053577A"/>
    <w:rsid w:val="00540316"/>
    <w:rsid w:val="0054292C"/>
    <w:rsid w:val="00543394"/>
    <w:rsid w:val="005446AB"/>
    <w:rsid w:val="00544BC4"/>
    <w:rsid w:val="00545616"/>
    <w:rsid w:val="0054646E"/>
    <w:rsid w:val="005528E7"/>
    <w:rsid w:val="00556073"/>
    <w:rsid w:val="005578BB"/>
    <w:rsid w:val="00560D11"/>
    <w:rsid w:val="00560DFE"/>
    <w:rsid w:val="00562FE9"/>
    <w:rsid w:val="00566273"/>
    <w:rsid w:val="005714E6"/>
    <w:rsid w:val="00573067"/>
    <w:rsid w:val="00573F5F"/>
    <w:rsid w:val="00576117"/>
    <w:rsid w:val="005762A6"/>
    <w:rsid w:val="005827C8"/>
    <w:rsid w:val="00585C5B"/>
    <w:rsid w:val="00586CAE"/>
    <w:rsid w:val="00590634"/>
    <w:rsid w:val="00592199"/>
    <w:rsid w:val="005931C8"/>
    <w:rsid w:val="00594B57"/>
    <w:rsid w:val="005966D7"/>
    <w:rsid w:val="00597038"/>
    <w:rsid w:val="005A0A28"/>
    <w:rsid w:val="005A1EAD"/>
    <w:rsid w:val="005A249E"/>
    <w:rsid w:val="005A2910"/>
    <w:rsid w:val="005A4302"/>
    <w:rsid w:val="005A6B9F"/>
    <w:rsid w:val="005A72AE"/>
    <w:rsid w:val="005B15FC"/>
    <w:rsid w:val="005B18B4"/>
    <w:rsid w:val="005B2BA4"/>
    <w:rsid w:val="005B2CF3"/>
    <w:rsid w:val="005B3C59"/>
    <w:rsid w:val="005B3DA9"/>
    <w:rsid w:val="005B4835"/>
    <w:rsid w:val="005B684B"/>
    <w:rsid w:val="005B69F4"/>
    <w:rsid w:val="005B7BC5"/>
    <w:rsid w:val="005C0192"/>
    <w:rsid w:val="005C1BB2"/>
    <w:rsid w:val="005C24FC"/>
    <w:rsid w:val="005C3AE6"/>
    <w:rsid w:val="005C6038"/>
    <w:rsid w:val="005C6119"/>
    <w:rsid w:val="005D0F9F"/>
    <w:rsid w:val="005D165D"/>
    <w:rsid w:val="005D2355"/>
    <w:rsid w:val="005D3E62"/>
    <w:rsid w:val="005D521C"/>
    <w:rsid w:val="005D56CB"/>
    <w:rsid w:val="005D7320"/>
    <w:rsid w:val="005D7ACF"/>
    <w:rsid w:val="005E22E2"/>
    <w:rsid w:val="005E26E7"/>
    <w:rsid w:val="005E3BB8"/>
    <w:rsid w:val="005E597C"/>
    <w:rsid w:val="005E6B4D"/>
    <w:rsid w:val="005F04D2"/>
    <w:rsid w:val="005F0688"/>
    <w:rsid w:val="005F139A"/>
    <w:rsid w:val="005F28B7"/>
    <w:rsid w:val="005F2D24"/>
    <w:rsid w:val="005F408A"/>
    <w:rsid w:val="005F597C"/>
    <w:rsid w:val="005F5989"/>
    <w:rsid w:val="005F7143"/>
    <w:rsid w:val="00600B6B"/>
    <w:rsid w:val="0060219E"/>
    <w:rsid w:val="0060383B"/>
    <w:rsid w:val="00604A90"/>
    <w:rsid w:val="006073BB"/>
    <w:rsid w:val="006078CC"/>
    <w:rsid w:val="00607B0D"/>
    <w:rsid w:val="00607B7F"/>
    <w:rsid w:val="00615D45"/>
    <w:rsid w:val="0062181C"/>
    <w:rsid w:val="00627C8D"/>
    <w:rsid w:val="00632FB0"/>
    <w:rsid w:val="00634A61"/>
    <w:rsid w:val="006356DD"/>
    <w:rsid w:val="00635C95"/>
    <w:rsid w:val="006361E2"/>
    <w:rsid w:val="006363A8"/>
    <w:rsid w:val="00640BE9"/>
    <w:rsid w:val="006410C0"/>
    <w:rsid w:val="00643193"/>
    <w:rsid w:val="00650D97"/>
    <w:rsid w:val="00650F4B"/>
    <w:rsid w:val="00651D34"/>
    <w:rsid w:val="00652C96"/>
    <w:rsid w:val="00654A83"/>
    <w:rsid w:val="00655A61"/>
    <w:rsid w:val="00660FF5"/>
    <w:rsid w:val="00661CA2"/>
    <w:rsid w:val="0066263B"/>
    <w:rsid w:val="00663A3F"/>
    <w:rsid w:val="00663F01"/>
    <w:rsid w:val="00666C16"/>
    <w:rsid w:val="00666ED0"/>
    <w:rsid w:val="00667544"/>
    <w:rsid w:val="006714C5"/>
    <w:rsid w:val="0067159B"/>
    <w:rsid w:val="00671FF8"/>
    <w:rsid w:val="00673855"/>
    <w:rsid w:val="00673EBA"/>
    <w:rsid w:val="00674768"/>
    <w:rsid w:val="006748C4"/>
    <w:rsid w:val="00676652"/>
    <w:rsid w:val="006766ED"/>
    <w:rsid w:val="00676713"/>
    <w:rsid w:val="00677833"/>
    <w:rsid w:val="00677AAE"/>
    <w:rsid w:val="006826B7"/>
    <w:rsid w:val="006852FF"/>
    <w:rsid w:val="00686195"/>
    <w:rsid w:val="006871B2"/>
    <w:rsid w:val="00690011"/>
    <w:rsid w:val="006906CD"/>
    <w:rsid w:val="006934CE"/>
    <w:rsid w:val="00694925"/>
    <w:rsid w:val="006960C3"/>
    <w:rsid w:val="006A0016"/>
    <w:rsid w:val="006A0412"/>
    <w:rsid w:val="006A0BE2"/>
    <w:rsid w:val="006A29FE"/>
    <w:rsid w:val="006B1A84"/>
    <w:rsid w:val="006B1AD6"/>
    <w:rsid w:val="006B2CA6"/>
    <w:rsid w:val="006B3E15"/>
    <w:rsid w:val="006B5B42"/>
    <w:rsid w:val="006B610A"/>
    <w:rsid w:val="006B7CCA"/>
    <w:rsid w:val="006C1615"/>
    <w:rsid w:val="006C1A5F"/>
    <w:rsid w:val="006C2483"/>
    <w:rsid w:val="006C58B7"/>
    <w:rsid w:val="006D188E"/>
    <w:rsid w:val="006D3C88"/>
    <w:rsid w:val="006D489A"/>
    <w:rsid w:val="006E167C"/>
    <w:rsid w:val="006E3DCC"/>
    <w:rsid w:val="006E4169"/>
    <w:rsid w:val="006E4697"/>
    <w:rsid w:val="006E728A"/>
    <w:rsid w:val="006F0460"/>
    <w:rsid w:val="006F0559"/>
    <w:rsid w:val="006F4C77"/>
    <w:rsid w:val="006F5384"/>
    <w:rsid w:val="006F608E"/>
    <w:rsid w:val="006F635C"/>
    <w:rsid w:val="006F6854"/>
    <w:rsid w:val="00700FB3"/>
    <w:rsid w:val="007031A2"/>
    <w:rsid w:val="00703482"/>
    <w:rsid w:val="00703C91"/>
    <w:rsid w:val="0070581E"/>
    <w:rsid w:val="007061E5"/>
    <w:rsid w:val="00713896"/>
    <w:rsid w:val="00714E32"/>
    <w:rsid w:val="007152C6"/>
    <w:rsid w:val="00715EC1"/>
    <w:rsid w:val="00715F93"/>
    <w:rsid w:val="007172C7"/>
    <w:rsid w:val="00717BE4"/>
    <w:rsid w:val="00720329"/>
    <w:rsid w:val="00724A40"/>
    <w:rsid w:val="0073161A"/>
    <w:rsid w:val="00732F5B"/>
    <w:rsid w:val="007370EA"/>
    <w:rsid w:val="00737387"/>
    <w:rsid w:val="00741E62"/>
    <w:rsid w:val="00745420"/>
    <w:rsid w:val="00745E9A"/>
    <w:rsid w:val="00746F1F"/>
    <w:rsid w:val="007478F7"/>
    <w:rsid w:val="00750717"/>
    <w:rsid w:val="00751C62"/>
    <w:rsid w:val="0075268C"/>
    <w:rsid w:val="00754722"/>
    <w:rsid w:val="00756550"/>
    <w:rsid w:val="00763384"/>
    <w:rsid w:val="0076394C"/>
    <w:rsid w:val="0076490A"/>
    <w:rsid w:val="0076513C"/>
    <w:rsid w:val="0076642C"/>
    <w:rsid w:val="00767A53"/>
    <w:rsid w:val="00770742"/>
    <w:rsid w:val="00770DC9"/>
    <w:rsid w:val="007711A9"/>
    <w:rsid w:val="007716E5"/>
    <w:rsid w:val="00771E36"/>
    <w:rsid w:val="00773986"/>
    <w:rsid w:val="00774236"/>
    <w:rsid w:val="0077493D"/>
    <w:rsid w:val="00774E59"/>
    <w:rsid w:val="00775F6E"/>
    <w:rsid w:val="007769D9"/>
    <w:rsid w:val="00780752"/>
    <w:rsid w:val="007820C3"/>
    <w:rsid w:val="00783333"/>
    <w:rsid w:val="00783A93"/>
    <w:rsid w:val="007868F9"/>
    <w:rsid w:val="00786FFF"/>
    <w:rsid w:val="007925F6"/>
    <w:rsid w:val="00792800"/>
    <w:rsid w:val="00793F70"/>
    <w:rsid w:val="00797DEC"/>
    <w:rsid w:val="007A008C"/>
    <w:rsid w:val="007A0E25"/>
    <w:rsid w:val="007A2442"/>
    <w:rsid w:val="007A43D9"/>
    <w:rsid w:val="007A4757"/>
    <w:rsid w:val="007A6019"/>
    <w:rsid w:val="007B05EC"/>
    <w:rsid w:val="007B13E4"/>
    <w:rsid w:val="007B1D9D"/>
    <w:rsid w:val="007B47F2"/>
    <w:rsid w:val="007B4C0A"/>
    <w:rsid w:val="007B5A0E"/>
    <w:rsid w:val="007C030C"/>
    <w:rsid w:val="007C0803"/>
    <w:rsid w:val="007C0F9A"/>
    <w:rsid w:val="007D08C5"/>
    <w:rsid w:val="007D383B"/>
    <w:rsid w:val="007D5346"/>
    <w:rsid w:val="007D71C6"/>
    <w:rsid w:val="007E00CA"/>
    <w:rsid w:val="007E0316"/>
    <w:rsid w:val="007E099C"/>
    <w:rsid w:val="007E23D4"/>
    <w:rsid w:val="007E36E5"/>
    <w:rsid w:val="007E387F"/>
    <w:rsid w:val="007E4E9E"/>
    <w:rsid w:val="007E5D19"/>
    <w:rsid w:val="007E7A85"/>
    <w:rsid w:val="007F0C8C"/>
    <w:rsid w:val="007F1018"/>
    <w:rsid w:val="007F1140"/>
    <w:rsid w:val="007F1C31"/>
    <w:rsid w:val="007F2FAB"/>
    <w:rsid w:val="007F430B"/>
    <w:rsid w:val="008000E6"/>
    <w:rsid w:val="0080094D"/>
    <w:rsid w:val="008009C1"/>
    <w:rsid w:val="00800A67"/>
    <w:rsid w:val="008019DF"/>
    <w:rsid w:val="0080280A"/>
    <w:rsid w:val="00805C17"/>
    <w:rsid w:val="00806B25"/>
    <w:rsid w:val="00810037"/>
    <w:rsid w:val="00813100"/>
    <w:rsid w:val="0081571D"/>
    <w:rsid w:val="008207E1"/>
    <w:rsid w:val="00822F07"/>
    <w:rsid w:val="008240BE"/>
    <w:rsid w:val="008240DD"/>
    <w:rsid w:val="0082459C"/>
    <w:rsid w:val="00824FF6"/>
    <w:rsid w:val="008256D0"/>
    <w:rsid w:val="008259B7"/>
    <w:rsid w:val="0082652E"/>
    <w:rsid w:val="0082697D"/>
    <w:rsid w:val="00826F59"/>
    <w:rsid w:val="008275DB"/>
    <w:rsid w:val="00830C94"/>
    <w:rsid w:val="00831F19"/>
    <w:rsid w:val="008327DA"/>
    <w:rsid w:val="00834238"/>
    <w:rsid w:val="00834365"/>
    <w:rsid w:val="008356E9"/>
    <w:rsid w:val="008430D7"/>
    <w:rsid w:val="008450CB"/>
    <w:rsid w:val="00846A55"/>
    <w:rsid w:val="00846D9F"/>
    <w:rsid w:val="00852DCD"/>
    <w:rsid w:val="0085442E"/>
    <w:rsid w:val="00854D84"/>
    <w:rsid w:val="008554D0"/>
    <w:rsid w:val="00855C0A"/>
    <w:rsid w:val="00856AC4"/>
    <w:rsid w:val="00861483"/>
    <w:rsid w:val="00864E16"/>
    <w:rsid w:val="00865E83"/>
    <w:rsid w:val="0087338B"/>
    <w:rsid w:val="00877C04"/>
    <w:rsid w:val="00881FF7"/>
    <w:rsid w:val="0088343E"/>
    <w:rsid w:val="00883ED5"/>
    <w:rsid w:val="00887983"/>
    <w:rsid w:val="00893095"/>
    <w:rsid w:val="008948F5"/>
    <w:rsid w:val="00894E5A"/>
    <w:rsid w:val="00896535"/>
    <w:rsid w:val="00897543"/>
    <w:rsid w:val="008A1E06"/>
    <w:rsid w:val="008A2379"/>
    <w:rsid w:val="008A3837"/>
    <w:rsid w:val="008A3B5F"/>
    <w:rsid w:val="008A4AEB"/>
    <w:rsid w:val="008A4EDC"/>
    <w:rsid w:val="008A530A"/>
    <w:rsid w:val="008A5B7A"/>
    <w:rsid w:val="008A5D7B"/>
    <w:rsid w:val="008B1DAF"/>
    <w:rsid w:val="008B54F3"/>
    <w:rsid w:val="008B5770"/>
    <w:rsid w:val="008B652D"/>
    <w:rsid w:val="008B6925"/>
    <w:rsid w:val="008C0FA6"/>
    <w:rsid w:val="008C248B"/>
    <w:rsid w:val="008C25A2"/>
    <w:rsid w:val="008C7B21"/>
    <w:rsid w:val="008C7C4C"/>
    <w:rsid w:val="008D2843"/>
    <w:rsid w:val="008D31BF"/>
    <w:rsid w:val="008D3421"/>
    <w:rsid w:val="008D5BDD"/>
    <w:rsid w:val="008E1267"/>
    <w:rsid w:val="008E1980"/>
    <w:rsid w:val="008E2A36"/>
    <w:rsid w:val="008E35EA"/>
    <w:rsid w:val="008E3BAC"/>
    <w:rsid w:val="008E4736"/>
    <w:rsid w:val="008E6965"/>
    <w:rsid w:val="008F1946"/>
    <w:rsid w:val="008F1CF4"/>
    <w:rsid w:val="008F20C5"/>
    <w:rsid w:val="008F2551"/>
    <w:rsid w:val="008F2C03"/>
    <w:rsid w:val="008F3F52"/>
    <w:rsid w:val="008F449F"/>
    <w:rsid w:val="008F47FA"/>
    <w:rsid w:val="008F5AB7"/>
    <w:rsid w:val="008F5CF3"/>
    <w:rsid w:val="008F5F3C"/>
    <w:rsid w:val="0090410F"/>
    <w:rsid w:val="00905846"/>
    <w:rsid w:val="009066AA"/>
    <w:rsid w:val="00906EA2"/>
    <w:rsid w:val="00911EC1"/>
    <w:rsid w:val="0091392A"/>
    <w:rsid w:val="009142DD"/>
    <w:rsid w:val="00917B39"/>
    <w:rsid w:val="0092016C"/>
    <w:rsid w:val="0092624C"/>
    <w:rsid w:val="00927298"/>
    <w:rsid w:val="00930AD2"/>
    <w:rsid w:val="00932019"/>
    <w:rsid w:val="00934100"/>
    <w:rsid w:val="00934687"/>
    <w:rsid w:val="00940D3B"/>
    <w:rsid w:val="0094388F"/>
    <w:rsid w:val="0094448D"/>
    <w:rsid w:val="00946DCB"/>
    <w:rsid w:val="00946E4E"/>
    <w:rsid w:val="009471DA"/>
    <w:rsid w:val="00947AFE"/>
    <w:rsid w:val="0095027C"/>
    <w:rsid w:val="00950C0D"/>
    <w:rsid w:val="00953800"/>
    <w:rsid w:val="00953805"/>
    <w:rsid w:val="00954B61"/>
    <w:rsid w:val="00961463"/>
    <w:rsid w:val="00962F9D"/>
    <w:rsid w:val="00963709"/>
    <w:rsid w:val="009642A2"/>
    <w:rsid w:val="00964CE3"/>
    <w:rsid w:val="00970CD4"/>
    <w:rsid w:val="009723D9"/>
    <w:rsid w:val="009741A0"/>
    <w:rsid w:val="00974CDA"/>
    <w:rsid w:val="009759FC"/>
    <w:rsid w:val="00977344"/>
    <w:rsid w:val="00982EFF"/>
    <w:rsid w:val="00985C92"/>
    <w:rsid w:val="00986F00"/>
    <w:rsid w:val="0099077D"/>
    <w:rsid w:val="00991524"/>
    <w:rsid w:val="009942BD"/>
    <w:rsid w:val="0099501A"/>
    <w:rsid w:val="009960B8"/>
    <w:rsid w:val="00996EA5"/>
    <w:rsid w:val="00997626"/>
    <w:rsid w:val="00997BE3"/>
    <w:rsid w:val="009A19BC"/>
    <w:rsid w:val="009A3A29"/>
    <w:rsid w:val="009A45B6"/>
    <w:rsid w:val="009A4E8E"/>
    <w:rsid w:val="009A672F"/>
    <w:rsid w:val="009B1976"/>
    <w:rsid w:val="009B63DA"/>
    <w:rsid w:val="009B6FB4"/>
    <w:rsid w:val="009C001C"/>
    <w:rsid w:val="009C2814"/>
    <w:rsid w:val="009C32DF"/>
    <w:rsid w:val="009C7441"/>
    <w:rsid w:val="009C792C"/>
    <w:rsid w:val="009D1DA6"/>
    <w:rsid w:val="009D298D"/>
    <w:rsid w:val="009D4ED3"/>
    <w:rsid w:val="009D6020"/>
    <w:rsid w:val="009D669D"/>
    <w:rsid w:val="009E20B6"/>
    <w:rsid w:val="009E3D8A"/>
    <w:rsid w:val="009E4803"/>
    <w:rsid w:val="009E5216"/>
    <w:rsid w:val="009F28A7"/>
    <w:rsid w:val="009F470C"/>
    <w:rsid w:val="009F675E"/>
    <w:rsid w:val="009F7DB0"/>
    <w:rsid w:val="00A0141C"/>
    <w:rsid w:val="00A03A4C"/>
    <w:rsid w:val="00A045C3"/>
    <w:rsid w:val="00A05E89"/>
    <w:rsid w:val="00A109BD"/>
    <w:rsid w:val="00A10BF4"/>
    <w:rsid w:val="00A10CF1"/>
    <w:rsid w:val="00A11A06"/>
    <w:rsid w:val="00A11DA6"/>
    <w:rsid w:val="00A11FF2"/>
    <w:rsid w:val="00A1231E"/>
    <w:rsid w:val="00A12D34"/>
    <w:rsid w:val="00A136DB"/>
    <w:rsid w:val="00A16332"/>
    <w:rsid w:val="00A212EE"/>
    <w:rsid w:val="00A21FD1"/>
    <w:rsid w:val="00A23E5D"/>
    <w:rsid w:val="00A2447A"/>
    <w:rsid w:val="00A25A6D"/>
    <w:rsid w:val="00A25F24"/>
    <w:rsid w:val="00A27F73"/>
    <w:rsid w:val="00A310BE"/>
    <w:rsid w:val="00A32D5B"/>
    <w:rsid w:val="00A33EC1"/>
    <w:rsid w:val="00A355EA"/>
    <w:rsid w:val="00A36AB5"/>
    <w:rsid w:val="00A40299"/>
    <w:rsid w:val="00A40E66"/>
    <w:rsid w:val="00A4350B"/>
    <w:rsid w:val="00A43A9A"/>
    <w:rsid w:val="00A43EA5"/>
    <w:rsid w:val="00A446A5"/>
    <w:rsid w:val="00A44AAF"/>
    <w:rsid w:val="00A4530E"/>
    <w:rsid w:val="00A45953"/>
    <w:rsid w:val="00A50A8C"/>
    <w:rsid w:val="00A50AE0"/>
    <w:rsid w:val="00A51081"/>
    <w:rsid w:val="00A52615"/>
    <w:rsid w:val="00A53695"/>
    <w:rsid w:val="00A539C2"/>
    <w:rsid w:val="00A53AFD"/>
    <w:rsid w:val="00A5664B"/>
    <w:rsid w:val="00A61FA5"/>
    <w:rsid w:val="00A63779"/>
    <w:rsid w:val="00A63829"/>
    <w:rsid w:val="00A63D9A"/>
    <w:rsid w:val="00A64632"/>
    <w:rsid w:val="00A6505B"/>
    <w:rsid w:val="00A66A67"/>
    <w:rsid w:val="00A66E49"/>
    <w:rsid w:val="00A67A3A"/>
    <w:rsid w:val="00A703B2"/>
    <w:rsid w:val="00A719C0"/>
    <w:rsid w:val="00A778F3"/>
    <w:rsid w:val="00A7792B"/>
    <w:rsid w:val="00A82CC5"/>
    <w:rsid w:val="00A84086"/>
    <w:rsid w:val="00A84A24"/>
    <w:rsid w:val="00A85A09"/>
    <w:rsid w:val="00A85F25"/>
    <w:rsid w:val="00A86CF2"/>
    <w:rsid w:val="00A86DF0"/>
    <w:rsid w:val="00A945FE"/>
    <w:rsid w:val="00A94C1F"/>
    <w:rsid w:val="00A95EBE"/>
    <w:rsid w:val="00AA0507"/>
    <w:rsid w:val="00AA0E84"/>
    <w:rsid w:val="00AA1D44"/>
    <w:rsid w:val="00AA2EA0"/>
    <w:rsid w:val="00AA32CF"/>
    <w:rsid w:val="00AA36BB"/>
    <w:rsid w:val="00AA3C44"/>
    <w:rsid w:val="00AA6390"/>
    <w:rsid w:val="00AA63C6"/>
    <w:rsid w:val="00AB5AB0"/>
    <w:rsid w:val="00AB7FC9"/>
    <w:rsid w:val="00AC09FF"/>
    <w:rsid w:val="00AC6E23"/>
    <w:rsid w:val="00AC6F62"/>
    <w:rsid w:val="00AC77F2"/>
    <w:rsid w:val="00AC7D77"/>
    <w:rsid w:val="00AD17A6"/>
    <w:rsid w:val="00AD257A"/>
    <w:rsid w:val="00AD27DC"/>
    <w:rsid w:val="00AD4169"/>
    <w:rsid w:val="00AD5C43"/>
    <w:rsid w:val="00AD6184"/>
    <w:rsid w:val="00AD64D5"/>
    <w:rsid w:val="00AD79AE"/>
    <w:rsid w:val="00AE30E8"/>
    <w:rsid w:val="00AE3DA0"/>
    <w:rsid w:val="00AE44F6"/>
    <w:rsid w:val="00AE60FB"/>
    <w:rsid w:val="00AE6686"/>
    <w:rsid w:val="00AF03DA"/>
    <w:rsid w:val="00AF1250"/>
    <w:rsid w:val="00AF4319"/>
    <w:rsid w:val="00AF78BE"/>
    <w:rsid w:val="00B01202"/>
    <w:rsid w:val="00B0507A"/>
    <w:rsid w:val="00B06523"/>
    <w:rsid w:val="00B11972"/>
    <w:rsid w:val="00B11A64"/>
    <w:rsid w:val="00B1210E"/>
    <w:rsid w:val="00B136C0"/>
    <w:rsid w:val="00B1467E"/>
    <w:rsid w:val="00B16FBE"/>
    <w:rsid w:val="00B173E2"/>
    <w:rsid w:val="00B17991"/>
    <w:rsid w:val="00B2282E"/>
    <w:rsid w:val="00B23AA2"/>
    <w:rsid w:val="00B24732"/>
    <w:rsid w:val="00B248FA"/>
    <w:rsid w:val="00B2513F"/>
    <w:rsid w:val="00B267FE"/>
    <w:rsid w:val="00B34027"/>
    <w:rsid w:val="00B35C3C"/>
    <w:rsid w:val="00B377E5"/>
    <w:rsid w:val="00B3791C"/>
    <w:rsid w:val="00B43717"/>
    <w:rsid w:val="00B45D51"/>
    <w:rsid w:val="00B46A5C"/>
    <w:rsid w:val="00B5133F"/>
    <w:rsid w:val="00B5271D"/>
    <w:rsid w:val="00B6028D"/>
    <w:rsid w:val="00B6161C"/>
    <w:rsid w:val="00B62936"/>
    <w:rsid w:val="00B62F61"/>
    <w:rsid w:val="00B636BF"/>
    <w:rsid w:val="00B64B61"/>
    <w:rsid w:val="00B65AD4"/>
    <w:rsid w:val="00B66B35"/>
    <w:rsid w:val="00B706D5"/>
    <w:rsid w:val="00B724B9"/>
    <w:rsid w:val="00B7698C"/>
    <w:rsid w:val="00B77E34"/>
    <w:rsid w:val="00B81654"/>
    <w:rsid w:val="00B81EC6"/>
    <w:rsid w:val="00B850BC"/>
    <w:rsid w:val="00B86836"/>
    <w:rsid w:val="00B870C7"/>
    <w:rsid w:val="00B87A88"/>
    <w:rsid w:val="00B905BC"/>
    <w:rsid w:val="00B9082F"/>
    <w:rsid w:val="00B94467"/>
    <w:rsid w:val="00B95C73"/>
    <w:rsid w:val="00B97078"/>
    <w:rsid w:val="00B972CF"/>
    <w:rsid w:val="00BA2AE4"/>
    <w:rsid w:val="00BA5B96"/>
    <w:rsid w:val="00BA5DED"/>
    <w:rsid w:val="00BA6C40"/>
    <w:rsid w:val="00BB1A7B"/>
    <w:rsid w:val="00BB366C"/>
    <w:rsid w:val="00BB40F9"/>
    <w:rsid w:val="00BB5C56"/>
    <w:rsid w:val="00BB6031"/>
    <w:rsid w:val="00BB63E6"/>
    <w:rsid w:val="00BB6473"/>
    <w:rsid w:val="00BB64E5"/>
    <w:rsid w:val="00BB6562"/>
    <w:rsid w:val="00BB6894"/>
    <w:rsid w:val="00BB6EB3"/>
    <w:rsid w:val="00BC0C37"/>
    <w:rsid w:val="00BC3293"/>
    <w:rsid w:val="00BC329E"/>
    <w:rsid w:val="00BC508D"/>
    <w:rsid w:val="00BC748D"/>
    <w:rsid w:val="00BC7876"/>
    <w:rsid w:val="00BD02EA"/>
    <w:rsid w:val="00BD0B3D"/>
    <w:rsid w:val="00BD3398"/>
    <w:rsid w:val="00BD53D8"/>
    <w:rsid w:val="00BD64AB"/>
    <w:rsid w:val="00BD72B2"/>
    <w:rsid w:val="00BE008C"/>
    <w:rsid w:val="00BE0E00"/>
    <w:rsid w:val="00BE248B"/>
    <w:rsid w:val="00BE5203"/>
    <w:rsid w:val="00BE540B"/>
    <w:rsid w:val="00BE69D5"/>
    <w:rsid w:val="00BE6ED5"/>
    <w:rsid w:val="00BF2B64"/>
    <w:rsid w:val="00BF2E80"/>
    <w:rsid w:val="00BF44EF"/>
    <w:rsid w:val="00BF4C90"/>
    <w:rsid w:val="00C00EC1"/>
    <w:rsid w:val="00C03700"/>
    <w:rsid w:val="00C03B75"/>
    <w:rsid w:val="00C04573"/>
    <w:rsid w:val="00C0765E"/>
    <w:rsid w:val="00C07F11"/>
    <w:rsid w:val="00C146FA"/>
    <w:rsid w:val="00C208B2"/>
    <w:rsid w:val="00C2317E"/>
    <w:rsid w:val="00C2338C"/>
    <w:rsid w:val="00C23635"/>
    <w:rsid w:val="00C25E85"/>
    <w:rsid w:val="00C303D8"/>
    <w:rsid w:val="00C3116F"/>
    <w:rsid w:val="00C3150C"/>
    <w:rsid w:val="00C3178A"/>
    <w:rsid w:val="00C33BF7"/>
    <w:rsid w:val="00C36638"/>
    <w:rsid w:val="00C36718"/>
    <w:rsid w:val="00C3709C"/>
    <w:rsid w:val="00C37B08"/>
    <w:rsid w:val="00C400F9"/>
    <w:rsid w:val="00C42D19"/>
    <w:rsid w:val="00C43DB0"/>
    <w:rsid w:val="00C45E6E"/>
    <w:rsid w:val="00C47144"/>
    <w:rsid w:val="00C53646"/>
    <w:rsid w:val="00C54114"/>
    <w:rsid w:val="00C55BEF"/>
    <w:rsid w:val="00C55E04"/>
    <w:rsid w:val="00C603C4"/>
    <w:rsid w:val="00C62C19"/>
    <w:rsid w:val="00C6666F"/>
    <w:rsid w:val="00C66BD5"/>
    <w:rsid w:val="00C6725A"/>
    <w:rsid w:val="00C678D4"/>
    <w:rsid w:val="00C73219"/>
    <w:rsid w:val="00C7443B"/>
    <w:rsid w:val="00C766E9"/>
    <w:rsid w:val="00C82D47"/>
    <w:rsid w:val="00C82ED9"/>
    <w:rsid w:val="00C8304C"/>
    <w:rsid w:val="00C83EAE"/>
    <w:rsid w:val="00C86339"/>
    <w:rsid w:val="00C91922"/>
    <w:rsid w:val="00C92123"/>
    <w:rsid w:val="00C927F2"/>
    <w:rsid w:val="00C93BAA"/>
    <w:rsid w:val="00C95363"/>
    <w:rsid w:val="00C955A6"/>
    <w:rsid w:val="00C96726"/>
    <w:rsid w:val="00C96A2C"/>
    <w:rsid w:val="00C97511"/>
    <w:rsid w:val="00CA0114"/>
    <w:rsid w:val="00CA044E"/>
    <w:rsid w:val="00CA0E68"/>
    <w:rsid w:val="00CA198E"/>
    <w:rsid w:val="00CA1F7F"/>
    <w:rsid w:val="00CA4145"/>
    <w:rsid w:val="00CB3812"/>
    <w:rsid w:val="00CB53C5"/>
    <w:rsid w:val="00CB65A4"/>
    <w:rsid w:val="00CC1FA2"/>
    <w:rsid w:val="00CC4799"/>
    <w:rsid w:val="00CC4827"/>
    <w:rsid w:val="00CC48DC"/>
    <w:rsid w:val="00CD3EC7"/>
    <w:rsid w:val="00CD6F13"/>
    <w:rsid w:val="00CD7476"/>
    <w:rsid w:val="00CD788B"/>
    <w:rsid w:val="00CE188D"/>
    <w:rsid w:val="00CE36A5"/>
    <w:rsid w:val="00CE4D78"/>
    <w:rsid w:val="00CE6FB0"/>
    <w:rsid w:val="00CF4B03"/>
    <w:rsid w:val="00CF7446"/>
    <w:rsid w:val="00D01383"/>
    <w:rsid w:val="00D028E9"/>
    <w:rsid w:val="00D030ED"/>
    <w:rsid w:val="00D0401D"/>
    <w:rsid w:val="00D052CE"/>
    <w:rsid w:val="00D073C6"/>
    <w:rsid w:val="00D07A57"/>
    <w:rsid w:val="00D10396"/>
    <w:rsid w:val="00D11AB6"/>
    <w:rsid w:val="00D12A29"/>
    <w:rsid w:val="00D14748"/>
    <w:rsid w:val="00D148A3"/>
    <w:rsid w:val="00D15E77"/>
    <w:rsid w:val="00D1790F"/>
    <w:rsid w:val="00D23511"/>
    <w:rsid w:val="00D240D8"/>
    <w:rsid w:val="00D24CFA"/>
    <w:rsid w:val="00D26048"/>
    <w:rsid w:val="00D27FFA"/>
    <w:rsid w:val="00D3299F"/>
    <w:rsid w:val="00D344B4"/>
    <w:rsid w:val="00D36E62"/>
    <w:rsid w:val="00D406FB"/>
    <w:rsid w:val="00D419E3"/>
    <w:rsid w:val="00D42207"/>
    <w:rsid w:val="00D43896"/>
    <w:rsid w:val="00D47A03"/>
    <w:rsid w:val="00D50BEB"/>
    <w:rsid w:val="00D51822"/>
    <w:rsid w:val="00D532EF"/>
    <w:rsid w:val="00D56B47"/>
    <w:rsid w:val="00D623B4"/>
    <w:rsid w:val="00D64FC4"/>
    <w:rsid w:val="00D65712"/>
    <w:rsid w:val="00D666F9"/>
    <w:rsid w:val="00D67F9C"/>
    <w:rsid w:val="00D74A58"/>
    <w:rsid w:val="00D75DFF"/>
    <w:rsid w:val="00D76FE2"/>
    <w:rsid w:val="00D82B5C"/>
    <w:rsid w:val="00D82F6F"/>
    <w:rsid w:val="00D85925"/>
    <w:rsid w:val="00D90BE5"/>
    <w:rsid w:val="00D915B0"/>
    <w:rsid w:val="00D929E7"/>
    <w:rsid w:val="00D92E30"/>
    <w:rsid w:val="00D94173"/>
    <w:rsid w:val="00D9476B"/>
    <w:rsid w:val="00D96B09"/>
    <w:rsid w:val="00DA05C9"/>
    <w:rsid w:val="00DA2EFC"/>
    <w:rsid w:val="00DA3A54"/>
    <w:rsid w:val="00DA5178"/>
    <w:rsid w:val="00DA5EFC"/>
    <w:rsid w:val="00DA7880"/>
    <w:rsid w:val="00DA7A20"/>
    <w:rsid w:val="00DB431B"/>
    <w:rsid w:val="00DB44C3"/>
    <w:rsid w:val="00DB560C"/>
    <w:rsid w:val="00DC0338"/>
    <w:rsid w:val="00DC2515"/>
    <w:rsid w:val="00DC2B73"/>
    <w:rsid w:val="00DC3B89"/>
    <w:rsid w:val="00DC5240"/>
    <w:rsid w:val="00DC6994"/>
    <w:rsid w:val="00DD038F"/>
    <w:rsid w:val="00DD0D7B"/>
    <w:rsid w:val="00DD1CA1"/>
    <w:rsid w:val="00DD312E"/>
    <w:rsid w:val="00DD3177"/>
    <w:rsid w:val="00DD325C"/>
    <w:rsid w:val="00DD3E35"/>
    <w:rsid w:val="00DD5A0C"/>
    <w:rsid w:val="00DD6A45"/>
    <w:rsid w:val="00DD7461"/>
    <w:rsid w:val="00DE17B9"/>
    <w:rsid w:val="00DE21A5"/>
    <w:rsid w:val="00DE6C62"/>
    <w:rsid w:val="00DE7BBC"/>
    <w:rsid w:val="00DF063B"/>
    <w:rsid w:val="00DF1F9E"/>
    <w:rsid w:val="00DF5781"/>
    <w:rsid w:val="00DF5E59"/>
    <w:rsid w:val="00DF7F6D"/>
    <w:rsid w:val="00E01401"/>
    <w:rsid w:val="00E01DBB"/>
    <w:rsid w:val="00E02C18"/>
    <w:rsid w:val="00E076B5"/>
    <w:rsid w:val="00E12732"/>
    <w:rsid w:val="00E131B6"/>
    <w:rsid w:val="00E14178"/>
    <w:rsid w:val="00E1450D"/>
    <w:rsid w:val="00E25482"/>
    <w:rsid w:val="00E27023"/>
    <w:rsid w:val="00E30BAF"/>
    <w:rsid w:val="00E366FB"/>
    <w:rsid w:val="00E3671E"/>
    <w:rsid w:val="00E3696E"/>
    <w:rsid w:val="00E4086A"/>
    <w:rsid w:val="00E409DF"/>
    <w:rsid w:val="00E4312D"/>
    <w:rsid w:val="00E43A33"/>
    <w:rsid w:val="00E43BCE"/>
    <w:rsid w:val="00E45331"/>
    <w:rsid w:val="00E5015A"/>
    <w:rsid w:val="00E50EC9"/>
    <w:rsid w:val="00E52B86"/>
    <w:rsid w:val="00E57834"/>
    <w:rsid w:val="00E57E0A"/>
    <w:rsid w:val="00E603B1"/>
    <w:rsid w:val="00E61C34"/>
    <w:rsid w:val="00E74340"/>
    <w:rsid w:val="00E74CAA"/>
    <w:rsid w:val="00E766F6"/>
    <w:rsid w:val="00E81C09"/>
    <w:rsid w:val="00E83A36"/>
    <w:rsid w:val="00E8647C"/>
    <w:rsid w:val="00E87801"/>
    <w:rsid w:val="00E87B1C"/>
    <w:rsid w:val="00E918AE"/>
    <w:rsid w:val="00E96533"/>
    <w:rsid w:val="00EA0DB0"/>
    <w:rsid w:val="00EA1BB5"/>
    <w:rsid w:val="00EA2E99"/>
    <w:rsid w:val="00EA3E77"/>
    <w:rsid w:val="00EA5062"/>
    <w:rsid w:val="00EA6BDD"/>
    <w:rsid w:val="00EB1DC2"/>
    <w:rsid w:val="00EB3EFE"/>
    <w:rsid w:val="00EB45B1"/>
    <w:rsid w:val="00EB5685"/>
    <w:rsid w:val="00EB5C49"/>
    <w:rsid w:val="00EC03DC"/>
    <w:rsid w:val="00EC05D0"/>
    <w:rsid w:val="00EC1778"/>
    <w:rsid w:val="00EC38E5"/>
    <w:rsid w:val="00EC4A24"/>
    <w:rsid w:val="00EC61E6"/>
    <w:rsid w:val="00EC7788"/>
    <w:rsid w:val="00ED0580"/>
    <w:rsid w:val="00ED18A0"/>
    <w:rsid w:val="00ED26C4"/>
    <w:rsid w:val="00ED4809"/>
    <w:rsid w:val="00ED5230"/>
    <w:rsid w:val="00ED66FF"/>
    <w:rsid w:val="00ED7E3A"/>
    <w:rsid w:val="00EE04C3"/>
    <w:rsid w:val="00EE4599"/>
    <w:rsid w:val="00EE46A9"/>
    <w:rsid w:val="00EF0977"/>
    <w:rsid w:val="00EF0DE1"/>
    <w:rsid w:val="00EF1FB5"/>
    <w:rsid w:val="00EF2ECD"/>
    <w:rsid w:val="00EF395F"/>
    <w:rsid w:val="00EF768D"/>
    <w:rsid w:val="00F01391"/>
    <w:rsid w:val="00F03259"/>
    <w:rsid w:val="00F046C0"/>
    <w:rsid w:val="00F04D81"/>
    <w:rsid w:val="00F06015"/>
    <w:rsid w:val="00F06FEC"/>
    <w:rsid w:val="00F0788A"/>
    <w:rsid w:val="00F12F57"/>
    <w:rsid w:val="00F17800"/>
    <w:rsid w:val="00F20BC2"/>
    <w:rsid w:val="00F24175"/>
    <w:rsid w:val="00F24F2A"/>
    <w:rsid w:val="00F25E3F"/>
    <w:rsid w:val="00F25E5A"/>
    <w:rsid w:val="00F260E0"/>
    <w:rsid w:val="00F27499"/>
    <w:rsid w:val="00F27F4B"/>
    <w:rsid w:val="00F306FF"/>
    <w:rsid w:val="00F3073A"/>
    <w:rsid w:val="00F33CEA"/>
    <w:rsid w:val="00F3493B"/>
    <w:rsid w:val="00F36248"/>
    <w:rsid w:val="00F36727"/>
    <w:rsid w:val="00F36C0F"/>
    <w:rsid w:val="00F37963"/>
    <w:rsid w:val="00F401F8"/>
    <w:rsid w:val="00F406BD"/>
    <w:rsid w:val="00F411AA"/>
    <w:rsid w:val="00F41258"/>
    <w:rsid w:val="00F425CF"/>
    <w:rsid w:val="00F45546"/>
    <w:rsid w:val="00F45596"/>
    <w:rsid w:val="00F5295B"/>
    <w:rsid w:val="00F53CC0"/>
    <w:rsid w:val="00F54793"/>
    <w:rsid w:val="00F57F5B"/>
    <w:rsid w:val="00F62706"/>
    <w:rsid w:val="00F6303B"/>
    <w:rsid w:val="00F64FA5"/>
    <w:rsid w:val="00F6530A"/>
    <w:rsid w:val="00F7008A"/>
    <w:rsid w:val="00F7014F"/>
    <w:rsid w:val="00F71E65"/>
    <w:rsid w:val="00F72D9D"/>
    <w:rsid w:val="00F7368B"/>
    <w:rsid w:val="00F744FF"/>
    <w:rsid w:val="00F8093A"/>
    <w:rsid w:val="00F82B88"/>
    <w:rsid w:val="00F83013"/>
    <w:rsid w:val="00F832A3"/>
    <w:rsid w:val="00F85341"/>
    <w:rsid w:val="00F856FC"/>
    <w:rsid w:val="00F915E7"/>
    <w:rsid w:val="00F91EEF"/>
    <w:rsid w:val="00F93818"/>
    <w:rsid w:val="00F93BB0"/>
    <w:rsid w:val="00F96332"/>
    <w:rsid w:val="00FA3F0B"/>
    <w:rsid w:val="00FA44FD"/>
    <w:rsid w:val="00FA7A7D"/>
    <w:rsid w:val="00FB0A0E"/>
    <w:rsid w:val="00FB1AE5"/>
    <w:rsid w:val="00FB21C5"/>
    <w:rsid w:val="00FB2831"/>
    <w:rsid w:val="00FB3BC3"/>
    <w:rsid w:val="00FB790F"/>
    <w:rsid w:val="00FC0068"/>
    <w:rsid w:val="00FC0896"/>
    <w:rsid w:val="00FC20C6"/>
    <w:rsid w:val="00FC20DC"/>
    <w:rsid w:val="00FC31EA"/>
    <w:rsid w:val="00FC337E"/>
    <w:rsid w:val="00FD00CE"/>
    <w:rsid w:val="00FD12C7"/>
    <w:rsid w:val="00FD3E11"/>
    <w:rsid w:val="00FD5A9F"/>
    <w:rsid w:val="00FD7E5F"/>
    <w:rsid w:val="00FE0DEF"/>
    <w:rsid w:val="00FE121E"/>
    <w:rsid w:val="00FE18DA"/>
    <w:rsid w:val="00FE1910"/>
    <w:rsid w:val="00FE199F"/>
    <w:rsid w:val="00FE292E"/>
    <w:rsid w:val="00FE6218"/>
    <w:rsid w:val="00FE622D"/>
    <w:rsid w:val="00FE67F9"/>
    <w:rsid w:val="00FE69D8"/>
    <w:rsid w:val="00FF229F"/>
    <w:rsid w:val="00FF26A5"/>
    <w:rsid w:val="00FF3C8E"/>
    <w:rsid w:val="00FF3F0A"/>
    <w:rsid w:val="00FF3F78"/>
    <w:rsid w:val="00FF4D9D"/>
    <w:rsid w:val="00FF6491"/>
    <w:rsid w:val="00FF6900"/>
    <w:rsid w:val="00FF7A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9375"/>
  <w15:docId w15:val="{A2641F0C-B966-8D4F-95F5-5AD6003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93A"/>
  </w:style>
  <w:style w:type="paragraph" w:styleId="1">
    <w:name w:val="heading 1"/>
    <w:basedOn w:val="a"/>
    <w:next w:val="a"/>
    <w:link w:val="10"/>
    <w:uiPriority w:val="9"/>
    <w:qFormat/>
    <w:rsid w:val="003D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0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0F9"/>
    <w:pPr>
      <w:ind w:left="720"/>
      <w:contextualSpacing/>
    </w:pPr>
  </w:style>
  <w:style w:type="paragraph" w:styleId="a4">
    <w:name w:val="footnote text"/>
    <w:basedOn w:val="a"/>
    <w:link w:val="a5"/>
    <w:uiPriority w:val="99"/>
    <w:unhideWhenUsed/>
    <w:rsid w:val="00F64FA5"/>
    <w:pPr>
      <w:spacing w:after="0" w:line="240" w:lineRule="auto"/>
    </w:pPr>
    <w:rPr>
      <w:sz w:val="20"/>
      <w:szCs w:val="20"/>
    </w:rPr>
  </w:style>
  <w:style w:type="character" w:customStyle="1" w:styleId="a5">
    <w:name w:val="Текст сноски Знак"/>
    <w:basedOn w:val="a0"/>
    <w:link w:val="a4"/>
    <w:uiPriority w:val="99"/>
    <w:rsid w:val="00F64FA5"/>
    <w:rPr>
      <w:sz w:val="20"/>
      <w:szCs w:val="20"/>
    </w:rPr>
  </w:style>
  <w:style w:type="character" w:styleId="a6">
    <w:name w:val="footnote reference"/>
    <w:basedOn w:val="a0"/>
    <w:uiPriority w:val="99"/>
    <w:semiHidden/>
    <w:unhideWhenUsed/>
    <w:rsid w:val="00F64FA5"/>
    <w:rPr>
      <w:vertAlign w:val="superscript"/>
    </w:rPr>
  </w:style>
  <w:style w:type="paragraph" w:styleId="a7">
    <w:name w:val="Normal (Web)"/>
    <w:basedOn w:val="a"/>
    <w:uiPriority w:val="99"/>
    <w:unhideWhenUsed/>
    <w:rsid w:val="005E3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12732"/>
    <w:rPr>
      <w:i/>
      <w:iCs/>
    </w:rPr>
  </w:style>
  <w:style w:type="character" w:styleId="a9">
    <w:name w:val="Strong"/>
    <w:basedOn w:val="a0"/>
    <w:uiPriority w:val="22"/>
    <w:qFormat/>
    <w:rsid w:val="0075268C"/>
    <w:rPr>
      <w:b/>
      <w:bCs/>
    </w:rPr>
  </w:style>
  <w:style w:type="paragraph" w:styleId="aa">
    <w:name w:val="header"/>
    <w:basedOn w:val="a"/>
    <w:link w:val="ab"/>
    <w:uiPriority w:val="99"/>
    <w:unhideWhenUsed/>
    <w:rsid w:val="004053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536B"/>
  </w:style>
  <w:style w:type="paragraph" w:styleId="ac">
    <w:name w:val="footer"/>
    <w:basedOn w:val="a"/>
    <w:link w:val="ad"/>
    <w:uiPriority w:val="99"/>
    <w:unhideWhenUsed/>
    <w:rsid w:val="004053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536B"/>
  </w:style>
  <w:style w:type="paragraph" w:customStyle="1" w:styleId="Default">
    <w:name w:val="Default"/>
    <w:rsid w:val="0040536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1B1594"/>
    <w:rPr>
      <w:color w:val="0000FF" w:themeColor="hyperlink"/>
      <w:u w:val="single"/>
    </w:rPr>
  </w:style>
  <w:style w:type="paragraph" w:styleId="af">
    <w:name w:val="endnote text"/>
    <w:basedOn w:val="a"/>
    <w:link w:val="af0"/>
    <w:uiPriority w:val="99"/>
    <w:semiHidden/>
    <w:unhideWhenUsed/>
    <w:rsid w:val="002D21F6"/>
    <w:pPr>
      <w:spacing w:after="0" w:line="240" w:lineRule="auto"/>
    </w:pPr>
    <w:rPr>
      <w:sz w:val="20"/>
      <w:szCs w:val="20"/>
    </w:rPr>
  </w:style>
  <w:style w:type="character" w:customStyle="1" w:styleId="af0">
    <w:name w:val="Текст концевой сноски Знак"/>
    <w:basedOn w:val="a0"/>
    <w:link w:val="af"/>
    <w:uiPriority w:val="99"/>
    <w:semiHidden/>
    <w:rsid w:val="002D21F6"/>
    <w:rPr>
      <w:sz w:val="20"/>
      <w:szCs w:val="20"/>
    </w:rPr>
  </w:style>
  <w:style w:type="character" w:styleId="af1">
    <w:name w:val="endnote reference"/>
    <w:basedOn w:val="a0"/>
    <w:uiPriority w:val="99"/>
    <w:semiHidden/>
    <w:unhideWhenUsed/>
    <w:rsid w:val="002D21F6"/>
    <w:rPr>
      <w:vertAlign w:val="superscript"/>
    </w:rPr>
  </w:style>
  <w:style w:type="paragraph" w:styleId="af2">
    <w:name w:val="Balloon Text"/>
    <w:basedOn w:val="a"/>
    <w:link w:val="af3"/>
    <w:uiPriority w:val="99"/>
    <w:semiHidden/>
    <w:unhideWhenUsed/>
    <w:rsid w:val="00F425C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25CF"/>
    <w:rPr>
      <w:rFonts w:ascii="Tahoma" w:hAnsi="Tahoma" w:cs="Tahoma"/>
      <w:sz w:val="16"/>
      <w:szCs w:val="16"/>
    </w:rPr>
  </w:style>
  <w:style w:type="character" w:customStyle="1" w:styleId="np-tooltip--base">
    <w:name w:val="np-tooltip--base"/>
    <w:basedOn w:val="a0"/>
    <w:rsid w:val="00241CE0"/>
  </w:style>
  <w:style w:type="character" w:customStyle="1" w:styleId="10">
    <w:name w:val="Заголовок 1 Знак"/>
    <w:basedOn w:val="a0"/>
    <w:link w:val="1"/>
    <w:uiPriority w:val="9"/>
    <w:rsid w:val="003D02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D02C8"/>
    <w:rPr>
      <w:rFonts w:asciiTheme="majorHAnsi" w:eastAsiaTheme="majorEastAsia" w:hAnsiTheme="majorHAnsi" w:cstheme="majorBidi"/>
      <w:b/>
      <w:bCs/>
      <w:color w:val="4F81BD" w:themeColor="accent1"/>
      <w:sz w:val="26"/>
      <w:szCs w:val="26"/>
    </w:rPr>
  </w:style>
  <w:style w:type="character" w:styleId="af4">
    <w:name w:val="Subtle Emphasis"/>
    <w:basedOn w:val="a0"/>
    <w:uiPriority w:val="19"/>
    <w:qFormat/>
    <w:rsid w:val="001E779B"/>
    <w:rPr>
      <w:i/>
      <w:iCs/>
      <w:color w:val="808080" w:themeColor="text1" w:themeTint="7F"/>
    </w:rPr>
  </w:style>
  <w:style w:type="paragraph" w:styleId="11">
    <w:name w:val="toc 1"/>
    <w:basedOn w:val="a"/>
    <w:next w:val="a"/>
    <w:autoRedefine/>
    <w:uiPriority w:val="39"/>
    <w:unhideWhenUsed/>
    <w:rsid w:val="00F06015"/>
    <w:pPr>
      <w:spacing w:after="100"/>
    </w:pPr>
  </w:style>
  <w:style w:type="paragraph" w:styleId="21">
    <w:name w:val="toc 2"/>
    <w:basedOn w:val="a"/>
    <w:next w:val="a"/>
    <w:autoRedefine/>
    <w:uiPriority w:val="39"/>
    <w:unhideWhenUsed/>
    <w:rsid w:val="0062181C"/>
    <w:pPr>
      <w:tabs>
        <w:tab w:val="left" w:pos="880"/>
        <w:tab w:val="right" w:leader="dot" w:pos="9345"/>
      </w:tabs>
      <w:spacing w:after="10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889">
      <w:bodyDiv w:val="1"/>
      <w:marLeft w:val="0"/>
      <w:marRight w:val="0"/>
      <w:marTop w:val="0"/>
      <w:marBottom w:val="0"/>
      <w:divBdr>
        <w:top w:val="none" w:sz="0" w:space="0" w:color="auto"/>
        <w:left w:val="none" w:sz="0" w:space="0" w:color="auto"/>
        <w:bottom w:val="none" w:sz="0" w:space="0" w:color="auto"/>
        <w:right w:val="none" w:sz="0" w:space="0" w:color="auto"/>
      </w:divBdr>
    </w:div>
    <w:div w:id="157352114">
      <w:bodyDiv w:val="1"/>
      <w:marLeft w:val="0"/>
      <w:marRight w:val="0"/>
      <w:marTop w:val="0"/>
      <w:marBottom w:val="0"/>
      <w:divBdr>
        <w:top w:val="none" w:sz="0" w:space="0" w:color="auto"/>
        <w:left w:val="none" w:sz="0" w:space="0" w:color="auto"/>
        <w:bottom w:val="none" w:sz="0" w:space="0" w:color="auto"/>
        <w:right w:val="none" w:sz="0" w:space="0" w:color="auto"/>
      </w:divBdr>
    </w:div>
    <w:div w:id="176307083">
      <w:bodyDiv w:val="1"/>
      <w:marLeft w:val="0"/>
      <w:marRight w:val="0"/>
      <w:marTop w:val="0"/>
      <w:marBottom w:val="0"/>
      <w:divBdr>
        <w:top w:val="none" w:sz="0" w:space="0" w:color="auto"/>
        <w:left w:val="none" w:sz="0" w:space="0" w:color="auto"/>
        <w:bottom w:val="none" w:sz="0" w:space="0" w:color="auto"/>
        <w:right w:val="none" w:sz="0" w:space="0" w:color="auto"/>
      </w:divBdr>
    </w:div>
    <w:div w:id="296686453">
      <w:bodyDiv w:val="1"/>
      <w:marLeft w:val="0"/>
      <w:marRight w:val="0"/>
      <w:marTop w:val="0"/>
      <w:marBottom w:val="0"/>
      <w:divBdr>
        <w:top w:val="none" w:sz="0" w:space="0" w:color="auto"/>
        <w:left w:val="none" w:sz="0" w:space="0" w:color="auto"/>
        <w:bottom w:val="none" w:sz="0" w:space="0" w:color="auto"/>
        <w:right w:val="none" w:sz="0" w:space="0" w:color="auto"/>
      </w:divBdr>
      <w:divsChild>
        <w:div w:id="5058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332113">
      <w:bodyDiv w:val="1"/>
      <w:marLeft w:val="0"/>
      <w:marRight w:val="0"/>
      <w:marTop w:val="0"/>
      <w:marBottom w:val="0"/>
      <w:divBdr>
        <w:top w:val="none" w:sz="0" w:space="0" w:color="auto"/>
        <w:left w:val="none" w:sz="0" w:space="0" w:color="auto"/>
        <w:bottom w:val="none" w:sz="0" w:space="0" w:color="auto"/>
        <w:right w:val="none" w:sz="0" w:space="0" w:color="auto"/>
      </w:divBdr>
      <w:divsChild>
        <w:div w:id="1276257590">
          <w:marLeft w:val="0"/>
          <w:marRight w:val="0"/>
          <w:marTop w:val="0"/>
          <w:marBottom w:val="0"/>
          <w:divBdr>
            <w:top w:val="none" w:sz="0" w:space="0" w:color="auto"/>
            <w:left w:val="none" w:sz="0" w:space="0" w:color="auto"/>
            <w:bottom w:val="none" w:sz="0" w:space="0" w:color="auto"/>
            <w:right w:val="none" w:sz="0" w:space="0" w:color="auto"/>
          </w:divBdr>
          <w:divsChild>
            <w:div w:id="3749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6201">
      <w:bodyDiv w:val="1"/>
      <w:marLeft w:val="0"/>
      <w:marRight w:val="0"/>
      <w:marTop w:val="0"/>
      <w:marBottom w:val="0"/>
      <w:divBdr>
        <w:top w:val="none" w:sz="0" w:space="0" w:color="auto"/>
        <w:left w:val="none" w:sz="0" w:space="0" w:color="auto"/>
        <w:bottom w:val="none" w:sz="0" w:space="0" w:color="auto"/>
        <w:right w:val="none" w:sz="0" w:space="0" w:color="auto"/>
      </w:divBdr>
      <w:divsChild>
        <w:div w:id="102282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684117">
      <w:bodyDiv w:val="1"/>
      <w:marLeft w:val="0"/>
      <w:marRight w:val="0"/>
      <w:marTop w:val="0"/>
      <w:marBottom w:val="0"/>
      <w:divBdr>
        <w:top w:val="none" w:sz="0" w:space="0" w:color="auto"/>
        <w:left w:val="none" w:sz="0" w:space="0" w:color="auto"/>
        <w:bottom w:val="none" w:sz="0" w:space="0" w:color="auto"/>
        <w:right w:val="none" w:sz="0" w:space="0" w:color="auto"/>
      </w:divBdr>
    </w:div>
    <w:div w:id="653608396">
      <w:bodyDiv w:val="1"/>
      <w:marLeft w:val="0"/>
      <w:marRight w:val="0"/>
      <w:marTop w:val="0"/>
      <w:marBottom w:val="0"/>
      <w:divBdr>
        <w:top w:val="none" w:sz="0" w:space="0" w:color="auto"/>
        <w:left w:val="none" w:sz="0" w:space="0" w:color="auto"/>
        <w:bottom w:val="none" w:sz="0" w:space="0" w:color="auto"/>
        <w:right w:val="none" w:sz="0" w:space="0" w:color="auto"/>
      </w:divBdr>
    </w:div>
    <w:div w:id="766274991">
      <w:bodyDiv w:val="1"/>
      <w:marLeft w:val="0"/>
      <w:marRight w:val="0"/>
      <w:marTop w:val="0"/>
      <w:marBottom w:val="0"/>
      <w:divBdr>
        <w:top w:val="none" w:sz="0" w:space="0" w:color="auto"/>
        <w:left w:val="none" w:sz="0" w:space="0" w:color="auto"/>
        <w:bottom w:val="none" w:sz="0" w:space="0" w:color="auto"/>
        <w:right w:val="none" w:sz="0" w:space="0" w:color="auto"/>
      </w:divBdr>
    </w:div>
    <w:div w:id="809133333">
      <w:bodyDiv w:val="1"/>
      <w:marLeft w:val="0"/>
      <w:marRight w:val="0"/>
      <w:marTop w:val="0"/>
      <w:marBottom w:val="0"/>
      <w:divBdr>
        <w:top w:val="none" w:sz="0" w:space="0" w:color="auto"/>
        <w:left w:val="none" w:sz="0" w:space="0" w:color="auto"/>
        <w:bottom w:val="none" w:sz="0" w:space="0" w:color="auto"/>
        <w:right w:val="none" w:sz="0" w:space="0" w:color="auto"/>
      </w:divBdr>
    </w:div>
    <w:div w:id="955913903">
      <w:bodyDiv w:val="1"/>
      <w:marLeft w:val="0"/>
      <w:marRight w:val="0"/>
      <w:marTop w:val="0"/>
      <w:marBottom w:val="0"/>
      <w:divBdr>
        <w:top w:val="none" w:sz="0" w:space="0" w:color="auto"/>
        <w:left w:val="none" w:sz="0" w:space="0" w:color="auto"/>
        <w:bottom w:val="none" w:sz="0" w:space="0" w:color="auto"/>
        <w:right w:val="none" w:sz="0" w:space="0" w:color="auto"/>
      </w:divBdr>
    </w:div>
    <w:div w:id="1048651944">
      <w:bodyDiv w:val="1"/>
      <w:marLeft w:val="0"/>
      <w:marRight w:val="0"/>
      <w:marTop w:val="0"/>
      <w:marBottom w:val="0"/>
      <w:divBdr>
        <w:top w:val="none" w:sz="0" w:space="0" w:color="auto"/>
        <w:left w:val="none" w:sz="0" w:space="0" w:color="auto"/>
        <w:bottom w:val="none" w:sz="0" w:space="0" w:color="auto"/>
        <w:right w:val="none" w:sz="0" w:space="0" w:color="auto"/>
      </w:divBdr>
    </w:div>
    <w:div w:id="1051223068">
      <w:bodyDiv w:val="1"/>
      <w:marLeft w:val="0"/>
      <w:marRight w:val="0"/>
      <w:marTop w:val="0"/>
      <w:marBottom w:val="0"/>
      <w:divBdr>
        <w:top w:val="none" w:sz="0" w:space="0" w:color="auto"/>
        <w:left w:val="none" w:sz="0" w:space="0" w:color="auto"/>
        <w:bottom w:val="none" w:sz="0" w:space="0" w:color="auto"/>
        <w:right w:val="none" w:sz="0" w:space="0" w:color="auto"/>
      </w:divBdr>
    </w:div>
    <w:div w:id="1127508516">
      <w:bodyDiv w:val="1"/>
      <w:marLeft w:val="0"/>
      <w:marRight w:val="0"/>
      <w:marTop w:val="0"/>
      <w:marBottom w:val="0"/>
      <w:divBdr>
        <w:top w:val="none" w:sz="0" w:space="0" w:color="auto"/>
        <w:left w:val="none" w:sz="0" w:space="0" w:color="auto"/>
        <w:bottom w:val="none" w:sz="0" w:space="0" w:color="auto"/>
        <w:right w:val="none" w:sz="0" w:space="0" w:color="auto"/>
      </w:divBdr>
    </w:div>
    <w:div w:id="1141533461">
      <w:bodyDiv w:val="1"/>
      <w:marLeft w:val="0"/>
      <w:marRight w:val="0"/>
      <w:marTop w:val="0"/>
      <w:marBottom w:val="0"/>
      <w:divBdr>
        <w:top w:val="none" w:sz="0" w:space="0" w:color="auto"/>
        <w:left w:val="none" w:sz="0" w:space="0" w:color="auto"/>
        <w:bottom w:val="none" w:sz="0" w:space="0" w:color="auto"/>
        <w:right w:val="none" w:sz="0" w:space="0" w:color="auto"/>
      </w:divBdr>
    </w:div>
    <w:div w:id="1148588718">
      <w:bodyDiv w:val="1"/>
      <w:marLeft w:val="0"/>
      <w:marRight w:val="0"/>
      <w:marTop w:val="0"/>
      <w:marBottom w:val="0"/>
      <w:divBdr>
        <w:top w:val="none" w:sz="0" w:space="0" w:color="auto"/>
        <w:left w:val="none" w:sz="0" w:space="0" w:color="auto"/>
        <w:bottom w:val="none" w:sz="0" w:space="0" w:color="auto"/>
        <w:right w:val="none" w:sz="0" w:space="0" w:color="auto"/>
      </w:divBdr>
    </w:div>
    <w:div w:id="1193495616">
      <w:bodyDiv w:val="1"/>
      <w:marLeft w:val="0"/>
      <w:marRight w:val="0"/>
      <w:marTop w:val="0"/>
      <w:marBottom w:val="0"/>
      <w:divBdr>
        <w:top w:val="none" w:sz="0" w:space="0" w:color="auto"/>
        <w:left w:val="none" w:sz="0" w:space="0" w:color="auto"/>
        <w:bottom w:val="none" w:sz="0" w:space="0" w:color="auto"/>
        <w:right w:val="none" w:sz="0" w:space="0" w:color="auto"/>
      </w:divBdr>
    </w:div>
    <w:div w:id="1221092848">
      <w:bodyDiv w:val="1"/>
      <w:marLeft w:val="0"/>
      <w:marRight w:val="0"/>
      <w:marTop w:val="0"/>
      <w:marBottom w:val="0"/>
      <w:divBdr>
        <w:top w:val="none" w:sz="0" w:space="0" w:color="auto"/>
        <w:left w:val="none" w:sz="0" w:space="0" w:color="auto"/>
        <w:bottom w:val="none" w:sz="0" w:space="0" w:color="auto"/>
        <w:right w:val="none" w:sz="0" w:space="0" w:color="auto"/>
      </w:divBdr>
      <w:divsChild>
        <w:div w:id="283004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27482">
      <w:bodyDiv w:val="1"/>
      <w:marLeft w:val="0"/>
      <w:marRight w:val="0"/>
      <w:marTop w:val="0"/>
      <w:marBottom w:val="0"/>
      <w:divBdr>
        <w:top w:val="none" w:sz="0" w:space="0" w:color="auto"/>
        <w:left w:val="none" w:sz="0" w:space="0" w:color="auto"/>
        <w:bottom w:val="none" w:sz="0" w:space="0" w:color="auto"/>
        <w:right w:val="none" w:sz="0" w:space="0" w:color="auto"/>
      </w:divBdr>
    </w:div>
    <w:div w:id="1421560332">
      <w:bodyDiv w:val="1"/>
      <w:marLeft w:val="0"/>
      <w:marRight w:val="0"/>
      <w:marTop w:val="0"/>
      <w:marBottom w:val="0"/>
      <w:divBdr>
        <w:top w:val="none" w:sz="0" w:space="0" w:color="auto"/>
        <w:left w:val="none" w:sz="0" w:space="0" w:color="auto"/>
        <w:bottom w:val="none" w:sz="0" w:space="0" w:color="auto"/>
        <w:right w:val="none" w:sz="0" w:space="0" w:color="auto"/>
      </w:divBdr>
    </w:div>
    <w:div w:id="1484662002">
      <w:bodyDiv w:val="1"/>
      <w:marLeft w:val="0"/>
      <w:marRight w:val="0"/>
      <w:marTop w:val="0"/>
      <w:marBottom w:val="0"/>
      <w:divBdr>
        <w:top w:val="none" w:sz="0" w:space="0" w:color="auto"/>
        <w:left w:val="none" w:sz="0" w:space="0" w:color="auto"/>
        <w:bottom w:val="none" w:sz="0" w:space="0" w:color="auto"/>
        <w:right w:val="none" w:sz="0" w:space="0" w:color="auto"/>
      </w:divBdr>
    </w:div>
    <w:div w:id="1530794387">
      <w:bodyDiv w:val="1"/>
      <w:marLeft w:val="0"/>
      <w:marRight w:val="0"/>
      <w:marTop w:val="0"/>
      <w:marBottom w:val="0"/>
      <w:divBdr>
        <w:top w:val="none" w:sz="0" w:space="0" w:color="auto"/>
        <w:left w:val="none" w:sz="0" w:space="0" w:color="auto"/>
        <w:bottom w:val="none" w:sz="0" w:space="0" w:color="auto"/>
        <w:right w:val="none" w:sz="0" w:space="0" w:color="auto"/>
      </w:divBdr>
    </w:div>
    <w:div w:id="1713116067">
      <w:bodyDiv w:val="1"/>
      <w:marLeft w:val="0"/>
      <w:marRight w:val="0"/>
      <w:marTop w:val="0"/>
      <w:marBottom w:val="0"/>
      <w:divBdr>
        <w:top w:val="none" w:sz="0" w:space="0" w:color="auto"/>
        <w:left w:val="none" w:sz="0" w:space="0" w:color="auto"/>
        <w:bottom w:val="none" w:sz="0" w:space="0" w:color="auto"/>
        <w:right w:val="none" w:sz="0" w:space="0" w:color="auto"/>
      </w:divBdr>
    </w:div>
    <w:div w:id="1714385913">
      <w:bodyDiv w:val="1"/>
      <w:marLeft w:val="0"/>
      <w:marRight w:val="0"/>
      <w:marTop w:val="0"/>
      <w:marBottom w:val="0"/>
      <w:divBdr>
        <w:top w:val="none" w:sz="0" w:space="0" w:color="auto"/>
        <w:left w:val="none" w:sz="0" w:space="0" w:color="auto"/>
        <w:bottom w:val="none" w:sz="0" w:space="0" w:color="auto"/>
        <w:right w:val="none" w:sz="0" w:space="0" w:color="auto"/>
      </w:divBdr>
    </w:div>
    <w:div w:id="1715152069">
      <w:bodyDiv w:val="1"/>
      <w:marLeft w:val="0"/>
      <w:marRight w:val="0"/>
      <w:marTop w:val="0"/>
      <w:marBottom w:val="0"/>
      <w:divBdr>
        <w:top w:val="none" w:sz="0" w:space="0" w:color="auto"/>
        <w:left w:val="none" w:sz="0" w:space="0" w:color="auto"/>
        <w:bottom w:val="none" w:sz="0" w:space="0" w:color="auto"/>
        <w:right w:val="none" w:sz="0" w:space="0" w:color="auto"/>
      </w:divBdr>
    </w:div>
    <w:div w:id="1735353886">
      <w:bodyDiv w:val="1"/>
      <w:marLeft w:val="0"/>
      <w:marRight w:val="0"/>
      <w:marTop w:val="0"/>
      <w:marBottom w:val="0"/>
      <w:divBdr>
        <w:top w:val="none" w:sz="0" w:space="0" w:color="auto"/>
        <w:left w:val="none" w:sz="0" w:space="0" w:color="auto"/>
        <w:bottom w:val="none" w:sz="0" w:space="0" w:color="auto"/>
        <w:right w:val="none" w:sz="0" w:space="0" w:color="auto"/>
      </w:divBdr>
    </w:div>
    <w:div w:id="1740403327">
      <w:bodyDiv w:val="1"/>
      <w:marLeft w:val="0"/>
      <w:marRight w:val="0"/>
      <w:marTop w:val="0"/>
      <w:marBottom w:val="0"/>
      <w:divBdr>
        <w:top w:val="none" w:sz="0" w:space="0" w:color="auto"/>
        <w:left w:val="none" w:sz="0" w:space="0" w:color="auto"/>
        <w:bottom w:val="none" w:sz="0" w:space="0" w:color="auto"/>
        <w:right w:val="none" w:sz="0" w:space="0" w:color="auto"/>
      </w:divBdr>
    </w:div>
    <w:div w:id="1777410556">
      <w:bodyDiv w:val="1"/>
      <w:marLeft w:val="0"/>
      <w:marRight w:val="0"/>
      <w:marTop w:val="0"/>
      <w:marBottom w:val="0"/>
      <w:divBdr>
        <w:top w:val="none" w:sz="0" w:space="0" w:color="auto"/>
        <w:left w:val="none" w:sz="0" w:space="0" w:color="auto"/>
        <w:bottom w:val="none" w:sz="0" w:space="0" w:color="auto"/>
        <w:right w:val="none" w:sz="0" w:space="0" w:color="auto"/>
      </w:divBdr>
    </w:div>
    <w:div w:id="1814445125">
      <w:bodyDiv w:val="1"/>
      <w:marLeft w:val="0"/>
      <w:marRight w:val="0"/>
      <w:marTop w:val="0"/>
      <w:marBottom w:val="0"/>
      <w:divBdr>
        <w:top w:val="none" w:sz="0" w:space="0" w:color="auto"/>
        <w:left w:val="none" w:sz="0" w:space="0" w:color="auto"/>
        <w:bottom w:val="none" w:sz="0" w:space="0" w:color="auto"/>
        <w:right w:val="none" w:sz="0" w:space="0" w:color="auto"/>
      </w:divBdr>
    </w:div>
    <w:div w:id="1852600684">
      <w:bodyDiv w:val="1"/>
      <w:marLeft w:val="0"/>
      <w:marRight w:val="0"/>
      <w:marTop w:val="0"/>
      <w:marBottom w:val="0"/>
      <w:divBdr>
        <w:top w:val="none" w:sz="0" w:space="0" w:color="auto"/>
        <w:left w:val="none" w:sz="0" w:space="0" w:color="auto"/>
        <w:bottom w:val="none" w:sz="0" w:space="0" w:color="auto"/>
        <w:right w:val="none" w:sz="0" w:space="0" w:color="auto"/>
      </w:divBdr>
    </w:div>
    <w:div w:id="1896114693">
      <w:bodyDiv w:val="1"/>
      <w:marLeft w:val="0"/>
      <w:marRight w:val="0"/>
      <w:marTop w:val="0"/>
      <w:marBottom w:val="0"/>
      <w:divBdr>
        <w:top w:val="none" w:sz="0" w:space="0" w:color="auto"/>
        <w:left w:val="none" w:sz="0" w:space="0" w:color="auto"/>
        <w:bottom w:val="none" w:sz="0" w:space="0" w:color="auto"/>
        <w:right w:val="none" w:sz="0" w:space="0" w:color="auto"/>
      </w:divBdr>
    </w:div>
    <w:div w:id="1966346792">
      <w:bodyDiv w:val="1"/>
      <w:marLeft w:val="0"/>
      <w:marRight w:val="0"/>
      <w:marTop w:val="0"/>
      <w:marBottom w:val="0"/>
      <w:divBdr>
        <w:top w:val="none" w:sz="0" w:space="0" w:color="auto"/>
        <w:left w:val="none" w:sz="0" w:space="0" w:color="auto"/>
        <w:bottom w:val="none" w:sz="0" w:space="0" w:color="auto"/>
        <w:right w:val="none" w:sz="0" w:space="0" w:color="auto"/>
      </w:divBdr>
    </w:div>
    <w:div w:id="2021275419">
      <w:bodyDiv w:val="1"/>
      <w:marLeft w:val="0"/>
      <w:marRight w:val="0"/>
      <w:marTop w:val="0"/>
      <w:marBottom w:val="0"/>
      <w:divBdr>
        <w:top w:val="none" w:sz="0" w:space="0" w:color="auto"/>
        <w:left w:val="none" w:sz="0" w:space="0" w:color="auto"/>
        <w:bottom w:val="none" w:sz="0" w:space="0" w:color="auto"/>
        <w:right w:val="none" w:sz="0" w:space="0" w:color="auto"/>
      </w:divBdr>
    </w:div>
    <w:div w:id="2053188437">
      <w:bodyDiv w:val="1"/>
      <w:marLeft w:val="0"/>
      <w:marRight w:val="0"/>
      <w:marTop w:val="0"/>
      <w:marBottom w:val="0"/>
      <w:divBdr>
        <w:top w:val="none" w:sz="0" w:space="0" w:color="auto"/>
        <w:left w:val="none" w:sz="0" w:space="0" w:color="auto"/>
        <w:bottom w:val="none" w:sz="0" w:space="0" w:color="auto"/>
        <w:right w:val="none" w:sz="0" w:space="0" w:color="auto"/>
      </w:divBdr>
    </w:div>
    <w:div w:id="2061859460">
      <w:bodyDiv w:val="1"/>
      <w:marLeft w:val="0"/>
      <w:marRight w:val="0"/>
      <w:marTop w:val="0"/>
      <w:marBottom w:val="0"/>
      <w:divBdr>
        <w:top w:val="none" w:sz="0" w:space="0" w:color="auto"/>
        <w:left w:val="none" w:sz="0" w:space="0" w:color="auto"/>
        <w:bottom w:val="none" w:sz="0" w:space="0" w:color="auto"/>
        <w:right w:val="none" w:sz="0" w:space="0" w:color="auto"/>
      </w:divBdr>
    </w:div>
    <w:div w:id="20627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acts/files/0001201610060012.pdf" TargetMode="External"/><Relationship Id="rId13" Type="http://schemas.openxmlformats.org/officeDocument/2006/relationships/hyperlink" Target="http://government.ru/news/22289/" TargetMode="External"/><Relationship Id="rId18" Type="http://schemas.openxmlformats.org/officeDocument/2006/relationships/hyperlink" Target="http://base.garant.ru/4062737/" TargetMode="External"/><Relationship Id="rId26" Type="http://schemas.openxmlformats.org/officeDocument/2006/relationships/hyperlink" Target="https://www.interfax.ru/business/729642" TargetMode="External"/><Relationship Id="rId3" Type="http://schemas.openxmlformats.org/officeDocument/2006/relationships/styles" Target="styles.xml"/><Relationship Id="rId21" Type="http://schemas.openxmlformats.org/officeDocument/2006/relationships/hyperlink" Target="http://www.konoplyanik.ru/ru/publications/articles/328-R-NeftKapital-9-2002.pdf" TargetMode="External"/><Relationship Id="rId7" Type="http://schemas.openxmlformats.org/officeDocument/2006/relationships/endnotes" Target="endnotes.xml"/><Relationship Id="rId12" Type="http://schemas.openxmlformats.org/officeDocument/2006/relationships/hyperlink" Target="http://www.mnr.gov.ru/docs/gosudarstvennye_doklady/?special_version=Y" TargetMode="External"/><Relationship Id="rId17" Type="http://schemas.openxmlformats.org/officeDocument/2006/relationships/hyperlink" Target="https://center-bereg.ru/o1051.html" TargetMode="External"/><Relationship Id="rId25" Type="http://schemas.openxmlformats.org/officeDocument/2006/relationships/hyperlink" Target="https://pppcenter.ru/upload/iblock/99d/99dd5ba51ca5b7660f4dc6ef77045fd1.pdf" TargetMode="External"/><Relationship Id="rId2" Type="http://schemas.openxmlformats.org/officeDocument/2006/relationships/numbering" Target="numbering.xml"/><Relationship Id="rId16" Type="http://schemas.openxmlformats.org/officeDocument/2006/relationships/hyperlink" Target="https://www.allpravo.ru/library/doc99p0/instrum5022/item5028.html" TargetMode="External"/><Relationship Id="rId20" Type="http://schemas.openxmlformats.org/officeDocument/2006/relationships/hyperlink" Target="https://www.economy.gov.ru/material/departments/d11/investicionnye_soglasheniya/" TargetMode="External"/><Relationship Id="rId29" Type="http://schemas.openxmlformats.org/officeDocument/2006/relationships/hyperlink" Target="https://corporate.exxonmobil.com/News/Newsroom/News-releases/2022/0301_ExxonMobil-to-discontinue-operations-at-Sakhalin-1_make-no-new-investments-in-Rus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arbitral/doc/vBEmEMicCXdO/" TargetMode="External"/><Relationship Id="rId24" Type="http://schemas.openxmlformats.org/officeDocument/2006/relationships/hyperlink" Target="https://www.cbr.ru/Collection/Collection/File/19700/bulletin_19-0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ch.pskgu.ru/projects/pgu/storage/wt/wt122/wt122_03.pdf%20&#1057;.113" TargetMode="External"/><Relationship Id="rId23" Type="http://schemas.openxmlformats.org/officeDocument/2006/relationships/hyperlink" Target="https://www.vedomosti.ru/economics/articles/2020/12/06/849742-niderlandi-otkazalis" TargetMode="External"/><Relationship Id="rId28" Type="http://schemas.openxmlformats.org/officeDocument/2006/relationships/hyperlink" Target="https://uitspraken.rechtspraak.nl/inziendocument?id=ECLI:NL:RBDHA:2016:4229" TargetMode="External"/><Relationship Id="rId10" Type="http://schemas.openxmlformats.org/officeDocument/2006/relationships/hyperlink" Target="https://sudact.ru/arbitral/doc/FZKsyj5sWlrN/" TargetMode="External"/><Relationship Id="rId19" Type="http://schemas.openxmlformats.org/officeDocument/2006/relationships/hyperlink" Target="https://center-bereg.ru/o1346.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s.arbitr.ru/Document/Pdf/abba691b-8f5a-4f17-b13c-9e697273f88b/5f5dd191-9e4e-42bf-8fcf-25650b5c8a04/%D0%9059-4809-2018__20181102.pdf?isAddStamp=True" TargetMode="External"/><Relationship Id="rId14" Type="http://schemas.openxmlformats.org/officeDocument/2006/relationships/hyperlink" Target="https://www.economy.gov.ru/material/departments/d11/investicionnye_soglasheniya/perechen_soglasheniy_mezhdu_pravitelstvom_rf_i_pravitelstvami_inostrannyh_gosudarstv_o_pooshchrenii_i_vzaimnoy_zashchite_kapitalovlozheniy/" TargetMode="External"/><Relationship Id="rId22" Type="http://schemas.openxmlformats.org/officeDocument/2006/relationships/hyperlink" Target="http://www.szrf.ru/szrf/doc.phtml?nb=107&amp;issid=1072001007001&amp;docid=2" TargetMode="External"/><Relationship Id="rId27" Type="http://schemas.openxmlformats.org/officeDocument/2006/relationships/hyperlink" Target="https://studexpo.ru/1301197/grazhdanskoe_pravo/pravovye_problemy_nedropolzovaniya_uchastiem_inostrannogo_investor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6886-A6BC-470E-97D4-426DCEBD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29957</TotalTime>
  <Pages>70</Pages>
  <Words>23922</Words>
  <Characters>136361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Microsoft Office</cp:lastModifiedBy>
  <cp:revision>54</cp:revision>
  <dcterms:created xsi:type="dcterms:W3CDTF">2022-03-27T15:07:00Z</dcterms:created>
  <dcterms:modified xsi:type="dcterms:W3CDTF">2022-05-18T07:47:00Z</dcterms:modified>
</cp:coreProperties>
</file>