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B33A" w14:textId="77777777" w:rsidR="00936856" w:rsidRPr="004733BA" w:rsidRDefault="00936856" w:rsidP="00936856">
      <w:pPr>
        <w:rPr>
          <w:rFonts w:ascii="Times New Roman" w:hAnsi="Times New Roman" w:cs="Times New Roman"/>
          <w:color w:val="000000" w:themeColor="text1"/>
        </w:rPr>
      </w:pPr>
    </w:p>
    <w:p w14:paraId="037DA83E" w14:textId="77777777" w:rsidR="00936856" w:rsidRPr="00D1035F" w:rsidRDefault="00936856" w:rsidP="0093685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14:paraId="06AC02C8" w14:textId="77777777" w:rsidR="00936856" w:rsidRPr="00D1035F" w:rsidRDefault="00936856" w:rsidP="0093685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«Санкт-Петербургский государственный университет» </w:t>
      </w:r>
    </w:p>
    <w:p w14:paraId="0FF3653C" w14:textId="77777777" w:rsidR="00936856" w:rsidRPr="00D1035F" w:rsidRDefault="00936856" w:rsidP="0093685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Направление медицина </w:t>
      </w:r>
    </w:p>
    <w:p w14:paraId="077F7994" w14:textId="77777777" w:rsidR="00936856" w:rsidRPr="00D1035F" w:rsidRDefault="00936856" w:rsidP="0093685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Кафедра акушерства, гинекологии и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репродуктологии</w:t>
      </w:r>
      <w:proofErr w:type="spellEnd"/>
    </w:p>
    <w:p w14:paraId="4067E0E2" w14:textId="77777777" w:rsidR="00936856" w:rsidRPr="00D1035F" w:rsidRDefault="00936856" w:rsidP="0093685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F65B02" w14:textId="77777777" w:rsidR="00936856" w:rsidRPr="00D1035F" w:rsidRDefault="00936856" w:rsidP="0093685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0E3A6F" w14:textId="77777777" w:rsidR="00936856" w:rsidRPr="00D1035F" w:rsidRDefault="00936856" w:rsidP="00936856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3E4A4F1" w14:textId="77777777" w:rsidR="00936856" w:rsidRPr="00D1035F" w:rsidRDefault="00936856" w:rsidP="0093685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ВЫПУСКНАЯ КВАЛИФИКАЦИОННАЯ РАБОТА</w:t>
      </w:r>
    </w:p>
    <w:p w14:paraId="55988B9D" w14:textId="77777777" w:rsidR="00936856" w:rsidRPr="00D1035F" w:rsidRDefault="00936856" w:rsidP="00FB1BBB">
      <w:pPr>
        <w:spacing w:line="360" w:lineRule="auto"/>
        <w:ind w:left="-142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gram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ТЕМУ:  </w:t>
      </w:r>
      <w:r w:rsidR="00FB1BBB" w:rsidRPr="00D1035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Современная</w:t>
      </w:r>
      <w:proofErr w:type="gramEnd"/>
      <w:r w:rsidR="00FB1BBB" w:rsidRPr="00D1035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тактика ведения беременности и родов при резус-конфликте</w:t>
      </w:r>
    </w:p>
    <w:p w14:paraId="5830EC9C" w14:textId="77777777" w:rsidR="00936856" w:rsidRPr="00D1035F" w:rsidRDefault="00936856" w:rsidP="00936856">
      <w:pPr>
        <w:spacing w:line="360" w:lineRule="auto"/>
        <w:ind w:left="1416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67F2100F" w14:textId="77777777" w:rsidR="00936856" w:rsidRPr="00D1035F" w:rsidRDefault="00936856" w:rsidP="00936856">
      <w:pPr>
        <w:spacing w:line="360" w:lineRule="auto"/>
        <w:ind w:left="1416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4C5F0529" w14:textId="77777777" w:rsidR="00936856" w:rsidRPr="00D1035F" w:rsidRDefault="00936856" w:rsidP="00936856">
      <w:pPr>
        <w:spacing w:line="360" w:lineRule="auto"/>
        <w:ind w:left="467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55DD71" w14:textId="77777777" w:rsidR="00936856" w:rsidRPr="00D1035F" w:rsidRDefault="00936856" w:rsidP="001338E7">
      <w:pPr>
        <w:spacing w:line="360" w:lineRule="auto"/>
        <w:ind w:left="39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Выполнил: </w:t>
      </w:r>
    </w:p>
    <w:p w14:paraId="1D1D394E" w14:textId="77777777" w:rsidR="00936856" w:rsidRPr="00D1035F" w:rsidRDefault="00936856" w:rsidP="001338E7">
      <w:pPr>
        <w:spacing w:line="360" w:lineRule="auto"/>
        <w:ind w:left="39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33BA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студент 14.</w:t>
      </w:r>
      <w:r w:rsidRPr="004733BA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en-US"/>
        </w:rPr>
        <w:t>C</w:t>
      </w:r>
      <w:r w:rsidRPr="004733BA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t>06-м группы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52C258E" w14:textId="77777777" w:rsidR="00936856" w:rsidRPr="00D1035F" w:rsidRDefault="00936856" w:rsidP="001338E7">
      <w:pPr>
        <w:spacing w:line="360" w:lineRule="auto"/>
        <w:ind w:left="396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Тваури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Арчил</w:t>
      </w:r>
      <w:proofErr w:type="spellEnd"/>
    </w:p>
    <w:p w14:paraId="09A95F41" w14:textId="77777777" w:rsidR="00936856" w:rsidRPr="00D1035F" w:rsidRDefault="00936856" w:rsidP="001338E7">
      <w:pPr>
        <w:spacing w:line="360" w:lineRule="auto"/>
        <w:ind w:left="39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Научный руководитель: </w:t>
      </w:r>
    </w:p>
    <w:p w14:paraId="41B7E999" w14:textId="77777777" w:rsidR="00936856" w:rsidRPr="00D1035F" w:rsidRDefault="00936856" w:rsidP="001338E7">
      <w:pPr>
        <w:spacing w:line="360" w:lineRule="auto"/>
        <w:ind w:left="39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д.м.н., проф</w:t>
      </w:r>
      <w:r w:rsidRPr="00D103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Ниаури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Дарико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Алек</w:t>
      </w:r>
      <w:r w:rsidR="00FB1BBB" w:rsidRPr="00D1035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сандровна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7897A22" w14:textId="77777777" w:rsidR="00936856" w:rsidRPr="00D1035F" w:rsidRDefault="00936856" w:rsidP="0093685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1F453E" w14:textId="77777777" w:rsidR="00936856" w:rsidRPr="00D1035F" w:rsidRDefault="00936856" w:rsidP="0093685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B01BA9" w14:textId="77777777" w:rsidR="00936856" w:rsidRPr="00D1035F" w:rsidRDefault="00936856" w:rsidP="0093685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220ED1" w14:textId="77777777" w:rsidR="001338E7" w:rsidRPr="00D1035F" w:rsidRDefault="001338E7" w:rsidP="0093685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9F49C8" w14:textId="77777777" w:rsidR="00936856" w:rsidRPr="00D1035F" w:rsidRDefault="00936856" w:rsidP="0093685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Санкт - Петербург</w:t>
      </w:r>
    </w:p>
    <w:p w14:paraId="63DE6009" w14:textId="529CB4B1" w:rsidR="00936856" w:rsidRPr="00D1035F" w:rsidRDefault="00936856" w:rsidP="0093685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33BA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4733B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000000" w:themeColor="text1"/>
          <w:sz w:val="24"/>
          <w:szCs w:val="24"/>
          <w:lang w:eastAsia="en-US"/>
        </w:rPr>
        <w:id w:val="-174370876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noProof/>
          <w:sz w:val="28"/>
          <w:szCs w:val="28"/>
        </w:rPr>
      </w:sdtEndPr>
      <w:sdtContent>
        <w:p w14:paraId="65172623" w14:textId="77777777" w:rsidR="00FB1BBB" w:rsidRPr="00D1035F" w:rsidRDefault="00FB1BBB" w:rsidP="0066742B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</w:pPr>
          <w:r w:rsidRPr="00D1035F"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  <w:t>Оглавление</w:t>
          </w:r>
        </w:p>
        <w:p w14:paraId="441F09FF" w14:textId="77777777" w:rsidR="00A707BD" w:rsidRPr="00D1035F" w:rsidRDefault="00FB1BBB" w:rsidP="00A707BD">
          <w:pPr>
            <w:pStyle w:val="12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color w:val="000000" w:themeColor="text1"/>
              <w:sz w:val="28"/>
              <w:szCs w:val="28"/>
              <w:lang w:eastAsia="ru-RU"/>
            </w:rPr>
          </w:pPr>
          <w:r w:rsidRPr="00D1035F">
            <w:rPr>
              <w:rFonts w:ascii="Times New Roman" w:hAnsi="Times New Roman" w:cs="Times New Roman"/>
              <w:b w:val="0"/>
              <w:bCs w:val="0"/>
              <w:i w:val="0"/>
              <w:iCs w:val="0"/>
              <w:color w:val="000000" w:themeColor="text1"/>
              <w:sz w:val="28"/>
              <w:szCs w:val="28"/>
            </w:rPr>
            <w:fldChar w:fldCharType="begin"/>
          </w:r>
          <w:r w:rsidRPr="00D1035F">
            <w:rPr>
              <w:rFonts w:ascii="Times New Roman" w:hAnsi="Times New Roman" w:cs="Times New Roman"/>
              <w:b w:val="0"/>
              <w:bCs w:val="0"/>
              <w:i w:val="0"/>
              <w:iCs w:val="0"/>
              <w:color w:val="000000" w:themeColor="text1"/>
              <w:sz w:val="28"/>
              <w:szCs w:val="28"/>
            </w:rPr>
            <w:instrText>TOC \o "1-3" \h \z \u</w:instrText>
          </w:r>
          <w:r w:rsidRPr="00D1035F">
            <w:rPr>
              <w:rFonts w:ascii="Times New Roman" w:hAnsi="Times New Roman" w:cs="Times New Roman"/>
              <w:b w:val="0"/>
              <w:bCs w:val="0"/>
              <w:i w:val="0"/>
              <w:iCs w:val="0"/>
              <w:color w:val="000000" w:themeColor="text1"/>
              <w:sz w:val="28"/>
              <w:szCs w:val="28"/>
            </w:rPr>
            <w:fldChar w:fldCharType="separate"/>
          </w:r>
          <w:hyperlink w:anchor="_Toc38538370" w:history="1"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color w:val="000000" w:themeColor="text1"/>
                <w:sz w:val="28"/>
                <w:szCs w:val="28"/>
              </w:rPr>
              <w:t>Список</w:t>
            </w:r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color w:val="000000" w:themeColor="text1"/>
                <w:sz w:val="28"/>
                <w:szCs w:val="28"/>
              </w:rPr>
              <w:t>сокращений</w:t>
            </w:r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color w:val="000000" w:themeColor="text1"/>
                <w:sz w:val="28"/>
                <w:szCs w:val="28"/>
                <w:lang w:val="en-US"/>
              </w:rPr>
              <w:t>: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_Toc38538370 \h </w:instrTex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75CF4A15" w14:textId="77777777" w:rsidR="00A707BD" w:rsidRPr="00D1035F" w:rsidRDefault="00DE64CE" w:rsidP="00A707BD">
          <w:pPr>
            <w:pStyle w:val="12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8538371" w:history="1"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color w:val="000000" w:themeColor="text1"/>
                <w:sz w:val="28"/>
                <w:szCs w:val="28"/>
              </w:rPr>
              <w:t>Введение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_Toc38538371 \h </w:instrTex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>4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2C5A0EA7" w14:textId="77777777" w:rsidR="00A707BD" w:rsidRPr="00D1035F" w:rsidRDefault="00DE64CE" w:rsidP="00A707BD">
          <w:pPr>
            <w:pStyle w:val="12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8538372" w:history="1"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color w:val="000000" w:themeColor="text1"/>
                <w:sz w:val="28"/>
                <w:szCs w:val="28"/>
              </w:rPr>
              <w:t>Резус-фактор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_Toc38538372 \h </w:instrTex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>7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5F0DC6F" w14:textId="77777777" w:rsidR="00A707BD" w:rsidRPr="00D1035F" w:rsidRDefault="00DE64CE" w:rsidP="00A707BD">
          <w:pPr>
            <w:pStyle w:val="12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8538373" w:history="1"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color w:val="000000" w:themeColor="text1"/>
                <w:sz w:val="28"/>
                <w:szCs w:val="28"/>
              </w:rPr>
              <w:t>История изучения гемолитической болезни плода и новорожденного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_Toc38538373 \h </w:instrTex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>10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44557E7" w14:textId="77777777" w:rsidR="00A707BD" w:rsidRPr="00D1035F" w:rsidRDefault="00DE64CE" w:rsidP="00A707BD">
          <w:pPr>
            <w:pStyle w:val="12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8538374" w:history="1"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color w:val="000000" w:themeColor="text1"/>
                <w:sz w:val="28"/>
                <w:szCs w:val="28"/>
              </w:rPr>
              <w:t>Эпидемиология гемолитической болезни плода и новорожденного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_Toc38538374 \h </w:instrTex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>11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034A20FF" w14:textId="77777777" w:rsidR="00A707BD" w:rsidRPr="00D1035F" w:rsidRDefault="00DE64CE" w:rsidP="00A707BD">
          <w:pPr>
            <w:pStyle w:val="12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8538375" w:history="1"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color w:val="000000" w:themeColor="text1"/>
                <w:sz w:val="28"/>
                <w:szCs w:val="28"/>
              </w:rPr>
              <w:t>Патогенез гемолитической болезни плода и новорожденного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_Toc38538375 \h </w:instrTex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>12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4DE09593" w14:textId="77777777" w:rsidR="00A707BD" w:rsidRPr="00D1035F" w:rsidRDefault="00DE64CE" w:rsidP="00A707BD">
          <w:pPr>
            <w:pStyle w:val="12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8538376" w:history="1"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color w:val="000000" w:themeColor="text1"/>
                <w:sz w:val="28"/>
                <w:szCs w:val="28"/>
              </w:rPr>
              <w:t>Клиническая картина гемолитической болезни плода и новорожденного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_Toc38538376 \h </w:instrTex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>17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3BD7186C" w14:textId="77777777" w:rsidR="00A707BD" w:rsidRPr="00D1035F" w:rsidRDefault="00DE64CE" w:rsidP="00A707BD">
          <w:pPr>
            <w:pStyle w:val="12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8538377" w:history="1"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color w:val="000000" w:themeColor="text1"/>
                <w:sz w:val="28"/>
                <w:szCs w:val="28"/>
              </w:rPr>
              <w:t>Диагностика гемолитической болезни плода и новорожденного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_Toc38538377 \h </w:instrTex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>20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45D0C6EB" w14:textId="77777777" w:rsidR="00A707BD" w:rsidRPr="00D1035F" w:rsidRDefault="00DE64CE" w:rsidP="00A707BD">
          <w:pPr>
            <w:pStyle w:val="12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8538378" w:history="1"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color w:val="000000" w:themeColor="text1"/>
                <w:sz w:val="28"/>
                <w:szCs w:val="28"/>
              </w:rPr>
              <w:t>Лечение гемолитической болезни плода и новорожденного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_Toc38538378 \h </w:instrTex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>29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756BFD7C" w14:textId="77777777" w:rsidR="00A707BD" w:rsidRPr="00D1035F" w:rsidRDefault="00DE64CE" w:rsidP="00A707BD">
          <w:pPr>
            <w:pStyle w:val="21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8538379" w:history="1"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8"/>
                <w:szCs w:val="28"/>
              </w:rPr>
              <w:t>Лечение гемолитической болезни плода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_Toc38538379 \h </w:instrTex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  <w:t>29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4AE86F43" w14:textId="77777777" w:rsidR="00A707BD" w:rsidRPr="00D1035F" w:rsidRDefault="00DE64CE" w:rsidP="00A707BD">
          <w:pPr>
            <w:pStyle w:val="21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8538380" w:history="1"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8"/>
                <w:szCs w:val="28"/>
              </w:rPr>
              <w:t>Срок и способ родоразрешения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_Toc38538380 \h </w:instrTex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  <w:t>33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20148DC" w14:textId="77777777" w:rsidR="00A707BD" w:rsidRPr="00D1035F" w:rsidRDefault="00DE64CE" w:rsidP="00A707BD">
          <w:pPr>
            <w:pStyle w:val="21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8538381" w:history="1"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8"/>
                <w:szCs w:val="28"/>
              </w:rPr>
              <w:t>Лечение гемолитической болезни новорожденного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_Toc38538381 \h </w:instrTex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  <w:t>34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65512DD" w14:textId="77777777" w:rsidR="00A707BD" w:rsidRPr="00D1035F" w:rsidRDefault="00DE64CE" w:rsidP="00A707BD">
          <w:pPr>
            <w:pStyle w:val="12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8538382" w:history="1"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color w:val="000000" w:themeColor="text1"/>
                <w:sz w:val="28"/>
                <w:szCs w:val="28"/>
              </w:rPr>
              <w:t>Профилактика гемолитической болезни плода и новорожденного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_Toc38538382 \h </w:instrTex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>36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8C17430" w14:textId="77777777" w:rsidR="00A707BD" w:rsidRPr="00D1035F" w:rsidRDefault="00DE64CE" w:rsidP="00A707BD">
          <w:pPr>
            <w:pStyle w:val="12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8538383" w:history="1"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color w:val="000000" w:themeColor="text1"/>
                <w:sz w:val="28"/>
                <w:szCs w:val="28"/>
              </w:rPr>
              <w:t>Заключение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_Toc38538383 \h </w:instrTex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>38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0932F5B" w14:textId="77777777" w:rsidR="00A707BD" w:rsidRPr="00D1035F" w:rsidRDefault="00DE64CE" w:rsidP="00A707BD">
          <w:pPr>
            <w:pStyle w:val="12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8538384" w:history="1"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color w:val="000000" w:themeColor="text1"/>
                <w:sz w:val="28"/>
                <w:szCs w:val="28"/>
              </w:rPr>
              <w:t>Выводы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_Toc38538384 \h </w:instrTex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>40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798C6855" w14:textId="77777777" w:rsidR="00A707BD" w:rsidRPr="00D1035F" w:rsidRDefault="00DE64CE" w:rsidP="00A707BD">
          <w:pPr>
            <w:pStyle w:val="12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color w:val="000000" w:themeColor="text1"/>
              <w:sz w:val="28"/>
              <w:szCs w:val="28"/>
              <w:lang w:eastAsia="ru-RU"/>
            </w:rPr>
          </w:pPr>
          <w:hyperlink w:anchor="_Toc38538385" w:history="1">
            <w:r w:rsidR="00A707BD" w:rsidRPr="00D1035F">
              <w:rPr>
                <w:rStyle w:val="a3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color w:val="000000" w:themeColor="text1"/>
                <w:sz w:val="28"/>
                <w:szCs w:val="28"/>
              </w:rPr>
              <w:t>Список литературы: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_Toc38538385 \h </w:instrTex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t>41</w:t>
            </w:r>
            <w:r w:rsidR="00A707BD" w:rsidRPr="00D1035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A8B8083" w14:textId="55B41C35" w:rsidR="00FB1BBB" w:rsidRPr="00D1035F" w:rsidRDefault="00FB1BBB" w:rsidP="00A707BD">
          <w:pPr>
            <w:spacing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D1035F">
            <w:rPr>
              <w:rFonts w:ascii="Times New Roman" w:hAnsi="Times New Roman" w:cs="Times New Roman"/>
              <w:noProof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74CDF056" w14:textId="77777777" w:rsidR="00936856" w:rsidRPr="00D1035F" w:rsidRDefault="00936856">
      <w:pPr>
        <w:rPr>
          <w:rFonts w:ascii="Times New Roman" w:hAnsi="Times New Roman" w:cs="Times New Roman"/>
          <w:color w:val="000000" w:themeColor="text1"/>
        </w:rPr>
      </w:pPr>
      <w:r w:rsidRPr="00D1035F">
        <w:rPr>
          <w:rFonts w:ascii="Times New Roman" w:hAnsi="Times New Roman" w:cs="Times New Roman"/>
          <w:color w:val="000000" w:themeColor="text1"/>
        </w:rPr>
        <w:br w:type="page"/>
      </w:r>
    </w:p>
    <w:p w14:paraId="1B8A0FC7" w14:textId="77777777" w:rsidR="00936856" w:rsidRPr="00D1035F" w:rsidRDefault="00936856" w:rsidP="00FB1BBB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bookmarkStart w:id="0" w:name="_Toc38538370"/>
      <w:r w:rsidRPr="00D1035F">
        <w:rPr>
          <w:rFonts w:ascii="Times New Roman" w:hAnsi="Times New Roman" w:cs="Times New Roman"/>
          <w:b/>
          <w:bCs/>
          <w:color w:val="000000" w:themeColor="text1"/>
        </w:rPr>
        <w:lastRenderedPageBreak/>
        <w:t>Список</w:t>
      </w:r>
      <w:r w:rsidRPr="00D1035F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Pr="00D1035F">
        <w:rPr>
          <w:rFonts w:ascii="Times New Roman" w:hAnsi="Times New Roman" w:cs="Times New Roman"/>
          <w:b/>
          <w:bCs/>
          <w:color w:val="000000" w:themeColor="text1"/>
        </w:rPr>
        <w:t>сокращений</w:t>
      </w:r>
      <w:r w:rsidRPr="00D1035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:</w:t>
      </w:r>
      <w:bookmarkEnd w:id="0"/>
    </w:p>
    <w:p w14:paraId="1A8BF493" w14:textId="77777777" w:rsidR="00524310" w:rsidRPr="00D1035F" w:rsidRDefault="00524310" w:rsidP="0093685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Ig – immunoglobulin</w:t>
      </w:r>
    </w:p>
    <w:p w14:paraId="0632767C" w14:textId="77777777" w:rsidR="00524310" w:rsidRPr="00D1035F" w:rsidRDefault="00524310" w:rsidP="0093685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MoM – multiples of the median</w:t>
      </w:r>
    </w:p>
    <w:p w14:paraId="58F826AC" w14:textId="77777777" w:rsidR="00524310" w:rsidRPr="00D1035F" w:rsidRDefault="00524310" w:rsidP="0093685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rhesus</w:t>
      </w:r>
    </w:p>
    <w:p w14:paraId="42F07418" w14:textId="77777777" w:rsidR="00524310" w:rsidRPr="00D1035F" w:rsidRDefault="00524310" w:rsidP="000F061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ВВТ – внутриутробная внутрисосудистая трансфузия</w:t>
      </w:r>
    </w:p>
    <w:p w14:paraId="1DA28DDE" w14:textId="77777777" w:rsidR="00524310" w:rsidRPr="00D1035F" w:rsidRDefault="00524310" w:rsidP="0093685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ГБПиН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гемолитическая болезнь плода и новорожденного</w:t>
      </w:r>
    </w:p>
    <w:p w14:paraId="00294CA1" w14:textId="77777777" w:rsidR="00524310" w:rsidRPr="00D1035F" w:rsidRDefault="00524310" w:rsidP="0093685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ДЗМ – департамент здравоохранения города Москвы</w:t>
      </w:r>
    </w:p>
    <w:p w14:paraId="4B6D5AD5" w14:textId="77777777" w:rsidR="00524310" w:rsidRPr="00D1035F" w:rsidRDefault="00524310" w:rsidP="000F061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ДИ – доверительный интервал</w:t>
      </w:r>
    </w:p>
    <w:p w14:paraId="3D428CE0" w14:textId="77777777" w:rsidR="00A707BD" w:rsidRPr="00D1035F" w:rsidRDefault="00A707BD" w:rsidP="000F061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ЗПК – заменое переливание крови</w:t>
      </w:r>
    </w:p>
    <w:p w14:paraId="3D233A07" w14:textId="77777777" w:rsidR="00524310" w:rsidRPr="00D1035F" w:rsidRDefault="00524310" w:rsidP="0093685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мин. – минут</w:t>
      </w:r>
    </w:p>
    <w:p w14:paraId="0B75F16B" w14:textId="77777777" w:rsidR="00524310" w:rsidRPr="00D1035F" w:rsidRDefault="00524310" w:rsidP="0093685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МОС – минутный объем сердца</w:t>
      </w:r>
    </w:p>
    <w:p w14:paraId="46BB454D" w14:textId="77777777" w:rsidR="00524310" w:rsidRPr="00D1035F" w:rsidRDefault="00524310" w:rsidP="0093685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ОПБ – оптическая плотность билирубина </w:t>
      </w:r>
    </w:p>
    <w:p w14:paraId="195E73FD" w14:textId="77777777" w:rsidR="00524310" w:rsidRPr="00D1035F" w:rsidRDefault="00524310" w:rsidP="000F061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ОШ – отношение шансов</w:t>
      </w:r>
    </w:p>
    <w:p w14:paraId="579482A8" w14:textId="77777777" w:rsidR="00524310" w:rsidRPr="00D1035F" w:rsidRDefault="00524310" w:rsidP="0093685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ПЦР – полимеразная цепная реакция</w:t>
      </w:r>
    </w:p>
    <w:p w14:paraId="77654763" w14:textId="77777777" w:rsidR="00524310" w:rsidRPr="00D1035F" w:rsidRDefault="00524310" w:rsidP="000F061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СМА – средняя мозговая артерия</w:t>
      </w:r>
    </w:p>
    <w:p w14:paraId="03709170" w14:textId="77777777" w:rsidR="00524310" w:rsidRPr="00D1035F" w:rsidRDefault="00524310" w:rsidP="0093685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уд. – ударов</w:t>
      </w:r>
    </w:p>
    <w:p w14:paraId="10881B88" w14:textId="77777777" w:rsidR="00524310" w:rsidRPr="00D1035F" w:rsidRDefault="00524310" w:rsidP="0093685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УЗИ – ультразвуковое исследование </w:t>
      </w:r>
    </w:p>
    <w:p w14:paraId="5094D977" w14:textId="77777777" w:rsidR="00524310" w:rsidRPr="00D1035F" w:rsidRDefault="00524310" w:rsidP="0093685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УО – ударный объем</w:t>
      </w:r>
    </w:p>
    <w:p w14:paraId="796798BF" w14:textId="77777777" w:rsidR="00524310" w:rsidRPr="00D1035F" w:rsidRDefault="00524310" w:rsidP="000F061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ФМТ –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фетоматеринская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трансфузия</w:t>
      </w:r>
    </w:p>
    <w:p w14:paraId="165BD485" w14:textId="77777777" w:rsidR="00524310" w:rsidRPr="00D1035F" w:rsidRDefault="00524310" w:rsidP="0093685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ЦВД – центральное венозное давление</w:t>
      </w:r>
    </w:p>
    <w:p w14:paraId="5BF4B2FA" w14:textId="77777777" w:rsidR="00524310" w:rsidRPr="00D1035F" w:rsidRDefault="00524310" w:rsidP="000E77A3">
      <w:pPr>
        <w:spacing w:line="360" w:lineRule="auto"/>
        <w:ind w:left="2552" w:hanging="18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ЦПСиР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центр планирования семьи и репродукции </w:t>
      </w:r>
    </w:p>
    <w:p w14:paraId="558317A8" w14:textId="77777777" w:rsidR="00524310" w:rsidRPr="00D1035F" w:rsidRDefault="00524310" w:rsidP="0093685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ЧСС – частота сердечных сокращений</w:t>
      </w:r>
    </w:p>
    <w:p w14:paraId="212F6505" w14:textId="77777777" w:rsidR="00524310" w:rsidRPr="00D1035F" w:rsidRDefault="00524310" w:rsidP="000F061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ЭМ – эритроциты матери</w:t>
      </w:r>
    </w:p>
    <w:p w14:paraId="32433441" w14:textId="77777777" w:rsidR="00524310" w:rsidRPr="00D1035F" w:rsidRDefault="00524310" w:rsidP="000F061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ЭП – эритроциты плода</w:t>
      </w:r>
    </w:p>
    <w:p w14:paraId="5738675F" w14:textId="77777777" w:rsidR="00936856" w:rsidRPr="00D1035F" w:rsidRDefault="00936856" w:rsidP="00936856">
      <w:pPr>
        <w:spacing w:line="36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sz w:val="32"/>
          <w:szCs w:val="32"/>
        </w:rPr>
      </w:pPr>
      <w:r w:rsidRPr="00D1035F"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29E28579" w14:textId="5BD20B72" w:rsidR="00936856" w:rsidRPr="00D1035F" w:rsidRDefault="00936856" w:rsidP="00FB1BBB">
      <w:pPr>
        <w:pStyle w:val="1"/>
        <w:spacing w:line="36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Cs w:val="28"/>
          <w:lang w:eastAsia="en-US"/>
        </w:rPr>
      </w:pPr>
      <w:bookmarkStart w:id="1" w:name="_Toc38538371"/>
      <w:r w:rsidRPr="00D1035F">
        <w:rPr>
          <w:rFonts w:ascii="Times New Roman" w:eastAsiaTheme="minorHAnsi" w:hAnsi="Times New Roman" w:cs="Times New Roman"/>
          <w:b/>
          <w:color w:val="000000" w:themeColor="text1"/>
          <w:szCs w:val="28"/>
          <w:lang w:eastAsia="en-US"/>
        </w:rPr>
        <w:lastRenderedPageBreak/>
        <w:t>Введение</w:t>
      </w:r>
      <w:bookmarkEnd w:id="1"/>
    </w:p>
    <w:p w14:paraId="4A50E11D" w14:textId="77777777" w:rsidR="00993BC2" w:rsidRPr="00D1035F" w:rsidRDefault="00993BC2" w:rsidP="00993B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Как известно, у каждого человека с рождения имеется та или иная группа крови и резус-фактор. Наличие или отсутствие резус-фактора в эритроцитах людей обуславливает принадлежность их к резус-положительной (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Rh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+) или резус-отрицательной (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Rh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–) группе. В случаях, когда он отсутствует, говорят о резус-отрицательной крови (15% людей).</w:t>
      </w:r>
    </w:p>
    <w:p w14:paraId="1BD8EDBB" w14:textId="77777777" w:rsidR="00993BC2" w:rsidRPr="00D1035F" w:rsidRDefault="00993BC2" w:rsidP="00993B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Все беременные женщины проверяются в начале беременности на наличие резус-фактора. Зачем? Попытаемся ответить на этот вопрос. Понятно,</w:t>
      </w:r>
      <w:r w:rsidRPr="00D1035F">
        <w:rPr>
          <w:bCs/>
          <w:color w:val="000000" w:themeColor="text1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частота резус-положительных людей значительно больше, чем резус-отрицательных. Поэтому если мама резус-отрицательная (нет резус-фактора), наиболее вероятно, что отец ребенка будет резус-положительным и передаст ребенку по наследству резус-фактор (плод резус-положительный). При этом между матерью и плодом возникает несовместимость по резус-фактору, и беременность такой женщины должна находиться под тщательным медицинским контролем, т.к. у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Rh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–женщины при беременности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Rh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+ плодом может возникнуть так называемый резус-конфликт.</w:t>
      </w:r>
    </w:p>
    <w:p w14:paraId="6C24D8C7" w14:textId="77777777" w:rsidR="00993BC2" w:rsidRPr="00D1035F" w:rsidRDefault="00993BC2" w:rsidP="00993B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попадании красных кровяных телец резус-положительного ребенка (у которого есть резус-фактор) в организм резус-отрицательной будущей мамы в организме последней начинают вырабатываться антитела против этого фактора. </w:t>
      </w:r>
    </w:p>
    <w:p w14:paraId="5C9D2CD2" w14:textId="77777777" w:rsidR="00993BC2" w:rsidRPr="00D1035F" w:rsidRDefault="00993BC2" w:rsidP="00993B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274440" w14:textId="059FB47E" w:rsidR="00936856" w:rsidRDefault="00993BC2" w:rsidP="00993B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Наличие антител у резус-отрицательной женщины – на сегодняшний день является большим проблемой современной медицины. При наличии адекватной, профилактики на всех этапах, проблема резус-конфликтной беременности значительно снижает риск дальнейшему осложнением проблемы. Из общего количества родов в год по Москве и в Санкт-Петербурге резус-отрицательные женщины составляют в среднем 15%, а резус-конфликтные беременности - 3-4%. И за последние годы эти цифры не снижаются, а наоборот, имеют тенденцию к росту во всех регионах России.</w:t>
      </w:r>
    </w:p>
    <w:p w14:paraId="1F8C6C6A" w14:textId="0DADE316" w:rsidR="009F6E63" w:rsidRPr="004733BA" w:rsidRDefault="004733BA" w:rsidP="004733B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33B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Резус-несовместимость встречается у 13% всех супружеских пар. Проблемы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733BA">
        <w:rPr>
          <w:rFonts w:ascii="Times New Roman" w:hAnsi="Times New Roman" w:cs="Times New Roman"/>
          <w:color w:val="000000" w:themeColor="text1"/>
          <w:sz w:val="28"/>
          <w:szCs w:val="28"/>
        </w:rPr>
        <w:t>резус-конфликтной беременности и гемолитической болезни новорожденных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733BA">
        <w:rPr>
          <w:rFonts w:ascii="Times New Roman" w:hAnsi="Times New Roman" w:cs="Times New Roman"/>
          <w:color w:val="000000" w:themeColor="text1"/>
          <w:sz w:val="28"/>
          <w:szCs w:val="28"/>
        </w:rPr>
        <w:t>имеют также и социальный аспект.</w:t>
      </w:r>
      <w:r w:rsidR="00A441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[101</w:t>
      </w:r>
      <w:proofErr w:type="gramStart"/>
      <w:r w:rsidR="00A441CB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4733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Например</w:t>
      </w:r>
      <w:proofErr w:type="gramEnd"/>
      <w:r w:rsidRPr="004733BA">
        <w:rPr>
          <w:rFonts w:ascii="Times New Roman" w:hAnsi="Times New Roman" w:cs="Times New Roman"/>
          <w:color w:val="000000" w:themeColor="text1"/>
          <w:sz w:val="28"/>
          <w:szCs w:val="28"/>
        </w:rPr>
        <w:t>, у 87-92% резус-отрицательных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733BA">
        <w:rPr>
          <w:rFonts w:ascii="Times New Roman" w:hAnsi="Times New Roman" w:cs="Times New Roman"/>
          <w:color w:val="000000" w:themeColor="text1"/>
          <w:sz w:val="28"/>
          <w:szCs w:val="28"/>
        </w:rPr>
        <w:t>женщин, которым своевременно после первой беременности не проводилась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733BA">
        <w:rPr>
          <w:rFonts w:ascii="Times New Roman" w:hAnsi="Times New Roman" w:cs="Times New Roman"/>
          <w:color w:val="000000" w:themeColor="text1"/>
          <w:sz w:val="28"/>
          <w:szCs w:val="28"/>
        </w:rPr>
        <w:t>иммунопрофилактика, последующие беременности заканчивались потерями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733BA">
        <w:rPr>
          <w:rFonts w:ascii="Times New Roman" w:hAnsi="Times New Roman" w:cs="Times New Roman"/>
          <w:color w:val="000000" w:themeColor="text1"/>
          <w:sz w:val="28"/>
          <w:szCs w:val="28"/>
        </w:rPr>
        <w:t>детей и психологической травмой для обоих родителей. [</w:t>
      </w:r>
      <w:r w:rsidR="00A441CB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4733BA">
        <w:rPr>
          <w:rFonts w:ascii="Times New Roman" w:hAnsi="Times New Roman" w:cs="Times New Roman"/>
          <w:color w:val="000000" w:themeColor="text1"/>
          <w:sz w:val="28"/>
          <w:szCs w:val="28"/>
        </w:rPr>
        <w:t>2].</w:t>
      </w:r>
    </w:p>
    <w:p w14:paraId="67724E86" w14:textId="77777777" w:rsidR="00936856" w:rsidRPr="00D1035F" w:rsidRDefault="00936856" w:rsidP="00993BC2">
      <w:pPr>
        <w:spacing w:line="360" w:lineRule="auto"/>
        <w:ind w:firstLine="709"/>
        <w:rPr>
          <w:b/>
          <w:bCs/>
          <w:color w:val="000000" w:themeColor="text1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Pr="00D1035F">
        <w:rPr>
          <w:rFonts w:ascii="Times New Roman" w:hAnsi="Times New Roman" w:cs="Times New Roman"/>
          <w:b/>
          <w:bCs/>
          <w:color w:val="000000" w:themeColor="text1"/>
        </w:rPr>
        <w:lastRenderedPageBreak/>
        <w:t>Цель и задачи</w:t>
      </w:r>
    </w:p>
    <w:p w14:paraId="273B4D83" w14:textId="6F7D8015" w:rsidR="002156BB" w:rsidRPr="00D1035F" w:rsidRDefault="002156BB" w:rsidP="002156B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Целью данной работы являлось изучение современн</w:t>
      </w:r>
      <w:r w:rsidR="00396EF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тактик</w:t>
      </w:r>
      <w:r w:rsidR="00396EF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ведения беременности и родов при резус-конфликте.</w:t>
      </w:r>
    </w:p>
    <w:p w14:paraId="29196479" w14:textId="77777777" w:rsidR="002156BB" w:rsidRPr="00D1035F" w:rsidRDefault="002156BB" w:rsidP="002156B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В связи с этим автором были поставлены следующие задачи:</w:t>
      </w:r>
    </w:p>
    <w:p w14:paraId="4E302D2E" w14:textId="77777777" w:rsidR="002156BB" w:rsidRPr="00D1035F" w:rsidRDefault="002156BB" w:rsidP="002156BB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изучить историю развития представления о гемолитической болезни плода и новорожденного;</w:t>
      </w:r>
    </w:p>
    <w:p w14:paraId="29421288" w14:textId="77777777" w:rsidR="002156BB" w:rsidRPr="00D1035F" w:rsidRDefault="002156BB" w:rsidP="002156BB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изучить современные данные об эпидемиологии гемолитической болезни плода и новорожденного;</w:t>
      </w:r>
    </w:p>
    <w:p w14:paraId="66CDB68F" w14:textId="77777777" w:rsidR="002156BB" w:rsidRPr="00D1035F" w:rsidRDefault="002156BB" w:rsidP="002156BB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изучить современные представления об этиологии и патогенезе гемолитической болезни плода и новорожденного;</w:t>
      </w:r>
    </w:p>
    <w:p w14:paraId="7CE16CE7" w14:textId="77777777" w:rsidR="002156BB" w:rsidRPr="00D1035F" w:rsidRDefault="002156BB" w:rsidP="002156BB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изучить современную тактику диагностики гемолитической болезни плода и новорожденного;</w:t>
      </w:r>
    </w:p>
    <w:p w14:paraId="6F1BDBC4" w14:textId="77777777" w:rsidR="00936856" w:rsidRPr="00D1035F" w:rsidRDefault="002156BB" w:rsidP="002156BB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изучить современные методы лечения и профилактики гемолитической болезни плода и новорожденного. </w:t>
      </w:r>
      <w:r w:rsidR="00936856" w:rsidRPr="00D1035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 w:type="page"/>
      </w:r>
    </w:p>
    <w:p w14:paraId="1ACAE62A" w14:textId="77777777" w:rsidR="00DA3F8E" w:rsidRPr="00D1035F" w:rsidRDefault="00DA3F8E" w:rsidP="00FB1BBB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2" w:name="_Toc38538372"/>
      <w:r w:rsidRPr="00D1035F">
        <w:rPr>
          <w:rFonts w:ascii="Times New Roman" w:hAnsi="Times New Roman" w:cs="Times New Roman"/>
          <w:b/>
          <w:bCs/>
          <w:color w:val="000000" w:themeColor="text1"/>
        </w:rPr>
        <w:lastRenderedPageBreak/>
        <w:t>Резус-фактор</w:t>
      </w:r>
      <w:bookmarkEnd w:id="2"/>
    </w:p>
    <w:p w14:paraId="74ECABC0" w14:textId="77777777" w:rsidR="00540C59" w:rsidRPr="00D1035F" w:rsidRDefault="006A2962" w:rsidP="000A75EC">
      <w:pPr>
        <w:spacing w:afterLines="30" w:after="72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Резус фактор и гемолитическая болезнь</w:t>
      </w:r>
      <w:r w:rsidR="007604B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плода и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новорожденн</w:t>
      </w:r>
      <w:r w:rsidR="004F6C7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исторически очень тесно связаны, именно изучение последней в 1939 году послужило толчком к открытию первого. </w:t>
      </w:r>
      <w:r w:rsidR="00701F2F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="00701F2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01F2F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Levine</w:t>
      </w:r>
      <w:r w:rsidR="00701F2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701F2F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701F2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01F2F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701F2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01F2F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Stenson</w:t>
      </w:r>
      <w:r w:rsidR="00701F2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изучении возникновения гемолитических реакций у беременных женщин после трансфузий от супругов заметили, что в 80% наблюдений сыворотка пациенток </w:t>
      </w:r>
      <w:proofErr w:type="spellStart"/>
      <w:r w:rsidR="00701F2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агглютинировала</w:t>
      </w:r>
      <w:proofErr w:type="spellEnd"/>
      <w:r w:rsidR="00701F2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эритроциты донора, при этом кровь донора и </w:t>
      </w:r>
      <w:proofErr w:type="spellStart"/>
      <w:r w:rsidR="00701F2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рецепиента</w:t>
      </w:r>
      <w:proofErr w:type="spellEnd"/>
      <w:r w:rsidR="00701F2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</w:t>
      </w:r>
      <w:proofErr w:type="spellStart"/>
      <w:r w:rsidR="00701F2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индентична</w:t>
      </w:r>
      <w:proofErr w:type="spellEnd"/>
      <w:r w:rsidR="00701F2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всем известным, на тот момент, системам групп крови. Из чего авторы предположили, что иммунизация происходит за счет другого, еще не известного фактора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_Ref38534027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701F2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14:paraId="3685E46E" w14:textId="77777777" w:rsidR="00540C59" w:rsidRPr="00D1035F" w:rsidRDefault="002140AF" w:rsidP="000A75EC">
      <w:pPr>
        <w:spacing w:afterLines="30" w:after="72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сегодняшний день известно, что система резус-фактора состоит из 59 антигенов, однако клинически значимыми считаются 5: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_Ref38534035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Резус фактор кодируется двумя </w:t>
      </w:r>
      <w:r w:rsidR="008D0B8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генами: </w:t>
      </w:r>
      <w:r w:rsidR="008D0B8B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RHD</w:t>
      </w:r>
      <w:r w:rsidR="008D0B8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8D0B8B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RHCE</w:t>
      </w:r>
      <w:r w:rsidR="008D0B8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располагаются в коротком плече первой хромосомы</w:t>
      </w:r>
      <w:r w:rsidR="00540C5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40C5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RHD</w:t>
      </w:r>
      <w:r w:rsidR="00540C5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наличие антигена </w:t>
      </w:r>
      <w:r w:rsidR="00540C5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="00540C5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 этом у </w:t>
      </w:r>
      <w:r w:rsidR="00540C5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="00540C5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отрицательных генетический материал </w:t>
      </w:r>
      <w:proofErr w:type="spellStart"/>
      <w:r w:rsidR="00540C5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отсутсвует</w:t>
      </w:r>
      <w:proofErr w:type="spellEnd"/>
      <w:r w:rsidR="00540C5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40C5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RHCE</w:t>
      </w:r>
      <w:r w:rsidR="00540C5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наличие антигенов С/с Е/е.</w:t>
      </w:r>
      <w:r w:rsidR="008D0B8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_Ref38534045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8D0B8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="00540C5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этом, следует отметить, что у </w:t>
      </w:r>
      <w:r w:rsidR="00540C5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="00540C5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-отрицательных индивидов 36 аминокислот антигена </w:t>
      </w:r>
      <w:r w:rsidR="00540C5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="00540C5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распознаются как чужеродные, антигены С и с отличаются 4 аминокислотами, а антигены Е и е всего одной</w:t>
      </w:r>
      <w:r w:rsidR="00840B8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_Ref38534053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540C5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 Наличие или отсутствие ан</w:t>
      </w:r>
      <w:r w:rsidR="001C12E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тигена </w:t>
      </w:r>
      <w:r w:rsidR="001C12E6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="001C12E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определяющим для отношения лица к резус-положительному или резус отрицательному фенотипу. Так же существует фенотип </w:t>
      </w:r>
      <w:proofErr w:type="spellStart"/>
      <w:r w:rsidR="001C12E6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</w:t>
      </w:r>
      <w:r w:rsidR="001C12E6" w:rsidRPr="00D1035F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/>
        </w:rPr>
        <w:t>null</w:t>
      </w:r>
      <w:proofErr w:type="spellEnd"/>
      <w:r w:rsidR="001C12E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характеризующийся отсутствием антигенов </w:t>
      </w:r>
      <w:r w:rsidR="001C12E6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="001C12E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C12E6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1C12E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1C12E6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1C12E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C12E6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1C12E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1C12E6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1C12E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Существует два механизма развития данного фенотипа: </w:t>
      </w:r>
      <w:r w:rsidR="00B01FD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регуляторный и аморфный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_Ref38534061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B01FD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Аморфный тип подразумевает отсутствие генетического материала, данная ситуация образуется при делеции гена </w:t>
      </w:r>
      <w:r w:rsidR="00B01FDB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RHD</w:t>
      </w:r>
      <w:r w:rsidR="00B01FD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мутации, приводящей к </w:t>
      </w:r>
      <w:proofErr w:type="spellStart"/>
      <w:r w:rsidR="00B01FD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гомозиготности</w:t>
      </w:r>
      <w:proofErr w:type="spellEnd"/>
      <w:r w:rsidR="00B01FD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молчащему гену </w:t>
      </w:r>
      <w:r w:rsidR="00B01FDB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RHCE</w:t>
      </w:r>
      <w:r w:rsidR="00B01FD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Регуляторный тип образуется при мутациях в гене </w:t>
      </w:r>
      <w:r w:rsidR="00B01FDB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RHAG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который является </w:t>
      </w:r>
      <w:proofErr w:type="spellStart"/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посттранскрипционным</w:t>
      </w:r>
      <w:proofErr w:type="spellEnd"/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фактором для антигенов 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B01FD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_Ref38534067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B01FD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Также, одним из частных вариантов 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null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является фенотип 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mod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 котором в молекуле </w:t>
      </w:r>
      <w:proofErr w:type="spellStart"/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RhAg</w:t>
      </w:r>
      <w:proofErr w:type="spellEnd"/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760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вследствие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мутации заменяется лишь одна </w:t>
      </w:r>
      <w:r w:rsidR="0051760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аминокислота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 гены 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RHD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RHCE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повреждены и более того, на эритроцитах 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выявляется ан</w:t>
      </w:r>
      <w:r w:rsidR="0051760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51760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ген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7B6BC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/е, но в малых количествах</w:t>
      </w:r>
      <w:r w:rsidR="0051760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которые невозможно определить рутинными лабораторными методами (ложный </w:t>
      </w:r>
      <w:r w:rsidR="0051760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="0051760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-отрицательный фенотип)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_Ref38534074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_Ref38535936 \r \h </w:instrText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51760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14:paraId="49991738" w14:textId="349E4EC7" w:rsidR="009C19E5" w:rsidRPr="00D1035F" w:rsidRDefault="009C19E5" w:rsidP="000A75EC">
      <w:pPr>
        <w:spacing w:afterLines="30" w:after="72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Гены, кодирующие резус фактор наследуются сцеплено по аутосомно-доминантному типу, с учетом того, что антиген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является, как говорилось выше, определяющим для</w:t>
      </w:r>
      <w:r w:rsidR="00E3092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проявления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резус-</w:t>
      </w:r>
      <w:r w:rsidR="00E3092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положительного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фенотипа, то можно предложить такую упрощенную схему наследования – таблица 1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11C8F38" w14:textId="77777777" w:rsidR="003F24E6" w:rsidRPr="00D1035F" w:rsidRDefault="003F24E6" w:rsidP="000A75EC">
      <w:pPr>
        <w:spacing w:afterLines="30" w:after="72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AF22F3" w14:textId="77777777" w:rsidR="00B1128D" w:rsidRPr="00D1035F" w:rsidRDefault="00B1128D" w:rsidP="0070798C">
      <w:pPr>
        <w:spacing w:afterLines="30" w:after="72" w:line="36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Таблица 1</w:t>
      </w:r>
    </w:p>
    <w:p w14:paraId="4CDC8251" w14:textId="77777777" w:rsidR="00B1128D" w:rsidRPr="00D1035F" w:rsidRDefault="0070798C" w:rsidP="0070798C">
      <w:pPr>
        <w:spacing w:afterLines="30" w:after="72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Наследование антигена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2268"/>
        <w:gridCol w:w="2835"/>
        <w:gridCol w:w="2398"/>
      </w:tblGrid>
      <w:tr w:rsidR="00D1035F" w:rsidRPr="00D1035F" w14:paraId="33E9687D" w14:textId="77777777" w:rsidTr="00E30926">
        <w:tc>
          <w:tcPr>
            <w:tcW w:w="1838" w:type="dxa"/>
          </w:tcPr>
          <w:p w14:paraId="4280468D" w14:textId="77777777" w:rsidR="00E30926" w:rsidRPr="00D1035F" w:rsidRDefault="00E30926" w:rsidP="000A75EC">
            <w:pPr>
              <w:spacing w:afterLines="30" w:after="72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E1F62FE" w14:textId="77777777" w:rsidR="00E30926" w:rsidRPr="00D1035F" w:rsidRDefault="00E30926" w:rsidP="000A75EC">
            <w:pPr>
              <w:spacing w:afterLines="30" w:after="72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DD</w:t>
            </w:r>
          </w:p>
        </w:tc>
        <w:tc>
          <w:tcPr>
            <w:tcW w:w="2835" w:type="dxa"/>
          </w:tcPr>
          <w:p w14:paraId="252586F6" w14:textId="77777777" w:rsidR="00E30926" w:rsidRPr="00D1035F" w:rsidRDefault="00E30926" w:rsidP="000A75EC">
            <w:pPr>
              <w:spacing w:afterLines="30" w:after="72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Dd</w:t>
            </w:r>
          </w:p>
        </w:tc>
        <w:tc>
          <w:tcPr>
            <w:tcW w:w="2398" w:type="dxa"/>
          </w:tcPr>
          <w:p w14:paraId="2BB7594B" w14:textId="77777777" w:rsidR="00E30926" w:rsidRPr="00D1035F" w:rsidRDefault="00E30926" w:rsidP="000A75EC">
            <w:pPr>
              <w:spacing w:afterLines="30" w:after="72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dd</w:t>
            </w:r>
          </w:p>
        </w:tc>
      </w:tr>
      <w:tr w:rsidR="00D1035F" w:rsidRPr="00D1035F" w14:paraId="519CA1DD" w14:textId="77777777" w:rsidTr="00E30926">
        <w:tc>
          <w:tcPr>
            <w:tcW w:w="1838" w:type="dxa"/>
          </w:tcPr>
          <w:p w14:paraId="1C5A5FE0" w14:textId="77777777" w:rsidR="00E30926" w:rsidRPr="00D1035F" w:rsidRDefault="00E30926" w:rsidP="000A75EC">
            <w:pPr>
              <w:spacing w:afterLines="30" w:after="72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DD</w:t>
            </w:r>
          </w:p>
        </w:tc>
        <w:tc>
          <w:tcPr>
            <w:tcW w:w="2268" w:type="dxa"/>
          </w:tcPr>
          <w:p w14:paraId="521CCD65" w14:textId="77777777" w:rsidR="00E30926" w:rsidRPr="00D1035F" w:rsidRDefault="00E30926" w:rsidP="000A75EC">
            <w:pPr>
              <w:spacing w:afterLines="30" w:after="72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DD (Rh+)</w:t>
            </w:r>
          </w:p>
        </w:tc>
        <w:tc>
          <w:tcPr>
            <w:tcW w:w="2835" w:type="dxa"/>
          </w:tcPr>
          <w:p w14:paraId="36007E4C" w14:textId="77777777" w:rsidR="00E30926" w:rsidRPr="00D1035F" w:rsidRDefault="00E30926" w:rsidP="000A75EC">
            <w:pPr>
              <w:spacing w:afterLines="30" w:after="72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DD (Rh+) Dd (Rh+)</w:t>
            </w:r>
          </w:p>
        </w:tc>
        <w:tc>
          <w:tcPr>
            <w:tcW w:w="2398" w:type="dxa"/>
          </w:tcPr>
          <w:p w14:paraId="4BFA04F2" w14:textId="77777777" w:rsidR="00E30926" w:rsidRPr="00D1035F" w:rsidRDefault="00E30926" w:rsidP="000A75EC">
            <w:pPr>
              <w:spacing w:afterLines="30" w:after="72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gramStart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Dd(</w:t>
            </w:r>
            <w:proofErr w:type="gramEnd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Rh+)</w:t>
            </w:r>
          </w:p>
        </w:tc>
      </w:tr>
      <w:tr w:rsidR="00D1035F" w:rsidRPr="00D1035F" w14:paraId="48220DB7" w14:textId="77777777" w:rsidTr="00E30926">
        <w:tc>
          <w:tcPr>
            <w:tcW w:w="1838" w:type="dxa"/>
          </w:tcPr>
          <w:p w14:paraId="00FA6EFC" w14:textId="77777777" w:rsidR="00E30926" w:rsidRPr="00D1035F" w:rsidRDefault="00E30926" w:rsidP="000A75EC">
            <w:pPr>
              <w:spacing w:afterLines="30" w:after="72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Dd</w:t>
            </w:r>
          </w:p>
        </w:tc>
        <w:tc>
          <w:tcPr>
            <w:tcW w:w="2268" w:type="dxa"/>
          </w:tcPr>
          <w:p w14:paraId="228068E7" w14:textId="77777777" w:rsidR="00E30926" w:rsidRPr="00D1035F" w:rsidRDefault="00E30926" w:rsidP="000A75EC">
            <w:pPr>
              <w:spacing w:afterLines="30" w:after="72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DD(Rh+) </w:t>
            </w:r>
            <w:proofErr w:type="gramStart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Dd(</w:t>
            </w:r>
            <w:proofErr w:type="gramEnd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Rh+)</w:t>
            </w:r>
          </w:p>
        </w:tc>
        <w:tc>
          <w:tcPr>
            <w:tcW w:w="2835" w:type="dxa"/>
          </w:tcPr>
          <w:p w14:paraId="334537F7" w14:textId="77777777" w:rsidR="00E30926" w:rsidRPr="00D1035F" w:rsidRDefault="00E30926" w:rsidP="000A75EC">
            <w:pPr>
              <w:spacing w:afterLines="30" w:after="72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DD(Rh+) 2</w:t>
            </w:r>
            <w:proofErr w:type="gramStart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Dd(</w:t>
            </w:r>
            <w:proofErr w:type="gramEnd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Rh+) dd(Rh-)</w:t>
            </w:r>
          </w:p>
        </w:tc>
        <w:tc>
          <w:tcPr>
            <w:tcW w:w="2398" w:type="dxa"/>
          </w:tcPr>
          <w:p w14:paraId="0180E01B" w14:textId="77777777" w:rsidR="00E30926" w:rsidRPr="00D1035F" w:rsidRDefault="00E30926" w:rsidP="000A75EC">
            <w:pPr>
              <w:spacing w:afterLines="30" w:after="72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gramStart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Dd(</w:t>
            </w:r>
            <w:proofErr w:type="gramEnd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Rh+) dd(Rh-)</w:t>
            </w:r>
          </w:p>
        </w:tc>
      </w:tr>
      <w:tr w:rsidR="00E30926" w:rsidRPr="00D1035F" w14:paraId="69205526" w14:textId="77777777" w:rsidTr="00E30926">
        <w:tc>
          <w:tcPr>
            <w:tcW w:w="1838" w:type="dxa"/>
          </w:tcPr>
          <w:p w14:paraId="5D74F385" w14:textId="77777777" w:rsidR="00E30926" w:rsidRPr="00D1035F" w:rsidRDefault="00E30926" w:rsidP="000A75EC">
            <w:pPr>
              <w:spacing w:afterLines="30" w:after="72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dd</w:t>
            </w:r>
          </w:p>
        </w:tc>
        <w:tc>
          <w:tcPr>
            <w:tcW w:w="2268" w:type="dxa"/>
          </w:tcPr>
          <w:p w14:paraId="6AAF0E54" w14:textId="77777777" w:rsidR="00E30926" w:rsidRPr="00D1035F" w:rsidRDefault="00E30926" w:rsidP="000A75EC">
            <w:pPr>
              <w:spacing w:afterLines="30" w:after="72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gramStart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Dd(</w:t>
            </w:r>
            <w:proofErr w:type="gramEnd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Rh+)</w:t>
            </w:r>
          </w:p>
        </w:tc>
        <w:tc>
          <w:tcPr>
            <w:tcW w:w="2835" w:type="dxa"/>
          </w:tcPr>
          <w:p w14:paraId="58C5A4A0" w14:textId="77777777" w:rsidR="00E30926" w:rsidRPr="00D1035F" w:rsidRDefault="00E30926" w:rsidP="000A75EC">
            <w:pPr>
              <w:spacing w:afterLines="30" w:after="72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gramStart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Dd(</w:t>
            </w:r>
            <w:proofErr w:type="gramEnd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Rh+) dd(Rh-)</w:t>
            </w:r>
          </w:p>
        </w:tc>
        <w:tc>
          <w:tcPr>
            <w:tcW w:w="2398" w:type="dxa"/>
          </w:tcPr>
          <w:p w14:paraId="31496E7C" w14:textId="77777777" w:rsidR="00E30926" w:rsidRPr="00D1035F" w:rsidRDefault="00E30926" w:rsidP="000A75EC">
            <w:pPr>
              <w:spacing w:afterLines="30" w:after="72"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gramStart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dd(</w:t>
            </w:r>
            <w:proofErr w:type="gramEnd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Rh-)</w:t>
            </w:r>
          </w:p>
        </w:tc>
      </w:tr>
    </w:tbl>
    <w:p w14:paraId="600489B7" w14:textId="77777777" w:rsidR="00C8517D" w:rsidRPr="00C8517D" w:rsidRDefault="00C8517D" w:rsidP="000A75EC">
      <w:pPr>
        <w:spacing w:afterLines="30" w:after="72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9597D12" w14:textId="647E6564" w:rsidR="001C12E6" w:rsidRPr="00D1035F" w:rsidRDefault="00DA3F8E" w:rsidP="000A75EC">
      <w:pPr>
        <w:spacing w:afterLines="30" w:after="72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Частота различных фенотипов и генотипов варьируются в зависимости от расы и </w:t>
      </w:r>
      <w:r w:rsidR="007A666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этнической принадлежности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 Так с</w:t>
      </w:r>
      <w:r w:rsidR="003F24E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реди </w:t>
      </w:r>
      <w:proofErr w:type="spellStart"/>
      <w:r w:rsidR="003F24E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европио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идной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расы, по данным литературы, чаще всего встречается фенотип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Ccee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тот же фенотип наиболее часто выявлялся при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иследовании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популяции восточных регионов Саудовской Аравии [</w:t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_Ref38535954 \r \h </w:instrText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Среди негроидной –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ccee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_Ref38534116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По данным исследования донорской крови в области северной Индии было выявлено, что наиболее часто встречаемым фенотипом является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CCee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, также как и в Китайской популяции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_Ref38534128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840B8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_Ref38534135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14:paraId="491FC174" w14:textId="77777777" w:rsidR="00DA3F8E" w:rsidRPr="00D1035F" w:rsidRDefault="00402576" w:rsidP="000A75EC">
      <w:pPr>
        <w:spacing w:afterLines="30" w:after="72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России, по данным разных авторов, во многих регионах преобладает фенотип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Ccee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_Ref38534143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840B8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_Ref38534148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840B8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_Ref38534155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(таблица 2). </w:t>
      </w:r>
    </w:p>
    <w:p w14:paraId="624D5588" w14:textId="77777777" w:rsidR="00402576" w:rsidRPr="00D1035F" w:rsidRDefault="00402576" w:rsidP="000A75EC">
      <w:pPr>
        <w:spacing w:afterLines="30" w:after="72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D72CCE" w14:textId="77777777" w:rsidR="00E01147" w:rsidRPr="00D1035F" w:rsidRDefault="006B797F" w:rsidP="000A75EC">
      <w:pPr>
        <w:spacing w:afterLines="30" w:after="72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18DEB1FB" w14:textId="77777777" w:rsidR="00402576" w:rsidRPr="00D1035F" w:rsidRDefault="00402576" w:rsidP="0070798C">
      <w:pPr>
        <w:spacing w:afterLines="30" w:after="72" w:line="36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Таблица 2</w:t>
      </w:r>
    </w:p>
    <w:p w14:paraId="325EA72D" w14:textId="1BB482A6" w:rsidR="00402576" w:rsidRPr="00D1035F" w:rsidRDefault="0070798C" w:rsidP="0070798C">
      <w:pPr>
        <w:spacing w:afterLines="30" w:after="72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Частота фенотипов системы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Rhesus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66"/>
        <w:gridCol w:w="2179"/>
        <w:gridCol w:w="1034"/>
        <w:gridCol w:w="910"/>
        <w:gridCol w:w="869"/>
        <w:gridCol w:w="896"/>
        <w:gridCol w:w="856"/>
        <w:gridCol w:w="816"/>
        <w:gridCol w:w="763"/>
      </w:tblGrid>
      <w:tr w:rsidR="00D1035F" w:rsidRPr="00D1035F" w14:paraId="3E5921A7" w14:textId="77777777" w:rsidTr="000A2763">
        <w:trPr>
          <w:jc w:val="center"/>
        </w:trPr>
        <w:tc>
          <w:tcPr>
            <w:tcW w:w="2845" w:type="dxa"/>
            <w:gridSpan w:val="2"/>
            <w:vMerge w:val="restart"/>
            <w:vAlign w:val="center"/>
          </w:tcPr>
          <w:p w14:paraId="74403DA4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44" w:type="dxa"/>
            <w:gridSpan w:val="7"/>
            <w:vAlign w:val="center"/>
          </w:tcPr>
          <w:p w14:paraId="5F89A3AE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Частота встречаемости фенотипов (%)</w:t>
            </w:r>
          </w:p>
        </w:tc>
      </w:tr>
      <w:tr w:rsidR="00D1035F" w:rsidRPr="00D1035F" w14:paraId="505D1ADF" w14:textId="77777777" w:rsidTr="0084189E">
        <w:trPr>
          <w:jc w:val="center"/>
        </w:trPr>
        <w:tc>
          <w:tcPr>
            <w:tcW w:w="2845" w:type="dxa"/>
            <w:gridSpan w:val="2"/>
            <w:vMerge/>
            <w:vAlign w:val="center"/>
          </w:tcPr>
          <w:p w14:paraId="7C6CDC88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34" w:type="dxa"/>
            <w:vAlign w:val="center"/>
          </w:tcPr>
          <w:p w14:paraId="77553794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proofErr w:type="spellStart"/>
            <w:r w:rsidRPr="00D1035F">
              <w:rPr>
                <w:rFonts w:ascii="Times New Roman" w:hAnsi="Times New Roman" w:cs="Times New Roman"/>
                <w:color w:val="000000" w:themeColor="text1"/>
                <w:lang w:val="en-US"/>
              </w:rPr>
              <w:t>DCCee</w:t>
            </w:r>
            <w:proofErr w:type="spellEnd"/>
          </w:p>
        </w:tc>
        <w:tc>
          <w:tcPr>
            <w:tcW w:w="0" w:type="auto"/>
            <w:vAlign w:val="center"/>
          </w:tcPr>
          <w:p w14:paraId="1B421171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proofErr w:type="spellStart"/>
            <w:r w:rsidRPr="00D1035F">
              <w:rPr>
                <w:rFonts w:ascii="Times New Roman" w:hAnsi="Times New Roman" w:cs="Times New Roman"/>
                <w:color w:val="000000" w:themeColor="text1"/>
                <w:lang w:val="en-US"/>
              </w:rPr>
              <w:t>DCcEe</w:t>
            </w:r>
            <w:proofErr w:type="spellEnd"/>
          </w:p>
        </w:tc>
        <w:tc>
          <w:tcPr>
            <w:tcW w:w="0" w:type="auto"/>
            <w:vAlign w:val="center"/>
          </w:tcPr>
          <w:p w14:paraId="50A3EC73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proofErr w:type="spellStart"/>
            <w:r w:rsidRPr="00D1035F">
              <w:rPr>
                <w:rFonts w:ascii="Times New Roman" w:hAnsi="Times New Roman" w:cs="Times New Roman"/>
                <w:color w:val="000000" w:themeColor="text1"/>
                <w:lang w:val="en-US"/>
              </w:rPr>
              <w:t>DCcee</w:t>
            </w:r>
            <w:proofErr w:type="spellEnd"/>
          </w:p>
        </w:tc>
        <w:tc>
          <w:tcPr>
            <w:tcW w:w="0" w:type="auto"/>
            <w:vAlign w:val="center"/>
          </w:tcPr>
          <w:p w14:paraId="3BB2CDCC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proofErr w:type="spellStart"/>
            <w:r w:rsidRPr="00D1035F">
              <w:rPr>
                <w:rFonts w:ascii="Times New Roman" w:hAnsi="Times New Roman" w:cs="Times New Roman"/>
                <w:color w:val="000000" w:themeColor="text1"/>
                <w:lang w:val="en-US"/>
              </w:rPr>
              <w:t>DccEE</w:t>
            </w:r>
            <w:proofErr w:type="spellEnd"/>
          </w:p>
        </w:tc>
        <w:tc>
          <w:tcPr>
            <w:tcW w:w="0" w:type="auto"/>
            <w:vAlign w:val="center"/>
          </w:tcPr>
          <w:p w14:paraId="558DD2AA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proofErr w:type="spellStart"/>
            <w:r w:rsidRPr="00D1035F">
              <w:rPr>
                <w:rFonts w:ascii="Times New Roman" w:hAnsi="Times New Roman" w:cs="Times New Roman"/>
                <w:color w:val="000000" w:themeColor="text1"/>
                <w:lang w:val="en-US"/>
              </w:rPr>
              <w:t>DccEe</w:t>
            </w:r>
            <w:proofErr w:type="spellEnd"/>
          </w:p>
        </w:tc>
        <w:tc>
          <w:tcPr>
            <w:tcW w:w="0" w:type="auto"/>
            <w:vAlign w:val="center"/>
          </w:tcPr>
          <w:p w14:paraId="3CD7AF81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proofErr w:type="spellStart"/>
            <w:r w:rsidRPr="00D1035F">
              <w:rPr>
                <w:rFonts w:ascii="Times New Roman" w:hAnsi="Times New Roman" w:cs="Times New Roman"/>
                <w:color w:val="000000" w:themeColor="text1"/>
                <w:lang w:val="en-US"/>
              </w:rPr>
              <w:t>Dccee</w:t>
            </w:r>
            <w:proofErr w:type="spellEnd"/>
          </w:p>
        </w:tc>
        <w:tc>
          <w:tcPr>
            <w:tcW w:w="0" w:type="auto"/>
            <w:vAlign w:val="center"/>
          </w:tcPr>
          <w:p w14:paraId="3974C959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proofErr w:type="spellStart"/>
            <w:r w:rsidRPr="00D1035F">
              <w:rPr>
                <w:rFonts w:ascii="Times New Roman" w:hAnsi="Times New Roman" w:cs="Times New Roman"/>
                <w:color w:val="000000" w:themeColor="text1"/>
                <w:lang w:val="en-US"/>
              </w:rPr>
              <w:t>dccee</w:t>
            </w:r>
            <w:proofErr w:type="spellEnd"/>
          </w:p>
        </w:tc>
      </w:tr>
      <w:tr w:rsidR="00D1035F" w:rsidRPr="00D1035F" w14:paraId="4D2B0CCD" w14:textId="77777777" w:rsidTr="0084189E">
        <w:trPr>
          <w:jc w:val="center"/>
        </w:trPr>
        <w:tc>
          <w:tcPr>
            <w:tcW w:w="2845" w:type="dxa"/>
            <w:gridSpan w:val="2"/>
            <w:vAlign w:val="center"/>
          </w:tcPr>
          <w:p w14:paraId="1EDCB80D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1035F">
              <w:rPr>
                <w:rFonts w:ascii="Times New Roman" w:hAnsi="Times New Roman" w:cs="Times New Roman"/>
                <w:color w:val="000000" w:themeColor="text1"/>
              </w:rPr>
              <w:t>Европиоиды</w:t>
            </w:r>
            <w:proofErr w:type="spellEnd"/>
          </w:p>
        </w:tc>
        <w:tc>
          <w:tcPr>
            <w:tcW w:w="1034" w:type="dxa"/>
            <w:vAlign w:val="center"/>
          </w:tcPr>
          <w:p w14:paraId="148D98CD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0" w:type="auto"/>
            <w:vAlign w:val="center"/>
          </w:tcPr>
          <w:p w14:paraId="172BAE4B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0" w:type="auto"/>
            <w:vAlign w:val="center"/>
          </w:tcPr>
          <w:p w14:paraId="01CA211B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35</w:t>
            </w:r>
          </w:p>
        </w:tc>
        <w:tc>
          <w:tcPr>
            <w:tcW w:w="0" w:type="auto"/>
            <w:vAlign w:val="center"/>
          </w:tcPr>
          <w:p w14:paraId="4264C294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vAlign w:val="center"/>
          </w:tcPr>
          <w:p w14:paraId="2E898355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0" w:type="auto"/>
            <w:vAlign w:val="center"/>
          </w:tcPr>
          <w:p w14:paraId="6C801D02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vAlign w:val="center"/>
          </w:tcPr>
          <w:p w14:paraId="09E5BA5C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</w:tr>
      <w:tr w:rsidR="00D1035F" w:rsidRPr="00D1035F" w14:paraId="0754CDAC" w14:textId="77777777" w:rsidTr="0084189E">
        <w:trPr>
          <w:jc w:val="center"/>
        </w:trPr>
        <w:tc>
          <w:tcPr>
            <w:tcW w:w="2845" w:type="dxa"/>
            <w:gridSpan w:val="2"/>
            <w:vAlign w:val="center"/>
          </w:tcPr>
          <w:p w14:paraId="0796E2DA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1035F">
              <w:rPr>
                <w:rFonts w:ascii="Times New Roman" w:hAnsi="Times New Roman" w:cs="Times New Roman"/>
                <w:color w:val="000000" w:themeColor="text1"/>
              </w:rPr>
              <w:t>Негроиды</w:t>
            </w:r>
            <w:proofErr w:type="spellEnd"/>
          </w:p>
        </w:tc>
        <w:tc>
          <w:tcPr>
            <w:tcW w:w="1034" w:type="dxa"/>
            <w:vAlign w:val="center"/>
          </w:tcPr>
          <w:p w14:paraId="42897885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vAlign w:val="center"/>
          </w:tcPr>
          <w:p w14:paraId="2EE1706B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0" w:type="auto"/>
            <w:vAlign w:val="center"/>
          </w:tcPr>
          <w:p w14:paraId="19A27424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  <w:tc>
          <w:tcPr>
            <w:tcW w:w="0" w:type="auto"/>
            <w:vAlign w:val="center"/>
          </w:tcPr>
          <w:p w14:paraId="084E568F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0" w:type="auto"/>
            <w:vAlign w:val="center"/>
          </w:tcPr>
          <w:p w14:paraId="405B5862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0" w:type="auto"/>
            <w:vAlign w:val="center"/>
          </w:tcPr>
          <w:p w14:paraId="0B5A766E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46</w:t>
            </w:r>
          </w:p>
        </w:tc>
        <w:tc>
          <w:tcPr>
            <w:tcW w:w="0" w:type="auto"/>
            <w:vAlign w:val="center"/>
          </w:tcPr>
          <w:p w14:paraId="287E10BC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</w:tr>
      <w:tr w:rsidR="00D1035F" w:rsidRPr="00D1035F" w14:paraId="0F383922" w14:textId="77777777" w:rsidTr="0084189E">
        <w:trPr>
          <w:jc w:val="center"/>
        </w:trPr>
        <w:tc>
          <w:tcPr>
            <w:tcW w:w="2845" w:type="dxa"/>
            <w:gridSpan w:val="2"/>
            <w:vAlign w:val="center"/>
          </w:tcPr>
          <w:p w14:paraId="5B62FD00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Саудовская</w:t>
            </w:r>
          </w:p>
          <w:p w14:paraId="7F90C7B5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Аравия</w:t>
            </w:r>
          </w:p>
        </w:tc>
        <w:tc>
          <w:tcPr>
            <w:tcW w:w="1034" w:type="dxa"/>
            <w:vAlign w:val="center"/>
          </w:tcPr>
          <w:p w14:paraId="704A5B5E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14</w:t>
            </w:r>
          </w:p>
        </w:tc>
        <w:tc>
          <w:tcPr>
            <w:tcW w:w="0" w:type="auto"/>
            <w:vAlign w:val="center"/>
          </w:tcPr>
          <w:p w14:paraId="6FA025A6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0" w:type="auto"/>
            <w:vAlign w:val="center"/>
          </w:tcPr>
          <w:p w14:paraId="6DD13EEC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0" w:type="auto"/>
            <w:vAlign w:val="center"/>
          </w:tcPr>
          <w:p w14:paraId="0F67DA0D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0" w:type="auto"/>
            <w:vAlign w:val="center"/>
          </w:tcPr>
          <w:p w14:paraId="1E24D102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0" w:type="auto"/>
            <w:vAlign w:val="center"/>
          </w:tcPr>
          <w:p w14:paraId="0572FA9E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0" w:type="auto"/>
            <w:vAlign w:val="center"/>
          </w:tcPr>
          <w:p w14:paraId="27053E6A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</w:tr>
      <w:tr w:rsidR="00D1035F" w:rsidRPr="00D1035F" w14:paraId="2D1CD3F8" w14:textId="77777777" w:rsidTr="0084189E">
        <w:trPr>
          <w:jc w:val="center"/>
        </w:trPr>
        <w:tc>
          <w:tcPr>
            <w:tcW w:w="2845" w:type="dxa"/>
            <w:gridSpan w:val="2"/>
            <w:vAlign w:val="center"/>
          </w:tcPr>
          <w:p w14:paraId="7AF491E8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Индия</w:t>
            </w:r>
          </w:p>
        </w:tc>
        <w:tc>
          <w:tcPr>
            <w:tcW w:w="1034" w:type="dxa"/>
            <w:vAlign w:val="center"/>
          </w:tcPr>
          <w:p w14:paraId="138E7934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44</w:t>
            </w:r>
          </w:p>
        </w:tc>
        <w:tc>
          <w:tcPr>
            <w:tcW w:w="0" w:type="auto"/>
            <w:vAlign w:val="center"/>
          </w:tcPr>
          <w:p w14:paraId="5BCC868C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0" w:type="auto"/>
            <w:vAlign w:val="center"/>
          </w:tcPr>
          <w:p w14:paraId="50528DB6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0" w:type="auto"/>
            <w:vAlign w:val="center"/>
          </w:tcPr>
          <w:p w14:paraId="0A136BB1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vAlign w:val="center"/>
          </w:tcPr>
          <w:p w14:paraId="26172059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0" w:type="auto"/>
            <w:vAlign w:val="center"/>
          </w:tcPr>
          <w:p w14:paraId="6040AEE7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vAlign w:val="center"/>
          </w:tcPr>
          <w:p w14:paraId="2C82B314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</w:tr>
      <w:tr w:rsidR="00D1035F" w:rsidRPr="00D1035F" w14:paraId="619964D7" w14:textId="77777777" w:rsidTr="0084189E">
        <w:trPr>
          <w:jc w:val="center"/>
        </w:trPr>
        <w:tc>
          <w:tcPr>
            <w:tcW w:w="2845" w:type="dxa"/>
            <w:gridSpan w:val="2"/>
            <w:vAlign w:val="center"/>
          </w:tcPr>
          <w:p w14:paraId="45FC926E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Китай</w:t>
            </w:r>
          </w:p>
        </w:tc>
        <w:tc>
          <w:tcPr>
            <w:tcW w:w="1034" w:type="dxa"/>
            <w:vAlign w:val="center"/>
          </w:tcPr>
          <w:p w14:paraId="058A6ECA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41</w:t>
            </w:r>
          </w:p>
        </w:tc>
        <w:tc>
          <w:tcPr>
            <w:tcW w:w="0" w:type="auto"/>
            <w:vAlign w:val="center"/>
          </w:tcPr>
          <w:p w14:paraId="2AC8F348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39</w:t>
            </w:r>
          </w:p>
        </w:tc>
        <w:tc>
          <w:tcPr>
            <w:tcW w:w="0" w:type="auto"/>
            <w:vAlign w:val="center"/>
          </w:tcPr>
          <w:p w14:paraId="7A29D7F6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0" w:type="auto"/>
            <w:vAlign w:val="center"/>
          </w:tcPr>
          <w:p w14:paraId="324EEB29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0" w:type="auto"/>
            <w:vAlign w:val="center"/>
          </w:tcPr>
          <w:p w14:paraId="18A041DD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0" w:type="auto"/>
            <w:vAlign w:val="center"/>
          </w:tcPr>
          <w:p w14:paraId="570B7714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0" w:type="auto"/>
            <w:vAlign w:val="center"/>
          </w:tcPr>
          <w:p w14:paraId="6DE41227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D1035F" w:rsidRPr="00D1035F" w14:paraId="5DAB1637" w14:textId="77777777" w:rsidTr="0084189E">
        <w:trPr>
          <w:jc w:val="center"/>
        </w:trPr>
        <w:tc>
          <w:tcPr>
            <w:tcW w:w="666" w:type="dxa"/>
            <w:vMerge w:val="restart"/>
            <w:textDirection w:val="btLr"/>
            <w:vAlign w:val="center"/>
          </w:tcPr>
          <w:p w14:paraId="54BE83EA" w14:textId="77777777" w:rsidR="0084189E" w:rsidRPr="00D1035F" w:rsidRDefault="0084189E" w:rsidP="000A75EC">
            <w:pPr>
              <w:spacing w:afterLines="30" w:after="72" w:line="36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Россия</w:t>
            </w:r>
          </w:p>
        </w:tc>
        <w:tc>
          <w:tcPr>
            <w:tcW w:w="2179" w:type="dxa"/>
            <w:vAlign w:val="center"/>
          </w:tcPr>
          <w:p w14:paraId="2BD792DB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Республика Татарстан</w:t>
            </w:r>
          </w:p>
        </w:tc>
        <w:tc>
          <w:tcPr>
            <w:tcW w:w="1034" w:type="dxa"/>
            <w:vAlign w:val="center"/>
          </w:tcPr>
          <w:p w14:paraId="0829B627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8,3</w:t>
            </w:r>
          </w:p>
        </w:tc>
        <w:tc>
          <w:tcPr>
            <w:tcW w:w="0" w:type="auto"/>
            <w:vAlign w:val="center"/>
          </w:tcPr>
          <w:p w14:paraId="433D9A6F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13,3</w:t>
            </w:r>
          </w:p>
        </w:tc>
        <w:tc>
          <w:tcPr>
            <w:tcW w:w="0" w:type="auto"/>
            <w:vAlign w:val="center"/>
          </w:tcPr>
          <w:p w14:paraId="2D5A6ADE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30,</w:t>
            </w:r>
            <w:r w:rsidR="00E01147" w:rsidRPr="00D1035F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0" w:type="auto"/>
            <w:vAlign w:val="center"/>
          </w:tcPr>
          <w:p w14:paraId="00C298A0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3,24</w:t>
            </w:r>
          </w:p>
        </w:tc>
        <w:tc>
          <w:tcPr>
            <w:tcW w:w="0" w:type="auto"/>
            <w:vAlign w:val="center"/>
          </w:tcPr>
          <w:p w14:paraId="4465DAA9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11,8</w:t>
            </w:r>
          </w:p>
        </w:tc>
        <w:tc>
          <w:tcPr>
            <w:tcW w:w="0" w:type="auto"/>
            <w:vAlign w:val="center"/>
          </w:tcPr>
          <w:p w14:paraId="12826981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1,8</w:t>
            </w:r>
          </w:p>
        </w:tc>
        <w:tc>
          <w:tcPr>
            <w:tcW w:w="0" w:type="auto"/>
            <w:vAlign w:val="center"/>
          </w:tcPr>
          <w:p w14:paraId="30162C37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D1035F" w:rsidRPr="00D1035F" w14:paraId="74B9E22A" w14:textId="77777777" w:rsidTr="0084189E">
        <w:trPr>
          <w:jc w:val="center"/>
        </w:trPr>
        <w:tc>
          <w:tcPr>
            <w:tcW w:w="666" w:type="dxa"/>
            <w:vMerge/>
            <w:vAlign w:val="center"/>
          </w:tcPr>
          <w:p w14:paraId="07802CD4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79" w:type="dxa"/>
            <w:vAlign w:val="center"/>
          </w:tcPr>
          <w:p w14:paraId="5B446342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Оренбургская область</w:t>
            </w:r>
          </w:p>
        </w:tc>
        <w:tc>
          <w:tcPr>
            <w:tcW w:w="1034" w:type="dxa"/>
            <w:vAlign w:val="center"/>
          </w:tcPr>
          <w:p w14:paraId="69A0B530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  <w:tc>
          <w:tcPr>
            <w:tcW w:w="0" w:type="auto"/>
            <w:vAlign w:val="center"/>
          </w:tcPr>
          <w:p w14:paraId="5553E6F3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17,27</w:t>
            </w:r>
          </w:p>
        </w:tc>
        <w:tc>
          <w:tcPr>
            <w:tcW w:w="0" w:type="auto"/>
            <w:vAlign w:val="center"/>
          </w:tcPr>
          <w:p w14:paraId="0ECFE36E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35,15</w:t>
            </w:r>
          </w:p>
        </w:tc>
        <w:tc>
          <w:tcPr>
            <w:tcW w:w="0" w:type="auto"/>
            <w:vAlign w:val="center"/>
          </w:tcPr>
          <w:p w14:paraId="58549CB2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4,59</w:t>
            </w:r>
          </w:p>
        </w:tc>
        <w:tc>
          <w:tcPr>
            <w:tcW w:w="0" w:type="auto"/>
            <w:vAlign w:val="center"/>
          </w:tcPr>
          <w:p w14:paraId="410C392C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13,07</w:t>
            </w:r>
          </w:p>
        </w:tc>
        <w:tc>
          <w:tcPr>
            <w:tcW w:w="0" w:type="auto"/>
            <w:vAlign w:val="center"/>
          </w:tcPr>
          <w:p w14:paraId="0CFA2507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2,01</w:t>
            </w:r>
          </w:p>
        </w:tc>
        <w:tc>
          <w:tcPr>
            <w:tcW w:w="0" w:type="auto"/>
            <w:vAlign w:val="center"/>
          </w:tcPr>
          <w:p w14:paraId="736B416D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  <w:tr w:rsidR="00D1035F" w:rsidRPr="00D1035F" w14:paraId="30C9FAD4" w14:textId="77777777" w:rsidTr="0084189E">
        <w:trPr>
          <w:jc w:val="center"/>
        </w:trPr>
        <w:tc>
          <w:tcPr>
            <w:tcW w:w="666" w:type="dxa"/>
            <w:vMerge/>
            <w:vAlign w:val="center"/>
          </w:tcPr>
          <w:p w14:paraId="1A2650EF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79" w:type="dxa"/>
            <w:vAlign w:val="center"/>
          </w:tcPr>
          <w:p w14:paraId="4AFB950D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Свердловска область</w:t>
            </w:r>
          </w:p>
        </w:tc>
        <w:tc>
          <w:tcPr>
            <w:tcW w:w="1034" w:type="dxa"/>
            <w:vAlign w:val="center"/>
          </w:tcPr>
          <w:p w14:paraId="3091DE5A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20,7</w:t>
            </w:r>
          </w:p>
        </w:tc>
        <w:tc>
          <w:tcPr>
            <w:tcW w:w="0" w:type="auto"/>
            <w:vAlign w:val="center"/>
          </w:tcPr>
          <w:p w14:paraId="670BF93C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11,9</w:t>
            </w:r>
          </w:p>
        </w:tc>
        <w:tc>
          <w:tcPr>
            <w:tcW w:w="0" w:type="auto"/>
            <w:vAlign w:val="center"/>
          </w:tcPr>
          <w:p w14:paraId="51656B22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37,0</w:t>
            </w:r>
          </w:p>
        </w:tc>
        <w:tc>
          <w:tcPr>
            <w:tcW w:w="0" w:type="auto"/>
            <w:vAlign w:val="center"/>
          </w:tcPr>
          <w:p w14:paraId="3ACBC640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2,4</w:t>
            </w:r>
          </w:p>
        </w:tc>
        <w:tc>
          <w:tcPr>
            <w:tcW w:w="0" w:type="auto"/>
            <w:vAlign w:val="center"/>
          </w:tcPr>
          <w:p w14:paraId="3681695B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15,0</w:t>
            </w:r>
          </w:p>
        </w:tc>
        <w:tc>
          <w:tcPr>
            <w:tcW w:w="0" w:type="auto"/>
            <w:vAlign w:val="center"/>
          </w:tcPr>
          <w:p w14:paraId="1DB39550" w14:textId="77777777" w:rsidR="00E01147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1,4</w:t>
            </w:r>
          </w:p>
        </w:tc>
        <w:tc>
          <w:tcPr>
            <w:tcW w:w="0" w:type="auto"/>
            <w:vAlign w:val="center"/>
          </w:tcPr>
          <w:p w14:paraId="0D73DBF5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11,0</w:t>
            </w:r>
          </w:p>
        </w:tc>
      </w:tr>
      <w:tr w:rsidR="0084189E" w:rsidRPr="00D1035F" w14:paraId="66EEA165" w14:textId="77777777" w:rsidTr="0084189E">
        <w:trPr>
          <w:jc w:val="center"/>
        </w:trPr>
        <w:tc>
          <w:tcPr>
            <w:tcW w:w="666" w:type="dxa"/>
            <w:vMerge/>
            <w:vAlign w:val="center"/>
          </w:tcPr>
          <w:p w14:paraId="4FA87307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179" w:type="dxa"/>
            <w:vAlign w:val="center"/>
          </w:tcPr>
          <w:p w14:paraId="0C51AF7C" w14:textId="77777777" w:rsidR="0084189E" w:rsidRPr="00D1035F" w:rsidRDefault="0084189E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Москва</w:t>
            </w:r>
          </w:p>
        </w:tc>
        <w:tc>
          <w:tcPr>
            <w:tcW w:w="1034" w:type="dxa"/>
            <w:vAlign w:val="center"/>
          </w:tcPr>
          <w:p w14:paraId="34C5D6A7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15,52</w:t>
            </w:r>
          </w:p>
        </w:tc>
        <w:tc>
          <w:tcPr>
            <w:tcW w:w="0" w:type="auto"/>
            <w:vAlign w:val="center"/>
          </w:tcPr>
          <w:p w14:paraId="24C89DC2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15,85</w:t>
            </w:r>
          </w:p>
        </w:tc>
        <w:tc>
          <w:tcPr>
            <w:tcW w:w="0" w:type="auto"/>
            <w:vAlign w:val="center"/>
          </w:tcPr>
          <w:p w14:paraId="3F58F431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37,68</w:t>
            </w:r>
          </w:p>
        </w:tc>
        <w:tc>
          <w:tcPr>
            <w:tcW w:w="0" w:type="auto"/>
            <w:vAlign w:val="center"/>
          </w:tcPr>
          <w:p w14:paraId="529CD809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3,07</w:t>
            </w:r>
          </w:p>
        </w:tc>
        <w:tc>
          <w:tcPr>
            <w:tcW w:w="0" w:type="auto"/>
            <w:vAlign w:val="center"/>
          </w:tcPr>
          <w:p w14:paraId="6618C21C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11,51</w:t>
            </w:r>
          </w:p>
        </w:tc>
        <w:tc>
          <w:tcPr>
            <w:tcW w:w="0" w:type="auto"/>
            <w:vAlign w:val="center"/>
          </w:tcPr>
          <w:p w14:paraId="5EDB9B24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2,05</w:t>
            </w:r>
          </w:p>
        </w:tc>
        <w:tc>
          <w:tcPr>
            <w:tcW w:w="0" w:type="auto"/>
            <w:vAlign w:val="center"/>
          </w:tcPr>
          <w:p w14:paraId="29DB8E4B" w14:textId="77777777" w:rsidR="0084189E" w:rsidRPr="00D1035F" w:rsidRDefault="00E01147" w:rsidP="000A75EC">
            <w:pPr>
              <w:spacing w:afterLines="30" w:after="72" w:line="36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</w:tr>
    </w:tbl>
    <w:p w14:paraId="4D4E910E" w14:textId="77777777" w:rsidR="00C8517D" w:rsidRPr="00C8517D" w:rsidRDefault="00C8517D" w:rsidP="00C8517D">
      <w:pPr>
        <w:spacing w:afterLines="30" w:after="72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BB28AD6" w14:textId="77777777" w:rsidR="00E01147" w:rsidRPr="00D1035F" w:rsidRDefault="00E01147" w:rsidP="000A75EC">
      <w:pPr>
        <w:spacing w:afterLines="30" w:after="72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852A34" w14:textId="77777777" w:rsidR="00E01147" w:rsidRPr="00D1035F" w:rsidRDefault="00E01147" w:rsidP="000A75EC">
      <w:pPr>
        <w:spacing w:afterLines="30" w:after="72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7EB0ED78" w14:textId="77777777" w:rsidR="009E01EC" w:rsidRPr="00D1035F" w:rsidRDefault="009E01EC" w:rsidP="00FB1BBB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3" w:name="_Toc38538373"/>
      <w:r w:rsidRPr="00D1035F">
        <w:rPr>
          <w:rFonts w:ascii="Times New Roman" w:hAnsi="Times New Roman" w:cs="Times New Roman"/>
          <w:b/>
          <w:bCs/>
          <w:color w:val="000000" w:themeColor="text1"/>
        </w:rPr>
        <w:lastRenderedPageBreak/>
        <w:t>История изучения гемолитической болезни</w:t>
      </w:r>
      <w:r w:rsidR="007604BE" w:rsidRPr="00D1035F">
        <w:rPr>
          <w:rFonts w:ascii="Times New Roman" w:hAnsi="Times New Roman" w:cs="Times New Roman"/>
          <w:b/>
          <w:bCs/>
          <w:color w:val="000000" w:themeColor="text1"/>
        </w:rPr>
        <w:t xml:space="preserve"> плода и</w:t>
      </w:r>
      <w:r w:rsidRPr="00D1035F">
        <w:rPr>
          <w:rFonts w:ascii="Times New Roman" w:hAnsi="Times New Roman" w:cs="Times New Roman"/>
          <w:b/>
          <w:bCs/>
          <w:color w:val="000000" w:themeColor="text1"/>
        </w:rPr>
        <w:t xml:space="preserve"> новорожденн</w:t>
      </w:r>
      <w:r w:rsidR="004F6C76" w:rsidRPr="00D1035F">
        <w:rPr>
          <w:rFonts w:ascii="Times New Roman" w:hAnsi="Times New Roman" w:cs="Times New Roman"/>
          <w:b/>
          <w:bCs/>
          <w:color w:val="000000" w:themeColor="text1"/>
        </w:rPr>
        <w:t>ого</w:t>
      </w:r>
      <w:bookmarkEnd w:id="3"/>
    </w:p>
    <w:p w14:paraId="649319F7" w14:textId="5B6D9680" w:rsidR="00E01147" w:rsidRPr="00D1035F" w:rsidRDefault="00AB3E36" w:rsidP="000A75EC">
      <w:pPr>
        <w:spacing w:afterLines="30" w:after="72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Первым упоминанием гемолитической болезни</w:t>
      </w:r>
      <w:r w:rsidR="007604B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плода и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новорожденн</w:t>
      </w:r>
      <w:r w:rsidR="004F6C7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считается наблюдение французской акушерки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Louise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Bourgeois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которая в 1609 году описала рождение близнецов,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певрый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которых родился отечным и умер сразу после рождения, второй родился с тяжелой желтухой и умер в течении нескольких дней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_Ref38534166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В 1932 году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Diamond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et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объеденили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врожденную анемию, желтуху и отечность в одно заболевание</w:t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_Ref38534173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В 1938 году </w:t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Darrow</w:t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предположил, что гемолиз развивается за счет проникновения через плацентарный барьер в кровоток плода материнских антител и уже через год, </w:t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Levine</w:t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 </w:t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Stetson</w:t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 подтвердили это клиническими наблюдениями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_Ref38534182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6B797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_Ref38534191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0B1E6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Как уже описывалось выше, потребовалось всего два года, чтобы выявить и описать </w:t>
      </w:r>
      <w:r w:rsidR="00B30E7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резус антиген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_Ref38534201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B30E7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В 1954 году </w:t>
      </w:r>
      <w:proofErr w:type="spellStart"/>
      <w:r w:rsidR="00B30E7B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Chown</w:t>
      </w:r>
      <w:proofErr w:type="spellEnd"/>
      <w:r w:rsidR="00B30E7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0E7B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r w:rsidR="00215E3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30E7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описал </w:t>
      </w:r>
      <w:proofErr w:type="spellStart"/>
      <w:r w:rsidR="00B30E7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фетоматеринскую</w:t>
      </w:r>
      <w:proofErr w:type="spellEnd"/>
      <w:r w:rsidR="00B30E7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трансфузию и связал попадание красных клеток крови плода в кровоток матери с образованием антител против антигена </w:t>
      </w:r>
      <w:r w:rsidR="00B30E7B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="00B30E7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_Ref38534208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B30E7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Через 12 лет в ходе исследований в Великобритании и США было показано, что иммунизация резус отрицательных женщин может быть подавлена при введении </w:t>
      </w:r>
      <w:r w:rsidR="009E01E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анти-</w:t>
      </w:r>
      <w:r w:rsidR="009E01EC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="009E01E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01EC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IgG</w:t>
      </w:r>
      <w:r w:rsidR="009E01E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внутримышечно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_Ref38534213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9E01E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С этого момента принято отсчитывать начало эры иммунопрофилактики </w:t>
      </w:r>
      <w:proofErr w:type="spellStart"/>
      <w:r w:rsidR="009E01EC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RhD</w:t>
      </w:r>
      <w:proofErr w:type="spellEnd"/>
      <w:r w:rsidR="009E01E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1)</w:t>
      </w:r>
      <w:r w:rsid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[99]</w:t>
      </w:r>
      <w:r w:rsidR="009E01E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A57FEDB" w14:textId="77777777" w:rsidR="00F648DA" w:rsidRPr="00D1035F" w:rsidRDefault="00F648DA" w:rsidP="000A75EC">
      <w:pPr>
        <w:spacing w:afterLines="30" w:after="72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D90781" w14:textId="77777777" w:rsidR="00921890" w:rsidRPr="00D1035F" w:rsidRDefault="00921890" w:rsidP="000A75EC">
      <w:pPr>
        <w:spacing w:afterLines="30" w:after="72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956154" wp14:editId="31C3A21E">
            <wp:extent cx="5903595" cy="2395889"/>
            <wp:effectExtent l="0" t="0" r="190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8" t="3660" r="1551" b="2999"/>
                    <a:stretch/>
                  </pic:blipFill>
                  <pic:spPr bwMode="auto">
                    <a:xfrm>
                      <a:off x="0" y="0"/>
                      <a:ext cx="5916539" cy="2401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1A1BA" w14:textId="7704E1DC" w:rsidR="007604BE" w:rsidRPr="00D1035F" w:rsidRDefault="00921890" w:rsidP="00A441CB">
      <w:pPr>
        <w:spacing w:afterLines="30" w:after="72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1 </w:t>
      </w:r>
      <w:r w:rsidR="0070798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История изучение </w:t>
      </w:r>
      <w:proofErr w:type="spellStart"/>
      <w:r w:rsidR="0070798C" w:rsidRPr="00A441CB">
        <w:rPr>
          <w:rFonts w:ascii="Times New Roman" w:hAnsi="Times New Roman" w:cs="Times New Roman"/>
          <w:color w:val="000000" w:themeColor="text1"/>
          <w:sz w:val="28"/>
          <w:szCs w:val="28"/>
        </w:rPr>
        <w:t>ГБПиН</w:t>
      </w:r>
      <w:proofErr w:type="spellEnd"/>
      <w:r w:rsidR="007604B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52A62972" w14:textId="77777777" w:rsidR="007604BE" w:rsidRPr="00D1035F" w:rsidRDefault="007604BE" w:rsidP="00FB1BBB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4" w:name="_Toc38538374"/>
      <w:r w:rsidRPr="00D1035F">
        <w:rPr>
          <w:rFonts w:ascii="Times New Roman" w:hAnsi="Times New Roman" w:cs="Times New Roman"/>
          <w:b/>
          <w:bCs/>
          <w:color w:val="000000" w:themeColor="text1"/>
        </w:rPr>
        <w:lastRenderedPageBreak/>
        <w:t>Эпидемиология гемолитической болезни плода и новорожденн</w:t>
      </w:r>
      <w:r w:rsidR="003C05C7" w:rsidRPr="00D1035F">
        <w:rPr>
          <w:rFonts w:ascii="Times New Roman" w:hAnsi="Times New Roman" w:cs="Times New Roman"/>
          <w:b/>
          <w:bCs/>
          <w:color w:val="000000" w:themeColor="text1"/>
        </w:rPr>
        <w:t>ого</w:t>
      </w:r>
      <w:bookmarkEnd w:id="4"/>
    </w:p>
    <w:p w14:paraId="4B90E230" w14:textId="393A6B83" w:rsidR="009E01EC" w:rsidRPr="00D1035F" w:rsidRDefault="007604BE" w:rsidP="000A75EC">
      <w:pPr>
        <w:spacing w:afterLines="30" w:after="72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1968 года, до введения в практику иммунопрофилактики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RhD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, гемолитическая болезнь плода и новорожденн</w:t>
      </w:r>
      <w:r w:rsidR="004F6C7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встречалась у 1%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новорожденых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всем мире, а смертность, среди пораженных, достигала 50%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_Ref38534221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  <w:r w:rsidR="00776F2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</w:t>
      </w:r>
      <w:r w:rsidR="00604A3A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в США в 2002 году частота сенсибилизации к резус фактору составила 6,8 на 1000 рождений</w:t>
      </w:r>
      <w:r w:rsidR="003E6BD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_Ref38534227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3E6BD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], при этом приблизительно 10% беременностей у женщин </w:t>
      </w:r>
      <w:proofErr w:type="spellStart"/>
      <w:r w:rsidR="003E6BD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европе</w:t>
      </w:r>
      <w:r w:rsidR="006703C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E6BD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оидной</w:t>
      </w:r>
      <w:proofErr w:type="spellEnd"/>
      <w:r w:rsidR="003E6BD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расы в США являются резус-несовместимыми.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_Ref38534233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3E6BD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11618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0423B3C" w14:textId="4C573852" w:rsidR="0011618C" w:rsidRPr="00D1035F" w:rsidRDefault="0011618C" w:rsidP="000A75EC">
      <w:pPr>
        <w:spacing w:afterLines="30" w:after="72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В России, по данным Росстата в период с 2014 по 2016 гг. гемолитическая болезнь плода и новорожденного выявлялась с частотой 0,9 – 1,0%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_Ref38534242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Также, следует отметить данные Центра планирования семьи и репродукции департамента здравоохранения города Москвы, согласна которым, </w:t>
      </w:r>
      <w:r w:rsidR="002E4DB7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соотношение числа родов при резус-конфликтной беременности к общему числу родов в 2018 году, не изменило по сравнению с 2007, однако, в последние пять лет наблюдается общая тенденция снижения этого показателя (рис. 2</w:t>
      </w:r>
      <w:r w:rsidR="0070798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)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6A22CB">
        <w:rPr>
          <w:rFonts w:ascii="Times New Roman" w:hAnsi="Times New Roman" w:cs="Times New Roman"/>
          <w:color w:val="000000" w:themeColor="text1"/>
          <w:sz w:val="28"/>
          <w:szCs w:val="28"/>
        </w:rPr>
        <w:t>, 94</w:t>
      </w:r>
      <w:r w:rsidR="0070798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2E4DB7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7E72092" w14:textId="77777777" w:rsidR="006B797F" w:rsidRPr="00D1035F" w:rsidRDefault="006B797F" w:rsidP="000A75EC">
      <w:pPr>
        <w:spacing w:afterLines="30" w:after="72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D96E95" w14:textId="77777777" w:rsidR="002E4DB7" w:rsidRPr="00D1035F" w:rsidRDefault="002E4DB7" w:rsidP="005A7888">
      <w:pPr>
        <w:spacing w:afterLines="30" w:after="72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92F2121" wp14:editId="6016CCB9">
            <wp:extent cx="4879911" cy="2696547"/>
            <wp:effectExtent l="0" t="0" r="10160" b="889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743966" w14:textId="77777777" w:rsidR="0070798C" w:rsidRPr="00D1035F" w:rsidRDefault="006B797F" w:rsidP="0070798C">
      <w:pPr>
        <w:spacing w:afterLines="30" w:after="72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2 </w:t>
      </w:r>
      <w:r w:rsidR="0070798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Динамика соотношения числа родов при резус конфликтной беременности к общему числу родов по данным </w:t>
      </w:r>
      <w:proofErr w:type="spellStart"/>
      <w:r w:rsidR="0070798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ЦПСиР</w:t>
      </w:r>
      <w:proofErr w:type="spellEnd"/>
      <w:r w:rsidR="0070798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ДЗМ </w:t>
      </w:r>
    </w:p>
    <w:p w14:paraId="0DCACDC8" w14:textId="77777777" w:rsidR="007604BE" w:rsidRPr="00D1035F" w:rsidRDefault="0070798C" w:rsidP="0070798C">
      <w:pPr>
        <w:spacing w:afterLines="30" w:after="72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в период с 2007 по 2018 гг.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7604B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38452F53" w14:textId="77777777" w:rsidR="007604BE" w:rsidRPr="00D1035F" w:rsidRDefault="007604BE" w:rsidP="00FB1BBB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5" w:name="_Toc38538375"/>
      <w:r w:rsidRPr="00D1035F">
        <w:rPr>
          <w:rFonts w:ascii="Times New Roman" w:hAnsi="Times New Roman" w:cs="Times New Roman"/>
          <w:b/>
          <w:bCs/>
          <w:color w:val="000000" w:themeColor="text1"/>
        </w:rPr>
        <w:lastRenderedPageBreak/>
        <w:t>Патогенез гемолитической болезни плода и новорожденн</w:t>
      </w:r>
      <w:r w:rsidR="000F7C70" w:rsidRPr="00D1035F">
        <w:rPr>
          <w:rFonts w:ascii="Times New Roman" w:hAnsi="Times New Roman" w:cs="Times New Roman"/>
          <w:b/>
          <w:bCs/>
          <w:color w:val="000000" w:themeColor="text1"/>
        </w:rPr>
        <w:t>ого</w:t>
      </w:r>
      <w:bookmarkEnd w:id="5"/>
    </w:p>
    <w:p w14:paraId="5135496F" w14:textId="77777777" w:rsidR="00C166D3" w:rsidRPr="00D1035F" w:rsidRDefault="000F7C70" w:rsidP="00565551">
      <w:pPr>
        <w:spacing w:afterLines="30" w:after="72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Первым звеном в патогенезе гемолитической болезни плода и новорожденного является резус-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изоиммунизация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 Резус-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изоиммунизация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наличие в крови матери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IgG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-антител, как проявление вторичного иммунного ответа у сенсибилизированных пациенток вследствие несовместимости крови матери и плода по системе резус</w:t>
      </w:r>
      <w:r w:rsidR="0056555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_Ref38534265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27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_Ref38534277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28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_Ref38534283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29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56555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14:paraId="044F0FB4" w14:textId="55F06DBE" w:rsidR="00565551" w:rsidRPr="00D1035F" w:rsidRDefault="00565551" w:rsidP="00565551">
      <w:pPr>
        <w:spacing w:afterLines="30" w:after="72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Факторы </w:t>
      </w:r>
      <w:r w:rsidR="006703C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риска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развития резус-</w:t>
      </w:r>
      <w:proofErr w:type="spellStart"/>
      <w:r w:rsidR="00D5385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изо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иммунизации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, следующие [</w:t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_Ref38536045 \r \h </w:instrText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6A22CB">
        <w:rPr>
          <w:rFonts w:ascii="Times New Roman" w:hAnsi="Times New Roman" w:cs="Times New Roman"/>
          <w:color w:val="000000" w:themeColor="text1"/>
          <w:sz w:val="28"/>
          <w:szCs w:val="28"/>
        </w:rPr>
        <w:t>, 95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]:</w:t>
      </w:r>
    </w:p>
    <w:p w14:paraId="681A20D7" w14:textId="71B88747" w:rsidR="00565551" w:rsidRPr="0083625F" w:rsidRDefault="00565551" w:rsidP="00565551">
      <w:pPr>
        <w:pStyle w:val="a5"/>
        <w:numPr>
          <w:ilvl w:val="0"/>
          <w:numId w:val="1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25F">
        <w:rPr>
          <w:rFonts w:ascii="Times New Roman" w:hAnsi="Times New Roman" w:cs="Times New Roman"/>
          <w:color w:val="000000" w:themeColor="text1"/>
          <w:sz w:val="28"/>
          <w:szCs w:val="28"/>
        </w:rPr>
        <w:t>переливание</w:t>
      </w:r>
      <w:r w:rsidR="0083625F" w:rsidRPr="00836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резус не совместимой</w:t>
      </w:r>
      <w:r w:rsidRPr="00836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крови</w:t>
      </w:r>
      <w:r w:rsidR="0083625F" w:rsidRPr="0083625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1213D8C3" w14:textId="6D5F7296" w:rsidR="00565551" w:rsidRPr="0083625F" w:rsidRDefault="00565551" w:rsidP="00565551">
      <w:pPr>
        <w:pStyle w:val="a5"/>
        <w:numPr>
          <w:ilvl w:val="0"/>
          <w:numId w:val="1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25F">
        <w:rPr>
          <w:rFonts w:ascii="Times New Roman" w:hAnsi="Times New Roman" w:cs="Times New Roman"/>
          <w:color w:val="000000" w:themeColor="text1"/>
          <w:sz w:val="28"/>
          <w:szCs w:val="28"/>
        </w:rPr>
        <w:t>маточные кровотечение до и после родов,</w:t>
      </w:r>
      <w:r w:rsidR="0083625F" w:rsidRPr="00836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83625F" w:rsidRPr="0083625F">
        <w:rPr>
          <w:rFonts w:ascii="Times New Roman" w:hAnsi="Times New Roman" w:cs="Times New Roman"/>
          <w:color w:val="000000" w:themeColor="text1"/>
          <w:sz w:val="28"/>
          <w:szCs w:val="28"/>
        </w:rPr>
        <w:t>при резус</w:t>
      </w:r>
      <w:proofErr w:type="gramEnd"/>
      <w:r w:rsidR="0083625F" w:rsidRPr="00836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несовместимости матери и плода,</w:t>
      </w:r>
    </w:p>
    <w:p w14:paraId="1E6F5D93" w14:textId="0BF0605D" w:rsidR="00565551" w:rsidRPr="0083625F" w:rsidRDefault="00565551" w:rsidP="00565551">
      <w:pPr>
        <w:pStyle w:val="a5"/>
        <w:numPr>
          <w:ilvl w:val="0"/>
          <w:numId w:val="1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25F">
        <w:rPr>
          <w:rFonts w:ascii="Times New Roman" w:hAnsi="Times New Roman" w:cs="Times New Roman"/>
          <w:color w:val="000000" w:themeColor="text1"/>
          <w:sz w:val="28"/>
          <w:szCs w:val="28"/>
        </w:rPr>
        <w:t>искусственное прерывание беременности,</w:t>
      </w:r>
      <w:r w:rsidR="00BC17D4" w:rsidRPr="00836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16594BD" w14:textId="63DC6A35" w:rsidR="00565551" w:rsidRPr="0083625F" w:rsidRDefault="00565551" w:rsidP="00565551">
      <w:pPr>
        <w:pStyle w:val="a5"/>
        <w:numPr>
          <w:ilvl w:val="0"/>
          <w:numId w:val="1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25F">
        <w:rPr>
          <w:rFonts w:ascii="Times New Roman" w:hAnsi="Times New Roman" w:cs="Times New Roman"/>
          <w:color w:val="000000" w:themeColor="text1"/>
          <w:sz w:val="28"/>
          <w:szCs w:val="28"/>
        </w:rPr>
        <w:t>отслойка плаценты,</w:t>
      </w:r>
    </w:p>
    <w:p w14:paraId="46A846EF" w14:textId="77777777" w:rsidR="00565551" w:rsidRPr="00D1035F" w:rsidRDefault="00565551" w:rsidP="00565551">
      <w:pPr>
        <w:pStyle w:val="a5"/>
        <w:numPr>
          <w:ilvl w:val="0"/>
          <w:numId w:val="1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внематочная беременность,</w:t>
      </w:r>
    </w:p>
    <w:p w14:paraId="40B6149E" w14:textId="77777777" w:rsidR="00565551" w:rsidRPr="00D1035F" w:rsidRDefault="00565551" w:rsidP="00565551">
      <w:pPr>
        <w:pStyle w:val="a5"/>
        <w:numPr>
          <w:ilvl w:val="0"/>
          <w:numId w:val="1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инвазивные вмешательства (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амниоцентез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биопсия хориона,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чрескожный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забор пупочной крови, ручное отделение плаценты),</w:t>
      </w:r>
    </w:p>
    <w:p w14:paraId="2441CA6A" w14:textId="77777777" w:rsidR="00565551" w:rsidRPr="00D1035F" w:rsidRDefault="00565551" w:rsidP="00565551">
      <w:pPr>
        <w:pStyle w:val="a5"/>
        <w:numPr>
          <w:ilvl w:val="0"/>
          <w:numId w:val="1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внутриутробная гибель плода.</w:t>
      </w:r>
    </w:p>
    <w:p w14:paraId="0AFF1642" w14:textId="77777777" w:rsidR="00565551" w:rsidRPr="00D1035F" w:rsidRDefault="00565551" w:rsidP="00565551">
      <w:pPr>
        <w:spacing w:afterLines="30" w:after="72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Вышеперечисленные факторы провоцируют </w:t>
      </w:r>
      <w:r w:rsidR="00D5385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</w:t>
      </w:r>
      <w:proofErr w:type="spellStart"/>
      <w:r w:rsidR="00D5385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фетоматеринской</w:t>
      </w:r>
      <w:proofErr w:type="spellEnd"/>
      <w:r w:rsidR="00D5385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трансфузии. Однако есть как минимум </w:t>
      </w:r>
      <w:r w:rsidR="00C56AE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D5385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ситуации</w:t>
      </w:r>
      <w:r w:rsidR="00D37094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могут повлиять на процесс</w:t>
      </w:r>
      <w:r w:rsidR="00D5385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резус-</w:t>
      </w:r>
      <w:proofErr w:type="spellStart"/>
      <w:r w:rsidR="00D5385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изоиммунизации</w:t>
      </w:r>
      <w:proofErr w:type="spellEnd"/>
      <w:r w:rsidR="00D5385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7059BF8" w14:textId="77777777" w:rsidR="00D53856" w:rsidRPr="00D1035F" w:rsidRDefault="00D53856" w:rsidP="00D53856">
      <w:pPr>
        <w:pStyle w:val="a5"/>
        <w:numPr>
          <w:ilvl w:val="0"/>
          <w:numId w:val="2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Ref38534182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Несовместимость матери и плода по системе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ABO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предполагается, что красные клетки крови плода в кровотоке матери покрываются циркулирующими там изогемагглютининами (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IgM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и удаляются из кровотока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мононклеарно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-фагоцитарной системой до того, как успеет произойти резус-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изоиммунизация</w:t>
      </w:r>
      <w:proofErr w:type="spellEnd"/>
      <w:r w:rsidR="00D37094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 Риск развития резус-</w:t>
      </w:r>
      <w:proofErr w:type="spellStart"/>
      <w:r w:rsidR="00D37094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изоиммунизации</w:t>
      </w:r>
      <w:proofErr w:type="spellEnd"/>
      <w:r w:rsidR="00D37094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совместимой по группе АВО крови матери и плода составляет 16%, против 2% при несовместимой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_Ref38534319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31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bookmarkEnd w:id="6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D3D6990" w14:textId="77777777" w:rsidR="00D53856" w:rsidRPr="00D1035F" w:rsidRDefault="00D37094" w:rsidP="00D37094">
      <w:pPr>
        <w:pStyle w:val="a5"/>
        <w:numPr>
          <w:ilvl w:val="0"/>
          <w:numId w:val="2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Объем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фетоматеринской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трансфузии – было показано, что в 75% </w:t>
      </w:r>
      <w:r w:rsidR="00C56AE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беременностей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6AE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происходит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фетоматеринская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трансфузия, при этом в 15-50% беременностей объем трансфузии достаточен, чтобы вызвать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резус-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изоиммунизацию</w:t>
      </w:r>
      <w:proofErr w:type="spellEnd"/>
      <w:r w:rsidR="00C56AE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, а именно при объеме 1 мл она развивается в 15% случаев, при объеме 250 мл – 70-90% случаев</w:t>
      </w:r>
      <w:r w:rsidR="005312B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Объем трансфузии зависит от срока беременности, так в </w:t>
      </w:r>
      <w:r w:rsidR="005312B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5312B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триместре эритроциты плода можно обнаружить у 3% беременных, во </w:t>
      </w:r>
      <w:r w:rsidR="005312B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5312B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триместре – у 15%, в </w:t>
      </w:r>
      <w:r w:rsidR="005312B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5312B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триместре – у 45%, объем во время родов составляет 40 мл и значительно увеличивается при наличии акушерской и/или </w:t>
      </w:r>
      <w:proofErr w:type="spellStart"/>
      <w:r w:rsidR="005312B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экстрагенитальной</w:t>
      </w:r>
      <w:proofErr w:type="spellEnd"/>
      <w:r w:rsidR="005312B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патологии.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12B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днако в 30% случаев даже при </w:t>
      </w:r>
      <w:r w:rsidR="00C56AE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достаточном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объеме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фетоматеринской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трансфузии при резус конфликте резус-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изоиммунизация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происходит</w:t>
      </w:r>
      <w:r w:rsidR="005312B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instrText xml:space="preserve"> REF _Ref38534329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32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14:paraId="28078584" w14:textId="77777777" w:rsidR="00C56AE3" w:rsidRPr="00D1035F" w:rsidRDefault="00D37094" w:rsidP="00C56AE3">
      <w:pPr>
        <w:pStyle w:val="a5"/>
        <w:numPr>
          <w:ilvl w:val="0"/>
          <w:numId w:val="2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Фенотип резус фактора плода – так, было показано, что фенотип </w:t>
      </w:r>
      <w:proofErr w:type="spellStart"/>
      <w:r w:rsidR="00C56AE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сс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</w:t>
      </w:r>
      <w:r w:rsidR="00C56AE3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proofErr w:type="spellEnd"/>
      <w:r w:rsidR="00C56AE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наиболее «эффективен» в иммунизации чем другие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_Ref38534339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33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C56AE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4399E861" w14:textId="77777777" w:rsidR="00A001E7" w:rsidRPr="00D1035F" w:rsidRDefault="00A001E7" w:rsidP="005312B8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определения объема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фетоматеринской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трансфузии</w:t>
      </w:r>
      <w:r w:rsidR="007A098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1957 году </w:t>
      </w:r>
      <w:proofErr w:type="spellStart"/>
      <w:r w:rsidR="007A098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Betke</w:t>
      </w:r>
      <w:proofErr w:type="spellEnd"/>
      <w:r w:rsidR="007A098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98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</w:t>
      </w:r>
      <w:r w:rsidR="007A098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был предложен тест, основанный на устойчивости фетального гемоглобина в кислой среде (тест </w:t>
      </w:r>
      <w:proofErr w:type="spellStart"/>
      <w:r w:rsidR="007A098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Kleinhauer-Betke</w:t>
      </w:r>
      <w:proofErr w:type="spellEnd"/>
      <w:r w:rsidR="007A098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98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_Ref38534363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34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7A098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После забора крови ее обрабатывают кислотным буфером и окрашивают, при этом полностью окрашиваются только эритроциты плода, в то время как эритроциты матери представляются в виде «теней». Объем же </w:t>
      </w:r>
      <w:proofErr w:type="spellStart"/>
      <w:r w:rsidR="007A098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фетоматеринской</w:t>
      </w:r>
      <w:proofErr w:type="spellEnd"/>
      <w:r w:rsidR="007A098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трансфузии, на основании полученных результатов данного теста, рассчитывается по формуле </w:t>
      </w:r>
      <w:r w:rsidR="007A098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Mollison</w:t>
      </w:r>
      <w:r w:rsidR="007A098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98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="007A098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A098D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="007A098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_Ref38534372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35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7A098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0F061A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02749966" w14:textId="77777777" w:rsidR="000F061A" w:rsidRPr="00D1035F" w:rsidRDefault="000F061A" w:rsidP="005312B8">
      <w:pPr>
        <w:spacing w:afterLines="30" w:after="72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ФМТ 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мл</m:t>
            </m:r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ЭП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ЭМ</m:t>
            </m:r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х 2400</m:t>
        </m:r>
      </m:oMath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</w:p>
    <w:p w14:paraId="4E2D8E75" w14:textId="77777777" w:rsidR="000F061A" w:rsidRPr="00D1035F" w:rsidRDefault="000F061A" w:rsidP="005312B8">
      <w:pPr>
        <w:spacing w:afterLines="30" w:after="72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где</w:t>
      </w:r>
    </w:p>
    <w:p w14:paraId="44BF0562" w14:textId="77777777" w:rsidR="000F061A" w:rsidRPr="00D1035F" w:rsidRDefault="000F061A" w:rsidP="005312B8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ФМТ – объем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фетоматеринской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трансфузии;</w:t>
      </w:r>
    </w:p>
    <w:p w14:paraId="6F3E5A23" w14:textId="77777777" w:rsidR="000F061A" w:rsidRPr="00D1035F" w:rsidRDefault="000F061A" w:rsidP="005312B8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ЭП – число эритроцитов плода;</w:t>
      </w:r>
    </w:p>
    <w:p w14:paraId="4614F33D" w14:textId="77777777" w:rsidR="000F061A" w:rsidRPr="00D1035F" w:rsidRDefault="000F061A" w:rsidP="005312B8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ЭМ – число эритроцитов матери.</w:t>
      </w:r>
    </w:p>
    <w:p w14:paraId="2CC4552F" w14:textId="77777777" w:rsidR="000F061A" w:rsidRPr="00D1035F" w:rsidRDefault="000F061A" w:rsidP="005312B8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существует возможность определить объем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фетоматеринской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трансфузии путем проточной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цитометрии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Для прямой детекции эритроцитов плода используют меченный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флэорохромом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анти-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, для непрямой – анти-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IgG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Помимо высокой стоимости оборудования для проведения данного исследования существует ограничение по объему </w:t>
      </w:r>
      <w:proofErr w:type="spellStart"/>
      <w:r w:rsidR="005347B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фетоматеринской</w:t>
      </w:r>
      <w:proofErr w:type="spellEnd"/>
      <w:r w:rsidR="005347B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47B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трансфузии </w:t>
      </w:r>
      <w:proofErr w:type="gramStart"/>
      <w:r w:rsidR="005347B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который может быть</w:t>
      </w:r>
      <w:proofErr w:type="gramEnd"/>
      <w:r w:rsidR="005347B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помощью него обнаружен. Так по данным различных источников минимальный порог составляет 2 мл или 0,1%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_Ref38534387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5347B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_Ref38534404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36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5347B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14:paraId="0304C6BE" w14:textId="77777777" w:rsidR="005347BC" w:rsidRPr="00D1035F" w:rsidRDefault="005347BC" w:rsidP="005312B8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Объем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фетоматеринской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трансфузии, на основании результатов полученных с помощью проточной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цитометрии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, рассчитывается по следующей формуле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_Ref38534387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]:</w:t>
      </w:r>
    </w:p>
    <w:p w14:paraId="69491241" w14:textId="77777777" w:rsidR="005347BC" w:rsidRPr="00D1035F" w:rsidRDefault="005347BC" w:rsidP="005347BC">
      <w:pPr>
        <w:spacing w:afterLines="30" w:after="72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ФМТ 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мл</m:t>
            </m:r>
          </m:e>
        </m:d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ЭП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ЭМ</m:t>
            </m:r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х 1800 х 1,22</m:t>
        </m:r>
      </m:oMath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</w:p>
    <w:p w14:paraId="334E4067" w14:textId="77777777" w:rsidR="005347BC" w:rsidRPr="00D1035F" w:rsidRDefault="005347BC" w:rsidP="005347BC">
      <w:pPr>
        <w:spacing w:afterLines="30" w:after="72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где</w:t>
      </w:r>
    </w:p>
    <w:p w14:paraId="5C097267" w14:textId="77777777" w:rsidR="005347BC" w:rsidRPr="00D1035F" w:rsidRDefault="005347BC" w:rsidP="005347B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ФМТ – объем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фетоматеринской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трансфузии;</w:t>
      </w:r>
    </w:p>
    <w:p w14:paraId="7176C217" w14:textId="77777777" w:rsidR="005347BC" w:rsidRPr="00D1035F" w:rsidRDefault="005347BC" w:rsidP="005347B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ЭП – число эритроцитов плода;</w:t>
      </w:r>
    </w:p>
    <w:p w14:paraId="7400E30A" w14:textId="77777777" w:rsidR="005347BC" w:rsidRPr="00D1035F" w:rsidRDefault="005347BC" w:rsidP="005347B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ЭМ – число эритроцитов матери.</w:t>
      </w:r>
    </w:p>
    <w:p w14:paraId="6112EC0B" w14:textId="77777777" w:rsidR="005312B8" w:rsidRPr="00D1035F" w:rsidRDefault="005312B8" w:rsidP="005312B8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попадании антигена в кровоток матери развивается иммунный ответ, вариант развития которого зависит от того первично или вторично попадает антиген в организм матери. Чаще всего, иммунизация </w:t>
      </w:r>
      <w:r w:rsidR="00AE471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происходит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счет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фетоматеринской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471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трансфузии,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описанной выше, однако </w:t>
      </w:r>
      <w:r w:rsidR="00AE471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сих пор встречаются казуистические случаи ятрогенной иммунизации. </w:t>
      </w:r>
      <w:r w:rsidR="00565C9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В ответ на</w:t>
      </w:r>
      <w:r w:rsidR="00AE471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первично</w:t>
      </w:r>
      <w:r w:rsidR="00565C9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AE471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попадани</w:t>
      </w:r>
      <w:r w:rsidR="00565C9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AE471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антигена в организм матери в ответ</w:t>
      </w:r>
      <w:r w:rsidR="00565C9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E471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несколько месяцев вырабатываются </w:t>
      </w:r>
      <w:r w:rsidR="00AE471E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IgM</w:t>
      </w:r>
      <w:r w:rsidR="00AE471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которые не могут проникнуть через плацентарный барьер, а значит, продолжить патогенетическую цепочку гемолитической болезни плода и новорожденного. В ответ на повторное проникновение антигена (повторная беременность) организм матери начинает продуцировать </w:t>
      </w:r>
      <w:r w:rsidR="00AE471E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IgG</w:t>
      </w:r>
      <w:r w:rsidR="00AE471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обладающие размерами и свойствами, способствующими их проникновению через плацентарный барьер в кровоток плода. Собственно, </w:t>
      </w:r>
      <w:proofErr w:type="spellStart"/>
      <w:r w:rsidR="00AE471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траспланцинтарный</w:t>
      </w:r>
      <w:proofErr w:type="spellEnd"/>
      <w:r w:rsidR="00AE471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перенос антител к плоду является вторым звеном в патогенезе гемолитической болезни плода и новорожденного [</w:t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_Ref38536231 \r \h </w:instrText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38</w:t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AE471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14:paraId="2DF6541D" w14:textId="77777777" w:rsidR="00060C8E" w:rsidRPr="00D1035F" w:rsidRDefault="00060C8E" w:rsidP="009929FB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Антитела матери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опсонизирутся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мембране эритроцитов плода,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опсонизированные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эритроциты распознаются и разрушаются макрофагами селезенки и печени, тем самым инициализируя третье звено патогенеза – гемолиз клеток крови плода.</w:t>
      </w:r>
    </w:p>
    <w:p w14:paraId="5E05A883" w14:textId="2BD0287E" w:rsidR="00AE471E" w:rsidRPr="00D1035F" w:rsidRDefault="009929FB" w:rsidP="009929FB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крови плода обнаруживаются 4 подкласса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IgG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: IgG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</w:t>
      </w:r>
      <w:r w:rsidRPr="00D1035F">
        <w:rPr>
          <w:color w:val="000000" w:themeColor="text1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IgG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IgG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00D1035F">
        <w:rPr>
          <w:color w:val="000000" w:themeColor="text1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IgG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4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Наиболее значимыми в гемолизе эритроцитов плода играют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IgG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1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IgG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3,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последний обладает более высоким сродством к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Fc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рецепторам макрофагов, другими словами, является более «активным», в то время как первый находится в кровяном русле в более высокой концентрации, так как проникает через плацентарный барьер уже к 20 неделе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гестации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то время как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IgG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обнаруживается в крови плода только к 30 неделе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гестации</w:t>
      </w:r>
      <w:proofErr w:type="spellEnd"/>
      <w:r w:rsidR="0073220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3)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_Ref38534433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39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3C05C7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_Ref38534441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40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6A22CB">
        <w:rPr>
          <w:rFonts w:ascii="Times New Roman" w:hAnsi="Times New Roman" w:cs="Times New Roman"/>
          <w:color w:val="000000" w:themeColor="text1"/>
          <w:sz w:val="28"/>
          <w:szCs w:val="28"/>
        </w:rPr>
        <w:t>, 94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1A1E8A7A" w14:textId="77777777" w:rsidR="0073220B" w:rsidRPr="00D1035F" w:rsidRDefault="0073220B" w:rsidP="009929FB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B3187A" w14:textId="77777777" w:rsidR="00B31825" w:rsidRPr="00D1035F" w:rsidRDefault="0073220B" w:rsidP="00B31825">
      <w:p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D103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B8B7F6" wp14:editId="7A7641A3">
            <wp:extent cx="5912433" cy="3578578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748" cy="35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ED5F7" w14:textId="77777777" w:rsidR="0073220B" w:rsidRPr="00D1035F" w:rsidRDefault="0073220B" w:rsidP="000E77A3">
      <w:pPr>
        <w:spacing w:afterLines="30" w:after="72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3 </w:t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Резус-</w:t>
      </w:r>
      <w:proofErr w:type="spellStart"/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изоиммунизация</w:t>
      </w:r>
      <w:proofErr w:type="spellEnd"/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</w:t>
      </w:r>
    </w:p>
    <w:p w14:paraId="1DEDF231" w14:textId="77777777" w:rsidR="00060C8E" w:rsidRPr="00D1035F" w:rsidRDefault="00A62279" w:rsidP="009929FB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Массивное разрушение эритроцитов плода приводит к следующему</w:t>
      </w:r>
      <w:r w:rsidR="003C05C7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</w:t>
      </w:r>
      <w:r w:rsidR="00B3182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C05C7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B3182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_Ref38534422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34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B3182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4C70FB0C" w14:textId="77777777" w:rsidR="00A62279" w:rsidRPr="00D1035F" w:rsidRDefault="00A62279" w:rsidP="00A62279">
      <w:pPr>
        <w:pStyle w:val="a5"/>
        <w:numPr>
          <w:ilvl w:val="0"/>
          <w:numId w:val="3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анемии, в ответ на которую повышается выработка эритропоэтина и как следствие появлением экстрамедуллярных очагов кроветворения, преимущественно в печени и селезенке, что сопровождается их увеличением и появлением в циркулирующей крови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эритробластов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255BCC82" w14:textId="77777777" w:rsidR="00A62279" w:rsidRPr="00D1035F" w:rsidRDefault="00A62279" w:rsidP="00A62279">
      <w:pPr>
        <w:pStyle w:val="a5"/>
        <w:numPr>
          <w:ilvl w:val="0"/>
          <w:numId w:val="3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образование большого количества непрямого билирубина, который после рождения, в связи с невозможность его выведения почками новорожденного и прекращением плацентарного кровоснабжения оказывает токсическое воздействие, в основном на печень и головной мозг, в следствии чего возможно развитие энцефалопатии, печеночной недостаточности;</w:t>
      </w:r>
    </w:p>
    <w:p w14:paraId="4DC16633" w14:textId="77777777" w:rsidR="00A62279" w:rsidRPr="00D1035F" w:rsidRDefault="00A62279" w:rsidP="00A62279">
      <w:pPr>
        <w:pStyle w:val="a5"/>
        <w:numPr>
          <w:ilvl w:val="0"/>
          <w:numId w:val="3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вышеперечисленные пункты нарушают функции печени, в следствии чего уменьшается синтез белков и как итог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гипоптротеинемии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снижения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онкотического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давления развиваются отеки и портальная гипертензия;</w:t>
      </w:r>
    </w:p>
    <w:p w14:paraId="0F7A9D9A" w14:textId="77777777" w:rsidR="00B31825" w:rsidRPr="00D1035F" w:rsidRDefault="00A62279" w:rsidP="00B31825">
      <w:pPr>
        <w:pStyle w:val="a5"/>
        <w:numPr>
          <w:ilvl w:val="0"/>
          <w:numId w:val="3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помимо снижения синтетической активность печени в развитие отеков большой вклад вносит повышение ЦВД</w:t>
      </w:r>
      <w:r w:rsidR="00565C9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, которое затрудняет отток интерстициальной жидкости; повышение ЦВД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</w:t>
      </w:r>
      <w:r w:rsidR="00565C9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ается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следствии сердечной недостаточности</w:t>
      </w:r>
      <w:r w:rsidR="003C05C7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является итогов ответа сердечно сосудистой системы на гипоксию путем увеличения сердечного выброса и минутного объема.</w:t>
      </w:r>
    </w:p>
    <w:p w14:paraId="6DFCE613" w14:textId="77777777" w:rsidR="004F6C76" w:rsidRPr="00D1035F" w:rsidRDefault="004F6C76" w:rsidP="004F6C76">
      <w:p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5C11249" wp14:editId="7AE74EF6">
            <wp:extent cx="5908849" cy="294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3" t="3573" b="3137"/>
                    <a:stretch/>
                  </pic:blipFill>
                  <pic:spPr bwMode="auto">
                    <a:xfrm>
                      <a:off x="0" y="0"/>
                      <a:ext cx="5910339" cy="2947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F35E2" w14:textId="77777777" w:rsidR="00EE3279" w:rsidRDefault="00B31825" w:rsidP="006729CC">
      <w:pPr>
        <w:spacing w:afterLines="30" w:after="72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4 </w:t>
      </w:r>
      <w:r w:rsidR="0070798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Схема патогенеза гемолитической болезни плода и новорожденного</w:t>
      </w:r>
    </w:p>
    <w:p w14:paraId="1A134B89" w14:textId="01BBE29A" w:rsidR="00565C95" w:rsidRPr="00D1035F" w:rsidRDefault="00565C95" w:rsidP="0083625F">
      <w:pPr>
        <w:spacing w:afterLines="30" w:after="72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71457825" w14:textId="77777777" w:rsidR="00565C95" w:rsidRPr="00D1035F" w:rsidRDefault="00565C95" w:rsidP="00FB1BBB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7" w:name="_Toc38538376"/>
      <w:r w:rsidRPr="00D1035F">
        <w:rPr>
          <w:rFonts w:ascii="Times New Roman" w:hAnsi="Times New Roman" w:cs="Times New Roman"/>
          <w:b/>
          <w:bCs/>
          <w:color w:val="000000" w:themeColor="text1"/>
        </w:rPr>
        <w:lastRenderedPageBreak/>
        <w:t>Клиническая картина гемолитической болезни плода и новорожденного</w:t>
      </w:r>
      <w:bookmarkEnd w:id="7"/>
    </w:p>
    <w:p w14:paraId="111F182F" w14:textId="77777777" w:rsidR="00565C95" w:rsidRPr="00D1035F" w:rsidRDefault="00FB1BBB" w:rsidP="00565C95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клиническими проявлениями гемолитической болезни новоро</w:t>
      </w:r>
      <w:r w:rsidR="00E90DD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жденного являются: желтуха, отек, анемия. По преобладанию того или иного симптома принято выделять клинические формы данного заболевания: желтушную, отечную и анемичную.</w:t>
      </w:r>
    </w:p>
    <w:p w14:paraId="70EF768C" w14:textId="77777777" w:rsidR="00E90DD1" w:rsidRPr="00D1035F" w:rsidRDefault="009226F0" w:rsidP="00565C95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Анемическая форма проявляется бледностью кожных покровов и слизистых, увеличенными размерами селезенки и печени, вялостью, тахикардией.</w:t>
      </w:r>
    </w:p>
    <w:p w14:paraId="2DA3D0E5" w14:textId="77777777" w:rsidR="005347BC" w:rsidRPr="00D1035F" w:rsidRDefault="009226F0" w:rsidP="005347B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Желтушная форма характеризуется желтым окрашивание околоплодных вод, оболочек пуповины и смазки. Отмечается ранее развитие желтухи, в первые часы жизни, печень и селезенка увеличены, тяжелое общее состояние. Для оценки степени билирубинемии клинической картины недостаточно, обязательно необходимо лабораторное подтверждение, однако, существует шкала Крамера, позволяющее предсказать уровень билирубина в крови (</w:t>
      </w:r>
      <w:r w:rsidR="00FB059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таблица 3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FB059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_Ref38534465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41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FB059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091BABC" w14:textId="77777777" w:rsidR="00FB059F" w:rsidRPr="00D1035F" w:rsidRDefault="005347BC" w:rsidP="005347B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Также, существует понятие ядерная желтуха, введенное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Schmorl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1904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_Ref38534472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42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Сейчас под ним подразумевают осложненное течение гемолитической болезни плода и новорожденного, сопровождающееся энцефалопатией. Данное состояние проявляется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опистотонусом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, пронзительным криком, невозможностью сосания, апноэ, выбуханием большого родничка, симптомом заходящего солнца, нистагмом, судорогами.</w:t>
      </w:r>
      <w:r w:rsidR="00FB059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71B57418" w14:textId="77777777" w:rsidR="009226F0" w:rsidRPr="00D1035F" w:rsidRDefault="00FB059F" w:rsidP="006729CC">
      <w:pPr>
        <w:spacing w:afterLines="30" w:after="72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Таблица 3</w:t>
      </w:r>
    </w:p>
    <w:p w14:paraId="5933A698" w14:textId="77777777" w:rsidR="00FB059F" w:rsidRPr="00D1035F" w:rsidRDefault="006729CC" w:rsidP="000E77A3">
      <w:pPr>
        <w:spacing w:afterLines="30" w:after="72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Шкала Крамера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680"/>
        <w:gridCol w:w="1515"/>
        <w:gridCol w:w="1544"/>
        <w:gridCol w:w="1539"/>
        <w:gridCol w:w="1546"/>
        <w:gridCol w:w="1515"/>
      </w:tblGrid>
      <w:tr w:rsidR="00D1035F" w:rsidRPr="00D1035F" w14:paraId="09CC8DA1" w14:textId="77777777" w:rsidTr="00FB059F">
        <w:trPr>
          <w:jc w:val="center"/>
        </w:trPr>
        <w:tc>
          <w:tcPr>
            <w:tcW w:w="0" w:type="auto"/>
            <w:vAlign w:val="center"/>
          </w:tcPr>
          <w:p w14:paraId="2D8AED90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Степень желтухи</w:t>
            </w:r>
          </w:p>
        </w:tc>
        <w:tc>
          <w:tcPr>
            <w:tcW w:w="0" w:type="auto"/>
            <w:vAlign w:val="center"/>
          </w:tcPr>
          <w:p w14:paraId="45C866B5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0" w:type="auto"/>
            <w:vAlign w:val="center"/>
          </w:tcPr>
          <w:p w14:paraId="34190CD7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  <w:vAlign w:val="center"/>
          </w:tcPr>
          <w:p w14:paraId="400E5AD7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</w:p>
        </w:tc>
        <w:tc>
          <w:tcPr>
            <w:tcW w:w="0" w:type="auto"/>
            <w:vAlign w:val="center"/>
          </w:tcPr>
          <w:p w14:paraId="01BFAF91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IV</w:t>
            </w:r>
          </w:p>
        </w:tc>
        <w:tc>
          <w:tcPr>
            <w:tcW w:w="0" w:type="auto"/>
            <w:vAlign w:val="center"/>
          </w:tcPr>
          <w:p w14:paraId="31BF0FC4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</w:t>
            </w:r>
          </w:p>
        </w:tc>
      </w:tr>
      <w:tr w:rsidR="00D1035F" w:rsidRPr="00D1035F" w14:paraId="285ABFD2" w14:textId="77777777" w:rsidTr="00FB059F">
        <w:trPr>
          <w:jc w:val="center"/>
        </w:trPr>
        <w:tc>
          <w:tcPr>
            <w:tcW w:w="0" w:type="auto"/>
            <w:vMerge w:val="restart"/>
            <w:vAlign w:val="center"/>
          </w:tcPr>
          <w:p w14:paraId="0761FF2E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Участки тела, имеющие желтушную окраску</w:t>
            </w:r>
          </w:p>
        </w:tc>
        <w:tc>
          <w:tcPr>
            <w:tcW w:w="0" w:type="auto"/>
            <w:vAlign w:val="center"/>
          </w:tcPr>
          <w:p w14:paraId="55874933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6CD2868" wp14:editId="5793ED21">
                  <wp:extent cx="825191" cy="82519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91" cy="82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20FF9ED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0FCF28A" wp14:editId="62F17305">
                  <wp:extent cx="824865" cy="82486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9F3CF1D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3D66D51" wp14:editId="342CA8D9">
                  <wp:extent cx="824865" cy="82486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95D7975" w14:textId="77777777" w:rsidR="00505267" w:rsidRPr="00D1035F" w:rsidRDefault="00FB059F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056604E" wp14:editId="7CB95125">
                  <wp:extent cx="824865" cy="82486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20942F7" w14:textId="77777777" w:rsidR="00505267" w:rsidRPr="00D1035F" w:rsidRDefault="00FB059F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C6AFD36" wp14:editId="5F80FBB9">
                  <wp:extent cx="824865" cy="82486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5F" w:rsidRPr="00D1035F" w14:paraId="6A80C9C2" w14:textId="77777777" w:rsidTr="00FB059F">
        <w:trPr>
          <w:jc w:val="center"/>
        </w:trPr>
        <w:tc>
          <w:tcPr>
            <w:tcW w:w="0" w:type="auto"/>
            <w:vMerge/>
            <w:vAlign w:val="center"/>
          </w:tcPr>
          <w:p w14:paraId="3C7D96B5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390B792B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Лицо, шея</w:t>
            </w:r>
          </w:p>
        </w:tc>
        <w:tc>
          <w:tcPr>
            <w:tcW w:w="0" w:type="auto"/>
            <w:vAlign w:val="center"/>
          </w:tcPr>
          <w:p w14:paraId="0834312E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Лицо, шея, спина, грудь, живот выше пупка</w:t>
            </w:r>
          </w:p>
        </w:tc>
        <w:tc>
          <w:tcPr>
            <w:tcW w:w="0" w:type="auto"/>
            <w:vAlign w:val="center"/>
          </w:tcPr>
          <w:p w14:paraId="554F5AEC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Вся кожа до локтевых сгибов и колен</w:t>
            </w:r>
          </w:p>
        </w:tc>
        <w:tc>
          <w:tcPr>
            <w:tcW w:w="0" w:type="auto"/>
            <w:vAlign w:val="center"/>
          </w:tcPr>
          <w:p w14:paraId="605FE5D3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Вся коже кроме кожи на ладонях и подошвах</w:t>
            </w:r>
          </w:p>
        </w:tc>
        <w:tc>
          <w:tcPr>
            <w:tcW w:w="0" w:type="auto"/>
            <w:vAlign w:val="center"/>
          </w:tcPr>
          <w:p w14:paraId="5A00C48A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Вся кожа</w:t>
            </w:r>
          </w:p>
        </w:tc>
      </w:tr>
      <w:tr w:rsidR="00FB059F" w:rsidRPr="00D1035F" w14:paraId="0F8F0372" w14:textId="77777777" w:rsidTr="00FB059F">
        <w:trPr>
          <w:jc w:val="center"/>
        </w:trPr>
        <w:tc>
          <w:tcPr>
            <w:tcW w:w="0" w:type="auto"/>
            <w:vAlign w:val="center"/>
          </w:tcPr>
          <w:p w14:paraId="69C8F955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билирубина (</w:t>
            </w:r>
            <w:proofErr w:type="spellStart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мкмоль</w:t>
            </w:r>
            <w:proofErr w:type="spellEnd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/л</w:t>
            </w:r>
            <w:r w:rsidR="00FB059F"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5E121442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80-149</w:t>
            </w:r>
          </w:p>
        </w:tc>
        <w:tc>
          <w:tcPr>
            <w:tcW w:w="0" w:type="auto"/>
            <w:vAlign w:val="center"/>
          </w:tcPr>
          <w:p w14:paraId="76A014C5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150-199</w:t>
            </w:r>
          </w:p>
        </w:tc>
        <w:tc>
          <w:tcPr>
            <w:tcW w:w="0" w:type="auto"/>
            <w:vAlign w:val="center"/>
          </w:tcPr>
          <w:p w14:paraId="7649BFE0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200-249</w:t>
            </w:r>
          </w:p>
        </w:tc>
        <w:tc>
          <w:tcPr>
            <w:tcW w:w="0" w:type="auto"/>
            <w:vAlign w:val="center"/>
          </w:tcPr>
          <w:p w14:paraId="0652ED63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250-349</w:t>
            </w:r>
          </w:p>
        </w:tc>
        <w:tc>
          <w:tcPr>
            <w:tcW w:w="0" w:type="auto"/>
            <w:vAlign w:val="center"/>
          </w:tcPr>
          <w:p w14:paraId="3669AFEE" w14:textId="77777777" w:rsidR="00505267" w:rsidRPr="00D1035F" w:rsidRDefault="00505267" w:rsidP="00FB059F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&gt;350</w:t>
            </w:r>
          </w:p>
        </w:tc>
      </w:tr>
    </w:tbl>
    <w:p w14:paraId="6DF1144D" w14:textId="77777777" w:rsidR="00CD55C8" w:rsidRPr="00D1035F" w:rsidRDefault="00CD55C8" w:rsidP="00204D6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к проявлениям осложнённого течения гемолитической болезни плода и нарождённого относят наличие синдрома холестаза при котором оттенок кожи приобретает желто-зеленый оттенок. </w:t>
      </w:r>
    </w:p>
    <w:p w14:paraId="54A4D25F" w14:textId="77777777" w:rsidR="00204D61" w:rsidRPr="00D1035F" w:rsidRDefault="00204D61" w:rsidP="00204D6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При отечной форме помимо анеми</w:t>
      </w:r>
      <w:r w:rsidR="00E8448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ческого синдрома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гепатоспленомегалии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слабовыраженной желтухи наблюдается </w:t>
      </w:r>
      <w:r w:rsidR="00E8448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общий отечный синдром, проявляющийся в виде анасарки, гидроторакса, асцита и/или </w:t>
      </w:r>
      <w:proofErr w:type="spellStart"/>
      <w:r w:rsidR="00E8448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гидроперикарда</w:t>
      </w:r>
      <w:proofErr w:type="spellEnd"/>
      <w:r w:rsidR="00E8448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 Данная форма гемолитической болезни плода и новорожденного часто сопровождается шоком и/или развитием ДВС.</w:t>
      </w:r>
    </w:p>
    <w:p w14:paraId="52275EDA" w14:textId="77777777" w:rsidR="00F9341A" w:rsidRPr="00D1035F" w:rsidRDefault="00F9341A" w:rsidP="00204D6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Помимо этого, гемолитическая болезнь плода и новорожденного классифицируется по тяжести течения. </w:t>
      </w:r>
    </w:p>
    <w:p w14:paraId="4B6EB0F4" w14:textId="7C5618A9" w:rsidR="00CD55C8" w:rsidRPr="00D1035F" w:rsidRDefault="00F9341A" w:rsidP="00204D61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Так, легкое течение соответствует уровню гемоглобина выше 140 г/л, а билирубина ниже 68 мкмоль/л, течение средней тяжести 100-140 г/л и 68-85 мкмоль/л, соответственно. Тяжелое течение, </w:t>
      </w:r>
      <w:proofErr w:type="gram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зачастую,  соответствует</w:t>
      </w:r>
      <w:proofErr w:type="gram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отечной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форме, характеризуется тяжелой анемие</w:t>
      </w:r>
      <w:r w:rsidR="00CD55C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(ниже 100 г/л) и тяжелой </w:t>
      </w:r>
      <w:proofErr w:type="spellStart"/>
      <w:r w:rsidR="00CD55C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гипербилирубинемии</w:t>
      </w:r>
      <w:proofErr w:type="spellEnd"/>
      <w:r w:rsidR="00CD55C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(выше 85 г/л), может сопровождаться энцефалопатией, сердечно</w:t>
      </w:r>
      <w:r w:rsidR="00055E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CD55C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дыхательной недостаточностью.</w:t>
      </w:r>
    </w:p>
    <w:p w14:paraId="70875FB9" w14:textId="77777777" w:rsidR="00CD55C8" w:rsidRPr="00D1035F" w:rsidRDefault="00CD55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1470294E" w14:textId="77777777" w:rsidR="00F9341A" w:rsidRPr="00D1035F" w:rsidRDefault="00CD55C8" w:rsidP="00CD55C8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8" w:name="_Toc38538377"/>
      <w:r w:rsidRPr="00D1035F">
        <w:rPr>
          <w:rFonts w:ascii="Times New Roman" w:hAnsi="Times New Roman" w:cs="Times New Roman"/>
          <w:b/>
          <w:bCs/>
          <w:color w:val="000000" w:themeColor="text1"/>
        </w:rPr>
        <w:lastRenderedPageBreak/>
        <w:t>Диагностика</w:t>
      </w:r>
      <w:r w:rsidR="001A45CD" w:rsidRPr="00D1035F">
        <w:rPr>
          <w:rFonts w:ascii="Times New Roman" w:hAnsi="Times New Roman" w:cs="Times New Roman"/>
          <w:b/>
          <w:bCs/>
          <w:color w:val="000000" w:themeColor="text1"/>
        </w:rPr>
        <w:t xml:space="preserve"> гемолитической болезни плода и новорожденного</w:t>
      </w:r>
      <w:bookmarkEnd w:id="8"/>
    </w:p>
    <w:p w14:paraId="2DED5ACC" w14:textId="77777777" w:rsidR="00CD55C8" w:rsidRPr="00D1035F" w:rsidRDefault="008F01C8" w:rsidP="008F01C8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Одной из задач является определение титра антител и антигенов системы Резус в крови матери, для оценки шансов развития гемолитической болезни плода и новорожденного. Оценка титра антител у резус-отрицательных женщин во время беременности является скринингом и проводится при постановке на учет и затем с интервалом в 1 месяц до родов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_Ref38534482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43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  <w:proofErr w:type="spellStart"/>
      <w:r w:rsidR="00A001E7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Айламазян</w:t>
      </w:r>
      <w:proofErr w:type="spellEnd"/>
      <w:r w:rsidR="00A001E7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Э. К. и Павлова Н. Г. Предлагают следующий алгоритм проведения иммуногематологического обследования беременных – рисунок 5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_Ref38534387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A001E7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05C10633" w14:textId="77777777" w:rsidR="00A001E7" w:rsidRPr="00D1035F" w:rsidRDefault="00A001E7" w:rsidP="008F01C8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178DF2" w14:textId="77777777" w:rsidR="00A001E7" w:rsidRPr="00D1035F" w:rsidRDefault="00A001E7" w:rsidP="00A001E7">
      <w:pPr>
        <w:spacing w:afterLines="30" w:after="72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245D2D4" wp14:editId="7BB5FB0F">
            <wp:extent cx="4355144" cy="5383763"/>
            <wp:effectExtent l="0" t="0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720" b="2060"/>
                    <a:stretch/>
                  </pic:blipFill>
                  <pic:spPr bwMode="auto">
                    <a:xfrm>
                      <a:off x="0" y="0"/>
                      <a:ext cx="4380753" cy="541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D5853" w14:textId="1FF0D609" w:rsidR="00A001E7" w:rsidRPr="00D1035F" w:rsidRDefault="00A001E7" w:rsidP="00A001E7">
      <w:pPr>
        <w:spacing w:afterLines="30" w:after="72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Рисунок 5 Алгоритм иммуногематологического обследования беременных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Айламазян</w:t>
      </w:r>
      <w:proofErr w:type="spellEnd"/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Э. К., Павлова Н. Г.)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_Ref38534387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055E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0225912" w14:textId="77777777" w:rsidR="00565DF2" w:rsidRPr="00D1035F" w:rsidRDefault="00565DF2" w:rsidP="008F01C8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данный момент существует множество методов различной точности и сложности для определения в крови антител и антигенов системы резус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_Ref38534510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44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]:</w:t>
      </w:r>
    </w:p>
    <w:p w14:paraId="50BFD730" w14:textId="77777777" w:rsidR="00565DF2" w:rsidRPr="00D1035F" w:rsidRDefault="00565DF2" w:rsidP="00565DF2">
      <w:pPr>
        <w:pStyle w:val="a5"/>
        <w:numPr>
          <w:ilvl w:val="0"/>
          <w:numId w:val="5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методы, включающие использование тестовых сывороток с полными антителами:</w:t>
      </w:r>
    </w:p>
    <w:p w14:paraId="6AAF297F" w14:textId="77777777" w:rsidR="00565DF2" w:rsidRPr="00D1035F" w:rsidRDefault="00565DF2" w:rsidP="00586CB4">
      <w:pPr>
        <w:pStyle w:val="a5"/>
        <w:numPr>
          <w:ilvl w:val="0"/>
          <w:numId w:val="7"/>
        </w:numPr>
        <w:spacing w:afterLines="30" w:after="72" w:line="36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реакция солевой агглютинации</w:t>
      </w:r>
    </w:p>
    <w:p w14:paraId="5CD7DDE7" w14:textId="77777777" w:rsidR="00565DF2" w:rsidRPr="00D1035F" w:rsidRDefault="00565DF2" w:rsidP="00565DF2">
      <w:pPr>
        <w:pStyle w:val="a5"/>
        <w:numPr>
          <w:ilvl w:val="0"/>
          <w:numId w:val="5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методы, включающие использование тестовых сывороток с неполными антителами</w:t>
      </w:r>
    </w:p>
    <w:p w14:paraId="6068CEEB" w14:textId="77777777" w:rsidR="00565DF2" w:rsidRPr="00D1035F" w:rsidRDefault="00565DF2" w:rsidP="00565DF2">
      <w:pPr>
        <w:pStyle w:val="a5"/>
        <w:numPr>
          <w:ilvl w:val="0"/>
          <w:numId w:val="6"/>
        </w:numPr>
        <w:spacing w:afterLines="30" w:after="72" w:line="360" w:lineRule="auto"/>
        <w:ind w:left="18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конглютинационные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пробы</w:t>
      </w:r>
    </w:p>
    <w:p w14:paraId="2FD6EBB5" w14:textId="77777777" w:rsidR="00565DF2" w:rsidRPr="00D1035F" w:rsidRDefault="00565DF2" w:rsidP="00586CB4">
      <w:pPr>
        <w:pStyle w:val="a5"/>
        <w:numPr>
          <w:ilvl w:val="0"/>
          <w:numId w:val="7"/>
        </w:numPr>
        <w:spacing w:afterLines="30" w:after="72" w:line="36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на чашках Петри</w:t>
      </w:r>
    </w:p>
    <w:p w14:paraId="631D4C87" w14:textId="77777777" w:rsidR="00565DF2" w:rsidRPr="00D1035F" w:rsidRDefault="00565DF2" w:rsidP="00586CB4">
      <w:pPr>
        <w:pStyle w:val="a5"/>
        <w:numPr>
          <w:ilvl w:val="0"/>
          <w:numId w:val="7"/>
        </w:numPr>
        <w:spacing w:afterLines="30" w:after="72" w:line="36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на подносах</w:t>
      </w:r>
    </w:p>
    <w:p w14:paraId="760DC5B6" w14:textId="77777777" w:rsidR="00565DF2" w:rsidRPr="00D1035F" w:rsidRDefault="00565DF2" w:rsidP="00586CB4">
      <w:pPr>
        <w:pStyle w:val="a5"/>
        <w:numPr>
          <w:ilvl w:val="0"/>
          <w:numId w:val="7"/>
        </w:numPr>
        <w:spacing w:afterLines="30" w:after="72" w:line="36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в пробирках с желатином</w:t>
      </w:r>
    </w:p>
    <w:p w14:paraId="0966BBD3" w14:textId="77777777" w:rsidR="00565DF2" w:rsidRPr="00D1035F" w:rsidRDefault="00565DF2" w:rsidP="00586CB4">
      <w:pPr>
        <w:pStyle w:val="a5"/>
        <w:numPr>
          <w:ilvl w:val="0"/>
          <w:numId w:val="7"/>
        </w:numPr>
        <w:spacing w:afterLines="30" w:after="72" w:line="36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пробирках с 33%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полиглюкином</w:t>
      </w:r>
      <w:proofErr w:type="spellEnd"/>
    </w:p>
    <w:p w14:paraId="454045EC" w14:textId="77777777" w:rsidR="00565DF2" w:rsidRPr="00D1035F" w:rsidRDefault="00565DF2" w:rsidP="00586CB4">
      <w:pPr>
        <w:pStyle w:val="a5"/>
        <w:numPr>
          <w:ilvl w:val="0"/>
          <w:numId w:val="7"/>
        </w:numPr>
        <w:spacing w:afterLines="30" w:after="72" w:line="36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с гепарином</w:t>
      </w:r>
    </w:p>
    <w:p w14:paraId="4DC75862" w14:textId="77777777" w:rsidR="00565DF2" w:rsidRPr="00D1035F" w:rsidRDefault="00565DF2" w:rsidP="00586CB4">
      <w:pPr>
        <w:pStyle w:val="a5"/>
        <w:numPr>
          <w:ilvl w:val="0"/>
          <w:numId w:val="7"/>
        </w:numPr>
        <w:spacing w:afterLines="30" w:after="72" w:line="36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с композитом коллоидов</w:t>
      </w:r>
    </w:p>
    <w:p w14:paraId="739685C9" w14:textId="77777777" w:rsidR="00565DF2" w:rsidRPr="00D1035F" w:rsidRDefault="00565DF2" w:rsidP="00586CB4">
      <w:pPr>
        <w:pStyle w:val="a5"/>
        <w:numPr>
          <w:ilvl w:val="0"/>
          <w:numId w:val="7"/>
        </w:numPr>
        <w:spacing w:afterLines="30" w:after="72" w:line="36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экспресс метод на плоскости</w:t>
      </w:r>
    </w:p>
    <w:p w14:paraId="70975638" w14:textId="77777777" w:rsidR="00565DF2" w:rsidRPr="00D1035F" w:rsidRDefault="00565DF2" w:rsidP="00565DF2">
      <w:pPr>
        <w:pStyle w:val="a5"/>
        <w:numPr>
          <w:ilvl w:val="0"/>
          <w:numId w:val="6"/>
        </w:numPr>
        <w:spacing w:afterLines="30" w:after="72" w:line="360" w:lineRule="auto"/>
        <w:ind w:left="18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ферментные методы</w:t>
      </w:r>
    </w:p>
    <w:p w14:paraId="78D39940" w14:textId="77777777" w:rsidR="00565DF2" w:rsidRPr="00D1035F" w:rsidRDefault="00565DF2" w:rsidP="00586CB4">
      <w:pPr>
        <w:pStyle w:val="a5"/>
        <w:numPr>
          <w:ilvl w:val="0"/>
          <w:numId w:val="7"/>
        </w:numPr>
        <w:spacing w:afterLines="30" w:after="72" w:line="36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фицином</w:t>
      </w:r>
      <w:proofErr w:type="spellEnd"/>
    </w:p>
    <w:p w14:paraId="68AB36A4" w14:textId="77777777" w:rsidR="00565DF2" w:rsidRPr="00D1035F" w:rsidRDefault="00565DF2" w:rsidP="00586CB4">
      <w:pPr>
        <w:pStyle w:val="a5"/>
        <w:numPr>
          <w:ilvl w:val="0"/>
          <w:numId w:val="7"/>
        </w:numPr>
        <w:spacing w:afterLines="30" w:after="72" w:line="36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протелином</w:t>
      </w:r>
      <w:proofErr w:type="spellEnd"/>
    </w:p>
    <w:p w14:paraId="0B5C1E4D" w14:textId="77777777" w:rsidR="00565DF2" w:rsidRPr="00D1035F" w:rsidRDefault="00565DF2" w:rsidP="00586CB4">
      <w:pPr>
        <w:pStyle w:val="a5"/>
        <w:numPr>
          <w:ilvl w:val="0"/>
          <w:numId w:val="7"/>
        </w:numPr>
        <w:spacing w:afterLines="30" w:after="72" w:line="36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с трипсином</w:t>
      </w:r>
    </w:p>
    <w:p w14:paraId="680338F3" w14:textId="77777777" w:rsidR="00565DF2" w:rsidRPr="00D1035F" w:rsidRDefault="00565DF2" w:rsidP="00565DF2">
      <w:pPr>
        <w:pStyle w:val="a5"/>
        <w:numPr>
          <w:ilvl w:val="0"/>
          <w:numId w:val="6"/>
        </w:numPr>
        <w:spacing w:afterLines="30" w:after="72" w:line="360" w:lineRule="auto"/>
        <w:ind w:left="184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антиглобулиновые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пробы</w:t>
      </w:r>
    </w:p>
    <w:p w14:paraId="5EACBF55" w14:textId="77777777" w:rsidR="00565DF2" w:rsidRPr="00D1035F" w:rsidRDefault="00565DF2" w:rsidP="00586CB4">
      <w:pPr>
        <w:pStyle w:val="a5"/>
        <w:numPr>
          <w:ilvl w:val="0"/>
          <w:numId w:val="7"/>
        </w:numPr>
        <w:spacing w:afterLines="30" w:after="72" w:line="36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непряма</w:t>
      </w:r>
      <w:r w:rsidR="00586CB4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проба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Кумбса</w:t>
      </w:r>
      <w:proofErr w:type="spellEnd"/>
    </w:p>
    <w:p w14:paraId="2434FFCA" w14:textId="77777777" w:rsidR="00565DF2" w:rsidRPr="00D1035F" w:rsidRDefault="00565DF2" w:rsidP="00586CB4">
      <w:pPr>
        <w:pStyle w:val="a5"/>
        <w:numPr>
          <w:ilvl w:val="0"/>
          <w:numId w:val="7"/>
        </w:numPr>
        <w:spacing w:afterLines="30" w:after="72" w:line="36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двойной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Кумбс</w:t>
      </w:r>
      <w:proofErr w:type="spellEnd"/>
    </w:p>
    <w:p w14:paraId="2045AF0B" w14:textId="77777777" w:rsidR="00565DF2" w:rsidRPr="00D1035F" w:rsidRDefault="00565DF2" w:rsidP="00586CB4">
      <w:pPr>
        <w:pStyle w:val="a5"/>
        <w:numPr>
          <w:ilvl w:val="0"/>
          <w:numId w:val="7"/>
        </w:numPr>
        <w:spacing w:afterLines="30" w:after="72" w:line="36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Кумбс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-фермент</w:t>
      </w:r>
    </w:p>
    <w:p w14:paraId="2C58F77D" w14:textId="77777777" w:rsidR="00565DF2" w:rsidRPr="00D1035F" w:rsidRDefault="00565DF2" w:rsidP="00586CB4">
      <w:pPr>
        <w:pStyle w:val="a5"/>
        <w:numPr>
          <w:ilvl w:val="0"/>
          <w:numId w:val="7"/>
        </w:numPr>
        <w:spacing w:afterLines="30" w:after="72" w:line="36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адсобрбция-элюция</w:t>
      </w:r>
      <w:proofErr w:type="spellEnd"/>
    </w:p>
    <w:p w14:paraId="6C1B3C9E" w14:textId="77777777" w:rsidR="00565DF2" w:rsidRPr="00D1035F" w:rsidRDefault="00565DF2" w:rsidP="00586CB4">
      <w:pPr>
        <w:pStyle w:val="a5"/>
        <w:numPr>
          <w:ilvl w:val="0"/>
          <w:numId w:val="7"/>
        </w:numPr>
        <w:spacing w:afterLines="30" w:after="72" w:line="36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потребление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антиглобулина</w:t>
      </w:r>
      <w:proofErr w:type="spellEnd"/>
    </w:p>
    <w:p w14:paraId="6BF15ACE" w14:textId="77777777" w:rsidR="00565DF2" w:rsidRPr="00D1035F" w:rsidRDefault="00565DF2" w:rsidP="00565DF2">
      <w:pPr>
        <w:pStyle w:val="a5"/>
        <w:numPr>
          <w:ilvl w:val="0"/>
          <w:numId w:val="5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карточки для определения групп крови</w:t>
      </w:r>
    </w:p>
    <w:p w14:paraId="25356FC6" w14:textId="77777777" w:rsidR="00565DF2" w:rsidRPr="00D1035F" w:rsidRDefault="00565DF2" w:rsidP="00565DF2">
      <w:pPr>
        <w:pStyle w:val="a5"/>
        <w:numPr>
          <w:ilvl w:val="0"/>
          <w:numId w:val="5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инструментальные методы</w:t>
      </w:r>
    </w:p>
    <w:p w14:paraId="0E0DB7CE" w14:textId="77777777" w:rsidR="00565DF2" w:rsidRPr="00D1035F" w:rsidRDefault="00565DF2" w:rsidP="00565DF2">
      <w:pPr>
        <w:pStyle w:val="a5"/>
        <w:numPr>
          <w:ilvl w:val="0"/>
          <w:numId w:val="5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молекулярно-биологические методы</w:t>
      </w:r>
    </w:p>
    <w:p w14:paraId="3F510824" w14:textId="77777777" w:rsidR="00586CB4" w:rsidRPr="00D1035F" w:rsidRDefault="00586CB4" w:rsidP="00586CB4">
      <w:pPr>
        <w:pStyle w:val="a5"/>
        <w:numPr>
          <w:ilvl w:val="0"/>
          <w:numId w:val="7"/>
        </w:numPr>
        <w:spacing w:afterLines="30" w:after="72" w:line="36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ПЦР</w:t>
      </w:r>
    </w:p>
    <w:p w14:paraId="22B230A9" w14:textId="77777777" w:rsidR="00586CB4" w:rsidRPr="00D1035F" w:rsidRDefault="00586CB4" w:rsidP="00586CB4">
      <w:pPr>
        <w:pStyle w:val="a5"/>
        <w:numPr>
          <w:ilvl w:val="0"/>
          <w:numId w:val="7"/>
        </w:numPr>
        <w:spacing w:afterLines="30" w:after="72" w:line="360" w:lineRule="auto"/>
        <w:ind w:left="22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Саузерен-блот</w:t>
      </w:r>
      <w:proofErr w:type="spellEnd"/>
    </w:p>
    <w:p w14:paraId="2901863B" w14:textId="754FD190" w:rsidR="00B11DEC" w:rsidRPr="00D1035F" w:rsidRDefault="00B11DEC" w:rsidP="00B11DE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 уровне иммунизации пациентки судят по титру антител, соответствующему наибольшему разведени</w:t>
      </w:r>
      <w:r w:rsidR="00055E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 с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ыворотки, при котором она еще способна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агглютинировать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резус-положительные эритроциты. За критическое значение титра антител принимают разведение сыворотки 1:16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 Также, следует отметить, что рекомендуется выполнять исследование на титр антител в одной и той же лаборатории, во</w:t>
      </w:r>
      <w:r w:rsidR="00B759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избежание получения неточных данных об их динамике. </w:t>
      </w:r>
    </w:p>
    <w:p w14:paraId="3A87602C" w14:textId="77777777" w:rsidR="00B11DEC" w:rsidRPr="00D1035F" w:rsidRDefault="00B11DEC" w:rsidP="00B11DE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Логично предположить, что существует зависимость между развитием, тяжестью течения гемолитической болезни плода и новорожденного и титром антител матери. Действительно, было отмечено, что при титрах выше 1:32 гибель плода и тяжелое течение гемолитической болезни встречается чаще</w:t>
      </w:r>
      <w:r w:rsidR="007D50C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_Ref38534536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45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7D50C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 Однако, существуют данные, что тяжелая форма заболевания может встречаться и при титрах ниже 1:16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_Ref38534544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46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7D50C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 Данный факт связывают с индивидуальными особенностями плацентарного барьера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_Ref38534552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47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7D50C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 Поэтому, особенно важно проводить антенатальную диагностику гемолитической болезни.</w:t>
      </w:r>
    </w:p>
    <w:p w14:paraId="7681508C" w14:textId="77777777" w:rsidR="007D50C8" w:rsidRPr="00D1035F" w:rsidRDefault="007D50C8" w:rsidP="00B11DE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Пожалуй, основным, неинвазивным и относительно доступным методом является УЗИ. УЗИ позволяет оценить размеры печени и селезенки плода, </w:t>
      </w:r>
      <w:r w:rsidR="006E77A4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определить толщину плаценты, количество околоплодных вод, выявить наличие анасарки, асцита, </w:t>
      </w:r>
      <w:proofErr w:type="spellStart"/>
      <w:r w:rsidR="006E77A4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гидроперикарда</w:t>
      </w:r>
      <w:proofErr w:type="spellEnd"/>
      <w:r w:rsidR="006E77A4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гидроторакса, отека подкожной клетчатки плода. Также </w:t>
      </w:r>
      <w:r w:rsidR="006E77A4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Mari</w:t>
      </w:r>
      <w:r w:rsidR="006E77A4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77A4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</w:t>
      </w:r>
      <w:r w:rsidR="006E77A4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E77A4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et</w:t>
      </w:r>
      <w:r w:rsidR="006E77A4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77A4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 w:rsidR="006E77A4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 установили, что скорость кровотока в средней мозговой артерии коррелирует с выраженностью анемии у плода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_Ref38534559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48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6E77A4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  <w:r w:rsidR="0001263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Для того чтобы понять механизм изменения скорости кровотока в средней мозговой артерии в ответ на анемию вернемся к патофизиологии. В ответ на гипоксию, являющуюся следствием анемии, увеличивается сократительная активность миокарда, и как следствие, увеличивается ударный выброс сердца, тем самым увеличивая скорость кровотока, в том числе в средней мозговой артерии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_Ref38535014 \r \h </w:instrText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49</w:t>
      </w:r>
      <w:r w:rsidR="002D46A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_Ref38534572 \r \h </w:instrText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50</w:t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01263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9FBFF85" w14:textId="701C6A75" w:rsidR="007D50C8" w:rsidRPr="00D1035F" w:rsidRDefault="00483CC3" w:rsidP="00B11DE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Так, было установлено, что при 1,29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MoM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плода наблюдается анемия, при 1,5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MoM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выше – тяжелая анемия. Однако следует отметить </w:t>
      </w:r>
      <w:r w:rsidR="001338E7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необходимость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проведения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кардиотокографии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35 недели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гестации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, в следствии уменьшение диагностической значимости измерения скорости кровотока в средней мозговой артерии</w:t>
      </w:r>
      <w:r w:rsidR="00E83B8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</w:t>
      </w:r>
      <w:r w:rsidR="0083625F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E83B8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33868A7A" w14:textId="77777777" w:rsidR="003D2110" w:rsidRPr="00D1035F" w:rsidRDefault="003D2110" w:rsidP="003D2110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7B3925" w14:textId="77777777" w:rsidR="003D2110" w:rsidRPr="00D1035F" w:rsidRDefault="003D2110" w:rsidP="003D2110">
      <w:p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F6D6BF5" wp14:editId="73D35311">
            <wp:extent cx="5946858" cy="3694923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3398" cy="371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C1D94" w14:textId="1024DC30" w:rsidR="003D2110" w:rsidRDefault="003D2110" w:rsidP="000E77A3">
      <w:pPr>
        <w:spacing w:afterLines="30" w:after="72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6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83625F" w:rsidRPr="0083625F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836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Оценка степени выраженности анемии у плода в зависимости от значений максимальной систолической скорости кровотока в средней мозговой артерии и срока беременности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(Методические рекомендации. – Под редакцией Г.М. Савельевой)</w:t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14:paraId="70178823" w14:textId="77777777" w:rsidR="003D2110" w:rsidRPr="00D1035F" w:rsidRDefault="003D2110" w:rsidP="003D2110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CE8A98" w14:textId="77777777" w:rsidR="003D2110" w:rsidRPr="00D1035F" w:rsidRDefault="003D2110" w:rsidP="003D2110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Для оценки</w:t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показателей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кардиотокографии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рекомендуется применять предложенную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Fisher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 в 1976 году балльную систему (таблица 4) [</w:t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_Ref38536386 \r \h </w:instrText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51</w:t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_Ref38534610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52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_Ref38534621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53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14:paraId="7BA7C800" w14:textId="77777777" w:rsidR="00806390" w:rsidRPr="00D1035F" w:rsidRDefault="00A001E7" w:rsidP="003D211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6EB09F95" w14:textId="77777777" w:rsidR="00806390" w:rsidRPr="00D1035F" w:rsidRDefault="00806390" w:rsidP="006729CC">
      <w:pPr>
        <w:spacing w:afterLines="30" w:after="72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Таблица 4</w:t>
      </w:r>
    </w:p>
    <w:p w14:paraId="08E71370" w14:textId="77777777" w:rsidR="006729CC" w:rsidRPr="00D1035F" w:rsidRDefault="006729CC" w:rsidP="000E77A3">
      <w:pPr>
        <w:spacing w:afterLines="30" w:after="72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Балльная система оценки показателей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кардиотокографии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3E1705A" w14:textId="77777777" w:rsidR="00806390" w:rsidRPr="00D1035F" w:rsidRDefault="006729CC" w:rsidP="000E77A3">
      <w:pPr>
        <w:spacing w:afterLines="30" w:after="72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Fisher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., 1976)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_Ref38534605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_Ref38536386 \r \h </w:instrText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51</w:t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instrText xml:space="preserve"> REF _Ref38534621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53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334"/>
        <w:gridCol w:w="2335"/>
        <w:gridCol w:w="2335"/>
        <w:gridCol w:w="2335"/>
      </w:tblGrid>
      <w:tr w:rsidR="00D1035F" w:rsidRPr="00D1035F" w14:paraId="70B19A6B" w14:textId="77777777" w:rsidTr="005738AD">
        <w:trPr>
          <w:jc w:val="center"/>
        </w:trPr>
        <w:tc>
          <w:tcPr>
            <w:tcW w:w="2334" w:type="dxa"/>
            <w:vAlign w:val="center"/>
          </w:tcPr>
          <w:p w14:paraId="1A9FFD2C" w14:textId="77777777" w:rsidR="00806390" w:rsidRPr="00D1035F" w:rsidRDefault="0080639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35" w:type="dxa"/>
            <w:vAlign w:val="center"/>
          </w:tcPr>
          <w:p w14:paraId="06C0379C" w14:textId="77777777" w:rsidR="00806390" w:rsidRPr="00D1035F" w:rsidRDefault="0080639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баллов</w:t>
            </w:r>
          </w:p>
        </w:tc>
        <w:tc>
          <w:tcPr>
            <w:tcW w:w="2335" w:type="dxa"/>
            <w:vAlign w:val="center"/>
          </w:tcPr>
          <w:p w14:paraId="17221F1C" w14:textId="77777777" w:rsidR="00806390" w:rsidRPr="00D1035F" w:rsidRDefault="0080639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балл</w:t>
            </w:r>
          </w:p>
        </w:tc>
        <w:tc>
          <w:tcPr>
            <w:tcW w:w="2335" w:type="dxa"/>
            <w:vAlign w:val="center"/>
          </w:tcPr>
          <w:p w14:paraId="13103AEF" w14:textId="77777777" w:rsidR="00806390" w:rsidRPr="00D1035F" w:rsidRDefault="0080639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балла</w:t>
            </w:r>
          </w:p>
        </w:tc>
      </w:tr>
      <w:tr w:rsidR="00D1035F" w:rsidRPr="00D1035F" w14:paraId="62BF566C" w14:textId="77777777" w:rsidTr="005738AD">
        <w:trPr>
          <w:jc w:val="center"/>
        </w:trPr>
        <w:tc>
          <w:tcPr>
            <w:tcW w:w="2334" w:type="dxa"/>
            <w:vAlign w:val="center"/>
          </w:tcPr>
          <w:p w14:paraId="687DF288" w14:textId="77777777" w:rsidR="00806390" w:rsidRPr="00D1035F" w:rsidRDefault="0080639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Базальная ЧСС</w:t>
            </w:r>
            <w:r w:rsidR="003D2110"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proofErr w:type="gramStart"/>
            <w:r w:rsidR="003D2110"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уд./</w:t>
            </w:r>
            <w:proofErr w:type="gramEnd"/>
            <w:r w:rsidR="003D2110"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мин.)</w:t>
            </w:r>
          </w:p>
        </w:tc>
        <w:tc>
          <w:tcPr>
            <w:tcW w:w="2335" w:type="dxa"/>
            <w:vAlign w:val="center"/>
          </w:tcPr>
          <w:p w14:paraId="42CE2864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&lt;100</w:t>
            </w: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или </w:t>
            </w: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&gt;</w:t>
            </w: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180</w:t>
            </w:r>
          </w:p>
        </w:tc>
        <w:tc>
          <w:tcPr>
            <w:tcW w:w="2335" w:type="dxa"/>
            <w:vAlign w:val="center"/>
          </w:tcPr>
          <w:p w14:paraId="79F06E20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100-120 или 160-180</w:t>
            </w:r>
          </w:p>
        </w:tc>
        <w:tc>
          <w:tcPr>
            <w:tcW w:w="2335" w:type="dxa"/>
            <w:vAlign w:val="center"/>
          </w:tcPr>
          <w:p w14:paraId="17BDADC0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121-159</w:t>
            </w:r>
          </w:p>
        </w:tc>
      </w:tr>
      <w:tr w:rsidR="00D1035F" w:rsidRPr="00D1035F" w14:paraId="3CA84F89" w14:textId="77777777" w:rsidTr="005738AD">
        <w:trPr>
          <w:jc w:val="center"/>
        </w:trPr>
        <w:tc>
          <w:tcPr>
            <w:tcW w:w="2334" w:type="dxa"/>
            <w:vAlign w:val="center"/>
          </w:tcPr>
          <w:p w14:paraId="61634580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Амплитуда осцилляций (</w:t>
            </w:r>
            <w:proofErr w:type="gramStart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уд./</w:t>
            </w:r>
            <w:proofErr w:type="gramEnd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мин.)</w:t>
            </w:r>
          </w:p>
        </w:tc>
        <w:tc>
          <w:tcPr>
            <w:tcW w:w="2335" w:type="dxa"/>
            <w:vAlign w:val="center"/>
          </w:tcPr>
          <w:p w14:paraId="386E184A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&lt;3</w:t>
            </w:r>
          </w:p>
        </w:tc>
        <w:tc>
          <w:tcPr>
            <w:tcW w:w="2335" w:type="dxa"/>
            <w:vAlign w:val="center"/>
          </w:tcPr>
          <w:p w14:paraId="72A6B216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3-5</w:t>
            </w:r>
          </w:p>
        </w:tc>
        <w:tc>
          <w:tcPr>
            <w:tcW w:w="2335" w:type="dxa"/>
            <w:vAlign w:val="center"/>
          </w:tcPr>
          <w:p w14:paraId="000AE2B8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6-25</w:t>
            </w:r>
          </w:p>
        </w:tc>
      </w:tr>
      <w:tr w:rsidR="00D1035F" w:rsidRPr="00D1035F" w14:paraId="747BD2DA" w14:textId="77777777" w:rsidTr="005738AD">
        <w:trPr>
          <w:jc w:val="center"/>
        </w:trPr>
        <w:tc>
          <w:tcPr>
            <w:tcW w:w="2334" w:type="dxa"/>
            <w:vAlign w:val="center"/>
          </w:tcPr>
          <w:p w14:paraId="2000186F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 осцилляций в мин</w:t>
            </w:r>
          </w:p>
        </w:tc>
        <w:tc>
          <w:tcPr>
            <w:tcW w:w="2335" w:type="dxa"/>
            <w:vAlign w:val="center"/>
          </w:tcPr>
          <w:p w14:paraId="3EB61D63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&lt;3</w:t>
            </w:r>
          </w:p>
        </w:tc>
        <w:tc>
          <w:tcPr>
            <w:tcW w:w="2335" w:type="dxa"/>
            <w:vAlign w:val="center"/>
          </w:tcPr>
          <w:p w14:paraId="6B92283E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3-6</w:t>
            </w:r>
          </w:p>
        </w:tc>
        <w:tc>
          <w:tcPr>
            <w:tcW w:w="2335" w:type="dxa"/>
            <w:vAlign w:val="center"/>
          </w:tcPr>
          <w:p w14:paraId="611EC516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&gt;6</w:t>
            </w:r>
          </w:p>
        </w:tc>
      </w:tr>
      <w:tr w:rsidR="00D1035F" w:rsidRPr="00D1035F" w14:paraId="2D546335" w14:textId="77777777" w:rsidTr="005738AD">
        <w:trPr>
          <w:jc w:val="center"/>
        </w:trPr>
        <w:tc>
          <w:tcPr>
            <w:tcW w:w="2334" w:type="dxa"/>
            <w:vAlign w:val="center"/>
          </w:tcPr>
          <w:p w14:paraId="4D54EAAF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Децелерации</w:t>
            </w:r>
          </w:p>
        </w:tc>
        <w:tc>
          <w:tcPr>
            <w:tcW w:w="2335" w:type="dxa"/>
            <w:vAlign w:val="center"/>
          </w:tcPr>
          <w:p w14:paraId="4DBC0E38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Поздние или вариабельные тяжелые, атипические</w:t>
            </w:r>
          </w:p>
        </w:tc>
        <w:tc>
          <w:tcPr>
            <w:tcW w:w="2335" w:type="dxa"/>
            <w:vAlign w:val="center"/>
          </w:tcPr>
          <w:p w14:paraId="427A6198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Ранние (тяжелые) или вариабельные (легкие, умеренные)</w:t>
            </w:r>
          </w:p>
        </w:tc>
        <w:tc>
          <w:tcPr>
            <w:tcW w:w="2335" w:type="dxa"/>
            <w:vAlign w:val="center"/>
          </w:tcPr>
          <w:p w14:paraId="6BFEE998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Отсутсвуют</w:t>
            </w:r>
            <w:proofErr w:type="spellEnd"/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или ранние (легкие, умеренные)</w:t>
            </w:r>
          </w:p>
        </w:tc>
      </w:tr>
      <w:tr w:rsidR="00806390" w:rsidRPr="00D1035F" w14:paraId="28697F80" w14:textId="77777777" w:rsidTr="005738AD">
        <w:trPr>
          <w:jc w:val="center"/>
        </w:trPr>
        <w:tc>
          <w:tcPr>
            <w:tcW w:w="2334" w:type="dxa"/>
            <w:vAlign w:val="center"/>
          </w:tcPr>
          <w:p w14:paraId="196EACD1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Шевеление плода</w:t>
            </w:r>
          </w:p>
        </w:tc>
        <w:tc>
          <w:tcPr>
            <w:tcW w:w="2335" w:type="dxa"/>
            <w:vAlign w:val="center"/>
          </w:tcPr>
          <w:p w14:paraId="45E8891E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2335" w:type="dxa"/>
            <w:vAlign w:val="center"/>
          </w:tcPr>
          <w:p w14:paraId="04E130C6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1-2</w:t>
            </w:r>
          </w:p>
        </w:tc>
        <w:tc>
          <w:tcPr>
            <w:tcW w:w="2335" w:type="dxa"/>
            <w:vAlign w:val="center"/>
          </w:tcPr>
          <w:p w14:paraId="4E18CC7C" w14:textId="77777777" w:rsidR="00806390" w:rsidRPr="00D1035F" w:rsidRDefault="003D2110" w:rsidP="005738AD">
            <w:pPr>
              <w:spacing w:afterLines="30" w:after="72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103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&gt;3</w:t>
            </w:r>
          </w:p>
        </w:tc>
      </w:tr>
    </w:tbl>
    <w:p w14:paraId="724D0BCB" w14:textId="77777777" w:rsidR="00E83B85" w:rsidRPr="00D1035F" w:rsidRDefault="00E83B85" w:rsidP="003D2110">
      <w:p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CA50BA" w14:textId="77777777" w:rsidR="006729CC" w:rsidRPr="00D1035F" w:rsidRDefault="006729CC" w:rsidP="00B11DE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количестве баллов более 9 состояние плода расценивается как удовлетворительное. Оценка в 6-8 баллов свидетельствует о гипоксии плода, однако угрозы гибели в ближайшие сутки нет, рекомендуется проводить запись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кардитокограммы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каждые 24 часа. При менее 5 баллах существует угроза гибели плода и необходимо принять решение о срочном родоразрешении.</w:t>
      </w:r>
    </w:p>
    <w:p w14:paraId="3C87AB4A" w14:textId="77777777" w:rsidR="00483CC3" w:rsidRPr="00D1035F" w:rsidRDefault="00483CC3" w:rsidP="00B11DE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В зависимости от полученных результатов измерения скорости кровотока в средней мозговой артерии плода разработаны следующие рекомендации по тактике ведения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]:</w:t>
      </w:r>
    </w:p>
    <w:p w14:paraId="3BC306CE" w14:textId="77777777" w:rsidR="007B2C41" w:rsidRPr="00D1035F" w:rsidRDefault="007B2C41" w:rsidP="007B2C41">
      <w:pPr>
        <w:pStyle w:val="a5"/>
        <w:numPr>
          <w:ilvl w:val="0"/>
          <w:numId w:val="8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Если значения скорости кровотока в средней мозговой артерии соответствуют медиане значений для данного срока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гестации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 показано повторное исследование через 2 недели, при отсутствии повышения значения до 1,5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МоМ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выше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родоразрешение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производится при сроке 38 недель и более в зависимости от конкретной ситуации. Начиная с 36 недели рекомендуются каждую неделю измерять скорость кровотока в пупочной артерии, средней мозговой артерии дополняя это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кардиотокографией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3E8ED45" w14:textId="77777777" w:rsidR="00483CC3" w:rsidRPr="00D1035F" w:rsidRDefault="007B2C41" w:rsidP="007B2C41">
      <w:pPr>
        <w:pStyle w:val="a5"/>
        <w:numPr>
          <w:ilvl w:val="0"/>
          <w:numId w:val="8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значения скорости кровотока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соответсвуют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1,29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МоМ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значений для данного срока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гестации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 показано повторное исследование через 7 дней (при наличии сопутствующей акушерской патологии – через 3 дня), при отсутствии повышения значения до 1,5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МоМ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выше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родоразрешение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производится при сроке 38 недель и более в зависимости от конкретной ситуации. Начиная с 36 недели рекомендуются каждые 3 дня измерять скорость кровотока в пупочной артерии, средней мозговой артерии дополняя это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кардиотокографией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9E34123" w14:textId="77777777" w:rsidR="00483CC3" w:rsidRPr="00D1035F" w:rsidRDefault="007B2C41" w:rsidP="007B2C41">
      <w:pPr>
        <w:pStyle w:val="a5"/>
        <w:numPr>
          <w:ilvl w:val="0"/>
          <w:numId w:val="8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значения скорости кровотока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соответсвуют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1,5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МоМ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значений для данного срока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гестации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выше показано проведения вмешательства, вид которого зависит от срока </w:t>
      </w:r>
      <w:r w:rsidR="00322DE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беременности,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также наличия противопоказания, что будет рассмотрено ниже.</w:t>
      </w:r>
    </w:p>
    <w:p w14:paraId="3C11B388" w14:textId="77777777" w:rsidR="003305FD" w:rsidRDefault="005738AD" w:rsidP="00B11DE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Из-за пов</w:t>
      </w:r>
      <w:r w:rsidR="00660DA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шения концентрации билирубина в крови плода</w:t>
      </w:r>
      <w:r w:rsidR="00660DA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повышается его концентрация в моче, а следовательно, и в околоплодных водах, что делает </w:t>
      </w:r>
      <w:proofErr w:type="spellStart"/>
      <w:r w:rsidR="00660DA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диагностически</w:t>
      </w:r>
      <w:proofErr w:type="spellEnd"/>
      <w:r w:rsidR="00660DA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ценным изучение оптической плотности билирубина в околоплодных водах, которые получают путем </w:t>
      </w:r>
      <w:proofErr w:type="spellStart"/>
      <w:r w:rsidR="00660DA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трансабдоминального</w:t>
      </w:r>
      <w:proofErr w:type="spellEnd"/>
      <w:r w:rsidR="00660DA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60DA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амниоцентеза</w:t>
      </w:r>
      <w:proofErr w:type="spellEnd"/>
      <w:r w:rsidR="00660DA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метод исследование был предложен </w:t>
      </w:r>
      <w:proofErr w:type="spellStart"/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Liley</w:t>
      </w:r>
      <w:proofErr w:type="spellEnd"/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 в 1961 году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_Ref38534387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В ходе своих исследований </w:t>
      </w:r>
      <w:proofErr w:type="spellStart"/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Liley</w:t>
      </w:r>
      <w:proofErr w:type="spellEnd"/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выделил 3 зоны, если оптическая плотность билирубина </w:t>
      </w:r>
      <w:r w:rsidR="0075100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соответствует</w:t>
      </w:r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1-й зоне, то можно исключить гемолитическую болезнь, если 3-й, то данный показатель </w:t>
      </w:r>
      <w:proofErr w:type="spellStart"/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соответсвует</w:t>
      </w:r>
      <w:proofErr w:type="spellEnd"/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тяжелой степени гемолитической болезни плода</w:t>
      </w:r>
      <w:r w:rsidR="00347C2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_Ref38534610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52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_Ref38534387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F7507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  <w:r w:rsidR="00347C2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2005 году, </w:t>
      </w:r>
      <w:proofErr w:type="spellStart"/>
      <w:r w:rsidR="00347C2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Коноплянниковы</w:t>
      </w:r>
      <w:r w:rsidR="00FA79FE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spellEnd"/>
      <w:r w:rsidR="00347C2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Г. </w:t>
      </w:r>
      <w:r w:rsidR="00FA79FE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</w:p>
    <w:p w14:paraId="7E46CA15" w14:textId="441637A2" w:rsidR="00B11DEC" w:rsidRPr="00D1035F" w:rsidRDefault="00347C22" w:rsidP="00B11DE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ыла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предложена модифицированная шкала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Liley</w:t>
      </w:r>
      <w:proofErr w:type="spellEnd"/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, подразумевающая разделение 2 зоны на три группы</w:t>
      </w:r>
      <w:r w:rsidR="0075100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повышения </w:t>
      </w:r>
      <w:proofErr w:type="spellStart"/>
      <w:r w:rsidR="0075100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прогноностической</w:t>
      </w:r>
      <w:proofErr w:type="spellEnd"/>
      <w:r w:rsidR="0075100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ценности данного метода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</w:t>
      </w:r>
      <w:r w:rsidR="0083625F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75100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_Ref38534610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52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75100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_Ref38534698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55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75100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7CC376D2" w14:textId="77777777" w:rsidR="00751003" w:rsidRPr="00D1035F" w:rsidRDefault="00751003" w:rsidP="00751003">
      <w:p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D26B4CE" wp14:editId="20F2FF9B">
            <wp:extent cx="5887368" cy="3256383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2521" cy="328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4568" w14:textId="11996F2E" w:rsidR="00751003" w:rsidRPr="00D1035F" w:rsidRDefault="00751003" w:rsidP="00FF0F9B">
      <w:pPr>
        <w:spacing w:afterLines="30" w:after="72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83625F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Модифицированная шкала </w:t>
      </w:r>
      <w:proofErr w:type="spellStart"/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Liley</w:t>
      </w:r>
      <w:proofErr w:type="spellEnd"/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(Методическое письмо. – Под редакцией Г.М. Савельевой)</w:t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_Ref38534610 \r \h </w:instrText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52</w:t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14:paraId="5F1D8F01" w14:textId="77777777" w:rsidR="00751003" w:rsidRPr="00D1035F" w:rsidRDefault="00751003" w:rsidP="00751003">
      <w:p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040CAE" w14:textId="77777777" w:rsidR="00751003" w:rsidRPr="00D1035F" w:rsidRDefault="00751003" w:rsidP="00751003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оптическая плотность билирубина соответствует зоне 2А рекомендуется повторить амниоцентез через 4 неделе, если 2В – через 1-2 недели, 2С – является показанием для проведения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кордоцентеза</w:t>
      </w:r>
      <w:proofErr w:type="spellEnd"/>
      <w:r w:rsidR="0008456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_Ref38534719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56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08456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12673798" w14:textId="0EE481B0" w:rsidR="0008456C" w:rsidRPr="00D1035F" w:rsidRDefault="0008456C" w:rsidP="00751003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Определение </w:t>
      </w:r>
      <w:r w:rsidR="00901F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оптической плотности билирубина в околоплодных водах полученных путем </w:t>
      </w:r>
      <w:proofErr w:type="spellStart"/>
      <w:r w:rsidR="00901F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траснабдоминального</w:t>
      </w:r>
      <w:proofErr w:type="spellEnd"/>
      <w:r w:rsidR="00901F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01F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амниоцентеза</w:t>
      </w:r>
      <w:proofErr w:type="spellEnd"/>
      <w:r w:rsidR="00901F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возможно только с 24 недели, в 20-30% случаев может давать ложноположительный результат и является инвазивным методом диагностики, по оценкам многих авторов в 2% случаев возможно </w:t>
      </w:r>
      <w:proofErr w:type="spellStart"/>
      <w:r w:rsidR="00901F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невынашивание</w:t>
      </w:r>
      <w:proofErr w:type="spellEnd"/>
      <w:r w:rsidR="00901F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беременности, поэтому, а также в связи с широким распространением и высокой точностью определения скорости кровотока в средней мозговой артерии с помощью УЗИ, на сегодняшний день, </w:t>
      </w:r>
      <w:r w:rsidR="00901F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определение оптической плотности билирубина в околоплодных водах имеет лишь историческое значение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901F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_Ref38534482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43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901F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_Ref38534387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901F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_Ref38534784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57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901F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1CCC8788" w14:textId="77777777" w:rsidR="00901FD9" w:rsidRPr="00D1035F" w:rsidRDefault="00703E46" w:rsidP="00751003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описанные выше методы диагностики позволяют лишь косвенно судить о процессах, связанных с развитием гемолитической болезни протекающих в организме плода. Пожалуй, единственным прямым методом диагностики, на сегодняшний день, является анализ пуповиной крови полученный путем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кордоцентеза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D78208E" w14:textId="77777777" w:rsidR="00AB7A93" w:rsidRPr="00D1035F" w:rsidRDefault="00703E46" w:rsidP="00AB7A93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Кордоцентез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инвазивная процедура, в ходе которой проводят пункцию сосудов пуповины с целью получения крови плода для последующих лабораторных исследований или инфузий ему препаратов крови и/или лекарственных средств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_Ref38534387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="00AB7A9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Первое упоминание о </w:t>
      </w:r>
      <w:proofErr w:type="spellStart"/>
      <w:r w:rsidR="00AB7A9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кордоцентезе</w:t>
      </w:r>
      <w:proofErr w:type="spellEnd"/>
      <w:r w:rsidR="00AB7A9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принадлежит </w:t>
      </w:r>
      <w:proofErr w:type="spellStart"/>
      <w:r w:rsidR="00AB7A93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Valeti</w:t>
      </w:r>
      <w:proofErr w:type="spellEnd"/>
      <w:r w:rsidR="00AB7A9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7A93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AB7A9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., который в 1972 году предложил выполнять его, под контролем эндоскопии, для внутриутробного переливания крови при гемолитической болезни плода и новорожденного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_Ref38534800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58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AB7A9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С 1983 года, </w:t>
      </w:r>
      <w:proofErr w:type="spellStart"/>
      <w:r w:rsidR="00AB7A9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кордоцентез</w:t>
      </w:r>
      <w:proofErr w:type="spellEnd"/>
      <w:r w:rsidR="00AB7A9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стали проводить под контролем УЗИ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_Ref38534387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AB7A9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3485D19C" w14:textId="77777777" w:rsidR="00AB7A93" w:rsidRPr="00D1035F" w:rsidRDefault="00AB7A93" w:rsidP="00AB7A93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Показаниями к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кордоцентезу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 подозрении на гемолитическую болезнь плода и новорожденного, являются: ультразвуковые признаки гемолитической болезни, титр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IgG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крови матери более 1:16, величина максимальной скорости кровотока в средней мозговой артерии, соответствующая зоне А, ОПБ соответствующая зона 2С-3. Абсолютными противопоказаниями к проведению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кордоцентеза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являются: угроза прерывания беременности, нарушения свёртывающей системы крови у матери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0CC7286A" w14:textId="686A1BDD" w:rsidR="00AB7A93" w:rsidRPr="00D1035F" w:rsidRDefault="00A54319" w:rsidP="00AB7A93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Техника проведения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кордоцентеза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следующая: под контролем УЗИ иглой 18-20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производят пункцию амниотической полости и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аспирируют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амниотическую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жидксоть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, затем, второй иглой, толщиной 22-25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проведенной через просвет первой, производят пункцию пупочной вены и забор крови плода (не более 2 мл) (рис. </w:t>
      </w:r>
      <w:r w:rsidR="0083625F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) [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_Ref38534387 \r \h </w:instrTex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14:paraId="4F661CB6" w14:textId="77777777" w:rsidR="00A54319" w:rsidRPr="00D1035F" w:rsidRDefault="00A54319" w:rsidP="00AB7A93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68406B" w14:textId="77777777" w:rsidR="00A54319" w:rsidRPr="00D1035F" w:rsidRDefault="00A54319" w:rsidP="000E77A3">
      <w:pPr>
        <w:spacing w:afterLines="30" w:after="72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5449CB3" wp14:editId="543C4C21">
            <wp:extent cx="5737491" cy="432431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1019" cy="434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C1B98" w14:textId="6116B3F6" w:rsidR="00A54319" w:rsidRPr="00D1035F" w:rsidRDefault="00A54319" w:rsidP="000E77A3">
      <w:pPr>
        <w:spacing w:afterLines="30" w:after="72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83625F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проведения </w:t>
      </w:r>
      <w:proofErr w:type="spellStart"/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кордоцентеза</w:t>
      </w:r>
      <w:proofErr w:type="spellEnd"/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(Методические рекомендации. – Под редакцией Г.М. Савельевой)</w:t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6729C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14:paraId="793B5E12" w14:textId="77777777" w:rsidR="00A54319" w:rsidRPr="00D1035F" w:rsidRDefault="00A54319" w:rsidP="00AB7A93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94E028" w14:textId="77777777" w:rsidR="00A54319" w:rsidRPr="00D1035F" w:rsidRDefault="00A54319" w:rsidP="00AB7A93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Полученная кровь плода позволяет напрямую определить группу крови плода по различным системам в том числе по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Rhesus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AB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0, провести клинический анализ крови, выявить истинные концентрации билирубина, что позволит определиться с дальнейшей тактикой ведения беременности.</w:t>
      </w:r>
    </w:p>
    <w:p w14:paraId="6B68560A" w14:textId="77777777" w:rsidR="001A45CD" w:rsidRPr="00D1035F" w:rsidRDefault="00A54319" w:rsidP="00AB7A93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этом, следует отметить, что при проведении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кордоцентеза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возможно </w:t>
      </w:r>
      <w:r w:rsidR="00CD729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увеличение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729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степени сенсибилизации матери в 5-50% случаев, а также возникновение таких осложнений как антенатальная гибель плода (1%), </w:t>
      </w:r>
      <w:proofErr w:type="spellStart"/>
      <w:r w:rsidR="00CD729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невынашивание</w:t>
      </w:r>
      <w:proofErr w:type="spellEnd"/>
      <w:r w:rsidR="00CD729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беременности (5%), отслойка плаценты и гнойно-септические осложнения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CD729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_Ref38534387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CD729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1CB9B30C" w14:textId="77777777" w:rsidR="001A45CD" w:rsidRPr="00D1035F" w:rsidRDefault="001A4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1B169F1D" w14:textId="77777777" w:rsidR="00A54319" w:rsidRPr="00D1035F" w:rsidRDefault="001A45CD" w:rsidP="00BD62BE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9" w:name="_Toc38538378"/>
      <w:r w:rsidRPr="00D1035F">
        <w:rPr>
          <w:rFonts w:ascii="Times New Roman" w:hAnsi="Times New Roman" w:cs="Times New Roman"/>
          <w:b/>
          <w:bCs/>
          <w:color w:val="000000" w:themeColor="text1"/>
        </w:rPr>
        <w:lastRenderedPageBreak/>
        <w:t>Лечение гемолитической болезни плода и новорожденного</w:t>
      </w:r>
      <w:bookmarkEnd w:id="9"/>
    </w:p>
    <w:p w14:paraId="4DE2E783" w14:textId="77777777" w:rsidR="001A45CD" w:rsidRPr="00D1035F" w:rsidRDefault="001A45CD" w:rsidP="00BD62BE">
      <w:pPr>
        <w:pStyle w:val="2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" w:name="_Toc38538379"/>
      <w:r w:rsidRPr="00D103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Лечение гемолитической болезни плода</w:t>
      </w:r>
      <w:bookmarkEnd w:id="10"/>
    </w:p>
    <w:p w14:paraId="14D86D7A" w14:textId="77777777" w:rsidR="00F4605C" w:rsidRPr="00D1035F" w:rsidRDefault="001A45CD" w:rsidP="00F4605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данный момент не существует данных о том, что какие-либо терапевтически методы лечения являются эффективными при лечение гемолитической болезни плода. </w:t>
      </w:r>
      <w:r w:rsidR="00F4605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Пожалуй, единственным действующим методом лечения, который признан во всем мире является внутриутробная трансфузия. Такие методы лечения как </w:t>
      </w:r>
      <w:proofErr w:type="spellStart"/>
      <w:r w:rsidR="00F4605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десенсебилизирующая</w:t>
      </w:r>
      <w:proofErr w:type="spellEnd"/>
      <w:r w:rsidR="00F4605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терапия, </w:t>
      </w:r>
      <w:proofErr w:type="spellStart"/>
      <w:r w:rsidR="00F4605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плазмаферез</w:t>
      </w:r>
      <w:proofErr w:type="spellEnd"/>
      <w:r w:rsidR="00F4605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, пересадка кожного лоскута мужа позволяют лишь временно уменьшить титр антител и на данный момент не рекомендуются к применению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F4605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_Ref38535006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59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instrText>REF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_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instrText>Ref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>38535014 \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instrText>r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instrText>h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49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end"/>
      </w:r>
      <w:r w:rsidR="00F4605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4DEC8F7A" w14:textId="7DC3A819" w:rsidR="008878BD" w:rsidRPr="00D1035F" w:rsidRDefault="006D21DE" w:rsidP="00F4605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Впервые внутриутробная внутрисосудистая трансфузия (ВВТ) была применена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Rodeck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1981 году, ее техника, за исключением применения УЗИ аппарата, мало изменилась с того времени. Показания к проведению данной процедуры были рассмотрены выше</w:t>
      </w:r>
      <w:r w:rsidR="0078263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instrText>REF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_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instrText>Ref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>38535025 \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instrText>r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instrText>h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60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end"/>
      </w:r>
      <w:r w:rsidR="006A22CB">
        <w:rPr>
          <w:rFonts w:ascii="Times New Roman" w:hAnsi="Times New Roman" w:cs="Times New Roman"/>
          <w:color w:val="000000" w:themeColor="text1"/>
          <w:sz w:val="28"/>
          <w:szCs w:val="28"/>
        </w:rPr>
        <w:t>, 98</w:t>
      </w:r>
      <w:r w:rsidR="0078263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74910F8" w14:textId="68B884D3" w:rsidR="006D21DE" w:rsidRPr="00D1035F" w:rsidRDefault="006D21DE" w:rsidP="00F4605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Методика ВВТ начинается </w:t>
      </w:r>
      <w:r w:rsidR="00055E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выполнения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кордоцентеза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техника которого была описана выше. Следующим шагом является забор крови плода, для </w:t>
      </w:r>
      <w:r w:rsidR="00B8186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определения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уровня гемоглобина и гематокрита для расчета объема донорской крови необходимой для трансфузии.</w:t>
      </w:r>
      <w:r w:rsidR="00B8186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Формулу для </w:t>
      </w:r>
      <w:proofErr w:type="spellStart"/>
      <w:r w:rsidR="00B8186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рассчета</w:t>
      </w:r>
      <w:proofErr w:type="spellEnd"/>
      <w:r w:rsidR="00B8186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предложил в 1988 году </w:t>
      </w:r>
      <w:r w:rsidR="00B81861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Mandelbrot</w:t>
      </w:r>
      <w:r w:rsidR="00B8186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1861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="00B8186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8263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instrText>REF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_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instrText>Ref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>38535032 \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instrText>r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\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instrText>h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61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fldChar w:fldCharType="end"/>
      </w:r>
      <w:r w:rsidR="0078263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B8186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191C9ED0" w14:textId="77777777" w:rsidR="00B81861" w:rsidRPr="00D1035F" w:rsidRDefault="00B81861" w:rsidP="00F4605C">
      <w:pPr>
        <w:spacing w:afterLines="30" w:after="72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V=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фп</m:t>
            </m:r>
          </m:sub>
        </m:sSub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х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Ht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кон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– 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Ht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нач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Ht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д</m:t>
                </m:r>
              </m:sub>
            </m:sSub>
          </m:den>
        </m:f>
      </m:oMath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</w:t>
      </w:r>
    </w:p>
    <w:p w14:paraId="7A05452F" w14:textId="77777777" w:rsidR="00B81861" w:rsidRPr="00D1035F" w:rsidRDefault="00B81861" w:rsidP="00F4605C">
      <w:pPr>
        <w:spacing w:afterLines="30" w:after="72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где </w:t>
      </w:r>
    </w:p>
    <w:p w14:paraId="373C220C" w14:textId="77777777" w:rsidR="00B81861" w:rsidRPr="00D1035F" w:rsidRDefault="00B81861" w:rsidP="00F4605C">
      <w:pPr>
        <w:spacing w:afterLines="30" w:after="72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V</w:t>
      </w:r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– объем донорской крови необходимый для проведения трансфузии;</w:t>
      </w:r>
    </w:p>
    <w:p w14:paraId="18F2F782" w14:textId="03F35DA0" w:rsidR="00B81861" w:rsidRPr="00D1035F" w:rsidRDefault="00B81861" w:rsidP="00B81861">
      <w:pPr>
        <w:spacing w:afterLines="30" w:after="72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V</w:t>
      </w:r>
      <w:proofErr w:type="spellStart"/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</w:rPr>
        <w:t>фп</w:t>
      </w:r>
      <w:proofErr w:type="spellEnd"/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– объем </w:t>
      </w:r>
      <w:proofErr w:type="spellStart"/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фетоплацентарного</w:t>
      </w:r>
      <w:proofErr w:type="spellEnd"/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кровотока (</w:t>
      </w:r>
      <w:r w:rsidR="00826BAB"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рис.</w:t>
      </w:r>
      <w:r w:rsidR="0083625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9</w:t>
      </w:r>
      <w:r w:rsidR="00826BAB"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;</w:t>
      </w:r>
    </w:p>
    <w:p w14:paraId="3C0E0534" w14:textId="77777777" w:rsidR="00B81861" w:rsidRPr="00D1035F" w:rsidRDefault="00B81861" w:rsidP="00B81861">
      <w:pPr>
        <w:spacing w:afterLines="30" w:after="72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proofErr w:type="spellStart"/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Ht</w:t>
      </w:r>
      <w:proofErr w:type="spellEnd"/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</w:rPr>
        <w:t>кон</w:t>
      </w:r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– гематокрит плода, который желательно получить после переливания;</w:t>
      </w:r>
    </w:p>
    <w:p w14:paraId="00EA609B" w14:textId="77777777" w:rsidR="00B81861" w:rsidRPr="00D1035F" w:rsidRDefault="00B81861" w:rsidP="00B81861">
      <w:pPr>
        <w:spacing w:afterLines="30" w:after="72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proofErr w:type="spellStart"/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Ht</w:t>
      </w:r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</w:rPr>
        <w:t>нач</w:t>
      </w:r>
      <w:proofErr w:type="spellEnd"/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– гематокрит плода до переливания</w:t>
      </w:r>
    </w:p>
    <w:p w14:paraId="3A88BD13" w14:textId="77777777" w:rsidR="00B81861" w:rsidRPr="00D1035F" w:rsidRDefault="00B81861" w:rsidP="00B81861">
      <w:pPr>
        <w:spacing w:afterLines="30" w:after="72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proofErr w:type="spellStart"/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en-US"/>
        </w:rPr>
        <w:t>Ht</w:t>
      </w:r>
      <w:proofErr w:type="spellEnd"/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</w:rPr>
        <w:t>д</w:t>
      </w:r>
      <w:r w:rsidRPr="00D1035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– гематокрит донорской крови.</w:t>
      </w:r>
    </w:p>
    <w:p w14:paraId="2ACA6689" w14:textId="77777777" w:rsidR="00826BAB" w:rsidRPr="00D1035F" w:rsidRDefault="00826BAB" w:rsidP="00F4605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CC528A" w14:textId="77777777" w:rsidR="00826BAB" w:rsidRPr="00D1035F" w:rsidRDefault="00826BAB" w:rsidP="00826BAB">
      <w:pPr>
        <w:spacing w:afterLines="30" w:after="72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841644F" wp14:editId="6FB1E7C3">
            <wp:extent cx="5071731" cy="62537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5891" cy="62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73787" w14:textId="449EFF1D" w:rsidR="00826BAB" w:rsidRPr="00D1035F" w:rsidRDefault="00826BAB" w:rsidP="00826BAB">
      <w:pPr>
        <w:spacing w:afterLines="30" w:after="72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83625F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Расчетный объем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фетоплацентарного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кровотока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Nicolaides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spellStart"/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Clewell</w:t>
      </w:r>
      <w:proofErr w:type="spellEnd"/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spellStart"/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Rodeck</w:t>
      </w:r>
      <w:proofErr w:type="spellEnd"/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="00D1035F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.)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_Ref38535041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62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14:paraId="0C69DCC9" w14:textId="77777777" w:rsidR="00826BAB" w:rsidRPr="00D1035F" w:rsidRDefault="00826BAB" w:rsidP="00F4605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47BAF9" w14:textId="77777777" w:rsidR="007A0C6C" w:rsidRPr="00D1035F" w:rsidRDefault="007A0C6C" w:rsidP="00F4605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После проведения трансфузии также берется кровь для контроля эффективности процедуры</w:t>
      </w:r>
      <w:r w:rsidR="00D757C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_Ref38534387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D757C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EDCC5E3" w14:textId="77777777" w:rsidR="00B81861" w:rsidRPr="00D1035F" w:rsidRDefault="007A0C6C" w:rsidP="00F4605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Стоит заметить, что при прочих нормальных условиях, после переливания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Ht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кон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должно достигать 40%, однако, оно не должно превышать начальное значение гематокрита более чем в 4 раза. Логично предположить, что при низких значениях гематокрита у плода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разивается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тяжелый отечный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синдром, который, как говорилось выше, в том числе может проявляться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гидроперикардом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Для приведения очень низких значений гематокрита (ниже 15%) к желаемому уровню (40%) требует большого объема донорской крови необходимого для проведения трансфузии, что приведет к значительному увеличению объема циркулирующей крови, что вкупе с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гидроперикардом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привести к остановке сердца у плода [</w:t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_Ref38536689 \r \h </w:instrText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63</w:t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r w:rsidR="008C3D8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Также, при отечно</w:t>
      </w:r>
      <w:r w:rsidR="006741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синдроме у плода рекомендуется дополнительно ввести 20% раствор альбумина для </w:t>
      </w:r>
      <w:proofErr w:type="spellStart"/>
      <w:r w:rsidR="006741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востановления</w:t>
      </w:r>
      <w:proofErr w:type="spellEnd"/>
      <w:r w:rsidR="006741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741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онкотического</w:t>
      </w:r>
      <w:proofErr w:type="spellEnd"/>
      <w:r w:rsidR="006741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давления</w:t>
      </w:r>
      <w:r w:rsidR="00D757C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D757C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_Ref38534387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D757C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6741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6A070BA" w14:textId="31072B4A" w:rsidR="007A0C6C" w:rsidRPr="00D1035F" w:rsidRDefault="007A0C6C" w:rsidP="00F4605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Помимо этого, на время проведения трансфузии рекомендуется произвести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миорелаксацию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плода</w:t>
      </w:r>
      <w:r w:rsidR="008C3D8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Для этого беременной внутривенно вводится 0,2% раствор </w:t>
      </w:r>
      <w:proofErr w:type="spellStart"/>
      <w:r w:rsidR="008C3D8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пипекурония</w:t>
      </w:r>
      <w:proofErr w:type="spellEnd"/>
      <w:r w:rsidR="008C3D8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количестве 0,025 мг на кг плода.</w:t>
      </w:r>
      <w:r w:rsidR="001851A4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411728C" w14:textId="77777777" w:rsidR="00C535B9" w:rsidRPr="00D1035F" w:rsidRDefault="00674118" w:rsidP="00F4605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ВВТ считает одной из самых эффективных </w:t>
      </w:r>
      <w:r w:rsidR="00826BA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перинатальных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процедур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14:paraId="0C64630B" w14:textId="77777777" w:rsidR="00826BAB" w:rsidRPr="00D1035F" w:rsidRDefault="00C535B9" w:rsidP="00F4605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Yalinkaya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 е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 показали, что после проведения ВТТ в течении 5 минут после процедуры скорость кровотока в средней мозговой артерии приобретает нормальное значение</w:t>
      </w:r>
      <w:r w:rsidR="00D757C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_Ref38535154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64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D757C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02384BFB" w14:textId="7C688768" w:rsidR="00C535B9" w:rsidRPr="00D1035F" w:rsidRDefault="00782633" w:rsidP="00F4605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данным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Pasman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S.A. среди плодов которым проводилась ВТТ в городе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Лёвен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(Бельгия) в период с 2000 по 2014 не было зарегистрировано н</w:t>
      </w:r>
      <w:r w:rsidR="001851A4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одной смерти, у 10% наблюдались осложнения непосредственно связанные с проведением ВТТ, 65,4% новорожденных нуждались в дополнительной терапии после рождения</w:t>
      </w:r>
      <w:r w:rsidR="00D757C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_Ref38535161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65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D757C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4C78B63" w14:textId="77777777" w:rsidR="00826BAB" w:rsidRPr="00D1035F" w:rsidRDefault="00674118" w:rsidP="00F4605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Так</w:t>
      </w:r>
      <w:r w:rsidR="003A20E1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B2FC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 данным </w:t>
      </w:r>
      <w:proofErr w:type="spellStart"/>
      <w:r w:rsidR="00EB2FC0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Girault</w:t>
      </w:r>
      <w:proofErr w:type="spellEnd"/>
      <w:r w:rsidR="00EB2FC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2FC0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="00EB2FC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B2FC0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et</w:t>
      </w:r>
      <w:r w:rsidR="00EB2FC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2FC0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 w:rsidR="00EB2FC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 во Франции в период с 2011 по 2014 год, в среднем, проводилось около 200 ВВТ в год, при этом экстренное кесарево сечение после ВТТ потребовалось в 5% случаев, а внутриутробная гибель плода произошла в 5% случаев</w:t>
      </w:r>
      <w:r w:rsidR="00D757C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_Ref38535167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66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D757C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EB2FC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63B3F71" w14:textId="77777777" w:rsidR="00826BAB" w:rsidRPr="00D1035F" w:rsidRDefault="00735112" w:rsidP="00F4605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Также, примечательны данные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Al-Riyami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et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., от 2018 года, описывающие первый опыт применения ВВТ в Омане. По данным этих авторов в Омане было проведено 28 процедур ВВТ, из которых 5 закончились смертью плода (4 – внутриутробно, 1 в раннем постнатальном периоде)</w:t>
      </w:r>
      <w:r w:rsidR="00D757C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_Ref38535175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67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D757C2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9FDA0CE" w14:textId="77777777" w:rsidR="00674118" w:rsidRPr="00D1035F" w:rsidRDefault="00735112" w:rsidP="00F4605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Данные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Zwiers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et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 описывают уже немного другую ситуацию, авторы отмечают, что в период с 1988 по 201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в Нидерландах было проведено 1678 процедур, при этом было 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зарегистрировано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осложнений,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связанных с ВВТ 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– 44. Помимо этого, авторы делают акцент на сравнении двух групп ретроспективного анализа, в первой группе (ВТТ выполненные до 2001 года) выживаемость плодов после операции составила 88,6%, в период с 2001 по 2015 выживаемость плодов составила 97%</w:t>
      </w:r>
      <w:r w:rsidR="00BD62B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_Ref38535006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59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BD62B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Данные 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Zwiers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 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et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 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Riyami</w:t>
      </w:r>
      <w:proofErr w:type="spellEnd"/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et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показывают нам, что несмотря на высокую эффективность метода ВТТ при лечении гемолитической болезни плода показатели выживаемости и частота осложнений, также, во многом зависят от опытности </w:t>
      </w:r>
      <w:r w:rsidR="0078263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врача,</w:t>
      </w:r>
      <w:r w:rsidR="00C535B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выполняющего данную манипуляцию.</w:t>
      </w:r>
      <w:r w:rsidR="00826BA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стоит отметить, </w:t>
      </w:r>
      <w:proofErr w:type="gramStart"/>
      <w:r w:rsidR="00826BA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что согласно литературным данным</w:t>
      </w:r>
      <w:proofErr w:type="gramEnd"/>
      <w:r w:rsidR="00826BA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выживаемость плодов с отечной формой гемолитической болезни после ВТТ составляет около 70%, в то время как у плодов без выраженных отеков – 92%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_Ref38534387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826BA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320EAEA4" w14:textId="77777777" w:rsidR="0066742B" w:rsidRPr="00D1035F" w:rsidRDefault="0066742B" w:rsidP="0066742B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Показаниями к повторной гемотрансфузии являются: низкий посттрансфузионный гематокрит, давность предыдущей трансфузии 2-3 недели, срок беременности до 32 недель и масса плода 2000 г.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784E9F11" w14:textId="77777777" w:rsidR="0066742B" w:rsidRPr="00D1035F" w:rsidRDefault="0066742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7B39590A" w14:textId="77777777" w:rsidR="00826BAB" w:rsidRPr="00D1035F" w:rsidRDefault="0066742B" w:rsidP="0066742B">
      <w:pPr>
        <w:pStyle w:val="2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1" w:name="_Toc38538380"/>
      <w:r w:rsidRPr="00D103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Срок и способ родоразрешения</w:t>
      </w:r>
      <w:bookmarkEnd w:id="11"/>
    </w:p>
    <w:p w14:paraId="6219DD3A" w14:textId="77777777" w:rsidR="0066742B" w:rsidRPr="00D1035F" w:rsidRDefault="00B867ED" w:rsidP="0066742B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Срок и способ родоразрешения определяется индивидуально в каждом конкретном случаи. </w:t>
      </w:r>
      <w:r w:rsidR="00EC315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Клинически рекомендации от 2019 года рекомендуют </w:t>
      </w:r>
      <w:proofErr w:type="spellStart"/>
      <w:r w:rsidR="00EC315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родоразрешать</w:t>
      </w:r>
      <w:proofErr w:type="spellEnd"/>
      <w:r w:rsidR="00EC315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пациенток в срок 33-36 недель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EC315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  <w:proofErr w:type="spellStart"/>
      <w:r w:rsidR="00EC315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Айламазян</w:t>
      </w:r>
      <w:proofErr w:type="spellEnd"/>
      <w:r w:rsidR="00EC315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Э. К. И Павлова Н. Г. выставляют более узкие границы, так они рекомендуют </w:t>
      </w:r>
      <w:proofErr w:type="spellStart"/>
      <w:r w:rsidR="00EC315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родоразрешать</w:t>
      </w:r>
      <w:proofErr w:type="spellEnd"/>
      <w:r w:rsidR="00EC315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пациенток при резус конфликтной беременности в 36-38 недель (при последнем ВВТ в 35 недель), а при наличии тяжелой гемолитической болезни плода в 33-34 неделю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_Ref38534387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EC3155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14:paraId="1548D902" w14:textId="511FA4CE" w:rsidR="00EC3155" w:rsidRPr="00D1035F" w:rsidRDefault="00EC3155" w:rsidP="0066742B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разнятся рекомендации на счет способа родоразрешения. Клинические рекомендации 2019 года рекомендуют прибегать к оперативному родоразрешению у всех пациенток, которые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соответсвует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хотя</w:t>
      </w:r>
      <w:r w:rsidR="001851A4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бы одному из нижеперечисленных критериев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]:</w:t>
      </w:r>
    </w:p>
    <w:p w14:paraId="26B9DA86" w14:textId="77777777" w:rsidR="00EC3155" w:rsidRPr="00D1035F" w:rsidRDefault="00EC3155" w:rsidP="00EC3155">
      <w:pPr>
        <w:pStyle w:val="a5"/>
        <w:numPr>
          <w:ilvl w:val="0"/>
          <w:numId w:val="12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Плод с отечной форм</w:t>
      </w:r>
      <w:r w:rsidR="00313B5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гемолитической болезни,</w:t>
      </w:r>
    </w:p>
    <w:p w14:paraId="43011461" w14:textId="77777777" w:rsidR="00EC3155" w:rsidRPr="00D1035F" w:rsidRDefault="00EC3155" w:rsidP="00EC3155">
      <w:pPr>
        <w:pStyle w:val="a5"/>
        <w:numPr>
          <w:ilvl w:val="0"/>
          <w:numId w:val="12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Плод с тяжелым течением желтушной формы,</w:t>
      </w:r>
    </w:p>
    <w:p w14:paraId="1B77B4F1" w14:textId="77777777" w:rsidR="00EC3155" w:rsidRPr="00D1035F" w:rsidRDefault="00EC3155" w:rsidP="00EC3155">
      <w:pPr>
        <w:pStyle w:val="a5"/>
        <w:numPr>
          <w:ilvl w:val="0"/>
          <w:numId w:val="12"/>
        </w:numPr>
        <w:spacing w:afterLines="30" w:after="7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ВВТ в настоящую беременность.</w:t>
      </w:r>
    </w:p>
    <w:p w14:paraId="5A654403" w14:textId="77777777" w:rsidR="00EC3155" w:rsidRPr="00D1035F" w:rsidRDefault="00EC3155" w:rsidP="00EC3155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Айламазян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Э. К. И Павлова Н. Г., в свою очередь, отмечают возможность родоразрешения через естественные родовые пути при тяжелом течении гемолитической болезни плода при условии, что функциональное состояние плода не нарушено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_Ref38534387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14:paraId="79EF0559" w14:textId="77777777" w:rsidR="0066742B" w:rsidRPr="00D1035F" w:rsidRDefault="0066742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61AD1480" w14:textId="77777777" w:rsidR="0066742B" w:rsidRPr="00D1035F" w:rsidRDefault="0066742B" w:rsidP="0066742B">
      <w:pPr>
        <w:pStyle w:val="2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2" w:name="_Toc38538381"/>
      <w:r w:rsidRPr="00D1035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Лечение гемолитической болезни новорожденного</w:t>
      </w:r>
      <w:bookmarkEnd w:id="12"/>
    </w:p>
    <w:p w14:paraId="47F8655D" w14:textId="77777777" w:rsidR="0066742B" w:rsidRPr="00D1035F" w:rsidRDefault="00E32E40" w:rsidP="0066742B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Лечение гемолитической болезни новорожденного заключается в основном в корректировке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гипербилирубенемии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анемии</w:t>
      </w:r>
      <w:r w:rsidR="0073237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_Ref38535281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68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1F558C16" w14:textId="77777777" w:rsidR="00E32E40" w:rsidRPr="00D1035F" w:rsidRDefault="00E32E40" w:rsidP="0066742B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Основным методом лечения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гипербилирубинемии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новорожденным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явлется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фототерапия. Фототерапия вызывает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фотоизомеризацию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билирубина в коже до водорастворимых изомеров, которые могут выводиться почками без предварительного метаболизма в печени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_Ref38535287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69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C5744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_Ref38535294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70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2FEBDFAA" w14:textId="77777777" w:rsidR="00E32E40" w:rsidRPr="00D1035F" w:rsidRDefault="00E32E40" w:rsidP="0066742B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Фототерапия, как правило, не вызывает побочных эффектов, а сообщения о таковых хоть и есть, но не носят в себе систематический характер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_Ref38535303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71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Также исследователям не удалось выявить взаимосвязь между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фототерпаией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раком кожи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_Ref38535309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72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], а сообщения о связи фототерапии с развитием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миелобластного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лейкоза и рака почки были опровергнуты, после внесения в </w:t>
      </w:r>
      <w:r w:rsidR="00FD493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статистические </w:t>
      </w:r>
      <w:proofErr w:type="spellStart"/>
      <w:r w:rsidR="00FD493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рассчеты</w:t>
      </w:r>
      <w:proofErr w:type="spellEnd"/>
      <w:r w:rsidR="00FD493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информации о наличии у испытуемых хромосомных нарушений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_Ref38535314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73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FD493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_Ref38535319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74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FD493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06F05507" w14:textId="77777777" w:rsidR="00FD4936" w:rsidRPr="00D1035F" w:rsidRDefault="00FD4936" w:rsidP="0066742B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Инфузионная терапия как было показано в исследованиях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Boo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 е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 не влияет на снижение уровня билирубина в крови при применении с фототерапией</w:t>
      </w:r>
      <w:r w:rsidR="005709B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_Ref38535325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75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5709B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CFA9FF8" w14:textId="77777777" w:rsidR="00FD4936" w:rsidRPr="00D1035F" w:rsidRDefault="00FD4936" w:rsidP="0066742B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Также следует упомянуть об заменом переливании крови, которое было предложено еще в 1940-х годах для лечения гемолитической болезни новорожденных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_Ref38535330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76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 При проведение данной процедуры приблизительно 85% крови плода заменяют на донорскую, тем самым «очищая» его от билирубина и материнских антител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_Ref38535337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77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 Однако, данное вмешательство имеет относительно высокий риск смертности при использовании у недоношенных детей (около 10%) и обладает рядом грозных осложнение таких как сердечно-легочную недостаточность, апноэ, тромбоцитопения, катетер</w:t>
      </w:r>
      <w:r w:rsidR="005709B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-ассоциированные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инфекции</w:t>
      </w:r>
      <w:r w:rsidR="005709B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_Ref38535342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78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5709B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 Благодаря широкому внедрению в практику ВВТ и иммунопрофилактики число заменых переливаний крови с каждым годом снижается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5709BC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45D7D04C" w14:textId="552CB8AA" w:rsidR="005709BC" w:rsidRPr="00D1035F" w:rsidRDefault="005709BC" w:rsidP="0066742B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коррекции анемичного синдрома также используется переливание донорской крови</w:t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_Ref38536761 \r \h </w:instrText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79</w:t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 Было показано, что 68% новорождённых с гемолитической болезнью необходимо как минимум одно переливание крови, некоторым требуется до 6 процедур трансфузий в первые 3 месяца жизни [</w:t>
      </w:r>
      <w:r w:rsidR="00C5744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74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 Также существует вариант переливания крови из плаценты, при так называемой поздней перевязки пуповины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_Ref38535369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80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6A22CB">
        <w:rPr>
          <w:rFonts w:ascii="Times New Roman" w:hAnsi="Times New Roman" w:cs="Times New Roman"/>
          <w:color w:val="000000" w:themeColor="text1"/>
          <w:sz w:val="28"/>
          <w:szCs w:val="28"/>
        </w:rPr>
        <w:t>, 100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035EE056" w14:textId="77777777" w:rsidR="005709BC" w:rsidRPr="00D1035F" w:rsidRDefault="005709BC" w:rsidP="005709B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Из фармакологических методом коррекции анемии у новорожденных с гемолитической болезнью наибольшую эффективность показал рекомбинантный человеческий эритропоэтин. К сожалению, он еще не вошел в рутинную клиническую практику из-за отсутствия исследований с достаточным уровнем доказательности, однако, данные исследования, на сегодняшний день, уже проводятся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_Ref38535374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81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_Ref38535379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82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_Ref38535400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83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14:paraId="69D0E5DB" w14:textId="009900B1" w:rsidR="005709BC" w:rsidRPr="00D1035F" w:rsidRDefault="00732379" w:rsidP="005709BC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Препараты железа совместно с препаратами эритропоэтина достаточно хорошо стимулируют эритропоэз, однако, из-за длительного гемолиза, новорожденные с гемолитической болезнью имеют склонность к вторичным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гемохроматозам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, в связи с этим, применение препаратов железа у данной группы пациентов ограничено [</w:t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_Ref38536813 \r \h </w:instrText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84</w:t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_Ref38535392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85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6A22CB">
        <w:rPr>
          <w:rFonts w:ascii="Times New Roman" w:hAnsi="Times New Roman" w:cs="Times New Roman"/>
          <w:color w:val="000000" w:themeColor="text1"/>
          <w:sz w:val="28"/>
          <w:szCs w:val="28"/>
        </w:rPr>
        <w:t>, 97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0E0EFF9E" w14:textId="77777777" w:rsidR="005709BC" w:rsidRPr="00D1035F" w:rsidRDefault="005709BC" w:rsidP="0066742B">
      <w:pPr>
        <w:spacing w:afterLines="30" w:after="72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7109F1" w14:textId="77777777" w:rsidR="0066742B" w:rsidRPr="00D1035F" w:rsidRDefault="0066742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3B974F92" w14:textId="77777777" w:rsidR="0066742B" w:rsidRPr="00D1035F" w:rsidRDefault="0066742B" w:rsidP="0066742B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13" w:name="_Toc38538382"/>
      <w:r w:rsidRPr="00D1035F">
        <w:rPr>
          <w:rFonts w:ascii="Times New Roman" w:hAnsi="Times New Roman" w:cs="Times New Roman"/>
          <w:b/>
          <w:bCs/>
          <w:color w:val="000000" w:themeColor="text1"/>
        </w:rPr>
        <w:lastRenderedPageBreak/>
        <w:t>Профилактика гемолитической болезни плода и новорожденного</w:t>
      </w:r>
      <w:bookmarkEnd w:id="13"/>
    </w:p>
    <w:p w14:paraId="36D478F8" w14:textId="77777777" w:rsidR="00787484" w:rsidRPr="00D1035F" w:rsidRDefault="00787484" w:rsidP="0078748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Как уже не раз говорилось выше, основой в тактики ведение пациенток с резус конфликтной беременностью лежит анти-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-иммунопрофилактика. </w:t>
      </w:r>
    </w:p>
    <w:p w14:paraId="10318F46" w14:textId="255F450F" w:rsidR="0066742B" w:rsidRPr="00D1035F" w:rsidRDefault="00787484" w:rsidP="0078748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В клинических рекомендация ДЗМ от 2019 года предлагается следующий алгоритм специфической антенатальной профилактики у беременных с резус-отрицательной кровью при отсутствии иммунизации – рисунок 9.</w:t>
      </w:r>
      <w:r w:rsidR="00116E6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родов, при положительной резус </w:t>
      </w:r>
      <w:r w:rsidR="000F2B1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принадлежности</w:t>
      </w:r>
      <w:r w:rsidR="00116E6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ребенка, рекомендуется провести постнатальную профилактику (рис. </w:t>
      </w:r>
      <w:r w:rsidR="0083625F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116E6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) [</w:t>
      </w:r>
      <w:r w:rsid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93, 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_Ref38534250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116E6E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5852275A" w14:textId="77777777" w:rsidR="00116E6E" w:rsidRPr="00D1035F" w:rsidRDefault="00116E6E" w:rsidP="0078748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BC8701" w14:textId="77777777" w:rsidR="00787484" w:rsidRPr="00D1035F" w:rsidRDefault="00116E6E" w:rsidP="00116E6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7152578" wp14:editId="214B295D">
            <wp:extent cx="5936615" cy="348996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40CFF" w14:textId="0754C557" w:rsidR="00116E6E" w:rsidRDefault="00116E6E" w:rsidP="00116E6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83625F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алгоритм специфической профилактики у беременных с резус-отрицательной кровью</w:t>
      </w:r>
    </w:p>
    <w:p w14:paraId="4BC39875" w14:textId="77777777" w:rsidR="00116E6E" w:rsidRPr="00275CC1" w:rsidRDefault="00116E6E" w:rsidP="00116E6E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9BCAA3B" w14:textId="77777777" w:rsidR="003E23B7" w:rsidRPr="00D1035F" w:rsidRDefault="003E23B7" w:rsidP="00FD59F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Помимо этого, рекомендуется проводить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RhD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иммунопрофилактику в следующих случаях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_Ref38534387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]:</w:t>
      </w:r>
    </w:p>
    <w:p w14:paraId="45DB5839" w14:textId="77777777" w:rsidR="003E23B7" w:rsidRPr="00D1035F" w:rsidRDefault="003E23B7" w:rsidP="003E23B7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хорионбиопсии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плацентобиопсии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кордоцентеза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0AD464CB" w14:textId="77777777" w:rsidR="003E23B7" w:rsidRPr="00D1035F" w:rsidRDefault="003E23B7" w:rsidP="003E23B7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при угрозе прерывания беременности;</w:t>
      </w:r>
    </w:p>
    <w:p w14:paraId="112B6A4F" w14:textId="77777777" w:rsidR="003E23B7" w:rsidRPr="00D1035F" w:rsidRDefault="003E23B7" w:rsidP="003E23B7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после искусственного или спонтанного аборта;</w:t>
      </w:r>
    </w:p>
    <w:p w14:paraId="499A12C5" w14:textId="77777777" w:rsidR="003E23B7" w:rsidRPr="00D1035F" w:rsidRDefault="003E23B7" w:rsidP="003E23B7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после операции по поводу внематочной беременности;</w:t>
      </w:r>
    </w:p>
    <w:p w14:paraId="36CEE0A4" w14:textId="77777777" w:rsidR="003E23B7" w:rsidRPr="00D1035F" w:rsidRDefault="003E23B7" w:rsidP="003E23B7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при абдоминальной травме.</w:t>
      </w:r>
    </w:p>
    <w:p w14:paraId="398CBB96" w14:textId="77777777" w:rsidR="00116E6E" w:rsidRPr="00D1035F" w:rsidRDefault="00FD59F3" w:rsidP="00FD59F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Выше представленный алгоритм, практически без изменений используется во всем миру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_Ref38535476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86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4676D9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_Ref38535485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87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  <w:r w:rsidR="000F2B1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эффективность, по сравнению с другими тактиками лечения, была подтверждена в </w:t>
      </w:r>
      <w:proofErr w:type="spellStart"/>
      <w:r w:rsidR="000F2B1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метаанализе</w:t>
      </w:r>
      <w:proofErr w:type="spellEnd"/>
      <w:r w:rsidR="000F2B1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F2B1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Xie</w:t>
      </w:r>
      <w:proofErr w:type="spellEnd"/>
      <w:r w:rsidR="000F2B1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X. </w:t>
      </w:r>
      <w:proofErr w:type="spellStart"/>
      <w:r w:rsidR="000F2B1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et</w:t>
      </w:r>
      <w:proofErr w:type="spellEnd"/>
      <w:r w:rsidR="000F2B1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F2B1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al</w:t>
      </w:r>
      <w:proofErr w:type="spellEnd"/>
      <w:r w:rsidR="000F2B1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_Ref38535493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88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0F2B1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 порядка 50 000 женщин ежегодно проходят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RhD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иммунопрофилактику [</w:t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_Ref38536949 \r \h </w:instrText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89</w:t>
      </w:r>
      <w:r w:rsidR="00FF0F9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14:paraId="67053252" w14:textId="77777777" w:rsidR="00FD59F3" w:rsidRPr="00D1035F" w:rsidRDefault="00FD59F3" w:rsidP="00FD59F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RhD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иммунопрофилактика является самой массовой иммунопрофилактикой в мире и одной из самых эффективных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_Ref38534387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Так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метанализ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McBain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et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показал, что антенатальная иммунопрофилактика снижает шанс развития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гемолитическо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болезни плода и новорожденного, однако, в данной работе оценивалось только два проведенных исследования</w:t>
      </w:r>
      <w:r w:rsidR="00AE7E4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_Ref38535524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90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AE7E46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D6862E8" w14:textId="77777777" w:rsidR="00FD59F3" w:rsidRPr="00D1035F" w:rsidRDefault="00AE7E46" w:rsidP="00FD59F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 схожему выводу</w:t>
      </w:r>
      <w:r w:rsidR="00FD59F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пришла группа авторов под руководством </w:t>
      </w:r>
      <w:proofErr w:type="spellStart"/>
      <w:r w:rsidR="00FD59F3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Piligrim</w:t>
      </w:r>
      <w:proofErr w:type="spellEnd"/>
      <w:r w:rsidR="00FD59F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59F3"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</w:t>
      </w:r>
      <w:r w:rsidR="00FD59F3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однака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, следует учитывать, что данная работа является систематическим обзором, а не метаанализом, причем систематическим обзором статей с не самым высоким уровнем доказательности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_Ref38535530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91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14:paraId="38A7466F" w14:textId="77777777" w:rsidR="00AE7E46" w:rsidRPr="00D1035F" w:rsidRDefault="00AE7E46" w:rsidP="00FD59F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Метанализ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Turner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лишен недостатков вышеописанных работ, в нем было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проанализированно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 исследований с высоким уровнем доказательности, на основании анализа которых авторы пришли к однозначному выводу, что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антенатльная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анти-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RhD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профилактика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снижаетс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риск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сенсебилизации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(ОШ-0,31; 95% ДИ [0,17; 0,56]) [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REF _Ref38535538 \r \h </w:instrTex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1E791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92</w:t>
      </w:r>
      <w:r w:rsidR="009349A8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0445D63C" w14:textId="77777777" w:rsidR="00FD59F3" w:rsidRPr="00D1035F" w:rsidRDefault="00FD59F3" w:rsidP="00116E6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388156" w14:textId="77777777" w:rsidR="0066742B" w:rsidRPr="00D1035F" w:rsidRDefault="0066742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3804F99A" w14:textId="131CBCB1" w:rsidR="003C371C" w:rsidRPr="00D1035F" w:rsidRDefault="0066742B" w:rsidP="00993BC2">
      <w:pPr>
        <w:pStyle w:val="1"/>
        <w:spacing w:line="360" w:lineRule="auto"/>
        <w:jc w:val="center"/>
        <w:rPr>
          <w:color w:val="000000" w:themeColor="text1"/>
        </w:rPr>
      </w:pPr>
      <w:bookmarkStart w:id="14" w:name="_Toc38538383"/>
      <w:r w:rsidRPr="00D1035F">
        <w:rPr>
          <w:rFonts w:ascii="Times New Roman" w:hAnsi="Times New Roman" w:cs="Times New Roman"/>
          <w:b/>
          <w:bCs/>
          <w:color w:val="000000" w:themeColor="text1"/>
        </w:rPr>
        <w:lastRenderedPageBreak/>
        <w:t>Заключение</w:t>
      </w:r>
      <w:bookmarkEnd w:id="14"/>
      <w:r w:rsidR="003C371C" w:rsidRPr="00D1035F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5F56A34F" w14:textId="77777777" w:rsidR="00993BC2" w:rsidRPr="00D1035F" w:rsidRDefault="00993BC2" w:rsidP="00993BC2">
      <w:pPr>
        <w:pStyle w:val="a5"/>
        <w:numPr>
          <w:ilvl w:val="0"/>
          <w:numId w:val="15"/>
        </w:numPr>
        <w:spacing w:after="200" w:line="360" w:lineRule="auto"/>
        <w:ind w:left="1418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</w:rPr>
        <w:t>Многолетняя история развития медицинской науки в решении проблем, связанных с иммунным конфликтом и отдельно стоящий вопрос о гемолитической болезни плода и новорожденного остаются актуальными и в настоящее время</w:t>
      </w:r>
    </w:p>
    <w:p w14:paraId="19C406B6" w14:textId="77777777" w:rsidR="00993BC2" w:rsidRPr="00D1035F" w:rsidRDefault="00993BC2" w:rsidP="00993BC2">
      <w:pPr>
        <w:pStyle w:val="a5"/>
        <w:numPr>
          <w:ilvl w:val="0"/>
          <w:numId w:val="15"/>
        </w:numPr>
        <w:spacing w:after="200" w:line="360" w:lineRule="auto"/>
        <w:ind w:left="1418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</w:rPr>
        <w:t xml:space="preserve">Основной причиной развития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</w:rPr>
        <w:t>ГБПиН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</w:rPr>
        <w:t xml:space="preserve"> является первичный иммунный ответ с образованием специфических антирезусных антител в организме женщины в результате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</w:rPr>
        <w:t>фето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</w:rPr>
        <w:t xml:space="preserve">-плацентарной трансфузии эритроцитов резус-положительного плода в кровоток резус-отрицательной матери. При последующей беременности развивается вторичная иммунная реакция, сопровождающаяся проникновением антител через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</w:rPr>
        <w:t>трансплацентарный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</w:rPr>
        <w:t xml:space="preserve"> барьер, что приводит к гемолизу эритроцитов плода и, как следствие, его анемии и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</w:rPr>
        <w:t>гипербилирубинемии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</w:rPr>
        <w:t xml:space="preserve">. </w:t>
      </w:r>
    </w:p>
    <w:p w14:paraId="10423502" w14:textId="77777777" w:rsidR="00993BC2" w:rsidRPr="00D1035F" w:rsidRDefault="00993BC2" w:rsidP="00993BC2">
      <w:pPr>
        <w:pStyle w:val="a5"/>
        <w:numPr>
          <w:ilvl w:val="0"/>
          <w:numId w:val="15"/>
        </w:numPr>
        <w:spacing w:after="200" w:line="360" w:lineRule="auto"/>
        <w:ind w:left="1418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</w:rPr>
        <w:t>С совершенствованием медицинской техники появилось больше возможностей для проведения адекватной оценки внутриутробного состояния плода, в том числе и неинвазивной диагностики анемии плода.</w:t>
      </w:r>
    </w:p>
    <w:p w14:paraId="15CE487D" w14:textId="77777777" w:rsidR="00F5190B" w:rsidRPr="00D1035F" w:rsidRDefault="00F5190B" w:rsidP="00A707BD">
      <w:pPr>
        <w:ind w:firstLine="709"/>
        <w:rPr>
          <w:rFonts w:ascii="Times New Roman" w:hAnsi="Times New Roman" w:cs="Times New Roman"/>
          <w:color w:val="000000" w:themeColor="text1"/>
          <w:sz w:val="28"/>
          <w:szCs w:val="36"/>
        </w:rPr>
      </w:pPr>
    </w:p>
    <w:p w14:paraId="25BF98D6" w14:textId="77777777" w:rsidR="0066742B" w:rsidRPr="00D1035F" w:rsidRDefault="0066742B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D1035F">
        <w:rPr>
          <w:rFonts w:ascii="Times New Roman" w:hAnsi="Times New Roman" w:cs="Times New Roman"/>
          <w:color w:val="000000" w:themeColor="text1"/>
          <w:sz w:val="36"/>
          <w:szCs w:val="36"/>
        </w:rPr>
        <w:br w:type="page"/>
      </w:r>
    </w:p>
    <w:p w14:paraId="425710C6" w14:textId="77777777" w:rsidR="0066742B" w:rsidRPr="00D1035F" w:rsidRDefault="0066742B" w:rsidP="00A707BD">
      <w:pPr>
        <w:pStyle w:val="1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bookmarkStart w:id="15" w:name="_Toc38538384"/>
      <w:r w:rsidRPr="00D1035F">
        <w:rPr>
          <w:rFonts w:ascii="Times New Roman" w:hAnsi="Times New Roman" w:cs="Times New Roman"/>
          <w:b/>
          <w:bCs/>
          <w:color w:val="000000" w:themeColor="text1"/>
        </w:rPr>
        <w:lastRenderedPageBreak/>
        <w:t>Выводы</w:t>
      </w:r>
      <w:bookmarkEnd w:id="15"/>
      <w:r w:rsidR="00A707BD" w:rsidRPr="00D1035F">
        <w:rPr>
          <w:rFonts w:ascii="Times New Roman" w:hAnsi="Times New Roman" w:cs="Times New Roman"/>
          <w:b/>
          <w:bCs/>
          <w:color w:val="000000" w:themeColor="text1"/>
        </w:rPr>
        <w:t>:</w:t>
      </w:r>
    </w:p>
    <w:p w14:paraId="212B5D44" w14:textId="264A943C" w:rsidR="00524310" w:rsidRPr="00D1035F" w:rsidRDefault="003C371C" w:rsidP="00524310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исторически </w:t>
      </w:r>
      <w:r w:rsidR="00524310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резус фактор и гемолитическая болезнь плода и новорожденного очень тесно связаны, именно изучение последней в 1939 году послужило толчком к открытию первого.;</w:t>
      </w:r>
    </w:p>
    <w:p w14:paraId="17A5AB4F" w14:textId="77777777" w:rsidR="00524310" w:rsidRPr="00D1035F" w:rsidRDefault="00524310" w:rsidP="00524310">
      <w:pPr>
        <w:pStyle w:val="a5"/>
        <w:numPr>
          <w:ilvl w:val="0"/>
          <w:numId w:val="10"/>
        </w:numPr>
        <w:spacing w:line="360" w:lineRule="auto"/>
        <w:jc w:val="both"/>
        <w:rPr>
          <w:color w:val="000000" w:themeColor="text1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в России, по данным Росстата в период с 2014 по 2016 гг. гемолитическая болезнь плода и новорожденного выявлялась с частотой 0,9 – 1,0%, в последние пять лет наблюдается общая тенденция снижения этого показателя;</w:t>
      </w:r>
    </w:p>
    <w:p w14:paraId="49A9B29E" w14:textId="77777777" w:rsidR="00524310" w:rsidRPr="00D1035F" w:rsidRDefault="00524310" w:rsidP="00524310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этиология и патогенез гемолитической болезни изучены достаточно глубоко, основой патогенеза является ответ организма матери на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RhD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-антиген;</w:t>
      </w:r>
    </w:p>
    <w:p w14:paraId="0E3624BA" w14:textId="77777777" w:rsidR="00A707BD" w:rsidRPr="00D1035F" w:rsidRDefault="00524310" w:rsidP="00A707BD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современная тактика диагностики гемолитической болезни плода и новорожденного включает в себя определения титра антител к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RhD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антигену в крови матери, УЗИ,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доплерографическое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исследование скорости </w:t>
      </w:r>
      <w:r w:rsidR="00A707B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кровотока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СМА, исследование крови плода полученную </w:t>
      </w:r>
      <w:r w:rsidR="00A707B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путем </w:t>
      </w:r>
      <w:proofErr w:type="spellStart"/>
      <w:r w:rsidR="00A707BD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кордоцентеза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4E2BB86E" w14:textId="77777777" w:rsidR="0066742B" w:rsidRPr="00D1035F" w:rsidRDefault="00A707BD" w:rsidP="00A707BD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современная тактика ведения беременности с резус-конфликтом заключается, в первую очередь, в профилактики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изоиммунизации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матери, путем превентивной иммунизации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RhD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IgG</w:t>
      </w:r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всех резус-отрицательных женщин, у которых не выявлены антитела к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RhD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антигену, в 28 недель. При развитии гемолитической болезни плода показана активное наблюдение и при ухудшении состояния плода проведения ВВТ. В основе лечения гемолитической болезни новорожденного лежит коррекция анемического синдрома и </w:t>
      </w:r>
      <w:proofErr w:type="spellStart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>гипербилирубинемии</w:t>
      </w:r>
      <w:proofErr w:type="spellEnd"/>
      <w:r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путем фототерапии и ЗПК. </w:t>
      </w:r>
      <w:r w:rsidR="0066742B" w:rsidRPr="00D1035F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7E4F2B06" w14:textId="77777777" w:rsidR="0066742B" w:rsidRPr="00D1035F" w:rsidRDefault="0066742B" w:rsidP="00F5190B">
      <w:pPr>
        <w:pStyle w:val="1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bookmarkStart w:id="16" w:name="_Toc38538385"/>
      <w:r w:rsidRPr="00D1035F">
        <w:rPr>
          <w:rFonts w:ascii="Times New Roman" w:hAnsi="Times New Roman" w:cs="Times New Roman"/>
          <w:b/>
          <w:bCs/>
          <w:color w:val="000000" w:themeColor="text1"/>
        </w:rPr>
        <w:lastRenderedPageBreak/>
        <w:t>Список литературы</w:t>
      </w:r>
      <w:r w:rsidR="00F5190B" w:rsidRPr="00D1035F">
        <w:rPr>
          <w:rFonts w:ascii="Times New Roman" w:hAnsi="Times New Roman" w:cs="Times New Roman"/>
          <w:b/>
          <w:bCs/>
          <w:color w:val="000000" w:themeColor="text1"/>
        </w:rPr>
        <w:t>:</w:t>
      </w:r>
      <w:bookmarkEnd w:id="16"/>
    </w:p>
    <w:p w14:paraId="3E3287EE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7" w:name="_Ref38534027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Levine P., Stetson R. E. An unusual case of intra-group agglutination //Journal of the American Medical Association. – 1939. –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113. – №. 2. –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126-127.</w:t>
      </w:r>
      <w:bookmarkEnd w:id="17"/>
    </w:p>
    <w:p w14:paraId="33958DF4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_Ref38534035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Головкина Л. Л. и др. Молекулярные основы D-отрицательного фенотипа (обзор литературы и описание случаев) //Онкогематология. – 2015. – №. 3.</w:t>
      </w:r>
      <w:r w:rsidR="000F2B10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С.</w:t>
      </w:r>
      <w:r w:rsidR="00292DD2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64-70.</w:t>
      </w:r>
      <w:bookmarkEnd w:id="18"/>
    </w:p>
    <w:p w14:paraId="0B7390FA" w14:textId="77777777" w:rsidR="00292DD2" w:rsidRPr="006A22CB" w:rsidRDefault="00292DD2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9" w:name="_Ref38534045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Cherif-Zahar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B. et al. Localization of the human Rh blood group gene structure to chromosome region 1p34. 3–1p36. 1 by in situ hybridization //Human genetics. – 1991. – Т. 86. – №. 4. – С. 398-400.</w:t>
      </w:r>
      <w:bookmarkEnd w:id="19"/>
    </w:p>
    <w:p w14:paraId="6B8D774C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0" w:name="_Ref38534053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Дашкова Н.Г.,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Трансфузионная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иммунология / Дашкова Н.Г., А.А. Рагимов - </w:t>
      </w:r>
      <w:proofErr w:type="gram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М. :</w:t>
      </w:r>
      <w:proofErr w:type="gram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ГЭОТАР-Медиа, 2012. </w:t>
      </w:r>
      <w:r w:rsidR="00292DD2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– 1104 с.</w:t>
      </w:r>
      <w:bookmarkEnd w:id="20"/>
      <w:r w:rsidR="00292DD2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D268C75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1" w:name="_Ref38534061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Портнов К. В., Столбова С. Г. НУЛЕВОЙ ФЕНОТИП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Rh-null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//Вестник Челябинской областной клинической больницы. – 2011. – №. 4. – С. 70-70.</w:t>
      </w:r>
      <w:bookmarkEnd w:id="21"/>
    </w:p>
    <w:p w14:paraId="3AE72312" w14:textId="77777777" w:rsidR="00292DD2" w:rsidRPr="006A22CB" w:rsidRDefault="00292DD2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2" w:name="_Ref38534067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Головкина Л. Л. и др. Случай выявления антигена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weak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type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4. 2 (категория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dar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) системы Резус //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Онкогематология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2015. – №.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3. – C. 70-73.</w:t>
      </w:r>
      <w:bookmarkEnd w:id="22"/>
    </w:p>
    <w:p w14:paraId="503936B7" w14:textId="77777777" w:rsidR="002D46AC" w:rsidRPr="006A22CB" w:rsidRDefault="00DD4D3C" w:rsidP="002D46AC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23" w:name="_Ref38534074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Cherif-Zahar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B. et al. Candidate gene acting as a suppressor of the RH locus in most cases of Rh-deficiency //Nature genetics. – 1996. – Т. 12. – №. 2. – С. 168-173.</w:t>
      </w:r>
      <w:bookmarkStart w:id="24" w:name="_Ref38534093"/>
      <w:bookmarkEnd w:id="23"/>
      <w:r w:rsidR="002D46AC"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14:paraId="3DF4E7C4" w14:textId="77777777" w:rsidR="00DD4D3C" w:rsidRPr="006A22CB" w:rsidRDefault="002D46AC" w:rsidP="002D46AC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25" w:name="_Ref38535936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Laget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L. et al. Relevance and costs of RHD genotyping in women with a weak D phenotype //Transfusion Clinique et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Biologique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– 2019. – Т. 26. – №. 1. – С. 27-31.</w:t>
      </w:r>
      <w:bookmarkEnd w:id="24"/>
      <w:bookmarkEnd w:id="25"/>
    </w:p>
    <w:p w14:paraId="776C2982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26" w:name="_Ref38535954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Owaidah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A. Y. et al. Phenotype Frequencies of Major Blood Group Systems (Rh, Kell, Kidd, Duffy, MNS, P, Lewis, and Lutheran) Among Blood Donors in the Eastern Region of Saudi Arabia //Journal of Blood Medicine. – 2020. –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11. –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59.</w:t>
      </w:r>
      <w:bookmarkEnd w:id="26"/>
    </w:p>
    <w:p w14:paraId="0B81623B" w14:textId="77777777" w:rsidR="00DD4D3C" w:rsidRPr="006A22CB" w:rsidRDefault="00DD4D3C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27" w:name="_Ref38534116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Reid M. E., Lomas-Francis C., Olsson M. L. The blood group antigen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factsbook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— 3-е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изд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— Academic press, 2012. — 745 с.</w:t>
      </w:r>
      <w:bookmarkEnd w:id="27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14:paraId="7DA22A9A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28" w:name="_Ref38534128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Thakral B. et al. Phenotype frequencies of blood group systems (Rh, Kell, Kidd, Duffy, MNS, P, Lewis, and Lutheran) in north Indian blood donors //Transfusion and Apheresis Science. – 2010. – Т. 43. – №. 1. – С. 17-22</w:t>
      </w:r>
      <w:bookmarkEnd w:id="28"/>
    </w:p>
    <w:p w14:paraId="5149467D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29" w:name="_Ref38534135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Yu Y. et al. Frequencies of red blood cell major blood group antigens and phenotypes in the Chinese Han population from Mainland China //International journal of immunogenetics. – 2016. – Т. 43. – №. 4. – С. 226-235.</w:t>
      </w:r>
      <w:bookmarkEnd w:id="29"/>
    </w:p>
    <w:p w14:paraId="0321FCA9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30" w:name="_Ref38534143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Белопухов В. М. и др. Распределение групп крови среди доноров Республики Татарстан //Казанский медицинский журнал. – 2015. – Т. 96. – №.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3</w:t>
      </w:r>
      <w:r w:rsidR="00DD4D3C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. – С. 437-440.</w:t>
      </w:r>
      <w:bookmarkEnd w:id="30"/>
      <w:r w:rsidR="00DD4D3C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9E68B4D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1" w:name="_Ref38534148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Гильмиярова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Ф. Н. и др. АВ0-группоспецифические особенности эритроцитов в норме и при гемофилии //Гематология и трансфузиология. – 2012. – Т. 57. – №</w:t>
      </w:r>
      <w:r w:rsidR="00DD4D3C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5. – С. 707-710.</w:t>
      </w:r>
      <w:bookmarkEnd w:id="31"/>
    </w:p>
    <w:p w14:paraId="2C7AF3C0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2" w:name="_Ref38534155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Скудицкий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Е. Распределение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трансфузионно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опасных антигенов эритроцитов у жителей Свердловской области //Вестник службы крови России. – 2013. – №. 2. – С. 61-65</w:t>
      </w:r>
      <w:bookmarkEnd w:id="32"/>
    </w:p>
    <w:p w14:paraId="03E5D103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33" w:name="_Ref38534166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Bowman J. M. The prevention of Rh immunization //Transfusion medicine reviews. – 1988. – Т. 2. – №. 3. – С. 129-150.</w:t>
      </w:r>
      <w:bookmarkEnd w:id="33"/>
    </w:p>
    <w:p w14:paraId="229025C6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34" w:name="_Ref38534173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Diamond L. K.,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Blackfan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K. D.,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Baty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J. M. Erythroblastosis fetalis and its association with universal edema of the fetus, icterus gravis neonatorum and anemia of the newborn //The Journal of Pediatrics. – 1932. – Т. 1. – №. 3. – С. 269-309.</w:t>
      </w:r>
      <w:bookmarkEnd w:id="34"/>
    </w:p>
    <w:p w14:paraId="0F05F3ED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35" w:name="_Ref38534191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Darrow R. R. Icterus gravis (erythroblastosis) neonatorum //Rhesus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haemolytic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disease. – Springer, Dordrecht, 1938. – С. 3-37.</w:t>
      </w:r>
      <w:bookmarkEnd w:id="35"/>
    </w:p>
    <w:p w14:paraId="726B7A26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36" w:name="_Ref38534201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Landsteiner K., Wiener A. S. An agglutinable factor in human blood recognized by immune sera for rhesus blood //Proceedings of the Society for Experimental Biology and Medicine. – 1940. – Т. 43. – №. 1. – С. 223-223</w:t>
      </w:r>
      <w:bookmarkEnd w:id="36"/>
    </w:p>
    <w:p w14:paraId="203A06B5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37" w:name="_Ref38534208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Chown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B.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Anaemia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from bleeding of the fetus into the mother's circulation //The Lancet. – 1954. – Т. 263. – №. 6824. – С. 1213-1215</w:t>
      </w:r>
      <w:bookmarkEnd w:id="37"/>
    </w:p>
    <w:p w14:paraId="6D200DD1" w14:textId="77777777" w:rsidR="00DD4D3C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38" w:name="_Ref38534213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 xml:space="preserve">Clarke C. A., DANOHOE W. T. A., FIN R. L. D. „MACONNELL R. B „SHEPPARD P. M „SHONA H., WOODROW JC Prevention of Rh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Haemolytic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disease: Results of the clinical Trial </w:t>
      </w:r>
      <w:proofErr w:type="gram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proofErr w:type="gram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Combined Study From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centres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in England and Baltimore //Brit. Med. J. – 1966. – Т. 2. – С. 907-914.</w:t>
      </w:r>
      <w:bookmarkEnd w:id="38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14:paraId="01BEF062" w14:textId="77777777" w:rsidR="00DD4D3C" w:rsidRPr="006A22CB" w:rsidRDefault="00DD4D3C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39" w:name="_Ref38534221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Bowman J. Thirty‐five years of Rh prophylaxis //Transfusion. – 2003. – Т. 43. – №. 12. – С. 1661-1666.</w:t>
      </w:r>
      <w:bookmarkEnd w:id="39"/>
    </w:p>
    <w:p w14:paraId="151890FB" w14:textId="77777777" w:rsidR="00F5190B" w:rsidRPr="006A22CB" w:rsidRDefault="00DD4D3C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40" w:name="_Ref38534227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Martin J. A. et al. Births: final data for 2002 //National vital statistics reports. – 2003. – Т. 52. – №. 10. – С. 1-113.</w:t>
      </w:r>
      <w:bookmarkEnd w:id="40"/>
    </w:p>
    <w:p w14:paraId="6A7EBB8F" w14:textId="77777777" w:rsidR="00DD4D3C" w:rsidRPr="006A22CB" w:rsidRDefault="00DD4D3C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1" w:name="_Ref38534233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Erythrocyte Alloimmunization and Pregnancy // Medscape. URL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emedicine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medscape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com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article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/273995-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overview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#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showall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обращения: 23.04.2020).</w:t>
      </w:r>
      <w:bookmarkEnd w:id="41"/>
    </w:p>
    <w:p w14:paraId="1AEE4DA5" w14:textId="77777777" w:rsidR="00BF4D99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2" w:name="_Ref38534242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Володина Н. Н., Дегтярева Д. Н.,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Крючко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 С. Неонатология //Национальное руководство/под ред. НН Володина–М.: ГЭОТАР-Медиа. – 2007. – 848</w:t>
      </w:r>
      <w:r w:rsidR="00BF4D99"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42"/>
    </w:p>
    <w:p w14:paraId="43256D9C" w14:textId="77777777" w:rsidR="00BF4D99" w:rsidRPr="006A22CB" w:rsidRDefault="00BF4D99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3" w:name="_Ref38534250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Резус-сенсибилизация. Гемолитическая болезнь плода: диагностика, лечение, профилактика. Пути снижения младенческой заболеваемости и смертности / Методические рекомендации. – Под редакцией Г.М. Савельевой. – Москва. – 2019.- 40 с.</w:t>
      </w:r>
      <w:bookmarkEnd w:id="43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DEADC22" w14:textId="77777777" w:rsidR="00BF4D99" w:rsidRPr="006A22CB" w:rsidRDefault="00BF4D99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44" w:name="_Ref38534265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Резус-сенсибилизация. Гемолитическая болезнь плода. / Клинические рекомендации (протокол). – Под редакцией Г.М. Савельевой. – Москва. – 2017.-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bookmarkEnd w:id="44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14:paraId="060BAB65" w14:textId="77777777" w:rsidR="002D46AC" w:rsidRPr="006A22CB" w:rsidRDefault="002D46AC" w:rsidP="002D46AC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45" w:name="_Ref38534277"/>
      <w:bookmarkStart w:id="46" w:name="_Ref38534301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Pollack W. et al. Results of clinical trials of RhoGAM in women //Rhesus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haemolytic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disease. – Springer, Dordrecht, 1968. – С. 211-214.</w:t>
      </w:r>
      <w:bookmarkEnd w:id="45"/>
    </w:p>
    <w:p w14:paraId="08BAE729" w14:textId="77777777" w:rsidR="002D46AC" w:rsidRPr="006A22CB" w:rsidRDefault="002D46AC" w:rsidP="002D46AC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47" w:name="_Ref38534283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Zonneveld R. et al. D antibodies in pregnant women in multiethnic Suriname: the observational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RheSuN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study //Transfusion. – 2017. – Т. 57. – №. 10. – С. 2490-2495.</w:t>
      </w:r>
      <w:bookmarkEnd w:id="47"/>
    </w:p>
    <w:p w14:paraId="0542BC7B" w14:textId="77777777" w:rsidR="00F5190B" w:rsidRPr="006A22CB" w:rsidRDefault="000B5541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48" w:name="_Ref38536045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Management of Alloimmunization During Pregnancy // ACOG PRACTICE BULLET IN. — 2018. — № 192. — С. е82-е90</w:t>
      </w:r>
      <w:r w:rsidR="00F5190B"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bookmarkEnd w:id="46"/>
      <w:bookmarkEnd w:id="48"/>
    </w:p>
    <w:p w14:paraId="6C457114" w14:textId="77777777" w:rsidR="00F5190B" w:rsidRPr="006A22CB" w:rsidRDefault="000B5541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49" w:name="_Ref38534319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 xml:space="preserve">Anderson K. C., Ness P. M. Scientific Basis of Transfusion Medicine. Implication for Clinical Practice. — 3-е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изд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— </w:t>
      </w:r>
      <w:proofErr w:type="gram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Philadelphia :</w:t>
      </w:r>
      <w:proofErr w:type="gram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WB Saunders Company, 2000. — 896 с</w:t>
      </w:r>
      <w:r w:rsidR="00F5190B"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bookmarkEnd w:id="49"/>
    </w:p>
    <w:p w14:paraId="3F100786" w14:textId="77777777" w:rsidR="00F5190B" w:rsidRPr="006A22CB" w:rsidRDefault="000B5541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50" w:name="_Ref38534329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Mollison P. L.,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Engelfriet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C. P., Contreras </w:t>
      </w:r>
      <w:proofErr w:type="gram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M. .</w:t>
      </w:r>
      <w:proofErr w:type="gram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Blood Transfusion in Clinical Medicine. — 10-е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изд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— </w:t>
      </w:r>
      <w:proofErr w:type="gram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Oxford :</w:t>
      </w:r>
      <w:proofErr w:type="gram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Blackwell Scientific Publications,, 1997. — 683 с</w:t>
      </w:r>
      <w:r w:rsidR="00F5190B"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bookmarkEnd w:id="50"/>
    </w:p>
    <w:p w14:paraId="64FD71E0" w14:textId="77777777" w:rsidR="00F5190B" w:rsidRPr="006A22CB" w:rsidRDefault="000B5541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51" w:name="_Ref38534339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Issitt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P. D.,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Anstee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D. J. Applied Blood Group Serology. — 4-е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изд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— Montgomery Scientific Publications, 1998. — 1208 с</w:t>
      </w:r>
      <w:r w:rsidR="00F5190B"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bookmarkEnd w:id="51"/>
    </w:p>
    <w:p w14:paraId="6A06822D" w14:textId="77777777" w:rsidR="002D46AC" w:rsidRPr="006A22CB" w:rsidRDefault="002D46AC" w:rsidP="002D46AC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2" w:name="_Ref38534363"/>
      <w:bookmarkStart w:id="53" w:name="_Ref38534422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Betke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K. et al.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Methämoglobinreduktion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als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Stoffwechselleistung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roter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Zellen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bei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normalen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und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anämischen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Säuglingen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und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Kleinkindern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//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Zeitschrift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für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Kinderheilkunde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– 1957. –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80. – №.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1. – С. 54-64.</w:t>
      </w:r>
      <w:bookmarkEnd w:id="52"/>
    </w:p>
    <w:p w14:paraId="16BCF674" w14:textId="77777777" w:rsidR="002D46AC" w:rsidRPr="006A22CB" w:rsidRDefault="002D46AC" w:rsidP="002D46AC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54" w:name="_Ref38534372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Mollison PL,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Engelfriet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CP, Contreras M.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Haemolytic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disease of the newborn. In: Mollison PL,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Engelfriet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CP, Contreras M. Blood transfusion in Clinical Medicine (8th edition) 1987. Oxford, UK: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Blackwell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Science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; 1987. С. 637-87</w:t>
      </w:r>
      <w:bookmarkEnd w:id="54"/>
    </w:p>
    <w:p w14:paraId="6A478E83" w14:textId="77777777" w:rsidR="002D46AC" w:rsidRPr="006A22CB" w:rsidRDefault="002D46AC" w:rsidP="002D46AC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55" w:name="_Ref38534404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Pelikan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D. M. et al. Quantification of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fetomaternal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hemorrhage: a comparative study of the manual and automated microscopic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Kleihauer-Betke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tests and flow cytometry in clinical samples //American journal of obstetrics and gynecology. – 2004. – Т. 191. – №. 2. – С. 551-557.</w:t>
      </w:r>
      <w:bookmarkEnd w:id="55"/>
    </w:p>
    <w:p w14:paraId="563337A4" w14:textId="77777777" w:rsidR="002D46AC" w:rsidRPr="006A22CB" w:rsidRDefault="002D46AC" w:rsidP="002D46AC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6" w:name="_Ref38534387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Айламазян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Э. К., Павлова Н. Г.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Изоиммунизация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беременности. — СПб</w:t>
      </w:r>
      <w:proofErr w:type="gram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. :</w:t>
      </w:r>
      <w:proofErr w:type="gram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Эко-Вектор, 2012. — 100 с.</w:t>
      </w:r>
      <w:bookmarkEnd w:id="56"/>
    </w:p>
    <w:p w14:paraId="05EA78AE" w14:textId="77777777" w:rsidR="007F6C56" w:rsidRPr="006A22CB" w:rsidRDefault="007F6C56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7" w:name="_Ref38536231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Айламазян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Э. К. Акушерство: учебник. — 9-е изд. — </w:t>
      </w:r>
      <w:proofErr w:type="gram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М. :</w:t>
      </w:r>
      <w:proofErr w:type="gram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ГЭОТАР-Медиа, 2015. — 704 с.</w:t>
      </w:r>
      <w:bookmarkEnd w:id="53"/>
      <w:bookmarkEnd w:id="57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F24667C" w14:textId="77777777" w:rsidR="00F5190B" w:rsidRPr="006A22CB" w:rsidRDefault="007F6C56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58" w:name="_Ref38534433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Quinley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E. D.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Immunohaematology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Principles and Practice. — 3-е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изд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— </w:t>
      </w:r>
      <w:proofErr w:type="gram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Philadelphia :</w:t>
      </w:r>
      <w:proofErr w:type="gram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Lippincott , 2011. — 443 с.</w:t>
      </w:r>
      <w:bookmarkEnd w:id="58"/>
    </w:p>
    <w:p w14:paraId="027C4A2A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59" w:name="_Ref38534441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Urbaniak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S. J.,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Greiss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 A.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RhD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haemolytic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disease of the fetus and the newborn //Blood reviews. – 2000. – Т. 14. – №. 1. – С. 44-61.</w:t>
      </w:r>
      <w:bookmarkEnd w:id="59"/>
    </w:p>
    <w:p w14:paraId="7535D9B0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60" w:name="_Ref38534465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Kramer L. I. Advancement of dermal icterus in the jaundiced newborn //American Journal of Diseases of Children. – 1969. – Т. 118. – №. 3. – С. 454-458.</w:t>
      </w:r>
      <w:bookmarkEnd w:id="60"/>
    </w:p>
    <w:p w14:paraId="2DED2A21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61" w:name="_Ref38534472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Schmorl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G.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Zur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Kenntnis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des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Ikterus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neonatorum,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insbesondere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der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dabei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auftretenden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Gehirnveränderungen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//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Verh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Dtsch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Pathol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Ges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– 1904. –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6. –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109-115.</w:t>
      </w:r>
      <w:bookmarkEnd w:id="61"/>
    </w:p>
    <w:p w14:paraId="7E7601D6" w14:textId="77777777" w:rsidR="007F6C56" w:rsidRPr="006A22CB" w:rsidRDefault="007F6C56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2" w:name="_Ref38534482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Белуга M.B. Резус-конфликт: прошлое и настоящее в решении проблемы. // Журнал Гродненского государственного медицинского университета. — 2012. — № 1. — С. 24-29.</w:t>
      </w:r>
      <w:bookmarkEnd w:id="62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0316462" w14:textId="77777777" w:rsidR="007F6C56" w:rsidRPr="006A22CB" w:rsidRDefault="007F6C56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3" w:name="_Ref38534510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Донсков С. И.,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Мороков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 А. Группы крови человека. — </w:t>
      </w:r>
      <w:proofErr w:type="gram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М. :</w:t>
      </w:r>
      <w:proofErr w:type="gram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Бином, 2011. — 1016 с.</w:t>
      </w:r>
      <w:bookmarkEnd w:id="63"/>
    </w:p>
    <w:p w14:paraId="51E4BDF8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4" w:name="_Ref38534536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Сидельникова, В. М. Гемолитическая болезнь плода и новорожденного / В. М. Сидельникова, А. Г. Антонов. -М., Издательство «Триада-Х», 2004. - 195 с.</w:t>
      </w:r>
      <w:bookmarkEnd w:id="64"/>
    </w:p>
    <w:p w14:paraId="4F58C00A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5" w:name="_Ref38534544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Козлякова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</w:t>
      </w:r>
      <w:r w:rsidR="007F6C56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 Эфферентные методы </w:t>
      </w:r>
      <w:proofErr w:type="gram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в лечен</w:t>
      </w:r>
      <w:proofErr w:type="gram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ии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резусиммунизации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беременных: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автореф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…канд. </w:t>
      </w:r>
      <w:proofErr w:type="gram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мед .</w:t>
      </w:r>
      <w:proofErr w:type="gram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наук: 14.00.01/ О.В.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Козлякова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; МЗ РБ. – Мн., 2009. – 26 с.</w:t>
      </w:r>
      <w:bookmarkEnd w:id="65"/>
    </w:p>
    <w:p w14:paraId="1ACC1D85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6" w:name="_Ref38534552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Косяков, П.Н. Изоантигены и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изоантитела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человека в норме и патологии / П.Н. Косяков//М.: Медицина, 1974. – С.199-208.</w:t>
      </w:r>
      <w:bookmarkEnd w:id="66"/>
    </w:p>
    <w:p w14:paraId="239541A6" w14:textId="77777777" w:rsidR="007F6C56" w:rsidRPr="006A22CB" w:rsidRDefault="007F6C56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67" w:name="_Ref38534559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Mari G. et al. Noninvasive diagnosis by Doppler ultrasonography of fetal anemia due to maternal red-cell alloimmunization //New England Journal of Medicine. – 2000. – Т. 342. – №. 1. – С. 9-14.</w:t>
      </w:r>
      <w:bookmarkEnd w:id="67"/>
    </w:p>
    <w:p w14:paraId="300437FA" w14:textId="77777777" w:rsidR="002D46AC" w:rsidRPr="006A22CB" w:rsidRDefault="002D46AC" w:rsidP="002D46AC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68" w:name="_Ref38535014"/>
      <w:bookmarkStart w:id="69" w:name="_Ref38534605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Harman C. R. et al. Intrauterine transfusion-intraperitoneal versus intravascular approach: a case-control comparison //American journal of obstetrics and gynecology. – 1990. – Т. 162. – №. 4. – С. 1053-1059.</w:t>
      </w:r>
      <w:bookmarkEnd w:id="68"/>
    </w:p>
    <w:p w14:paraId="2CE42DEA" w14:textId="77777777" w:rsidR="001E7918" w:rsidRPr="006A22CB" w:rsidRDefault="001E7918" w:rsidP="001E7918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70" w:name="_Ref38534572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Oepkes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D. et al. Doppler ultrasonography versus amniocentesis to predict fetal anemia //New England Journal of Medicine. – 2006. – Т. 355. – №. 2. – С. 156-164.</w:t>
      </w:r>
      <w:bookmarkEnd w:id="70"/>
    </w:p>
    <w:p w14:paraId="48C23769" w14:textId="77777777" w:rsidR="00F5190B" w:rsidRPr="006A22CB" w:rsidRDefault="007F6C56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71" w:name="_Ref38536386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Fisher W. </w:t>
      </w:r>
      <w:proofErr w:type="gram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M. .</w:t>
      </w:r>
      <w:proofErr w:type="gram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Kardiotokographie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— </w:t>
      </w:r>
      <w:proofErr w:type="gram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Stuttgart :</w:t>
      </w:r>
      <w:proofErr w:type="gram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Thieme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1976. — 69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F5190B"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bookmarkEnd w:id="69"/>
      <w:bookmarkEnd w:id="71"/>
    </w:p>
    <w:p w14:paraId="5DD482F8" w14:textId="77777777" w:rsidR="007F6C56" w:rsidRPr="006A22CB" w:rsidRDefault="007F6C56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2" w:name="_Ref38534610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Гемолитическая болезнь плода у беременных с резус-сенсибилизацией. Диагностика, лечение, профилактика / </w:t>
      </w:r>
      <w:r w:rsidR="00900DDD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Методическое </w:t>
      </w:r>
      <w:proofErr w:type="spellStart"/>
      <w:r w:rsidR="00900DDD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пиьсмо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Под редакцией </w:t>
      </w:r>
      <w:r w:rsidR="00900DDD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.М. Савельевой. – Москва. – 201</w:t>
      </w:r>
      <w:r w:rsidR="00900DDD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.- </w:t>
      </w:r>
      <w:r w:rsidR="00900DDD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</w:t>
      </w:r>
      <w:bookmarkEnd w:id="72"/>
    </w:p>
    <w:p w14:paraId="3CB15D67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3" w:name="_Ref38534621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Ирышков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 С.,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Тактаев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П. Основы антенатальной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кардиотокографии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//Учебное пособие, ГОУ ДПО ПИУВ Федерального агентства по здравоохранению и социальному развитию. – 2010. – 18</w:t>
      </w:r>
      <w:r w:rsidR="00900DDD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73"/>
    </w:p>
    <w:p w14:paraId="7B59152D" w14:textId="77777777" w:rsidR="00900DDD" w:rsidRPr="006A22CB" w:rsidRDefault="00900DDD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4" w:name="_Ref38536479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Liley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A. W. Liquor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amnii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analysis in the management of the pregnancy complicated by rhesus sensitization //American Journal of Obstetrics &amp; Gynecology. – 1961. – Т. 82. – №. 6. – С. 1359-1370.</w:t>
      </w:r>
      <w:bookmarkEnd w:id="74"/>
    </w:p>
    <w:p w14:paraId="238E5A9B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5" w:name="_Ref38534698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Коноплянников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Г. Гемолитическая болезнь плода при резус-сенсибилизации: современные аспекты диагностики, лечения и профилактики //Акушерство и гинекология. – 2005. – №. 6. – С. 63-68.</w:t>
      </w:r>
      <w:bookmarkEnd w:id="75"/>
    </w:p>
    <w:p w14:paraId="2736BE82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6" w:name="_Ref38534719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Коноплянников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Г. Новые технологии в диагностике, лечении и профилактики гемолитической болезни плода и новорожденного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автореф</w:t>
      </w:r>
      <w:proofErr w:type="spellEnd"/>
      <w:r w:rsidR="00900DDD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900DDD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дис</w:t>
      </w:r>
      <w:proofErr w:type="spellEnd"/>
      <w:r w:rsidR="00900DDD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 </w:t>
      </w:r>
      <w:proofErr w:type="spellStart"/>
      <w:r w:rsidR="00900DDD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соиск</w:t>
      </w:r>
      <w:proofErr w:type="spellEnd"/>
      <w:proofErr w:type="gramStart"/>
      <w:r w:rsidR="00900DDD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900DDD"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учен. степ. док. мед. Наук (14.00.01) //Москва. – 2009. – 50 с.</w:t>
      </w:r>
      <w:bookmarkEnd w:id="76"/>
    </w:p>
    <w:p w14:paraId="7A373EAA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7" w:name="_Ref38534784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Савельева Г.М.,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Адамян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Л.В.,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Курцер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М.А.,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Сичинава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Л.Г., Панина О.Б.,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Коноплянников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А.Г.,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Тетруашвили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Н.К., Михайлов А.В.,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Филлиппов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О.С. Резус-сенсибилизация, гемолитическая болезнь плода Клинические рекомендации (протокол). Письмо Минздрава от 18 мая 2017 г. № 15-4/10/2-3300 Проблемы репродукции. 2017. Т. 23. № 3-S. С. 441-454</w:t>
      </w:r>
      <w:bookmarkEnd w:id="77"/>
    </w:p>
    <w:p w14:paraId="346BFDDD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8" w:name="_Ref38534800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Valenti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C.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Endoamnioscopy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and fetal biopsy: A new technique //American journal of obstetrics and gynecology. – 1972. –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114. – №.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4. – С. 561-564</w:t>
      </w:r>
      <w:bookmarkEnd w:id="78"/>
    </w:p>
    <w:p w14:paraId="2DF6D5BD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79" w:name="_Ref38535006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Zwiers C. et al. The near disappearance of fetal hydrops in relation to current state‐of‐the‐art management of red cell alloimmunization //Prenatal diagnosis. – 2018. – Т. 38. – №. 12. – С. 943-950.</w:t>
      </w:r>
      <w:bookmarkEnd w:id="79"/>
    </w:p>
    <w:p w14:paraId="71726DF4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80" w:name="_Ref38535025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Rodeck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C. H. et al. Direct intravascular fetal blood transfusion by fetoscopy in severe Rhesus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isoimmunisation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//The Lancet. – 1981. – Т. 317. – №. 8221. – С. 625-627.</w:t>
      </w:r>
      <w:bookmarkEnd w:id="80"/>
    </w:p>
    <w:p w14:paraId="4DF10F9E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81" w:name="_Ref38535032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Mandelbrot L. et al. Assessment of fetal blood volume for computer-assisted management of in utero transfusion //Fetal Diagnosis and Therapy. – 1988. – Т. 3. – №. 1-2. – С. 60-66.</w:t>
      </w:r>
      <w:bookmarkEnd w:id="81"/>
    </w:p>
    <w:p w14:paraId="33F1027B" w14:textId="77777777" w:rsidR="00FF0F9B" w:rsidRPr="006A22CB" w:rsidRDefault="00FF0F9B" w:rsidP="00FF0F9B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82" w:name="_Ref38535041"/>
      <w:bookmarkStart w:id="83" w:name="_Ref38535110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Nicolaides K. H.,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Clewell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W. H.,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Rodeck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C. H. Measurement of human fetoplacental blood volume in erythroblastosis fetalis //American journal of obstetrics and gynecology. – 1987. – Т. 157. – №. 1. – С. 50-53.</w:t>
      </w:r>
      <w:bookmarkEnd w:id="82"/>
    </w:p>
    <w:p w14:paraId="3FF8F99B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84" w:name="_Ref38536689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Radunovic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N. et al. The severely anemic and hydropic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isoimmune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fetus: changes in fetal hematocrit associated with intrauterine death //Obstetrics and gynecology. – 1992. – Т. 79. – №. 3. – С. 390-393.</w:t>
      </w:r>
      <w:bookmarkEnd w:id="83"/>
      <w:bookmarkEnd w:id="84"/>
    </w:p>
    <w:p w14:paraId="4D8C8FBE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85" w:name="_Ref38535154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Yalinkaya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A. et al. Intrauterine blood transfusion in immune hydrops fetalis, corrects middle cerebral artery Doppler velocimetry very quickly //Bosnian journal of basic medical sciences. – 2012. – Т. 12. – №. 1. – С. 37-42.</w:t>
      </w:r>
      <w:bookmarkEnd w:id="85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14:paraId="24733D19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86" w:name="_Ref38535161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Pasman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S. A. et al. Intrauterine transfusion for fetal anemia due to red blood cell alloimmunization: 14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years experience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in Leuven //Facts, views &amp; vision in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ObGyn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– 2015. – Т. 7. – №. 2. – С. 129-135.</w:t>
      </w:r>
      <w:bookmarkEnd w:id="86"/>
    </w:p>
    <w:p w14:paraId="73FBB016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87" w:name="_Ref38535167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Girault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A. et al. Transfusions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fœtales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érythrocytaires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état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des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lieux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sur 4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ans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France (2011–2014) //Journal of Gynecology Obstetrics and Human Reproduction. – 2017. – Т. 46. – №. 2. – С. 119-124.</w:t>
      </w:r>
      <w:bookmarkEnd w:id="87"/>
    </w:p>
    <w:p w14:paraId="199F2B30" w14:textId="77777777" w:rsidR="00F5190B" w:rsidRPr="006A22CB" w:rsidRDefault="00F5190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88" w:name="_Ref38535175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Al-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Riyami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A. Z. et al. Intrauterine Fetal Blood Transfusion: Descriptive study of the first four years’ experience in Oman //Sultan Qaboos University Medical Journal. – 2018. – Т. 18. – №. 1. – С. e34-e39.</w:t>
      </w:r>
      <w:bookmarkEnd w:id="88"/>
    </w:p>
    <w:p w14:paraId="0A489932" w14:textId="77777777" w:rsidR="00732379" w:rsidRPr="006A22CB" w:rsidRDefault="00732379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89" w:name="_Ref38535281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Fan J. et al. Associations of Rhesus and non-Rhesus maternal red blood cell alloimmunization with stillbirth and preterm birth //International journal of epidemiology. – 2014. – Т. 43. – №. 4. – С. 1123-1131.</w:t>
      </w:r>
      <w:bookmarkEnd w:id="89"/>
    </w:p>
    <w:p w14:paraId="1E29D4F4" w14:textId="77777777" w:rsidR="00732379" w:rsidRPr="006A22CB" w:rsidRDefault="00732379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90" w:name="_Ref38535287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Maisels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 J., McDonagh A. F. Phototherapy for neonatal jaundice //New England Journal of Medicine. – 2008. – Т. 358. – №. 9. – С. 920-928.</w:t>
      </w:r>
      <w:bookmarkEnd w:id="90"/>
    </w:p>
    <w:p w14:paraId="45DB5A8C" w14:textId="77777777" w:rsidR="00732379" w:rsidRPr="006A22CB" w:rsidRDefault="00732379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91" w:name="_Ref38535294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Ree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I. M. C. et al. Neonatal management and outcome in alloimmune hemolytic disease //Expert review of hematology. – 2017. – Т. 10. – №. 7. – С. 607-616.</w:t>
      </w:r>
      <w:bookmarkEnd w:id="91"/>
    </w:p>
    <w:p w14:paraId="0B2D98C2" w14:textId="77777777" w:rsidR="00732379" w:rsidRPr="006A22CB" w:rsidRDefault="00732379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92" w:name="_Ref38535303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Xiong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T. et al. The side effects of phototherapy for neonatal jaundice: what do we know? What should we do? //European journal of pediatrics. – 2011. – Т. 170. – №. 10. – С. 1247-1255.</w:t>
      </w:r>
      <w:bookmarkEnd w:id="92"/>
    </w:p>
    <w:p w14:paraId="6F4A1387" w14:textId="77777777" w:rsidR="00732379" w:rsidRPr="006A22CB" w:rsidRDefault="00732379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93" w:name="_Ref38535309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Lai Y. C., Yew Y. W. Neonatal Blue Light Phototherapy and Melanocytic Nevus Count in Children: A Systematic Review and Meta‐Analysis of Observational Studies //Pediatric Dermatology. – 2016. – Т. 33. – №. 1. – С. 62-68.</w:t>
      </w:r>
      <w:bookmarkEnd w:id="93"/>
    </w:p>
    <w:p w14:paraId="07DC2612" w14:textId="77777777" w:rsidR="00732379" w:rsidRPr="006A22CB" w:rsidRDefault="00732379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94" w:name="_Ref38535314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Newman T. B. et al. Retrospective cohort study of phototherapy and childhood cancer in Northern California //Pediatrics. – 2016. – Т. 137. – №. 6. – С. e20151354.</w:t>
      </w:r>
      <w:bookmarkEnd w:id="94"/>
    </w:p>
    <w:p w14:paraId="23AD361D" w14:textId="77777777" w:rsidR="00732379" w:rsidRPr="006A22CB" w:rsidRDefault="00732379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95" w:name="_Ref38535319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Wickremasinghe A. C. et al. Neonatal phototherapy and infantile cancer //Pediatrics. – 2016. – Т. 137. – №. 6. – С. e20151353.</w:t>
      </w:r>
      <w:bookmarkEnd w:id="95"/>
    </w:p>
    <w:p w14:paraId="4701CB81" w14:textId="77777777" w:rsidR="00732379" w:rsidRPr="006A22CB" w:rsidRDefault="00732379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96" w:name="_Ref38535325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Boo N. Y., Lee H. T. Randomized controlled trial of oral versus intravenous fluid supplementation on serum bilirubin level during phototherapy of term infants with severe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hyperbilirubinaemia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//Journal of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paediatrics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and child health. – 2002. – Т. 38. – №. 2. – С. 151-155.</w:t>
      </w:r>
      <w:bookmarkEnd w:id="96"/>
    </w:p>
    <w:p w14:paraId="2AE8ECF4" w14:textId="77777777" w:rsidR="00732379" w:rsidRPr="006A22CB" w:rsidRDefault="00C57440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97" w:name="_Ref38535330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Diamond L. K., Allen Jr F. H., Thomas Jr W. O. Erythroblastosis fetalis: treatment with exchange transfusion //New England Journal of Medicine. – 1951. – Т. 244. – №. 2. – С. 39-49.</w:t>
      </w:r>
      <w:bookmarkEnd w:id="97"/>
    </w:p>
    <w:p w14:paraId="44D7255B" w14:textId="77777777" w:rsidR="00C57440" w:rsidRPr="006A22CB" w:rsidRDefault="00C57440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98" w:name="_Ref38535337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Murki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S., Kumar P. Blood exchange transfusion for infants with severe neonatal hyperbilirubinemia //Seminars in perinatology. – WB Saunders, 2011. – Т. 35. – №. 3. – С. 175-184.</w:t>
      </w:r>
      <w:bookmarkEnd w:id="98"/>
    </w:p>
    <w:p w14:paraId="0CC0F04C" w14:textId="77777777" w:rsidR="00C57440" w:rsidRPr="006A22CB" w:rsidRDefault="00C57440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99" w:name="_Ref38535342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Chitty H. E. et al. Neonatal exchange transfusions in the 21st century: a single hospital study //Journal of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paediatrics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and child health. – 2013. – Т. 49. – №. 10. – С. 825-832.</w:t>
      </w:r>
      <w:bookmarkEnd w:id="99"/>
    </w:p>
    <w:p w14:paraId="60CF5E16" w14:textId="77777777" w:rsidR="00C57440" w:rsidRPr="006A22CB" w:rsidRDefault="00C57440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00" w:name="_Ref38536761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Al-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Alaiyan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S., Al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Omran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A. Late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hyporegenerative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anemia in neonates with rhesus hemolytic disease //Journal of perinatal medicine. – 1999. – Т. 27. – №. 2. – С. 112-115.</w:t>
      </w:r>
      <w:bookmarkEnd w:id="100"/>
    </w:p>
    <w:p w14:paraId="0E5960F7" w14:textId="77777777" w:rsidR="00C57440" w:rsidRPr="006A22CB" w:rsidRDefault="00C57440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01" w:name="_Ref38535369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 xml:space="preserve">Farrar D. et al. Measuring placental transfusion for term births: weighing babies with cord intact //BJOG: An International Journal of Obstetrics &amp;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Gynaecology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– 2011. – Т. 118. – №. 1. – С. 70-75.</w:t>
      </w:r>
      <w:bookmarkEnd w:id="101"/>
    </w:p>
    <w:p w14:paraId="15E99795" w14:textId="77777777" w:rsidR="00C57440" w:rsidRPr="006A22CB" w:rsidRDefault="00C57440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02" w:name="_Ref38535374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Ohlsson, Arne, and Sanjay M.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Aher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"Early erythropoietin for preventing red blood cell transfusion in preterm and/or low birth weight infants." Cochrane Database of Systematic Reviews 4 (2014).</w:t>
      </w:r>
      <w:bookmarkEnd w:id="102"/>
    </w:p>
    <w:p w14:paraId="3D68FD48" w14:textId="77777777" w:rsidR="00C57440" w:rsidRPr="006A22CB" w:rsidRDefault="00C57440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03" w:name="_Ref38535379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Mainie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P. Is there a role for erythropoietin in neonatal medicine? //Early human development. – 2008. – Т. 84. – №. 8. – С. 525-532.</w:t>
      </w:r>
      <w:bookmarkEnd w:id="103"/>
    </w:p>
    <w:p w14:paraId="7FC977F0" w14:textId="77777777" w:rsidR="00FF0F9B" w:rsidRPr="006A22CB" w:rsidRDefault="00FF0F9B" w:rsidP="00FF0F9B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04" w:name="_Ref38535400"/>
      <w:bookmarkStart w:id="105" w:name="_Ref38535386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Markham K. B. et al. Hemolytic disease of the fetus and newborn due to intravenous drug use //American Journal of Perinatology Reports. – 2016. – Т. 6. – №. 01. – С. e129-e132.</w:t>
      </w:r>
      <w:bookmarkEnd w:id="104"/>
    </w:p>
    <w:p w14:paraId="6F0B28A6" w14:textId="77777777" w:rsidR="00C57440" w:rsidRPr="006A22CB" w:rsidRDefault="00C57440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06" w:name="_Ref38536813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Carnielli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V. P., Da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Riol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R.,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Montini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G. Iron supplementation enhances response to high doses of recombinant human erythropoietin in preterm infants //Archives of Disease in Childhood-Fetal and Neonatal Edition. – 1998. – Т. 79. – №. 1. – С. F44-F48.</w:t>
      </w:r>
      <w:bookmarkEnd w:id="105"/>
      <w:bookmarkEnd w:id="106"/>
    </w:p>
    <w:p w14:paraId="1A2348E4" w14:textId="77777777" w:rsidR="00C57440" w:rsidRPr="006A22CB" w:rsidRDefault="00C57440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07" w:name="_Ref38535392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Berger H. M. et al. Iron overload, free radical damage, and rhesus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haemolytic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disease //The Lancet. – 1990. – Т. 335. – №. 8695. – С. 933-936.</w:t>
      </w:r>
      <w:bookmarkEnd w:id="107"/>
    </w:p>
    <w:p w14:paraId="56B00B8C" w14:textId="77777777" w:rsidR="00AE7E46" w:rsidRPr="006A22CB" w:rsidRDefault="00AE7E46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08" w:name="_Ref38535476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Runkel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B. et al. Targeted antenatal anti-D prophylaxis for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RhD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-negative pregnant women: a systematic review //BMC pregnancy and childbirth. – 2020. – Т. 20. – №. 1. – С. 83.</w:t>
      </w:r>
      <w:bookmarkEnd w:id="108"/>
    </w:p>
    <w:p w14:paraId="3AB7E6F5" w14:textId="77777777" w:rsidR="00FF0F9B" w:rsidRPr="006A22CB" w:rsidRDefault="00FF0F9B" w:rsidP="00FF0F9B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09" w:name="_Ref38535485"/>
      <w:bookmarkStart w:id="110" w:name="_Ref38535501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Aitken S. L.,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Tichy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E. M.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RhOD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immune globulin products for prevention of alloimmunization during pregnancy //American Journal of Health-System Pharmacy. – 2015. – Т. 72. – №. 4. – С. 267-276.</w:t>
      </w:r>
      <w:bookmarkEnd w:id="109"/>
    </w:p>
    <w:p w14:paraId="3C240A77" w14:textId="77777777" w:rsidR="00FF0F9B" w:rsidRPr="006A22CB" w:rsidRDefault="00FF0F9B" w:rsidP="00FF0F9B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11" w:name="_Ref38535493"/>
      <w:bookmarkStart w:id="112" w:name="_Ref38536898"/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Xie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X. et al. Clinical value of different anti-D immunoglobulin strategies for preventing Rh hemolytic disease of the fetus and newborn: A network meta-analysis //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PloS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one. – 2020. – Т. 15. – №. 3. – С. e0230073.</w:t>
      </w:r>
      <w:bookmarkEnd w:id="111"/>
    </w:p>
    <w:p w14:paraId="4DB23951" w14:textId="77777777" w:rsidR="00AE7E46" w:rsidRPr="006A22CB" w:rsidRDefault="00AE7E46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13" w:name="_Ref38536949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Müller S. P. et al. The determination of the fetal D status from maternal plasma for decision making on Rh prophylaxis is feasible //Transfusion. – 2008. – Т. 48. – №. 11. – С. 2292-2301.</w:t>
      </w:r>
      <w:bookmarkEnd w:id="110"/>
      <w:bookmarkEnd w:id="112"/>
      <w:bookmarkEnd w:id="113"/>
    </w:p>
    <w:p w14:paraId="494DBA35" w14:textId="77777777" w:rsidR="001A574F" w:rsidRPr="006A22CB" w:rsidRDefault="001A574F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14" w:name="_Ref38535524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 xml:space="preserve">McBain R. D., Crowther C. A., Middleton P. Anti‐D administration in pregnancy for preventing Rhesus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alloimmunisation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//Cochrane Database of Systematic Reviews. – 2015. – №. 9.</w:t>
      </w:r>
      <w:bookmarkEnd w:id="114"/>
    </w:p>
    <w:p w14:paraId="45ED5EAB" w14:textId="77777777" w:rsidR="001A574F" w:rsidRPr="006A22CB" w:rsidRDefault="001A574F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15" w:name="_Ref38535530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Pilgrim H., Lloyd-Jones M., Rees A. Routine antenatal anti-D prophylaxis for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RhD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-negative women: a systematic review and economic evaluation //NIHR Health Technology Assessment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programme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 Executive Summaries. – NIHR Journals Library, 2009.</w:t>
      </w:r>
      <w:bookmarkEnd w:id="115"/>
    </w:p>
    <w:p w14:paraId="3E5590AD" w14:textId="3DD44640" w:rsidR="001A574F" w:rsidRPr="006A22CB" w:rsidRDefault="001A574F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116" w:name="_Ref38535538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Turner R. M. et al. Routine antenatal anti-D prophylaxis in women who are Rh (D) negative: meta-analyses adjusted for differences in study design and quality //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PLoS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One. – 2012. – Т. 7. – №. 2. – С. e30711.</w:t>
      </w:r>
      <w:bookmarkEnd w:id="116"/>
    </w:p>
    <w:p w14:paraId="1397CC96" w14:textId="05FB6AE8" w:rsidR="006A22CB" w:rsidRPr="006A22CB" w:rsidRDefault="006A22C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Сатликов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 К.,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Машарипова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 Ю. Тактика ведения беременности и лечения с антирезусным иммуноглобулином беременных женщин с отрицательным резус-фактором //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Интернаука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. – 2021. – №. 5-1. – С. 46-48.</w:t>
      </w:r>
    </w:p>
    <w:p w14:paraId="194104A0" w14:textId="324C593E" w:rsidR="006A22CB" w:rsidRPr="006A22CB" w:rsidRDefault="006A22C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Коноплянников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Г. и др. Иммунологическая несовместимость плода и матери по резус-фактору: медицинская значимость и экономический эффект применения молекулярно-генетических технологий //Акушерство, гинекология и репродукция. – 2021. – Т. 15. – №. 5. – С. 525-533.</w:t>
      </w:r>
    </w:p>
    <w:p w14:paraId="40C69FD2" w14:textId="36085C4B" w:rsidR="006A22CB" w:rsidRPr="006A22CB" w:rsidRDefault="006A22C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Могутина А. Б. Иммунологический конфликт 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rh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крови матери и плода //Студенческий вестник. – 2021. – №. 20-7. – С. 6-8.</w:t>
      </w:r>
    </w:p>
    <w:p w14:paraId="79C968A2" w14:textId="3C74963D" w:rsidR="006A22CB" w:rsidRPr="006A22CB" w:rsidRDefault="006A22C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Kireeti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J. et al. Severe Hemolytic Disease of Newborn Due to Alloimmune Anti-E Antibodies: A Case Report //Journal of Neonatology. – 2021. –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35. – №.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4. – С. 246-248.</w:t>
      </w:r>
    </w:p>
    <w:p w14:paraId="5FB48956" w14:textId="7C674A87" w:rsidR="006A22CB" w:rsidRPr="006A22CB" w:rsidRDefault="006A22C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Myle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A. K., Al-</w:t>
      </w: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Khattabi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G. H. Hemolytic Disease of the Newborn: A Review of Current Trends and Prospects //Pediatric Health, Medicine and Therapeutics. – 2021. –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12. –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491.</w:t>
      </w:r>
    </w:p>
    <w:p w14:paraId="21A30618" w14:textId="6D183384" w:rsidR="006A22CB" w:rsidRPr="006A22CB" w:rsidRDefault="006A22C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Ree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I. M. C. et al. Are fetal bilirubin levels associated with the need for neonatal exchange transfusions in hemolytic disease of the fetus and </w:t>
      </w: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newborn? //American Journal of Obstetrics &amp; Gynecology MFM. – 2021. – Т. 3. – №. 3. – С. 100332.</w:t>
      </w:r>
    </w:p>
    <w:p w14:paraId="547D38FA" w14:textId="17CE5156" w:rsidR="006A22CB" w:rsidRPr="006A22CB" w:rsidRDefault="006A22C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Jackson M. E., Baker J. M. Hemolytic disease of the fetus and newborn: historical and current state //Clinics in Laboratory Medicine. – 2021. – Т. 41. – №. 1. – С. 133-151.</w:t>
      </w:r>
    </w:p>
    <w:p w14:paraId="61131819" w14:textId="215115FC" w:rsidR="006A22CB" w:rsidRDefault="006A22C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Alshehri</w:t>
      </w:r>
      <w:proofErr w:type="spellEnd"/>
      <w:r w:rsidRPr="006A22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A. A., Jackson D. E. Non-invasive prenatal fetal blood group genotype and its application in the management of hemolytic disease of fetus and newborn: systematic review and meta-analysis //Transfusion Medicine Reviews. – 2021. – Т. 35. – №. 2. – С. 85-94.</w:t>
      </w:r>
    </w:p>
    <w:p w14:paraId="3EC515A1" w14:textId="52D5AA25" w:rsidR="00A441CB" w:rsidRPr="00A441CB" w:rsidRDefault="00A441C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41CB">
        <w:rPr>
          <w:rFonts w:ascii="Times New Roman" w:hAnsi="Times New Roman" w:cs="Times New Roman"/>
          <w:color w:val="000000" w:themeColor="text1"/>
          <w:sz w:val="28"/>
          <w:szCs w:val="28"/>
        </w:rPr>
        <w:t>Абрамова С. В. и др. Особенности течения беременности, родов и перинатальные исходы у пациенток с резус-сенсибилизацией //</w:t>
      </w:r>
      <w:r w:rsidRPr="00A441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Colloquium</w:t>
      </w:r>
      <w:r w:rsidRPr="00A441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A441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journal</w:t>
      </w:r>
      <w:r w:rsidRPr="00A441CB">
        <w:rPr>
          <w:rFonts w:ascii="Times New Roman" w:hAnsi="Times New Roman" w:cs="Times New Roman"/>
          <w:color w:val="000000" w:themeColor="text1"/>
          <w:sz w:val="28"/>
          <w:szCs w:val="28"/>
        </w:rPr>
        <w:t>.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41CB">
        <w:rPr>
          <w:rFonts w:ascii="Times New Roman" w:hAnsi="Times New Roman" w:cs="Times New Roman"/>
          <w:color w:val="000000" w:themeColor="text1"/>
          <w:sz w:val="28"/>
          <w:szCs w:val="28"/>
        </w:rPr>
        <w:t>2019. – №. 6-1. – С. 40-42.</w:t>
      </w:r>
    </w:p>
    <w:p w14:paraId="4A8C2BA0" w14:textId="5972A169" w:rsidR="00A441CB" w:rsidRDefault="00A441CB" w:rsidP="004676D9">
      <w:pPr>
        <w:pStyle w:val="a5"/>
        <w:numPr>
          <w:ilvl w:val="0"/>
          <w:numId w:val="14"/>
        </w:numPr>
        <w:spacing w:after="100" w:afterAutospacing="1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41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Савельева Г. М. и др. Гемолитическая болезнь плода и новорожденного //М.: </w:t>
      </w:r>
      <w:proofErr w:type="spellStart"/>
      <w:r w:rsidRPr="00A441CB">
        <w:rPr>
          <w:rFonts w:ascii="Times New Roman" w:hAnsi="Times New Roman" w:cs="Times New Roman"/>
          <w:color w:val="000000" w:themeColor="text1"/>
          <w:sz w:val="28"/>
          <w:szCs w:val="28"/>
        </w:rPr>
        <w:t>ГЭОТАРМедиа</w:t>
      </w:r>
      <w:proofErr w:type="spellEnd"/>
      <w:r w:rsidRPr="00A441CB">
        <w:rPr>
          <w:rFonts w:ascii="Times New Roman" w:hAnsi="Times New Roman" w:cs="Times New Roman"/>
          <w:color w:val="000000" w:themeColor="text1"/>
          <w:sz w:val="28"/>
          <w:szCs w:val="28"/>
        </w:rPr>
        <w:t>. – 2013. – Т. 144.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143 с.</w:t>
      </w:r>
    </w:p>
    <w:p w14:paraId="1DA72BCA" w14:textId="77777777" w:rsidR="00A441CB" w:rsidRPr="00A441CB" w:rsidRDefault="00A441CB" w:rsidP="00A441CB">
      <w:pPr>
        <w:spacing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9C0C6B" w14:textId="77777777" w:rsidR="0066742B" w:rsidRPr="00A441CB" w:rsidRDefault="0066742B" w:rsidP="004676D9">
      <w:pPr>
        <w:spacing w:afterLines="30" w:after="72" w:line="360" w:lineRule="auto"/>
        <w:ind w:hanging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6742B" w:rsidRPr="00A441CB" w:rsidSect="00A66EB8">
      <w:footerReference w:type="even" r:id="rId23"/>
      <w:footerReference w:type="default" r:id="rId24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28777" w14:textId="77777777" w:rsidR="00DE64CE" w:rsidRDefault="00DE64CE" w:rsidP="00FB1BBB">
      <w:r>
        <w:separator/>
      </w:r>
    </w:p>
  </w:endnote>
  <w:endnote w:type="continuationSeparator" w:id="0">
    <w:p w14:paraId="7A4DB6E9" w14:textId="77777777" w:rsidR="00DE64CE" w:rsidRDefault="00DE64CE" w:rsidP="00FB1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35446291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602D58D2" w14:textId="77777777" w:rsidR="007A666B" w:rsidRDefault="007A666B" w:rsidP="00586CB4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46B553B8" w14:textId="77777777" w:rsidR="007A666B" w:rsidRDefault="007A666B" w:rsidP="00FB1BBB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605102488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48BA0FCA" w14:textId="6FCB35BA" w:rsidR="007A666B" w:rsidRDefault="007A666B" w:rsidP="00586CB4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993BC2">
          <w:rPr>
            <w:rStyle w:val="aa"/>
            <w:noProof/>
          </w:rPr>
          <w:t>39</w:t>
        </w:r>
        <w:r>
          <w:rPr>
            <w:rStyle w:val="aa"/>
          </w:rPr>
          <w:fldChar w:fldCharType="end"/>
        </w:r>
      </w:p>
    </w:sdtContent>
  </w:sdt>
  <w:p w14:paraId="24FC9033" w14:textId="77777777" w:rsidR="007A666B" w:rsidRDefault="007A666B" w:rsidP="00FB1BBB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325BB" w14:textId="77777777" w:rsidR="00DE64CE" w:rsidRDefault="00DE64CE" w:rsidP="00FB1BBB">
      <w:r>
        <w:separator/>
      </w:r>
    </w:p>
  </w:footnote>
  <w:footnote w:type="continuationSeparator" w:id="0">
    <w:p w14:paraId="493705BB" w14:textId="77777777" w:rsidR="00DE64CE" w:rsidRDefault="00DE64CE" w:rsidP="00FB1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8660B"/>
    <w:multiLevelType w:val="hybridMultilevel"/>
    <w:tmpl w:val="101A1F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EC1416"/>
    <w:multiLevelType w:val="hybridMultilevel"/>
    <w:tmpl w:val="25EAD1A0"/>
    <w:lvl w:ilvl="0" w:tplc="2F7891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A92A0A"/>
    <w:multiLevelType w:val="hybridMultilevel"/>
    <w:tmpl w:val="FAE614E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43726D8"/>
    <w:multiLevelType w:val="hybridMultilevel"/>
    <w:tmpl w:val="ACD289B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3C032F4"/>
    <w:multiLevelType w:val="hybridMultilevel"/>
    <w:tmpl w:val="F28204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7496540"/>
    <w:multiLevelType w:val="hybridMultilevel"/>
    <w:tmpl w:val="41ACCF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C5875F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EF11CCB"/>
    <w:multiLevelType w:val="hybridMultilevel"/>
    <w:tmpl w:val="01928AFA"/>
    <w:lvl w:ilvl="0" w:tplc="F2C65100">
      <w:start w:val="1"/>
      <w:numFmt w:val="decimal"/>
      <w:lvlText w:val="%1)"/>
      <w:lvlJc w:val="left"/>
      <w:pPr>
        <w:ind w:left="465" w:hanging="360"/>
      </w:pPr>
    </w:lvl>
    <w:lvl w:ilvl="1" w:tplc="04190019">
      <w:start w:val="1"/>
      <w:numFmt w:val="lowerLetter"/>
      <w:lvlText w:val="%2."/>
      <w:lvlJc w:val="left"/>
      <w:pPr>
        <w:ind w:left="1185" w:hanging="360"/>
      </w:pPr>
    </w:lvl>
    <w:lvl w:ilvl="2" w:tplc="0419001B">
      <w:start w:val="1"/>
      <w:numFmt w:val="lowerRoman"/>
      <w:lvlText w:val="%3."/>
      <w:lvlJc w:val="right"/>
      <w:pPr>
        <w:ind w:left="1905" w:hanging="180"/>
      </w:pPr>
    </w:lvl>
    <w:lvl w:ilvl="3" w:tplc="0419000F">
      <w:start w:val="1"/>
      <w:numFmt w:val="decimal"/>
      <w:lvlText w:val="%4."/>
      <w:lvlJc w:val="left"/>
      <w:pPr>
        <w:ind w:left="2625" w:hanging="360"/>
      </w:pPr>
    </w:lvl>
    <w:lvl w:ilvl="4" w:tplc="04190019">
      <w:start w:val="1"/>
      <w:numFmt w:val="lowerLetter"/>
      <w:lvlText w:val="%5."/>
      <w:lvlJc w:val="left"/>
      <w:pPr>
        <w:ind w:left="3345" w:hanging="360"/>
      </w:pPr>
    </w:lvl>
    <w:lvl w:ilvl="5" w:tplc="0419001B">
      <w:start w:val="1"/>
      <w:numFmt w:val="lowerRoman"/>
      <w:lvlText w:val="%6."/>
      <w:lvlJc w:val="right"/>
      <w:pPr>
        <w:ind w:left="4065" w:hanging="180"/>
      </w:pPr>
    </w:lvl>
    <w:lvl w:ilvl="6" w:tplc="0419000F">
      <w:start w:val="1"/>
      <w:numFmt w:val="decimal"/>
      <w:lvlText w:val="%7."/>
      <w:lvlJc w:val="left"/>
      <w:pPr>
        <w:ind w:left="4785" w:hanging="360"/>
      </w:pPr>
    </w:lvl>
    <w:lvl w:ilvl="7" w:tplc="04190019">
      <w:start w:val="1"/>
      <w:numFmt w:val="lowerLetter"/>
      <w:lvlText w:val="%8."/>
      <w:lvlJc w:val="left"/>
      <w:pPr>
        <w:ind w:left="5505" w:hanging="360"/>
      </w:pPr>
    </w:lvl>
    <w:lvl w:ilvl="8" w:tplc="0419001B">
      <w:start w:val="1"/>
      <w:numFmt w:val="lowerRoman"/>
      <w:lvlText w:val="%9."/>
      <w:lvlJc w:val="right"/>
      <w:pPr>
        <w:ind w:left="6225" w:hanging="180"/>
      </w:pPr>
    </w:lvl>
  </w:abstractNum>
  <w:abstractNum w:abstractNumId="8" w15:restartNumberingAfterBreak="0">
    <w:nsid w:val="38887E6E"/>
    <w:multiLevelType w:val="hybridMultilevel"/>
    <w:tmpl w:val="0F44F6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4604B3F"/>
    <w:multiLevelType w:val="hybridMultilevel"/>
    <w:tmpl w:val="0A0CBF2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AF90514"/>
    <w:multiLevelType w:val="hybridMultilevel"/>
    <w:tmpl w:val="2570A65E"/>
    <w:lvl w:ilvl="0" w:tplc="17902D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0FE5761"/>
    <w:multiLevelType w:val="hybridMultilevel"/>
    <w:tmpl w:val="B386A1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B0E39B7"/>
    <w:multiLevelType w:val="hybridMultilevel"/>
    <w:tmpl w:val="E53E1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8A66E9"/>
    <w:multiLevelType w:val="hybridMultilevel"/>
    <w:tmpl w:val="81C61B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33D3500"/>
    <w:multiLevelType w:val="hybridMultilevel"/>
    <w:tmpl w:val="00BEB94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4"/>
  </w:num>
  <w:num w:numId="4">
    <w:abstractNumId w:val="10"/>
  </w:num>
  <w:num w:numId="5">
    <w:abstractNumId w:val="0"/>
  </w:num>
  <w:num w:numId="6">
    <w:abstractNumId w:val="3"/>
  </w:num>
  <w:num w:numId="7">
    <w:abstractNumId w:val="14"/>
  </w:num>
  <w:num w:numId="8">
    <w:abstractNumId w:val="2"/>
  </w:num>
  <w:num w:numId="9">
    <w:abstractNumId w:val="9"/>
  </w:num>
  <w:num w:numId="10">
    <w:abstractNumId w:val="8"/>
  </w:num>
  <w:num w:numId="11">
    <w:abstractNumId w:val="6"/>
  </w:num>
  <w:num w:numId="12">
    <w:abstractNumId w:val="11"/>
  </w:num>
  <w:num w:numId="13">
    <w:abstractNumId w:val="5"/>
  </w:num>
  <w:num w:numId="14">
    <w:abstractNumId w:val="12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962"/>
    <w:rsid w:val="00006B3A"/>
    <w:rsid w:val="00012636"/>
    <w:rsid w:val="00037AB5"/>
    <w:rsid w:val="00052789"/>
    <w:rsid w:val="00055E5F"/>
    <w:rsid w:val="00060C8E"/>
    <w:rsid w:val="0008456C"/>
    <w:rsid w:val="000851C6"/>
    <w:rsid w:val="000A2763"/>
    <w:rsid w:val="000A75EC"/>
    <w:rsid w:val="000B1E66"/>
    <w:rsid w:val="000B5541"/>
    <w:rsid w:val="000E77A3"/>
    <w:rsid w:val="000F061A"/>
    <w:rsid w:val="000F2B10"/>
    <w:rsid w:val="000F7C70"/>
    <w:rsid w:val="00107BCE"/>
    <w:rsid w:val="0011618C"/>
    <w:rsid w:val="00116E6E"/>
    <w:rsid w:val="001338E7"/>
    <w:rsid w:val="001851A4"/>
    <w:rsid w:val="001A45CD"/>
    <w:rsid w:val="001A574F"/>
    <w:rsid w:val="001C12E6"/>
    <w:rsid w:val="001E7918"/>
    <w:rsid w:val="00204D61"/>
    <w:rsid w:val="0021407C"/>
    <w:rsid w:val="002140AF"/>
    <w:rsid w:val="002156BB"/>
    <w:rsid w:val="00215E35"/>
    <w:rsid w:val="00262433"/>
    <w:rsid w:val="00275CC1"/>
    <w:rsid w:val="00292DD2"/>
    <w:rsid w:val="002A483B"/>
    <w:rsid w:val="002D46AC"/>
    <w:rsid w:val="002E4DB7"/>
    <w:rsid w:val="003128F2"/>
    <w:rsid w:val="00313B58"/>
    <w:rsid w:val="00322DE6"/>
    <w:rsid w:val="003305FD"/>
    <w:rsid w:val="00347C22"/>
    <w:rsid w:val="00396EF2"/>
    <w:rsid w:val="003A20E1"/>
    <w:rsid w:val="003C05C7"/>
    <w:rsid w:val="003C371C"/>
    <w:rsid w:val="003D2110"/>
    <w:rsid w:val="003E23B7"/>
    <w:rsid w:val="003E6BD3"/>
    <w:rsid w:val="003F24E6"/>
    <w:rsid w:val="00402576"/>
    <w:rsid w:val="004071ED"/>
    <w:rsid w:val="00422518"/>
    <w:rsid w:val="00430DB8"/>
    <w:rsid w:val="00431C6B"/>
    <w:rsid w:val="00445B4E"/>
    <w:rsid w:val="004676D9"/>
    <w:rsid w:val="00471D69"/>
    <w:rsid w:val="004733BA"/>
    <w:rsid w:val="00483CC3"/>
    <w:rsid w:val="004E2804"/>
    <w:rsid w:val="004E501B"/>
    <w:rsid w:val="004F6C76"/>
    <w:rsid w:val="00505267"/>
    <w:rsid w:val="00517609"/>
    <w:rsid w:val="00524310"/>
    <w:rsid w:val="005312B8"/>
    <w:rsid w:val="005347BC"/>
    <w:rsid w:val="00540C59"/>
    <w:rsid w:val="00565551"/>
    <w:rsid w:val="00565C95"/>
    <w:rsid w:val="00565DF2"/>
    <w:rsid w:val="005709BC"/>
    <w:rsid w:val="005738AD"/>
    <w:rsid w:val="005751D0"/>
    <w:rsid w:val="00586CB4"/>
    <w:rsid w:val="005A7888"/>
    <w:rsid w:val="00604A3A"/>
    <w:rsid w:val="0063171F"/>
    <w:rsid w:val="00643D82"/>
    <w:rsid w:val="00660DAD"/>
    <w:rsid w:val="0066742B"/>
    <w:rsid w:val="006703C6"/>
    <w:rsid w:val="006729CC"/>
    <w:rsid w:val="00674118"/>
    <w:rsid w:val="00675658"/>
    <w:rsid w:val="006849E7"/>
    <w:rsid w:val="006A22CB"/>
    <w:rsid w:val="006A2962"/>
    <w:rsid w:val="006B797F"/>
    <w:rsid w:val="006D21DE"/>
    <w:rsid w:val="006E77A4"/>
    <w:rsid w:val="006E7CB6"/>
    <w:rsid w:val="00701F2F"/>
    <w:rsid w:val="00703E46"/>
    <w:rsid w:val="0070798C"/>
    <w:rsid w:val="0073220B"/>
    <w:rsid w:val="00732379"/>
    <w:rsid w:val="00735112"/>
    <w:rsid w:val="00751003"/>
    <w:rsid w:val="007604BE"/>
    <w:rsid w:val="00776F2C"/>
    <w:rsid w:val="00782633"/>
    <w:rsid w:val="00787484"/>
    <w:rsid w:val="007A098D"/>
    <w:rsid w:val="007A0C6C"/>
    <w:rsid w:val="007A1649"/>
    <w:rsid w:val="007A666B"/>
    <w:rsid w:val="007B2C41"/>
    <w:rsid w:val="007B6BCD"/>
    <w:rsid w:val="007D50C8"/>
    <w:rsid w:val="007F6C56"/>
    <w:rsid w:val="00806390"/>
    <w:rsid w:val="008149CF"/>
    <w:rsid w:val="00826BAB"/>
    <w:rsid w:val="0083625F"/>
    <w:rsid w:val="00840B83"/>
    <w:rsid w:val="0084189E"/>
    <w:rsid w:val="008878BD"/>
    <w:rsid w:val="00893B47"/>
    <w:rsid w:val="00896BD6"/>
    <w:rsid w:val="008C3D86"/>
    <w:rsid w:val="008D0B8B"/>
    <w:rsid w:val="008F01C8"/>
    <w:rsid w:val="00900DDD"/>
    <w:rsid w:val="00901FD9"/>
    <w:rsid w:val="00921890"/>
    <w:rsid w:val="009226F0"/>
    <w:rsid w:val="009349A8"/>
    <w:rsid w:val="00936856"/>
    <w:rsid w:val="009568A4"/>
    <w:rsid w:val="009929FB"/>
    <w:rsid w:val="00993BC2"/>
    <w:rsid w:val="009C19E5"/>
    <w:rsid w:val="009D414F"/>
    <w:rsid w:val="009D5292"/>
    <w:rsid w:val="009E01EC"/>
    <w:rsid w:val="009E711C"/>
    <w:rsid w:val="009F6E63"/>
    <w:rsid w:val="00A001E7"/>
    <w:rsid w:val="00A27C49"/>
    <w:rsid w:val="00A334BB"/>
    <w:rsid w:val="00A441CB"/>
    <w:rsid w:val="00A54319"/>
    <w:rsid w:val="00A55122"/>
    <w:rsid w:val="00A62279"/>
    <w:rsid w:val="00A66EB8"/>
    <w:rsid w:val="00A707BD"/>
    <w:rsid w:val="00AB3E36"/>
    <w:rsid w:val="00AB7A93"/>
    <w:rsid w:val="00AE471E"/>
    <w:rsid w:val="00AE7E46"/>
    <w:rsid w:val="00B01FDB"/>
    <w:rsid w:val="00B1128D"/>
    <w:rsid w:val="00B11DEC"/>
    <w:rsid w:val="00B30E7B"/>
    <w:rsid w:val="00B31825"/>
    <w:rsid w:val="00B759FB"/>
    <w:rsid w:val="00B8139B"/>
    <w:rsid w:val="00B81861"/>
    <w:rsid w:val="00B867ED"/>
    <w:rsid w:val="00B91D6C"/>
    <w:rsid w:val="00BC17D4"/>
    <w:rsid w:val="00BD62BE"/>
    <w:rsid w:val="00BF4D99"/>
    <w:rsid w:val="00C148DE"/>
    <w:rsid w:val="00C166D3"/>
    <w:rsid w:val="00C535B9"/>
    <w:rsid w:val="00C56AE3"/>
    <w:rsid w:val="00C57440"/>
    <w:rsid w:val="00C8517D"/>
    <w:rsid w:val="00CD55C8"/>
    <w:rsid w:val="00CD7290"/>
    <w:rsid w:val="00CF2A8C"/>
    <w:rsid w:val="00D1035F"/>
    <w:rsid w:val="00D37094"/>
    <w:rsid w:val="00D53856"/>
    <w:rsid w:val="00D757C2"/>
    <w:rsid w:val="00DA3F8E"/>
    <w:rsid w:val="00DD4D3C"/>
    <w:rsid w:val="00DE64CE"/>
    <w:rsid w:val="00E01147"/>
    <w:rsid w:val="00E02986"/>
    <w:rsid w:val="00E30926"/>
    <w:rsid w:val="00E32E40"/>
    <w:rsid w:val="00E83B85"/>
    <w:rsid w:val="00E84486"/>
    <w:rsid w:val="00E90DD1"/>
    <w:rsid w:val="00EB2FC0"/>
    <w:rsid w:val="00EC3155"/>
    <w:rsid w:val="00EE3279"/>
    <w:rsid w:val="00F07C49"/>
    <w:rsid w:val="00F4605C"/>
    <w:rsid w:val="00F5190B"/>
    <w:rsid w:val="00F648DA"/>
    <w:rsid w:val="00F72189"/>
    <w:rsid w:val="00F75071"/>
    <w:rsid w:val="00F9341A"/>
    <w:rsid w:val="00FA3F59"/>
    <w:rsid w:val="00FA79FE"/>
    <w:rsid w:val="00FB059F"/>
    <w:rsid w:val="00FB1BBB"/>
    <w:rsid w:val="00FD4936"/>
    <w:rsid w:val="00FD59F3"/>
    <w:rsid w:val="00FF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5E758"/>
  <w15:chartTrackingRefBased/>
  <w15:docId w15:val="{06C2C4FD-C9C4-D043-8EB8-B5E039204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68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62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0C5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40C59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9C1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6555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368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936856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936856"/>
    <w:pPr>
      <w:spacing w:before="120"/>
    </w:pPr>
    <w:rPr>
      <w:b/>
      <w:bCs/>
      <w:i/>
      <w:iCs/>
    </w:rPr>
  </w:style>
  <w:style w:type="paragraph" w:styleId="21">
    <w:name w:val="toc 2"/>
    <w:basedOn w:val="a"/>
    <w:next w:val="a"/>
    <w:autoRedefine/>
    <w:uiPriority w:val="39"/>
    <w:unhideWhenUsed/>
    <w:rsid w:val="00936856"/>
    <w:pPr>
      <w:spacing w:before="120"/>
      <w:ind w:left="240"/>
    </w:pPr>
    <w:rPr>
      <w:b/>
      <w:bCs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936856"/>
    <w:pPr>
      <w:ind w:left="480"/>
    </w:pPr>
    <w:rPr>
      <w:sz w:val="20"/>
      <w:szCs w:val="20"/>
    </w:rPr>
  </w:style>
  <w:style w:type="paragraph" w:styleId="a7">
    <w:name w:val="Normal (Web)"/>
    <w:basedOn w:val="a"/>
    <w:uiPriority w:val="99"/>
    <w:unhideWhenUsed/>
    <w:rsid w:val="0093685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FB1BB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1BBB"/>
  </w:style>
  <w:style w:type="character" w:styleId="aa">
    <w:name w:val="page number"/>
    <w:basedOn w:val="a0"/>
    <w:uiPriority w:val="99"/>
    <w:semiHidden/>
    <w:unhideWhenUsed/>
    <w:rsid w:val="00FB1BBB"/>
  </w:style>
  <w:style w:type="paragraph" w:styleId="4">
    <w:name w:val="toc 4"/>
    <w:basedOn w:val="a"/>
    <w:next w:val="a"/>
    <w:autoRedefine/>
    <w:uiPriority w:val="39"/>
    <w:semiHidden/>
    <w:unhideWhenUsed/>
    <w:rsid w:val="00FB1BBB"/>
    <w:pPr>
      <w:ind w:left="72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FB1BBB"/>
    <w:pPr>
      <w:ind w:left="9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FB1BBB"/>
    <w:pPr>
      <w:ind w:left="12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FB1BBB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FB1BBB"/>
    <w:pPr>
      <w:ind w:left="168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FB1BBB"/>
    <w:pPr>
      <w:ind w:left="1920"/>
    </w:pPr>
    <w:rPr>
      <w:sz w:val="20"/>
      <w:szCs w:val="20"/>
    </w:rPr>
  </w:style>
  <w:style w:type="character" w:styleId="ab">
    <w:name w:val="Placeholder Text"/>
    <w:basedOn w:val="a0"/>
    <w:uiPriority w:val="99"/>
    <w:semiHidden/>
    <w:rsid w:val="000F061A"/>
    <w:rPr>
      <w:color w:val="808080"/>
    </w:rPr>
  </w:style>
  <w:style w:type="character" w:customStyle="1" w:styleId="20">
    <w:name w:val="Заголовок 2 Знак"/>
    <w:basedOn w:val="a0"/>
    <w:link w:val="2"/>
    <w:uiPriority w:val="9"/>
    <w:semiHidden/>
    <w:rsid w:val="00BD62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numCache>
            </c:numRef>
          </c:cat>
          <c:val>
            <c:numRef>
              <c:f>Лист1!$B$2:$B$13</c:f>
              <c:numCache>
                <c:formatCode>0.00%</c:formatCode>
                <c:ptCount val="12"/>
                <c:pt idx="0">
                  <c:v>2.7799999999999998E-2</c:v>
                </c:pt>
                <c:pt idx="1">
                  <c:v>3.0800000000000001E-2</c:v>
                </c:pt>
                <c:pt idx="2">
                  <c:v>3.3700000000000001E-2</c:v>
                </c:pt>
                <c:pt idx="3">
                  <c:v>3.2800000000000003E-2</c:v>
                </c:pt>
                <c:pt idx="4">
                  <c:v>3.7900000000000003E-2</c:v>
                </c:pt>
                <c:pt idx="5">
                  <c:v>4.3200000000000002E-2</c:v>
                </c:pt>
                <c:pt idx="6">
                  <c:v>3.32E-2</c:v>
                </c:pt>
                <c:pt idx="7">
                  <c:v>4.3299999999999998E-2</c:v>
                </c:pt>
                <c:pt idx="8">
                  <c:v>3.6799999999999999E-2</c:v>
                </c:pt>
                <c:pt idx="9">
                  <c:v>3.5200000000000002E-2</c:v>
                </c:pt>
                <c:pt idx="10">
                  <c:v>3.1199999999999999E-2</c:v>
                </c:pt>
                <c:pt idx="11">
                  <c:v>2.9000000000000001E-2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12F-724D-BD43-7D8C8CA0C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1353520"/>
        <c:axId val="491355152"/>
      </c:lineChart>
      <c:catAx>
        <c:axId val="491353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1355152"/>
        <c:crosses val="autoZero"/>
        <c:auto val="1"/>
        <c:lblAlgn val="ctr"/>
        <c:lblOffset val="100"/>
        <c:noMultiLvlLbl val="0"/>
      </c:catAx>
      <c:valAx>
        <c:axId val="49135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1353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6123A577-8BEC-47A2-8806-D91268CA9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1777</TotalTime>
  <Pages>50</Pages>
  <Words>9844</Words>
  <Characters>56111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Ветошкин</dc:creator>
  <cp:keywords/>
  <dc:description/>
  <cp:lastModifiedBy>Вячеслав Ветошкин</cp:lastModifiedBy>
  <cp:revision>41</cp:revision>
  <dcterms:created xsi:type="dcterms:W3CDTF">2020-04-17T17:26:00Z</dcterms:created>
  <dcterms:modified xsi:type="dcterms:W3CDTF">2022-05-06T20:01:00Z</dcterms:modified>
</cp:coreProperties>
</file>