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51942" w14:textId="77777777" w:rsidR="009F6E18" w:rsidRPr="004759FA" w:rsidRDefault="009F6E18" w:rsidP="004551D5">
      <w:pPr>
        <w:jc w:val="center"/>
        <w:rPr>
          <w:rFonts w:ascii="Times New Roman" w:hAnsi="Times New Roman" w:cs="Times New Roman"/>
        </w:rPr>
      </w:pPr>
      <w:r w:rsidRPr="004759FA">
        <w:rPr>
          <w:rFonts w:ascii="Times New Roman" w:hAnsi="Times New Roman" w:cs="Times New Roman"/>
        </w:rPr>
        <w:t>Федеральное государственное бюджетное образовательное учреждение высшего профессионального образования</w:t>
      </w:r>
    </w:p>
    <w:p w14:paraId="42B6BF69" w14:textId="77777777" w:rsidR="009F6E18" w:rsidRPr="00597FB4" w:rsidRDefault="009F6E18" w:rsidP="009F6E18">
      <w:pPr>
        <w:spacing w:before="13" w:line="260" w:lineRule="exact"/>
        <w:rPr>
          <w:rFonts w:ascii="Times New Roman" w:hAnsi="Times New Roman" w:cs="Times New Roman"/>
          <w:spacing w:val="2"/>
          <w:sz w:val="26"/>
          <w:szCs w:val="26"/>
        </w:rPr>
      </w:pPr>
    </w:p>
    <w:p w14:paraId="77D9EF17" w14:textId="77777777" w:rsidR="009F6E18" w:rsidRPr="00980C0D" w:rsidRDefault="009F6E18" w:rsidP="009F6E18">
      <w:pPr>
        <w:ind w:left="1951" w:right="2015"/>
        <w:jc w:val="center"/>
        <w:rPr>
          <w:rFonts w:ascii="Times New Roman" w:eastAsia="Times New Roman" w:hAnsi="Times New Roman" w:cs="Times New Roman"/>
          <w:spacing w:val="2"/>
        </w:rPr>
      </w:pPr>
      <w:r w:rsidRPr="00980C0D">
        <w:rPr>
          <w:rFonts w:ascii="Times New Roman" w:eastAsia="Times New Roman" w:hAnsi="Times New Roman" w:cs="Times New Roman"/>
          <w:spacing w:val="2"/>
        </w:rPr>
        <w:t>Санкт-Петербургский государственный университет</w:t>
      </w:r>
    </w:p>
    <w:p w14:paraId="7EB63E49" w14:textId="77777777" w:rsidR="009F6E18" w:rsidRPr="00980C0D" w:rsidRDefault="009F6E18" w:rsidP="009F6E18">
      <w:pPr>
        <w:tabs>
          <w:tab w:val="left" w:pos="7371"/>
        </w:tabs>
        <w:ind w:left="1985" w:right="2676"/>
        <w:jc w:val="center"/>
        <w:rPr>
          <w:rFonts w:ascii="Times New Roman" w:eastAsia="Times New Roman" w:hAnsi="Times New Roman" w:cs="Times New Roman"/>
          <w:spacing w:val="2"/>
        </w:rPr>
      </w:pPr>
      <w:r w:rsidRPr="00980C0D">
        <w:rPr>
          <w:rFonts w:ascii="Times New Roman" w:eastAsia="Times New Roman" w:hAnsi="Times New Roman" w:cs="Times New Roman"/>
          <w:spacing w:val="2"/>
        </w:rPr>
        <w:t xml:space="preserve">        Институт «Высшая школа менеджмента»</w:t>
      </w:r>
    </w:p>
    <w:p w14:paraId="30807D51" w14:textId="77777777" w:rsidR="009F6E18" w:rsidRPr="00597FB4" w:rsidRDefault="009F6E18" w:rsidP="009F6E18">
      <w:pPr>
        <w:spacing w:line="200" w:lineRule="exact"/>
        <w:rPr>
          <w:rFonts w:ascii="Times New Roman" w:hAnsi="Times New Roman" w:cs="Times New Roman"/>
          <w:spacing w:val="2"/>
          <w:sz w:val="20"/>
          <w:szCs w:val="20"/>
        </w:rPr>
      </w:pPr>
    </w:p>
    <w:p w14:paraId="4C545D93" w14:textId="77777777" w:rsidR="009F6E18" w:rsidRPr="00597FB4" w:rsidRDefault="009F6E18" w:rsidP="009F6E18">
      <w:pPr>
        <w:spacing w:line="200" w:lineRule="exact"/>
        <w:rPr>
          <w:rFonts w:ascii="Times New Roman" w:hAnsi="Times New Roman" w:cs="Times New Roman"/>
          <w:spacing w:val="2"/>
          <w:sz w:val="20"/>
          <w:szCs w:val="20"/>
        </w:rPr>
      </w:pPr>
    </w:p>
    <w:p w14:paraId="5B969F60" w14:textId="77777777" w:rsidR="009F6E18" w:rsidRPr="00597FB4" w:rsidRDefault="009F6E18" w:rsidP="009F6E18">
      <w:pPr>
        <w:spacing w:line="200" w:lineRule="exact"/>
        <w:rPr>
          <w:rFonts w:ascii="Times New Roman" w:hAnsi="Times New Roman" w:cs="Times New Roman"/>
          <w:spacing w:val="2"/>
          <w:sz w:val="20"/>
          <w:szCs w:val="20"/>
        </w:rPr>
      </w:pPr>
    </w:p>
    <w:p w14:paraId="3C6D10F3" w14:textId="77777777" w:rsidR="009F6E18" w:rsidRPr="00597FB4" w:rsidRDefault="009F6E18" w:rsidP="009F6E18">
      <w:pPr>
        <w:spacing w:line="200" w:lineRule="exact"/>
        <w:rPr>
          <w:rFonts w:ascii="Times New Roman" w:hAnsi="Times New Roman" w:cs="Times New Roman"/>
          <w:sz w:val="20"/>
          <w:szCs w:val="20"/>
        </w:rPr>
      </w:pPr>
    </w:p>
    <w:p w14:paraId="3F300368" w14:textId="77777777" w:rsidR="009F6E18" w:rsidRPr="00597FB4" w:rsidRDefault="009F6E18" w:rsidP="009F6E18">
      <w:pPr>
        <w:spacing w:line="200" w:lineRule="exact"/>
        <w:rPr>
          <w:rFonts w:ascii="Times New Roman" w:hAnsi="Times New Roman" w:cs="Times New Roman"/>
          <w:sz w:val="20"/>
          <w:szCs w:val="20"/>
        </w:rPr>
      </w:pPr>
    </w:p>
    <w:p w14:paraId="2FFF9169" w14:textId="77777777" w:rsidR="009F6E18" w:rsidRPr="00597FB4" w:rsidRDefault="009F6E18" w:rsidP="009F6E18">
      <w:pPr>
        <w:spacing w:line="200" w:lineRule="exact"/>
        <w:rPr>
          <w:rFonts w:ascii="Times New Roman" w:hAnsi="Times New Roman" w:cs="Times New Roman"/>
          <w:sz w:val="20"/>
          <w:szCs w:val="20"/>
        </w:rPr>
      </w:pPr>
    </w:p>
    <w:p w14:paraId="7A7A40CF" w14:textId="77777777" w:rsidR="009F6E18" w:rsidRPr="00597FB4" w:rsidRDefault="009F6E18" w:rsidP="009F6E18">
      <w:pPr>
        <w:spacing w:line="200" w:lineRule="exact"/>
        <w:rPr>
          <w:rFonts w:ascii="Times New Roman" w:hAnsi="Times New Roman" w:cs="Times New Roman"/>
          <w:sz w:val="20"/>
          <w:szCs w:val="20"/>
        </w:rPr>
      </w:pPr>
    </w:p>
    <w:p w14:paraId="3F1532F8" w14:textId="77777777" w:rsidR="009F6E18" w:rsidRPr="00597FB4" w:rsidRDefault="009F6E18" w:rsidP="009F6E18">
      <w:pPr>
        <w:spacing w:line="200" w:lineRule="exact"/>
        <w:rPr>
          <w:rFonts w:ascii="Times New Roman" w:hAnsi="Times New Roman" w:cs="Times New Roman"/>
          <w:sz w:val="20"/>
          <w:szCs w:val="20"/>
        </w:rPr>
      </w:pPr>
    </w:p>
    <w:p w14:paraId="2B5131FB" w14:textId="77777777" w:rsidR="009F6E18" w:rsidRPr="00597FB4" w:rsidRDefault="009F6E18" w:rsidP="009F6E18">
      <w:pPr>
        <w:spacing w:line="200" w:lineRule="exact"/>
        <w:rPr>
          <w:rFonts w:ascii="Times New Roman" w:hAnsi="Times New Roman" w:cs="Times New Roman"/>
          <w:sz w:val="20"/>
          <w:szCs w:val="20"/>
        </w:rPr>
      </w:pPr>
    </w:p>
    <w:p w14:paraId="64F73483" w14:textId="77777777" w:rsidR="009F6E18" w:rsidRPr="00597FB4" w:rsidRDefault="009F6E18" w:rsidP="009F6E18">
      <w:pPr>
        <w:spacing w:line="200" w:lineRule="exact"/>
        <w:rPr>
          <w:rFonts w:ascii="Times New Roman" w:hAnsi="Times New Roman" w:cs="Times New Roman"/>
          <w:sz w:val="20"/>
          <w:szCs w:val="20"/>
        </w:rPr>
      </w:pPr>
    </w:p>
    <w:p w14:paraId="7AA6669E" w14:textId="77777777" w:rsidR="009F6E18" w:rsidRPr="00597FB4" w:rsidRDefault="009F6E18" w:rsidP="009F6E18">
      <w:pPr>
        <w:spacing w:line="200" w:lineRule="exact"/>
        <w:rPr>
          <w:rFonts w:ascii="Times New Roman" w:hAnsi="Times New Roman" w:cs="Times New Roman"/>
          <w:sz w:val="20"/>
          <w:szCs w:val="20"/>
        </w:rPr>
      </w:pPr>
    </w:p>
    <w:p w14:paraId="5CBBC437" w14:textId="77777777" w:rsidR="009F6E18" w:rsidRPr="00597FB4" w:rsidRDefault="009F6E18" w:rsidP="009F6E18">
      <w:pPr>
        <w:spacing w:line="200" w:lineRule="exact"/>
        <w:rPr>
          <w:rFonts w:ascii="Times New Roman" w:hAnsi="Times New Roman" w:cs="Times New Roman"/>
          <w:sz w:val="20"/>
          <w:szCs w:val="20"/>
        </w:rPr>
      </w:pPr>
    </w:p>
    <w:p w14:paraId="2A6365E5" w14:textId="77777777" w:rsidR="009F6E18" w:rsidRPr="00597FB4" w:rsidRDefault="009F6E18" w:rsidP="009F6E18">
      <w:pPr>
        <w:spacing w:before="18" w:line="260" w:lineRule="exact"/>
        <w:rPr>
          <w:rFonts w:ascii="Times New Roman" w:hAnsi="Times New Roman" w:cs="Times New Roman"/>
          <w:sz w:val="26"/>
          <w:szCs w:val="26"/>
        </w:rPr>
      </w:pPr>
    </w:p>
    <w:p w14:paraId="289C16F2" w14:textId="77777777" w:rsidR="00CC1AF0" w:rsidRDefault="00CC1AF0" w:rsidP="009F6E18">
      <w:pPr>
        <w:spacing w:line="312" w:lineRule="auto"/>
        <w:ind w:left="2135" w:right="2197"/>
        <w:jc w:val="center"/>
        <w:rPr>
          <w:rFonts w:ascii="Times New Roman" w:eastAsia="Times New Roman" w:hAnsi="Times New Roman" w:cs="Times New Roman"/>
          <w:b/>
          <w:bCs/>
        </w:rPr>
      </w:pPr>
      <w:r>
        <w:rPr>
          <w:rFonts w:ascii="Times New Roman" w:eastAsia="Times New Roman" w:hAnsi="Times New Roman" w:cs="Times New Roman"/>
          <w:b/>
          <w:bCs/>
        </w:rPr>
        <w:t>СТРАТЕГИЯ ВЫХОДА КОМПАНИИ</w:t>
      </w:r>
    </w:p>
    <w:p w14:paraId="002B10B6" w14:textId="4C434D81" w:rsidR="009F6E18" w:rsidRPr="00980C0D" w:rsidRDefault="009F6E18" w:rsidP="00CC1AF0">
      <w:pPr>
        <w:spacing w:line="312" w:lineRule="auto"/>
        <w:ind w:left="2135" w:right="2197"/>
        <w:jc w:val="center"/>
        <w:rPr>
          <w:rFonts w:ascii="Times New Roman" w:eastAsia="Times New Roman" w:hAnsi="Times New Roman" w:cs="Times New Roman"/>
          <w:b/>
          <w:bCs/>
        </w:rPr>
      </w:pPr>
      <w:r w:rsidRPr="00980C0D">
        <w:rPr>
          <w:rFonts w:ascii="Times New Roman" w:eastAsia="Times New Roman" w:hAnsi="Times New Roman" w:cs="Times New Roman"/>
          <w:b/>
          <w:bCs/>
        </w:rPr>
        <w:t>АО «БЕЛТЕЛ» НА ЗАРУБЕЖНЫЙ РЫНОК</w:t>
      </w:r>
    </w:p>
    <w:p w14:paraId="0F2CCD45" w14:textId="77777777" w:rsidR="009F6E18" w:rsidRPr="00597FB4" w:rsidRDefault="009F6E18" w:rsidP="009F6E18">
      <w:pPr>
        <w:spacing w:before="2" w:line="120" w:lineRule="exact"/>
        <w:rPr>
          <w:rFonts w:ascii="Times New Roman" w:hAnsi="Times New Roman" w:cs="Times New Roman"/>
          <w:sz w:val="12"/>
          <w:szCs w:val="12"/>
        </w:rPr>
      </w:pPr>
    </w:p>
    <w:p w14:paraId="44CB778E" w14:textId="77777777" w:rsidR="009F6E18" w:rsidRPr="00597FB4" w:rsidRDefault="009F6E18" w:rsidP="009F6E18">
      <w:pPr>
        <w:spacing w:line="200" w:lineRule="exact"/>
        <w:rPr>
          <w:rFonts w:ascii="Times New Roman" w:hAnsi="Times New Roman" w:cs="Times New Roman"/>
          <w:sz w:val="20"/>
          <w:szCs w:val="20"/>
        </w:rPr>
      </w:pPr>
    </w:p>
    <w:p w14:paraId="4CB6603A" w14:textId="77777777" w:rsidR="009F6E18" w:rsidRPr="00597FB4" w:rsidRDefault="009F6E18" w:rsidP="009F6E18">
      <w:pPr>
        <w:spacing w:line="200" w:lineRule="exact"/>
        <w:rPr>
          <w:rFonts w:ascii="Times New Roman" w:hAnsi="Times New Roman" w:cs="Times New Roman"/>
          <w:sz w:val="20"/>
          <w:szCs w:val="20"/>
        </w:rPr>
      </w:pPr>
    </w:p>
    <w:p w14:paraId="0B9674BA" w14:textId="77777777" w:rsidR="009F6E18" w:rsidRPr="00597FB4" w:rsidRDefault="009F6E18" w:rsidP="009F6E18">
      <w:pPr>
        <w:spacing w:line="200" w:lineRule="exact"/>
        <w:rPr>
          <w:rFonts w:ascii="Times New Roman" w:hAnsi="Times New Roman" w:cs="Times New Roman"/>
          <w:sz w:val="20"/>
          <w:szCs w:val="20"/>
        </w:rPr>
      </w:pPr>
    </w:p>
    <w:p w14:paraId="2608CD60" w14:textId="77777777" w:rsidR="009F6E18" w:rsidRPr="00597FB4" w:rsidRDefault="009F6E18" w:rsidP="009F6E18">
      <w:pPr>
        <w:spacing w:line="200" w:lineRule="exact"/>
        <w:rPr>
          <w:rFonts w:ascii="Times New Roman" w:hAnsi="Times New Roman" w:cs="Times New Roman"/>
          <w:sz w:val="20"/>
          <w:szCs w:val="20"/>
        </w:rPr>
      </w:pPr>
    </w:p>
    <w:p w14:paraId="3ABBB27E" w14:textId="77777777" w:rsidR="009F6E18" w:rsidRPr="00597FB4" w:rsidRDefault="009F6E18" w:rsidP="009F6E18">
      <w:pPr>
        <w:spacing w:line="200" w:lineRule="exact"/>
        <w:rPr>
          <w:rFonts w:ascii="Times New Roman" w:hAnsi="Times New Roman" w:cs="Times New Roman"/>
          <w:sz w:val="20"/>
          <w:szCs w:val="20"/>
        </w:rPr>
      </w:pPr>
    </w:p>
    <w:p w14:paraId="4DBB64B6" w14:textId="77777777" w:rsidR="009F6E18" w:rsidRPr="00597FB4" w:rsidRDefault="009F6E18" w:rsidP="009F6E18">
      <w:pPr>
        <w:spacing w:line="200" w:lineRule="exact"/>
        <w:rPr>
          <w:rFonts w:ascii="Times New Roman" w:hAnsi="Times New Roman" w:cs="Times New Roman"/>
          <w:sz w:val="20"/>
          <w:szCs w:val="20"/>
        </w:rPr>
      </w:pPr>
    </w:p>
    <w:p w14:paraId="29138B43" w14:textId="77777777" w:rsidR="009F6E18" w:rsidRPr="00597FB4" w:rsidRDefault="009F6E18" w:rsidP="009F6E18">
      <w:pPr>
        <w:spacing w:line="200" w:lineRule="exact"/>
        <w:rPr>
          <w:rFonts w:ascii="Times New Roman" w:hAnsi="Times New Roman" w:cs="Times New Roman"/>
          <w:sz w:val="20"/>
          <w:szCs w:val="20"/>
        </w:rPr>
      </w:pPr>
    </w:p>
    <w:p w14:paraId="6DD24774" w14:textId="77777777" w:rsidR="009F6E18" w:rsidRPr="00597FB4" w:rsidRDefault="009F6E18" w:rsidP="009F6E18">
      <w:pPr>
        <w:spacing w:line="200" w:lineRule="exact"/>
        <w:rPr>
          <w:rFonts w:ascii="Times New Roman" w:hAnsi="Times New Roman" w:cs="Times New Roman"/>
          <w:sz w:val="20"/>
          <w:szCs w:val="20"/>
        </w:rPr>
      </w:pPr>
    </w:p>
    <w:p w14:paraId="370C1D3C" w14:textId="77777777" w:rsidR="009F6E18" w:rsidRPr="00597FB4" w:rsidRDefault="009F6E18" w:rsidP="009F6E18">
      <w:pPr>
        <w:spacing w:line="200" w:lineRule="exact"/>
        <w:rPr>
          <w:rFonts w:ascii="Times New Roman" w:hAnsi="Times New Roman" w:cs="Times New Roman"/>
          <w:sz w:val="20"/>
          <w:szCs w:val="20"/>
        </w:rPr>
      </w:pPr>
    </w:p>
    <w:p w14:paraId="66CA5672" w14:textId="77777777" w:rsidR="009F6E18" w:rsidRPr="00597FB4" w:rsidRDefault="009F6E18" w:rsidP="009F6E18">
      <w:pPr>
        <w:spacing w:line="200" w:lineRule="exact"/>
        <w:rPr>
          <w:rFonts w:ascii="Times New Roman" w:hAnsi="Times New Roman" w:cs="Times New Roman"/>
          <w:sz w:val="20"/>
          <w:szCs w:val="20"/>
        </w:rPr>
      </w:pPr>
    </w:p>
    <w:p w14:paraId="7B633079" w14:textId="77777777" w:rsidR="009F6E18" w:rsidRPr="00597FB4" w:rsidRDefault="009F6E18" w:rsidP="009F6E18">
      <w:pPr>
        <w:spacing w:line="200" w:lineRule="exact"/>
        <w:rPr>
          <w:rFonts w:ascii="Times New Roman" w:hAnsi="Times New Roman" w:cs="Times New Roman"/>
          <w:sz w:val="20"/>
          <w:szCs w:val="20"/>
        </w:rPr>
      </w:pPr>
    </w:p>
    <w:p w14:paraId="274782BA" w14:textId="77777777" w:rsidR="009F6E18" w:rsidRPr="00980C0D" w:rsidRDefault="009F6E18" w:rsidP="009F6E18">
      <w:pPr>
        <w:ind w:left="4670" w:right="313"/>
        <w:rPr>
          <w:rFonts w:ascii="Times New Roman" w:eastAsia="Times New Roman" w:hAnsi="Times New Roman" w:cs="Times New Roman"/>
        </w:rPr>
      </w:pPr>
      <w:r w:rsidRPr="00980C0D">
        <w:rPr>
          <w:rFonts w:ascii="Times New Roman" w:eastAsia="Times New Roman" w:hAnsi="Times New Roman" w:cs="Times New Roman"/>
          <w:spacing w:val="-1"/>
        </w:rPr>
        <w:t>В</w:t>
      </w:r>
      <w:r w:rsidRPr="00980C0D">
        <w:rPr>
          <w:rFonts w:ascii="Times New Roman" w:eastAsia="Times New Roman" w:hAnsi="Times New Roman" w:cs="Times New Roman"/>
          <w:spacing w:val="2"/>
        </w:rPr>
        <w:t>ы</w:t>
      </w:r>
      <w:r w:rsidRPr="00980C0D">
        <w:rPr>
          <w:rFonts w:ascii="Times New Roman" w:eastAsia="Times New Roman" w:hAnsi="Times New Roman" w:cs="Times New Roman"/>
          <w:spacing w:val="6"/>
        </w:rPr>
        <w:t>п</w:t>
      </w:r>
      <w:r w:rsidRPr="00980C0D">
        <w:rPr>
          <w:rFonts w:ascii="Times New Roman" w:eastAsia="Times New Roman" w:hAnsi="Times New Roman" w:cs="Times New Roman"/>
          <w:spacing w:val="-9"/>
        </w:rPr>
        <w:t>у</w:t>
      </w:r>
      <w:r w:rsidRPr="00980C0D">
        <w:rPr>
          <w:rFonts w:ascii="Times New Roman" w:eastAsia="Times New Roman" w:hAnsi="Times New Roman" w:cs="Times New Roman"/>
          <w:spacing w:val="-1"/>
        </w:rPr>
        <w:t>ск</w:t>
      </w:r>
      <w:r w:rsidRPr="00980C0D">
        <w:rPr>
          <w:rFonts w:ascii="Times New Roman" w:eastAsia="Times New Roman" w:hAnsi="Times New Roman" w:cs="Times New Roman"/>
          <w:spacing w:val="1"/>
        </w:rPr>
        <w:t>н</w:t>
      </w:r>
      <w:r w:rsidRPr="00980C0D">
        <w:rPr>
          <w:rFonts w:ascii="Times New Roman" w:eastAsia="Times New Roman" w:hAnsi="Times New Roman" w:cs="Times New Roman"/>
          <w:spacing w:val="-1"/>
        </w:rPr>
        <w:t>а</w:t>
      </w:r>
      <w:r w:rsidRPr="00980C0D">
        <w:rPr>
          <w:rFonts w:ascii="Times New Roman" w:eastAsia="Times New Roman" w:hAnsi="Times New Roman" w:cs="Times New Roman"/>
        </w:rPr>
        <w:t>я</w:t>
      </w:r>
      <w:r w:rsidRPr="00980C0D">
        <w:rPr>
          <w:rFonts w:ascii="Times New Roman" w:eastAsia="Times New Roman" w:hAnsi="Times New Roman" w:cs="Times New Roman"/>
          <w:spacing w:val="-9"/>
        </w:rPr>
        <w:t xml:space="preserve"> </w:t>
      </w:r>
      <w:r w:rsidRPr="00980C0D">
        <w:rPr>
          <w:rFonts w:ascii="Times New Roman" w:eastAsia="Times New Roman" w:hAnsi="Times New Roman" w:cs="Times New Roman"/>
          <w:spacing w:val="-1"/>
        </w:rPr>
        <w:t>к</w:t>
      </w:r>
      <w:r w:rsidRPr="00980C0D">
        <w:rPr>
          <w:rFonts w:ascii="Times New Roman" w:eastAsia="Times New Roman" w:hAnsi="Times New Roman" w:cs="Times New Roman"/>
          <w:spacing w:val="2"/>
        </w:rPr>
        <w:t>в</w:t>
      </w:r>
      <w:r w:rsidRPr="00980C0D">
        <w:rPr>
          <w:rFonts w:ascii="Times New Roman" w:eastAsia="Times New Roman" w:hAnsi="Times New Roman" w:cs="Times New Roman"/>
          <w:spacing w:val="-1"/>
        </w:rPr>
        <w:t>ал</w:t>
      </w:r>
      <w:r w:rsidRPr="00980C0D">
        <w:rPr>
          <w:rFonts w:ascii="Times New Roman" w:eastAsia="Times New Roman" w:hAnsi="Times New Roman" w:cs="Times New Roman"/>
          <w:spacing w:val="1"/>
        </w:rPr>
        <w:t>и</w:t>
      </w:r>
      <w:r w:rsidRPr="00980C0D">
        <w:rPr>
          <w:rFonts w:ascii="Times New Roman" w:eastAsia="Times New Roman" w:hAnsi="Times New Roman" w:cs="Times New Roman"/>
          <w:spacing w:val="-2"/>
        </w:rPr>
        <w:t>ф</w:t>
      </w:r>
      <w:r w:rsidRPr="00980C0D">
        <w:rPr>
          <w:rFonts w:ascii="Times New Roman" w:eastAsia="Times New Roman" w:hAnsi="Times New Roman" w:cs="Times New Roman"/>
          <w:spacing w:val="1"/>
        </w:rPr>
        <w:t>и</w:t>
      </w:r>
      <w:r w:rsidRPr="00980C0D">
        <w:rPr>
          <w:rFonts w:ascii="Times New Roman" w:eastAsia="Times New Roman" w:hAnsi="Times New Roman" w:cs="Times New Roman"/>
          <w:spacing w:val="-1"/>
        </w:rPr>
        <w:t>ка</w:t>
      </w:r>
      <w:r w:rsidRPr="00980C0D">
        <w:rPr>
          <w:rFonts w:ascii="Times New Roman" w:eastAsia="Times New Roman" w:hAnsi="Times New Roman" w:cs="Times New Roman"/>
          <w:spacing w:val="1"/>
        </w:rPr>
        <w:t>ци</w:t>
      </w:r>
      <w:r w:rsidRPr="00980C0D">
        <w:rPr>
          <w:rFonts w:ascii="Times New Roman" w:eastAsia="Times New Roman" w:hAnsi="Times New Roman" w:cs="Times New Roman"/>
          <w:spacing w:val="5"/>
        </w:rPr>
        <w:t>о</w:t>
      </w:r>
      <w:r w:rsidRPr="00980C0D">
        <w:rPr>
          <w:rFonts w:ascii="Times New Roman" w:eastAsia="Times New Roman" w:hAnsi="Times New Roman" w:cs="Times New Roman"/>
          <w:spacing w:val="1"/>
        </w:rPr>
        <w:t>нн</w:t>
      </w:r>
      <w:r w:rsidRPr="00980C0D">
        <w:rPr>
          <w:rFonts w:ascii="Times New Roman" w:eastAsia="Times New Roman" w:hAnsi="Times New Roman" w:cs="Times New Roman"/>
          <w:spacing w:val="-1"/>
        </w:rPr>
        <w:t>а</w:t>
      </w:r>
      <w:r w:rsidRPr="00980C0D">
        <w:rPr>
          <w:rFonts w:ascii="Times New Roman" w:eastAsia="Times New Roman" w:hAnsi="Times New Roman" w:cs="Times New Roman"/>
        </w:rPr>
        <w:t>я</w:t>
      </w:r>
      <w:r w:rsidRPr="00980C0D">
        <w:rPr>
          <w:rFonts w:ascii="Times New Roman" w:eastAsia="Times New Roman" w:hAnsi="Times New Roman" w:cs="Times New Roman"/>
          <w:spacing w:val="-17"/>
        </w:rPr>
        <w:t xml:space="preserve"> </w:t>
      </w:r>
      <w:r w:rsidRPr="00980C0D">
        <w:rPr>
          <w:rFonts w:ascii="Times New Roman" w:eastAsia="Times New Roman" w:hAnsi="Times New Roman" w:cs="Times New Roman"/>
        </w:rPr>
        <w:t>р</w:t>
      </w:r>
      <w:r w:rsidRPr="00980C0D">
        <w:rPr>
          <w:rFonts w:ascii="Times New Roman" w:eastAsia="Times New Roman" w:hAnsi="Times New Roman" w:cs="Times New Roman"/>
          <w:spacing w:val="-1"/>
        </w:rPr>
        <w:t>а</w:t>
      </w:r>
      <w:r w:rsidRPr="00980C0D">
        <w:rPr>
          <w:rFonts w:ascii="Times New Roman" w:eastAsia="Times New Roman" w:hAnsi="Times New Roman" w:cs="Times New Roman"/>
          <w:spacing w:val="-7"/>
        </w:rPr>
        <w:t>б</w:t>
      </w:r>
      <w:r w:rsidRPr="00980C0D">
        <w:rPr>
          <w:rFonts w:ascii="Times New Roman" w:eastAsia="Times New Roman" w:hAnsi="Times New Roman" w:cs="Times New Roman"/>
          <w:spacing w:val="5"/>
        </w:rPr>
        <w:t>о</w:t>
      </w:r>
      <w:r w:rsidRPr="00980C0D">
        <w:rPr>
          <w:rFonts w:ascii="Times New Roman" w:eastAsia="Times New Roman" w:hAnsi="Times New Roman" w:cs="Times New Roman"/>
          <w:spacing w:val="1"/>
        </w:rPr>
        <w:t>т</w:t>
      </w:r>
      <w:r w:rsidRPr="00980C0D">
        <w:rPr>
          <w:rFonts w:ascii="Times New Roman" w:eastAsia="Times New Roman" w:hAnsi="Times New Roman" w:cs="Times New Roman"/>
        </w:rPr>
        <w:t xml:space="preserve">а </w:t>
      </w:r>
      <w:r w:rsidRPr="00980C0D">
        <w:rPr>
          <w:rFonts w:ascii="Times New Roman" w:eastAsia="Times New Roman" w:hAnsi="Times New Roman" w:cs="Times New Roman"/>
          <w:spacing w:val="-1"/>
        </w:rPr>
        <w:t>с</w:t>
      </w:r>
      <w:r w:rsidRPr="00980C0D">
        <w:rPr>
          <w:rFonts w:ascii="Times New Roman" w:eastAsia="Times New Roman" w:hAnsi="Times New Roman" w:cs="Times New Roman"/>
          <w:spacing w:val="5"/>
        </w:rPr>
        <w:t>т</w:t>
      </w:r>
      <w:r w:rsidRPr="00980C0D">
        <w:rPr>
          <w:rFonts w:ascii="Times New Roman" w:eastAsia="Times New Roman" w:hAnsi="Times New Roman" w:cs="Times New Roman"/>
          <w:spacing w:val="-10"/>
        </w:rPr>
        <w:t>у</w:t>
      </w:r>
      <w:r w:rsidRPr="00980C0D">
        <w:rPr>
          <w:rFonts w:ascii="Times New Roman" w:eastAsia="Times New Roman" w:hAnsi="Times New Roman" w:cs="Times New Roman"/>
          <w:spacing w:val="3"/>
        </w:rPr>
        <w:t>д</w:t>
      </w:r>
      <w:r w:rsidRPr="00980C0D">
        <w:rPr>
          <w:rFonts w:ascii="Times New Roman" w:eastAsia="Times New Roman" w:hAnsi="Times New Roman" w:cs="Times New Roman"/>
          <w:spacing w:val="-1"/>
        </w:rPr>
        <w:t>е</w:t>
      </w:r>
      <w:r w:rsidRPr="00980C0D">
        <w:rPr>
          <w:rFonts w:ascii="Times New Roman" w:eastAsia="Times New Roman" w:hAnsi="Times New Roman" w:cs="Times New Roman"/>
          <w:spacing w:val="1"/>
        </w:rPr>
        <w:t>нтки</w:t>
      </w:r>
      <w:r w:rsidRPr="00980C0D">
        <w:rPr>
          <w:rFonts w:ascii="Times New Roman" w:eastAsia="Times New Roman" w:hAnsi="Times New Roman" w:cs="Times New Roman"/>
          <w:spacing w:val="-7"/>
        </w:rPr>
        <w:t xml:space="preserve"> </w:t>
      </w:r>
      <w:r w:rsidRPr="00980C0D">
        <w:rPr>
          <w:rFonts w:ascii="Times New Roman" w:eastAsia="Times New Roman" w:hAnsi="Times New Roman" w:cs="Times New Roman"/>
        </w:rPr>
        <w:t>4</w:t>
      </w:r>
      <w:r w:rsidRPr="00980C0D">
        <w:rPr>
          <w:rFonts w:ascii="Times New Roman" w:eastAsia="Times New Roman" w:hAnsi="Times New Roman" w:cs="Times New Roman"/>
          <w:spacing w:val="1"/>
        </w:rPr>
        <w:t xml:space="preserve"> </w:t>
      </w:r>
      <w:r w:rsidRPr="00980C0D">
        <w:rPr>
          <w:rFonts w:ascii="Times New Roman" w:eastAsia="Times New Roman" w:hAnsi="Times New Roman" w:cs="Times New Roman"/>
          <w:spacing w:val="3"/>
        </w:rPr>
        <w:t>к</w:t>
      </w:r>
      <w:r w:rsidRPr="00980C0D">
        <w:rPr>
          <w:rFonts w:ascii="Times New Roman" w:eastAsia="Times New Roman" w:hAnsi="Times New Roman" w:cs="Times New Roman"/>
          <w:spacing w:val="-9"/>
        </w:rPr>
        <w:t>у</w:t>
      </w:r>
      <w:r w:rsidRPr="00980C0D">
        <w:rPr>
          <w:rFonts w:ascii="Times New Roman" w:eastAsia="Times New Roman" w:hAnsi="Times New Roman" w:cs="Times New Roman"/>
        </w:rPr>
        <w:t>р</w:t>
      </w:r>
      <w:r w:rsidRPr="00980C0D">
        <w:rPr>
          <w:rFonts w:ascii="Times New Roman" w:eastAsia="Times New Roman" w:hAnsi="Times New Roman" w:cs="Times New Roman"/>
          <w:spacing w:val="-1"/>
        </w:rPr>
        <w:t>с</w:t>
      </w:r>
      <w:r w:rsidRPr="00980C0D">
        <w:rPr>
          <w:rFonts w:ascii="Times New Roman" w:eastAsia="Times New Roman" w:hAnsi="Times New Roman" w:cs="Times New Roman"/>
        </w:rPr>
        <w:t>а</w:t>
      </w:r>
      <w:r w:rsidRPr="00980C0D">
        <w:rPr>
          <w:rFonts w:ascii="Times New Roman" w:eastAsia="Times New Roman" w:hAnsi="Times New Roman" w:cs="Times New Roman"/>
          <w:spacing w:val="-4"/>
        </w:rPr>
        <w:t xml:space="preserve"> </w:t>
      </w:r>
      <w:r w:rsidRPr="00980C0D">
        <w:rPr>
          <w:rFonts w:ascii="Times New Roman" w:eastAsia="Times New Roman" w:hAnsi="Times New Roman" w:cs="Times New Roman"/>
          <w:spacing w:val="-2"/>
        </w:rPr>
        <w:t>б</w:t>
      </w:r>
      <w:r w:rsidRPr="00980C0D">
        <w:rPr>
          <w:rFonts w:ascii="Times New Roman" w:eastAsia="Times New Roman" w:hAnsi="Times New Roman" w:cs="Times New Roman"/>
          <w:spacing w:val="4"/>
        </w:rPr>
        <w:t>а</w:t>
      </w:r>
      <w:r w:rsidRPr="00980C0D">
        <w:rPr>
          <w:rFonts w:ascii="Times New Roman" w:eastAsia="Times New Roman" w:hAnsi="Times New Roman" w:cs="Times New Roman"/>
          <w:spacing w:val="-1"/>
        </w:rPr>
        <w:t>ка</w:t>
      </w:r>
      <w:r w:rsidRPr="00980C0D">
        <w:rPr>
          <w:rFonts w:ascii="Times New Roman" w:eastAsia="Times New Roman" w:hAnsi="Times New Roman" w:cs="Times New Roman"/>
        </w:rPr>
        <w:t>л</w:t>
      </w:r>
      <w:r w:rsidRPr="00980C0D">
        <w:rPr>
          <w:rFonts w:ascii="Times New Roman" w:eastAsia="Times New Roman" w:hAnsi="Times New Roman" w:cs="Times New Roman"/>
          <w:spacing w:val="-1"/>
        </w:rPr>
        <w:t>а</w:t>
      </w:r>
      <w:r w:rsidRPr="00980C0D">
        <w:rPr>
          <w:rFonts w:ascii="Times New Roman" w:eastAsia="Times New Roman" w:hAnsi="Times New Roman" w:cs="Times New Roman"/>
          <w:spacing w:val="2"/>
        </w:rPr>
        <w:t>в</w:t>
      </w:r>
      <w:r w:rsidRPr="00980C0D">
        <w:rPr>
          <w:rFonts w:ascii="Times New Roman" w:eastAsia="Times New Roman" w:hAnsi="Times New Roman" w:cs="Times New Roman"/>
        </w:rPr>
        <w:t>р</w:t>
      </w:r>
      <w:r w:rsidRPr="00980C0D">
        <w:rPr>
          <w:rFonts w:ascii="Times New Roman" w:eastAsia="Times New Roman" w:hAnsi="Times New Roman" w:cs="Times New Roman"/>
          <w:spacing w:val="-1"/>
        </w:rPr>
        <w:t>ск</w:t>
      </w:r>
      <w:r w:rsidRPr="00980C0D">
        <w:rPr>
          <w:rFonts w:ascii="Times New Roman" w:eastAsia="Times New Roman" w:hAnsi="Times New Roman" w:cs="Times New Roman"/>
          <w:spacing w:val="5"/>
        </w:rPr>
        <w:t>о</w:t>
      </w:r>
      <w:r w:rsidRPr="00980C0D">
        <w:rPr>
          <w:rFonts w:ascii="Times New Roman" w:eastAsia="Times New Roman" w:hAnsi="Times New Roman" w:cs="Times New Roman"/>
        </w:rPr>
        <w:t>й</w:t>
      </w:r>
      <w:r w:rsidRPr="00980C0D">
        <w:rPr>
          <w:rFonts w:ascii="Times New Roman" w:eastAsia="Times New Roman" w:hAnsi="Times New Roman" w:cs="Times New Roman"/>
          <w:spacing w:val="-10"/>
        </w:rPr>
        <w:t xml:space="preserve"> </w:t>
      </w:r>
      <w:r w:rsidRPr="00980C0D">
        <w:rPr>
          <w:rFonts w:ascii="Times New Roman" w:eastAsia="Times New Roman" w:hAnsi="Times New Roman" w:cs="Times New Roman"/>
          <w:spacing w:val="1"/>
        </w:rPr>
        <w:t>п</w:t>
      </w:r>
      <w:r w:rsidRPr="00980C0D">
        <w:rPr>
          <w:rFonts w:ascii="Times New Roman" w:eastAsia="Times New Roman" w:hAnsi="Times New Roman" w:cs="Times New Roman"/>
          <w:spacing w:val="-5"/>
        </w:rPr>
        <w:t>р</w:t>
      </w:r>
      <w:r w:rsidRPr="00980C0D">
        <w:rPr>
          <w:rFonts w:ascii="Times New Roman" w:eastAsia="Times New Roman" w:hAnsi="Times New Roman" w:cs="Times New Roman"/>
        </w:rPr>
        <w:t>о</w:t>
      </w:r>
      <w:r w:rsidRPr="00980C0D">
        <w:rPr>
          <w:rFonts w:ascii="Times New Roman" w:eastAsia="Times New Roman" w:hAnsi="Times New Roman" w:cs="Times New Roman"/>
          <w:spacing w:val="2"/>
        </w:rPr>
        <w:t>г</w:t>
      </w:r>
      <w:r w:rsidRPr="00980C0D">
        <w:rPr>
          <w:rFonts w:ascii="Times New Roman" w:eastAsia="Times New Roman" w:hAnsi="Times New Roman" w:cs="Times New Roman"/>
        </w:rPr>
        <w:t>р</w:t>
      </w:r>
      <w:r w:rsidRPr="00980C0D">
        <w:rPr>
          <w:rFonts w:ascii="Times New Roman" w:eastAsia="Times New Roman" w:hAnsi="Times New Roman" w:cs="Times New Roman"/>
          <w:spacing w:val="-1"/>
        </w:rPr>
        <w:t>а</w:t>
      </w:r>
      <w:r w:rsidRPr="00980C0D">
        <w:rPr>
          <w:rFonts w:ascii="Times New Roman" w:eastAsia="Times New Roman" w:hAnsi="Times New Roman" w:cs="Times New Roman"/>
          <w:spacing w:val="2"/>
        </w:rPr>
        <w:t>м</w:t>
      </w:r>
      <w:r w:rsidRPr="00980C0D">
        <w:rPr>
          <w:rFonts w:ascii="Times New Roman" w:eastAsia="Times New Roman" w:hAnsi="Times New Roman" w:cs="Times New Roman"/>
          <w:spacing w:val="-3"/>
        </w:rPr>
        <w:t>м</w:t>
      </w:r>
      <w:r w:rsidRPr="00980C0D">
        <w:rPr>
          <w:rFonts w:ascii="Times New Roman" w:eastAsia="Times New Roman" w:hAnsi="Times New Roman" w:cs="Times New Roman"/>
          <w:spacing w:val="2"/>
        </w:rPr>
        <w:t>ы</w:t>
      </w:r>
      <w:r w:rsidRPr="00980C0D">
        <w:rPr>
          <w:rFonts w:ascii="Times New Roman" w:eastAsia="Times New Roman" w:hAnsi="Times New Roman" w:cs="Times New Roman"/>
        </w:rPr>
        <w:t xml:space="preserve">, </w:t>
      </w:r>
      <w:r w:rsidRPr="00980C0D">
        <w:rPr>
          <w:rFonts w:ascii="Times New Roman" w:eastAsia="Times New Roman" w:hAnsi="Times New Roman" w:cs="Times New Roman"/>
          <w:spacing w:val="1"/>
        </w:rPr>
        <w:t>п</w:t>
      </w:r>
      <w:r w:rsidRPr="00980C0D">
        <w:rPr>
          <w:rFonts w:ascii="Times New Roman" w:eastAsia="Times New Roman" w:hAnsi="Times New Roman" w:cs="Times New Roman"/>
        </w:rPr>
        <w:t>р</w:t>
      </w:r>
      <w:r w:rsidRPr="00980C0D">
        <w:rPr>
          <w:rFonts w:ascii="Times New Roman" w:eastAsia="Times New Roman" w:hAnsi="Times New Roman" w:cs="Times New Roman"/>
          <w:spacing w:val="5"/>
        </w:rPr>
        <w:t>о</w:t>
      </w:r>
      <w:r w:rsidRPr="00980C0D">
        <w:rPr>
          <w:rFonts w:ascii="Times New Roman" w:eastAsia="Times New Roman" w:hAnsi="Times New Roman" w:cs="Times New Roman"/>
          <w:spacing w:val="-2"/>
        </w:rPr>
        <w:t>ф</w:t>
      </w:r>
      <w:r w:rsidRPr="00980C0D">
        <w:rPr>
          <w:rFonts w:ascii="Times New Roman" w:eastAsia="Times New Roman" w:hAnsi="Times New Roman" w:cs="Times New Roman"/>
          <w:spacing w:val="1"/>
        </w:rPr>
        <w:t>и</w:t>
      </w:r>
      <w:r w:rsidRPr="00980C0D">
        <w:rPr>
          <w:rFonts w:ascii="Times New Roman" w:eastAsia="Times New Roman" w:hAnsi="Times New Roman" w:cs="Times New Roman"/>
        </w:rPr>
        <w:t>ль</w:t>
      </w:r>
      <w:r w:rsidRPr="00980C0D">
        <w:rPr>
          <w:rFonts w:ascii="Times New Roman" w:eastAsia="Times New Roman" w:hAnsi="Times New Roman" w:cs="Times New Roman"/>
          <w:spacing w:val="-11"/>
        </w:rPr>
        <w:t xml:space="preserve"> </w:t>
      </w:r>
      <w:r w:rsidRPr="00980C0D">
        <w:rPr>
          <w:rFonts w:ascii="Times New Roman" w:eastAsia="Times New Roman" w:hAnsi="Times New Roman" w:cs="Times New Roman"/>
        </w:rPr>
        <w:t>–</w:t>
      </w:r>
      <w:r w:rsidRPr="00980C0D">
        <w:rPr>
          <w:rFonts w:ascii="Times New Roman" w:eastAsia="Times New Roman" w:hAnsi="Times New Roman" w:cs="Times New Roman"/>
          <w:spacing w:val="1"/>
        </w:rPr>
        <w:t xml:space="preserve"> </w:t>
      </w:r>
      <w:r w:rsidRPr="00597FB4">
        <w:rPr>
          <w:rFonts w:ascii="Times New Roman" w:eastAsia="Times New Roman" w:hAnsi="Times New Roman" w:cs="Times New Roman"/>
          <w:spacing w:val="-1"/>
        </w:rPr>
        <w:t xml:space="preserve">Международный </w:t>
      </w:r>
      <w:r w:rsidRPr="00980C0D">
        <w:rPr>
          <w:rFonts w:ascii="Times New Roman" w:eastAsia="Times New Roman" w:hAnsi="Times New Roman" w:cs="Times New Roman"/>
          <w:spacing w:val="-3"/>
        </w:rPr>
        <w:t>м</w:t>
      </w:r>
      <w:r w:rsidRPr="00980C0D">
        <w:rPr>
          <w:rFonts w:ascii="Times New Roman" w:eastAsia="Times New Roman" w:hAnsi="Times New Roman" w:cs="Times New Roman"/>
          <w:spacing w:val="-6"/>
        </w:rPr>
        <w:t>е</w:t>
      </w:r>
      <w:r w:rsidRPr="00980C0D">
        <w:rPr>
          <w:rFonts w:ascii="Times New Roman" w:eastAsia="Times New Roman" w:hAnsi="Times New Roman" w:cs="Times New Roman"/>
          <w:spacing w:val="-8"/>
        </w:rPr>
        <w:t>н</w:t>
      </w:r>
      <w:r w:rsidRPr="00980C0D">
        <w:rPr>
          <w:rFonts w:ascii="Times New Roman" w:eastAsia="Times New Roman" w:hAnsi="Times New Roman" w:cs="Times New Roman"/>
          <w:spacing w:val="-6"/>
        </w:rPr>
        <w:t>е</w:t>
      </w:r>
      <w:r w:rsidRPr="00980C0D">
        <w:rPr>
          <w:rFonts w:ascii="Times New Roman" w:eastAsia="Times New Roman" w:hAnsi="Times New Roman" w:cs="Times New Roman"/>
          <w:spacing w:val="-11"/>
        </w:rPr>
        <w:t>д</w:t>
      </w:r>
      <w:r w:rsidRPr="00980C0D">
        <w:rPr>
          <w:rFonts w:ascii="Times New Roman" w:eastAsia="Times New Roman" w:hAnsi="Times New Roman" w:cs="Times New Roman"/>
          <w:spacing w:val="-7"/>
        </w:rPr>
        <w:t>ж</w:t>
      </w:r>
      <w:r w:rsidRPr="00980C0D">
        <w:rPr>
          <w:rFonts w:ascii="Times New Roman" w:eastAsia="Times New Roman" w:hAnsi="Times New Roman" w:cs="Times New Roman"/>
          <w:spacing w:val="-3"/>
        </w:rPr>
        <w:t>м</w:t>
      </w:r>
      <w:r w:rsidRPr="00980C0D">
        <w:rPr>
          <w:rFonts w:ascii="Times New Roman" w:eastAsia="Times New Roman" w:hAnsi="Times New Roman" w:cs="Times New Roman"/>
          <w:spacing w:val="-6"/>
        </w:rPr>
        <w:t>е</w:t>
      </w:r>
      <w:r w:rsidRPr="00980C0D">
        <w:rPr>
          <w:rFonts w:ascii="Times New Roman" w:eastAsia="Times New Roman" w:hAnsi="Times New Roman" w:cs="Times New Roman"/>
          <w:spacing w:val="-8"/>
        </w:rPr>
        <w:t>н</w:t>
      </w:r>
      <w:r w:rsidRPr="00980C0D">
        <w:rPr>
          <w:rFonts w:ascii="Times New Roman" w:eastAsia="Times New Roman" w:hAnsi="Times New Roman" w:cs="Times New Roman"/>
        </w:rPr>
        <w:t>т</w:t>
      </w:r>
    </w:p>
    <w:p w14:paraId="7D6EDB47" w14:textId="77777777" w:rsidR="009F6E18" w:rsidRPr="00597FB4" w:rsidRDefault="009F6E18" w:rsidP="009F6E18">
      <w:pPr>
        <w:spacing w:before="18" w:line="220" w:lineRule="exact"/>
        <w:rPr>
          <w:rFonts w:ascii="Times New Roman" w:hAnsi="Times New Roman" w:cs="Times New Roman"/>
        </w:rPr>
      </w:pPr>
    </w:p>
    <w:p w14:paraId="20DF3E76" w14:textId="77777777" w:rsidR="009F6E18" w:rsidRPr="00980C0D" w:rsidRDefault="009F6E18" w:rsidP="009F6E18">
      <w:pPr>
        <w:spacing w:line="271" w:lineRule="exact"/>
        <w:ind w:left="4670" w:right="-20"/>
        <w:rPr>
          <w:rFonts w:ascii="Times New Roman" w:eastAsia="Times New Roman" w:hAnsi="Times New Roman" w:cs="Times New Roman"/>
        </w:rPr>
      </w:pPr>
      <w:r w:rsidRPr="00980C0D">
        <w:rPr>
          <w:rFonts w:ascii="Times New Roman" w:eastAsia="Times New Roman" w:hAnsi="Times New Roman" w:cs="Times New Roman"/>
          <w:b/>
          <w:bCs/>
          <w:position w:val="-1"/>
        </w:rPr>
        <w:t>МАРТЫНОВОЙ Екатерины Андреевны</w:t>
      </w:r>
    </w:p>
    <w:p w14:paraId="2F6BFE86" w14:textId="77777777" w:rsidR="009F6E18" w:rsidRPr="00597FB4" w:rsidRDefault="009F6E18" w:rsidP="009F6E18">
      <w:pPr>
        <w:spacing w:before="7" w:line="120" w:lineRule="exact"/>
        <w:rPr>
          <w:rFonts w:ascii="Times New Roman" w:hAnsi="Times New Roman" w:cs="Times New Roman"/>
          <w:sz w:val="12"/>
          <w:szCs w:val="12"/>
        </w:rPr>
      </w:pPr>
    </w:p>
    <w:p w14:paraId="5D10235C" w14:textId="77777777" w:rsidR="009F6E18" w:rsidRPr="00597FB4" w:rsidRDefault="009F6E18" w:rsidP="009F6E18">
      <w:pPr>
        <w:spacing w:line="200" w:lineRule="exact"/>
        <w:rPr>
          <w:rFonts w:ascii="Times New Roman" w:hAnsi="Times New Roman" w:cs="Times New Roman"/>
          <w:sz w:val="20"/>
          <w:szCs w:val="20"/>
        </w:rPr>
      </w:pPr>
    </w:p>
    <w:p w14:paraId="4F29619A" w14:textId="77777777" w:rsidR="009F6E18" w:rsidRPr="00980C0D" w:rsidRDefault="009F6E18" w:rsidP="009F6E18">
      <w:pPr>
        <w:spacing w:before="38"/>
        <w:ind w:right="2111"/>
        <w:jc w:val="right"/>
        <w:rPr>
          <w:rFonts w:ascii="Times New Roman" w:eastAsia="Times New Roman" w:hAnsi="Times New Roman" w:cs="Times New Roman"/>
          <w:sz w:val="16"/>
          <w:szCs w:val="16"/>
        </w:rPr>
      </w:pPr>
      <w:r w:rsidRPr="00597FB4">
        <w:rPr>
          <w:rFonts w:ascii="Times New Roman" w:hAnsi="Times New Roman" w:cs="Times New Roman"/>
          <w:noProof/>
          <w:lang w:val="en-US"/>
        </w:rPr>
        <mc:AlternateContent>
          <mc:Choice Requires="wpg">
            <w:drawing>
              <wp:anchor distT="0" distB="0" distL="114300" distR="114300" simplePos="0" relativeHeight="251659264" behindDoc="1" locked="0" layoutInCell="1" allowOverlap="1" wp14:anchorId="2BAB1ED6" wp14:editId="5ECACC1C">
                <wp:simplePos x="0" y="0"/>
                <wp:positionH relativeFrom="page">
                  <wp:posOffset>4032250</wp:posOffset>
                </wp:positionH>
                <wp:positionV relativeFrom="paragraph">
                  <wp:posOffset>41910</wp:posOffset>
                </wp:positionV>
                <wp:extent cx="2209165" cy="1270"/>
                <wp:effectExtent l="12700" t="13335" r="6985" b="4445"/>
                <wp:wrapNone/>
                <wp:docPr id="1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165" cy="1270"/>
                          <a:chOff x="6350" y="66"/>
                          <a:chExt cx="3479" cy="2"/>
                        </a:xfrm>
                      </wpg:grpSpPr>
                      <wps:wsp>
                        <wps:cNvPr id="18" name="Freeform 5"/>
                        <wps:cNvSpPr>
                          <a:spLocks/>
                        </wps:cNvSpPr>
                        <wps:spPr bwMode="auto">
                          <a:xfrm>
                            <a:off x="6350" y="66"/>
                            <a:ext cx="3479" cy="2"/>
                          </a:xfrm>
                          <a:custGeom>
                            <a:avLst/>
                            <a:gdLst>
                              <a:gd name="T0" fmla="+- 0 6350 6350"/>
                              <a:gd name="T1" fmla="*/ T0 w 3479"/>
                              <a:gd name="T2" fmla="+- 0 9830 6350"/>
                              <a:gd name="T3" fmla="*/ T2 w 3479"/>
                            </a:gdLst>
                            <a:ahLst/>
                            <a:cxnLst>
                              <a:cxn ang="0">
                                <a:pos x="T1" y="0"/>
                              </a:cxn>
                              <a:cxn ang="0">
                                <a:pos x="T3" y="0"/>
                              </a:cxn>
                            </a:cxnLst>
                            <a:rect l="0" t="0" r="r" b="b"/>
                            <a:pathLst>
                              <a:path w="3479">
                                <a:moveTo>
                                  <a:pt x="0" y="0"/>
                                </a:moveTo>
                                <a:lnTo>
                                  <a:pt x="348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17.5pt;margin-top:3.3pt;width:173.95pt;height:.1pt;z-index:-251657216;mso-position-horizontal-relative:page" coordorigin="6350,66" coordsize="3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">
                <v:shape id="Freeform 5" o:spid="_x0000_s1027" style="position:absolute;left:6350;top:66;width:3479;height:2;visibility:visible;mso-wrap-style:square;v-text-anchor:top" coordsize="3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zf8QA&#10;AADbAAAADwAAAGRycy9kb3ducmV2LnhtbESPQWvCQBCF74L/YZmCF6kbhYpEVymKtRIvar0P2WkS&#10;mp0N2a2J/945FHqb4b1575vVpne1ulMbKs8GppMEFHHubcWFga/r/nUBKkRki7VnMvCgAJv1cLDC&#10;1PqOz3S/xEJJCIcUDZQxNqnWIS/JYZj4hli0b986jLK2hbYtdhLuaj1Lkrl2WLE0lNjQtqT85/Lr&#10;DMwyvSh2t4+sfxyyfDsev506Phozeunfl6Ai9fHf/Hf9aQVfYOUXGUC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s3/EAAAA2wAAAA8AAAAAAAAAAAAAAAAAmAIAAGRycy9k&#10;b3ducmV2LnhtbFBLBQYAAAAABAAEAPUAAACJAwAAAAA=&#10;" path="m,l3480,e" filled="f" strokeweight=".16931mm">
                  <v:path arrowok="t" o:connecttype="custom" o:connectlocs="0,0;3480,0" o:connectangles="0,0"/>
                </v:shape>
                <w10:wrap anchorx="page"/>
              </v:group>
            </w:pict>
          </mc:Fallback>
        </mc:AlternateContent>
      </w:r>
      <w:r w:rsidRPr="00980C0D">
        <w:rPr>
          <w:rFonts w:ascii="Times New Roman" w:eastAsia="Times New Roman" w:hAnsi="Times New Roman" w:cs="Times New Roman"/>
          <w:i/>
          <w:spacing w:val="-5"/>
          <w:w w:val="98"/>
          <w:sz w:val="16"/>
          <w:szCs w:val="16"/>
        </w:rPr>
        <w:t>(</w:t>
      </w:r>
      <w:r w:rsidRPr="00980C0D">
        <w:rPr>
          <w:rFonts w:ascii="Times New Roman" w:eastAsia="Times New Roman" w:hAnsi="Times New Roman" w:cs="Times New Roman"/>
          <w:i/>
          <w:spacing w:val="2"/>
          <w:w w:val="98"/>
          <w:sz w:val="16"/>
          <w:szCs w:val="16"/>
        </w:rPr>
        <w:t>по</w:t>
      </w:r>
      <w:r w:rsidRPr="00980C0D">
        <w:rPr>
          <w:rFonts w:ascii="Times New Roman" w:eastAsia="Times New Roman" w:hAnsi="Times New Roman" w:cs="Times New Roman"/>
          <w:i/>
          <w:spacing w:val="1"/>
          <w:w w:val="98"/>
          <w:sz w:val="16"/>
          <w:szCs w:val="16"/>
        </w:rPr>
        <w:t>д</w:t>
      </w:r>
      <w:r w:rsidRPr="00980C0D">
        <w:rPr>
          <w:rFonts w:ascii="Times New Roman" w:eastAsia="Times New Roman" w:hAnsi="Times New Roman" w:cs="Times New Roman"/>
          <w:i/>
          <w:spacing w:val="2"/>
          <w:w w:val="98"/>
          <w:sz w:val="16"/>
          <w:szCs w:val="16"/>
        </w:rPr>
        <w:t>пис</w:t>
      </w:r>
      <w:r w:rsidRPr="00980C0D">
        <w:rPr>
          <w:rFonts w:ascii="Times New Roman" w:eastAsia="Times New Roman" w:hAnsi="Times New Roman" w:cs="Times New Roman"/>
          <w:i/>
          <w:w w:val="98"/>
          <w:sz w:val="16"/>
          <w:szCs w:val="16"/>
        </w:rPr>
        <w:t>ь)</w:t>
      </w:r>
    </w:p>
    <w:p w14:paraId="01924158" w14:textId="77777777" w:rsidR="009F6E18" w:rsidRPr="00597FB4" w:rsidRDefault="009F6E18" w:rsidP="009F6E18">
      <w:pPr>
        <w:spacing w:line="200" w:lineRule="exact"/>
        <w:rPr>
          <w:rFonts w:ascii="Times New Roman" w:hAnsi="Times New Roman" w:cs="Times New Roman"/>
          <w:sz w:val="20"/>
          <w:szCs w:val="20"/>
        </w:rPr>
      </w:pPr>
    </w:p>
    <w:p w14:paraId="62E16BC3" w14:textId="77777777" w:rsidR="009F6E18" w:rsidRPr="00597FB4" w:rsidRDefault="009F6E18" w:rsidP="009F6E18">
      <w:pPr>
        <w:spacing w:before="4" w:line="200" w:lineRule="exact"/>
        <w:rPr>
          <w:rFonts w:ascii="Times New Roman" w:hAnsi="Times New Roman" w:cs="Times New Roman"/>
          <w:sz w:val="20"/>
          <w:szCs w:val="20"/>
        </w:rPr>
      </w:pPr>
    </w:p>
    <w:p w14:paraId="7CF00AC7" w14:textId="77777777" w:rsidR="009F6E18" w:rsidRPr="00980C0D" w:rsidRDefault="009F6E18" w:rsidP="009F6E18">
      <w:pPr>
        <w:tabs>
          <w:tab w:val="left" w:pos="9072"/>
        </w:tabs>
        <w:ind w:left="4670" w:right="266"/>
        <w:rPr>
          <w:rFonts w:ascii="Times New Roman" w:eastAsia="Times New Roman" w:hAnsi="Times New Roman" w:cs="Times New Roman"/>
        </w:rPr>
      </w:pPr>
      <w:r w:rsidRPr="00980C0D">
        <w:rPr>
          <w:rFonts w:ascii="Times New Roman" w:eastAsia="Times New Roman" w:hAnsi="Times New Roman" w:cs="Times New Roman"/>
        </w:rPr>
        <w:t>Н</w:t>
      </w:r>
      <w:r w:rsidRPr="00980C0D">
        <w:rPr>
          <w:rFonts w:ascii="Times New Roman" w:eastAsia="Times New Roman" w:hAnsi="Times New Roman" w:cs="Times New Roman"/>
          <w:spacing w:val="4"/>
        </w:rPr>
        <w:t>а</w:t>
      </w:r>
      <w:r w:rsidRPr="00980C0D">
        <w:rPr>
          <w:rFonts w:ascii="Times New Roman" w:eastAsia="Times New Roman" w:hAnsi="Times New Roman" w:cs="Times New Roman"/>
          <w:spacing w:val="-9"/>
        </w:rPr>
        <w:t>у</w:t>
      </w:r>
      <w:r w:rsidRPr="00980C0D">
        <w:rPr>
          <w:rFonts w:ascii="Times New Roman" w:eastAsia="Times New Roman" w:hAnsi="Times New Roman" w:cs="Times New Roman"/>
        </w:rPr>
        <w:t>ч</w:t>
      </w:r>
      <w:r w:rsidRPr="00980C0D">
        <w:rPr>
          <w:rFonts w:ascii="Times New Roman" w:eastAsia="Times New Roman" w:hAnsi="Times New Roman" w:cs="Times New Roman"/>
          <w:spacing w:val="1"/>
        </w:rPr>
        <w:t>н</w:t>
      </w:r>
      <w:r w:rsidRPr="00980C0D">
        <w:rPr>
          <w:rFonts w:ascii="Times New Roman" w:eastAsia="Times New Roman" w:hAnsi="Times New Roman" w:cs="Times New Roman"/>
          <w:spacing w:val="2"/>
        </w:rPr>
        <w:t>ы</w:t>
      </w:r>
      <w:r w:rsidRPr="00980C0D">
        <w:rPr>
          <w:rFonts w:ascii="Times New Roman" w:eastAsia="Times New Roman" w:hAnsi="Times New Roman" w:cs="Times New Roman"/>
        </w:rPr>
        <w:t>й</w:t>
      </w:r>
      <w:r w:rsidRPr="00980C0D">
        <w:rPr>
          <w:rFonts w:ascii="Times New Roman" w:eastAsia="Times New Roman" w:hAnsi="Times New Roman" w:cs="Times New Roman"/>
          <w:spacing w:val="-5"/>
        </w:rPr>
        <w:t xml:space="preserve"> </w:t>
      </w:r>
      <w:r w:rsidRPr="00980C0D">
        <w:rPr>
          <w:rFonts w:ascii="Times New Roman" w:eastAsia="Times New Roman" w:hAnsi="Times New Roman" w:cs="Times New Roman"/>
          <w:spacing w:val="5"/>
        </w:rPr>
        <w:t>р</w:t>
      </w:r>
      <w:r w:rsidRPr="00980C0D">
        <w:rPr>
          <w:rFonts w:ascii="Times New Roman" w:eastAsia="Times New Roman" w:hAnsi="Times New Roman" w:cs="Times New Roman"/>
          <w:spacing w:val="-9"/>
        </w:rPr>
        <w:t>у</w:t>
      </w:r>
      <w:r w:rsidRPr="00980C0D">
        <w:rPr>
          <w:rFonts w:ascii="Times New Roman" w:eastAsia="Times New Roman" w:hAnsi="Times New Roman" w:cs="Times New Roman"/>
          <w:spacing w:val="-1"/>
        </w:rPr>
        <w:t>к</w:t>
      </w:r>
      <w:r w:rsidRPr="00980C0D">
        <w:rPr>
          <w:rFonts w:ascii="Times New Roman" w:eastAsia="Times New Roman" w:hAnsi="Times New Roman" w:cs="Times New Roman"/>
          <w:spacing w:val="5"/>
        </w:rPr>
        <w:t>о</w:t>
      </w:r>
      <w:r w:rsidRPr="00980C0D">
        <w:rPr>
          <w:rFonts w:ascii="Times New Roman" w:eastAsia="Times New Roman" w:hAnsi="Times New Roman" w:cs="Times New Roman"/>
          <w:spacing w:val="2"/>
        </w:rPr>
        <w:t>в</w:t>
      </w:r>
      <w:r w:rsidRPr="00980C0D">
        <w:rPr>
          <w:rFonts w:ascii="Times New Roman" w:eastAsia="Times New Roman" w:hAnsi="Times New Roman" w:cs="Times New Roman"/>
          <w:spacing w:val="5"/>
        </w:rPr>
        <w:t>о</w:t>
      </w:r>
      <w:r w:rsidRPr="00980C0D">
        <w:rPr>
          <w:rFonts w:ascii="Times New Roman" w:eastAsia="Times New Roman" w:hAnsi="Times New Roman" w:cs="Times New Roman"/>
          <w:spacing w:val="-2"/>
        </w:rPr>
        <w:t>д</w:t>
      </w:r>
      <w:r w:rsidRPr="00980C0D">
        <w:rPr>
          <w:rFonts w:ascii="Times New Roman" w:eastAsia="Times New Roman" w:hAnsi="Times New Roman" w:cs="Times New Roman"/>
          <w:spacing w:val="1"/>
        </w:rPr>
        <w:t>ит</w:t>
      </w:r>
      <w:r w:rsidRPr="00980C0D">
        <w:rPr>
          <w:rFonts w:ascii="Times New Roman" w:eastAsia="Times New Roman" w:hAnsi="Times New Roman" w:cs="Times New Roman"/>
          <w:spacing w:val="-1"/>
        </w:rPr>
        <w:t>е</w:t>
      </w:r>
      <w:r w:rsidRPr="00980C0D">
        <w:rPr>
          <w:rFonts w:ascii="Times New Roman" w:eastAsia="Times New Roman" w:hAnsi="Times New Roman" w:cs="Times New Roman"/>
        </w:rPr>
        <w:t>л</w:t>
      </w:r>
      <w:r w:rsidRPr="00980C0D">
        <w:rPr>
          <w:rFonts w:ascii="Times New Roman" w:eastAsia="Times New Roman" w:hAnsi="Times New Roman" w:cs="Times New Roman"/>
          <w:spacing w:val="1"/>
        </w:rPr>
        <w:t>ь</w:t>
      </w:r>
      <w:r w:rsidRPr="00980C0D">
        <w:rPr>
          <w:rFonts w:ascii="Times New Roman" w:eastAsia="Times New Roman" w:hAnsi="Times New Roman" w:cs="Times New Roman"/>
        </w:rPr>
        <w:t xml:space="preserve">: </w:t>
      </w:r>
    </w:p>
    <w:p w14:paraId="1FDA7206" w14:textId="77777777" w:rsidR="009F6E18" w:rsidRPr="00980C0D" w:rsidRDefault="009F6E18" w:rsidP="009F6E18">
      <w:pPr>
        <w:tabs>
          <w:tab w:val="left" w:pos="9072"/>
        </w:tabs>
        <w:ind w:left="4670" w:right="408"/>
        <w:rPr>
          <w:rFonts w:ascii="Times New Roman" w:eastAsia="Times New Roman" w:hAnsi="Times New Roman" w:cs="Times New Roman"/>
        </w:rPr>
      </w:pPr>
      <w:r w:rsidRPr="00980C0D">
        <w:rPr>
          <w:rFonts w:ascii="Times New Roman" w:eastAsia="Times New Roman" w:hAnsi="Times New Roman" w:cs="Times New Roman"/>
          <w:spacing w:val="-2"/>
        </w:rPr>
        <w:t>к</w:t>
      </w:r>
      <w:r w:rsidRPr="00980C0D">
        <w:rPr>
          <w:rFonts w:ascii="Times New Roman" w:eastAsia="Times New Roman" w:hAnsi="Times New Roman" w:cs="Times New Roman"/>
          <w:spacing w:val="2"/>
        </w:rPr>
        <w:t>.</w:t>
      </w:r>
      <w:r w:rsidRPr="00980C0D">
        <w:rPr>
          <w:rFonts w:ascii="Times New Roman" w:eastAsia="Times New Roman" w:hAnsi="Times New Roman" w:cs="Times New Roman"/>
          <w:spacing w:val="-2"/>
        </w:rPr>
        <w:t>э</w:t>
      </w:r>
      <w:r w:rsidRPr="00980C0D">
        <w:rPr>
          <w:rFonts w:ascii="Times New Roman" w:eastAsia="Times New Roman" w:hAnsi="Times New Roman" w:cs="Times New Roman"/>
          <w:spacing w:val="2"/>
        </w:rPr>
        <w:t>.</w:t>
      </w:r>
      <w:r w:rsidRPr="00980C0D">
        <w:rPr>
          <w:rFonts w:ascii="Times New Roman" w:eastAsia="Times New Roman" w:hAnsi="Times New Roman" w:cs="Times New Roman"/>
          <w:spacing w:val="1"/>
        </w:rPr>
        <w:t>н</w:t>
      </w:r>
      <w:r w:rsidRPr="00980C0D">
        <w:rPr>
          <w:rFonts w:ascii="Times New Roman" w:eastAsia="Times New Roman" w:hAnsi="Times New Roman" w:cs="Times New Roman"/>
          <w:spacing w:val="2"/>
        </w:rPr>
        <w:t>.</w:t>
      </w:r>
      <w:r w:rsidRPr="00980C0D">
        <w:rPr>
          <w:rFonts w:ascii="Times New Roman" w:eastAsia="Times New Roman" w:hAnsi="Times New Roman" w:cs="Times New Roman"/>
        </w:rPr>
        <w:t>,</w:t>
      </w:r>
      <w:r w:rsidRPr="00980C0D">
        <w:rPr>
          <w:rFonts w:ascii="Times New Roman" w:eastAsia="Times New Roman" w:hAnsi="Times New Roman" w:cs="Times New Roman"/>
          <w:spacing w:val="-6"/>
        </w:rPr>
        <w:t xml:space="preserve"> </w:t>
      </w:r>
      <w:r w:rsidRPr="00980C0D">
        <w:rPr>
          <w:rFonts w:ascii="Times New Roman" w:eastAsia="Times New Roman" w:hAnsi="Times New Roman" w:cs="Times New Roman"/>
          <w:spacing w:val="1"/>
        </w:rPr>
        <w:t>ассистент кафедры стратегического и международного менеджмента</w:t>
      </w:r>
      <w:r w:rsidRPr="00980C0D">
        <w:rPr>
          <w:rFonts w:ascii="Times New Roman" w:eastAsia="Times New Roman" w:hAnsi="Times New Roman" w:cs="Times New Roman"/>
        </w:rPr>
        <w:t xml:space="preserve"> </w:t>
      </w:r>
    </w:p>
    <w:p w14:paraId="1A55223B" w14:textId="77777777" w:rsidR="009F6E18" w:rsidRPr="00980C0D" w:rsidRDefault="009F6E18" w:rsidP="009F6E18">
      <w:pPr>
        <w:tabs>
          <w:tab w:val="left" w:pos="9072"/>
        </w:tabs>
        <w:ind w:left="4670" w:right="266"/>
        <w:rPr>
          <w:rFonts w:ascii="Times New Roman" w:eastAsia="Times New Roman" w:hAnsi="Times New Roman" w:cs="Times New Roman"/>
        </w:rPr>
      </w:pPr>
      <w:r w:rsidRPr="00980C0D">
        <w:rPr>
          <w:rFonts w:ascii="Times New Roman" w:eastAsia="Times New Roman" w:hAnsi="Times New Roman" w:cs="Times New Roman"/>
        </w:rPr>
        <w:t>КНАТЬКО</w:t>
      </w:r>
      <w:r w:rsidRPr="00980C0D">
        <w:rPr>
          <w:rFonts w:ascii="Times New Roman" w:eastAsia="Times New Roman" w:hAnsi="Times New Roman" w:cs="Times New Roman"/>
          <w:spacing w:val="-8"/>
        </w:rPr>
        <w:t xml:space="preserve"> </w:t>
      </w:r>
      <w:r w:rsidRPr="00980C0D">
        <w:rPr>
          <w:rFonts w:ascii="Times New Roman" w:eastAsia="Times New Roman" w:hAnsi="Times New Roman" w:cs="Times New Roman"/>
        </w:rPr>
        <w:t>Дмитрий Михайлович</w:t>
      </w:r>
    </w:p>
    <w:p w14:paraId="4F0EE0F0" w14:textId="77777777" w:rsidR="009F6E18" w:rsidRPr="00597FB4" w:rsidRDefault="009F6E18" w:rsidP="009F6E18">
      <w:pPr>
        <w:spacing w:line="200" w:lineRule="exact"/>
        <w:rPr>
          <w:rFonts w:ascii="Times New Roman" w:hAnsi="Times New Roman" w:cs="Times New Roman"/>
          <w:sz w:val="20"/>
          <w:szCs w:val="20"/>
        </w:rPr>
      </w:pPr>
    </w:p>
    <w:p w14:paraId="08D8372D" w14:textId="77777777" w:rsidR="009F6E18" w:rsidRPr="00597FB4" w:rsidRDefault="009F6E18" w:rsidP="009F6E18">
      <w:pPr>
        <w:spacing w:before="2" w:line="240" w:lineRule="exact"/>
        <w:rPr>
          <w:rFonts w:ascii="Times New Roman" w:hAnsi="Times New Roman" w:cs="Times New Roman"/>
        </w:rPr>
      </w:pPr>
    </w:p>
    <w:p w14:paraId="69C9609C" w14:textId="77777777" w:rsidR="009F6E18" w:rsidRPr="00980C0D" w:rsidRDefault="009F6E18" w:rsidP="009F6E18">
      <w:pPr>
        <w:spacing w:before="38" w:line="180" w:lineRule="exact"/>
        <w:ind w:right="2111"/>
        <w:jc w:val="right"/>
        <w:rPr>
          <w:rFonts w:ascii="Times New Roman" w:eastAsia="Times New Roman" w:hAnsi="Times New Roman" w:cs="Times New Roman"/>
          <w:sz w:val="16"/>
          <w:szCs w:val="16"/>
        </w:rPr>
      </w:pPr>
      <w:r w:rsidRPr="00597FB4">
        <w:rPr>
          <w:rFonts w:ascii="Times New Roman" w:hAnsi="Times New Roman" w:cs="Times New Roman"/>
          <w:noProof/>
          <w:lang w:val="en-US"/>
        </w:rPr>
        <mc:AlternateContent>
          <mc:Choice Requires="wpg">
            <w:drawing>
              <wp:anchor distT="0" distB="0" distL="114300" distR="114300" simplePos="0" relativeHeight="251660288" behindDoc="1" locked="0" layoutInCell="1" allowOverlap="1" wp14:anchorId="25053C3E" wp14:editId="54E4E9D8">
                <wp:simplePos x="0" y="0"/>
                <wp:positionH relativeFrom="page">
                  <wp:posOffset>4032250</wp:posOffset>
                </wp:positionH>
                <wp:positionV relativeFrom="paragraph">
                  <wp:posOffset>45085</wp:posOffset>
                </wp:positionV>
                <wp:extent cx="2285365" cy="1270"/>
                <wp:effectExtent l="12700" t="6985" r="6985" b="10795"/>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5365" cy="1270"/>
                          <a:chOff x="6350" y="71"/>
                          <a:chExt cx="3599" cy="2"/>
                        </a:xfrm>
                      </wpg:grpSpPr>
                      <wps:wsp>
                        <wps:cNvPr id="16" name="Freeform 3"/>
                        <wps:cNvSpPr>
                          <a:spLocks/>
                        </wps:cNvSpPr>
                        <wps:spPr bwMode="auto">
                          <a:xfrm>
                            <a:off x="6350" y="71"/>
                            <a:ext cx="3599" cy="2"/>
                          </a:xfrm>
                          <a:custGeom>
                            <a:avLst/>
                            <a:gdLst>
                              <a:gd name="T0" fmla="+- 0 6350 6350"/>
                              <a:gd name="T1" fmla="*/ T0 w 3599"/>
                              <a:gd name="T2" fmla="+- 0 9950 6350"/>
                              <a:gd name="T3" fmla="*/ T2 w 3599"/>
                            </a:gdLst>
                            <a:ahLst/>
                            <a:cxnLst>
                              <a:cxn ang="0">
                                <a:pos x="T1" y="0"/>
                              </a:cxn>
                              <a:cxn ang="0">
                                <a:pos x="T3" y="0"/>
                              </a:cxn>
                            </a:cxnLst>
                            <a:rect l="0" t="0" r="r" b="b"/>
                            <a:pathLst>
                              <a:path w="3599">
                                <a:moveTo>
                                  <a:pt x="0" y="0"/>
                                </a:moveTo>
                                <a:lnTo>
                                  <a:pt x="360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17.5pt;margin-top:3.55pt;width:179.95pt;height:.1pt;z-index:-251656192;mso-position-horizontal-relative:page" coordorigin="6350,71" coordsize="35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">
                <v:shape id="Freeform 3" o:spid="_x0000_s1027" style="position:absolute;left:6350;top:71;width:3599;height:2;visibility:visible;mso-wrap-style:square;v-text-anchor:top" coordsize="35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r9VcAA&#10;AADbAAAADwAAAGRycy9kb3ducmV2LnhtbERPyWrDMBC9F/oPYgq5lFhuAyY4UUIo1PSa5ZLbYE0s&#10;E2nkWqrt/n0UCOQ2j7fOejs5KwbqQ+tZwUeWgyCuvW65UXA6fs+XIEJE1mg9k4J/CrDdvL6ssdR+&#10;5D0Nh9iIFMKhRAUmxq6UMtSGHIbMd8SJu/jeYUywb6TucUzhzsrPPC+kw5ZTg8GOvgzV18OfU0B2&#10;NIvfRTW+Vy6vdhUWw9kWSs3ept0KRKQpPsUP949O8wu4/5IOkJ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r9VcAAAADbAAAADwAAAAAAAAAAAAAAAACYAgAAZHJzL2Rvd25y&#10;ZXYueG1sUEsFBgAAAAAEAAQA9QAAAIUDAAAAAA==&#10;" path="m,l3600,e" filled="f" strokeweight=".16931mm">
                  <v:path arrowok="t" o:connecttype="custom" o:connectlocs="0,0;3600,0" o:connectangles="0,0"/>
                </v:shape>
                <w10:wrap anchorx="page"/>
              </v:group>
            </w:pict>
          </mc:Fallback>
        </mc:AlternateContent>
      </w:r>
      <w:r w:rsidRPr="00980C0D">
        <w:rPr>
          <w:rFonts w:ascii="Times New Roman" w:eastAsia="Times New Roman" w:hAnsi="Times New Roman" w:cs="Times New Roman"/>
          <w:i/>
          <w:spacing w:val="-5"/>
          <w:w w:val="98"/>
          <w:position w:val="-1"/>
          <w:sz w:val="16"/>
          <w:szCs w:val="16"/>
        </w:rPr>
        <w:t>(</w:t>
      </w:r>
      <w:r w:rsidRPr="00980C0D">
        <w:rPr>
          <w:rFonts w:ascii="Times New Roman" w:eastAsia="Times New Roman" w:hAnsi="Times New Roman" w:cs="Times New Roman"/>
          <w:i/>
          <w:spacing w:val="2"/>
          <w:w w:val="98"/>
          <w:position w:val="-1"/>
          <w:sz w:val="16"/>
          <w:szCs w:val="16"/>
        </w:rPr>
        <w:t>по</w:t>
      </w:r>
      <w:r w:rsidRPr="00980C0D">
        <w:rPr>
          <w:rFonts w:ascii="Times New Roman" w:eastAsia="Times New Roman" w:hAnsi="Times New Roman" w:cs="Times New Roman"/>
          <w:i/>
          <w:spacing w:val="1"/>
          <w:w w:val="98"/>
          <w:position w:val="-1"/>
          <w:sz w:val="16"/>
          <w:szCs w:val="16"/>
        </w:rPr>
        <w:t>д</w:t>
      </w:r>
      <w:r w:rsidRPr="00980C0D">
        <w:rPr>
          <w:rFonts w:ascii="Times New Roman" w:eastAsia="Times New Roman" w:hAnsi="Times New Roman" w:cs="Times New Roman"/>
          <w:i/>
          <w:spacing w:val="2"/>
          <w:w w:val="98"/>
          <w:position w:val="-1"/>
          <w:sz w:val="16"/>
          <w:szCs w:val="16"/>
        </w:rPr>
        <w:t>пис</w:t>
      </w:r>
      <w:r w:rsidRPr="00980C0D">
        <w:rPr>
          <w:rFonts w:ascii="Times New Roman" w:eastAsia="Times New Roman" w:hAnsi="Times New Roman" w:cs="Times New Roman"/>
          <w:i/>
          <w:w w:val="98"/>
          <w:position w:val="-1"/>
          <w:sz w:val="16"/>
          <w:szCs w:val="16"/>
        </w:rPr>
        <w:t>ь)</w:t>
      </w:r>
    </w:p>
    <w:p w14:paraId="6D8C2167" w14:textId="77777777" w:rsidR="009F6E18" w:rsidRPr="00597FB4" w:rsidRDefault="009F6E18" w:rsidP="009F6E18">
      <w:pPr>
        <w:spacing w:before="6" w:line="160" w:lineRule="exact"/>
        <w:rPr>
          <w:rFonts w:ascii="Times New Roman" w:hAnsi="Times New Roman" w:cs="Times New Roman"/>
          <w:sz w:val="16"/>
          <w:szCs w:val="16"/>
        </w:rPr>
      </w:pPr>
    </w:p>
    <w:p w14:paraId="33EA595D" w14:textId="77777777" w:rsidR="009F6E18" w:rsidRPr="00597FB4" w:rsidRDefault="009F6E18" w:rsidP="009F6E18">
      <w:pPr>
        <w:spacing w:line="200" w:lineRule="exact"/>
        <w:rPr>
          <w:rFonts w:ascii="Times New Roman" w:hAnsi="Times New Roman" w:cs="Times New Roman"/>
          <w:sz w:val="20"/>
          <w:szCs w:val="20"/>
        </w:rPr>
      </w:pPr>
    </w:p>
    <w:p w14:paraId="407322D2" w14:textId="77777777" w:rsidR="009F6E18" w:rsidRPr="00597FB4" w:rsidRDefault="009F6E18" w:rsidP="009F6E18">
      <w:pPr>
        <w:spacing w:line="200" w:lineRule="exact"/>
        <w:rPr>
          <w:rFonts w:ascii="Times New Roman" w:hAnsi="Times New Roman" w:cs="Times New Roman"/>
          <w:sz w:val="20"/>
          <w:szCs w:val="20"/>
        </w:rPr>
      </w:pPr>
    </w:p>
    <w:p w14:paraId="1C0BAA8F" w14:textId="77777777" w:rsidR="009F6E18" w:rsidRPr="00597FB4" w:rsidRDefault="009F6E18" w:rsidP="009F6E18">
      <w:pPr>
        <w:spacing w:line="200" w:lineRule="exact"/>
        <w:rPr>
          <w:rFonts w:ascii="Times New Roman" w:hAnsi="Times New Roman" w:cs="Times New Roman"/>
          <w:sz w:val="20"/>
          <w:szCs w:val="20"/>
        </w:rPr>
      </w:pPr>
    </w:p>
    <w:p w14:paraId="069AE261" w14:textId="77777777" w:rsidR="009F6E18" w:rsidRPr="00597FB4" w:rsidRDefault="009F6E18" w:rsidP="009F6E18">
      <w:pPr>
        <w:spacing w:line="200" w:lineRule="exact"/>
        <w:rPr>
          <w:rFonts w:ascii="Times New Roman" w:hAnsi="Times New Roman" w:cs="Times New Roman"/>
          <w:sz w:val="20"/>
          <w:szCs w:val="20"/>
        </w:rPr>
      </w:pPr>
    </w:p>
    <w:p w14:paraId="7EEB6014" w14:textId="77777777" w:rsidR="009F6E18" w:rsidRPr="00597FB4" w:rsidRDefault="009F6E18" w:rsidP="009F6E18">
      <w:pPr>
        <w:spacing w:line="200" w:lineRule="exact"/>
        <w:rPr>
          <w:rFonts w:ascii="Times New Roman" w:hAnsi="Times New Roman" w:cs="Times New Roman"/>
          <w:sz w:val="20"/>
          <w:szCs w:val="20"/>
        </w:rPr>
      </w:pPr>
    </w:p>
    <w:p w14:paraId="26D1CBFD" w14:textId="77777777" w:rsidR="009F6E18" w:rsidRPr="00597FB4" w:rsidRDefault="009F6E18" w:rsidP="009F6E18">
      <w:pPr>
        <w:spacing w:line="200" w:lineRule="exact"/>
        <w:rPr>
          <w:rFonts w:ascii="Times New Roman" w:hAnsi="Times New Roman" w:cs="Times New Roman"/>
          <w:sz w:val="20"/>
          <w:szCs w:val="20"/>
        </w:rPr>
      </w:pPr>
    </w:p>
    <w:p w14:paraId="598B71F7" w14:textId="77777777" w:rsidR="009F6E18" w:rsidRPr="009F6E18" w:rsidRDefault="009F6E18" w:rsidP="009F6E18">
      <w:pPr>
        <w:spacing w:line="200" w:lineRule="exact"/>
        <w:rPr>
          <w:rFonts w:ascii="Times New Roman" w:hAnsi="Times New Roman" w:cs="Times New Roman"/>
          <w:sz w:val="20"/>
          <w:szCs w:val="20"/>
        </w:rPr>
      </w:pPr>
    </w:p>
    <w:p w14:paraId="559FEE64" w14:textId="77777777" w:rsidR="009F6E18" w:rsidRPr="00597FB4" w:rsidRDefault="009F6E18" w:rsidP="009F6E18">
      <w:pPr>
        <w:spacing w:line="200" w:lineRule="exact"/>
        <w:rPr>
          <w:rFonts w:ascii="Times New Roman" w:hAnsi="Times New Roman" w:cs="Times New Roman"/>
          <w:sz w:val="20"/>
          <w:szCs w:val="20"/>
        </w:rPr>
      </w:pPr>
    </w:p>
    <w:p w14:paraId="73894E1D" w14:textId="77777777" w:rsidR="009F6E18" w:rsidRPr="00597FB4" w:rsidRDefault="009F6E18" w:rsidP="009F6E18">
      <w:pPr>
        <w:spacing w:line="200" w:lineRule="exact"/>
        <w:rPr>
          <w:rFonts w:ascii="Times New Roman" w:hAnsi="Times New Roman" w:cs="Times New Roman"/>
          <w:sz w:val="20"/>
          <w:szCs w:val="20"/>
        </w:rPr>
      </w:pPr>
    </w:p>
    <w:p w14:paraId="75869BED" w14:textId="77777777" w:rsidR="009F6E18" w:rsidRPr="00980C0D" w:rsidRDefault="009F6E18" w:rsidP="009F6E18">
      <w:pPr>
        <w:spacing w:before="29"/>
        <w:ind w:left="3773" w:right="3846"/>
        <w:jc w:val="center"/>
        <w:rPr>
          <w:rFonts w:ascii="Times New Roman" w:eastAsia="Times New Roman" w:hAnsi="Times New Roman" w:cs="Times New Roman"/>
          <w:spacing w:val="2"/>
        </w:rPr>
      </w:pPr>
      <w:r w:rsidRPr="00980C0D">
        <w:rPr>
          <w:rFonts w:ascii="Times New Roman" w:eastAsia="Times New Roman" w:hAnsi="Times New Roman" w:cs="Times New Roman"/>
          <w:spacing w:val="2"/>
        </w:rPr>
        <w:t>Санкт-Петербург</w:t>
      </w:r>
    </w:p>
    <w:p w14:paraId="4818DACB" w14:textId="77777777" w:rsidR="009F6E18" w:rsidRPr="00980C0D" w:rsidRDefault="009F6E18" w:rsidP="009F6E18">
      <w:pPr>
        <w:spacing w:before="2"/>
        <w:ind w:left="4416" w:right="4488"/>
        <w:jc w:val="center"/>
        <w:rPr>
          <w:rFonts w:ascii="Times New Roman" w:eastAsia="Times New Roman" w:hAnsi="Times New Roman" w:cs="Times New Roman"/>
          <w:spacing w:val="2"/>
        </w:rPr>
      </w:pPr>
      <w:r w:rsidRPr="00980C0D">
        <w:rPr>
          <w:rFonts w:ascii="Times New Roman" w:eastAsia="Times New Roman" w:hAnsi="Times New Roman" w:cs="Times New Roman"/>
          <w:spacing w:val="2"/>
        </w:rPr>
        <w:t>2016</w:t>
      </w:r>
    </w:p>
    <w:p w14:paraId="7C8E75C9" w14:textId="77777777" w:rsidR="009F6E18" w:rsidRPr="00597FB4" w:rsidRDefault="009F6E18" w:rsidP="009F6E18">
      <w:pPr>
        <w:rPr>
          <w:rFonts w:ascii="Times New Roman" w:hAnsi="Times New Roman" w:cs="Times New Roman"/>
        </w:rPr>
      </w:pPr>
    </w:p>
    <w:p w14:paraId="5C4CBD4F" w14:textId="77777777" w:rsidR="004551D5" w:rsidRDefault="004551D5">
      <w:pPr>
        <w:rPr>
          <w:rFonts w:ascii="Times New Roman" w:eastAsia="Times New Roman" w:hAnsi="Times New Roman" w:cs="Times New Roman"/>
          <w:spacing w:val="-1"/>
        </w:rPr>
      </w:pPr>
      <w:r>
        <w:rPr>
          <w:rFonts w:ascii="Times New Roman" w:eastAsia="Times New Roman" w:hAnsi="Times New Roman" w:cs="Times New Roman"/>
          <w:spacing w:val="-1"/>
        </w:rPr>
        <w:br w:type="page"/>
      </w:r>
    </w:p>
    <w:p w14:paraId="00498A46" w14:textId="0F842A05" w:rsidR="009F6E18" w:rsidRPr="00597FB4" w:rsidRDefault="009F6E18" w:rsidP="009F6E18">
      <w:pPr>
        <w:jc w:val="center"/>
        <w:rPr>
          <w:rFonts w:ascii="Times New Roman" w:hAnsi="Times New Roman" w:cs="Times New Roman"/>
        </w:rPr>
      </w:pPr>
      <w:r w:rsidRPr="00597FB4">
        <w:rPr>
          <w:rFonts w:ascii="Times New Roman" w:eastAsia="Times New Roman" w:hAnsi="Times New Roman" w:cs="Times New Roman"/>
          <w:spacing w:val="-1"/>
        </w:rPr>
        <w:lastRenderedPageBreak/>
        <w:t xml:space="preserve">Заявление </w:t>
      </w:r>
      <w:r w:rsidRPr="00980C0D">
        <w:rPr>
          <w:rFonts w:ascii="Times New Roman" w:eastAsia="Times New Roman" w:hAnsi="Times New Roman" w:cs="Times New Roman"/>
        </w:rPr>
        <w:t>о</w:t>
      </w:r>
      <w:r w:rsidRPr="00980C0D">
        <w:rPr>
          <w:rFonts w:ascii="Times New Roman" w:eastAsia="Times New Roman" w:hAnsi="Times New Roman" w:cs="Times New Roman"/>
          <w:spacing w:val="1"/>
        </w:rPr>
        <w:t xml:space="preserve"> </w:t>
      </w:r>
      <w:r w:rsidRPr="00980C0D">
        <w:rPr>
          <w:rFonts w:ascii="Times New Roman" w:eastAsia="Times New Roman" w:hAnsi="Times New Roman" w:cs="Times New Roman"/>
          <w:spacing w:val="-1"/>
        </w:rPr>
        <w:t>са</w:t>
      </w:r>
      <w:r w:rsidRPr="00980C0D">
        <w:rPr>
          <w:rFonts w:ascii="Times New Roman" w:eastAsia="Times New Roman" w:hAnsi="Times New Roman" w:cs="Times New Roman"/>
          <w:spacing w:val="2"/>
        </w:rPr>
        <w:t>м</w:t>
      </w:r>
      <w:r w:rsidRPr="00980C0D">
        <w:rPr>
          <w:rFonts w:ascii="Times New Roman" w:eastAsia="Times New Roman" w:hAnsi="Times New Roman" w:cs="Times New Roman"/>
          <w:spacing w:val="5"/>
        </w:rPr>
        <w:t>о</w:t>
      </w:r>
      <w:r w:rsidRPr="00980C0D">
        <w:rPr>
          <w:rFonts w:ascii="Times New Roman" w:eastAsia="Times New Roman" w:hAnsi="Times New Roman" w:cs="Times New Roman"/>
          <w:spacing w:val="-1"/>
        </w:rPr>
        <w:t>с</w:t>
      </w:r>
      <w:r w:rsidRPr="00980C0D">
        <w:rPr>
          <w:rFonts w:ascii="Times New Roman" w:eastAsia="Times New Roman" w:hAnsi="Times New Roman" w:cs="Times New Roman"/>
          <w:spacing w:val="-4"/>
        </w:rPr>
        <w:t>т</w:t>
      </w:r>
      <w:r w:rsidRPr="00980C0D">
        <w:rPr>
          <w:rFonts w:ascii="Times New Roman" w:eastAsia="Times New Roman" w:hAnsi="Times New Roman" w:cs="Times New Roman"/>
          <w:spacing w:val="5"/>
        </w:rPr>
        <w:t>о</w:t>
      </w:r>
      <w:r w:rsidRPr="00980C0D">
        <w:rPr>
          <w:rFonts w:ascii="Times New Roman" w:eastAsia="Times New Roman" w:hAnsi="Times New Roman" w:cs="Times New Roman"/>
          <w:spacing w:val="-5"/>
        </w:rPr>
        <w:t>я</w:t>
      </w:r>
      <w:r w:rsidRPr="00980C0D">
        <w:rPr>
          <w:rFonts w:ascii="Times New Roman" w:eastAsia="Times New Roman" w:hAnsi="Times New Roman" w:cs="Times New Roman"/>
          <w:spacing w:val="1"/>
        </w:rPr>
        <w:t>т</w:t>
      </w:r>
      <w:r w:rsidRPr="00980C0D">
        <w:rPr>
          <w:rFonts w:ascii="Times New Roman" w:eastAsia="Times New Roman" w:hAnsi="Times New Roman" w:cs="Times New Roman"/>
          <w:spacing w:val="-1"/>
        </w:rPr>
        <w:t>е</w:t>
      </w:r>
      <w:r w:rsidRPr="00980C0D">
        <w:rPr>
          <w:rFonts w:ascii="Times New Roman" w:eastAsia="Times New Roman" w:hAnsi="Times New Roman" w:cs="Times New Roman"/>
        </w:rPr>
        <w:t>л</w:t>
      </w:r>
      <w:r w:rsidRPr="00980C0D">
        <w:rPr>
          <w:rFonts w:ascii="Times New Roman" w:eastAsia="Times New Roman" w:hAnsi="Times New Roman" w:cs="Times New Roman"/>
          <w:spacing w:val="1"/>
        </w:rPr>
        <w:t>ь</w:t>
      </w:r>
      <w:r w:rsidRPr="00980C0D">
        <w:rPr>
          <w:rFonts w:ascii="Times New Roman" w:eastAsia="Times New Roman" w:hAnsi="Times New Roman" w:cs="Times New Roman"/>
          <w:spacing w:val="-3"/>
        </w:rPr>
        <w:t>н</w:t>
      </w:r>
      <w:r w:rsidRPr="00980C0D">
        <w:rPr>
          <w:rFonts w:ascii="Times New Roman" w:eastAsia="Times New Roman" w:hAnsi="Times New Roman" w:cs="Times New Roman"/>
          <w:spacing w:val="5"/>
        </w:rPr>
        <w:t>о</w:t>
      </w:r>
      <w:r w:rsidRPr="00980C0D">
        <w:rPr>
          <w:rFonts w:ascii="Times New Roman" w:eastAsia="Times New Roman" w:hAnsi="Times New Roman" w:cs="Times New Roman"/>
        </w:rPr>
        <w:t>м</w:t>
      </w:r>
      <w:r w:rsidRPr="00980C0D">
        <w:rPr>
          <w:rFonts w:ascii="Times New Roman" w:eastAsia="Times New Roman" w:hAnsi="Times New Roman" w:cs="Times New Roman"/>
          <w:spacing w:val="-20"/>
        </w:rPr>
        <w:t xml:space="preserve"> </w:t>
      </w:r>
      <w:r w:rsidRPr="00980C0D">
        <w:rPr>
          <w:rFonts w:ascii="Times New Roman" w:eastAsia="Times New Roman" w:hAnsi="Times New Roman" w:cs="Times New Roman"/>
          <w:spacing w:val="-3"/>
        </w:rPr>
        <w:t>в</w:t>
      </w:r>
      <w:r w:rsidRPr="00980C0D">
        <w:rPr>
          <w:rFonts w:ascii="Times New Roman" w:eastAsia="Times New Roman" w:hAnsi="Times New Roman" w:cs="Times New Roman"/>
          <w:spacing w:val="2"/>
        </w:rPr>
        <w:t>ы</w:t>
      </w:r>
      <w:r w:rsidRPr="00980C0D">
        <w:rPr>
          <w:rFonts w:ascii="Times New Roman" w:eastAsia="Times New Roman" w:hAnsi="Times New Roman" w:cs="Times New Roman"/>
          <w:spacing w:val="-3"/>
        </w:rPr>
        <w:t>п</w:t>
      </w:r>
      <w:r w:rsidRPr="00980C0D">
        <w:rPr>
          <w:rFonts w:ascii="Times New Roman" w:eastAsia="Times New Roman" w:hAnsi="Times New Roman" w:cs="Times New Roman"/>
          <w:spacing w:val="5"/>
        </w:rPr>
        <w:t>о</w:t>
      </w:r>
      <w:r w:rsidRPr="00980C0D">
        <w:rPr>
          <w:rFonts w:ascii="Times New Roman" w:eastAsia="Times New Roman" w:hAnsi="Times New Roman" w:cs="Times New Roman"/>
        </w:rPr>
        <w:t>л</w:t>
      </w:r>
      <w:r w:rsidRPr="00980C0D">
        <w:rPr>
          <w:rFonts w:ascii="Times New Roman" w:eastAsia="Times New Roman" w:hAnsi="Times New Roman" w:cs="Times New Roman"/>
          <w:spacing w:val="1"/>
        </w:rPr>
        <w:t>н</w:t>
      </w:r>
      <w:r w:rsidRPr="00980C0D">
        <w:rPr>
          <w:rFonts w:ascii="Times New Roman" w:eastAsia="Times New Roman" w:hAnsi="Times New Roman" w:cs="Times New Roman"/>
          <w:spacing w:val="-1"/>
        </w:rPr>
        <w:t>е</w:t>
      </w:r>
      <w:r w:rsidRPr="00980C0D">
        <w:rPr>
          <w:rFonts w:ascii="Times New Roman" w:eastAsia="Times New Roman" w:hAnsi="Times New Roman" w:cs="Times New Roman"/>
          <w:spacing w:val="1"/>
        </w:rPr>
        <w:t>н</w:t>
      </w:r>
      <w:r w:rsidRPr="00980C0D">
        <w:rPr>
          <w:rFonts w:ascii="Times New Roman" w:eastAsia="Times New Roman" w:hAnsi="Times New Roman" w:cs="Times New Roman"/>
          <w:spacing w:val="-3"/>
        </w:rPr>
        <w:t>и</w:t>
      </w:r>
      <w:r w:rsidRPr="00980C0D">
        <w:rPr>
          <w:rFonts w:ascii="Times New Roman" w:eastAsia="Times New Roman" w:hAnsi="Times New Roman" w:cs="Times New Roman"/>
        </w:rPr>
        <w:t>и</w:t>
      </w:r>
      <w:r w:rsidRPr="00980C0D">
        <w:rPr>
          <w:rFonts w:ascii="Times New Roman" w:eastAsia="Times New Roman" w:hAnsi="Times New Roman" w:cs="Times New Roman"/>
          <w:spacing w:val="-15"/>
        </w:rPr>
        <w:t xml:space="preserve"> </w:t>
      </w:r>
      <w:r w:rsidRPr="00980C0D">
        <w:rPr>
          <w:rFonts w:ascii="Times New Roman" w:eastAsia="Times New Roman" w:hAnsi="Times New Roman" w:cs="Times New Roman"/>
          <w:spacing w:val="2"/>
        </w:rPr>
        <w:t>вы</w:t>
      </w:r>
      <w:r w:rsidRPr="00980C0D">
        <w:rPr>
          <w:rFonts w:ascii="Times New Roman" w:eastAsia="Times New Roman" w:hAnsi="Times New Roman" w:cs="Times New Roman"/>
          <w:spacing w:val="1"/>
        </w:rPr>
        <w:t>п</w:t>
      </w:r>
      <w:r w:rsidRPr="00980C0D">
        <w:rPr>
          <w:rFonts w:ascii="Times New Roman" w:eastAsia="Times New Roman" w:hAnsi="Times New Roman" w:cs="Times New Roman"/>
          <w:spacing w:val="-9"/>
        </w:rPr>
        <w:t>у</w:t>
      </w:r>
      <w:r w:rsidRPr="00980C0D">
        <w:rPr>
          <w:rFonts w:ascii="Times New Roman" w:eastAsia="Times New Roman" w:hAnsi="Times New Roman" w:cs="Times New Roman"/>
          <w:spacing w:val="-1"/>
        </w:rPr>
        <w:t>ск</w:t>
      </w:r>
      <w:r w:rsidRPr="00980C0D">
        <w:rPr>
          <w:rFonts w:ascii="Times New Roman" w:eastAsia="Times New Roman" w:hAnsi="Times New Roman" w:cs="Times New Roman"/>
          <w:spacing w:val="1"/>
        </w:rPr>
        <w:t>н</w:t>
      </w:r>
      <w:r w:rsidRPr="00980C0D">
        <w:rPr>
          <w:rFonts w:ascii="Times New Roman" w:eastAsia="Times New Roman" w:hAnsi="Times New Roman" w:cs="Times New Roman"/>
          <w:spacing w:val="5"/>
        </w:rPr>
        <w:t>о</w:t>
      </w:r>
      <w:r w:rsidRPr="00980C0D">
        <w:rPr>
          <w:rFonts w:ascii="Times New Roman" w:eastAsia="Times New Roman" w:hAnsi="Times New Roman" w:cs="Times New Roman"/>
        </w:rPr>
        <w:t>й</w:t>
      </w:r>
      <w:r w:rsidRPr="00980C0D">
        <w:rPr>
          <w:rFonts w:ascii="Times New Roman" w:eastAsia="Times New Roman" w:hAnsi="Times New Roman" w:cs="Times New Roman"/>
          <w:spacing w:val="-7"/>
        </w:rPr>
        <w:t xml:space="preserve"> </w:t>
      </w:r>
      <w:r w:rsidRPr="00980C0D">
        <w:rPr>
          <w:rFonts w:ascii="Times New Roman" w:eastAsia="Times New Roman" w:hAnsi="Times New Roman" w:cs="Times New Roman"/>
          <w:spacing w:val="-1"/>
        </w:rPr>
        <w:t>к</w:t>
      </w:r>
      <w:r w:rsidRPr="00980C0D">
        <w:rPr>
          <w:rFonts w:ascii="Times New Roman" w:eastAsia="Times New Roman" w:hAnsi="Times New Roman" w:cs="Times New Roman"/>
          <w:spacing w:val="2"/>
        </w:rPr>
        <w:t>в</w:t>
      </w:r>
      <w:r w:rsidRPr="00980C0D">
        <w:rPr>
          <w:rFonts w:ascii="Times New Roman" w:eastAsia="Times New Roman" w:hAnsi="Times New Roman" w:cs="Times New Roman"/>
          <w:spacing w:val="-6"/>
        </w:rPr>
        <w:t>а</w:t>
      </w:r>
      <w:r w:rsidRPr="00980C0D">
        <w:rPr>
          <w:rFonts w:ascii="Times New Roman" w:eastAsia="Times New Roman" w:hAnsi="Times New Roman" w:cs="Times New Roman"/>
        </w:rPr>
        <w:t>л</w:t>
      </w:r>
      <w:r w:rsidRPr="00980C0D">
        <w:rPr>
          <w:rFonts w:ascii="Times New Roman" w:eastAsia="Times New Roman" w:hAnsi="Times New Roman" w:cs="Times New Roman"/>
          <w:spacing w:val="1"/>
        </w:rPr>
        <w:t>и</w:t>
      </w:r>
      <w:r w:rsidRPr="00980C0D">
        <w:rPr>
          <w:rFonts w:ascii="Times New Roman" w:eastAsia="Times New Roman" w:hAnsi="Times New Roman" w:cs="Times New Roman"/>
          <w:spacing w:val="-2"/>
        </w:rPr>
        <w:t>ф</w:t>
      </w:r>
      <w:r w:rsidRPr="00980C0D">
        <w:rPr>
          <w:rFonts w:ascii="Times New Roman" w:eastAsia="Times New Roman" w:hAnsi="Times New Roman" w:cs="Times New Roman"/>
          <w:spacing w:val="1"/>
        </w:rPr>
        <w:t>и</w:t>
      </w:r>
      <w:r w:rsidRPr="00980C0D">
        <w:rPr>
          <w:rFonts w:ascii="Times New Roman" w:eastAsia="Times New Roman" w:hAnsi="Times New Roman" w:cs="Times New Roman"/>
          <w:spacing w:val="-1"/>
        </w:rPr>
        <w:t>ка</w:t>
      </w:r>
      <w:r w:rsidRPr="00980C0D">
        <w:rPr>
          <w:rFonts w:ascii="Times New Roman" w:eastAsia="Times New Roman" w:hAnsi="Times New Roman" w:cs="Times New Roman"/>
          <w:spacing w:val="1"/>
        </w:rPr>
        <w:t>ци</w:t>
      </w:r>
      <w:r w:rsidRPr="00980C0D">
        <w:rPr>
          <w:rFonts w:ascii="Times New Roman" w:eastAsia="Times New Roman" w:hAnsi="Times New Roman" w:cs="Times New Roman"/>
          <w:spacing w:val="5"/>
        </w:rPr>
        <w:t>о</w:t>
      </w:r>
      <w:r w:rsidRPr="00980C0D">
        <w:rPr>
          <w:rFonts w:ascii="Times New Roman" w:eastAsia="Times New Roman" w:hAnsi="Times New Roman" w:cs="Times New Roman"/>
          <w:spacing w:val="-3"/>
        </w:rPr>
        <w:t>нн</w:t>
      </w:r>
      <w:r w:rsidRPr="00980C0D">
        <w:rPr>
          <w:rFonts w:ascii="Times New Roman" w:eastAsia="Times New Roman" w:hAnsi="Times New Roman" w:cs="Times New Roman"/>
          <w:spacing w:val="5"/>
        </w:rPr>
        <w:t>о</w:t>
      </w:r>
      <w:r w:rsidRPr="00980C0D">
        <w:rPr>
          <w:rFonts w:ascii="Times New Roman" w:eastAsia="Times New Roman" w:hAnsi="Times New Roman" w:cs="Times New Roman"/>
        </w:rPr>
        <w:t>й</w:t>
      </w:r>
      <w:r w:rsidRPr="00980C0D">
        <w:rPr>
          <w:rFonts w:ascii="Times New Roman" w:eastAsia="Times New Roman" w:hAnsi="Times New Roman" w:cs="Times New Roman"/>
          <w:spacing w:val="-18"/>
        </w:rPr>
        <w:t xml:space="preserve"> </w:t>
      </w:r>
      <w:r w:rsidRPr="00980C0D">
        <w:rPr>
          <w:rFonts w:ascii="Times New Roman" w:eastAsia="Times New Roman" w:hAnsi="Times New Roman" w:cs="Times New Roman"/>
          <w:w w:val="99"/>
        </w:rPr>
        <w:t>р</w:t>
      </w:r>
      <w:r w:rsidRPr="00980C0D">
        <w:rPr>
          <w:rFonts w:ascii="Times New Roman" w:eastAsia="Times New Roman" w:hAnsi="Times New Roman" w:cs="Times New Roman"/>
          <w:spacing w:val="-1"/>
          <w:w w:val="99"/>
        </w:rPr>
        <w:t>а</w:t>
      </w:r>
      <w:r w:rsidRPr="00980C0D">
        <w:rPr>
          <w:rFonts w:ascii="Times New Roman" w:eastAsia="Times New Roman" w:hAnsi="Times New Roman" w:cs="Times New Roman"/>
          <w:spacing w:val="-7"/>
          <w:w w:val="99"/>
        </w:rPr>
        <w:t>б</w:t>
      </w:r>
      <w:r w:rsidRPr="00980C0D">
        <w:rPr>
          <w:rFonts w:ascii="Times New Roman" w:eastAsia="Times New Roman" w:hAnsi="Times New Roman" w:cs="Times New Roman"/>
          <w:spacing w:val="5"/>
          <w:w w:val="99"/>
        </w:rPr>
        <w:t>о</w:t>
      </w:r>
      <w:r w:rsidRPr="00980C0D">
        <w:rPr>
          <w:rFonts w:ascii="Times New Roman" w:eastAsia="Times New Roman" w:hAnsi="Times New Roman" w:cs="Times New Roman"/>
          <w:spacing w:val="1"/>
          <w:w w:val="99"/>
        </w:rPr>
        <w:t>т</w:t>
      </w:r>
      <w:r w:rsidRPr="00980C0D">
        <w:rPr>
          <w:rFonts w:ascii="Times New Roman" w:eastAsia="Times New Roman" w:hAnsi="Times New Roman" w:cs="Times New Roman"/>
          <w:w w:val="99"/>
        </w:rPr>
        <w:t>ы</w:t>
      </w:r>
    </w:p>
    <w:p w14:paraId="204A426C" w14:textId="77777777" w:rsidR="009F6E18" w:rsidRPr="00597FB4" w:rsidRDefault="009F6E18" w:rsidP="009F6E18">
      <w:pPr>
        <w:spacing w:before="8" w:line="140" w:lineRule="exact"/>
        <w:rPr>
          <w:rFonts w:ascii="Times New Roman" w:hAnsi="Times New Roman" w:cs="Times New Roman"/>
          <w:sz w:val="14"/>
          <w:szCs w:val="14"/>
        </w:rPr>
      </w:pPr>
    </w:p>
    <w:p w14:paraId="5BE2FC68" w14:textId="77777777" w:rsidR="009F6E18" w:rsidRPr="00597FB4" w:rsidRDefault="009F6E18" w:rsidP="009F6E18">
      <w:pPr>
        <w:spacing w:line="200" w:lineRule="exact"/>
        <w:rPr>
          <w:rFonts w:ascii="Times New Roman" w:hAnsi="Times New Roman" w:cs="Times New Roman"/>
          <w:sz w:val="20"/>
          <w:szCs w:val="20"/>
        </w:rPr>
      </w:pPr>
    </w:p>
    <w:p w14:paraId="2DF9FB79" w14:textId="77777777" w:rsidR="009F6E18" w:rsidRPr="00980C0D" w:rsidRDefault="009F6E18" w:rsidP="009F6E18">
      <w:pPr>
        <w:spacing w:line="360" w:lineRule="auto"/>
        <w:ind w:firstLine="708"/>
        <w:jc w:val="both"/>
        <w:rPr>
          <w:rFonts w:ascii="Times New Roman" w:hAnsi="Times New Roman" w:cs="Times New Roman"/>
        </w:rPr>
      </w:pPr>
      <w:r w:rsidRPr="00980C0D">
        <w:rPr>
          <w:rFonts w:ascii="Times New Roman" w:hAnsi="Times New Roman" w:cs="Times New Roman"/>
        </w:rPr>
        <w:t>Я, Мартынова Екатерина Андреевна, студентка 4 курса направления 080200 «Менеджмент» (профиль подготовки – Международный менеджмент), заявляю, что в моей выпускной квалификационной работе на тему «Разработка рекомендаций ЗАО «БЕЛТЕЛ» для выхода на зарубежный рынок», представленной в службу обеспечения программ бакалавриата для последующей передачи в государственную аттестационную комиссию для публичной защиты, не содержится элементов плагиата. 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ссылки.</w:t>
      </w:r>
    </w:p>
    <w:p w14:paraId="6A3114B1" w14:textId="77777777" w:rsidR="009F6E18" w:rsidRPr="00980C0D" w:rsidRDefault="009F6E18" w:rsidP="009F6E18">
      <w:pPr>
        <w:spacing w:line="360" w:lineRule="auto"/>
        <w:ind w:firstLine="708"/>
        <w:jc w:val="both"/>
        <w:rPr>
          <w:rFonts w:ascii="Times New Roman" w:hAnsi="Times New Roman" w:cs="Times New Roman"/>
        </w:rPr>
      </w:pPr>
      <w:r w:rsidRPr="00980C0D">
        <w:rPr>
          <w:rFonts w:ascii="Times New Roman" w:hAnsi="Times New Roman" w:cs="Times New Roman"/>
        </w:rPr>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14:paraId="77F3ABEE" w14:textId="77777777" w:rsidR="009F6E18" w:rsidRPr="00980C0D" w:rsidRDefault="009F6E18" w:rsidP="009F6E18">
      <w:pPr>
        <w:spacing w:line="360" w:lineRule="auto"/>
        <w:ind w:firstLine="708"/>
        <w:jc w:val="both"/>
        <w:rPr>
          <w:rFonts w:ascii="Times New Roman" w:hAnsi="Times New Roman" w:cs="Times New Roman"/>
        </w:rPr>
      </w:pPr>
    </w:p>
    <w:p w14:paraId="5A17BD4C" w14:textId="77777777" w:rsidR="009F6E18" w:rsidRPr="00980C0D" w:rsidRDefault="009F6E18" w:rsidP="009F6E18">
      <w:pPr>
        <w:spacing w:line="360" w:lineRule="auto"/>
        <w:ind w:firstLine="708"/>
        <w:jc w:val="both"/>
        <w:rPr>
          <w:rFonts w:ascii="Times New Roman" w:hAnsi="Times New Roman" w:cs="Times New Roman"/>
        </w:rPr>
      </w:pPr>
    </w:p>
    <w:p w14:paraId="5BC605EB" w14:textId="77777777" w:rsidR="009F6E18" w:rsidRPr="00980C0D" w:rsidRDefault="009F6E18" w:rsidP="009F6E18">
      <w:pPr>
        <w:spacing w:line="360" w:lineRule="auto"/>
        <w:jc w:val="both"/>
        <w:rPr>
          <w:rFonts w:ascii="Times New Roman" w:hAnsi="Times New Roman" w:cs="Times New Roman"/>
        </w:rPr>
      </w:pPr>
      <w:r w:rsidRPr="00980C0D">
        <w:rPr>
          <w:rFonts w:ascii="Times New Roman" w:hAnsi="Times New Roman" w:cs="Times New Roman"/>
        </w:rPr>
        <w:t>____________________________________ (Подпись студента)</w:t>
      </w:r>
    </w:p>
    <w:p w14:paraId="56DDE522" w14:textId="77777777" w:rsidR="009F6E18" w:rsidRPr="00980C0D" w:rsidRDefault="009F6E18" w:rsidP="009F6E18">
      <w:pPr>
        <w:spacing w:line="360" w:lineRule="auto"/>
        <w:jc w:val="both"/>
        <w:rPr>
          <w:rFonts w:ascii="Times New Roman" w:hAnsi="Times New Roman" w:cs="Times New Roman"/>
        </w:rPr>
      </w:pPr>
      <w:r w:rsidRPr="00980C0D">
        <w:rPr>
          <w:rFonts w:ascii="Times New Roman" w:hAnsi="Times New Roman" w:cs="Times New Roman"/>
        </w:rPr>
        <w:t>____________________________________ (Дата)</w:t>
      </w:r>
    </w:p>
    <w:p w14:paraId="19AC1E3F" w14:textId="77777777" w:rsidR="009F6E18" w:rsidRPr="00597FB4" w:rsidRDefault="009F6E18" w:rsidP="009F6E18">
      <w:pPr>
        <w:jc w:val="center"/>
        <w:rPr>
          <w:rFonts w:ascii="Times New Roman" w:hAnsi="Times New Roman" w:cs="Times New Roman"/>
        </w:rPr>
      </w:pPr>
    </w:p>
    <w:p w14:paraId="7B112901" w14:textId="77777777" w:rsidR="009F6E18" w:rsidRPr="00597FB4" w:rsidRDefault="009F6E18" w:rsidP="009F6E18">
      <w:pPr>
        <w:rPr>
          <w:rFonts w:ascii="Times New Roman" w:hAnsi="Times New Roman" w:cs="Times New Roman"/>
        </w:rPr>
      </w:pPr>
      <w:r w:rsidRPr="00597FB4">
        <w:rPr>
          <w:rFonts w:ascii="Times New Roman" w:hAnsi="Times New Roman" w:cs="Times New Roman"/>
        </w:rPr>
        <w:br w:type="page"/>
      </w:r>
    </w:p>
    <w:p w14:paraId="5C5F0E90" w14:textId="77777777" w:rsidR="009F6E18" w:rsidRPr="00597FB4" w:rsidRDefault="009F6E18" w:rsidP="009F6E18">
      <w:pPr>
        <w:rPr>
          <w:rFonts w:ascii="Times New Roman" w:hAnsi="Times New Roman" w:cs="Times New Roman"/>
        </w:rPr>
      </w:pPr>
    </w:p>
    <w:sdt>
      <w:sdtPr>
        <w:rPr>
          <w:rFonts w:ascii="Times New Roman" w:eastAsiaTheme="minorEastAsia" w:hAnsi="Times New Roman" w:cstheme="minorBidi"/>
          <w:b w:val="0"/>
          <w:bCs w:val="0"/>
          <w:color w:val="auto"/>
          <w:sz w:val="24"/>
          <w:szCs w:val="24"/>
        </w:rPr>
        <w:id w:val="1315215615"/>
        <w:docPartObj>
          <w:docPartGallery w:val="Table of Contents"/>
          <w:docPartUnique/>
        </w:docPartObj>
      </w:sdtPr>
      <w:sdtEndPr>
        <w:rPr>
          <w:noProof/>
        </w:rPr>
      </w:sdtEndPr>
      <w:sdtContent>
        <w:p w14:paraId="45BE8640" w14:textId="77777777" w:rsidR="009F6E18" w:rsidRPr="004759FA" w:rsidRDefault="009F6E18" w:rsidP="004759FA">
          <w:pPr>
            <w:pStyle w:val="af9"/>
            <w:spacing w:line="360" w:lineRule="auto"/>
            <w:jc w:val="center"/>
            <w:rPr>
              <w:rFonts w:ascii="Times New Roman" w:hAnsi="Times New Roman"/>
              <w:color w:val="auto"/>
              <w:sz w:val="24"/>
              <w:szCs w:val="24"/>
            </w:rPr>
          </w:pPr>
          <w:r w:rsidRPr="004759FA">
            <w:rPr>
              <w:rFonts w:ascii="Times New Roman" w:hAnsi="Times New Roman"/>
              <w:color w:val="auto"/>
              <w:sz w:val="24"/>
              <w:szCs w:val="24"/>
            </w:rPr>
            <w:t>ОГЛАВЛЕНИЕ</w:t>
          </w:r>
          <w:bookmarkStart w:id="0" w:name="_GoBack"/>
          <w:bookmarkEnd w:id="0"/>
        </w:p>
        <w:p w14:paraId="1900A983" w14:textId="77777777" w:rsidR="004759FA" w:rsidRPr="004759FA" w:rsidRDefault="009F6E18" w:rsidP="004759FA">
          <w:pPr>
            <w:pStyle w:val="11"/>
            <w:spacing w:line="360" w:lineRule="auto"/>
            <w:rPr>
              <w:rFonts w:ascii="Times New Roman" w:hAnsi="Times New Roman" w:cs="Times New Roman"/>
              <w:b w:val="0"/>
              <w:noProof/>
              <w:lang w:eastAsia="ja-JP"/>
            </w:rPr>
          </w:pPr>
          <w:r w:rsidRPr="004759FA">
            <w:rPr>
              <w:rFonts w:ascii="Times New Roman" w:hAnsi="Times New Roman" w:cs="Times New Roman"/>
              <w:b w:val="0"/>
            </w:rPr>
            <w:fldChar w:fldCharType="begin"/>
          </w:r>
          <w:r w:rsidRPr="004759FA">
            <w:rPr>
              <w:rFonts w:ascii="Times New Roman" w:hAnsi="Times New Roman" w:cs="Times New Roman"/>
              <w:b w:val="0"/>
            </w:rPr>
            <w:instrText>TOC \o "1-3" \h \z \u</w:instrText>
          </w:r>
          <w:r w:rsidRPr="004759FA">
            <w:rPr>
              <w:rFonts w:ascii="Times New Roman" w:hAnsi="Times New Roman" w:cs="Times New Roman"/>
              <w:b w:val="0"/>
            </w:rPr>
            <w:fldChar w:fldCharType="separate"/>
          </w:r>
          <w:r w:rsidR="004759FA" w:rsidRPr="004759FA">
            <w:rPr>
              <w:rFonts w:ascii="Times New Roman" w:hAnsi="Times New Roman" w:cs="Times New Roman"/>
              <w:b w:val="0"/>
              <w:noProof/>
            </w:rPr>
            <w:t>ВВЕДЕНИЕ</w:t>
          </w:r>
          <w:r w:rsidR="004759FA" w:rsidRPr="004759FA">
            <w:rPr>
              <w:rFonts w:ascii="Times New Roman" w:hAnsi="Times New Roman" w:cs="Times New Roman"/>
              <w:b w:val="0"/>
              <w:noProof/>
            </w:rPr>
            <w:tab/>
          </w:r>
          <w:r w:rsidR="004759FA" w:rsidRPr="004759FA">
            <w:rPr>
              <w:rFonts w:ascii="Times New Roman" w:hAnsi="Times New Roman" w:cs="Times New Roman"/>
              <w:b w:val="0"/>
              <w:noProof/>
            </w:rPr>
            <w:fldChar w:fldCharType="begin"/>
          </w:r>
          <w:r w:rsidR="004759FA" w:rsidRPr="004759FA">
            <w:rPr>
              <w:rFonts w:ascii="Times New Roman" w:hAnsi="Times New Roman" w:cs="Times New Roman"/>
              <w:b w:val="0"/>
              <w:noProof/>
            </w:rPr>
            <w:instrText xml:space="preserve"> PAGEREF _Toc325837396 \h </w:instrText>
          </w:r>
          <w:r w:rsidR="004759FA" w:rsidRPr="004759FA">
            <w:rPr>
              <w:rFonts w:ascii="Times New Roman" w:hAnsi="Times New Roman" w:cs="Times New Roman"/>
              <w:b w:val="0"/>
              <w:noProof/>
            </w:rPr>
          </w:r>
          <w:r w:rsidR="004759FA" w:rsidRPr="004759FA">
            <w:rPr>
              <w:rFonts w:ascii="Times New Roman" w:hAnsi="Times New Roman" w:cs="Times New Roman"/>
              <w:b w:val="0"/>
              <w:noProof/>
            </w:rPr>
            <w:fldChar w:fldCharType="separate"/>
          </w:r>
          <w:r w:rsidR="004759FA" w:rsidRPr="004759FA">
            <w:rPr>
              <w:rFonts w:ascii="Times New Roman" w:hAnsi="Times New Roman" w:cs="Times New Roman"/>
              <w:b w:val="0"/>
              <w:noProof/>
            </w:rPr>
            <w:t>4</w:t>
          </w:r>
          <w:r w:rsidR="004759FA" w:rsidRPr="004759FA">
            <w:rPr>
              <w:rFonts w:ascii="Times New Roman" w:hAnsi="Times New Roman" w:cs="Times New Roman"/>
              <w:b w:val="0"/>
              <w:noProof/>
            </w:rPr>
            <w:fldChar w:fldCharType="end"/>
          </w:r>
        </w:p>
        <w:p w14:paraId="4973D6D6" w14:textId="77777777" w:rsidR="004759FA" w:rsidRPr="004759FA" w:rsidRDefault="004759FA" w:rsidP="004759FA">
          <w:pPr>
            <w:pStyle w:val="11"/>
            <w:spacing w:line="360" w:lineRule="auto"/>
            <w:rPr>
              <w:rFonts w:ascii="Times New Roman" w:hAnsi="Times New Roman" w:cs="Times New Roman"/>
              <w:b w:val="0"/>
              <w:noProof/>
              <w:lang w:eastAsia="ja-JP"/>
            </w:rPr>
          </w:pPr>
          <w:r w:rsidRPr="004759FA">
            <w:rPr>
              <w:rFonts w:ascii="Times New Roman" w:hAnsi="Times New Roman" w:cs="Times New Roman"/>
              <w:b w:val="0"/>
              <w:noProof/>
            </w:rPr>
            <w:t>ЧАСТЬ 1. ОБЩАЯ ХАРАКТЕРИСТИКА ОРГАНИЗАЦИИ И ОТРАСЛИ</w:t>
          </w:r>
          <w:r w:rsidRPr="004759FA">
            <w:rPr>
              <w:rFonts w:ascii="Times New Roman" w:hAnsi="Times New Roman" w:cs="Times New Roman"/>
              <w:b w:val="0"/>
              <w:noProof/>
            </w:rPr>
            <w:tab/>
          </w:r>
          <w:r w:rsidRPr="004759FA">
            <w:rPr>
              <w:rFonts w:ascii="Times New Roman" w:hAnsi="Times New Roman" w:cs="Times New Roman"/>
              <w:b w:val="0"/>
              <w:noProof/>
            </w:rPr>
            <w:fldChar w:fldCharType="begin"/>
          </w:r>
          <w:r w:rsidRPr="004759FA">
            <w:rPr>
              <w:rFonts w:ascii="Times New Roman" w:hAnsi="Times New Roman" w:cs="Times New Roman"/>
              <w:b w:val="0"/>
              <w:noProof/>
            </w:rPr>
            <w:instrText xml:space="preserve"> PAGEREF _Toc325837397 \h </w:instrText>
          </w:r>
          <w:r w:rsidRPr="004759FA">
            <w:rPr>
              <w:rFonts w:ascii="Times New Roman" w:hAnsi="Times New Roman" w:cs="Times New Roman"/>
              <w:b w:val="0"/>
              <w:noProof/>
            </w:rPr>
          </w:r>
          <w:r w:rsidRPr="004759FA">
            <w:rPr>
              <w:rFonts w:ascii="Times New Roman" w:hAnsi="Times New Roman" w:cs="Times New Roman"/>
              <w:b w:val="0"/>
              <w:noProof/>
            </w:rPr>
            <w:fldChar w:fldCharType="separate"/>
          </w:r>
          <w:r w:rsidRPr="004759FA">
            <w:rPr>
              <w:rFonts w:ascii="Times New Roman" w:hAnsi="Times New Roman" w:cs="Times New Roman"/>
              <w:b w:val="0"/>
              <w:noProof/>
            </w:rPr>
            <w:t>6</w:t>
          </w:r>
          <w:r w:rsidRPr="004759FA">
            <w:rPr>
              <w:rFonts w:ascii="Times New Roman" w:hAnsi="Times New Roman" w:cs="Times New Roman"/>
              <w:b w:val="0"/>
              <w:noProof/>
            </w:rPr>
            <w:fldChar w:fldCharType="end"/>
          </w:r>
        </w:p>
        <w:p w14:paraId="7C05BE2F" w14:textId="77777777" w:rsidR="004759FA" w:rsidRPr="004759FA" w:rsidRDefault="004759FA" w:rsidP="004759FA">
          <w:pPr>
            <w:pStyle w:val="21"/>
            <w:spacing w:line="360" w:lineRule="auto"/>
            <w:rPr>
              <w:rFonts w:ascii="Times New Roman" w:hAnsi="Times New Roman" w:cs="Times New Roman"/>
              <w:b w:val="0"/>
              <w:noProof/>
              <w:sz w:val="24"/>
              <w:szCs w:val="24"/>
              <w:lang w:eastAsia="ja-JP"/>
            </w:rPr>
          </w:pPr>
          <w:r w:rsidRPr="004759FA">
            <w:rPr>
              <w:rFonts w:ascii="Times New Roman" w:hAnsi="Times New Roman" w:cs="Times New Roman"/>
              <w:b w:val="0"/>
              <w:noProof/>
              <w:sz w:val="24"/>
              <w:szCs w:val="24"/>
            </w:rPr>
            <w:t>1.1. Характеристика ЗАО «БЕЛТЕЛ»</w:t>
          </w:r>
          <w:r w:rsidRPr="004759FA">
            <w:rPr>
              <w:rFonts w:ascii="Times New Roman" w:hAnsi="Times New Roman" w:cs="Times New Roman"/>
              <w:b w:val="0"/>
              <w:noProof/>
              <w:sz w:val="24"/>
              <w:szCs w:val="24"/>
            </w:rPr>
            <w:tab/>
          </w:r>
          <w:r w:rsidRPr="004759FA">
            <w:rPr>
              <w:rFonts w:ascii="Times New Roman" w:hAnsi="Times New Roman" w:cs="Times New Roman"/>
              <w:b w:val="0"/>
              <w:noProof/>
              <w:sz w:val="24"/>
              <w:szCs w:val="24"/>
            </w:rPr>
            <w:fldChar w:fldCharType="begin"/>
          </w:r>
          <w:r w:rsidRPr="004759FA">
            <w:rPr>
              <w:rFonts w:ascii="Times New Roman" w:hAnsi="Times New Roman" w:cs="Times New Roman"/>
              <w:b w:val="0"/>
              <w:noProof/>
              <w:sz w:val="24"/>
              <w:szCs w:val="24"/>
            </w:rPr>
            <w:instrText xml:space="preserve"> PAGEREF _Toc325837398 \h </w:instrText>
          </w:r>
          <w:r w:rsidRPr="004759FA">
            <w:rPr>
              <w:rFonts w:ascii="Times New Roman" w:hAnsi="Times New Roman" w:cs="Times New Roman"/>
              <w:b w:val="0"/>
              <w:noProof/>
              <w:sz w:val="24"/>
              <w:szCs w:val="24"/>
            </w:rPr>
          </w:r>
          <w:r w:rsidRPr="004759FA">
            <w:rPr>
              <w:rFonts w:ascii="Times New Roman" w:hAnsi="Times New Roman" w:cs="Times New Roman"/>
              <w:b w:val="0"/>
              <w:noProof/>
              <w:sz w:val="24"/>
              <w:szCs w:val="24"/>
            </w:rPr>
            <w:fldChar w:fldCharType="separate"/>
          </w:r>
          <w:r w:rsidRPr="004759FA">
            <w:rPr>
              <w:rFonts w:ascii="Times New Roman" w:hAnsi="Times New Roman" w:cs="Times New Roman"/>
              <w:b w:val="0"/>
              <w:noProof/>
              <w:sz w:val="24"/>
              <w:szCs w:val="24"/>
            </w:rPr>
            <w:t>6</w:t>
          </w:r>
          <w:r w:rsidRPr="004759FA">
            <w:rPr>
              <w:rFonts w:ascii="Times New Roman" w:hAnsi="Times New Roman" w:cs="Times New Roman"/>
              <w:b w:val="0"/>
              <w:noProof/>
              <w:sz w:val="24"/>
              <w:szCs w:val="24"/>
            </w:rPr>
            <w:fldChar w:fldCharType="end"/>
          </w:r>
        </w:p>
        <w:p w14:paraId="035E073D" w14:textId="77777777" w:rsidR="004759FA" w:rsidRPr="004759FA" w:rsidRDefault="004759FA" w:rsidP="004759FA">
          <w:pPr>
            <w:pStyle w:val="21"/>
            <w:spacing w:line="360" w:lineRule="auto"/>
            <w:rPr>
              <w:rFonts w:ascii="Times New Roman" w:hAnsi="Times New Roman" w:cs="Times New Roman"/>
              <w:b w:val="0"/>
              <w:noProof/>
              <w:sz w:val="24"/>
              <w:szCs w:val="24"/>
              <w:lang w:eastAsia="ja-JP"/>
            </w:rPr>
          </w:pPr>
          <w:r w:rsidRPr="004759FA">
            <w:rPr>
              <w:rFonts w:ascii="Times New Roman" w:hAnsi="Times New Roman" w:cs="Times New Roman"/>
              <w:b w:val="0"/>
              <w:noProof/>
              <w:sz w:val="24"/>
              <w:szCs w:val="24"/>
            </w:rPr>
            <w:t>1.2. Характеристика рынка ИТ-услуг в России</w:t>
          </w:r>
          <w:r w:rsidRPr="004759FA">
            <w:rPr>
              <w:rFonts w:ascii="Times New Roman" w:hAnsi="Times New Roman" w:cs="Times New Roman"/>
              <w:b w:val="0"/>
              <w:noProof/>
              <w:sz w:val="24"/>
              <w:szCs w:val="24"/>
            </w:rPr>
            <w:tab/>
          </w:r>
          <w:r w:rsidRPr="004759FA">
            <w:rPr>
              <w:rFonts w:ascii="Times New Roman" w:hAnsi="Times New Roman" w:cs="Times New Roman"/>
              <w:b w:val="0"/>
              <w:noProof/>
              <w:sz w:val="24"/>
              <w:szCs w:val="24"/>
            </w:rPr>
            <w:fldChar w:fldCharType="begin"/>
          </w:r>
          <w:r w:rsidRPr="004759FA">
            <w:rPr>
              <w:rFonts w:ascii="Times New Roman" w:hAnsi="Times New Roman" w:cs="Times New Roman"/>
              <w:b w:val="0"/>
              <w:noProof/>
              <w:sz w:val="24"/>
              <w:szCs w:val="24"/>
            </w:rPr>
            <w:instrText xml:space="preserve"> PAGEREF _Toc325837399 \h </w:instrText>
          </w:r>
          <w:r w:rsidRPr="004759FA">
            <w:rPr>
              <w:rFonts w:ascii="Times New Roman" w:hAnsi="Times New Roman" w:cs="Times New Roman"/>
              <w:b w:val="0"/>
              <w:noProof/>
              <w:sz w:val="24"/>
              <w:szCs w:val="24"/>
            </w:rPr>
          </w:r>
          <w:r w:rsidRPr="004759FA">
            <w:rPr>
              <w:rFonts w:ascii="Times New Roman" w:hAnsi="Times New Roman" w:cs="Times New Roman"/>
              <w:b w:val="0"/>
              <w:noProof/>
              <w:sz w:val="24"/>
              <w:szCs w:val="24"/>
            </w:rPr>
            <w:fldChar w:fldCharType="separate"/>
          </w:r>
          <w:r w:rsidRPr="004759FA">
            <w:rPr>
              <w:rFonts w:ascii="Times New Roman" w:hAnsi="Times New Roman" w:cs="Times New Roman"/>
              <w:b w:val="0"/>
              <w:noProof/>
              <w:sz w:val="24"/>
              <w:szCs w:val="24"/>
            </w:rPr>
            <w:t>7</w:t>
          </w:r>
          <w:r w:rsidRPr="004759FA">
            <w:rPr>
              <w:rFonts w:ascii="Times New Roman" w:hAnsi="Times New Roman" w:cs="Times New Roman"/>
              <w:b w:val="0"/>
              <w:noProof/>
              <w:sz w:val="24"/>
              <w:szCs w:val="24"/>
            </w:rPr>
            <w:fldChar w:fldCharType="end"/>
          </w:r>
        </w:p>
        <w:p w14:paraId="494873DF" w14:textId="77777777" w:rsidR="004759FA" w:rsidRPr="004759FA" w:rsidRDefault="004759FA" w:rsidP="004759FA">
          <w:pPr>
            <w:pStyle w:val="21"/>
            <w:spacing w:line="360" w:lineRule="auto"/>
            <w:rPr>
              <w:rFonts w:ascii="Times New Roman" w:hAnsi="Times New Roman" w:cs="Times New Roman"/>
              <w:b w:val="0"/>
              <w:noProof/>
              <w:sz w:val="24"/>
              <w:szCs w:val="24"/>
              <w:lang w:eastAsia="ja-JP"/>
            </w:rPr>
          </w:pPr>
          <w:r w:rsidRPr="004759FA">
            <w:rPr>
              <w:rFonts w:ascii="Times New Roman" w:hAnsi="Times New Roman" w:cs="Times New Roman"/>
              <w:b w:val="0"/>
              <w:noProof/>
              <w:sz w:val="24"/>
              <w:szCs w:val="24"/>
            </w:rPr>
            <w:t>1.3. Анализ внешней среды компании «Белтел»</w:t>
          </w:r>
          <w:r w:rsidRPr="004759FA">
            <w:rPr>
              <w:rFonts w:ascii="Times New Roman" w:hAnsi="Times New Roman" w:cs="Times New Roman"/>
              <w:b w:val="0"/>
              <w:noProof/>
              <w:sz w:val="24"/>
              <w:szCs w:val="24"/>
            </w:rPr>
            <w:tab/>
          </w:r>
          <w:r w:rsidRPr="004759FA">
            <w:rPr>
              <w:rFonts w:ascii="Times New Roman" w:hAnsi="Times New Roman" w:cs="Times New Roman"/>
              <w:b w:val="0"/>
              <w:noProof/>
              <w:sz w:val="24"/>
              <w:szCs w:val="24"/>
            </w:rPr>
            <w:fldChar w:fldCharType="begin"/>
          </w:r>
          <w:r w:rsidRPr="004759FA">
            <w:rPr>
              <w:rFonts w:ascii="Times New Roman" w:hAnsi="Times New Roman" w:cs="Times New Roman"/>
              <w:b w:val="0"/>
              <w:noProof/>
              <w:sz w:val="24"/>
              <w:szCs w:val="24"/>
            </w:rPr>
            <w:instrText xml:space="preserve"> PAGEREF _Toc325837400 \h </w:instrText>
          </w:r>
          <w:r w:rsidRPr="004759FA">
            <w:rPr>
              <w:rFonts w:ascii="Times New Roman" w:hAnsi="Times New Roman" w:cs="Times New Roman"/>
              <w:b w:val="0"/>
              <w:noProof/>
              <w:sz w:val="24"/>
              <w:szCs w:val="24"/>
            </w:rPr>
          </w:r>
          <w:r w:rsidRPr="004759FA">
            <w:rPr>
              <w:rFonts w:ascii="Times New Roman" w:hAnsi="Times New Roman" w:cs="Times New Roman"/>
              <w:b w:val="0"/>
              <w:noProof/>
              <w:sz w:val="24"/>
              <w:szCs w:val="24"/>
            </w:rPr>
            <w:fldChar w:fldCharType="separate"/>
          </w:r>
          <w:r w:rsidRPr="004759FA">
            <w:rPr>
              <w:rFonts w:ascii="Times New Roman" w:hAnsi="Times New Roman" w:cs="Times New Roman"/>
              <w:b w:val="0"/>
              <w:noProof/>
              <w:sz w:val="24"/>
              <w:szCs w:val="24"/>
            </w:rPr>
            <w:t>10</w:t>
          </w:r>
          <w:r w:rsidRPr="004759FA">
            <w:rPr>
              <w:rFonts w:ascii="Times New Roman" w:hAnsi="Times New Roman" w:cs="Times New Roman"/>
              <w:b w:val="0"/>
              <w:noProof/>
              <w:sz w:val="24"/>
              <w:szCs w:val="24"/>
            </w:rPr>
            <w:fldChar w:fldCharType="end"/>
          </w:r>
        </w:p>
        <w:p w14:paraId="7B91FB23" w14:textId="77777777" w:rsidR="004759FA" w:rsidRPr="004759FA" w:rsidRDefault="004759FA" w:rsidP="004759FA">
          <w:pPr>
            <w:pStyle w:val="21"/>
            <w:spacing w:line="360" w:lineRule="auto"/>
            <w:rPr>
              <w:rFonts w:ascii="Times New Roman" w:hAnsi="Times New Roman" w:cs="Times New Roman"/>
              <w:b w:val="0"/>
              <w:noProof/>
              <w:sz w:val="24"/>
              <w:szCs w:val="24"/>
              <w:lang w:eastAsia="ja-JP"/>
            </w:rPr>
          </w:pPr>
          <w:r w:rsidRPr="004759FA">
            <w:rPr>
              <w:rFonts w:ascii="Times New Roman" w:hAnsi="Times New Roman" w:cs="Times New Roman"/>
              <w:b w:val="0"/>
              <w:noProof/>
              <w:sz w:val="24"/>
              <w:szCs w:val="24"/>
            </w:rPr>
            <w:t xml:space="preserve">1.4. Первичный </w:t>
          </w:r>
          <w:r w:rsidRPr="004759FA">
            <w:rPr>
              <w:rFonts w:ascii="Times New Roman" w:hAnsi="Times New Roman" w:cs="Times New Roman"/>
              <w:b w:val="0"/>
              <w:noProof/>
              <w:sz w:val="24"/>
              <w:szCs w:val="24"/>
              <w:lang w:val="en-US"/>
            </w:rPr>
            <w:t>SWOT</w:t>
          </w:r>
          <w:r w:rsidRPr="004759FA">
            <w:rPr>
              <w:rFonts w:ascii="Times New Roman" w:hAnsi="Times New Roman" w:cs="Times New Roman"/>
              <w:b w:val="0"/>
              <w:noProof/>
              <w:sz w:val="24"/>
              <w:szCs w:val="24"/>
            </w:rPr>
            <w:t>-анализ АО «Белтел»</w:t>
          </w:r>
          <w:r w:rsidRPr="004759FA">
            <w:rPr>
              <w:rFonts w:ascii="Times New Roman" w:hAnsi="Times New Roman" w:cs="Times New Roman"/>
              <w:b w:val="0"/>
              <w:noProof/>
              <w:sz w:val="24"/>
              <w:szCs w:val="24"/>
            </w:rPr>
            <w:tab/>
          </w:r>
          <w:r w:rsidRPr="004759FA">
            <w:rPr>
              <w:rFonts w:ascii="Times New Roman" w:hAnsi="Times New Roman" w:cs="Times New Roman"/>
              <w:b w:val="0"/>
              <w:noProof/>
              <w:sz w:val="24"/>
              <w:szCs w:val="24"/>
            </w:rPr>
            <w:fldChar w:fldCharType="begin"/>
          </w:r>
          <w:r w:rsidRPr="004759FA">
            <w:rPr>
              <w:rFonts w:ascii="Times New Roman" w:hAnsi="Times New Roman" w:cs="Times New Roman"/>
              <w:b w:val="0"/>
              <w:noProof/>
              <w:sz w:val="24"/>
              <w:szCs w:val="24"/>
            </w:rPr>
            <w:instrText xml:space="preserve"> PAGEREF _Toc325837401 \h </w:instrText>
          </w:r>
          <w:r w:rsidRPr="004759FA">
            <w:rPr>
              <w:rFonts w:ascii="Times New Roman" w:hAnsi="Times New Roman" w:cs="Times New Roman"/>
              <w:b w:val="0"/>
              <w:noProof/>
              <w:sz w:val="24"/>
              <w:szCs w:val="24"/>
            </w:rPr>
          </w:r>
          <w:r w:rsidRPr="004759FA">
            <w:rPr>
              <w:rFonts w:ascii="Times New Roman" w:hAnsi="Times New Roman" w:cs="Times New Roman"/>
              <w:b w:val="0"/>
              <w:noProof/>
              <w:sz w:val="24"/>
              <w:szCs w:val="24"/>
            </w:rPr>
            <w:fldChar w:fldCharType="separate"/>
          </w:r>
          <w:r w:rsidRPr="004759FA">
            <w:rPr>
              <w:rFonts w:ascii="Times New Roman" w:hAnsi="Times New Roman" w:cs="Times New Roman"/>
              <w:b w:val="0"/>
              <w:noProof/>
              <w:sz w:val="24"/>
              <w:szCs w:val="24"/>
            </w:rPr>
            <w:t>13</w:t>
          </w:r>
          <w:r w:rsidRPr="004759FA">
            <w:rPr>
              <w:rFonts w:ascii="Times New Roman" w:hAnsi="Times New Roman" w:cs="Times New Roman"/>
              <w:b w:val="0"/>
              <w:noProof/>
              <w:sz w:val="24"/>
              <w:szCs w:val="24"/>
            </w:rPr>
            <w:fldChar w:fldCharType="end"/>
          </w:r>
        </w:p>
        <w:p w14:paraId="2A5C78B5" w14:textId="77777777" w:rsidR="004759FA" w:rsidRPr="004759FA" w:rsidRDefault="004759FA" w:rsidP="004759FA">
          <w:pPr>
            <w:pStyle w:val="11"/>
            <w:spacing w:line="360" w:lineRule="auto"/>
            <w:rPr>
              <w:rFonts w:ascii="Times New Roman" w:hAnsi="Times New Roman" w:cs="Times New Roman"/>
              <w:b w:val="0"/>
              <w:noProof/>
              <w:lang w:eastAsia="ja-JP"/>
            </w:rPr>
          </w:pPr>
          <w:r w:rsidRPr="004759FA">
            <w:rPr>
              <w:rFonts w:ascii="Times New Roman" w:hAnsi="Times New Roman" w:cs="Times New Roman"/>
              <w:b w:val="0"/>
              <w:noProof/>
            </w:rPr>
            <w:t>ЧАСТЬ 2. ТЕОРЕТИЧЕСКИЕ ОСНОВЫ ИНТЕРНАЦИОНАЗАЦИИ КОМПАНИИ</w:t>
          </w:r>
          <w:r w:rsidRPr="004759FA">
            <w:rPr>
              <w:rFonts w:ascii="Times New Roman" w:hAnsi="Times New Roman" w:cs="Times New Roman"/>
              <w:b w:val="0"/>
              <w:noProof/>
            </w:rPr>
            <w:tab/>
          </w:r>
          <w:r w:rsidRPr="004759FA">
            <w:rPr>
              <w:rFonts w:ascii="Times New Roman" w:hAnsi="Times New Roman" w:cs="Times New Roman"/>
              <w:b w:val="0"/>
              <w:noProof/>
            </w:rPr>
            <w:fldChar w:fldCharType="begin"/>
          </w:r>
          <w:r w:rsidRPr="004759FA">
            <w:rPr>
              <w:rFonts w:ascii="Times New Roman" w:hAnsi="Times New Roman" w:cs="Times New Roman"/>
              <w:b w:val="0"/>
              <w:noProof/>
            </w:rPr>
            <w:instrText xml:space="preserve"> PAGEREF _Toc325837402 \h </w:instrText>
          </w:r>
          <w:r w:rsidRPr="004759FA">
            <w:rPr>
              <w:rFonts w:ascii="Times New Roman" w:hAnsi="Times New Roman" w:cs="Times New Roman"/>
              <w:b w:val="0"/>
              <w:noProof/>
            </w:rPr>
          </w:r>
          <w:r w:rsidRPr="004759FA">
            <w:rPr>
              <w:rFonts w:ascii="Times New Roman" w:hAnsi="Times New Roman" w:cs="Times New Roman"/>
              <w:b w:val="0"/>
              <w:noProof/>
            </w:rPr>
            <w:fldChar w:fldCharType="separate"/>
          </w:r>
          <w:r w:rsidRPr="004759FA">
            <w:rPr>
              <w:rFonts w:ascii="Times New Roman" w:hAnsi="Times New Roman" w:cs="Times New Roman"/>
              <w:b w:val="0"/>
              <w:noProof/>
            </w:rPr>
            <w:t>19</w:t>
          </w:r>
          <w:r w:rsidRPr="004759FA">
            <w:rPr>
              <w:rFonts w:ascii="Times New Roman" w:hAnsi="Times New Roman" w:cs="Times New Roman"/>
              <w:b w:val="0"/>
              <w:noProof/>
            </w:rPr>
            <w:fldChar w:fldCharType="end"/>
          </w:r>
        </w:p>
        <w:p w14:paraId="388F8F7F" w14:textId="77777777" w:rsidR="004759FA" w:rsidRPr="004759FA" w:rsidRDefault="004759FA" w:rsidP="004759FA">
          <w:pPr>
            <w:pStyle w:val="21"/>
            <w:spacing w:line="360" w:lineRule="auto"/>
            <w:rPr>
              <w:rFonts w:ascii="Times New Roman" w:hAnsi="Times New Roman" w:cs="Times New Roman"/>
              <w:b w:val="0"/>
              <w:noProof/>
              <w:sz w:val="24"/>
              <w:szCs w:val="24"/>
              <w:lang w:eastAsia="ja-JP"/>
            </w:rPr>
          </w:pPr>
          <w:r w:rsidRPr="004759FA">
            <w:rPr>
              <w:rFonts w:ascii="Times New Roman" w:hAnsi="Times New Roman" w:cs="Times New Roman"/>
              <w:b w:val="0"/>
              <w:noProof/>
              <w:sz w:val="24"/>
              <w:szCs w:val="24"/>
            </w:rPr>
            <w:t>2.1. Выбор зарубежного рынка</w:t>
          </w:r>
          <w:r w:rsidRPr="004759FA">
            <w:rPr>
              <w:rFonts w:ascii="Times New Roman" w:hAnsi="Times New Roman" w:cs="Times New Roman"/>
              <w:b w:val="0"/>
              <w:noProof/>
              <w:sz w:val="24"/>
              <w:szCs w:val="24"/>
            </w:rPr>
            <w:tab/>
          </w:r>
          <w:r w:rsidRPr="004759FA">
            <w:rPr>
              <w:rFonts w:ascii="Times New Roman" w:hAnsi="Times New Roman" w:cs="Times New Roman"/>
              <w:b w:val="0"/>
              <w:noProof/>
              <w:sz w:val="24"/>
              <w:szCs w:val="24"/>
            </w:rPr>
            <w:fldChar w:fldCharType="begin"/>
          </w:r>
          <w:r w:rsidRPr="004759FA">
            <w:rPr>
              <w:rFonts w:ascii="Times New Roman" w:hAnsi="Times New Roman" w:cs="Times New Roman"/>
              <w:b w:val="0"/>
              <w:noProof/>
              <w:sz w:val="24"/>
              <w:szCs w:val="24"/>
            </w:rPr>
            <w:instrText xml:space="preserve"> PAGEREF _Toc325837403 \h </w:instrText>
          </w:r>
          <w:r w:rsidRPr="004759FA">
            <w:rPr>
              <w:rFonts w:ascii="Times New Roman" w:hAnsi="Times New Roman" w:cs="Times New Roman"/>
              <w:b w:val="0"/>
              <w:noProof/>
              <w:sz w:val="24"/>
              <w:szCs w:val="24"/>
            </w:rPr>
          </w:r>
          <w:r w:rsidRPr="004759FA">
            <w:rPr>
              <w:rFonts w:ascii="Times New Roman" w:hAnsi="Times New Roman" w:cs="Times New Roman"/>
              <w:b w:val="0"/>
              <w:noProof/>
              <w:sz w:val="24"/>
              <w:szCs w:val="24"/>
            </w:rPr>
            <w:fldChar w:fldCharType="separate"/>
          </w:r>
          <w:r w:rsidRPr="004759FA">
            <w:rPr>
              <w:rFonts w:ascii="Times New Roman" w:hAnsi="Times New Roman" w:cs="Times New Roman"/>
              <w:b w:val="0"/>
              <w:noProof/>
              <w:sz w:val="24"/>
              <w:szCs w:val="24"/>
            </w:rPr>
            <w:t>19</w:t>
          </w:r>
          <w:r w:rsidRPr="004759FA">
            <w:rPr>
              <w:rFonts w:ascii="Times New Roman" w:hAnsi="Times New Roman" w:cs="Times New Roman"/>
              <w:b w:val="0"/>
              <w:noProof/>
              <w:sz w:val="24"/>
              <w:szCs w:val="24"/>
            </w:rPr>
            <w:fldChar w:fldCharType="end"/>
          </w:r>
        </w:p>
        <w:p w14:paraId="7680C982" w14:textId="77777777" w:rsidR="004759FA" w:rsidRPr="004759FA" w:rsidRDefault="004759FA" w:rsidP="004759FA">
          <w:pPr>
            <w:pStyle w:val="31"/>
            <w:tabs>
              <w:tab w:val="left" w:pos="1221"/>
              <w:tab w:val="right" w:leader="dot" w:pos="9470"/>
            </w:tabs>
            <w:spacing w:line="360" w:lineRule="auto"/>
            <w:rPr>
              <w:rFonts w:ascii="Times New Roman" w:hAnsi="Times New Roman" w:cs="Times New Roman"/>
              <w:noProof/>
              <w:sz w:val="24"/>
              <w:szCs w:val="24"/>
              <w:lang w:eastAsia="ja-JP"/>
            </w:rPr>
          </w:pPr>
          <w:r w:rsidRPr="004759FA">
            <w:rPr>
              <w:rFonts w:ascii="Times New Roman" w:hAnsi="Times New Roman" w:cs="Times New Roman"/>
              <w:noProof/>
              <w:sz w:val="24"/>
              <w:szCs w:val="24"/>
            </w:rPr>
            <w:t>2.1.1.</w:t>
          </w:r>
          <w:r w:rsidRPr="004759FA">
            <w:rPr>
              <w:rFonts w:ascii="Times New Roman" w:hAnsi="Times New Roman" w:cs="Times New Roman"/>
              <w:noProof/>
              <w:sz w:val="24"/>
              <w:szCs w:val="24"/>
              <w:lang w:eastAsia="ja-JP"/>
            </w:rPr>
            <w:tab/>
          </w:r>
          <w:r w:rsidRPr="004759FA">
            <w:rPr>
              <w:rFonts w:ascii="Times New Roman" w:hAnsi="Times New Roman" w:cs="Times New Roman"/>
              <w:noProof/>
              <w:sz w:val="24"/>
              <w:szCs w:val="24"/>
            </w:rPr>
            <w:t>Первичный скрининг</w:t>
          </w:r>
          <w:r w:rsidRPr="004759FA">
            <w:rPr>
              <w:rFonts w:ascii="Times New Roman" w:hAnsi="Times New Roman" w:cs="Times New Roman"/>
              <w:noProof/>
              <w:sz w:val="24"/>
              <w:szCs w:val="24"/>
            </w:rPr>
            <w:tab/>
          </w:r>
          <w:r w:rsidRPr="004759FA">
            <w:rPr>
              <w:rFonts w:ascii="Times New Roman" w:hAnsi="Times New Roman" w:cs="Times New Roman"/>
              <w:noProof/>
              <w:sz w:val="24"/>
              <w:szCs w:val="24"/>
            </w:rPr>
            <w:fldChar w:fldCharType="begin"/>
          </w:r>
          <w:r w:rsidRPr="004759FA">
            <w:rPr>
              <w:rFonts w:ascii="Times New Roman" w:hAnsi="Times New Roman" w:cs="Times New Roman"/>
              <w:noProof/>
              <w:sz w:val="24"/>
              <w:szCs w:val="24"/>
            </w:rPr>
            <w:instrText xml:space="preserve"> PAGEREF _Toc325837404 \h </w:instrText>
          </w:r>
          <w:r w:rsidRPr="004759FA">
            <w:rPr>
              <w:rFonts w:ascii="Times New Roman" w:hAnsi="Times New Roman" w:cs="Times New Roman"/>
              <w:noProof/>
              <w:sz w:val="24"/>
              <w:szCs w:val="24"/>
            </w:rPr>
          </w:r>
          <w:r w:rsidRPr="004759FA">
            <w:rPr>
              <w:rFonts w:ascii="Times New Roman" w:hAnsi="Times New Roman" w:cs="Times New Roman"/>
              <w:noProof/>
              <w:sz w:val="24"/>
              <w:szCs w:val="24"/>
            </w:rPr>
            <w:fldChar w:fldCharType="separate"/>
          </w:r>
          <w:r w:rsidRPr="004759FA">
            <w:rPr>
              <w:rFonts w:ascii="Times New Roman" w:hAnsi="Times New Roman" w:cs="Times New Roman"/>
              <w:noProof/>
              <w:sz w:val="24"/>
              <w:szCs w:val="24"/>
            </w:rPr>
            <w:t>22</w:t>
          </w:r>
          <w:r w:rsidRPr="004759FA">
            <w:rPr>
              <w:rFonts w:ascii="Times New Roman" w:hAnsi="Times New Roman" w:cs="Times New Roman"/>
              <w:noProof/>
              <w:sz w:val="24"/>
              <w:szCs w:val="24"/>
            </w:rPr>
            <w:fldChar w:fldCharType="end"/>
          </w:r>
        </w:p>
        <w:p w14:paraId="45BF8047" w14:textId="77777777" w:rsidR="004759FA" w:rsidRPr="004759FA" w:rsidRDefault="004759FA" w:rsidP="004759FA">
          <w:pPr>
            <w:pStyle w:val="31"/>
            <w:tabs>
              <w:tab w:val="left" w:pos="1221"/>
              <w:tab w:val="right" w:leader="dot" w:pos="9470"/>
            </w:tabs>
            <w:spacing w:line="360" w:lineRule="auto"/>
            <w:rPr>
              <w:rFonts w:ascii="Times New Roman" w:hAnsi="Times New Roman" w:cs="Times New Roman"/>
              <w:noProof/>
              <w:sz w:val="24"/>
              <w:szCs w:val="24"/>
              <w:lang w:eastAsia="ja-JP"/>
            </w:rPr>
          </w:pPr>
          <w:r w:rsidRPr="004759FA">
            <w:rPr>
              <w:rFonts w:ascii="Times New Roman" w:hAnsi="Times New Roman" w:cs="Times New Roman"/>
              <w:noProof/>
              <w:sz w:val="24"/>
              <w:szCs w:val="24"/>
            </w:rPr>
            <w:t>2.1.2.</w:t>
          </w:r>
          <w:r w:rsidRPr="004759FA">
            <w:rPr>
              <w:rFonts w:ascii="Times New Roman" w:hAnsi="Times New Roman" w:cs="Times New Roman"/>
              <w:noProof/>
              <w:sz w:val="24"/>
              <w:szCs w:val="24"/>
              <w:lang w:eastAsia="ja-JP"/>
            </w:rPr>
            <w:tab/>
          </w:r>
          <w:r w:rsidRPr="004759FA">
            <w:rPr>
              <w:rFonts w:ascii="Times New Roman" w:hAnsi="Times New Roman" w:cs="Times New Roman"/>
              <w:noProof/>
              <w:sz w:val="24"/>
              <w:szCs w:val="24"/>
            </w:rPr>
            <w:t>Идентификация стран</w:t>
          </w:r>
          <w:r w:rsidRPr="004759FA">
            <w:rPr>
              <w:rFonts w:ascii="Times New Roman" w:hAnsi="Times New Roman" w:cs="Times New Roman"/>
              <w:noProof/>
              <w:sz w:val="24"/>
              <w:szCs w:val="24"/>
            </w:rPr>
            <w:tab/>
          </w:r>
          <w:r w:rsidRPr="004759FA">
            <w:rPr>
              <w:rFonts w:ascii="Times New Roman" w:hAnsi="Times New Roman" w:cs="Times New Roman"/>
              <w:noProof/>
              <w:sz w:val="24"/>
              <w:szCs w:val="24"/>
            </w:rPr>
            <w:fldChar w:fldCharType="begin"/>
          </w:r>
          <w:r w:rsidRPr="004759FA">
            <w:rPr>
              <w:rFonts w:ascii="Times New Roman" w:hAnsi="Times New Roman" w:cs="Times New Roman"/>
              <w:noProof/>
              <w:sz w:val="24"/>
              <w:szCs w:val="24"/>
            </w:rPr>
            <w:instrText xml:space="preserve"> PAGEREF _Toc325837405 \h </w:instrText>
          </w:r>
          <w:r w:rsidRPr="004759FA">
            <w:rPr>
              <w:rFonts w:ascii="Times New Roman" w:hAnsi="Times New Roman" w:cs="Times New Roman"/>
              <w:noProof/>
              <w:sz w:val="24"/>
              <w:szCs w:val="24"/>
            </w:rPr>
          </w:r>
          <w:r w:rsidRPr="004759FA">
            <w:rPr>
              <w:rFonts w:ascii="Times New Roman" w:hAnsi="Times New Roman" w:cs="Times New Roman"/>
              <w:noProof/>
              <w:sz w:val="24"/>
              <w:szCs w:val="24"/>
            </w:rPr>
            <w:fldChar w:fldCharType="separate"/>
          </w:r>
          <w:r w:rsidRPr="004759FA">
            <w:rPr>
              <w:rFonts w:ascii="Times New Roman" w:hAnsi="Times New Roman" w:cs="Times New Roman"/>
              <w:noProof/>
              <w:sz w:val="24"/>
              <w:szCs w:val="24"/>
            </w:rPr>
            <w:t>22</w:t>
          </w:r>
          <w:r w:rsidRPr="004759FA">
            <w:rPr>
              <w:rFonts w:ascii="Times New Roman" w:hAnsi="Times New Roman" w:cs="Times New Roman"/>
              <w:noProof/>
              <w:sz w:val="24"/>
              <w:szCs w:val="24"/>
            </w:rPr>
            <w:fldChar w:fldCharType="end"/>
          </w:r>
        </w:p>
        <w:p w14:paraId="5EA90DF7" w14:textId="77777777" w:rsidR="004759FA" w:rsidRPr="004759FA" w:rsidRDefault="004759FA" w:rsidP="004759FA">
          <w:pPr>
            <w:pStyle w:val="31"/>
            <w:tabs>
              <w:tab w:val="left" w:pos="1221"/>
              <w:tab w:val="right" w:leader="dot" w:pos="9470"/>
            </w:tabs>
            <w:spacing w:line="360" w:lineRule="auto"/>
            <w:rPr>
              <w:rFonts w:ascii="Times New Roman" w:hAnsi="Times New Roman" w:cs="Times New Roman"/>
              <w:noProof/>
              <w:sz w:val="24"/>
              <w:szCs w:val="24"/>
              <w:lang w:eastAsia="ja-JP"/>
            </w:rPr>
          </w:pPr>
          <w:r w:rsidRPr="004759FA">
            <w:rPr>
              <w:rFonts w:ascii="Times New Roman" w:hAnsi="Times New Roman" w:cs="Times New Roman"/>
              <w:noProof/>
              <w:sz w:val="24"/>
              <w:szCs w:val="24"/>
            </w:rPr>
            <w:t>2.1.3.</w:t>
          </w:r>
          <w:r w:rsidRPr="004759FA">
            <w:rPr>
              <w:rFonts w:ascii="Times New Roman" w:hAnsi="Times New Roman" w:cs="Times New Roman"/>
              <w:noProof/>
              <w:sz w:val="24"/>
              <w:szCs w:val="24"/>
              <w:lang w:eastAsia="ja-JP"/>
            </w:rPr>
            <w:tab/>
          </w:r>
          <w:r w:rsidRPr="004759FA">
            <w:rPr>
              <w:rFonts w:ascii="Times New Roman" w:hAnsi="Times New Roman" w:cs="Times New Roman"/>
              <w:noProof/>
              <w:sz w:val="24"/>
              <w:szCs w:val="24"/>
            </w:rPr>
            <w:t>Заключительный выбор рынка</w:t>
          </w:r>
          <w:r w:rsidRPr="004759FA">
            <w:rPr>
              <w:rFonts w:ascii="Times New Roman" w:hAnsi="Times New Roman" w:cs="Times New Roman"/>
              <w:noProof/>
              <w:sz w:val="24"/>
              <w:szCs w:val="24"/>
            </w:rPr>
            <w:tab/>
          </w:r>
          <w:r w:rsidRPr="004759FA">
            <w:rPr>
              <w:rFonts w:ascii="Times New Roman" w:hAnsi="Times New Roman" w:cs="Times New Roman"/>
              <w:noProof/>
              <w:sz w:val="24"/>
              <w:szCs w:val="24"/>
            </w:rPr>
            <w:fldChar w:fldCharType="begin"/>
          </w:r>
          <w:r w:rsidRPr="004759FA">
            <w:rPr>
              <w:rFonts w:ascii="Times New Roman" w:hAnsi="Times New Roman" w:cs="Times New Roman"/>
              <w:noProof/>
              <w:sz w:val="24"/>
              <w:szCs w:val="24"/>
            </w:rPr>
            <w:instrText xml:space="preserve"> PAGEREF _Toc325837406 \h </w:instrText>
          </w:r>
          <w:r w:rsidRPr="004759FA">
            <w:rPr>
              <w:rFonts w:ascii="Times New Roman" w:hAnsi="Times New Roman" w:cs="Times New Roman"/>
              <w:noProof/>
              <w:sz w:val="24"/>
              <w:szCs w:val="24"/>
            </w:rPr>
          </w:r>
          <w:r w:rsidRPr="004759FA">
            <w:rPr>
              <w:rFonts w:ascii="Times New Roman" w:hAnsi="Times New Roman" w:cs="Times New Roman"/>
              <w:noProof/>
              <w:sz w:val="24"/>
              <w:szCs w:val="24"/>
            </w:rPr>
            <w:fldChar w:fldCharType="separate"/>
          </w:r>
          <w:r w:rsidRPr="004759FA">
            <w:rPr>
              <w:rFonts w:ascii="Times New Roman" w:hAnsi="Times New Roman" w:cs="Times New Roman"/>
              <w:noProof/>
              <w:sz w:val="24"/>
              <w:szCs w:val="24"/>
            </w:rPr>
            <w:t>23</w:t>
          </w:r>
          <w:r w:rsidRPr="004759FA">
            <w:rPr>
              <w:rFonts w:ascii="Times New Roman" w:hAnsi="Times New Roman" w:cs="Times New Roman"/>
              <w:noProof/>
              <w:sz w:val="24"/>
              <w:szCs w:val="24"/>
            </w:rPr>
            <w:fldChar w:fldCharType="end"/>
          </w:r>
        </w:p>
        <w:p w14:paraId="1689A555" w14:textId="77777777" w:rsidR="004759FA" w:rsidRPr="004759FA" w:rsidRDefault="004759FA" w:rsidP="004759FA">
          <w:pPr>
            <w:pStyle w:val="21"/>
            <w:spacing w:line="360" w:lineRule="auto"/>
            <w:rPr>
              <w:rFonts w:ascii="Times New Roman" w:hAnsi="Times New Roman" w:cs="Times New Roman"/>
              <w:b w:val="0"/>
              <w:noProof/>
              <w:sz w:val="24"/>
              <w:szCs w:val="24"/>
              <w:lang w:eastAsia="ja-JP"/>
            </w:rPr>
          </w:pPr>
          <w:r w:rsidRPr="004759FA">
            <w:rPr>
              <w:rFonts w:ascii="Times New Roman" w:hAnsi="Times New Roman" w:cs="Times New Roman"/>
              <w:b w:val="0"/>
              <w:noProof/>
              <w:sz w:val="24"/>
              <w:szCs w:val="24"/>
            </w:rPr>
            <w:t>2.2. Выбор стратегии выхода на зарубежный рынок</w:t>
          </w:r>
          <w:r w:rsidRPr="004759FA">
            <w:rPr>
              <w:rFonts w:ascii="Times New Roman" w:hAnsi="Times New Roman" w:cs="Times New Roman"/>
              <w:b w:val="0"/>
              <w:noProof/>
              <w:sz w:val="24"/>
              <w:szCs w:val="24"/>
            </w:rPr>
            <w:tab/>
          </w:r>
          <w:r w:rsidRPr="004759FA">
            <w:rPr>
              <w:rFonts w:ascii="Times New Roman" w:hAnsi="Times New Roman" w:cs="Times New Roman"/>
              <w:b w:val="0"/>
              <w:noProof/>
              <w:sz w:val="24"/>
              <w:szCs w:val="24"/>
            </w:rPr>
            <w:fldChar w:fldCharType="begin"/>
          </w:r>
          <w:r w:rsidRPr="004759FA">
            <w:rPr>
              <w:rFonts w:ascii="Times New Roman" w:hAnsi="Times New Roman" w:cs="Times New Roman"/>
              <w:b w:val="0"/>
              <w:noProof/>
              <w:sz w:val="24"/>
              <w:szCs w:val="24"/>
            </w:rPr>
            <w:instrText xml:space="preserve"> PAGEREF _Toc325837407 \h </w:instrText>
          </w:r>
          <w:r w:rsidRPr="004759FA">
            <w:rPr>
              <w:rFonts w:ascii="Times New Roman" w:hAnsi="Times New Roman" w:cs="Times New Roman"/>
              <w:b w:val="0"/>
              <w:noProof/>
              <w:sz w:val="24"/>
              <w:szCs w:val="24"/>
            </w:rPr>
          </w:r>
          <w:r w:rsidRPr="004759FA">
            <w:rPr>
              <w:rFonts w:ascii="Times New Roman" w:hAnsi="Times New Roman" w:cs="Times New Roman"/>
              <w:b w:val="0"/>
              <w:noProof/>
              <w:sz w:val="24"/>
              <w:szCs w:val="24"/>
            </w:rPr>
            <w:fldChar w:fldCharType="separate"/>
          </w:r>
          <w:r w:rsidRPr="004759FA">
            <w:rPr>
              <w:rFonts w:ascii="Times New Roman" w:hAnsi="Times New Roman" w:cs="Times New Roman"/>
              <w:b w:val="0"/>
              <w:noProof/>
              <w:sz w:val="24"/>
              <w:szCs w:val="24"/>
            </w:rPr>
            <w:t>23</w:t>
          </w:r>
          <w:r w:rsidRPr="004759FA">
            <w:rPr>
              <w:rFonts w:ascii="Times New Roman" w:hAnsi="Times New Roman" w:cs="Times New Roman"/>
              <w:b w:val="0"/>
              <w:noProof/>
              <w:sz w:val="24"/>
              <w:szCs w:val="24"/>
            </w:rPr>
            <w:fldChar w:fldCharType="end"/>
          </w:r>
        </w:p>
        <w:p w14:paraId="3998773C" w14:textId="77777777" w:rsidR="004759FA" w:rsidRPr="004759FA" w:rsidRDefault="004759FA" w:rsidP="004759FA">
          <w:pPr>
            <w:pStyle w:val="31"/>
            <w:tabs>
              <w:tab w:val="right" w:leader="dot" w:pos="9470"/>
            </w:tabs>
            <w:spacing w:line="360" w:lineRule="auto"/>
            <w:rPr>
              <w:rFonts w:ascii="Times New Roman" w:hAnsi="Times New Roman" w:cs="Times New Roman"/>
              <w:noProof/>
              <w:sz w:val="24"/>
              <w:szCs w:val="24"/>
              <w:lang w:eastAsia="ja-JP"/>
            </w:rPr>
          </w:pPr>
          <w:r w:rsidRPr="004759FA">
            <w:rPr>
              <w:rFonts w:ascii="Times New Roman" w:hAnsi="Times New Roman" w:cs="Times New Roman"/>
              <w:noProof/>
              <w:sz w:val="24"/>
              <w:szCs w:val="24"/>
            </w:rPr>
            <w:t>2.2.1. Основные стратегии интернационализации</w:t>
          </w:r>
          <w:r w:rsidRPr="004759FA">
            <w:rPr>
              <w:rFonts w:ascii="Times New Roman" w:hAnsi="Times New Roman" w:cs="Times New Roman"/>
              <w:noProof/>
              <w:sz w:val="24"/>
              <w:szCs w:val="24"/>
            </w:rPr>
            <w:tab/>
          </w:r>
          <w:r w:rsidRPr="004759FA">
            <w:rPr>
              <w:rFonts w:ascii="Times New Roman" w:hAnsi="Times New Roman" w:cs="Times New Roman"/>
              <w:noProof/>
              <w:sz w:val="24"/>
              <w:szCs w:val="24"/>
            </w:rPr>
            <w:fldChar w:fldCharType="begin"/>
          </w:r>
          <w:r w:rsidRPr="004759FA">
            <w:rPr>
              <w:rFonts w:ascii="Times New Roman" w:hAnsi="Times New Roman" w:cs="Times New Roman"/>
              <w:noProof/>
              <w:sz w:val="24"/>
              <w:szCs w:val="24"/>
            </w:rPr>
            <w:instrText xml:space="preserve"> PAGEREF _Toc325837408 \h </w:instrText>
          </w:r>
          <w:r w:rsidRPr="004759FA">
            <w:rPr>
              <w:rFonts w:ascii="Times New Roman" w:hAnsi="Times New Roman" w:cs="Times New Roman"/>
              <w:noProof/>
              <w:sz w:val="24"/>
              <w:szCs w:val="24"/>
            </w:rPr>
          </w:r>
          <w:r w:rsidRPr="004759FA">
            <w:rPr>
              <w:rFonts w:ascii="Times New Roman" w:hAnsi="Times New Roman" w:cs="Times New Roman"/>
              <w:noProof/>
              <w:sz w:val="24"/>
              <w:szCs w:val="24"/>
            </w:rPr>
            <w:fldChar w:fldCharType="separate"/>
          </w:r>
          <w:r w:rsidRPr="004759FA">
            <w:rPr>
              <w:rFonts w:ascii="Times New Roman" w:hAnsi="Times New Roman" w:cs="Times New Roman"/>
              <w:noProof/>
              <w:sz w:val="24"/>
              <w:szCs w:val="24"/>
            </w:rPr>
            <w:t>23</w:t>
          </w:r>
          <w:r w:rsidRPr="004759FA">
            <w:rPr>
              <w:rFonts w:ascii="Times New Roman" w:hAnsi="Times New Roman" w:cs="Times New Roman"/>
              <w:noProof/>
              <w:sz w:val="24"/>
              <w:szCs w:val="24"/>
            </w:rPr>
            <w:fldChar w:fldCharType="end"/>
          </w:r>
        </w:p>
        <w:p w14:paraId="29230BF8" w14:textId="77777777" w:rsidR="004759FA" w:rsidRPr="004759FA" w:rsidRDefault="004759FA" w:rsidP="004759FA">
          <w:pPr>
            <w:pStyle w:val="31"/>
            <w:tabs>
              <w:tab w:val="right" w:leader="dot" w:pos="9470"/>
            </w:tabs>
            <w:spacing w:line="360" w:lineRule="auto"/>
            <w:rPr>
              <w:rFonts w:ascii="Times New Roman" w:hAnsi="Times New Roman" w:cs="Times New Roman"/>
              <w:noProof/>
              <w:sz w:val="24"/>
              <w:szCs w:val="24"/>
              <w:lang w:eastAsia="ja-JP"/>
            </w:rPr>
          </w:pPr>
          <w:r w:rsidRPr="004759FA">
            <w:rPr>
              <w:rFonts w:ascii="Times New Roman" w:hAnsi="Times New Roman" w:cs="Times New Roman"/>
              <w:noProof/>
              <w:sz w:val="24"/>
              <w:szCs w:val="24"/>
            </w:rPr>
            <w:t>2.2.2. Подход к выбору стратегии интернационализации</w:t>
          </w:r>
          <w:r w:rsidRPr="004759FA">
            <w:rPr>
              <w:rFonts w:ascii="Times New Roman" w:hAnsi="Times New Roman" w:cs="Times New Roman"/>
              <w:noProof/>
              <w:sz w:val="24"/>
              <w:szCs w:val="24"/>
            </w:rPr>
            <w:tab/>
          </w:r>
          <w:r w:rsidRPr="004759FA">
            <w:rPr>
              <w:rFonts w:ascii="Times New Roman" w:hAnsi="Times New Roman" w:cs="Times New Roman"/>
              <w:noProof/>
              <w:sz w:val="24"/>
              <w:szCs w:val="24"/>
            </w:rPr>
            <w:fldChar w:fldCharType="begin"/>
          </w:r>
          <w:r w:rsidRPr="004759FA">
            <w:rPr>
              <w:rFonts w:ascii="Times New Roman" w:hAnsi="Times New Roman" w:cs="Times New Roman"/>
              <w:noProof/>
              <w:sz w:val="24"/>
              <w:szCs w:val="24"/>
            </w:rPr>
            <w:instrText xml:space="preserve"> PAGEREF _Toc325837409 \h </w:instrText>
          </w:r>
          <w:r w:rsidRPr="004759FA">
            <w:rPr>
              <w:rFonts w:ascii="Times New Roman" w:hAnsi="Times New Roman" w:cs="Times New Roman"/>
              <w:noProof/>
              <w:sz w:val="24"/>
              <w:szCs w:val="24"/>
            </w:rPr>
          </w:r>
          <w:r w:rsidRPr="004759FA">
            <w:rPr>
              <w:rFonts w:ascii="Times New Roman" w:hAnsi="Times New Roman" w:cs="Times New Roman"/>
              <w:noProof/>
              <w:sz w:val="24"/>
              <w:szCs w:val="24"/>
            </w:rPr>
            <w:fldChar w:fldCharType="separate"/>
          </w:r>
          <w:r w:rsidRPr="004759FA">
            <w:rPr>
              <w:rFonts w:ascii="Times New Roman" w:hAnsi="Times New Roman" w:cs="Times New Roman"/>
              <w:noProof/>
              <w:sz w:val="24"/>
              <w:szCs w:val="24"/>
            </w:rPr>
            <w:t>25</w:t>
          </w:r>
          <w:r w:rsidRPr="004759FA">
            <w:rPr>
              <w:rFonts w:ascii="Times New Roman" w:hAnsi="Times New Roman" w:cs="Times New Roman"/>
              <w:noProof/>
              <w:sz w:val="24"/>
              <w:szCs w:val="24"/>
            </w:rPr>
            <w:fldChar w:fldCharType="end"/>
          </w:r>
        </w:p>
        <w:p w14:paraId="408EF466" w14:textId="77777777" w:rsidR="004759FA" w:rsidRPr="004759FA" w:rsidRDefault="004759FA" w:rsidP="004759FA">
          <w:pPr>
            <w:pStyle w:val="11"/>
            <w:spacing w:line="360" w:lineRule="auto"/>
            <w:rPr>
              <w:rFonts w:ascii="Times New Roman" w:hAnsi="Times New Roman" w:cs="Times New Roman"/>
              <w:b w:val="0"/>
              <w:noProof/>
              <w:lang w:eastAsia="ja-JP"/>
            </w:rPr>
          </w:pPr>
          <w:r w:rsidRPr="004759FA">
            <w:rPr>
              <w:rFonts w:ascii="Times New Roman" w:hAnsi="Times New Roman" w:cs="Times New Roman"/>
              <w:b w:val="0"/>
              <w:noProof/>
            </w:rPr>
            <w:t>ЧАСТЬ 3. ВЫХОД КОМПАНИИ «БЕЛТЕЛ» НА ЗАРУБЕЖНЫЙ РЫНОК</w:t>
          </w:r>
          <w:r w:rsidRPr="004759FA">
            <w:rPr>
              <w:rFonts w:ascii="Times New Roman" w:hAnsi="Times New Roman" w:cs="Times New Roman"/>
              <w:b w:val="0"/>
              <w:noProof/>
            </w:rPr>
            <w:tab/>
          </w:r>
          <w:r w:rsidRPr="004759FA">
            <w:rPr>
              <w:rFonts w:ascii="Times New Roman" w:hAnsi="Times New Roman" w:cs="Times New Roman"/>
              <w:b w:val="0"/>
              <w:noProof/>
            </w:rPr>
            <w:fldChar w:fldCharType="begin"/>
          </w:r>
          <w:r w:rsidRPr="004759FA">
            <w:rPr>
              <w:rFonts w:ascii="Times New Roman" w:hAnsi="Times New Roman" w:cs="Times New Roman"/>
              <w:b w:val="0"/>
              <w:noProof/>
            </w:rPr>
            <w:instrText xml:space="preserve"> PAGEREF _Toc325837410 \h </w:instrText>
          </w:r>
          <w:r w:rsidRPr="004759FA">
            <w:rPr>
              <w:rFonts w:ascii="Times New Roman" w:hAnsi="Times New Roman" w:cs="Times New Roman"/>
              <w:b w:val="0"/>
              <w:noProof/>
            </w:rPr>
          </w:r>
          <w:r w:rsidRPr="004759FA">
            <w:rPr>
              <w:rFonts w:ascii="Times New Roman" w:hAnsi="Times New Roman" w:cs="Times New Roman"/>
              <w:b w:val="0"/>
              <w:noProof/>
            </w:rPr>
            <w:fldChar w:fldCharType="separate"/>
          </w:r>
          <w:r w:rsidRPr="004759FA">
            <w:rPr>
              <w:rFonts w:ascii="Times New Roman" w:hAnsi="Times New Roman" w:cs="Times New Roman"/>
              <w:b w:val="0"/>
              <w:noProof/>
            </w:rPr>
            <w:t>28</w:t>
          </w:r>
          <w:r w:rsidRPr="004759FA">
            <w:rPr>
              <w:rFonts w:ascii="Times New Roman" w:hAnsi="Times New Roman" w:cs="Times New Roman"/>
              <w:b w:val="0"/>
              <w:noProof/>
            </w:rPr>
            <w:fldChar w:fldCharType="end"/>
          </w:r>
        </w:p>
        <w:p w14:paraId="4742B596" w14:textId="77777777" w:rsidR="004759FA" w:rsidRPr="004759FA" w:rsidRDefault="004759FA" w:rsidP="004759FA">
          <w:pPr>
            <w:pStyle w:val="21"/>
            <w:spacing w:line="360" w:lineRule="auto"/>
            <w:rPr>
              <w:rFonts w:ascii="Times New Roman" w:hAnsi="Times New Roman" w:cs="Times New Roman"/>
              <w:b w:val="0"/>
              <w:noProof/>
              <w:sz w:val="24"/>
              <w:szCs w:val="24"/>
              <w:lang w:eastAsia="ja-JP"/>
            </w:rPr>
          </w:pPr>
          <w:r w:rsidRPr="004759FA">
            <w:rPr>
              <w:rFonts w:ascii="Times New Roman" w:hAnsi="Times New Roman" w:cs="Times New Roman"/>
              <w:b w:val="0"/>
              <w:noProof/>
              <w:sz w:val="24"/>
              <w:szCs w:val="24"/>
            </w:rPr>
            <w:t>3.1. Осуществление выбора целевого рынка для АО «Белтел»</w:t>
          </w:r>
          <w:r w:rsidRPr="004759FA">
            <w:rPr>
              <w:rFonts w:ascii="Times New Roman" w:hAnsi="Times New Roman" w:cs="Times New Roman"/>
              <w:b w:val="0"/>
              <w:noProof/>
              <w:sz w:val="24"/>
              <w:szCs w:val="24"/>
            </w:rPr>
            <w:tab/>
          </w:r>
          <w:r w:rsidRPr="004759FA">
            <w:rPr>
              <w:rFonts w:ascii="Times New Roman" w:hAnsi="Times New Roman" w:cs="Times New Roman"/>
              <w:b w:val="0"/>
              <w:noProof/>
              <w:sz w:val="24"/>
              <w:szCs w:val="24"/>
            </w:rPr>
            <w:fldChar w:fldCharType="begin"/>
          </w:r>
          <w:r w:rsidRPr="004759FA">
            <w:rPr>
              <w:rFonts w:ascii="Times New Roman" w:hAnsi="Times New Roman" w:cs="Times New Roman"/>
              <w:b w:val="0"/>
              <w:noProof/>
              <w:sz w:val="24"/>
              <w:szCs w:val="24"/>
            </w:rPr>
            <w:instrText xml:space="preserve"> PAGEREF _Toc325837411 \h </w:instrText>
          </w:r>
          <w:r w:rsidRPr="004759FA">
            <w:rPr>
              <w:rFonts w:ascii="Times New Roman" w:hAnsi="Times New Roman" w:cs="Times New Roman"/>
              <w:b w:val="0"/>
              <w:noProof/>
              <w:sz w:val="24"/>
              <w:szCs w:val="24"/>
            </w:rPr>
          </w:r>
          <w:r w:rsidRPr="004759FA">
            <w:rPr>
              <w:rFonts w:ascii="Times New Roman" w:hAnsi="Times New Roman" w:cs="Times New Roman"/>
              <w:b w:val="0"/>
              <w:noProof/>
              <w:sz w:val="24"/>
              <w:szCs w:val="24"/>
            </w:rPr>
            <w:fldChar w:fldCharType="separate"/>
          </w:r>
          <w:r w:rsidRPr="004759FA">
            <w:rPr>
              <w:rFonts w:ascii="Times New Roman" w:hAnsi="Times New Roman" w:cs="Times New Roman"/>
              <w:b w:val="0"/>
              <w:noProof/>
              <w:sz w:val="24"/>
              <w:szCs w:val="24"/>
            </w:rPr>
            <w:t>28</w:t>
          </w:r>
          <w:r w:rsidRPr="004759FA">
            <w:rPr>
              <w:rFonts w:ascii="Times New Roman" w:hAnsi="Times New Roman" w:cs="Times New Roman"/>
              <w:b w:val="0"/>
              <w:noProof/>
              <w:sz w:val="24"/>
              <w:szCs w:val="24"/>
            </w:rPr>
            <w:fldChar w:fldCharType="end"/>
          </w:r>
        </w:p>
        <w:p w14:paraId="653D0EBC" w14:textId="77777777" w:rsidR="004759FA" w:rsidRPr="004759FA" w:rsidRDefault="004759FA" w:rsidP="004759FA">
          <w:pPr>
            <w:pStyle w:val="31"/>
            <w:tabs>
              <w:tab w:val="right" w:leader="dot" w:pos="9470"/>
            </w:tabs>
            <w:spacing w:line="360" w:lineRule="auto"/>
            <w:rPr>
              <w:rFonts w:ascii="Times New Roman" w:hAnsi="Times New Roman" w:cs="Times New Roman"/>
              <w:noProof/>
              <w:sz w:val="24"/>
              <w:szCs w:val="24"/>
              <w:lang w:eastAsia="ja-JP"/>
            </w:rPr>
          </w:pPr>
          <w:r w:rsidRPr="004759FA">
            <w:rPr>
              <w:rFonts w:ascii="Times New Roman" w:hAnsi="Times New Roman" w:cs="Times New Roman"/>
              <w:noProof/>
              <w:sz w:val="24"/>
              <w:szCs w:val="24"/>
            </w:rPr>
            <w:t>3.1.1. Первичный скрининг</w:t>
          </w:r>
          <w:r w:rsidRPr="004759FA">
            <w:rPr>
              <w:rFonts w:ascii="Times New Roman" w:hAnsi="Times New Roman" w:cs="Times New Roman"/>
              <w:noProof/>
              <w:sz w:val="24"/>
              <w:szCs w:val="24"/>
            </w:rPr>
            <w:tab/>
          </w:r>
          <w:r w:rsidRPr="004759FA">
            <w:rPr>
              <w:rFonts w:ascii="Times New Roman" w:hAnsi="Times New Roman" w:cs="Times New Roman"/>
              <w:noProof/>
              <w:sz w:val="24"/>
              <w:szCs w:val="24"/>
            </w:rPr>
            <w:fldChar w:fldCharType="begin"/>
          </w:r>
          <w:r w:rsidRPr="004759FA">
            <w:rPr>
              <w:rFonts w:ascii="Times New Roman" w:hAnsi="Times New Roman" w:cs="Times New Roman"/>
              <w:noProof/>
              <w:sz w:val="24"/>
              <w:szCs w:val="24"/>
            </w:rPr>
            <w:instrText xml:space="preserve"> PAGEREF _Toc325837412 \h </w:instrText>
          </w:r>
          <w:r w:rsidRPr="004759FA">
            <w:rPr>
              <w:rFonts w:ascii="Times New Roman" w:hAnsi="Times New Roman" w:cs="Times New Roman"/>
              <w:noProof/>
              <w:sz w:val="24"/>
              <w:szCs w:val="24"/>
            </w:rPr>
          </w:r>
          <w:r w:rsidRPr="004759FA">
            <w:rPr>
              <w:rFonts w:ascii="Times New Roman" w:hAnsi="Times New Roman" w:cs="Times New Roman"/>
              <w:noProof/>
              <w:sz w:val="24"/>
              <w:szCs w:val="24"/>
            </w:rPr>
            <w:fldChar w:fldCharType="separate"/>
          </w:r>
          <w:r w:rsidRPr="004759FA">
            <w:rPr>
              <w:rFonts w:ascii="Times New Roman" w:hAnsi="Times New Roman" w:cs="Times New Roman"/>
              <w:noProof/>
              <w:sz w:val="24"/>
              <w:szCs w:val="24"/>
            </w:rPr>
            <w:t>28</w:t>
          </w:r>
          <w:r w:rsidRPr="004759FA">
            <w:rPr>
              <w:rFonts w:ascii="Times New Roman" w:hAnsi="Times New Roman" w:cs="Times New Roman"/>
              <w:noProof/>
              <w:sz w:val="24"/>
              <w:szCs w:val="24"/>
            </w:rPr>
            <w:fldChar w:fldCharType="end"/>
          </w:r>
        </w:p>
        <w:p w14:paraId="726B3AEE" w14:textId="77777777" w:rsidR="004759FA" w:rsidRPr="004759FA" w:rsidRDefault="004759FA" w:rsidP="004759FA">
          <w:pPr>
            <w:pStyle w:val="31"/>
            <w:tabs>
              <w:tab w:val="right" w:leader="dot" w:pos="9470"/>
            </w:tabs>
            <w:spacing w:line="360" w:lineRule="auto"/>
            <w:rPr>
              <w:rFonts w:ascii="Times New Roman" w:hAnsi="Times New Roman" w:cs="Times New Roman"/>
              <w:noProof/>
              <w:sz w:val="24"/>
              <w:szCs w:val="24"/>
              <w:lang w:eastAsia="ja-JP"/>
            </w:rPr>
          </w:pPr>
          <w:r w:rsidRPr="004759FA">
            <w:rPr>
              <w:rFonts w:ascii="Times New Roman" w:hAnsi="Times New Roman" w:cs="Times New Roman"/>
              <w:noProof/>
              <w:sz w:val="24"/>
              <w:szCs w:val="24"/>
            </w:rPr>
            <w:t>3.1.2. Идентификация стран</w:t>
          </w:r>
          <w:r w:rsidRPr="004759FA">
            <w:rPr>
              <w:rFonts w:ascii="Times New Roman" w:hAnsi="Times New Roman" w:cs="Times New Roman"/>
              <w:noProof/>
              <w:sz w:val="24"/>
              <w:szCs w:val="24"/>
            </w:rPr>
            <w:tab/>
          </w:r>
          <w:r w:rsidRPr="004759FA">
            <w:rPr>
              <w:rFonts w:ascii="Times New Roman" w:hAnsi="Times New Roman" w:cs="Times New Roman"/>
              <w:noProof/>
              <w:sz w:val="24"/>
              <w:szCs w:val="24"/>
            </w:rPr>
            <w:fldChar w:fldCharType="begin"/>
          </w:r>
          <w:r w:rsidRPr="004759FA">
            <w:rPr>
              <w:rFonts w:ascii="Times New Roman" w:hAnsi="Times New Roman" w:cs="Times New Roman"/>
              <w:noProof/>
              <w:sz w:val="24"/>
              <w:szCs w:val="24"/>
            </w:rPr>
            <w:instrText xml:space="preserve"> PAGEREF _Toc325837413 \h </w:instrText>
          </w:r>
          <w:r w:rsidRPr="004759FA">
            <w:rPr>
              <w:rFonts w:ascii="Times New Roman" w:hAnsi="Times New Roman" w:cs="Times New Roman"/>
              <w:noProof/>
              <w:sz w:val="24"/>
              <w:szCs w:val="24"/>
            </w:rPr>
          </w:r>
          <w:r w:rsidRPr="004759FA">
            <w:rPr>
              <w:rFonts w:ascii="Times New Roman" w:hAnsi="Times New Roman" w:cs="Times New Roman"/>
              <w:noProof/>
              <w:sz w:val="24"/>
              <w:szCs w:val="24"/>
            </w:rPr>
            <w:fldChar w:fldCharType="separate"/>
          </w:r>
          <w:r w:rsidRPr="004759FA">
            <w:rPr>
              <w:rFonts w:ascii="Times New Roman" w:hAnsi="Times New Roman" w:cs="Times New Roman"/>
              <w:noProof/>
              <w:sz w:val="24"/>
              <w:szCs w:val="24"/>
            </w:rPr>
            <w:t>29</w:t>
          </w:r>
          <w:r w:rsidRPr="004759FA">
            <w:rPr>
              <w:rFonts w:ascii="Times New Roman" w:hAnsi="Times New Roman" w:cs="Times New Roman"/>
              <w:noProof/>
              <w:sz w:val="24"/>
              <w:szCs w:val="24"/>
            </w:rPr>
            <w:fldChar w:fldCharType="end"/>
          </w:r>
        </w:p>
        <w:p w14:paraId="16C0A73D" w14:textId="77777777" w:rsidR="004759FA" w:rsidRPr="004759FA" w:rsidRDefault="004759FA" w:rsidP="004759FA">
          <w:pPr>
            <w:pStyle w:val="31"/>
            <w:tabs>
              <w:tab w:val="left" w:pos="1221"/>
              <w:tab w:val="right" w:leader="dot" w:pos="9470"/>
            </w:tabs>
            <w:spacing w:line="360" w:lineRule="auto"/>
            <w:rPr>
              <w:rFonts w:ascii="Times New Roman" w:hAnsi="Times New Roman" w:cs="Times New Roman"/>
              <w:noProof/>
              <w:sz w:val="24"/>
              <w:szCs w:val="24"/>
              <w:lang w:eastAsia="ja-JP"/>
            </w:rPr>
          </w:pPr>
          <w:r w:rsidRPr="004759FA">
            <w:rPr>
              <w:rFonts w:ascii="Times New Roman" w:hAnsi="Times New Roman" w:cs="Times New Roman"/>
              <w:noProof/>
              <w:sz w:val="24"/>
              <w:szCs w:val="24"/>
            </w:rPr>
            <w:t>3.1.3.</w:t>
          </w:r>
          <w:r w:rsidRPr="004759FA">
            <w:rPr>
              <w:rFonts w:ascii="Times New Roman" w:hAnsi="Times New Roman" w:cs="Times New Roman"/>
              <w:noProof/>
              <w:sz w:val="24"/>
              <w:szCs w:val="24"/>
              <w:lang w:eastAsia="ja-JP"/>
            </w:rPr>
            <w:tab/>
          </w:r>
          <w:r w:rsidRPr="004759FA">
            <w:rPr>
              <w:rFonts w:ascii="Times New Roman" w:hAnsi="Times New Roman" w:cs="Times New Roman"/>
              <w:noProof/>
              <w:sz w:val="24"/>
              <w:szCs w:val="24"/>
            </w:rPr>
            <w:t>Заключительный выбор рынка</w:t>
          </w:r>
          <w:r w:rsidRPr="004759FA">
            <w:rPr>
              <w:rFonts w:ascii="Times New Roman" w:hAnsi="Times New Roman" w:cs="Times New Roman"/>
              <w:noProof/>
              <w:sz w:val="24"/>
              <w:szCs w:val="24"/>
            </w:rPr>
            <w:tab/>
          </w:r>
          <w:r w:rsidRPr="004759FA">
            <w:rPr>
              <w:rFonts w:ascii="Times New Roman" w:hAnsi="Times New Roman" w:cs="Times New Roman"/>
              <w:noProof/>
              <w:sz w:val="24"/>
              <w:szCs w:val="24"/>
            </w:rPr>
            <w:fldChar w:fldCharType="begin"/>
          </w:r>
          <w:r w:rsidRPr="004759FA">
            <w:rPr>
              <w:rFonts w:ascii="Times New Roman" w:hAnsi="Times New Roman" w:cs="Times New Roman"/>
              <w:noProof/>
              <w:sz w:val="24"/>
              <w:szCs w:val="24"/>
            </w:rPr>
            <w:instrText xml:space="preserve"> PAGEREF _Toc325837414 \h </w:instrText>
          </w:r>
          <w:r w:rsidRPr="004759FA">
            <w:rPr>
              <w:rFonts w:ascii="Times New Roman" w:hAnsi="Times New Roman" w:cs="Times New Roman"/>
              <w:noProof/>
              <w:sz w:val="24"/>
              <w:szCs w:val="24"/>
            </w:rPr>
          </w:r>
          <w:r w:rsidRPr="004759FA">
            <w:rPr>
              <w:rFonts w:ascii="Times New Roman" w:hAnsi="Times New Roman" w:cs="Times New Roman"/>
              <w:noProof/>
              <w:sz w:val="24"/>
              <w:szCs w:val="24"/>
            </w:rPr>
            <w:fldChar w:fldCharType="separate"/>
          </w:r>
          <w:r w:rsidRPr="004759FA">
            <w:rPr>
              <w:rFonts w:ascii="Times New Roman" w:hAnsi="Times New Roman" w:cs="Times New Roman"/>
              <w:noProof/>
              <w:sz w:val="24"/>
              <w:szCs w:val="24"/>
            </w:rPr>
            <w:t>33</w:t>
          </w:r>
          <w:r w:rsidRPr="004759FA">
            <w:rPr>
              <w:rFonts w:ascii="Times New Roman" w:hAnsi="Times New Roman" w:cs="Times New Roman"/>
              <w:noProof/>
              <w:sz w:val="24"/>
              <w:szCs w:val="24"/>
            </w:rPr>
            <w:fldChar w:fldCharType="end"/>
          </w:r>
        </w:p>
        <w:p w14:paraId="77DC7C7D" w14:textId="77777777" w:rsidR="004759FA" w:rsidRPr="004759FA" w:rsidRDefault="004759FA" w:rsidP="004759FA">
          <w:pPr>
            <w:pStyle w:val="21"/>
            <w:spacing w:line="360" w:lineRule="auto"/>
            <w:rPr>
              <w:rFonts w:ascii="Times New Roman" w:hAnsi="Times New Roman" w:cs="Times New Roman"/>
              <w:b w:val="0"/>
              <w:noProof/>
              <w:sz w:val="24"/>
              <w:szCs w:val="24"/>
              <w:lang w:eastAsia="ja-JP"/>
            </w:rPr>
          </w:pPr>
          <w:r w:rsidRPr="004759FA">
            <w:rPr>
              <w:rFonts w:ascii="Times New Roman" w:hAnsi="Times New Roman" w:cs="Times New Roman"/>
              <w:b w:val="0"/>
              <w:noProof/>
              <w:sz w:val="24"/>
              <w:szCs w:val="24"/>
            </w:rPr>
            <w:t>3.2. Выбор стратегии интернационализации АО «Белтел»</w:t>
          </w:r>
          <w:r w:rsidRPr="004759FA">
            <w:rPr>
              <w:rFonts w:ascii="Times New Roman" w:hAnsi="Times New Roman" w:cs="Times New Roman"/>
              <w:b w:val="0"/>
              <w:noProof/>
              <w:sz w:val="24"/>
              <w:szCs w:val="24"/>
            </w:rPr>
            <w:tab/>
          </w:r>
          <w:r w:rsidRPr="004759FA">
            <w:rPr>
              <w:rFonts w:ascii="Times New Roman" w:hAnsi="Times New Roman" w:cs="Times New Roman"/>
              <w:b w:val="0"/>
              <w:noProof/>
              <w:sz w:val="24"/>
              <w:szCs w:val="24"/>
            </w:rPr>
            <w:fldChar w:fldCharType="begin"/>
          </w:r>
          <w:r w:rsidRPr="004759FA">
            <w:rPr>
              <w:rFonts w:ascii="Times New Roman" w:hAnsi="Times New Roman" w:cs="Times New Roman"/>
              <w:b w:val="0"/>
              <w:noProof/>
              <w:sz w:val="24"/>
              <w:szCs w:val="24"/>
            </w:rPr>
            <w:instrText xml:space="preserve"> PAGEREF _Toc325837415 \h </w:instrText>
          </w:r>
          <w:r w:rsidRPr="004759FA">
            <w:rPr>
              <w:rFonts w:ascii="Times New Roman" w:hAnsi="Times New Roman" w:cs="Times New Roman"/>
              <w:b w:val="0"/>
              <w:noProof/>
              <w:sz w:val="24"/>
              <w:szCs w:val="24"/>
            </w:rPr>
          </w:r>
          <w:r w:rsidRPr="004759FA">
            <w:rPr>
              <w:rFonts w:ascii="Times New Roman" w:hAnsi="Times New Roman" w:cs="Times New Roman"/>
              <w:b w:val="0"/>
              <w:noProof/>
              <w:sz w:val="24"/>
              <w:szCs w:val="24"/>
            </w:rPr>
            <w:fldChar w:fldCharType="separate"/>
          </w:r>
          <w:r w:rsidRPr="004759FA">
            <w:rPr>
              <w:rFonts w:ascii="Times New Roman" w:hAnsi="Times New Roman" w:cs="Times New Roman"/>
              <w:b w:val="0"/>
              <w:noProof/>
              <w:sz w:val="24"/>
              <w:szCs w:val="24"/>
            </w:rPr>
            <w:t>44</w:t>
          </w:r>
          <w:r w:rsidRPr="004759FA">
            <w:rPr>
              <w:rFonts w:ascii="Times New Roman" w:hAnsi="Times New Roman" w:cs="Times New Roman"/>
              <w:b w:val="0"/>
              <w:noProof/>
              <w:sz w:val="24"/>
              <w:szCs w:val="24"/>
            </w:rPr>
            <w:fldChar w:fldCharType="end"/>
          </w:r>
        </w:p>
        <w:p w14:paraId="60A0C37D" w14:textId="77777777" w:rsidR="004759FA" w:rsidRPr="004759FA" w:rsidRDefault="004759FA" w:rsidP="004759FA">
          <w:pPr>
            <w:pStyle w:val="21"/>
            <w:spacing w:line="360" w:lineRule="auto"/>
            <w:rPr>
              <w:rFonts w:ascii="Times New Roman" w:hAnsi="Times New Roman" w:cs="Times New Roman"/>
              <w:b w:val="0"/>
              <w:noProof/>
              <w:sz w:val="24"/>
              <w:szCs w:val="24"/>
              <w:lang w:eastAsia="ja-JP"/>
            </w:rPr>
          </w:pPr>
          <w:r w:rsidRPr="004759FA">
            <w:rPr>
              <w:rFonts w:ascii="Times New Roman" w:hAnsi="Times New Roman" w:cs="Times New Roman"/>
              <w:b w:val="0"/>
              <w:noProof/>
              <w:sz w:val="24"/>
              <w:szCs w:val="24"/>
            </w:rPr>
            <w:t>3.3. Рекомендации по реализации стратегии</w:t>
          </w:r>
          <w:r w:rsidRPr="004759FA">
            <w:rPr>
              <w:rFonts w:ascii="Times New Roman" w:hAnsi="Times New Roman" w:cs="Times New Roman"/>
              <w:b w:val="0"/>
              <w:noProof/>
              <w:sz w:val="24"/>
              <w:szCs w:val="24"/>
            </w:rPr>
            <w:tab/>
          </w:r>
          <w:r w:rsidRPr="004759FA">
            <w:rPr>
              <w:rFonts w:ascii="Times New Roman" w:hAnsi="Times New Roman" w:cs="Times New Roman"/>
              <w:b w:val="0"/>
              <w:noProof/>
              <w:sz w:val="24"/>
              <w:szCs w:val="24"/>
            </w:rPr>
            <w:fldChar w:fldCharType="begin"/>
          </w:r>
          <w:r w:rsidRPr="004759FA">
            <w:rPr>
              <w:rFonts w:ascii="Times New Roman" w:hAnsi="Times New Roman" w:cs="Times New Roman"/>
              <w:b w:val="0"/>
              <w:noProof/>
              <w:sz w:val="24"/>
              <w:szCs w:val="24"/>
            </w:rPr>
            <w:instrText xml:space="preserve"> PAGEREF _Toc325837416 \h </w:instrText>
          </w:r>
          <w:r w:rsidRPr="004759FA">
            <w:rPr>
              <w:rFonts w:ascii="Times New Roman" w:hAnsi="Times New Roman" w:cs="Times New Roman"/>
              <w:b w:val="0"/>
              <w:noProof/>
              <w:sz w:val="24"/>
              <w:szCs w:val="24"/>
            </w:rPr>
          </w:r>
          <w:r w:rsidRPr="004759FA">
            <w:rPr>
              <w:rFonts w:ascii="Times New Roman" w:hAnsi="Times New Roman" w:cs="Times New Roman"/>
              <w:b w:val="0"/>
              <w:noProof/>
              <w:sz w:val="24"/>
              <w:szCs w:val="24"/>
            </w:rPr>
            <w:fldChar w:fldCharType="separate"/>
          </w:r>
          <w:r w:rsidRPr="004759FA">
            <w:rPr>
              <w:rFonts w:ascii="Times New Roman" w:hAnsi="Times New Roman" w:cs="Times New Roman"/>
              <w:b w:val="0"/>
              <w:noProof/>
              <w:sz w:val="24"/>
              <w:szCs w:val="24"/>
            </w:rPr>
            <w:t>46</w:t>
          </w:r>
          <w:r w:rsidRPr="004759FA">
            <w:rPr>
              <w:rFonts w:ascii="Times New Roman" w:hAnsi="Times New Roman" w:cs="Times New Roman"/>
              <w:b w:val="0"/>
              <w:noProof/>
              <w:sz w:val="24"/>
              <w:szCs w:val="24"/>
            </w:rPr>
            <w:fldChar w:fldCharType="end"/>
          </w:r>
        </w:p>
        <w:p w14:paraId="12788AD3" w14:textId="77777777" w:rsidR="004759FA" w:rsidRPr="004759FA" w:rsidRDefault="004759FA" w:rsidP="004759FA">
          <w:pPr>
            <w:pStyle w:val="31"/>
            <w:tabs>
              <w:tab w:val="left" w:pos="1221"/>
              <w:tab w:val="right" w:leader="dot" w:pos="9470"/>
            </w:tabs>
            <w:spacing w:line="360" w:lineRule="auto"/>
            <w:rPr>
              <w:rFonts w:ascii="Times New Roman" w:hAnsi="Times New Roman" w:cs="Times New Roman"/>
              <w:noProof/>
              <w:sz w:val="24"/>
              <w:szCs w:val="24"/>
              <w:lang w:eastAsia="ja-JP"/>
            </w:rPr>
          </w:pPr>
          <w:r w:rsidRPr="004759FA">
            <w:rPr>
              <w:rFonts w:ascii="Times New Roman" w:hAnsi="Times New Roman" w:cs="Times New Roman"/>
              <w:noProof/>
              <w:sz w:val="24"/>
              <w:szCs w:val="24"/>
            </w:rPr>
            <w:t>3.3.1.</w:t>
          </w:r>
          <w:r w:rsidRPr="004759FA">
            <w:rPr>
              <w:rFonts w:ascii="Times New Roman" w:hAnsi="Times New Roman" w:cs="Times New Roman"/>
              <w:noProof/>
              <w:sz w:val="24"/>
              <w:szCs w:val="24"/>
              <w:lang w:eastAsia="ja-JP"/>
            </w:rPr>
            <w:tab/>
          </w:r>
          <w:r w:rsidRPr="004759FA">
            <w:rPr>
              <w:rFonts w:ascii="Times New Roman" w:hAnsi="Times New Roman" w:cs="Times New Roman"/>
              <w:noProof/>
              <w:sz w:val="24"/>
              <w:szCs w:val="24"/>
            </w:rPr>
            <w:t>Поиск партнера</w:t>
          </w:r>
          <w:r w:rsidRPr="004759FA">
            <w:rPr>
              <w:rFonts w:ascii="Times New Roman" w:hAnsi="Times New Roman" w:cs="Times New Roman"/>
              <w:noProof/>
              <w:sz w:val="24"/>
              <w:szCs w:val="24"/>
            </w:rPr>
            <w:tab/>
          </w:r>
          <w:r w:rsidRPr="004759FA">
            <w:rPr>
              <w:rFonts w:ascii="Times New Roman" w:hAnsi="Times New Roman" w:cs="Times New Roman"/>
              <w:noProof/>
              <w:sz w:val="24"/>
              <w:szCs w:val="24"/>
            </w:rPr>
            <w:fldChar w:fldCharType="begin"/>
          </w:r>
          <w:r w:rsidRPr="004759FA">
            <w:rPr>
              <w:rFonts w:ascii="Times New Roman" w:hAnsi="Times New Roman" w:cs="Times New Roman"/>
              <w:noProof/>
              <w:sz w:val="24"/>
              <w:szCs w:val="24"/>
            </w:rPr>
            <w:instrText xml:space="preserve"> PAGEREF _Toc325837417 \h </w:instrText>
          </w:r>
          <w:r w:rsidRPr="004759FA">
            <w:rPr>
              <w:rFonts w:ascii="Times New Roman" w:hAnsi="Times New Roman" w:cs="Times New Roman"/>
              <w:noProof/>
              <w:sz w:val="24"/>
              <w:szCs w:val="24"/>
            </w:rPr>
          </w:r>
          <w:r w:rsidRPr="004759FA">
            <w:rPr>
              <w:rFonts w:ascii="Times New Roman" w:hAnsi="Times New Roman" w:cs="Times New Roman"/>
              <w:noProof/>
              <w:sz w:val="24"/>
              <w:szCs w:val="24"/>
            </w:rPr>
            <w:fldChar w:fldCharType="separate"/>
          </w:r>
          <w:r w:rsidRPr="004759FA">
            <w:rPr>
              <w:rFonts w:ascii="Times New Roman" w:hAnsi="Times New Roman" w:cs="Times New Roman"/>
              <w:noProof/>
              <w:sz w:val="24"/>
              <w:szCs w:val="24"/>
            </w:rPr>
            <w:t>46</w:t>
          </w:r>
          <w:r w:rsidRPr="004759FA">
            <w:rPr>
              <w:rFonts w:ascii="Times New Roman" w:hAnsi="Times New Roman" w:cs="Times New Roman"/>
              <w:noProof/>
              <w:sz w:val="24"/>
              <w:szCs w:val="24"/>
            </w:rPr>
            <w:fldChar w:fldCharType="end"/>
          </w:r>
        </w:p>
        <w:p w14:paraId="35727028" w14:textId="77777777" w:rsidR="004759FA" w:rsidRPr="004759FA" w:rsidRDefault="004759FA" w:rsidP="004759FA">
          <w:pPr>
            <w:pStyle w:val="31"/>
            <w:tabs>
              <w:tab w:val="left" w:pos="1221"/>
              <w:tab w:val="right" w:leader="dot" w:pos="9470"/>
            </w:tabs>
            <w:spacing w:line="360" w:lineRule="auto"/>
            <w:rPr>
              <w:rFonts w:ascii="Times New Roman" w:hAnsi="Times New Roman" w:cs="Times New Roman"/>
              <w:noProof/>
              <w:sz w:val="24"/>
              <w:szCs w:val="24"/>
              <w:lang w:eastAsia="ja-JP"/>
            </w:rPr>
          </w:pPr>
          <w:r w:rsidRPr="004759FA">
            <w:rPr>
              <w:rFonts w:ascii="Times New Roman" w:hAnsi="Times New Roman" w:cs="Times New Roman"/>
              <w:noProof/>
              <w:sz w:val="24"/>
              <w:szCs w:val="24"/>
            </w:rPr>
            <w:t>3.3.2.</w:t>
          </w:r>
          <w:r w:rsidRPr="004759FA">
            <w:rPr>
              <w:rFonts w:ascii="Times New Roman" w:hAnsi="Times New Roman" w:cs="Times New Roman"/>
              <w:noProof/>
              <w:sz w:val="24"/>
              <w:szCs w:val="24"/>
              <w:lang w:eastAsia="ja-JP"/>
            </w:rPr>
            <w:tab/>
          </w:r>
          <w:r w:rsidRPr="004759FA">
            <w:rPr>
              <w:rFonts w:ascii="Times New Roman" w:hAnsi="Times New Roman" w:cs="Times New Roman"/>
              <w:noProof/>
              <w:sz w:val="24"/>
              <w:szCs w:val="24"/>
            </w:rPr>
            <w:t>Создание союза</w:t>
          </w:r>
          <w:r w:rsidRPr="004759FA">
            <w:rPr>
              <w:rFonts w:ascii="Times New Roman" w:hAnsi="Times New Roman" w:cs="Times New Roman"/>
              <w:noProof/>
              <w:sz w:val="24"/>
              <w:szCs w:val="24"/>
            </w:rPr>
            <w:tab/>
          </w:r>
          <w:r w:rsidRPr="004759FA">
            <w:rPr>
              <w:rFonts w:ascii="Times New Roman" w:hAnsi="Times New Roman" w:cs="Times New Roman"/>
              <w:noProof/>
              <w:sz w:val="24"/>
              <w:szCs w:val="24"/>
            </w:rPr>
            <w:fldChar w:fldCharType="begin"/>
          </w:r>
          <w:r w:rsidRPr="004759FA">
            <w:rPr>
              <w:rFonts w:ascii="Times New Roman" w:hAnsi="Times New Roman" w:cs="Times New Roman"/>
              <w:noProof/>
              <w:sz w:val="24"/>
              <w:szCs w:val="24"/>
            </w:rPr>
            <w:instrText xml:space="preserve"> PAGEREF _Toc325837418 \h </w:instrText>
          </w:r>
          <w:r w:rsidRPr="004759FA">
            <w:rPr>
              <w:rFonts w:ascii="Times New Roman" w:hAnsi="Times New Roman" w:cs="Times New Roman"/>
              <w:noProof/>
              <w:sz w:val="24"/>
              <w:szCs w:val="24"/>
            </w:rPr>
          </w:r>
          <w:r w:rsidRPr="004759FA">
            <w:rPr>
              <w:rFonts w:ascii="Times New Roman" w:hAnsi="Times New Roman" w:cs="Times New Roman"/>
              <w:noProof/>
              <w:sz w:val="24"/>
              <w:szCs w:val="24"/>
            </w:rPr>
            <w:fldChar w:fldCharType="separate"/>
          </w:r>
          <w:r w:rsidRPr="004759FA">
            <w:rPr>
              <w:rFonts w:ascii="Times New Roman" w:hAnsi="Times New Roman" w:cs="Times New Roman"/>
              <w:noProof/>
              <w:sz w:val="24"/>
              <w:szCs w:val="24"/>
            </w:rPr>
            <w:t>47</w:t>
          </w:r>
          <w:r w:rsidRPr="004759FA">
            <w:rPr>
              <w:rFonts w:ascii="Times New Roman" w:hAnsi="Times New Roman" w:cs="Times New Roman"/>
              <w:noProof/>
              <w:sz w:val="24"/>
              <w:szCs w:val="24"/>
            </w:rPr>
            <w:fldChar w:fldCharType="end"/>
          </w:r>
        </w:p>
        <w:p w14:paraId="02458E85" w14:textId="77777777" w:rsidR="004759FA" w:rsidRPr="004759FA" w:rsidRDefault="004759FA" w:rsidP="004759FA">
          <w:pPr>
            <w:pStyle w:val="11"/>
            <w:spacing w:line="360" w:lineRule="auto"/>
            <w:rPr>
              <w:rFonts w:ascii="Times New Roman" w:hAnsi="Times New Roman" w:cs="Times New Roman"/>
              <w:b w:val="0"/>
              <w:noProof/>
              <w:lang w:eastAsia="ja-JP"/>
            </w:rPr>
          </w:pPr>
          <w:r w:rsidRPr="004759FA">
            <w:rPr>
              <w:rFonts w:ascii="Times New Roman" w:hAnsi="Times New Roman" w:cs="Times New Roman"/>
              <w:b w:val="0"/>
              <w:noProof/>
            </w:rPr>
            <w:t>ЗАКЛЮЧЕНИЕ</w:t>
          </w:r>
          <w:r w:rsidRPr="004759FA">
            <w:rPr>
              <w:rFonts w:ascii="Times New Roman" w:hAnsi="Times New Roman" w:cs="Times New Roman"/>
              <w:b w:val="0"/>
              <w:noProof/>
            </w:rPr>
            <w:tab/>
          </w:r>
          <w:r w:rsidRPr="004759FA">
            <w:rPr>
              <w:rFonts w:ascii="Times New Roman" w:hAnsi="Times New Roman" w:cs="Times New Roman"/>
              <w:b w:val="0"/>
              <w:noProof/>
            </w:rPr>
            <w:fldChar w:fldCharType="begin"/>
          </w:r>
          <w:r w:rsidRPr="004759FA">
            <w:rPr>
              <w:rFonts w:ascii="Times New Roman" w:hAnsi="Times New Roman" w:cs="Times New Roman"/>
              <w:b w:val="0"/>
              <w:noProof/>
            </w:rPr>
            <w:instrText xml:space="preserve"> PAGEREF _Toc325837419 \h </w:instrText>
          </w:r>
          <w:r w:rsidRPr="004759FA">
            <w:rPr>
              <w:rFonts w:ascii="Times New Roman" w:hAnsi="Times New Roman" w:cs="Times New Roman"/>
              <w:b w:val="0"/>
              <w:noProof/>
            </w:rPr>
          </w:r>
          <w:r w:rsidRPr="004759FA">
            <w:rPr>
              <w:rFonts w:ascii="Times New Roman" w:hAnsi="Times New Roman" w:cs="Times New Roman"/>
              <w:b w:val="0"/>
              <w:noProof/>
            </w:rPr>
            <w:fldChar w:fldCharType="separate"/>
          </w:r>
          <w:r w:rsidRPr="004759FA">
            <w:rPr>
              <w:rFonts w:ascii="Times New Roman" w:hAnsi="Times New Roman" w:cs="Times New Roman"/>
              <w:b w:val="0"/>
              <w:noProof/>
            </w:rPr>
            <w:t>48</w:t>
          </w:r>
          <w:r w:rsidRPr="004759FA">
            <w:rPr>
              <w:rFonts w:ascii="Times New Roman" w:hAnsi="Times New Roman" w:cs="Times New Roman"/>
              <w:b w:val="0"/>
              <w:noProof/>
            </w:rPr>
            <w:fldChar w:fldCharType="end"/>
          </w:r>
        </w:p>
        <w:p w14:paraId="41792B94" w14:textId="77777777" w:rsidR="004759FA" w:rsidRPr="004759FA" w:rsidRDefault="004759FA" w:rsidP="004759FA">
          <w:pPr>
            <w:pStyle w:val="11"/>
            <w:spacing w:line="360" w:lineRule="auto"/>
            <w:rPr>
              <w:rFonts w:ascii="Times New Roman" w:hAnsi="Times New Roman" w:cs="Times New Roman"/>
              <w:b w:val="0"/>
              <w:noProof/>
              <w:lang w:eastAsia="ja-JP"/>
            </w:rPr>
          </w:pPr>
          <w:r w:rsidRPr="004759FA">
            <w:rPr>
              <w:rFonts w:ascii="Times New Roman" w:hAnsi="Times New Roman" w:cs="Times New Roman"/>
              <w:b w:val="0"/>
              <w:noProof/>
            </w:rPr>
            <w:t>ПРИЛОЖЕНИЯ</w:t>
          </w:r>
          <w:r w:rsidRPr="004759FA">
            <w:rPr>
              <w:rFonts w:ascii="Times New Roman" w:hAnsi="Times New Roman" w:cs="Times New Roman"/>
              <w:b w:val="0"/>
              <w:noProof/>
            </w:rPr>
            <w:tab/>
          </w:r>
          <w:r w:rsidRPr="004759FA">
            <w:rPr>
              <w:rFonts w:ascii="Times New Roman" w:hAnsi="Times New Roman" w:cs="Times New Roman"/>
              <w:b w:val="0"/>
              <w:noProof/>
            </w:rPr>
            <w:fldChar w:fldCharType="begin"/>
          </w:r>
          <w:r w:rsidRPr="004759FA">
            <w:rPr>
              <w:rFonts w:ascii="Times New Roman" w:hAnsi="Times New Roman" w:cs="Times New Roman"/>
              <w:b w:val="0"/>
              <w:noProof/>
            </w:rPr>
            <w:instrText xml:space="preserve"> PAGEREF _Toc325837420 \h </w:instrText>
          </w:r>
          <w:r w:rsidRPr="004759FA">
            <w:rPr>
              <w:rFonts w:ascii="Times New Roman" w:hAnsi="Times New Roman" w:cs="Times New Roman"/>
              <w:b w:val="0"/>
              <w:noProof/>
            </w:rPr>
          </w:r>
          <w:r w:rsidRPr="004759FA">
            <w:rPr>
              <w:rFonts w:ascii="Times New Roman" w:hAnsi="Times New Roman" w:cs="Times New Roman"/>
              <w:b w:val="0"/>
              <w:noProof/>
            </w:rPr>
            <w:fldChar w:fldCharType="separate"/>
          </w:r>
          <w:r w:rsidRPr="004759FA">
            <w:rPr>
              <w:rFonts w:ascii="Times New Roman" w:hAnsi="Times New Roman" w:cs="Times New Roman"/>
              <w:b w:val="0"/>
              <w:noProof/>
            </w:rPr>
            <w:t>51</w:t>
          </w:r>
          <w:r w:rsidRPr="004759FA">
            <w:rPr>
              <w:rFonts w:ascii="Times New Roman" w:hAnsi="Times New Roman" w:cs="Times New Roman"/>
              <w:b w:val="0"/>
              <w:noProof/>
            </w:rPr>
            <w:fldChar w:fldCharType="end"/>
          </w:r>
        </w:p>
        <w:p w14:paraId="6089AD80" w14:textId="77777777" w:rsidR="004759FA" w:rsidRPr="004759FA" w:rsidRDefault="004759FA" w:rsidP="004759FA">
          <w:pPr>
            <w:pStyle w:val="21"/>
            <w:spacing w:line="360" w:lineRule="auto"/>
            <w:rPr>
              <w:rFonts w:ascii="Times New Roman" w:hAnsi="Times New Roman" w:cs="Times New Roman"/>
              <w:b w:val="0"/>
              <w:noProof/>
              <w:sz w:val="24"/>
              <w:szCs w:val="24"/>
              <w:lang w:eastAsia="ja-JP"/>
            </w:rPr>
          </w:pPr>
          <w:r w:rsidRPr="004759FA">
            <w:rPr>
              <w:rFonts w:ascii="Times New Roman" w:hAnsi="Times New Roman" w:cs="Times New Roman"/>
              <w:b w:val="0"/>
              <w:noProof/>
              <w:sz w:val="24"/>
              <w:szCs w:val="24"/>
            </w:rPr>
            <w:t>Приложение 1. Страны отобранные на этапе первичного скрининга</w:t>
          </w:r>
          <w:r w:rsidRPr="004759FA">
            <w:rPr>
              <w:rFonts w:ascii="Times New Roman" w:hAnsi="Times New Roman" w:cs="Times New Roman"/>
              <w:b w:val="0"/>
              <w:noProof/>
              <w:sz w:val="24"/>
              <w:szCs w:val="24"/>
            </w:rPr>
            <w:tab/>
          </w:r>
          <w:r w:rsidRPr="004759FA">
            <w:rPr>
              <w:rFonts w:ascii="Times New Roman" w:hAnsi="Times New Roman" w:cs="Times New Roman"/>
              <w:b w:val="0"/>
              <w:noProof/>
              <w:sz w:val="24"/>
              <w:szCs w:val="24"/>
            </w:rPr>
            <w:fldChar w:fldCharType="begin"/>
          </w:r>
          <w:r w:rsidRPr="004759FA">
            <w:rPr>
              <w:rFonts w:ascii="Times New Roman" w:hAnsi="Times New Roman" w:cs="Times New Roman"/>
              <w:b w:val="0"/>
              <w:noProof/>
              <w:sz w:val="24"/>
              <w:szCs w:val="24"/>
            </w:rPr>
            <w:instrText xml:space="preserve"> PAGEREF _Toc325837421 \h </w:instrText>
          </w:r>
          <w:r w:rsidRPr="004759FA">
            <w:rPr>
              <w:rFonts w:ascii="Times New Roman" w:hAnsi="Times New Roman" w:cs="Times New Roman"/>
              <w:b w:val="0"/>
              <w:noProof/>
              <w:sz w:val="24"/>
              <w:szCs w:val="24"/>
            </w:rPr>
          </w:r>
          <w:r w:rsidRPr="004759FA">
            <w:rPr>
              <w:rFonts w:ascii="Times New Roman" w:hAnsi="Times New Roman" w:cs="Times New Roman"/>
              <w:b w:val="0"/>
              <w:noProof/>
              <w:sz w:val="24"/>
              <w:szCs w:val="24"/>
            </w:rPr>
            <w:fldChar w:fldCharType="separate"/>
          </w:r>
          <w:r w:rsidRPr="004759FA">
            <w:rPr>
              <w:rFonts w:ascii="Times New Roman" w:hAnsi="Times New Roman" w:cs="Times New Roman"/>
              <w:b w:val="0"/>
              <w:noProof/>
              <w:sz w:val="24"/>
              <w:szCs w:val="24"/>
            </w:rPr>
            <w:t>51</w:t>
          </w:r>
          <w:r w:rsidRPr="004759FA">
            <w:rPr>
              <w:rFonts w:ascii="Times New Roman" w:hAnsi="Times New Roman" w:cs="Times New Roman"/>
              <w:b w:val="0"/>
              <w:noProof/>
              <w:sz w:val="24"/>
              <w:szCs w:val="24"/>
            </w:rPr>
            <w:fldChar w:fldCharType="end"/>
          </w:r>
        </w:p>
        <w:p w14:paraId="1CD1E517" w14:textId="77777777" w:rsidR="004759FA" w:rsidRPr="004759FA" w:rsidRDefault="004759FA" w:rsidP="004759FA">
          <w:pPr>
            <w:pStyle w:val="21"/>
            <w:spacing w:line="360" w:lineRule="auto"/>
            <w:rPr>
              <w:rFonts w:ascii="Times New Roman" w:hAnsi="Times New Roman" w:cs="Times New Roman"/>
              <w:b w:val="0"/>
              <w:noProof/>
              <w:sz w:val="24"/>
              <w:szCs w:val="24"/>
              <w:lang w:eastAsia="ja-JP"/>
            </w:rPr>
          </w:pPr>
          <w:r w:rsidRPr="004759FA">
            <w:rPr>
              <w:rFonts w:ascii="Times New Roman" w:hAnsi="Times New Roman" w:cs="Times New Roman"/>
              <w:b w:val="0"/>
              <w:noProof/>
              <w:sz w:val="24"/>
              <w:szCs w:val="24"/>
            </w:rPr>
            <w:t>Приложение 2. Численность населения, 2014</w:t>
          </w:r>
          <w:r w:rsidRPr="004759FA">
            <w:rPr>
              <w:rFonts w:ascii="Times New Roman" w:hAnsi="Times New Roman" w:cs="Times New Roman"/>
              <w:b w:val="0"/>
              <w:noProof/>
              <w:sz w:val="24"/>
              <w:szCs w:val="24"/>
            </w:rPr>
            <w:tab/>
          </w:r>
          <w:r w:rsidRPr="004759FA">
            <w:rPr>
              <w:rFonts w:ascii="Times New Roman" w:hAnsi="Times New Roman" w:cs="Times New Roman"/>
              <w:b w:val="0"/>
              <w:noProof/>
              <w:sz w:val="24"/>
              <w:szCs w:val="24"/>
            </w:rPr>
            <w:fldChar w:fldCharType="begin"/>
          </w:r>
          <w:r w:rsidRPr="004759FA">
            <w:rPr>
              <w:rFonts w:ascii="Times New Roman" w:hAnsi="Times New Roman" w:cs="Times New Roman"/>
              <w:b w:val="0"/>
              <w:noProof/>
              <w:sz w:val="24"/>
              <w:szCs w:val="24"/>
            </w:rPr>
            <w:instrText xml:space="preserve"> PAGEREF _Toc325837422 \h </w:instrText>
          </w:r>
          <w:r w:rsidRPr="004759FA">
            <w:rPr>
              <w:rFonts w:ascii="Times New Roman" w:hAnsi="Times New Roman" w:cs="Times New Roman"/>
              <w:b w:val="0"/>
              <w:noProof/>
              <w:sz w:val="24"/>
              <w:szCs w:val="24"/>
            </w:rPr>
          </w:r>
          <w:r w:rsidRPr="004759FA">
            <w:rPr>
              <w:rFonts w:ascii="Times New Roman" w:hAnsi="Times New Roman" w:cs="Times New Roman"/>
              <w:b w:val="0"/>
              <w:noProof/>
              <w:sz w:val="24"/>
              <w:szCs w:val="24"/>
            </w:rPr>
            <w:fldChar w:fldCharType="separate"/>
          </w:r>
          <w:r w:rsidRPr="004759FA">
            <w:rPr>
              <w:rFonts w:ascii="Times New Roman" w:hAnsi="Times New Roman" w:cs="Times New Roman"/>
              <w:b w:val="0"/>
              <w:noProof/>
              <w:sz w:val="24"/>
              <w:szCs w:val="24"/>
            </w:rPr>
            <w:t>52</w:t>
          </w:r>
          <w:r w:rsidRPr="004759FA">
            <w:rPr>
              <w:rFonts w:ascii="Times New Roman" w:hAnsi="Times New Roman" w:cs="Times New Roman"/>
              <w:b w:val="0"/>
              <w:noProof/>
              <w:sz w:val="24"/>
              <w:szCs w:val="24"/>
            </w:rPr>
            <w:fldChar w:fldCharType="end"/>
          </w:r>
        </w:p>
        <w:p w14:paraId="3B4E51D0" w14:textId="77777777" w:rsidR="004759FA" w:rsidRPr="004759FA" w:rsidRDefault="004759FA" w:rsidP="004759FA">
          <w:pPr>
            <w:pStyle w:val="21"/>
            <w:spacing w:line="360" w:lineRule="auto"/>
            <w:rPr>
              <w:rFonts w:ascii="Times New Roman" w:hAnsi="Times New Roman" w:cs="Times New Roman"/>
              <w:b w:val="0"/>
              <w:noProof/>
              <w:sz w:val="24"/>
              <w:szCs w:val="24"/>
              <w:lang w:eastAsia="ja-JP"/>
            </w:rPr>
          </w:pPr>
          <w:r w:rsidRPr="004759FA">
            <w:rPr>
              <w:rFonts w:ascii="Times New Roman" w:hAnsi="Times New Roman" w:cs="Times New Roman"/>
              <w:b w:val="0"/>
              <w:noProof/>
              <w:sz w:val="24"/>
              <w:szCs w:val="24"/>
            </w:rPr>
            <w:t>Приложение 3. Доля городского населения (%), 2014</w:t>
          </w:r>
          <w:r w:rsidRPr="004759FA">
            <w:rPr>
              <w:rFonts w:ascii="Times New Roman" w:hAnsi="Times New Roman" w:cs="Times New Roman"/>
              <w:b w:val="0"/>
              <w:noProof/>
              <w:sz w:val="24"/>
              <w:szCs w:val="24"/>
            </w:rPr>
            <w:tab/>
          </w:r>
          <w:r w:rsidRPr="004759FA">
            <w:rPr>
              <w:rFonts w:ascii="Times New Roman" w:hAnsi="Times New Roman" w:cs="Times New Roman"/>
              <w:b w:val="0"/>
              <w:noProof/>
              <w:sz w:val="24"/>
              <w:szCs w:val="24"/>
            </w:rPr>
            <w:fldChar w:fldCharType="begin"/>
          </w:r>
          <w:r w:rsidRPr="004759FA">
            <w:rPr>
              <w:rFonts w:ascii="Times New Roman" w:hAnsi="Times New Roman" w:cs="Times New Roman"/>
              <w:b w:val="0"/>
              <w:noProof/>
              <w:sz w:val="24"/>
              <w:szCs w:val="24"/>
            </w:rPr>
            <w:instrText xml:space="preserve"> PAGEREF _Toc325837423 \h </w:instrText>
          </w:r>
          <w:r w:rsidRPr="004759FA">
            <w:rPr>
              <w:rFonts w:ascii="Times New Roman" w:hAnsi="Times New Roman" w:cs="Times New Roman"/>
              <w:b w:val="0"/>
              <w:noProof/>
              <w:sz w:val="24"/>
              <w:szCs w:val="24"/>
            </w:rPr>
          </w:r>
          <w:r w:rsidRPr="004759FA">
            <w:rPr>
              <w:rFonts w:ascii="Times New Roman" w:hAnsi="Times New Roman" w:cs="Times New Roman"/>
              <w:b w:val="0"/>
              <w:noProof/>
              <w:sz w:val="24"/>
              <w:szCs w:val="24"/>
            </w:rPr>
            <w:fldChar w:fldCharType="separate"/>
          </w:r>
          <w:r w:rsidRPr="004759FA">
            <w:rPr>
              <w:rFonts w:ascii="Times New Roman" w:hAnsi="Times New Roman" w:cs="Times New Roman"/>
              <w:b w:val="0"/>
              <w:noProof/>
              <w:sz w:val="24"/>
              <w:szCs w:val="24"/>
            </w:rPr>
            <w:t>53</w:t>
          </w:r>
          <w:r w:rsidRPr="004759FA">
            <w:rPr>
              <w:rFonts w:ascii="Times New Roman" w:hAnsi="Times New Roman" w:cs="Times New Roman"/>
              <w:b w:val="0"/>
              <w:noProof/>
              <w:sz w:val="24"/>
              <w:szCs w:val="24"/>
            </w:rPr>
            <w:fldChar w:fldCharType="end"/>
          </w:r>
        </w:p>
        <w:p w14:paraId="46A563B7" w14:textId="77777777" w:rsidR="004759FA" w:rsidRPr="004759FA" w:rsidRDefault="004759FA" w:rsidP="004759FA">
          <w:pPr>
            <w:pStyle w:val="21"/>
            <w:spacing w:line="360" w:lineRule="auto"/>
            <w:rPr>
              <w:rFonts w:ascii="Times New Roman" w:hAnsi="Times New Roman" w:cs="Times New Roman"/>
              <w:b w:val="0"/>
              <w:noProof/>
              <w:sz w:val="24"/>
              <w:szCs w:val="24"/>
              <w:lang w:eastAsia="ja-JP"/>
            </w:rPr>
          </w:pPr>
          <w:r w:rsidRPr="004759FA">
            <w:rPr>
              <w:rFonts w:ascii="Times New Roman" w:hAnsi="Times New Roman" w:cs="Times New Roman"/>
              <w:b w:val="0"/>
              <w:noProof/>
              <w:sz w:val="24"/>
              <w:szCs w:val="24"/>
            </w:rPr>
            <w:t>Приложение 4. Номинальный ВВП на душу населения, в млрд. долларов, 2014</w:t>
          </w:r>
          <w:r w:rsidRPr="004759FA">
            <w:rPr>
              <w:rFonts w:ascii="Times New Roman" w:hAnsi="Times New Roman" w:cs="Times New Roman"/>
              <w:b w:val="0"/>
              <w:noProof/>
              <w:sz w:val="24"/>
              <w:szCs w:val="24"/>
            </w:rPr>
            <w:tab/>
          </w:r>
          <w:r w:rsidRPr="004759FA">
            <w:rPr>
              <w:rFonts w:ascii="Times New Roman" w:hAnsi="Times New Roman" w:cs="Times New Roman"/>
              <w:b w:val="0"/>
              <w:noProof/>
              <w:sz w:val="24"/>
              <w:szCs w:val="24"/>
            </w:rPr>
            <w:fldChar w:fldCharType="begin"/>
          </w:r>
          <w:r w:rsidRPr="004759FA">
            <w:rPr>
              <w:rFonts w:ascii="Times New Roman" w:hAnsi="Times New Roman" w:cs="Times New Roman"/>
              <w:b w:val="0"/>
              <w:noProof/>
              <w:sz w:val="24"/>
              <w:szCs w:val="24"/>
            </w:rPr>
            <w:instrText xml:space="preserve"> PAGEREF _Toc325837424 \h </w:instrText>
          </w:r>
          <w:r w:rsidRPr="004759FA">
            <w:rPr>
              <w:rFonts w:ascii="Times New Roman" w:hAnsi="Times New Roman" w:cs="Times New Roman"/>
              <w:b w:val="0"/>
              <w:noProof/>
              <w:sz w:val="24"/>
              <w:szCs w:val="24"/>
            </w:rPr>
          </w:r>
          <w:r w:rsidRPr="004759FA">
            <w:rPr>
              <w:rFonts w:ascii="Times New Roman" w:hAnsi="Times New Roman" w:cs="Times New Roman"/>
              <w:b w:val="0"/>
              <w:noProof/>
              <w:sz w:val="24"/>
              <w:szCs w:val="24"/>
            </w:rPr>
            <w:fldChar w:fldCharType="separate"/>
          </w:r>
          <w:r w:rsidRPr="004759FA">
            <w:rPr>
              <w:rFonts w:ascii="Times New Roman" w:hAnsi="Times New Roman" w:cs="Times New Roman"/>
              <w:b w:val="0"/>
              <w:noProof/>
              <w:sz w:val="24"/>
              <w:szCs w:val="24"/>
            </w:rPr>
            <w:t>54</w:t>
          </w:r>
          <w:r w:rsidRPr="004759FA">
            <w:rPr>
              <w:rFonts w:ascii="Times New Roman" w:hAnsi="Times New Roman" w:cs="Times New Roman"/>
              <w:b w:val="0"/>
              <w:noProof/>
              <w:sz w:val="24"/>
              <w:szCs w:val="24"/>
            </w:rPr>
            <w:fldChar w:fldCharType="end"/>
          </w:r>
        </w:p>
        <w:p w14:paraId="51EF4470" w14:textId="77777777" w:rsidR="004759FA" w:rsidRPr="004759FA" w:rsidRDefault="004759FA" w:rsidP="004759FA">
          <w:pPr>
            <w:pStyle w:val="21"/>
            <w:spacing w:line="360" w:lineRule="auto"/>
            <w:rPr>
              <w:rFonts w:ascii="Times New Roman" w:hAnsi="Times New Roman" w:cs="Times New Roman"/>
              <w:b w:val="0"/>
              <w:noProof/>
              <w:sz w:val="24"/>
              <w:szCs w:val="24"/>
              <w:lang w:eastAsia="ja-JP"/>
            </w:rPr>
          </w:pPr>
          <w:r w:rsidRPr="004759FA">
            <w:rPr>
              <w:rFonts w:ascii="Times New Roman" w:hAnsi="Times New Roman" w:cs="Times New Roman"/>
              <w:b w:val="0"/>
              <w:noProof/>
              <w:sz w:val="24"/>
              <w:szCs w:val="24"/>
            </w:rPr>
            <w:t>Приложение 5. Темп прироста ВВП на душу населения, 2014</w:t>
          </w:r>
          <w:r w:rsidRPr="004759FA">
            <w:rPr>
              <w:rFonts w:ascii="Times New Roman" w:hAnsi="Times New Roman" w:cs="Times New Roman"/>
              <w:b w:val="0"/>
              <w:noProof/>
              <w:sz w:val="24"/>
              <w:szCs w:val="24"/>
            </w:rPr>
            <w:tab/>
          </w:r>
          <w:r w:rsidRPr="004759FA">
            <w:rPr>
              <w:rFonts w:ascii="Times New Roman" w:hAnsi="Times New Roman" w:cs="Times New Roman"/>
              <w:b w:val="0"/>
              <w:noProof/>
              <w:sz w:val="24"/>
              <w:szCs w:val="24"/>
            </w:rPr>
            <w:fldChar w:fldCharType="begin"/>
          </w:r>
          <w:r w:rsidRPr="004759FA">
            <w:rPr>
              <w:rFonts w:ascii="Times New Roman" w:hAnsi="Times New Roman" w:cs="Times New Roman"/>
              <w:b w:val="0"/>
              <w:noProof/>
              <w:sz w:val="24"/>
              <w:szCs w:val="24"/>
            </w:rPr>
            <w:instrText xml:space="preserve"> PAGEREF _Toc325837425 \h </w:instrText>
          </w:r>
          <w:r w:rsidRPr="004759FA">
            <w:rPr>
              <w:rFonts w:ascii="Times New Roman" w:hAnsi="Times New Roman" w:cs="Times New Roman"/>
              <w:b w:val="0"/>
              <w:noProof/>
              <w:sz w:val="24"/>
              <w:szCs w:val="24"/>
            </w:rPr>
          </w:r>
          <w:r w:rsidRPr="004759FA">
            <w:rPr>
              <w:rFonts w:ascii="Times New Roman" w:hAnsi="Times New Roman" w:cs="Times New Roman"/>
              <w:b w:val="0"/>
              <w:noProof/>
              <w:sz w:val="24"/>
              <w:szCs w:val="24"/>
            </w:rPr>
            <w:fldChar w:fldCharType="separate"/>
          </w:r>
          <w:r w:rsidRPr="004759FA">
            <w:rPr>
              <w:rFonts w:ascii="Times New Roman" w:hAnsi="Times New Roman" w:cs="Times New Roman"/>
              <w:b w:val="0"/>
              <w:noProof/>
              <w:sz w:val="24"/>
              <w:szCs w:val="24"/>
            </w:rPr>
            <w:t>55</w:t>
          </w:r>
          <w:r w:rsidRPr="004759FA">
            <w:rPr>
              <w:rFonts w:ascii="Times New Roman" w:hAnsi="Times New Roman" w:cs="Times New Roman"/>
              <w:b w:val="0"/>
              <w:noProof/>
              <w:sz w:val="24"/>
              <w:szCs w:val="24"/>
            </w:rPr>
            <w:fldChar w:fldCharType="end"/>
          </w:r>
        </w:p>
        <w:p w14:paraId="6321582C" w14:textId="77777777" w:rsidR="004759FA" w:rsidRPr="004759FA" w:rsidRDefault="004759FA" w:rsidP="004759FA">
          <w:pPr>
            <w:pStyle w:val="21"/>
            <w:spacing w:line="360" w:lineRule="auto"/>
            <w:rPr>
              <w:rFonts w:ascii="Times New Roman" w:hAnsi="Times New Roman" w:cs="Times New Roman"/>
              <w:b w:val="0"/>
              <w:noProof/>
              <w:sz w:val="24"/>
              <w:szCs w:val="24"/>
              <w:lang w:eastAsia="ja-JP"/>
            </w:rPr>
          </w:pPr>
          <w:r w:rsidRPr="004759FA">
            <w:rPr>
              <w:rFonts w:ascii="Times New Roman" w:hAnsi="Times New Roman" w:cs="Times New Roman"/>
              <w:b w:val="0"/>
              <w:noProof/>
              <w:sz w:val="24"/>
              <w:szCs w:val="24"/>
            </w:rPr>
            <w:lastRenderedPageBreak/>
            <w:t>Приложение 6. Потребление электроэнергии, кВт.ч/ душу, 2014</w:t>
          </w:r>
          <w:r w:rsidRPr="004759FA">
            <w:rPr>
              <w:rFonts w:ascii="Times New Roman" w:hAnsi="Times New Roman" w:cs="Times New Roman"/>
              <w:b w:val="0"/>
              <w:noProof/>
              <w:sz w:val="24"/>
              <w:szCs w:val="24"/>
            </w:rPr>
            <w:tab/>
          </w:r>
          <w:r w:rsidRPr="004759FA">
            <w:rPr>
              <w:rFonts w:ascii="Times New Roman" w:hAnsi="Times New Roman" w:cs="Times New Roman"/>
              <w:b w:val="0"/>
              <w:noProof/>
              <w:sz w:val="24"/>
              <w:szCs w:val="24"/>
            </w:rPr>
            <w:fldChar w:fldCharType="begin"/>
          </w:r>
          <w:r w:rsidRPr="004759FA">
            <w:rPr>
              <w:rFonts w:ascii="Times New Roman" w:hAnsi="Times New Roman" w:cs="Times New Roman"/>
              <w:b w:val="0"/>
              <w:noProof/>
              <w:sz w:val="24"/>
              <w:szCs w:val="24"/>
            </w:rPr>
            <w:instrText xml:space="preserve"> PAGEREF _Toc325837426 \h </w:instrText>
          </w:r>
          <w:r w:rsidRPr="004759FA">
            <w:rPr>
              <w:rFonts w:ascii="Times New Roman" w:hAnsi="Times New Roman" w:cs="Times New Roman"/>
              <w:b w:val="0"/>
              <w:noProof/>
              <w:sz w:val="24"/>
              <w:szCs w:val="24"/>
            </w:rPr>
          </w:r>
          <w:r w:rsidRPr="004759FA">
            <w:rPr>
              <w:rFonts w:ascii="Times New Roman" w:hAnsi="Times New Roman" w:cs="Times New Roman"/>
              <w:b w:val="0"/>
              <w:noProof/>
              <w:sz w:val="24"/>
              <w:szCs w:val="24"/>
            </w:rPr>
            <w:fldChar w:fldCharType="separate"/>
          </w:r>
          <w:r w:rsidRPr="004759FA">
            <w:rPr>
              <w:rFonts w:ascii="Times New Roman" w:hAnsi="Times New Roman" w:cs="Times New Roman"/>
              <w:b w:val="0"/>
              <w:noProof/>
              <w:sz w:val="24"/>
              <w:szCs w:val="24"/>
            </w:rPr>
            <w:t>56</w:t>
          </w:r>
          <w:r w:rsidRPr="004759FA">
            <w:rPr>
              <w:rFonts w:ascii="Times New Roman" w:hAnsi="Times New Roman" w:cs="Times New Roman"/>
              <w:b w:val="0"/>
              <w:noProof/>
              <w:sz w:val="24"/>
              <w:szCs w:val="24"/>
            </w:rPr>
            <w:fldChar w:fldCharType="end"/>
          </w:r>
        </w:p>
        <w:p w14:paraId="114087DF" w14:textId="77777777" w:rsidR="004759FA" w:rsidRPr="004759FA" w:rsidRDefault="004759FA" w:rsidP="004759FA">
          <w:pPr>
            <w:pStyle w:val="21"/>
            <w:spacing w:line="360" w:lineRule="auto"/>
            <w:rPr>
              <w:rFonts w:ascii="Times New Roman" w:hAnsi="Times New Roman" w:cs="Times New Roman"/>
              <w:b w:val="0"/>
              <w:noProof/>
              <w:sz w:val="24"/>
              <w:szCs w:val="24"/>
              <w:lang w:eastAsia="ja-JP"/>
            </w:rPr>
          </w:pPr>
          <w:r w:rsidRPr="004759FA">
            <w:rPr>
              <w:rFonts w:ascii="Times New Roman" w:hAnsi="Times New Roman" w:cs="Times New Roman"/>
              <w:b w:val="0"/>
              <w:noProof/>
              <w:sz w:val="24"/>
              <w:szCs w:val="24"/>
            </w:rPr>
            <w:t>Приложение 7. Количество Интернет-пользователей на 100 человек, 2014</w:t>
          </w:r>
          <w:r w:rsidRPr="004759FA">
            <w:rPr>
              <w:rFonts w:ascii="Times New Roman" w:hAnsi="Times New Roman" w:cs="Times New Roman"/>
              <w:b w:val="0"/>
              <w:noProof/>
              <w:sz w:val="24"/>
              <w:szCs w:val="24"/>
            </w:rPr>
            <w:tab/>
          </w:r>
          <w:r w:rsidRPr="004759FA">
            <w:rPr>
              <w:rFonts w:ascii="Times New Roman" w:hAnsi="Times New Roman" w:cs="Times New Roman"/>
              <w:b w:val="0"/>
              <w:noProof/>
              <w:sz w:val="24"/>
              <w:szCs w:val="24"/>
            </w:rPr>
            <w:fldChar w:fldCharType="begin"/>
          </w:r>
          <w:r w:rsidRPr="004759FA">
            <w:rPr>
              <w:rFonts w:ascii="Times New Roman" w:hAnsi="Times New Roman" w:cs="Times New Roman"/>
              <w:b w:val="0"/>
              <w:noProof/>
              <w:sz w:val="24"/>
              <w:szCs w:val="24"/>
            </w:rPr>
            <w:instrText xml:space="preserve"> PAGEREF _Toc325837427 \h </w:instrText>
          </w:r>
          <w:r w:rsidRPr="004759FA">
            <w:rPr>
              <w:rFonts w:ascii="Times New Roman" w:hAnsi="Times New Roman" w:cs="Times New Roman"/>
              <w:b w:val="0"/>
              <w:noProof/>
              <w:sz w:val="24"/>
              <w:szCs w:val="24"/>
            </w:rPr>
          </w:r>
          <w:r w:rsidRPr="004759FA">
            <w:rPr>
              <w:rFonts w:ascii="Times New Roman" w:hAnsi="Times New Roman" w:cs="Times New Roman"/>
              <w:b w:val="0"/>
              <w:noProof/>
              <w:sz w:val="24"/>
              <w:szCs w:val="24"/>
            </w:rPr>
            <w:fldChar w:fldCharType="separate"/>
          </w:r>
          <w:r w:rsidRPr="004759FA">
            <w:rPr>
              <w:rFonts w:ascii="Times New Roman" w:hAnsi="Times New Roman" w:cs="Times New Roman"/>
              <w:b w:val="0"/>
              <w:noProof/>
              <w:sz w:val="24"/>
              <w:szCs w:val="24"/>
            </w:rPr>
            <w:t>57</w:t>
          </w:r>
          <w:r w:rsidRPr="004759FA">
            <w:rPr>
              <w:rFonts w:ascii="Times New Roman" w:hAnsi="Times New Roman" w:cs="Times New Roman"/>
              <w:b w:val="0"/>
              <w:noProof/>
              <w:sz w:val="24"/>
              <w:szCs w:val="24"/>
            </w:rPr>
            <w:fldChar w:fldCharType="end"/>
          </w:r>
        </w:p>
        <w:p w14:paraId="73A94176" w14:textId="77777777" w:rsidR="004759FA" w:rsidRPr="004759FA" w:rsidRDefault="004759FA" w:rsidP="004759FA">
          <w:pPr>
            <w:pStyle w:val="21"/>
            <w:spacing w:line="360" w:lineRule="auto"/>
            <w:rPr>
              <w:rFonts w:ascii="Times New Roman" w:hAnsi="Times New Roman" w:cs="Times New Roman"/>
              <w:b w:val="0"/>
              <w:noProof/>
              <w:sz w:val="24"/>
              <w:szCs w:val="24"/>
              <w:lang w:eastAsia="ja-JP"/>
            </w:rPr>
          </w:pPr>
          <w:r w:rsidRPr="004759FA">
            <w:rPr>
              <w:rFonts w:ascii="Times New Roman" w:hAnsi="Times New Roman" w:cs="Times New Roman"/>
              <w:b w:val="0"/>
              <w:noProof/>
              <w:sz w:val="24"/>
              <w:szCs w:val="24"/>
            </w:rPr>
            <w:t>Приложение 8. Приток зарубежных инвестиций, в млн. долларов 2014</w:t>
          </w:r>
          <w:r w:rsidRPr="004759FA">
            <w:rPr>
              <w:rFonts w:ascii="Times New Roman" w:hAnsi="Times New Roman" w:cs="Times New Roman"/>
              <w:b w:val="0"/>
              <w:noProof/>
              <w:sz w:val="24"/>
              <w:szCs w:val="24"/>
            </w:rPr>
            <w:tab/>
          </w:r>
          <w:r w:rsidRPr="004759FA">
            <w:rPr>
              <w:rFonts w:ascii="Times New Roman" w:hAnsi="Times New Roman" w:cs="Times New Roman"/>
              <w:b w:val="0"/>
              <w:noProof/>
              <w:sz w:val="24"/>
              <w:szCs w:val="24"/>
            </w:rPr>
            <w:fldChar w:fldCharType="begin"/>
          </w:r>
          <w:r w:rsidRPr="004759FA">
            <w:rPr>
              <w:rFonts w:ascii="Times New Roman" w:hAnsi="Times New Roman" w:cs="Times New Roman"/>
              <w:b w:val="0"/>
              <w:noProof/>
              <w:sz w:val="24"/>
              <w:szCs w:val="24"/>
            </w:rPr>
            <w:instrText xml:space="preserve"> PAGEREF _Toc325837428 \h </w:instrText>
          </w:r>
          <w:r w:rsidRPr="004759FA">
            <w:rPr>
              <w:rFonts w:ascii="Times New Roman" w:hAnsi="Times New Roman" w:cs="Times New Roman"/>
              <w:b w:val="0"/>
              <w:noProof/>
              <w:sz w:val="24"/>
              <w:szCs w:val="24"/>
            </w:rPr>
          </w:r>
          <w:r w:rsidRPr="004759FA">
            <w:rPr>
              <w:rFonts w:ascii="Times New Roman" w:hAnsi="Times New Roman" w:cs="Times New Roman"/>
              <w:b w:val="0"/>
              <w:noProof/>
              <w:sz w:val="24"/>
              <w:szCs w:val="24"/>
            </w:rPr>
            <w:fldChar w:fldCharType="separate"/>
          </w:r>
          <w:r w:rsidRPr="004759FA">
            <w:rPr>
              <w:rFonts w:ascii="Times New Roman" w:hAnsi="Times New Roman" w:cs="Times New Roman"/>
              <w:b w:val="0"/>
              <w:noProof/>
              <w:sz w:val="24"/>
              <w:szCs w:val="24"/>
            </w:rPr>
            <w:t>58</w:t>
          </w:r>
          <w:r w:rsidRPr="004759FA">
            <w:rPr>
              <w:rFonts w:ascii="Times New Roman" w:hAnsi="Times New Roman" w:cs="Times New Roman"/>
              <w:b w:val="0"/>
              <w:noProof/>
              <w:sz w:val="24"/>
              <w:szCs w:val="24"/>
            </w:rPr>
            <w:fldChar w:fldCharType="end"/>
          </w:r>
        </w:p>
        <w:p w14:paraId="3F4148B3" w14:textId="77777777" w:rsidR="004759FA" w:rsidRPr="004759FA" w:rsidRDefault="004759FA" w:rsidP="004759FA">
          <w:pPr>
            <w:pStyle w:val="21"/>
            <w:spacing w:line="360" w:lineRule="auto"/>
            <w:rPr>
              <w:rFonts w:ascii="Times New Roman" w:hAnsi="Times New Roman" w:cs="Times New Roman"/>
              <w:b w:val="0"/>
              <w:noProof/>
              <w:sz w:val="24"/>
              <w:szCs w:val="24"/>
              <w:lang w:eastAsia="ja-JP"/>
            </w:rPr>
          </w:pPr>
          <w:r w:rsidRPr="004759FA">
            <w:rPr>
              <w:rFonts w:ascii="Times New Roman" w:hAnsi="Times New Roman" w:cs="Times New Roman"/>
              <w:b w:val="0"/>
              <w:noProof/>
              <w:sz w:val="24"/>
              <w:szCs w:val="24"/>
            </w:rPr>
            <w:t>Приложение 9. Темп прироста зарубежных инвестиций, 2014</w:t>
          </w:r>
          <w:r w:rsidRPr="004759FA">
            <w:rPr>
              <w:rFonts w:ascii="Times New Roman" w:hAnsi="Times New Roman" w:cs="Times New Roman"/>
              <w:b w:val="0"/>
              <w:noProof/>
              <w:sz w:val="24"/>
              <w:szCs w:val="24"/>
            </w:rPr>
            <w:tab/>
          </w:r>
          <w:r w:rsidRPr="004759FA">
            <w:rPr>
              <w:rFonts w:ascii="Times New Roman" w:hAnsi="Times New Roman" w:cs="Times New Roman"/>
              <w:b w:val="0"/>
              <w:noProof/>
              <w:sz w:val="24"/>
              <w:szCs w:val="24"/>
            </w:rPr>
            <w:fldChar w:fldCharType="begin"/>
          </w:r>
          <w:r w:rsidRPr="004759FA">
            <w:rPr>
              <w:rFonts w:ascii="Times New Roman" w:hAnsi="Times New Roman" w:cs="Times New Roman"/>
              <w:b w:val="0"/>
              <w:noProof/>
              <w:sz w:val="24"/>
              <w:szCs w:val="24"/>
            </w:rPr>
            <w:instrText xml:space="preserve"> PAGEREF _Toc325837429 \h </w:instrText>
          </w:r>
          <w:r w:rsidRPr="004759FA">
            <w:rPr>
              <w:rFonts w:ascii="Times New Roman" w:hAnsi="Times New Roman" w:cs="Times New Roman"/>
              <w:b w:val="0"/>
              <w:noProof/>
              <w:sz w:val="24"/>
              <w:szCs w:val="24"/>
            </w:rPr>
          </w:r>
          <w:r w:rsidRPr="004759FA">
            <w:rPr>
              <w:rFonts w:ascii="Times New Roman" w:hAnsi="Times New Roman" w:cs="Times New Roman"/>
              <w:b w:val="0"/>
              <w:noProof/>
              <w:sz w:val="24"/>
              <w:szCs w:val="24"/>
            </w:rPr>
            <w:fldChar w:fldCharType="separate"/>
          </w:r>
          <w:r w:rsidRPr="004759FA">
            <w:rPr>
              <w:rFonts w:ascii="Times New Roman" w:hAnsi="Times New Roman" w:cs="Times New Roman"/>
              <w:b w:val="0"/>
              <w:noProof/>
              <w:sz w:val="24"/>
              <w:szCs w:val="24"/>
            </w:rPr>
            <w:t>59</w:t>
          </w:r>
          <w:r w:rsidRPr="004759FA">
            <w:rPr>
              <w:rFonts w:ascii="Times New Roman" w:hAnsi="Times New Roman" w:cs="Times New Roman"/>
              <w:b w:val="0"/>
              <w:noProof/>
              <w:sz w:val="24"/>
              <w:szCs w:val="24"/>
            </w:rPr>
            <w:fldChar w:fldCharType="end"/>
          </w:r>
        </w:p>
        <w:p w14:paraId="468EC62E" w14:textId="77777777" w:rsidR="004759FA" w:rsidRPr="004759FA" w:rsidRDefault="004759FA" w:rsidP="004759FA">
          <w:pPr>
            <w:pStyle w:val="11"/>
            <w:spacing w:line="360" w:lineRule="auto"/>
            <w:rPr>
              <w:rFonts w:ascii="Times New Roman" w:hAnsi="Times New Roman" w:cs="Times New Roman"/>
              <w:b w:val="0"/>
              <w:noProof/>
              <w:lang w:eastAsia="ja-JP"/>
            </w:rPr>
          </w:pPr>
          <w:r w:rsidRPr="004759FA">
            <w:rPr>
              <w:rFonts w:ascii="Times New Roman" w:hAnsi="Times New Roman" w:cs="Times New Roman"/>
              <w:b w:val="0"/>
              <w:noProof/>
            </w:rPr>
            <w:t>СПИСОК ИСПОЛЬЗОВАННОЙ ЛИТЕРАТУРЫ</w:t>
          </w:r>
          <w:r w:rsidRPr="004759FA">
            <w:rPr>
              <w:rFonts w:ascii="Times New Roman" w:hAnsi="Times New Roman" w:cs="Times New Roman"/>
              <w:b w:val="0"/>
              <w:noProof/>
            </w:rPr>
            <w:tab/>
          </w:r>
          <w:r w:rsidRPr="004759FA">
            <w:rPr>
              <w:rFonts w:ascii="Times New Roman" w:hAnsi="Times New Roman" w:cs="Times New Roman"/>
              <w:b w:val="0"/>
              <w:noProof/>
            </w:rPr>
            <w:fldChar w:fldCharType="begin"/>
          </w:r>
          <w:r w:rsidRPr="004759FA">
            <w:rPr>
              <w:rFonts w:ascii="Times New Roman" w:hAnsi="Times New Roman" w:cs="Times New Roman"/>
              <w:b w:val="0"/>
              <w:noProof/>
            </w:rPr>
            <w:instrText xml:space="preserve"> PAGEREF _Toc325837430 \h </w:instrText>
          </w:r>
          <w:r w:rsidRPr="004759FA">
            <w:rPr>
              <w:rFonts w:ascii="Times New Roman" w:hAnsi="Times New Roman" w:cs="Times New Roman"/>
              <w:b w:val="0"/>
              <w:noProof/>
            </w:rPr>
          </w:r>
          <w:r w:rsidRPr="004759FA">
            <w:rPr>
              <w:rFonts w:ascii="Times New Roman" w:hAnsi="Times New Roman" w:cs="Times New Roman"/>
              <w:b w:val="0"/>
              <w:noProof/>
            </w:rPr>
            <w:fldChar w:fldCharType="separate"/>
          </w:r>
          <w:r w:rsidRPr="004759FA">
            <w:rPr>
              <w:rFonts w:ascii="Times New Roman" w:hAnsi="Times New Roman" w:cs="Times New Roman"/>
              <w:b w:val="0"/>
              <w:noProof/>
            </w:rPr>
            <w:t>60</w:t>
          </w:r>
          <w:r w:rsidRPr="004759FA">
            <w:rPr>
              <w:rFonts w:ascii="Times New Roman" w:hAnsi="Times New Roman" w:cs="Times New Roman"/>
              <w:b w:val="0"/>
              <w:noProof/>
            </w:rPr>
            <w:fldChar w:fldCharType="end"/>
          </w:r>
        </w:p>
        <w:p w14:paraId="672B92FE" w14:textId="77777777" w:rsidR="009F6E18" w:rsidRPr="004551D5" w:rsidRDefault="009F6E18" w:rsidP="004759FA">
          <w:pPr>
            <w:spacing w:line="360" w:lineRule="auto"/>
            <w:jc w:val="both"/>
            <w:rPr>
              <w:rFonts w:ascii="Times New Roman" w:hAnsi="Times New Roman" w:cs="Times New Roman"/>
            </w:rPr>
          </w:pPr>
          <w:r w:rsidRPr="004759FA">
            <w:rPr>
              <w:rFonts w:ascii="Times New Roman" w:hAnsi="Times New Roman" w:cs="Times New Roman"/>
              <w:bCs/>
              <w:noProof/>
            </w:rPr>
            <w:fldChar w:fldCharType="end"/>
          </w:r>
        </w:p>
      </w:sdtContent>
    </w:sdt>
    <w:p w14:paraId="0DB2FC35" w14:textId="77777777" w:rsidR="009F6E18" w:rsidRPr="00980C0D" w:rsidRDefault="009F6E18" w:rsidP="009F6E18">
      <w:pPr>
        <w:jc w:val="center"/>
        <w:rPr>
          <w:rFonts w:ascii="Times New Roman" w:hAnsi="Times New Roman" w:cs="Times New Roman"/>
          <w:b/>
        </w:rPr>
        <w:sectPr w:rsidR="009F6E18" w:rsidRPr="00980C0D">
          <w:headerReference w:type="default" r:id="rId9"/>
          <w:footerReference w:type="even" r:id="rId10"/>
          <w:footerReference w:type="default" r:id="rId11"/>
          <w:pgSz w:w="11900" w:h="16840"/>
          <w:pgMar w:top="1380" w:right="740" w:bottom="820" w:left="1680" w:header="1157" w:footer="622" w:gutter="0"/>
          <w:cols w:space="720"/>
        </w:sectPr>
      </w:pPr>
    </w:p>
    <w:p w14:paraId="2682403E" w14:textId="77777777" w:rsidR="009F6E18" w:rsidRPr="00AA38E9" w:rsidRDefault="009F6E18" w:rsidP="0039400D">
      <w:pPr>
        <w:pStyle w:val="1"/>
      </w:pPr>
      <w:bookmarkStart w:id="1" w:name="_Toc325837396"/>
      <w:r w:rsidRPr="00AA38E9">
        <w:lastRenderedPageBreak/>
        <w:t>ВВЕДЕНИЕ</w:t>
      </w:r>
      <w:bookmarkEnd w:id="1"/>
    </w:p>
    <w:p w14:paraId="6DE74CD5" w14:textId="77777777" w:rsidR="009F6E18" w:rsidRDefault="009F6E18" w:rsidP="009F6E18">
      <w:pPr>
        <w:spacing w:line="360" w:lineRule="auto"/>
        <w:jc w:val="both"/>
        <w:rPr>
          <w:rFonts w:ascii="Times New Roman" w:hAnsi="Times New Roman" w:cs="Times New Roman"/>
        </w:rPr>
      </w:pPr>
      <w:r>
        <w:tab/>
      </w:r>
      <w:r>
        <w:rPr>
          <w:rFonts w:ascii="Times New Roman" w:hAnsi="Times New Roman" w:cs="Times New Roman"/>
        </w:rPr>
        <w:t>На сегодняшний день в результате продолжающейся глобализации большинство рынков товаров и услуг практически утратили свои национальные границы, превратились в единый мировой рынок. Современные компании все чаще вынуждены вступать в жесткую конкуренцию с зарубежными предприятиями даже в пределах своей страны, что обеспечивает потребителям доступ к наилучшим продуктам и услугам. В целях повышения своей конкурентоспособности, реализации имеющихся на глобальном рынке возможностей, а также снижения экономических, политических и прочих рисков, которым подвергается компания, оперируя в пределах отдельной страны, предприятия все чаще стремятся к расширению своего присутствия за пределы национального рынка, решают направить свои ресурсы на освоение новых зарубежных рынков.</w:t>
      </w:r>
    </w:p>
    <w:p w14:paraId="5D7B7E10" w14:textId="77777777" w:rsidR="009F6E18" w:rsidRDefault="009F6E18" w:rsidP="009F6E18">
      <w:pPr>
        <w:spacing w:line="360" w:lineRule="auto"/>
        <w:jc w:val="both"/>
        <w:rPr>
          <w:rFonts w:ascii="Times New Roman" w:hAnsi="Times New Roman" w:cs="Times New Roman"/>
        </w:rPr>
      </w:pPr>
      <w:r>
        <w:rPr>
          <w:rFonts w:ascii="Times New Roman" w:hAnsi="Times New Roman" w:cs="Times New Roman"/>
        </w:rPr>
        <w:tab/>
        <w:t>За принятием компанией решения об интернационализации своей деятельности следует подготовка к её осуществлению, особенно важными этапами которой являются выбор целевого рынка и выбор стратегии проникновения на него. Ошибка при выборе зарубежного рынка, а также возможные несоответствия выбранной стратегии целям и возможностям компании могут привести к пагубным последствиям для всей организации.</w:t>
      </w:r>
    </w:p>
    <w:p w14:paraId="65A02139" w14:textId="77777777" w:rsidR="009F6E18" w:rsidRDefault="009F6E18" w:rsidP="009F6E18">
      <w:pPr>
        <w:spacing w:line="360" w:lineRule="auto"/>
        <w:jc w:val="both"/>
        <w:rPr>
          <w:rFonts w:ascii="Times New Roman" w:hAnsi="Times New Roman" w:cs="Times New Roman"/>
        </w:rPr>
      </w:pPr>
      <w:r>
        <w:rPr>
          <w:rFonts w:ascii="Times New Roman" w:hAnsi="Times New Roman" w:cs="Times New Roman"/>
        </w:rPr>
        <w:tab/>
        <w:t>Вопрос успешного освоения рынков других стран является ключевым для многих компаний, и его решение осуществляется индивидуально для каждой из них. На данный момент российская компания «Белтел», предлагающая ИТ-услуги для бизнеса, в связи со сложной экономической ситуацией в России и, как следствие, неявными перспективами развития национального рынка, вынуждена искать новый рынок для продвижения своих услуг в более стабильной и благоприятной среде. В этом и состоит актуальность выбранной темы.</w:t>
      </w:r>
    </w:p>
    <w:p w14:paraId="4B2779BF" w14:textId="338536C2" w:rsidR="009F6E18" w:rsidRPr="006849CC" w:rsidRDefault="009F6E18" w:rsidP="009F6E18">
      <w:pPr>
        <w:spacing w:line="360" w:lineRule="auto"/>
        <w:ind w:firstLine="708"/>
        <w:jc w:val="both"/>
        <w:rPr>
          <w:rFonts w:ascii="Times New Roman" w:hAnsi="Times New Roman" w:cs="Times New Roman"/>
        </w:rPr>
      </w:pPr>
      <w:r>
        <w:rPr>
          <w:rFonts w:ascii="Times New Roman" w:hAnsi="Times New Roman" w:cs="Times New Roman"/>
        </w:rPr>
        <w:t>Целью работы является р</w:t>
      </w:r>
      <w:r w:rsidR="00876E16">
        <w:rPr>
          <w:rFonts w:ascii="Times New Roman" w:hAnsi="Times New Roman" w:cs="Times New Roman"/>
        </w:rPr>
        <w:t xml:space="preserve">азработка рекомендаций </w:t>
      </w:r>
      <w:r w:rsidRPr="006849CC">
        <w:rPr>
          <w:rFonts w:ascii="Times New Roman" w:hAnsi="Times New Roman" w:cs="Times New Roman"/>
        </w:rPr>
        <w:t>АО «Белтел» для выхода на зарубежный рынок</w:t>
      </w:r>
      <w:r>
        <w:rPr>
          <w:rFonts w:ascii="Times New Roman" w:hAnsi="Times New Roman" w:cs="Times New Roman"/>
        </w:rPr>
        <w:t>.</w:t>
      </w:r>
    </w:p>
    <w:p w14:paraId="44767FC2" w14:textId="77777777" w:rsidR="009F6E18" w:rsidRDefault="009F6E18" w:rsidP="009F6E18">
      <w:pPr>
        <w:spacing w:line="360" w:lineRule="auto"/>
        <w:jc w:val="both"/>
        <w:rPr>
          <w:rFonts w:ascii="Times New Roman" w:hAnsi="Times New Roman" w:cs="Times New Roman"/>
        </w:rPr>
      </w:pPr>
      <w:r>
        <w:rPr>
          <w:rFonts w:ascii="Times New Roman" w:hAnsi="Times New Roman" w:cs="Times New Roman"/>
        </w:rPr>
        <w:tab/>
        <w:t>Поставленную цель позволит достичь решение следующих задач:</w:t>
      </w:r>
    </w:p>
    <w:p w14:paraId="11101A7C" w14:textId="413B5F3C" w:rsidR="009F6E18" w:rsidRDefault="009F6E18" w:rsidP="009F6E18">
      <w:pPr>
        <w:pStyle w:val="aa"/>
        <w:numPr>
          <w:ilvl w:val="0"/>
          <w:numId w:val="12"/>
        </w:numPr>
        <w:spacing w:line="360" w:lineRule="auto"/>
        <w:jc w:val="both"/>
        <w:rPr>
          <w:rFonts w:ascii="Times New Roman" w:hAnsi="Times New Roman" w:cs="Times New Roman"/>
        </w:rPr>
      </w:pPr>
      <w:r w:rsidRPr="001E4934">
        <w:rPr>
          <w:rFonts w:ascii="Times New Roman" w:hAnsi="Times New Roman" w:cs="Times New Roman"/>
        </w:rPr>
        <w:t xml:space="preserve">Проанализировать российский рынок </w:t>
      </w:r>
      <w:r>
        <w:rPr>
          <w:rFonts w:ascii="Times New Roman" w:hAnsi="Times New Roman" w:cs="Times New Roman"/>
        </w:rPr>
        <w:t>ИТ-услуг</w:t>
      </w:r>
      <w:r w:rsidR="00876E16">
        <w:rPr>
          <w:rFonts w:ascii="Times New Roman" w:hAnsi="Times New Roman" w:cs="Times New Roman"/>
        </w:rPr>
        <w:t xml:space="preserve"> и факторы внешней среды компании</w:t>
      </w:r>
      <w:r w:rsidRPr="001E4934">
        <w:rPr>
          <w:rFonts w:ascii="Times New Roman" w:hAnsi="Times New Roman" w:cs="Times New Roman"/>
        </w:rPr>
        <w:t>, о</w:t>
      </w:r>
      <w:r w:rsidR="00876E16">
        <w:rPr>
          <w:rFonts w:ascii="Times New Roman" w:hAnsi="Times New Roman" w:cs="Times New Roman"/>
        </w:rPr>
        <w:t>ценить дальнейшие перспективы развития</w:t>
      </w:r>
      <w:r>
        <w:rPr>
          <w:rFonts w:ascii="Times New Roman" w:hAnsi="Times New Roman" w:cs="Times New Roman"/>
        </w:rPr>
        <w:t xml:space="preserve"> </w:t>
      </w:r>
      <w:r w:rsidRPr="001E4934">
        <w:rPr>
          <w:rFonts w:ascii="Times New Roman" w:hAnsi="Times New Roman" w:cs="Times New Roman"/>
        </w:rPr>
        <w:t xml:space="preserve">АО «Белтел» на </w:t>
      </w:r>
      <w:r w:rsidR="00876E16">
        <w:rPr>
          <w:rFonts w:ascii="Times New Roman" w:hAnsi="Times New Roman" w:cs="Times New Roman"/>
        </w:rPr>
        <w:t>российском рын</w:t>
      </w:r>
      <w:r w:rsidRPr="001E4934">
        <w:rPr>
          <w:rFonts w:ascii="Times New Roman" w:hAnsi="Times New Roman" w:cs="Times New Roman"/>
        </w:rPr>
        <w:t>к</w:t>
      </w:r>
      <w:r w:rsidR="00876E16">
        <w:rPr>
          <w:rFonts w:ascii="Times New Roman" w:hAnsi="Times New Roman" w:cs="Times New Roman"/>
        </w:rPr>
        <w:t>е</w:t>
      </w:r>
      <w:r w:rsidRPr="001E4934">
        <w:rPr>
          <w:rFonts w:ascii="Times New Roman" w:hAnsi="Times New Roman" w:cs="Times New Roman"/>
        </w:rPr>
        <w:t>;</w:t>
      </w:r>
    </w:p>
    <w:p w14:paraId="31D4B4D4" w14:textId="52836B01" w:rsidR="009F6E18" w:rsidRDefault="009F6E18" w:rsidP="009F6E18">
      <w:pPr>
        <w:pStyle w:val="aa"/>
        <w:numPr>
          <w:ilvl w:val="0"/>
          <w:numId w:val="12"/>
        </w:numPr>
        <w:spacing w:line="360" w:lineRule="auto"/>
        <w:jc w:val="both"/>
        <w:rPr>
          <w:rFonts w:ascii="Times New Roman" w:hAnsi="Times New Roman" w:cs="Times New Roman"/>
        </w:rPr>
      </w:pPr>
      <w:r w:rsidRPr="001E4934">
        <w:rPr>
          <w:rFonts w:ascii="Times New Roman" w:hAnsi="Times New Roman" w:cs="Times New Roman"/>
        </w:rPr>
        <w:t xml:space="preserve">Определить основные подходы к выбору целевого рынка и </w:t>
      </w:r>
      <w:r w:rsidR="00C11CB0">
        <w:rPr>
          <w:rFonts w:ascii="Times New Roman" w:hAnsi="Times New Roman" w:cs="Times New Roman"/>
        </w:rPr>
        <w:t>способы</w:t>
      </w:r>
      <w:r w:rsidRPr="001E4934">
        <w:rPr>
          <w:rFonts w:ascii="Times New Roman" w:hAnsi="Times New Roman" w:cs="Times New Roman"/>
        </w:rPr>
        <w:t xml:space="preserve"> интернационализации</w:t>
      </w:r>
      <w:r w:rsidR="00C11CB0">
        <w:rPr>
          <w:rFonts w:ascii="Times New Roman" w:hAnsi="Times New Roman" w:cs="Times New Roman"/>
        </w:rPr>
        <w:t xml:space="preserve"> компаний</w:t>
      </w:r>
      <w:r w:rsidRPr="001E4934">
        <w:rPr>
          <w:rFonts w:ascii="Times New Roman" w:hAnsi="Times New Roman" w:cs="Times New Roman"/>
        </w:rPr>
        <w:t xml:space="preserve">, выделить </w:t>
      </w:r>
      <w:r w:rsidR="00C11CB0">
        <w:rPr>
          <w:rFonts w:ascii="Times New Roman" w:hAnsi="Times New Roman" w:cs="Times New Roman"/>
        </w:rPr>
        <w:t>теоретические модели принятия решений о выборе рынка и стратегии</w:t>
      </w:r>
      <w:r w:rsidRPr="001E4934">
        <w:rPr>
          <w:rFonts w:ascii="Times New Roman" w:hAnsi="Times New Roman" w:cs="Times New Roman"/>
        </w:rPr>
        <w:t>;</w:t>
      </w:r>
    </w:p>
    <w:p w14:paraId="482A022E" w14:textId="77777777" w:rsidR="009F6E18" w:rsidRPr="0006093C" w:rsidRDefault="009F6E18" w:rsidP="009F6E18">
      <w:pPr>
        <w:pStyle w:val="aa"/>
        <w:numPr>
          <w:ilvl w:val="0"/>
          <w:numId w:val="12"/>
        </w:numPr>
        <w:spacing w:line="360" w:lineRule="auto"/>
        <w:jc w:val="both"/>
        <w:rPr>
          <w:rFonts w:ascii="Times New Roman" w:hAnsi="Times New Roman" w:cs="Times New Roman"/>
        </w:rPr>
      </w:pPr>
      <w:r>
        <w:rPr>
          <w:rFonts w:ascii="Times New Roman" w:hAnsi="Times New Roman" w:cs="Times New Roman"/>
        </w:rPr>
        <w:t>В результате анализа ряда стран осуществить выбор</w:t>
      </w:r>
      <w:r w:rsidRPr="001E4934">
        <w:rPr>
          <w:rFonts w:ascii="Times New Roman" w:hAnsi="Times New Roman" w:cs="Times New Roman"/>
        </w:rPr>
        <w:t xml:space="preserve"> </w:t>
      </w:r>
      <w:r>
        <w:rPr>
          <w:rFonts w:ascii="Times New Roman" w:hAnsi="Times New Roman" w:cs="Times New Roman"/>
        </w:rPr>
        <w:t>целевого зарубежного рынка,</w:t>
      </w:r>
      <w:r w:rsidRPr="0006093C">
        <w:rPr>
          <w:rFonts w:ascii="Times New Roman" w:hAnsi="Times New Roman" w:cs="Times New Roman"/>
        </w:rPr>
        <w:t xml:space="preserve"> идентифицировать наибол</w:t>
      </w:r>
      <w:r>
        <w:rPr>
          <w:rFonts w:ascii="Times New Roman" w:hAnsi="Times New Roman" w:cs="Times New Roman"/>
        </w:rPr>
        <w:t xml:space="preserve">ее подходящую стратегию проникновения </w:t>
      </w:r>
      <w:r w:rsidRPr="0006093C">
        <w:rPr>
          <w:rFonts w:ascii="Times New Roman" w:hAnsi="Times New Roman" w:cs="Times New Roman"/>
        </w:rPr>
        <w:t>АО «Белтел» на него.</w:t>
      </w:r>
    </w:p>
    <w:p w14:paraId="16ACEC18" w14:textId="05D53EA0" w:rsidR="00C11CB0" w:rsidRDefault="009F6E18" w:rsidP="009F6E18">
      <w:pPr>
        <w:spacing w:line="360" w:lineRule="auto"/>
        <w:ind w:firstLine="426"/>
        <w:jc w:val="both"/>
        <w:rPr>
          <w:rFonts w:ascii="Times New Roman" w:hAnsi="Times New Roman" w:cs="Times New Roman"/>
        </w:rPr>
      </w:pPr>
      <w:r>
        <w:rPr>
          <w:rFonts w:ascii="Times New Roman" w:hAnsi="Times New Roman" w:cs="Times New Roman"/>
        </w:rPr>
        <w:lastRenderedPageBreak/>
        <w:t xml:space="preserve">Решение представленных задач осуществляется в соответствующих главах работы. В первой главе приведена характеристика самой компании и рынка, на которой она работает, </w:t>
      </w:r>
      <w:r w:rsidR="00C11CB0">
        <w:rPr>
          <w:rFonts w:ascii="Times New Roman" w:hAnsi="Times New Roman" w:cs="Times New Roman"/>
        </w:rPr>
        <w:t>оцениваются возможности для развития компании на российском рынке ИТ-услуг.</w:t>
      </w:r>
    </w:p>
    <w:p w14:paraId="0AD7C0D0" w14:textId="5BDE14D4" w:rsidR="009F6E18" w:rsidRPr="00BD61A2" w:rsidRDefault="009F6E18" w:rsidP="009F6E18">
      <w:pPr>
        <w:spacing w:line="360" w:lineRule="auto"/>
        <w:ind w:firstLine="426"/>
        <w:jc w:val="both"/>
        <w:rPr>
          <w:rFonts w:ascii="Times New Roman" w:hAnsi="Times New Roman" w:cs="Times New Roman"/>
        </w:rPr>
      </w:pPr>
      <w:r w:rsidRPr="00C11CB0">
        <w:rPr>
          <w:rFonts w:ascii="Times New Roman" w:hAnsi="Times New Roman" w:cs="Times New Roman"/>
        </w:rPr>
        <w:t xml:space="preserve">Во второй главе рассматриваются основные подходы к процессу принятия решения о выборе целевого рынка, определяется модель, </w:t>
      </w:r>
      <w:r w:rsidR="00C11CB0">
        <w:rPr>
          <w:rFonts w:ascii="Times New Roman" w:hAnsi="Times New Roman" w:cs="Times New Roman"/>
        </w:rPr>
        <w:t>позволяющая осуществить выбор зарубежного рынка для компании «Белтел». Кроме того, в данной главе рассматриваются основные стратегии интернационализации компаний и выделяется модель, на основе которой можно выбрать способ проникновения на целевой рынок компании «Белтел».</w:t>
      </w:r>
    </w:p>
    <w:p w14:paraId="1E6A89B5" w14:textId="7831A4BD" w:rsidR="00C11CB0" w:rsidRDefault="009F6E18" w:rsidP="00C11CB0">
      <w:pPr>
        <w:spacing w:line="360" w:lineRule="auto"/>
        <w:ind w:firstLine="426"/>
        <w:jc w:val="both"/>
        <w:rPr>
          <w:rFonts w:ascii="Times New Roman" w:hAnsi="Times New Roman" w:cs="Times New Roman"/>
        </w:rPr>
      </w:pPr>
      <w:r>
        <w:rPr>
          <w:rFonts w:ascii="Times New Roman" w:hAnsi="Times New Roman" w:cs="Times New Roman"/>
        </w:rPr>
        <w:t xml:space="preserve">В третьей главе </w:t>
      </w:r>
      <w:r w:rsidR="00C11CB0">
        <w:rPr>
          <w:rFonts w:ascii="Times New Roman" w:hAnsi="Times New Roman" w:cs="Times New Roman"/>
        </w:rPr>
        <w:t>на основе рассмотренных подходов осуществляется выбор зарубежного рынка и стратегии проникновения АО «Белтел» на выбранный рынок, а также даются рекомендации компании по реализации стратегии.</w:t>
      </w:r>
    </w:p>
    <w:p w14:paraId="069B1399" w14:textId="77777777" w:rsidR="009F6E18" w:rsidRPr="00651AD5" w:rsidRDefault="009F6E18" w:rsidP="009F6E18">
      <w:pPr>
        <w:spacing w:line="360" w:lineRule="auto"/>
        <w:ind w:firstLine="426"/>
        <w:jc w:val="both"/>
        <w:rPr>
          <w:rFonts w:ascii="Times New Roman" w:eastAsia="Times New Roman" w:hAnsi="Times New Roman" w:cs="Times New Roman"/>
        </w:rPr>
      </w:pPr>
      <w:r>
        <w:rPr>
          <w:rFonts w:ascii="Times New Roman" w:hAnsi="Times New Roman" w:cs="Times New Roman"/>
        </w:rPr>
        <w:t xml:space="preserve">Интернационализация компаний представляет большой интерес для многих авторов, в связи с чем было проведено большое количество исследований и разработаны соответствующие модели. В теоретическую основу работы легли труды отечественных и зарубежных ученых по проблемам выбора целевого рынка и стратегии интернационализации. В рамках проекта были изучены работы таких авторов, как </w:t>
      </w:r>
      <w:r w:rsidRPr="007A639D">
        <w:rPr>
          <w:rFonts w:ascii="Times New Roman" w:hAnsi="Times New Roman" w:cs="Times New Roman"/>
        </w:rPr>
        <w:t>Медведев А. Г.</w:t>
      </w:r>
      <w:r>
        <w:rPr>
          <w:rFonts w:ascii="Times New Roman" w:hAnsi="Times New Roman" w:cs="Times New Roman"/>
        </w:rPr>
        <w:t xml:space="preserve">, </w:t>
      </w:r>
      <w:r>
        <w:rPr>
          <w:rFonts w:ascii="Times New Roman" w:hAnsi="Times New Roman" w:cs="Times New Roman"/>
          <w:lang w:val="en-US"/>
        </w:rPr>
        <w:t>Root</w:t>
      </w:r>
      <w:r w:rsidRPr="008E650E">
        <w:rPr>
          <w:rFonts w:ascii="Times New Roman" w:hAnsi="Times New Roman" w:cs="Times New Roman"/>
        </w:rPr>
        <w:t xml:space="preserve">, </w:t>
      </w:r>
      <w:r>
        <w:rPr>
          <w:rFonts w:ascii="Times New Roman" w:hAnsi="Times New Roman" w:cs="Times New Roman"/>
          <w:lang w:val="en-US"/>
        </w:rPr>
        <w:t>Cavusgil</w:t>
      </w:r>
      <w:r w:rsidRPr="008E650E">
        <w:rPr>
          <w:rFonts w:ascii="Times New Roman" w:hAnsi="Times New Roman" w:cs="Times New Roman"/>
        </w:rPr>
        <w:t xml:space="preserve">, </w:t>
      </w:r>
      <w:r>
        <w:rPr>
          <w:rFonts w:ascii="Times New Roman" w:hAnsi="Times New Roman" w:cs="Times New Roman"/>
          <w:lang w:val="en-US"/>
        </w:rPr>
        <w:t>Johansson</w:t>
      </w:r>
      <w:r w:rsidRPr="008E650E">
        <w:rPr>
          <w:rFonts w:ascii="Times New Roman" w:hAnsi="Times New Roman" w:cs="Times New Roman"/>
        </w:rPr>
        <w:t xml:space="preserve">, </w:t>
      </w:r>
      <w:r>
        <w:rPr>
          <w:rFonts w:ascii="Times New Roman" w:hAnsi="Times New Roman" w:cs="Times New Roman"/>
          <w:lang w:val="en-US"/>
        </w:rPr>
        <w:t>Kumar</w:t>
      </w:r>
      <w:r w:rsidRPr="008E650E">
        <w:rPr>
          <w:rFonts w:ascii="Times New Roman" w:hAnsi="Times New Roman" w:cs="Times New Roman"/>
        </w:rPr>
        <w:t xml:space="preserve">, </w:t>
      </w:r>
      <w:r>
        <w:rPr>
          <w:rFonts w:ascii="Times New Roman" w:eastAsia="Times New Roman" w:hAnsi="Times New Roman" w:cs="Times New Roman"/>
          <w:lang w:val="en-US"/>
        </w:rPr>
        <w:t>Musso</w:t>
      </w:r>
      <w:r w:rsidRPr="008E650E">
        <w:rPr>
          <w:rFonts w:ascii="Times New Roman" w:eastAsia="Times New Roman" w:hAnsi="Times New Roman" w:cs="Times New Roman"/>
        </w:rPr>
        <w:t xml:space="preserve"> </w:t>
      </w:r>
      <w:r>
        <w:rPr>
          <w:rFonts w:ascii="Times New Roman" w:eastAsia="Times New Roman" w:hAnsi="Times New Roman" w:cs="Times New Roman"/>
        </w:rPr>
        <w:t xml:space="preserve">и </w:t>
      </w:r>
      <w:r w:rsidRPr="00C23167">
        <w:rPr>
          <w:rFonts w:ascii="Times New Roman" w:eastAsia="Times New Roman" w:hAnsi="Times New Roman" w:cs="Times New Roman"/>
          <w:lang w:val="en-US"/>
        </w:rPr>
        <w:t>Francioni</w:t>
      </w:r>
      <w:r w:rsidRPr="008E650E">
        <w:rPr>
          <w:rFonts w:ascii="Times New Roman" w:eastAsia="Times New Roman" w:hAnsi="Times New Roman" w:cs="Times New Roman"/>
        </w:rPr>
        <w:t xml:space="preserve">, </w:t>
      </w:r>
      <w:r>
        <w:rPr>
          <w:rFonts w:ascii="Times New Roman" w:eastAsia="Times New Roman" w:hAnsi="Times New Roman" w:cs="Times New Roman"/>
          <w:lang w:val="en-US"/>
        </w:rPr>
        <w:t>Sakarya</w:t>
      </w:r>
      <w:r w:rsidRPr="008E650E">
        <w:rPr>
          <w:rFonts w:ascii="Times New Roman" w:eastAsia="Times New Roman" w:hAnsi="Times New Roman" w:cs="Times New Roman"/>
        </w:rPr>
        <w:t xml:space="preserve">, </w:t>
      </w:r>
      <w:r>
        <w:rPr>
          <w:rFonts w:ascii="Times New Roman" w:eastAsia="Times New Roman" w:hAnsi="Times New Roman" w:cs="Times New Roman"/>
          <w:lang w:val="en-US"/>
        </w:rPr>
        <w:t>Koch</w:t>
      </w:r>
      <w:r w:rsidRPr="008E650E">
        <w:rPr>
          <w:rFonts w:ascii="Times New Roman" w:eastAsia="Times New Roman" w:hAnsi="Times New Roman" w:cs="Times New Roman"/>
        </w:rPr>
        <w:t xml:space="preserve">, </w:t>
      </w:r>
      <w:r>
        <w:rPr>
          <w:rFonts w:ascii="Times New Roman" w:eastAsia="Times New Roman" w:hAnsi="Times New Roman" w:cs="Times New Roman"/>
          <w:lang w:val="en-US"/>
        </w:rPr>
        <w:t>Lasserre</w:t>
      </w:r>
      <w:r w:rsidRPr="008E650E">
        <w:rPr>
          <w:rFonts w:ascii="Times New Roman" w:eastAsia="Times New Roman" w:hAnsi="Times New Roman" w:cs="Times New Roman"/>
        </w:rPr>
        <w:t xml:space="preserve">, </w:t>
      </w:r>
      <w:r>
        <w:rPr>
          <w:rFonts w:ascii="Times New Roman" w:hAnsi="Times New Roman" w:cs="Times New Roman"/>
        </w:rPr>
        <w:t>Papadopolous и</w:t>
      </w:r>
      <w:r w:rsidRPr="00980C0D">
        <w:rPr>
          <w:rFonts w:ascii="Times New Roman" w:hAnsi="Times New Roman" w:cs="Times New Roman"/>
        </w:rPr>
        <w:t xml:space="preserve"> Denis</w:t>
      </w:r>
      <w:r>
        <w:rPr>
          <w:rFonts w:ascii="Times New Roman" w:hAnsi="Times New Roman" w:cs="Times New Roman"/>
        </w:rPr>
        <w:t xml:space="preserve">, </w:t>
      </w:r>
      <w:r>
        <w:rPr>
          <w:rFonts w:ascii="Times New Roman" w:hAnsi="Times New Roman" w:cs="Times New Roman"/>
          <w:lang w:val="en-US"/>
        </w:rPr>
        <w:t>Kotabe</w:t>
      </w:r>
      <w:r w:rsidRPr="008E650E">
        <w:rPr>
          <w:rFonts w:ascii="Times New Roman" w:hAnsi="Times New Roman" w:cs="Times New Roman"/>
        </w:rPr>
        <w:t xml:space="preserve"> </w:t>
      </w:r>
      <w:r>
        <w:rPr>
          <w:rFonts w:ascii="Times New Roman" w:hAnsi="Times New Roman" w:cs="Times New Roman"/>
        </w:rPr>
        <w:t xml:space="preserve">и </w:t>
      </w:r>
      <w:r>
        <w:rPr>
          <w:rFonts w:ascii="Times New Roman" w:hAnsi="Times New Roman" w:cs="Times New Roman"/>
          <w:lang w:val="en-US"/>
        </w:rPr>
        <w:t>Helsen</w:t>
      </w:r>
      <w:r w:rsidRPr="007A639D">
        <w:rPr>
          <w:rFonts w:ascii="Times New Roman" w:hAnsi="Times New Roman" w:cs="Times New Roman"/>
        </w:rPr>
        <w:t xml:space="preserve"> </w:t>
      </w:r>
      <w:r w:rsidRPr="008E650E">
        <w:rPr>
          <w:rFonts w:ascii="Times New Roman" w:hAnsi="Times New Roman" w:cs="Times New Roman"/>
        </w:rPr>
        <w:t>и многих других</w:t>
      </w:r>
      <w:r>
        <w:rPr>
          <w:rFonts w:ascii="Times New Roman" w:eastAsia="Times New Roman" w:hAnsi="Times New Roman" w:cs="Times New Roman"/>
        </w:rPr>
        <w:t xml:space="preserve">. При сборе данных по странам для осуществлении выбора зарубежного рынка были использованы базы данных Всемирного Банка, отраслевые обзоры </w:t>
      </w:r>
      <w:r>
        <w:rPr>
          <w:rFonts w:ascii="Times New Roman" w:eastAsia="Times New Roman" w:hAnsi="Times New Roman" w:cs="Times New Roman"/>
          <w:lang w:val="en-US"/>
        </w:rPr>
        <w:t>MarketLine</w:t>
      </w:r>
      <w:r w:rsidRPr="007A639D">
        <w:rPr>
          <w:rFonts w:ascii="Times New Roman" w:eastAsia="Times New Roman" w:hAnsi="Times New Roman" w:cs="Times New Roman"/>
        </w:rPr>
        <w:t>,</w:t>
      </w:r>
      <w:r>
        <w:rPr>
          <w:rFonts w:ascii="Times New Roman" w:eastAsia="Times New Roman" w:hAnsi="Times New Roman" w:cs="Times New Roman"/>
        </w:rPr>
        <w:t xml:space="preserve"> а также Доклад ЮНКТАД о мировых инвестициях 2015. Для получения первичной информации о компании «Белтел» было проведено неструктурированное интервью с её представителем, проанализирован сайт компании и её корпоративная презентация.</w:t>
      </w:r>
    </w:p>
    <w:p w14:paraId="064B7E3F" w14:textId="77777777" w:rsidR="009F6E18" w:rsidRDefault="009F6E18" w:rsidP="009F6E18">
      <w:pPr>
        <w:spacing w:line="360" w:lineRule="auto"/>
        <w:jc w:val="both"/>
        <w:rPr>
          <w:rFonts w:ascii="Times New Roman" w:hAnsi="Times New Roman" w:cs="Times New Roman"/>
        </w:rPr>
      </w:pPr>
    </w:p>
    <w:p w14:paraId="1936EA11" w14:textId="77777777" w:rsidR="009F6E18" w:rsidRDefault="009F6E18" w:rsidP="009F6E18">
      <w:pPr>
        <w:rPr>
          <w:rFonts w:ascii="Times New Roman" w:eastAsiaTheme="majorEastAsia" w:hAnsi="Times New Roman" w:cstheme="majorBidi"/>
          <w:b/>
          <w:bCs/>
          <w:szCs w:val="32"/>
        </w:rPr>
      </w:pPr>
      <w:r>
        <w:br w:type="page"/>
      </w:r>
    </w:p>
    <w:p w14:paraId="6ABE43F9" w14:textId="77777777" w:rsidR="009F6E18" w:rsidRPr="00B856EE" w:rsidRDefault="009F6E18" w:rsidP="0039400D">
      <w:pPr>
        <w:pStyle w:val="1"/>
      </w:pPr>
      <w:bookmarkStart w:id="2" w:name="_Toc325837397"/>
      <w:r w:rsidRPr="00B856EE">
        <w:lastRenderedPageBreak/>
        <w:t>ЧАСТЬ 1. ОБЩАЯ ХАРАКТЕРИСТИКА ОРГАНИЗАЦИИ И ОТРАСЛИ</w:t>
      </w:r>
      <w:bookmarkEnd w:id="2"/>
    </w:p>
    <w:p w14:paraId="20429155" w14:textId="77777777" w:rsidR="009F6E18" w:rsidRPr="00980C0D" w:rsidRDefault="009F6E18" w:rsidP="009F6E18">
      <w:pPr>
        <w:pStyle w:val="2"/>
        <w:ind w:firstLine="708"/>
        <w:rPr>
          <w:rFonts w:cs="Times New Roman"/>
        </w:rPr>
      </w:pPr>
      <w:bookmarkStart w:id="3" w:name="_Toc325837398"/>
      <w:r w:rsidRPr="00980C0D">
        <w:rPr>
          <w:rFonts w:cs="Times New Roman"/>
        </w:rPr>
        <w:t>1.1. Характеристика ЗАО «БЕЛТЕЛ»</w:t>
      </w:r>
      <w:bookmarkEnd w:id="3"/>
    </w:p>
    <w:p w14:paraId="34CE369B" w14:textId="77777777" w:rsidR="009F6E18" w:rsidRPr="00980C0D" w:rsidRDefault="009F6E18" w:rsidP="009F6E18">
      <w:pPr>
        <w:spacing w:line="360" w:lineRule="auto"/>
        <w:ind w:firstLine="709"/>
        <w:jc w:val="both"/>
        <w:rPr>
          <w:rFonts w:ascii="Times New Roman" w:hAnsi="Times New Roman" w:cs="Times New Roman"/>
        </w:rPr>
      </w:pPr>
      <w:r w:rsidRPr="00980C0D">
        <w:rPr>
          <w:rFonts w:ascii="Times New Roman" w:hAnsi="Times New Roman" w:cs="Times New Roman"/>
        </w:rPr>
        <w:t>Компания «БЕЛТЕЛ» была основана в Санкт-Петербурге в 1995 году, и уже на протяжении двадцати лет успешно развивается на российском рынке ИТ-услуг. «БЕЛТЕЛ» является непубличным акционерным обществом, её акции распределяются строго среди заранее определённого круга лиц. ЗАО «БЕЛТЕЛ» - это среднее предприятие: численность его персонала составляет 250 человек, а оборот за 2015 год составил 1,5 млрд рублей.</w:t>
      </w:r>
      <w:r w:rsidRPr="00980C0D">
        <w:rPr>
          <w:rStyle w:val="a5"/>
          <w:rFonts w:ascii="Times New Roman" w:hAnsi="Times New Roman" w:cs="Times New Roman"/>
        </w:rPr>
        <w:footnoteReference w:id="1"/>
      </w:r>
    </w:p>
    <w:p w14:paraId="6611B225" w14:textId="77777777" w:rsidR="009F6E18" w:rsidRPr="00980C0D" w:rsidRDefault="009F6E18" w:rsidP="009F6E18">
      <w:pPr>
        <w:spacing w:line="360" w:lineRule="auto"/>
        <w:ind w:firstLine="709"/>
        <w:jc w:val="both"/>
        <w:rPr>
          <w:rFonts w:ascii="Times New Roman" w:hAnsi="Times New Roman" w:cs="Times New Roman"/>
        </w:rPr>
      </w:pPr>
      <w:r w:rsidRPr="00980C0D">
        <w:rPr>
          <w:rFonts w:ascii="Times New Roman" w:hAnsi="Times New Roman" w:cs="Times New Roman"/>
        </w:rPr>
        <w:t>Компания «БЕЛТЕЛ» предлагает следующие решения и услуги</w:t>
      </w:r>
      <w:r>
        <w:rPr>
          <w:rFonts w:ascii="Times New Roman" w:hAnsi="Times New Roman" w:cs="Times New Roman"/>
        </w:rPr>
        <w:t xml:space="preserve"> для корпоративных заказчиков</w:t>
      </w:r>
      <w:r w:rsidRPr="00980C0D">
        <w:rPr>
          <w:rFonts w:ascii="Times New Roman" w:hAnsi="Times New Roman" w:cs="Times New Roman"/>
        </w:rPr>
        <w:t>:</w:t>
      </w:r>
      <w:r w:rsidRPr="00980C0D">
        <w:rPr>
          <w:rStyle w:val="a5"/>
          <w:rFonts w:ascii="Times New Roman" w:hAnsi="Times New Roman" w:cs="Times New Roman"/>
        </w:rPr>
        <w:footnoteReference w:id="2"/>
      </w:r>
    </w:p>
    <w:p w14:paraId="4FEC2D7A" w14:textId="77777777" w:rsidR="009F6E18" w:rsidRPr="00980C0D" w:rsidRDefault="009F6E18" w:rsidP="009F6E18">
      <w:pPr>
        <w:pStyle w:val="aa"/>
        <w:numPr>
          <w:ilvl w:val="0"/>
          <w:numId w:val="2"/>
        </w:numPr>
        <w:spacing w:line="360" w:lineRule="auto"/>
        <w:jc w:val="both"/>
        <w:rPr>
          <w:rFonts w:ascii="Times New Roman" w:hAnsi="Times New Roman" w:cs="Times New Roman"/>
        </w:rPr>
      </w:pPr>
      <w:r w:rsidRPr="00980C0D">
        <w:rPr>
          <w:rFonts w:ascii="Times New Roman" w:hAnsi="Times New Roman" w:cs="Times New Roman"/>
        </w:rPr>
        <w:t>ИТ-инфраструктура (корпоративные сети связи и передачи данных, объединенные коммуникации, ЦОДы и виртуализация)</w:t>
      </w:r>
      <w:r>
        <w:rPr>
          <w:rFonts w:ascii="Times New Roman" w:hAnsi="Times New Roman" w:cs="Times New Roman"/>
        </w:rPr>
        <w:t>;</w:t>
      </w:r>
    </w:p>
    <w:p w14:paraId="32997AB6" w14:textId="77777777" w:rsidR="009F6E18" w:rsidRPr="00980C0D" w:rsidRDefault="009F6E18" w:rsidP="009F6E18">
      <w:pPr>
        <w:pStyle w:val="aa"/>
        <w:numPr>
          <w:ilvl w:val="0"/>
          <w:numId w:val="2"/>
        </w:numPr>
        <w:spacing w:line="360" w:lineRule="auto"/>
        <w:jc w:val="both"/>
        <w:rPr>
          <w:rFonts w:ascii="Times New Roman" w:hAnsi="Times New Roman" w:cs="Times New Roman"/>
        </w:rPr>
      </w:pPr>
      <w:r w:rsidRPr="00980C0D">
        <w:rPr>
          <w:rFonts w:ascii="Times New Roman" w:hAnsi="Times New Roman" w:cs="Times New Roman"/>
        </w:rPr>
        <w:t>Инженерная инфраструктура и комплексные системы безопасности (различные охранные системы, системы противопожарной защиты, слаботочные системы и сети электроснабжения)</w:t>
      </w:r>
      <w:r>
        <w:rPr>
          <w:rFonts w:ascii="Times New Roman" w:hAnsi="Times New Roman" w:cs="Times New Roman"/>
        </w:rPr>
        <w:t>;</w:t>
      </w:r>
    </w:p>
    <w:p w14:paraId="45056658" w14:textId="77777777" w:rsidR="009F6E18" w:rsidRPr="00980C0D" w:rsidRDefault="009F6E18" w:rsidP="009F6E18">
      <w:pPr>
        <w:pStyle w:val="aa"/>
        <w:numPr>
          <w:ilvl w:val="0"/>
          <w:numId w:val="2"/>
        </w:numPr>
        <w:spacing w:line="360" w:lineRule="auto"/>
        <w:jc w:val="both"/>
        <w:rPr>
          <w:rFonts w:ascii="Times New Roman" w:hAnsi="Times New Roman" w:cs="Times New Roman"/>
        </w:rPr>
      </w:pPr>
      <w:r w:rsidRPr="00980C0D">
        <w:rPr>
          <w:rFonts w:ascii="Times New Roman" w:hAnsi="Times New Roman" w:cs="Times New Roman"/>
        </w:rPr>
        <w:t xml:space="preserve">Телекоммуникационная инфраструктура (системы телефонной и беспроводной связи </w:t>
      </w:r>
      <w:r w:rsidRPr="00980C0D">
        <w:rPr>
          <w:rFonts w:ascii="Times New Roman" w:hAnsi="Times New Roman" w:cs="Times New Roman"/>
          <w:lang w:val="en-US"/>
        </w:rPr>
        <w:t>Wi</w:t>
      </w:r>
      <w:r w:rsidRPr="0058265E">
        <w:rPr>
          <w:rFonts w:ascii="Times New Roman" w:hAnsi="Times New Roman" w:cs="Times New Roman"/>
        </w:rPr>
        <w:t>-</w:t>
      </w:r>
      <w:r w:rsidRPr="00980C0D">
        <w:rPr>
          <w:rFonts w:ascii="Times New Roman" w:hAnsi="Times New Roman" w:cs="Times New Roman"/>
          <w:lang w:val="en-US"/>
        </w:rPr>
        <w:t>Fi</w:t>
      </w:r>
      <w:r w:rsidRPr="0058265E">
        <w:rPr>
          <w:rFonts w:ascii="Times New Roman" w:hAnsi="Times New Roman" w:cs="Times New Roman"/>
        </w:rPr>
        <w:t xml:space="preserve">, </w:t>
      </w:r>
      <w:r w:rsidRPr="00980C0D">
        <w:rPr>
          <w:rFonts w:ascii="Times New Roman" w:hAnsi="Times New Roman" w:cs="Times New Roman"/>
        </w:rPr>
        <w:t>локальная вычислительная сеть, интеграция со сторонними системами и т.д.)</w:t>
      </w:r>
      <w:r>
        <w:rPr>
          <w:rFonts w:ascii="Times New Roman" w:hAnsi="Times New Roman" w:cs="Times New Roman"/>
        </w:rPr>
        <w:t>;</w:t>
      </w:r>
    </w:p>
    <w:p w14:paraId="7B3409B8" w14:textId="77777777" w:rsidR="009F6E18" w:rsidRPr="00980C0D" w:rsidRDefault="009F6E18" w:rsidP="009F6E18">
      <w:pPr>
        <w:pStyle w:val="aa"/>
        <w:numPr>
          <w:ilvl w:val="0"/>
          <w:numId w:val="2"/>
        </w:numPr>
        <w:spacing w:line="360" w:lineRule="auto"/>
        <w:jc w:val="both"/>
        <w:rPr>
          <w:rFonts w:ascii="Times New Roman" w:hAnsi="Times New Roman" w:cs="Times New Roman"/>
        </w:rPr>
      </w:pPr>
      <w:r w:rsidRPr="00980C0D">
        <w:rPr>
          <w:rFonts w:ascii="Times New Roman" w:hAnsi="Times New Roman" w:cs="Times New Roman"/>
        </w:rPr>
        <w:t>Объединенные коммуникации (</w:t>
      </w:r>
      <w:r w:rsidRPr="00980C0D">
        <w:rPr>
          <w:rFonts w:ascii="Times New Roman" w:hAnsi="Times New Roman" w:cs="Times New Roman"/>
          <w:lang w:val="en-US"/>
        </w:rPr>
        <w:t>UC)</w:t>
      </w:r>
      <w:r>
        <w:rPr>
          <w:rFonts w:ascii="Times New Roman" w:hAnsi="Times New Roman" w:cs="Times New Roman"/>
        </w:rPr>
        <w:t>;</w:t>
      </w:r>
    </w:p>
    <w:p w14:paraId="1665CA30" w14:textId="77777777" w:rsidR="009F6E18" w:rsidRPr="00980C0D" w:rsidRDefault="009F6E18" w:rsidP="009F6E18">
      <w:pPr>
        <w:pStyle w:val="aa"/>
        <w:numPr>
          <w:ilvl w:val="0"/>
          <w:numId w:val="2"/>
        </w:numPr>
        <w:spacing w:line="360" w:lineRule="auto"/>
        <w:jc w:val="both"/>
        <w:rPr>
          <w:rFonts w:ascii="Times New Roman" w:hAnsi="Times New Roman" w:cs="Times New Roman"/>
        </w:rPr>
      </w:pPr>
      <w:r w:rsidRPr="00980C0D">
        <w:rPr>
          <w:rFonts w:ascii="Times New Roman" w:hAnsi="Times New Roman" w:cs="Times New Roman"/>
        </w:rPr>
        <w:t>Контакт-центры</w:t>
      </w:r>
      <w:r>
        <w:rPr>
          <w:rFonts w:ascii="Times New Roman" w:hAnsi="Times New Roman" w:cs="Times New Roman"/>
        </w:rPr>
        <w:t>;</w:t>
      </w:r>
    </w:p>
    <w:p w14:paraId="5A0A4E1B" w14:textId="77777777" w:rsidR="009F6E18" w:rsidRPr="00980C0D" w:rsidRDefault="009F6E18" w:rsidP="009F6E18">
      <w:pPr>
        <w:pStyle w:val="aa"/>
        <w:numPr>
          <w:ilvl w:val="0"/>
          <w:numId w:val="2"/>
        </w:numPr>
        <w:spacing w:line="360" w:lineRule="auto"/>
        <w:jc w:val="both"/>
        <w:rPr>
          <w:rFonts w:ascii="Times New Roman" w:hAnsi="Times New Roman" w:cs="Times New Roman"/>
        </w:rPr>
      </w:pPr>
      <w:r w:rsidRPr="00980C0D">
        <w:rPr>
          <w:rFonts w:ascii="Times New Roman" w:hAnsi="Times New Roman" w:cs="Times New Roman"/>
        </w:rPr>
        <w:t>Мультимедийные решения (видеоотображение, озвучивание, конгресс-системы, системы управления, видеоконференцсвязь)</w:t>
      </w:r>
      <w:r>
        <w:rPr>
          <w:rFonts w:ascii="Times New Roman" w:hAnsi="Times New Roman" w:cs="Times New Roman"/>
        </w:rPr>
        <w:t>;</w:t>
      </w:r>
    </w:p>
    <w:p w14:paraId="58634443" w14:textId="77777777" w:rsidR="009F6E18" w:rsidRPr="00980C0D" w:rsidRDefault="009F6E18" w:rsidP="009F6E18">
      <w:pPr>
        <w:pStyle w:val="aa"/>
        <w:numPr>
          <w:ilvl w:val="0"/>
          <w:numId w:val="2"/>
        </w:numPr>
        <w:spacing w:line="360" w:lineRule="auto"/>
        <w:jc w:val="both"/>
        <w:rPr>
          <w:rFonts w:ascii="Times New Roman" w:hAnsi="Times New Roman" w:cs="Times New Roman"/>
        </w:rPr>
      </w:pPr>
      <w:r w:rsidRPr="00980C0D">
        <w:rPr>
          <w:rFonts w:ascii="Times New Roman" w:hAnsi="Times New Roman" w:cs="Times New Roman"/>
        </w:rPr>
        <w:t>Облачные решения и универсальный доступ</w:t>
      </w:r>
      <w:r>
        <w:rPr>
          <w:rFonts w:ascii="Times New Roman" w:hAnsi="Times New Roman" w:cs="Times New Roman"/>
        </w:rPr>
        <w:t>;</w:t>
      </w:r>
    </w:p>
    <w:p w14:paraId="733EB21A" w14:textId="77777777" w:rsidR="009F6E18" w:rsidRPr="00980C0D" w:rsidRDefault="009F6E18" w:rsidP="009F6E18">
      <w:pPr>
        <w:pStyle w:val="aa"/>
        <w:numPr>
          <w:ilvl w:val="0"/>
          <w:numId w:val="2"/>
        </w:numPr>
        <w:spacing w:line="360" w:lineRule="auto"/>
        <w:jc w:val="both"/>
        <w:rPr>
          <w:rFonts w:ascii="Times New Roman" w:hAnsi="Times New Roman" w:cs="Times New Roman"/>
        </w:rPr>
      </w:pPr>
      <w:r w:rsidRPr="00980C0D">
        <w:rPr>
          <w:rFonts w:ascii="Times New Roman" w:hAnsi="Times New Roman" w:cs="Times New Roman"/>
        </w:rPr>
        <w:t>Решения для телепроизводства и вещания</w:t>
      </w:r>
      <w:r>
        <w:rPr>
          <w:rFonts w:ascii="Times New Roman" w:hAnsi="Times New Roman" w:cs="Times New Roman"/>
        </w:rPr>
        <w:t>;</w:t>
      </w:r>
    </w:p>
    <w:p w14:paraId="474381A3" w14:textId="77777777" w:rsidR="009F6E18" w:rsidRPr="00980C0D" w:rsidRDefault="009F6E18" w:rsidP="009F6E18">
      <w:pPr>
        <w:pStyle w:val="aa"/>
        <w:numPr>
          <w:ilvl w:val="0"/>
          <w:numId w:val="2"/>
        </w:numPr>
        <w:spacing w:line="360" w:lineRule="auto"/>
        <w:jc w:val="both"/>
        <w:rPr>
          <w:rFonts w:ascii="Times New Roman" w:hAnsi="Times New Roman" w:cs="Times New Roman"/>
        </w:rPr>
      </w:pPr>
      <w:r w:rsidRPr="00980C0D">
        <w:rPr>
          <w:rFonts w:ascii="Times New Roman" w:hAnsi="Times New Roman" w:cs="Times New Roman"/>
        </w:rPr>
        <w:t>Решения и сервисы для операторов связи</w:t>
      </w:r>
      <w:r>
        <w:rPr>
          <w:rFonts w:ascii="Times New Roman" w:hAnsi="Times New Roman" w:cs="Times New Roman"/>
        </w:rPr>
        <w:t>;</w:t>
      </w:r>
    </w:p>
    <w:p w14:paraId="03D11D2A" w14:textId="77777777" w:rsidR="009F6E18" w:rsidRPr="00980C0D" w:rsidRDefault="009F6E18" w:rsidP="009F6E18">
      <w:pPr>
        <w:pStyle w:val="aa"/>
        <w:numPr>
          <w:ilvl w:val="0"/>
          <w:numId w:val="2"/>
        </w:numPr>
        <w:spacing w:line="360" w:lineRule="auto"/>
        <w:jc w:val="both"/>
        <w:rPr>
          <w:rFonts w:ascii="Times New Roman" w:hAnsi="Times New Roman" w:cs="Times New Roman"/>
        </w:rPr>
      </w:pPr>
      <w:r w:rsidRPr="00980C0D">
        <w:rPr>
          <w:rFonts w:ascii="Times New Roman" w:hAnsi="Times New Roman" w:cs="Times New Roman"/>
        </w:rPr>
        <w:t>ИТ-консалтинг</w:t>
      </w:r>
      <w:r>
        <w:rPr>
          <w:rFonts w:ascii="Times New Roman" w:hAnsi="Times New Roman" w:cs="Times New Roman"/>
        </w:rPr>
        <w:t>;</w:t>
      </w:r>
    </w:p>
    <w:p w14:paraId="08588AA9" w14:textId="77777777" w:rsidR="009F6E18" w:rsidRDefault="009F6E18" w:rsidP="009F6E18">
      <w:pPr>
        <w:pStyle w:val="aa"/>
        <w:numPr>
          <w:ilvl w:val="0"/>
          <w:numId w:val="2"/>
        </w:numPr>
        <w:spacing w:line="360" w:lineRule="auto"/>
        <w:jc w:val="both"/>
        <w:rPr>
          <w:rFonts w:ascii="Times New Roman" w:hAnsi="Times New Roman" w:cs="Times New Roman"/>
        </w:rPr>
      </w:pPr>
      <w:r w:rsidRPr="00980C0D">
        <w:rPr>
          <w:rFonts w:ascii="Times New Roman" w:hAnsi="Times New Roman" w:cs="Times New Roman"/>
        </w:rPr>
        <w:t>ИТ-аудит</w:t>
      </w:r>
      <w:r>
        <w:rPr>
          <w:rFonts w:ascii="Times New Roman" w:hAnsi="Times New Roman" w:cs="Times New Roman"/>
        </w:rPr>
        <w:t>;</w:t>
      </w:r>
    </w:p>
    <w:p w14:paraId="47CC23ED" w14:textId="77777777" w:rsidR="009F6E18" w:rsidRPr="00980C0D" w:rsidRDefault="009F6E18" w:rsidP="009F6E18">
      <w:pPr>
        <w:pStyle w:val="aa"/>
        <w:numPr>
          <w:ilvl w:val="0"/>
          <w:numId w:val="2"/>
        </w:numPr>
        <w:spacing w:line="360" w:lineRule="auto"/>
        <w:jc w:val="both"/>
        <w:rPr>
          <w:rFonts w:ascii="Times New Roman" w:hAnsi="Times New Roman" w:cs="Times New Roman"/>
        </w:rPr>
      </w:pPr>
      <w:r>
        <w:rPr>
          <w:rFonts w:ascii="Times New Roman" w:hAnsi="Times New Roman" w:cs="Times New Roman"/>
        </w:rPr>
        <w:t>ИТ-обучение.</w:t>
      </w:r>
    </w:p>
    <w:p w14:paraId="7D8B0D37" w14:textId="77777777" w:rsidR="009F6E18" w:rsidRPr="00980C0D" w:rsidRDefault="009F6E18" w:rsidP="009F6E18">
      <w:pPr>
        <w:spacing w:line="360" w:lineRule="auto"/>
        <w:ind w:firstLine="709"/>
        <w:jc w:val="both"/>
        <w:rPr>
          <w:rFonts w:ascii="Times New Roman" w:hAnsi="Times New Roman" w:cs="Times New Roman"/>
        </w:rPr>
      </w:pPr>
      <w:r>
        <w:rPr>
          <w:rFonts w:ascii="Times New Roman" w:hAnsi="Times New Roman" w:cs="Times New Roman"/>
        </w:rPr>
        <w:t>Таким образом, ключевым направлением деятельности организации является системная интеграция, которую дополняют услуги по ИТ-консалтингу и –аудиту, а также ИТ-обучению. Помимо основной деятельности,</w:t>
      </w:r>
      <w:r w:rsidRPr="00980C0D">
        <w:rPr>
          <w:rFonts w:ascii="Times New Roman" w:hAnsi="Times New Roman" w:cs="Times New Roman"/>
        </w:rPr>
        <w:t xml:space="preserve"> компания имеет собственные учебные </w:t>
      </w:r>
      <w:r w:rsidRPr="00980C0D">
        <w:rPr>
          <w:rFonts w:ascii="Times New Roman" w:hAnsi="Times New Roman" w:cs="Times New Roman"/>
        </w:rPr>
        <w:lastRenderedPageBreak/>
        <w:t>центры в Москве и</w:t>
      </w:r>
      <w:r>
        <w:rPr>
          <w:rFonts w:ascii="Times New Roman" w:hAnsi="Times New Roman" w:cs="Times New Roman"/>
        </w:rPr>
        <w:t xml:space="preserve"> в</w:t>
      </w:r>
      <w:r w:rsidRPr="00980C0D">
        <w:rPr>
          <w:rFonts w:ascii="Times New Roman" w:hAnsi="Times New Roman" w:cs="Times New Roman"/>
        </w:rPr>
        <w:t xml:space="preserve"> Санкт-Петербурге, а также осуществляет обучение онлайн и на площадках заказчиков.</w:t>
      </w:r>
    </w:p>
    <w:p w14:paraId="5A86FA2E" w14:textId="77777777" w:rsidR="009F6E18" w:rsidRDefault="009F6E18" w:rsidP="009F6E18">
      <w:pPr>
        <w:spacing w:line="360" w:lineRule="auto"/>
        <w:ind w:firstLine="709"/>
        <w:jc w:val="both"/>
        <w:rPr>
          <w:rFonts w:ascii="Times New Roman" w:hAnsi="Times New Roman" w:cs="Times New Roman"/>
        </w:rPr>
      </w:pPr>
      <w:r w:rsidRPr="00980C0D">
        <w:rPr>
          <w:rFonts w:ascii="Times New Roman" w:hAnsi="Times New Roman" w:cs="Times New Roman"/>
        </w:rPr>
        <w:t>Офисы БЕЛТЕЛ представлены в Санкт-Петербурге, Москве, Воронеже и Киеве, а её партнерская сеть охватывает многие города России. Компания имеет широкий опыт выполнения проектов на всей территории Российской Федерации, а также во многих странах как ближнего, так и дальнего зарубежья.</w:t>
      </w:r>
      <w:r w:rsidRPr="00980C0D">
        <w:rPr>
          <w:rStyle w:val="a5"/>
          <w:rFonts w:ascii="Times New Roman" w:hAnsi="Times New Roman" w:cs="Times New Roman"/>
        </w:rPr>
        <w:footnoteReference w:id="3"/>
      </w:r>
      <w:r w:rsidRPr="00980C0D">
        <w:rPr>
          <w:rFonts w:ascii="Times New Roman" w:hAnsi="Times New Roman" w:cs="Times New Roman"/>
        </w:rPr>
        <w:t xml:space="preserve"> За время своего существования компания реализовала более 16 тысяч проектов</w:t>
      </w:r>
      <w:r w:rsidRPr="00980C0D">
        <w:rPr>
          <w:rStyle w:val="a5"/>
          <w:rFonts w:ascii="Times New Roman" w:hAnsi="Times New Roman" w:cs="Times New Roman"/>
        </w:rPr>
        <w:footnoteReference w:id="4"/>
      </w:r>
      <w:r w:rsidRPr="00980C0D">
        <w:rPr>
          <w:rFonts w:ascii="Times New Roman" w:hAnsi="Times New Roman" w:cs="Times New Roman"/>
        </w:rPr>
        <w:t xml:space="preserve"> для более чем 5</w:t>
      </w:r>
      <w:r>
        <w:rPr>
          <w:rFonts w:ascii="Times New Roman" w:hAnsi="Times New Roman" w:cs="Times New Roman"/>
        </w:rPr>
        <w:t>-ти</w:t>
      </w:r>
      <w:r w:rsidRPr="00980C0D">
        <w:rPr>
          <w:rFonts w:ascii="Times New Roman" w:hAnsi="Times New Roman" w:cs="Times New Roman"/>
        </w:rPr>
        <w:t xml:space="preserve"> тысяч бизнесов, желающих повысить свою эффективность за счет внедрения ИТ-решений. Так, клиентами БЕЛТЕЛ стали такие компании, как Газпром, Роснефть, Ростелеком, Лукойл, Лента, Икея, МТС, Four Seasons Hotels and Resorts, Marriott International, Deloitte и многие другие российские и международные компании различных отраслей и масштабов.</w:t>
      </w:r>
      <w:r w:rsidRPr="00980C0D">
        <w:rPr>
          <w:rFonts w:ascii="Times New Roman" w:hAnsi="Times New Roman" w:cs="Times New Roman"/>
          <w:vertAlign w:val="superscript"/>
        </w:rPr>
        <w:footnoteReference w:id="5"/>
      </w:r>
    </w:p>
    <w:p w14:paraId="073892A7" w14:textId="77777777" w:rsidR="009F6E18" w:rsidRDefault="009F6E18" w:rsidP="009F6E18">
      <w:pPr>
        <w:spacing w:line="360" w:lineRule="auto"/>
        <w:ind w:firstLine="708"/>
        <w:jc w:val="both"/>
        <w:rPr>
          <w:rFonts w:ascii="Times New Roman" w:eastAsia="Times New Roman" w:hAnsi="Times New Roman" w:cs="Times New Roman"/>
        </w:rPr>
      </w:pPr>
      <w:r w:rsidRPr="00980C0D">
        <w:rPr>
          <w:rFonts w:ascii="Times New Roman" w:eastAsia="Times New Roman" w:hAnsi="Times New Roman" w:cs="Times New Roman"/>
        </w:rPr>
        <w:t>Все технические специалисты компании регулярно проходят обучение в различных международных и российских учебных центрах, имеют соответствующие сертификаты, подтверждающие их высокий уровень квалификации.</w:t>
      </w:r>
      <w:r w:rsidRPr="00980C0D">
        <w:rPr>
          <w:rStyle w:val="a5"/>
          <w:rFonts w:ascii="Times New Roman" w:eastAsia="Times New Roman" w:hAnsi="Times New Roman" w:cs="Times New Roman"/>
        </w:rPr>
        <w:footnoteReference w:id="6"/>
      </w:r>
      <w:r w:rsidRPr="00980C0D">
        <w:rPr>
          <w:rFonts w:ascii="Times New Roman" w:eastAsia="Times New Roman" w:hAnsi="Times New Roman" w:cs="Times New Roman"/>
        </w:rPr>
        <w:t xml:space="preserve"> Кроме того, на высокий уровень квалификации персонала также указывает его востребованность в качестве участников различных отраслевых мероприятий, конференций, семинаров и вебинаров партнеров-производителей.</w:t>
      </w:r>
    </w:p>
    <w:p w14:paraId="205EBF47" w14:textId="77777777" w:rsidR="009F6E18" w:rsidRPr="00E76052" w:rsidRDefault="009F6E18" w:rsidP="009F6E18">
      <w:pPr>
        <w:spacing w:line="360" w:lineRule="auto"/>
        <w:ind w:firstLine="708"/>
        <w:jc w:val="both"/>
        <w:rPr>
          <w:rFonts w:ascii="Times New Roman" w:eastAsia="Times New Roman" w:hAnsi="Times New Roman" w:cs="Times New Roman"/>
        </w:rPr>
      </w:pPr>
      <w:r w:rsidRPr="004F559C">
        <w:rPr>
          <w:rFonts w:ascii="Times New Roman" w:eastAsia="Times New Roman" w:hAnsi="Times New Roman" w:cs="Times New Roman"/>
        </w:rPr>
        <w:t xml:space="preserve">Лаборатория компании оснащена продукцией таких производителей, как: Avaya, Alcatel-Lucent, Adobe, </w:t>
      </w:r>
      <w:r w:rsidRPr="004F559C">
        <w:rPr>
          <w:rFonts w:ascii="Times New Roman" w:eastAsia="Times New Roman" w:hAnsi="Times New Roman" w:cs="Times New Roman"/>
          <w:lang w:val="en-US"/>
        </w:rPr>
        <w:t>Hewlett</w:t>
      </w:r>
      <w:r w:rsidRPr="008E650E">
        <w:rPr>
          <w:rFonts w:ascii="Times New Roman" w:eastAsia="Times New Roman" w:hAnsi="Times New Roman" w:cs="Times New Roman"/>
        </w:rPr>
        <w:t>-</w:t>
      </w:r>
      <w:r w:rsidRPr="004F559C">
        <w:rPr>
          <w:rFonts w:ascii="Times New Roman" w:eastAsia="Times New Roman" w:hAnsi="Times New Roman" w:cs="Times New Roman"/>
          <w:lang w:val="en-US"/>
        </w:rPr>
        <w:t>Packard</w:t>
      </w:r>
      <w:r w:rsidRPr="008E650E">
        <w:rPr>
          <w:rFonts w:ascii="Times New Roman" w:eastAsia="Times New Roman" w:hAnsi="Times New Roman" w:cs="Times New Roman"/>
        </w:rPr>
        <w:t xml:space="preserve"> </w:t>
      </w:r>
      <w:r w:rsidRPr="004F559C">
        <w:rPr>
          <w:rFonts w:ascii="Times New Roman" w:eastAsia="Times New Roman" w:hAnsi="Times New Roman" w:cs="Times New Roman"/>
          <w:lang w:val="en-US"/>
        </w:rPr>
        <w:t>Enterprise</w:t>
      </w:r>
      <w:r w:rsidRPr="004F559C">
        <w:rPr>
          <w:rFonts w:ascii="Times New Roman" w:eastAsia="Times New Roman" w:hAnsi="Times New Roman" w:cs="Times New Roman"/>
        </w:rPr>
        <w:t>, Cisco, Ciena, Genband, Extreme, Otrum, Polycom, Microsoft, Keymile, New Voice и др.</w:t>
      </w:r>
      <w:r w:rsidRPr="004F559C">
        <w:rPr>
          <w:rStyle w:val="a5"/>
          <w:rFonts w:ascii="Times New Roman" w:eastAsia="Times New Roman" w:hAnsi="Times New Roman" w:cs="Times New Roman"/>
        </w:rPr>
        <w:footnoteReference w:id="7"/>
      </w:r>
      <w:r w:rsidRPr="004F559C">
        <w:rPr>
          <w:rFonts w:ascii="Times New Roman" w:eastAsia="Times New Roman" w:hAnsi="Times New Roman" w:cs="Times New Roman"/>
        </w:rPr>
        <w:t xml:space="preserve"> </w:t>
      </w:r>
      <w:r w:rsidRPr="004F559C">
        <w:rPr>
          <w:rFonts w:ascii="Times New Roman" w:hAnsi="Times New Roman" w:cs="Times New Roman"/>
        </w:rPr>
        <w:t>Благодаря своим многочисленным и надёжным партнерам, компания имеет доступ к наиболее современным решениям и технологиям, которые отвечают требованиям каждого отдельного проекта.</w:t>
      </w:r>
    </w:p>
    <w:p w14:paraId="6DDCB984" w14:textId="77777777" w:rsidR="009F6E18" w:rsidRPr="00980C0D" w:rsidRDefault="009F6E18" w:rsidP="009F6E18">
      <w:pPr>
        <w:pStyle w:val="2"/>
        <w:ind w:firstLine="708"/>
        <w:rPr>
          <w:rFonts w:cs="Times New Roman"/>
        </w:rPr>
      </w:pPr>
      <w:bookmarkStart w:id="4" w:name="_Toc325837399"/>
      <w:r w:rsidRPr="00980C0D">
        <w:rPr>
          <w:rFonts w:cs="Times New Roman"/>
        </w:rPr>
        <w:t>1.2. Характеристика рынка ИТ-услуг в России</w:t>
      </w:r>
      <w:bookmarkEnd w:id="4"/>
    </w:p>
    <w:p w14:paraId="47C5FC08" w14:textId="77777777" w:rsidR="009F6E18" w:rsidRDefault="009F6E18" w:rsidP="009F6E18">
      <w:pPr>
        <w:spacing w:line="360" w:lineRule="auto"/>
        <w:jc w:val="both"/>
        <w:rPr>
          <w:rFonts w:ascii="Times New Roman" w:hAnsi="Times New Roman" w:cs="Times New Roman"/>
        </w:rPr>
      </w:pPr>
      <w:r w:rsidRPr="00980C0D">
        <w:rPr>
          <w:rFonts w:ascii="Times New Roman" w:hAnsi="Times New Roman" w:cs="Times New Roman"/>
        </w:rPr>
        <w:tab/>
        <w:t>Сегмент ИТ-услуг в совокупности с двумя прочими сегментами – ИТ-оборудования и программного обеспечения (ПО) – составляет рынок ИТ.</w:t>
      </w:r>
      <w:r>
        <w:rPr>
          <w:rFonts w:ascii="Times New Roman" w:hAnsi="Times New Roman" w:cs="Times New Roman"/>
        </w:rPr>
        <w:t xml:space="preserve"> Компании, работающие на рынке ИТ-услуг, в свою очередь, предоставляют бизнесам и частным потребителям услуги по системной интеграции, аутсорсингу бизнес-процессов, консалтингу и аудиту, ИТ-обучению, а также облачные сервисы. Что касается компании «Белтел», то она представляет корпоративным заказчикам практически весь набор ИТ-услуг, за исключением услуг по аутсорсингу бизнес-процессов.</w:t>
      </w:r>
    </w:p>
    <w:p w14:paraId="11629B25" w14:textId="66B9C5E8" w:rsidR="009F6E18" w:rsidRDefault="009F6E18" w:rsidP="009F6E18">
      <w:pPr>
        <w:spacing w:line="360" w:lineRule="auto"/>
        <w:ind w:firstLine="702"/>
        <w:jc w:val="both"/>
        <w:rPr>
          <w:rFonts w:ascii="Times New Roman" w:hAnsi="Times New Roman" w:cs="Times New Roman"/>
        </w:rPr>
      </w:pPr>
      <w:r w:rsidRPr="00980C0D">
        <w:rPr>
          <w:rFonts w:ascii="Times New Roman" w:hAnsi="Times New Roman" w:cs="Times New Roman"/>
        </w:rPr>
        <w:lastRenderedPageBreak/>
        <w:t>Большую часть рынка ИТ-услуг</w:t>
      </w:r>
      <w:r w:rsidR="00CC1AF0">
        <w:rPr>
          <w:rFonts w:ascii="Times New Roman" w:hAnsi="Times New Roman" w:cs="Times New Roman"/>
        </w:rPr>
        <w:t xml:space="preserve"> в России</w:t>
      </w:r>
      <w:r w:rsidRPr="00980C0D">
        <w:rPr>
          <w:rFonts w:ascii="Times New Roman" w:hAnsi="Times New Roman" w:cs="Times New Roman"/>
        </w:rPr>
        <w:t xml:space="preserve"> на сегодняшний день составляет системная интеграция (около 40</w:t>
      </w:r>
      <w:r w:rsidRPr="008E650E">
        <w:rPr>
          <w:rFonts w:ascii="Times New Roman" w:hAnsi="Times New Roman" w:cs="Times New Roman"/>
        </w:rPr>
        <w:t>%)</w:t>
      </w:r>
      <w:r w:rsidRPr="00980C0D">
        <w:rPr>
          <w:rFonts w:ascii="Times New Roman" w:hAnsi="Times New Roman" w:cs="Times New Roman"/>
        </w:rPr>
        <w:t>,  её уверенно догоняет ИТ-аутсорсинг с долей около 18</w:t>
      </w:r>
      <w:r w:rsidRPr="008E650E">
        <w:rPr>
          <w:rFonts w:ascii="Times New Roman" w:hAnsi="Times New Roman" w:cs="Times New Roman"/>
        </w:rPr>
        <w:t>%</w:t>
      </w:r>
      <w:r w:rsidRPr="00980C0D">
        <w:rPr>
          <w:rFonts w:ascii="Times New Roman" w:hAnsi="Times New Roman" w:cs="Times New Roman"/>
        </w:rPr>
        <w:t>, также в предыдущем году оказались востребованы облачные сервисы в связи с растущими ценами на оборудование, услуги по ИТ-консалтингу, -поддержке и -обучению.</w:t>
      </w:r>
      <w:r w:rsidRPr="00980C0D">
        <w:rPr>
          <w:rStyle w:val="a5"/>
          <w:rFonts w:ascii="Times New Roman" w:hAnsi="Times New Roman" w:cs="Times New Roman"/>
        </w:rPr>
        <w:t xml:space="preserve"> </w:t>
      </w:r>
      <w:r w:rsidRPr="00980C0D">
        <w:rPr>
          <w:rStyle w:val="a5"/>
          <w:rFonts w:ascii="Times New Roman" w:hAnsi="Times New Roman" w:cs="Times New Roman"/>
        </w:rPr>
        <w:footnoteReference w:id="8"/>
      </w:r>
    </w:p>
    <w:p w14:paraId="0EE6A4EC" w14:textId="77777777" w:rsidR="009F6E18" w:rsidRPr="00980C0D" w:rsidRDefault="009F6E18" w:rsidP="009F6E18">
      <w:pPr>
        <w:spacing w:line="360" w:lineRule="auto"/>
        <w:jc w:val="both"/>
        <w:rPr>
          <w:rFonts w:ascii="Times New Roman" w:hAnsi="Times New Roman" w:cs="Times New Roman"/>
        </w:rPr>
      </w:pPr>
      <w:r w:rsidRPr="00980C0D">
        <w:rPr>
          <w:rFonts w:ascii="Times New Roman" w:hAnsi="Times New Roman" w:cs="Times New Roman"/>
        </w:rPr>
        <w:tab/>
        <w:t>Увеличивающееся многообразие и сложность ИТ-систем для бизнеса приводит к растущему спросу на ИТ-услуги. Такие системы требуют все больших затрат на их внедрение и обслуживание, на обучение персонала и являются сложными для самостоятельной установки и интеграции в компании, поэтому очень распространена практика передачи данных функций специализированным организациям – системным интеграторам.</w:t>
      </w:r>
    </w:p>
    <w:p w14:paraId="4151BA57" w14:textId="77777777" w:rsidR="009F6E18" w:rsidRDefault="009F6E18" w:rsidP="009F6E18">
      <w:pPr>
        <w:spacing w:line="360" w:lineRule="auto"/>
        <w:jc w:val="both"/>
        <w:rPr>
          <w:rFonts w:ascii="Times New Roman" w:hAnsi="Times New Roman" w:cs="Times New Roman"/>
        </w:rPr>
      </w:pPr>
      <w:r w:rsidRPr="00980C0D">
        <w:rPr>
          <w:rFonts w:ascii="Times New Roman" w:hAnsi="Times New Roman" w:cs="Times New Roman"/>
        </w:rPr>
        <w:tab/>
        <w:t>В России</w:t>
      </w:r>
      <w:r>
        <w:rPr>
          <w:rFonts w:ascii="Times New Roman" w:hAnsi="Times New Roman" w:cs="Times New Roman"/>
        </w:rPr>
        <w:t xml:space="preserve"> совокупный</w:t>
      </w:r>
      <w:r w:rsidRPr="00980C0D">
        <w:rPr>
          <w:rFonts w:ascii="Times New Roman" w:hAnsi="Times New Roman" w:cs="Times New Roman"/>
        </w:rPr>
        <w:t xml:space="preserve"> объем рынка ИТ-услуг в 2015 году составил примерно </w:t>
      </w:r>
      <w:r>
        <w:rPr>
          <w:rFonts w:ascii="Times New Roman" w:hAnsi="Times New Roman" w:cs="Times New Roman"/>
        </w:rPr>
        <w:t>162,5</w:t>
      </w:r>
      <w:r w:rsidRPr="00980C0D">
        <w:rPr>
          <w:rFonts w:ascii="Times New Roman" w:hAnsi="Times New Roman" w:cs="Times New Roman"/>
        </w:rPr>
        <w:t xml:space="preserve"> млрд. </w:t>
      </w:r>
      <w:r>
        <w:rPr>
          <w:rFonts w:ascii="Times New Roman" w:hAnsi="Times New Roman" w:cs="Times New Roman"/>
        </w:rPr>
        <w:t>рублей</w:t>
      </w:r>
      <w:r w:rsidRPr="00980C0D">
        <w:rPr>
          <w:rFonts w:ascii="Times New Roman" w:hAnsi="Times New Roman" w:cs="Times New Roman"/>
        </w:rPr>
        <w:t>, что на</w:t>
      </w:r>
      <w:r>
        <w:rPr>
          <w:rFonts w:ascii="Times New Roman" w:hAnsi="Times New Roman" w:cs="Times New Roman"/>
        </w:rPr>
        <w:t xml:space="preserve"> 4,2</w:t>
      </w:r>
      <w:r w:rsidRPr="008E650E">
        <w:rPr>
          <w:rFonts w:ascii="Times New Roman" w:hAnsi="Times New Roman" w:cs="Times New Roman"/>
        </w:rPr>
        <w:t xml:space="preserve">% </w:t>
      </w:r>
      <w:r w:rsidRPr="00980C0D">
        <w:rPr>
          <w:rFonts w:ascii="Times New Roman" w:hAnsi="Times New Roman" w:cs="Times New Roman"/>
        </w:rPr>
        <w:t>больше по сравнению с предыдущим годом</w:t>
      </w:r>
      <w:r>
        <w:rPr>
          <w:rFonts w:ascii="Times New Roman" w:hAnsi="Times New Roman" w:cs="Times New Roman"/>
        </w:rPr>
        <w:t>.</w:t>
      </w:r>
      <w:r w:rsidRPr="00980C0D">
        <w:rPr>
          <w:rFonts w:ascii="Times New Roman" w:hAnsi="Times New Roman" w:cs="Times New Roman"/>
        </w:rPr>
        <w:t xml:space="preserve"> </w:t>
      </w:r>
      <w:r>
        <w:rPr>
          <w:rFonts w:ascii="Times New Roman" w:hAnsi="Times New Roman" w:cs="Times New Roman"/>
        </w:rPr>
        <w:t>Если в национальной валюте рынок хоть и не существенно, но растет, то в долларовом выражении из-за девальвации рубля он из года в год демонстрирует падение, так, в 2015 году он сократился на 15</w:t>
      </w:r>
      <w:r w:rsidRPr="007A639D">
        <w:rPr>
          <w:rFonts w:ascii="Times New Roman" w:hAnsi="Times New Roman" w:cs="Times New Roman"/>
        </w:rPr>
        <w:t xml:space="preserve">% </w:t>
      </w:r>
      <w:r>
        <w:rPr>
          <w:rFonts w:ascii="Times New Roman" w:hAnsi="Times New Roman" w:cs="Times New Roman"/>
        </w:rPr>
        <w:t>и упал почти до уровня 2005 года.</w:t>
      </w:r>
      <w:r w:rsidRPr="00C85C24">
        <w:rPr>
          <w:rStyle w:val="a5"/>
          <w:rFonts w:ascii="Times New Roman" w:hAnsi="Times New Roman" w:cs="Times New Roman"/>
        </w:rPr>
        <w:t xml:space="preserve"> </w:t>
      </w:r>
      <w:r w:rsidRPr="00980C0D">
        <w:rPr>
          <w:rStyle w:val="a5"/>
          <w:rFonts w:ascii="Times New Roman" w:hAnsi="Times New Roman" w:cs="Times New Roman"/>
        </w:rPr>
        <w:footnoteReference w:id="9"/>
      </w:r>
      <w:r w:rsidRPr="00980C0D">
        <w:rPr>
          <w:rFonts w:ascii="Times New Roman" w:hAnsi="Times New Roman" w:cs="Times New Roman"/>
        </w:rPr>
        <w:t xml:space="preserve"> </w:t>
      </w:r>
    </w:p>
    <w:p w14:paraId="776675D1" w14:textId="77777777" w:rsidR="009F6E18" w:rsidRPr="007A639D" w:rsidRDefault="009F6E18" w:rsidP="009F6E18">
      <w:pPr>
        <w:spacing w:after="120" w:line="360" w:lineRule="auto"/>
        <w:ind w:firstLine="708"/>
        <w:jc w:val="both"/>
        <w:rPr>
          <w:rFonts w:ascii="Times New Roman" w:hAnsi="Times New Roman" w:cs="Times New Roman"/>
        </w:rPr>
      </w:pPr>
      <w:r w:rsidRPr="00980C0D">
        <w:rPr>
          <w:rFonts w:ascii="Times New Roman" w:hAnsi="Times New Roman" w:cs="Times New Roman"/>
        </w:rPr>
        <w:t>Динамика российского рынка</w:t>
      </w:r>
      <w:r>
        <w:rPr>
          <w:rFonts w:ascii="Times New Roman" w:hAnsi="Times New Roman" w:cs="Times New Roman"/>
        </w:rPr>
        <w:t xml:space="preserve"> в рублях в соответствии с обзором </w:t>
      </w:r>
      <w:r>
        <w:rPr>
          <w:rFonts w:ascii="Times New Roman" w:hAnsi="Times New Roman" w:cs="Times New Roman"/>
          <w:lang w:val="en-US"/>
        </w:rPr>
        <w:t>MarketLine</w:t>
      </w:r>
      <w:r w:rsidRPr="004B72DC">
        <w:rPr>
          <w:rFonts w:ascii="Times New Roman" w:hAnsi="Times New Roman" w:cs="Times New Roman"/>
        </w:rPr>
        <w:t xml:space="preserve"> </w:t>
      </w:r>
      <w:r w:rsidRPr="00980C0D">
        <w:rPr>
          <w:rFonts w:ascii="Times New Roman" w:hAnsi="Times New Roman" w:cs="Times New Roman"/>
        </w:rPr>
        <w:t>представлена на Рисунке 1.</w:t>
      </w:r>
      <w:r>
        <w:rPr>
          <w:rFonts w:ascii="Times New Roman" w:hAnsi="Times New Roman" w:cs="Times New Roman"/>
        </w:rPr>
        <w:t xml:space="preserve"> Согласно данным экспертов </w:t>
      </w:r>
      <w:r>
        <w:rPr>
          <w:rFonts w:ascii="Times New Roman" w:hAnsi="Times New Roman" w:cs="Times New Roman"/>
          <w:lang w:val="en-US"/>
        </w:rPr>
        <w:t>IDC</w:t>
      </w:r>
      <w:r w:rsidRPr="00002F9B">
        <w:rPr>
          <w:rFonts w:ascii="Times New Roman" w:hAnsi="Times New Roman" w:cs="Times New Roman"/>
        </w:rPr>
        <w:t xml:space="preserve"> </w:t>
      </w:r>
      <w:r>
        <w:rPr>
          <w:rFonts w:ascii="Times New Roman" w:hAnsi="Times New Roman" w:cs="Times New Roman"/>
        </w:rPr>
        <w:t>к сокращению затрат на ИТ в России после 2013 года привел сильный спад в экономике страны. В последующие годы ожидается еще большее падение расходов. Так, ожидаемый рост сегмента ИТ услуг за 2016 год составляет лишь 1,8</w:t>
      </w:r>
      <w:r w:rsidRPr="00002F9B">
        <w:rPr>
          <w:rFonts w:ascii="Times New Roman" w:hAnsi="Times New Roman" w:cs="Times New Roman"/>
        </w:rPr>
        <w:t>%</w:t>
      </w:r>
      <w:r>
        <w:rPr>
          <w:rFonts w:ascii="Times New Roman" w:hAnsi="Times New Roman" w:cs="Times New Roman"/>
        </w:rPr>
        <w:t xml:space="preserve">, а за период с 2015 по 2019 год объем отрасли вырастет всего на 2,4% с </w:t>
      </w:r>
      <w:r w:rsidRPr="009F1381">
        <w:rPr>
          <w:rStyle w:val="shorttext"/>
          <w:rFonts w:ascii="Times New Roman" w:eastAsia="Times New Roman" w:hAnsi="Times New Roman" w:cs="Times New Roman"/>
        </w:rPr>
        <w:t>совокупными ежегодными темпами роста в 1,3</w:t>
      </w:r>
      <w:r w:rsidRPr="007A639D">
        <w:rPr>
          <w:rStyle w:val="shorttext"/>
          <w:rFonts w:ascii="Times New Roman" w:eastAsia="Times New Roman" w:hAnsi="Times New Roman" w:cs="Times New Roman"/>
        </w:rPr>
        <w:t>%</w:t>
      </w:r>
      <w:r>
        <w:rPr>
          <w:rFonts w:ascii="Times New Roman" w:hAnsi="Times New Roman" w:cs="Times New Roman"/>
        </w:rPr>
        <w:t xml:space="preserve"> и к 2019 году составит 166,4 млрд. в национальной валюте (Рисунок 2).</w:t>
      </w:r>
    </w:p>
    <w:p w14:paraId="30C2C771" w14:textId="77777777" w:rsidR="009F6E18" w:rsidRPr="00980C0D" w:rsidRDefault="009F6E18" w:rsidP="009F6E18">
      <w:pPr>
        <w:spacing w:line="360" w:lineRule="auto"/>
        <w:jc w:val="center"/>
        <w:rPr>
          <w:rFonts w:ascii="Times New Roman" w:hAnsi="Times New Roman" w:cs="Times New Roman"/>
        </w:rPr>
      </w:pPr>
      <w:r>
        <w:rPr>
          <w:noProof/>
          <w:lang w:val="en-US"/>
        </w:rPr>
        <w:lastRenderedPageBreak/>
        <w:drawing>
          <wp:inline distT="0" distB="0" distL="0" distR="0" wp14:anchorId="6CEBDCB5" wp14:editId="2F7EF268">
            <wp:extent cx="4907720" cy="2565400"/>
            <wp:effectExtent l="0" t="0" r="20320" b="2540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B69FEE9" w14:textId="77777777" w:rsidR="009F6E18" w:rsidRPr="004B72DC" w:rsidRDefault="009F6E18" w:rsidP="009F6E18">
      <w:pPr>
        <w:spacing w:line="360" w:lineRule="auto"/>
        <w:jc w:val="center"/>
        <w:rPr>
          <w:rFonts w:ascii="Times New Roman" w:hAnsi="Times New Roman" w:cs="Times New Roman"/>
        </w:rPr>
      </w:pPr>
      <w:r w:rsidRPr="00980C0D">
        <w:rPr>
          <w:rFonts w:ascii="Times New Roman" w:hAnsi="Times New Roman" w:cs="Times New Roman"/>
        </w:rPr>
        <w:t xml:space="preserve">Рис. 1. </w:t>
      </w:r>
      <w:r>
        <w:rPr>
          <w:rFonts w:ascii="Times New Roman" w:hAnsi="Times New Roman" w:cs="Times New Roman"/>
        </w:rPr>
        <w:t>Объем</w:t>
      </w:r>
      <w:r w:rsidRPr="00980C0D">
        <w:rPr>
          <w:rFonts w:ascii="Times New Roman" w:hAnsi="Times New Roman" w:cs="Times New Roman"/>
        </w:rPr>
        <w:t xml:space="preserve"> российского рынка ИТ-услуг</w:t>
      </w:r>
      <w:r>
        <w:rPr>
          <w:rFonts w:ascii="Times New Roman" w:hAnsi="Times New Roman" w:cs="Times New Roman"/>
        </w:rPr>
        <w:t xml:space="preserve"> 2010-2015, млрд</w:t>
      </w:r>
      <w:r w:rsidRPr="004B72DC">
        <w:rPr>
          <w:rFonts w:ascii="Times New Roman" w:hAnsi="Times New Roman" w:cs="Times New Roman"/>
        </w:rPr>
        <w:t>.</w:t>
      </w:r>
      <w:r>
        <w:rPr>
          <w:rFonts w:ascii="Times New Roman" w:hAnsi="Times New Roman" w:cs="Times New Roman"/>
        </w:rPr>
        <w:t xml:space="preserve"> руб.</w:t>
      </w:r>
    </w:p>
    <w:p w14:paraId="7AE5AD80" w14:textId="6A819391" w:rsidR="009F6E18" w:rsidRPr="009F6E18" w:rsidRDefault="009F6E18" w:rsidP="009F6E18">
      <w:pPr>
        <w:spacing w:after="120" w:line="360" w:lineRule="auto"/>
        <w:jc w:val="center"/>
        <w:rPr>
          <w:rFonts w:ascii="Times New Roman" w:hAnsi="Times New Roman" w:cs="Times New Roman"/>
          <w:lang w:val="en-US"/>
        </w:rPr>
      </w:pPr>
      <w:r>
        <w:rPr>
          <w:rFonts w:ascii="Times New Roman" w:hAnsi="Times New Roman" w:cs="Times New Roman"/>
        </w:rPr>
        <w:t>Составлено</w:t>
      </w:r>
      <w:r w:rsidRPr="009F6E18">
        <w:rPr>
          <w:rFonts w:ascii="Times New Roman" w:hAnsi="Times New Roman" w:cs="Times New Roman"/>
          <w:lang w:val="en-US"/>
        </w:rPr>
        <w:t xml:space="preserve"> </w:t>
      </w:r>
      <w:r>
        <w:rPr>
          <w:rFonts w:ascii="Times New Roman" w:hAnsi="Times New Roman" w:cs="Times New Roman"/>
        </w:rPr>
        <w:t>по</w:t>
      </w:r>
      <w:r w:rsidRPr="009F6E18">
        <w:rPr>
          <w:rFonts w:ascii="Times New Roman" w:hAnsi="Times New Roman" w:cs="Times New Roman"/>
          <w:lang w:val="en-US"/>
        </w:rPr>
        <w:t xml:space="preserve">: </w:t>
      </w:r>
      <w:r>
        <w:rPr>
          <w:rFonts w:ascii="Times New Roman" w:hAnsi="Times New Roman" w:cs="Times New Roman"/>
          <w:lang w:val="en-US"/>
        </w:rPr>
        <w:t>MarketLine Industry Profile</w:t>
      </w:r>
    </w:p>
    <w:p w14:paraId="583E065A" w14:textId="77777777" w:rsidR="009F6E18" w:rsidRDefault="009F6E18" w:rsidP="009F6E18">
      <w:pPr>
        <w:spacing w:after="120" w:line="360" w:lineRule="auto"/>
        <w:jc w:val="center"/>
        <w:rPr>
          <w:rFonts w:ascii="Times New Roman" w:hAnsi="Times New Roman" w:cs="Times New Roman"/>
        </w:rPr>
      </w:pPr>
      <w:r>
        <w:rPr>
          <w:noProof/>
          <w:lang w:val="en-US"/>
        </w:rPr>
        <w:drawing>
          <wp:inline distT="0" distB="0" distL="0" distR="0" wp14:anchorId="342653ED" wp14:editId="3D6E8443">
            <wp:extent cx="4931459" cy="2565400"/>
            <wp:effectExtent l="0" t="0" r="21590" b="2540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E869877" w14:textId="77777777" w:rsidR="009F6E18" w:rsidRPr="004B72DC" w:rsidRDefault="009F6E18" w:rsidP="009F6E18">
      <w:pPr>
        <w:spacing w:line="360" w:lineRule="auto"/>
        <w:jc w:val="center"/>
        <w:rPr>
          <w:rFonts w:ascii="Times New Roman" w:hAnsi="Times New Roman" w:cs="Times New Roman"/>
        </w:rPr>
      </w:pPr>
      <w:r>
        <w:rPr>
          <w:rFonts w:ascii="Times New Roman" w:hAnsi="Times New Roman" w:cs="Times New Roman"/>
        </w:rPr>
        <w:t>Рис. 2</w:t>
      </w:r>
      <w:r w:rsidRPr="00980C0D">
        <w:rPr>
          <w:rFonts w:ascii="Times New Roman" w:hAnsi="Times New Roman" w:cs="Times New Roman"/>
        </w:rPr>
        <w:t xml:space="preserve">. </w:t>
      </w:r>
      <w:r>
        <w:rPr>
          <w:rFonts w:ascii="Times New Roman" w:hAnsi="Times New Roman" w:cs="Times New Roman"/>
        </w:rPr>
        <w:t>Прогноз роста</w:t>
      </w:r>
      <w:r w:rsidRPr="00980C0D">
        <w:rPr>
          <w:rFonts w:ascii="Times New Roman" w:hAnsi="Times New Roman" w:cs="Times New Roman"/>
        </w:rPr>
        <w:t xml:space="preserve"> российского рынка ИТ-услуг</w:t>
      </w:r>
      <w:r>
        <w:rPr>
          <w:rFonts w:ascii="Times New Roman" w:hAnsi="Times New Roman" w:cs="Times New Roman"/>
        </w:rPr>
        <w:t xml:space="preserve"> 2015-2019</w:t>
      </w:r>
      <w:r w:rsidRPr="00980C0D">
        <w:rPr>
          <w:rFonts w:ascii="Times New Roman" w:hAnsi="Times New Roman" w:cs="Times New Roman"/>
        </w:rPr>
        <w:t xml:space="preserve">, </w:t>
      </w:r>
      <w:r>
        <w:rPr>
          <w:rFonts w:ascii="Times New Roman" w:hAnsi="Times New Roman" w:cs="Times New Roman"/>
        </w:rPr>
        <w:t>млрд</w:t>
      </w:r>
      <w:r w:rsidRPr="004B72DC">
        <w:rPr>
          <w:rFonts w:ascii="Times New Roman" w:hAnsi="Times New Roman" w:cs="Times New Roman"/>
        </w:rPr>
        <w:t>.</w:t>
      </w:r>
      <w:r>
        <w:rPr>
          <w:rFonts w:ascii="Times New Roman" w:hAnsi="Times New Roman" w:cs="Times New Roman"/>
        </w:rPr>
        <w:t xml:space="preserve"> руб.</w:t>
      </w:r>
    </w:p>
    <w:p w14:paraId="6C93EB0A" w14:textId="77777777" w:rsidR="009F6E18" w:rsidRPr="0092476D" w:rsidRDefault="009F6E18" w:rsidP="009F6E18">
      <w:pPr>
        <w:spacing w:after="120" w:line="360" w:lineRule="auto"/>
        <w:jc w:val="center"/>
        <w:rPr>
          <w:rFonts w:ascii="Times New Roman" w:hAnsi="Times New Roman" w:cs="Times New Roman"/>
        </w:rPr>
      </w:pPr>
      <w:r>
        <w:rPr>
          <w:rFonts w:ascii="Times New Roman" w:hAnsi="Times New Roman" w:cs="Times New Roman"/>
        </w:rPr>
        <w:t>Составлено по</w:t>
      </w:r>
      <w:r w:rsidRPr="00980C0D">
        <w:rPr>
          <w:rFonts w:ascii="Times New Roman" w:hAnsi="Times New Roman" w:cs="Times New Roman"/>
        </w:rPr>
        <w:t xml:space="preserve">: </w:t>
      </w:r>
      <w:r>
        <w:rPr>
          <w:rFonts w:ascii="Times New Roman" w:hAnsi="Times New Roman" w:cs="Times New Roman"/>
          <w:lang w:val="en-US"/>
        </w:rPr>
        <w:t>MarketLine</w:t>
      </w:r>
      <w:r w:rsidRPr="009F4728">
        <w:rPr>
          <w:rFonts w:ascii="Times New Roman" w:hAnsi="Times New Roman" w:cs="Times New Roman"/>
        </w:rPr>
        <w:t xml:space="preserve"> </w:t>
      </w:r>
      <w:r>
        <w:rPr>
          <w:rFonts w:ascii="Times New Roman" w:hAnsi="Times New Roman" w:cs="Times New Roman"/>
          <w:lang w:val="en-US"/>
        </w:rPr>
        <w:t>Industry</w:t>
      </w:r>
      <w:r w:rsidRPr="009F4728">
        <w:rPr>
          <w:rFonts w:ascii="Times New Roman" w:hAnsi="Times New Roman" w:cs="Times New Roman"/>
        </w:rPr>
        <w:t xml:space="preserve"> </w:t>
      </w:r>
      <w:r>
        <w:rPr>
          <w:rFonts w:ascii="Times New Roman" w:hAnsi="Times New Roman" w:cs="Times New Roman"/>
          <w:lang w:val="en-US"/>
        </w:rPr>
        <w:t>Profile</w:t>
      </w:r>
    </w:p>
    <w:p w14:paraId="5C8F3049" w14:textId="77777777" w:rsidR="009F6E18" w:rsidRDefault="009F6E18" w:rsidP="009F6E18">
      <w:pPr>
        <w:spacing w:line="360" w:lineRule="auto"/>
        <w:ind w:firstLine="702"/>
        <w:jc w:val="both"/>
        <w:rPr>
          <w:rFonts w:ascii="Times New Roman" w:hAnsi="Times New Roman" w:cs="Times New Roman"/>
        </w:rPr>
      </w:pPr>
      <w:r>
        <w:rPr>
          <w:rFonts w:ascii="Times New Roman" w:hAnsi="Times New Roman" w:cs="Times New Roman"/>
        </w:rPr>
        <w:t>Конкуренция на рынке приближена к совершенной</w:t>
      </w:r>
      <w:r w:rsidRPr="00980C0D">
        <w:rPr>
          <w:rFonts w:ascii="Times New Roman" w:hAnsi="Times New Roman" w:cs="Times New Roman"/>
        </w:rPr>
        <w:t xml:space="preserve">: на нём присутствует большое количество как российских, так и зарубежных компаний, каждая из которых имеет относительно </w:t>
      </w:r>
      <w:r>
        <w:rPr>
          <w:rFonts w:ascii="Times New Roman" w:hAnsi="Times New Roman" w:cs="Times New Roman"/>
        </w:rPr>
        <w:t>малую долю рынка, а покупатели отличаются высокой осведомленностью. К настоящему моменту российские компании заняли доминирующие позиции в сегменте ИТ-услуг: им принадлежит более половины суммарного оборота в отрасли. Это объясняется тем, что отечественные представители рынка лучше всего понимают потребности российских заказчиков и могут наилучшим образом отвечать на их запросы.</w:t>
      </w:r>
      <w:r>
        <w:rPr>
          <w:rStyle w:val="a5"/>
          <w:rFonts w:ascii="Times New Roman" w:hAnsi="Times New Roman" w:cs="Times New Roman"/>
        </w:rPr>
        <w:footnoteReference w:id="10"/>
      </w:r>
    </w:p>
    <w:p w14:paraId="26B76C41" w14:textId="144F3DC6" w:rsidR="009B6C5A" w:rsidRDefault="009B6C5A" w:rsidP="000A5146">
      <w:pPr>
        <w:spacing w:line="360" w:lineRule="auto"/>
        <w:ind w:firstLine="702"/>
        <w:jc w:val="both"/>
        <w:rPr>
          <w:rFonts w:ascii="Times New Roman" w:hAnsi="Times New Roman" w:cs="Times New Roman"/>
        </w:rPr>
      </w:pPr>
      <w:r>
        <w:rPr>
          <w:rFonts w:ascii="Times New Roman" w:hAnsi="Times New Roman" w:cs="Times New Roman"/>
        </w:rPr>
        <w:lastRenderedPageBreak/>
        <w:t xml:space="preserve">Таким образом, мы видим, что </w:t>
      </w:r>
      <w:r w:rsidR="000A5146">
        <w:rPr>
          <w:rFonts w:ascii="Times New Roman" w:hAnsi="Times New Roman" w:cs="Times New Roman"/>
        </w:rPr>
        <w:t>размер</w:t>
      </w:r>
      <w:r>
        <w:rPr>
          <w:rFonts w:ascii="Times New Roman" w:hAnsi="Times New Roman" w:cs="Times New Roman"/>
        </w:rPr>
        <w:t xml:space="preserve"> российского рынка ИТ-</w:t>
      </w:r>
      <w:r w:rsidR="000A5146">
        <w:rPr>
          <w:rFonts w:ascii="Times New Roman" w:hAnsi="Times New Roman" w:cs="Times New Roman"/>
        </w:rPr>
        <w:t>услуг достаточно велик, однако рынок</w:t>
      </w:r>
      <w:r>
        <w:rPr>
          <w:rFonts w:ascii="Times New Roman" w:hAnsi="Times New Roman" w:cs="Times New Roman"/>
        </w:rPr>
        <w:t xml:space="preserve"> </w:t>
      </w:r>
      <w:r w:rsidR="000A5146">
        <w:rPr>
          <w:rFonts w:ascii="Times New Roman" w:hAnsi="Times New Roman" w:cs="Times New Roman"/>
        </w:rPr>
        <w:t>обладает невысоким потенциалом: даже в национальной валюте темпы роста отрасли сокращаются, а в ближайшие несколько лет ожидается еще большее падение вплоть до сокращения объема рынка.</w:t>
      </w:r>
    </w:p>
    <w:p w14:paraId="7C3C4991" w14:textId="7DA22316" w:rsidR="009F6E18" w:rsidRDefault="009F6E18" w:rsidP="009F6E18">
      <w:pPr>
        <w:pStyle w:val="2"/>
        <w:ind w:firstLine="702"/>
        <w:rPr>
          <w:rFonts w:cs="Times New Roman"/>
        </w:rPr>
      </w:pPr>
      <w:bookmarkStart w:id="5" w:name="_Toc325837400"/>
      <w:r w:rsidRPr="00980C0D">
        <w:rPr>
          <w:rFonts w:cs="Times New Roman"/>
        </w:rPr>
        <w:t>1.3. Анали</w:t>
      </w:r>
      <w:r w:rsidR="004D0CBC">
        <w:rPr>
          <w:rFonts w:cs="Times New Roman"/>
        </w:rPr>
        <w:t>з внешней среды компании «Белтел</w:t>
      </w:r>
      <w:r w:rsidRPr="00980C0D">
        <w:rPr>
          <w:rFonts w:cs="Times New Roman"/>
        </w:rPr>
        <w:t>»</w:t>
      </w:r>
      <w:bookmarkEnd w:id="5"/>
    </w:p>
    <w:p w14:paraId="015BC4DB" w14:textId="7B770138" w:rsidR="007F795D" w:rsidRDefault="004D0CBC" w:rsidP="00B6465D">
      <w:pPr>
        <w:spacing w:line="360" w:lineRule="auto"/>
        <w:jc w:val="both"/>
        <w:rPr>
          <w:rFonts w:ascii="Times New Roman" w:hAnsi="Times New Roman" w:cs="Times New Roman"/>
        </w:rPr>
      </w:pPr>
      <w:r w:rsidRPr="004D0CBC">
        <w:rPr>
          <w:rFonts w:ascii="Times New Roman" w:hAnsi="Times New Roman" w:cs="Times New Roman"/>
        </w:rPr>
        <w:tab/>
        <w:t>Анализ факторов</w:t>
      </w:r>
      <w:r w:rsidR="00B6465D">
        <w:rPr>
          <w:rFonts w:ascii="Times New Roman" w:hAnsi="Times New Roman" w:cs="Times New Roman"/>
        </w:rPr>
        <w:t xml:space="preserve"> макросреды, влияющих на российский рынок ИТ-услуг, позволит выявить источники дополнительных рисков или, наоборот, возможностей для игроков рынка, а также определить возможные причины прогнозируемого сокращения темпов роста отрасли, в которой работает</w:t>
      </w:r>
      <w:r w:rsidR="007F795D">
        <w:rPr>
          <w:rFonts w:ascii="Times New Roman" w:hAnsi="Times New Roman" w:cs="Times New Roman"/>
        </w:rPr>
        <w:t xml:space="preserve"> компания «Белтел». </w:t>
      </w:r>
    </w:p>
    <w:p w14:paraId="2F0B25BC" w14:textId="72D5CDB7" w:rsidR="00A21EEA" w:rsidRDefault="00B6465D" w:rsidP="007F795D">
      <w:pPr>
        <w:spacing w:line="360" w:lineRule="auto"/>
        <w:ind w:firstLine="708"/>
        <w:jc w:val="both"/>
        <w:rPr>
          <w:rFonts w:ascii="Times New Roman" w:hAnsi="Times New Roman" w:cs="Times New Roman"/>
        </w:rPr>
      </w:pPr>
      <w:r>
        <w:rPr>
          <w:rFonts w:ascii="Times New Roman" w:hAnsi="Times New Roman" w:cs="Times New Roman"/>
        </w:rPr>
        <w:t xml:space="preserve">Для оценки </w:t>
      </w:r>
      <w:r w:rsidR="007F795D">
        <w:rPr>
          <w:rFonts w:ascii="Times New Roman" w:hAnsi="Times New Roman" w:cs="Times New Roman"/>
        </w:rPr>
        <w:t>внешней среды компании</w:t>
      </w:r>
      <w:r>
        <w:rPr>
          <w:rFonts w:ascii="Times New Roman" w:hAnsi="Times New Roman" w:cs="Times New Roman"/>
        </w:rPr>
        <w:t xml:space="preserve"> обычно </w:t>
      </w:r>
      <w:r w:rsidR="007F795D">
        <w:rPr>
          <w:rFonts w:ascii="Times New Roman" w:hAnsi="Times New Roman" w:cs="Times New Roman"/>
        </w:rPr>
        <w:t xml:space="preserve">проводится </w:t>
      </w:r>
      <w:r w:rsidR="007F795D">
        <w:rPr>
          <w:rFonts w:ascii="Times New Roman" w:hAnsi="Times New Roman" w:cs="Times New Roman"/>
          <w:lang w:val="en-US"/>
        </w:rPr>
        <w:t>PESTLE-</w:t>
      </w:r>
      <w:r w:rsidR="007F795D">
        <w:rPr>
          <w:rFonts w:ascii="Times New Roman" w:hAnsi="Times New Roman" w:cs="Times New Roman"/>
        </w:rPr>
        <w:t>анализ</w:t>
      </w:r>
      <w:r w:rsidR="007F795D">
        <w:rPr>
          <w:rFonts w:ascii="Times New Roman" w:hAnsi="Times New Roman" w:cs="Times New Roman"/>
          <w:lang w:val="en-US"/>
        </w:rPr>
        <w:t xml:space="preserve">, то есть анализируются </w:t>
      </w:r>
      <w:r w:rsidR="007F795D">
        <w:rPr>
          <w:rFonts w:ascii="Times New Roman" w:hAnsi="Times New Roman" w:cs="Times New Roman"/>
        </w:rPr>
        <w:t xml:space="preserve">политические, экономические, социальные, технологические, правовые и экологические факторы, влияющие </w:t>
      </w:r>
      <w:r w:rsidR="00A21EEA">
        <w:rPr>
          <w:rFonts w:ascii="Times New Roman" w:hAnsi="Times New Roman" w:cs="Times New Roman"/>
        </w:rPr>
        <w:t>на бизнес</w:t>
      </w:r>
      <w:r w:rsidR="007F795D">
        <w:rPr>
          <w:rFonts w:ascii="Times New Roman" w:hAnsi="Times New Roman" w:cs="Times New Roman"/>
        </w:rPr>
        <w:t xml:space="preserve">. </w:t>
      </w:r>
      <w:r w:rsidR="007F795D" w:rsidRPr="00980C0D">
        <w:rPr>
          <w:rFonts w:ascii="Times New Roman" w:hAnsi="Times New Roman" w:cs="Times New Roman"/>
        </w:rPr>
        <w:t xml:space="preserve">Необходимость проведения анализа экологического фактора зависит от специфики рассматриваемой отрасли. В данном случае такая необходимость отсутствует, так как изменения в области экологии оказывают слабое влияние на компании рынка ИТ-услуг. Поэтому проведем </w:t>
      </w:r>
      <w:r w:rsidR="007F795D" w:rsidRPr="00980C0D">
        <w:rPr>
          <w:rFonts w:ascii="Times New Roman" w:hAnsi="Times New Roman" w:cs="Times New Roman"/>
          <w:lang w:val="en-US"/>
        </w:rPr>
        <w:t>SLEPT</w:t>
      </w:r>
      <w:r w:rsidR="007F795D" w:rsidRPr="008E650E">
        <w:rPr>
          <w:rFonts w:ascii="Times New Roman" w:hAnsi="Times New Roman" w:cs="Times New Roman"/>
        </w:rPr>
        <w:t>-</w:t>
      </w:r>
      <w:r w:rsidR="007F795D" w:rsidRPr="00980C0D">
        <w:rPr>
          <w:rFonts w:ascii="Times New Roman" w:hAnsi="Times New Roman" w:cs="Times New Roman"/>
        </w:rPr>
        <w:t>анализ – разновидность анализа</w:t>
      </w:r>
      <w:r w:rsidR="00A21EEA">
        <w:rPr>
          <w:rFonts w:ascii="Times New Roman" w:hAnsi="Times New Roman" w:cs="Times New Roman"/>
        </w:rPr>
        <w:t xml:space="preserve"> </w:t>
      </w:r>
      <w:r w:rsidR="00A21EEA">
        <w:rPr>
          <w:rFonts w:ascii="Times New Roman" w:hAnsi="Times New Roman" w:cs="Times New Roman"/>
          <w:lang w:val="en-US"/>
        </w:rPr>
        <w:t>PESTLE</w:t>
      </w:r>
      <w:r w:rsidR="00A21EEA">
        <w:rPr>
          <w:rFonts w:ascii="Times New Roman" w:hAnsi="Times New Roman" w:cs="Times New Roman"/>
        </w:rPr>
        <w:t xml:space="preserve"> без включения в анализ экологического фактора.</w:t>
      </w:r>
    </w:p>
    <w:p w14:paraId="2420BB36" w14:textId="77777777" w:rsidR="009F6E18" w:rsidRPr="007A45AF" w:rsidRDefault="009F6E18" w:rsidP="00A21EEA">
      <w:pPr>
        <w:spacing w:line="360" w:lineRule="auto"/>
        <w:ind w:firstLine="702"/>
        <w:rPr>
          <w:rFonts w:ascii="Times New Roman" w:hAnsi="Times New Roman" w:cs="Times New Roman"/>
          <w:b/>
        </w:rPr>
      </w:pPr>
      <w:r w:rsidRPr="007A45AF">
        <w:rPr>
          <w:rFonts w:ascii="Times New Roman" w:hAnsi="Times New Roman" w:cs="Times New Roman"/>
          <w:b/>
        </w:rPr>
        <w:t>SLEPT-анализ</w:t>
      </w:r>
    </w:p>
    <w:p w14:paraId="1889EDF7" w14:textId="7C9F65D5" w:rsidR="009F6E18" w:rsidRDefault="009F6E18" w:rsidP="00A21EEA">
      <w:pPr>
        <w:spacing w:line="360" w:lineRule="auto"/>
        <w:ind w:firstLine="708"/>
        <w:rPr>
          <w:rFonts w:ascii="Times New Roman" w:hAnsi="Times New Roman" w:cs="Times New Roman"/>
          <w:b/>
        </w:rPr>
      </w:pPr>
      <w:r w:rsidRPr="00980C0D">
        <w:rPr>
          <w:rFonts w:ascii="Times New Roman" w:hAnsi="Times New Roman" w:cs="Times New Roman"/>
          <w:b/>
        </w:rPr>
        <w:t>Социальные</w:t>
      </w:r>
      <w:r w:rsidR="00416EEE">
        <w:rPr>
          <w:rFonts w:ascii="Times New Roman" w:hAnsi="Times New Roman" w:cs="Times New Roman"/>
          <w:b/>
        </w:rPr>
        <w:t xml:space="preserve"> факторы</w:t>
      </w:r>
    </w:p>
    <w:p w14:paraId="7E7AE076" w14:textId="2590EF19" w:rsidR="009F6E18" w:rsidRDefault="009F6E18" w:rsidP="009F6E18">
      <w:pPr>
        <w:spacing w:line="360" w:lineRule="auto"/>
        <w:ind w:firstLine="708"/>
        <w:jc w:val="both"/>
        <w:rPr>
          <w:rFonts w:ascii="Times New Roman" w:hAnsi="Times New Roman" w:cs="Times New Roman"/>
          <w:i/>
        </w:rPr>
      </w:pPr>
      <w:r>
        <w:rPr>
          <w:rFonts w:ascii="Times New Roman" w:hAnsi="Times New Roman" w:cs="Times New Roman"/>
          <w:i/>
        </w:rPr>
        <w:t>Распространение онлайн-сервисов</w:t>
      </w:r>
      <w:r w:rsidR="00876E16">
        <w:rPr>
          <w:rFonts w:ascii="Times New Roman" w:hAnsi="Times New Roman" w:cs="Times New Roman"/>
          <w:i/>
        </w:rPr>
        <w:t xml:space="preserve"> </w:t>
      </w:r>
    </w:p>
    <w:p w14:paraId="4B0216DD" w14:textId="77777777" w:rsidR="009F6E18" w:rsidRDefault="009F6E18" w:rsidP="009F6E18">
      <w:pPr>
        <w:spacing w:line="360" w:lineRule="auto"/>
        <w:ind w:firstLine="708"/>
        <w:jc w:val="both"/>
        <w:rPr>
          <w:rFonts w:ascii="Times New Roman" w:hAnsi="Times New Roman" w:cs="Times New Roman"/>
        </w:rPr>
      </w:pPr>
      <w:r>
        <w:rPr>
          <w:rFonts w:ascii="Times New Roman" w:hAnsi="Times New Roman" w:cs="Times New Roman"/>
        </w:rPr>
        <w:t>Проникновение Интернета во все сферы деятельности нашей жизни явилось важным фактором роста всего рынка информационных технологий и рынка ИТ-услуг в частности. На 2014 год количество Интернет-пользователей в России превысило 100 млн. человек</w:t>
      </w:r>
      <w:r>
        <w:rPr>
          <w:rStyle w:val="a5"/>
          <w:rFonts w:ascii="Times New Roman" w:hAnsi="Times New Roman" w:cs="Times New Roman"/>
        </w:rPr>
        <w:footnoteReference w:id="11"/>
      </w:r>
      <w:r>
        <w:rPr>
          <w:rFonts w:ascii="Times New Roman" w:hAnsi="Times New Roman" w:cs="Times New Roman"/>
        </w:rPr>
        <w:t>, что больше двух третьих всего населения страны.</w:t>
      </w:r>
    </w:p>
    <w:p w14:paraId="2A33E9D6" w14:textId="77777777" w:rsidR="009F6E18" w:rsidRDefault="009F6E18" w:rsidP="009F6E18">
      <w:pPr>
        <w:spacing w:line="360" w:lineRule="auto"/>
        <w:ind w:firstLine="708"/>
        <w:jc w:val="both"/>
        <w:rPr>
          <w:rFonts w:ascii="Times New Roman" w:hAnsi="Times New Roman" w:cs="Times New Roman"/>
        </w:rPr>
      </w:pPr>
      <w:r>
        <w:rPr>
          <w:rFonts w:ascii="Times New Roman" w:hAnsi="Times New Roman" w:cs="Times New Roman"/>
        </w:rPr>
        <w:t>Все чаще потребители предпочитают традиционным услугам услуги онлайн, в связи с чем обнаруживается тенденция к оказанию организациями все большего количества онлайн-услуг. Кроме того, для компаний Интернет является удобной и бюджетной площадкой для продвижения и предоставления своей продукции, для взаимодействия с потребителями.</w:t>
      </w:r>
    </w:p>
    <w:p w14:paraId="249E9082" w14:textId="77777777" w:rsidR="009F6E18" w:rsidRDefault="009F6E18" w:rsidP="009F6E18">
      <w:pPr>
        <w:spacing w:line="360" w:lineRule="auto"/>
        <w:ind w:firstLine="708"/>
        <w:jc w:val="both"/>
        <w:rPr>
          <w:rFonts w:ascii="Times New Roman" w:hAnsi="Times New Roman" w:cs="Times New Roman"/>
          <w:i/>
        </w:rPr>
      </w:pPr>
      <w:r>
        <w:rPr>
          <w:rFonts w:ascii="Times New Roman" w:hAnsi="Times New Roman" w:cs="Times New Roman"/>
          <w:i/>
        </w:rPr>
        <w:t>Увеличение популярности</w:t>
      </w:r>
      <w:r w:rsidRPr="001968AD">
        <w:rPr>
          <w:rFonts w:ascii="Times New Roman" w:hAnsi="Times New Roman" w:cs="Times New Roman"/>
          <w:i/>
        </w:rPr>
        <w:t xml:space="preserve"> социальных сетей</w:t>
      </w:r>
    </w:p>
    <w:p w14:paraId="721A95ED" w14:textId="50B6E3E6" w:rsidR="009F6E18" w:rsidRPr="001968AD" w:rsidRDefault="009F6E18" w:rsidP="009F6E18">
      <w:pPr>
        <w:spacing w:line="360" w:lineRule="auto"/>
        <w:ind w:firstLine="708"/>
        <w:jc w:val="both"/>
        <w:rPr>
          <w:rFonts w:ascii="Times New Roman" w:hAnsi="Times New Roman" w:cs="Times New Roman"/>
        </w:rPr>
      </w:pPr>
      <w:r>
        <w:rPr>
          <w:rFonts w:ascii="Times New Roman" w:hAnsi="Times New Roman" w:cs="Times New Roman"/>
        </w:rPr>
        <w:t xml:space="preserve">Социальные сети обеспечивают компаниям доступ к широкой аудитории. В наши дни </w:t>
      </w:r>
      <w:r w:rsidR="0099207D">
        <w:rPr>
          <w:rFonts w:ascii="Times New Roman" w:hAnsi="Times New Roman" w:cs="Times New Roman"/>
        </w:rPr>
        <w:t>они</w:t>
      </w:r>
      <w:r>
        <w:rPr>
          <w:rFonts w:ascii="Times New Roman" w:hAnsi="Times New Roman" w:cs="Times New Roman"/>
        </w:rPr>
        <w:t xml:space="preserve"> стали важной площадкой для привлечения и удержания клиентов, реализации маркетинговых стратегий. Кроме того, с их помощью, компании имеют доступ к </w:t>
      </w:r>
      <w:r>
        <w:rPr>
          <w:rFonts w:ascii="Times New Roman" w:hAnsi="Times New Roman" w:cs="Times New Roman"/>
        </w:rPr>
        <w:lastRenderedPageBreak/>
        <w:t>информации о пользователях, которая может быть использована для совершенствования продукции и маркетингово</w:t>
      </w:r>
      <w:r w:rsidR="00D545DD">
        <w:rPr>
          <w:rFonts w:ascii="Times New Roman" w:hAnsi="Times New Roman" w:cs="Times New Roman"/>
        </w:rPr>
        <w:t xml:space="preserve">й стратегии </w:t>
      </w:r>
      <w:r>
        <w:rPr>
          <w:rFonts w:ascii="Times New Roman" w:hAnsi="Times New Roman" w:cs="Times New Roman"/>
        </w:rPr>
        <w:t>фирмы.</w:t>
      </w:r>
    </w:p>
    <w:p w14:paraId="00F6A8FA" w14:textId="0A12A979" w:rsidR="009F6E18" w:rsidRPr="00980C0D" w:rsidRDefault="009F6E18" w:rsidP="009F6E18">
      <w:pPr>
        <w:spacing w:line="360" w:lineRule="auto"/>
        <w:ind w:firstLine="708"/>
        <w:rPr>
          <w:rFonts w:ascii="Times New Roman" w:hAnsi="Times New Roman" w:cs="Times New Roman"/>
          <w:i/>
        </w:rPr>
      </w:pPr>
      <w:r w:rsidRPr="00980C0D">
        <w:rPr>
          <w:rFonts w:ascii="Times New Roman" w:hAnsi="Times New Roman" w:cs="Times New Roman"/>
          <w:b/>
        </w:rPr>
        <w:t>Правовые</w:t>
      </w:r>
      <w:r w:rsidR="00416EEE">
        <w:rPr>
          <w:rFonts w:ascii="Times New Roman" w:hAnsi="Times New Roman" w:cs="Times New Roman"/>
          <w:b/>
        </w:rPr>
        <w:t xml:space="preserve"> факторы</w:t>
      </w:r>
    </w:p>
    <w:p w14:paraId="11BD2650" w14:textId="77777777" w:rsidR="009F6E18" w:rsidRPr="00FA1A5C" w:rsidRDefault="009F6E18" w:rsidP="009F6E18">
      <w:pPr>
        <w:spacing w:line="360" w:lineRule="auto"/>
        <w:ind w:firstLine="708"/>
        <w:jc w:val="both"/>
        <w:rPr>
          <w:rFonts w:ascii="Times New Roman" w:eastAsia="Times New Roman" w:hAnsi="Times New Roman" w:cs="Times New Roman"/>
          <w:i/>
        </w:rPr>
      </w:pPr>
      <w:r w:rsidRPr="00FA1A5C">
        <w:rPr>
          <w:rFonts w:ascii="Times New Roman" w:eastAsia="Times New Roman" w:hAnsi="Times New Roman" w:cs="Times New Roman"/>
          <w:i/>
        </w:rPr>
        <w:t>Закон о хранении и обработке персональных данных граждан РФ</w:t>
      </w:r>
    </w:p>
    <w:p w14:paraId="207373FA" w14:textId="77777777" w:rsidR="009F6E18" w:rsidRDefault="009F6E18" w:rsidP="009F6E18">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К правовым факторам, значимым для компаний, оперирующих на рынке, стоит отнести закон «о персональных данных», вступивший в силу 1 сентября 2015 года. Данный закон обязует компании, работающие в России, обеспечивать сбор, хранение, обработку и извлечение персональных данных российских граждан на территории страны, то есть при работе с персональными данными россиян использовать серверы, находящиеся на территории РФ.</w:t>
      </w:r>
      <w:r>
        <w:rPr>
          <w:rStyle w:val="a5"/>
          <w:rFonts w:ascii="Times New Roman" w:eastAsia="Times New Roman" w:hAnsi="Times New Roman" w:cs="Times New Roman"/>
        </w:rPr>
        <w:footnoteReference w:id="12"/>
      </w:r>
      <w:r>
        <w:rPr>
          <w:rFonts w:ascii="Times New Roman" w:eastAsia="Times New Roman" w:hAnsi="Times New Roman" w:cs="Times New Roman"/>
        </w:rPr>
        <w:t xml:space="preserve"> Это изменение законодательства накладывает дополнительные обязательства на иностранные компании по внедрению систем хранения данных, повышает их потребность в услугах системных интеграторов.</w:t>
      </w:r>
    </w:p>
    <w:p w14:paraId="0835038B" w14:textId="77777777" w:rsidR="009F6E18" w:rsidRDefault="009F6E18" w:rsidP="009F6E18">
      <w:pPr>
        <w:widowControl w:val="0"/>
        <w:autoSpaceDE w:val="0"/>
        <w:autoSpaceDN w:val="0"/>
        <w:adjustRightInd w:val="0"/>
        <w:spacing w:line="360" w:lineRule="auto"/>
        <w:ind w:firstLine="709"/>
        <w:jc w:val="both"/>
        <w:rPr>
          <w:rFonts w:ascii="Times New Roman" w:eastAsia="Times New Roman" w:hAnsi="Times New Roman" w:cs="Times New Roman"/>
          <w:i/>
        </w:rPr>
      </w:pPr>
      <w:r w:rsidRPr="00927CD3">
        <w:rPr>
          <w:rFonts w:ascii="Times New Roman" w:eastAsia="Times New Roman" w:hAnsi="Times New Roman" w:cs="Times New Roman"/>
          <w:i/>
        </w:rPr>
        <w:t>Закон «о преференциях отечественному ПО»</w:t>
      </w:r>
    </w:p>
    <w:p w14:paraId="74D5B2CA" w14:textId="05B0E972" w:rsidR="009F6E18" w:rsidRDefault="009F6E18" w:rsidP="009F6E18">
      <w:pPr>
        <w:widowControl w:val="0"/>
        <w:autoSpaceDE w:val="0"/>
        <w:autoSpaceDN w:val="0"/>
        <w:adjustRightInd w:val="0"/>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В июне 2015 года Президентом РФ был подписан закон «о преференциях отечественному ПО», который вводит запрет на закупку госзаказчиками зарубежной продукции в том случае, если существуют аналогичные отечественные товары или услуги.</w:t>
      </w:r>
      <w:r>
        <w:rPr>
          <w:rStyle w:val="a5"/>
          <w:rFonts w:ascii="Times New Roman" w:eastAsia="Times New Roman" w:hAnsi="Times New Roman" w:cs="Times New Roman"/>
        </w:rPr>
        <w:footnoteReference w:id="13"/>
      </w:r>
      <w:r>
        <w:rPr>
          <w:rFonts w:ascii="Times New Roman" w:eastAsia="Times New Roman" w:hAnsi="Times New Roman" w:cs="Times New Roman"/>
        </w:rPr>
        <w:t xml:space="preserve"> Исполнение этого закона может спровоцировать развитие российской ИТ-отрасли, привести к разработке отечественных конкурентных программных продуктов, что, в свою очередь, увеличит спрос на услуги по их внедрению.</w:t>
      </w:r>
    </w:p>
    <w:p w14:paraId="4538D5EC" w14:textId="08FC3BA3" w:rsidR="009F6E18" w:rsidRPr="00980C0D" w:rsidRDefault="009F6E18" w:rsidP="009F6E18">
      <w:pPr>
        <w:spacing w:line="360" w:lineRule="auto"/>
        <w:ind w:firstLine="709"/>
        <w:rPr>
          <w:rFonts w:ascii="Times New Roman" w:hAnsi="Times New Roman" w:cs="Times New Roman"/>
          <w:b/>
        </w:rPr>
      </w:pPr>
      <w:r w:rsidRPr="00980C0D">
        <w:rPr>
          <w:rFonts w:ascii="Times New Roman" w:hAnsi="Times New Roman" w:cs="Times New Roman"/>
          <w:b/>
        </w:rPr>
        <w:t>Экономические</w:t>
      </w:r>
      <w:r w:rsidR="00416EEE">
        <w:rPr>
          <w:rFonts w:ascii="Times New Roman" w:hAnsi="Times New Roman" w:cs="Times New Roman"/>
          <w:b/>
        </w:rPr>
        <w:t xml:space="preserve"> факторы</w:t>
      </w:r>
    </w:p>
    <w:p w14:paraId="2389EB83" w14:textId="517F7E7C" w:rsidR="00C11CB0" w:rsidRDefault="00C11CB0" w:rsidP="009F6E18">
      <w:pPr>
        <w:spacing w:line="360" w:lineRule="auto"/>
        <w:ind w:firstLine="708"/>
        <w:jc w:val="both"/>
        <w:rPr>
          <w:rFonts w:ascii="Times New Roman" w:hAnsi="Times New Roman" w:cs="Times New Roman"/>
          <w:i/>
        </w:rPr>
      </w:pPr>
      <w:r>
        <w:rPr>
          <w:rFonts w:ascii="Times New Roman" w:hAnsi="Times New Roman" w:cs="Times New Roman"/>
          <w:i/>
        </w:rPr>
        <w:t>Сокращение темпов экономического развития</w:t>
      </w:r>
    </w:p>
    <w:p w14:paraId="5E240BE6" w14:textId="3FC7D9E6" w:rsidR="009F6E18" w:rsidRDefault="00C11CB0" w:rsidP="005D06DA">
      <w:pPr>
        <w:spacing w:line="360" w:lineRule="auto"/>
        <w:ind w:firstLine="708"/>
        <w:jc w:val="both"/>
        <w:rPr>
          <w:rFonts w:ascii="Times New Roman" w:hAnsi="Times New Roman" w:cs="Times New Roman"/>
        </w:rPr>
      </w:pPr>
      <w:r>
        <w:rPr>
          <w:rFonts w:ascii="Times New Roman" w:hAnsi="Times New Roman" w:cs="Times New Roman"/>
        </w:rPr>
        <w:t xml:space="preserve">Экономический рост в стране начал замедляться, начиная с 2012 года, </w:t>
      </w:r>
      <w:r w:rsidR="005D06DA">
        <w:rPr>
          <w:rFonts w:ascii="Times New Roman" w:hAnsi="Times New Roman" w:cs="Times New Roman"/>
        </w:rPr>
        <w:t>и продолжает снижаться. Ежегодно падают темпы роста ВВП. Этот показатель с 2011 года, когда он равнялся 4,3%, к 2014 году снизился до 0,6</w:t>
      </w:r>
      <w:r w:rsidR="005D06DA">
        <w:rPr>
          <w:rFonts w:ascii="Times New Roman" w:hAnsi="Times New Roman" w:cs="Times New Roman"/>
          <w:lang w:val="en-US"/>
        </w:rPr>
        <w:t>%</w:t>
      </w:r>
      <w:r w:rsidR="005D06DA">
        <w:rPr>
          <w:rFonts w:ascii="Times New Roman" w:hAnsi="Times New Roman" w:cs="Times New Roman"/>
        </w:rPr>
        <w:t xml:space="preserve">. Отмечается рост инфляции в стране, отток капитала из России, а также девальвация национальной валюты, в результате чего серьезно </w:t>
      </w:r>
      <w:r w:rsidR="009F6E18">
        <w:rPr>
          <w:rFonts w:ascii="Times New Roman" w:hAnsi="Times New Roman" w:cs="Times New Roman"/>
        </w:rPr>
        <w:t xml:space="preserve">подорожало ПО, производимое в западных странах. </w:t>
      </w:r>
      <w:r w:rsidR="005D06DA">
        <w:rPr>
          <w:rFonts w:ascii="Times New Roman" w:hAnsi="Times New Roman" w:cs="Times New Roman"/>
        </w:rPr>
        <w:t>Таким образом</w:t>
      </w:r>
      <w:r w:rsidR="009F6E18">
        <w:rPr>
          <w:rFonts w:ascii="Times New Roman" w:hAnsi="Times New Roman" w:cs="Times New Roman"/>
        </w:rPr>
        <w:t>, продолжает сокращаться спрос на услуги по внедрению ввозимой в страну продукции.</w:t>
      </w:r>
    </w:p>
    <w:p w14:paraId="27E96AEC" w14:textId="77777777" w:rsidR="009F6E18" w:rsidRPr="00980C0D" w:rsidRDefault="009F6E18" w:rsidP="009F6E18">
      <w:pPr>
        <w:spacing w:line="360" w:lineRule="auto"/>
        <w:ind w:firstLine="708"/>
        <w:jc w:val="both"/>
        <w:rPr>
          <w:rFonts w:ascii="Times New Roman" w:hAnsi="Times New Roman" w:cs="Times New Roman"/>
          <w:i/>
        </w:rPr>
      </w:pPr>
      <w:r w:rsidRPr="00980C0D">
        <w:rPr>
          <w:rFonts w:ascii="Times New Roman" w:hAnsi="Times New Roman" w:cs="Times New Roman"/>
          <w:i/>
        </w:rPr>
        <w:t xml:space="preserve">Дефицит </w:t>
      </w:r>
      <w:r>
        <w:rPr>
          <w:rFonts w:ascii="Times New Roman" w:hAnsi="Times New Roman" w:cs="Times New Roman"/>
          <w:i/>
        </w:rPr>
        <w:t>ИТ-специалистов</w:t>
      </w:r>
    </w:p>
    <w:p w14:paraId="40B79695" w14:textId="77777777" w:rsidR="009F6E18" w:rsidRPr="00980C0D" w:rsidRDefault="009F6E18" w:rsidP="009F6E18">
      <w:pPr>
        <w:spacing w:line="360" w:lineRule="auto"/>
        <w:ind w:firstLine="708"/>
        <w:jc w:val="both"/>
        <w:rPr>
          <w:rFonts w:ascii="Times New Roman" w:hAnsi="Times New Roman" w:cs="Times New Roman"/>
        </w:rPr>
      </w:pPr>
      <w:r w:rsidRPr="00980C0D">
        <w:rPr>
          <w:rFonts w:ascii="Times New Roman" w:hAnsi="Times New Roman" w:cs="Times New Roman"/>
        </w:rPr>
        <w:t xml:space="preserve">На российском рынке наблюдается дефицит ИТ-специалистов. Этот фактор оказывает двустороннее влияние на компании отрасли. Во-первых, в случае поиска новых </w:t>
      </w:r>
      <w:r w:rsidRPr="00980C0D">
        <w:rPr>
          <w:rFonts w:ascii="Times New Roman" w:hAnsi="Times New Roman" w:cs="Times New Roman"/>
        </w:rPr>
        <w:lastRenderedPageBreak/>
        <w:t xml:space="preserve">работников или замены старых компании испытывают трудности в поиске специалистов необходимой квалификации, однако этот дефицит благоприятно сказывается на спросе, способствует сохранению значимости рынка ИТ-услуг для корпоративных клиентов в связи со сложностью создания собственных </w:t>
      </w:r>
      <w:r>
        <w:rPr>
          <w:rFonts w:ascii="Times New Roman" w:hAnsi="Times New Roman" w:cs="Times New Roman"/>
        </w:rPr>
        <w:t>ИТ-</w:t>
      </w:r>
      <w:r w:rsidRPr="00980C0D">
        <w:rPr>
          <w:rFonts w:ascii="Times New Roman" w:hAnsi="Times New Roman" w:cs="Times New Roman"/>
        </w:rPr>
        <w:t>центров.</w:t>
      </w:r>
      <w:r w:rsidRPr="00980C0D">
        <w:rPr>
          <w:rStyle w:val="a5"/>
          <w:rFonts w:ascii="Times New Roman" w:hAnsi="Times New Roman" w:cs="Times New Roman"/>
        </w:rPr>
        <w:footnoteReference w:id="14"/>
      </w:r>
    </w:p>
    <w:p w14:paraId="5E18AA78" w14:textId="23031B04" w:rsidR="009F6E18" w:rsidRPr="00980C0D" w:rsidRDefault="009F6E18" w:rsidP="009F6E18">
      <w:pPr>
        <w:spacing w:line="360" w:lineRule="auto"/>
        <w:ind w:firstLine="708"/>
        <w:rPr>
          <w:rFonts w:ascii="Times New Roman" w:hAnsi="Times New Roman" w:cs="Times New Roman"/>
          <w:b/>
        </w:rPr>
      </w:pPr>
      <w:r w:rsidRPr="00980C0D">
        <w:rPr>
          <w:rFonts w:ascii="Times New Roman" w:hAnsi="Times New Roman" w:cs="Times New Roman"/>
          <w:b/>
        </w:rPr>
        <w:t>Политические</w:t>
      </w:r>
      <w:r w:rsidR="00416EEE">
        <w:rPr>
          <w:rFonts w:ascii="Times New Roman" w:hAnsi="Times New Roman" w:cs="Times New Roman"/>
          <w:b/>
        </w:rPr>
        <w:t xml:space="preserve"> факторы</w:t>
      </w:r>
    </w:p>
    <w:p w14:paraId="73509D59" w14:textId="77777777" w:rsidR="009F6E18" w:rsidRPr="00163A9B" w:rsidRDefault="009F6E18" w:rsidP="009F6E18">
      <w:pPr>
        <w:spacing w:line="360" w:lineRule="auto"/>
        <w:jc w:val="both"/>
        <w:rPr>
          <w:rFonts w:ascii="Times New Roman" w:hAnsi="Times New Roman" w:cs="Times New Roman"/>
          <w:i/>
        </w:rPr>
      </w:pPr>
      <w:r>
        <w:rPr>
          <w:rFonts w:ascii="Times New Roman" w:hAnsi="Times New Roman" w:cs="Times New Roman"/>
        </w:rPr>
        <w:tab/>
      </w:r>
      <w:r>
        <w:rPr>
          <w:rFonts w:ascii="Times New Roman" w:hAnsi="Times New Roman" w:cs="Times New Roman"/>
          <w:i/>
        </w:rPr>
        <w:t>Напряженные отношения России с з</w:t>
      </w:r>
      <w:r w:rsidRPr="00163A9B">
        <w:rPr>
          <w:rFonts w:ascii="Times New Roman" w:hAnsi="Times New Roman" w:cs="Times New Roman"/>
          <w:i/>
        </w:rPr>
        <w:t>апад</w:t>
      </w:r>
      <w:r>
        <w:rPr>
          <w:rFonts w:ascii="Times New Roman" w:hAnsi="Times New Roman" w:cs="Times New Roman"/>
          <w:i/>
        </w:rPr>
        <w:t>ными странами</w:t>
      </w:r>
    </w:p>
    <w:p w14:paraId="76B164C7" w14:textId="3E09FAD6" w:rsidR="009F6E18" w:rsidRDefault="009F6E18" w:rsidP="009F6E18">
      <w:pPr>
        <w:spacing w:line="360" w:lineRule="auto"/>
        <w:ind w:firstLine="708"/>
        <w:jc w:val="both"/>
        <w:rPr>
          <w:rFonts w:ascii="Times New Roman" w:hAnsi="Times New Roman" w:cs="Times New Roman"/>
        </w:rPr>
      </w:pPr>
      <w:r>
        <w:rPr>
          <w:rFonts w:ascii="Times New Roman" w:hAnsi="Times New Roman" w:cs="Times New Roman"/>
        </w:rPr>
        <w:t xml:space="preserve">Охлаждение отношений </w:t>
      </w:r>
      <w:r w:rsidR="009C3D95">
        <w:rPr>
          <w:rFonts w:ascii="Times New Roman" w:hAnsi="Times New Roman" w:cs="Times New Roman"/>
        </w:rPr>
        <w:t>России с Европейским Союзом и США</w:t>
      </w:r>
      <w:r>
        <w:rPr>
          <w:rFonts w:ascii="Times New Roman" w:hAnsi="Times New Roman" w:cs="Times New Roman"/>
        </w:rPr>
        <w:t xml:space="preserve"> в результате действий РФ на Украине и последующими санкциями</w:t>
      </w:r>
      <w:r w:rsidR="009C3D95">
        <w:rPr>
          <w:rFonts w:ascii="Times New Roman" w:hAnsi="Times New Roman" w:cs="Times New Roman"/>
        </w:rPr>
        <w:t>, наложенными</w:t>
      </w:r>
      <w:r>
        <w:rPr>
          <w:rFonts w:ascii="Times New Roman" w:hAnsi="Times New Roman" w:cs="Times New Roman"/>
        </w:rPr>
        <w:t xml:space="preserve"> в отношении страны, приводит к недоверию со стороны инвесторов, увеличение геополитических рисков и оказывает дополнительное давление на национальную валюту.</w:t>
      </w:r>
    </w:p>
    <w:p w14:paraId="0E741378" w14:textId="6F645C78" w:rsidR="009F6E18" w:rsidRPr="00163A9B" w:rsidRDefault="009F6E18" w:rsidP="009F6E18">
      <w:pPr>
        <w:spacing w:line="360" w:lineRule="auto"/>
        <w:jc w:val="both"/>
        <w:rPr>
          <w:rFonts w:ascii="Times New Roman" w:hAnsi="Times New Roman" w:cs="Times New Roman"/>
          <w:i/>
        </w:rPr>
      </w:pPr>
      <w:r>
        <w:rPr>
          <w:rFonts w:ascii="Times New Roman" w:hAnsi="Times New Roman" w:cs="Times New Roman"/>
        </w:rPr>
        <w:tab/>
      </w:r>
      <w:r>
        <w:rPr>
          <w:rFonts w:ascii="Times New Roman" w:hAnsi="Times New Roman" w:cs="Times New Roman"/>
          <w:i/>
        </w:rPr>
        <w:t xml:space="preserve">Сотрудничество с </w:t>
      </w:r>
      <w:r w:rsidR="009C3D95">
        <w:rPr>
          <w:rFonts w:ascii="Times New Roman" w:hAnsi="Times New Roman" w:cs="Times New Roman"/>
          <w:i/>
        </w:rPr>
        <w:t>азиатскими странами</w:t>
      </w:r>
    </w:p>
    <w:p w14:paraId="161B88BC" w14:textId="5A7E490C" w:rsidR="009F6E18" w:rsidRDefault="009F6E18" w:rsidP="009F6E18">
      <w:pPr>
        <w:spacing w:line="360" w:lineRule="auto"/>
        <w:ind w:firstLine="708"/>
        <w:jc w:val="both"/>
        <w:rPr>
          <w:rFonts w:ascii="Times New Roman" w:hAnsi="Times New Roman" w:cs="Times New Roman"/>
        </w:rPr>
      </w:pPr>
      <w:r>
        <w:rPr>
          <w:rFonts w:ascii="Times New Roman" w:hAnsi="Times New Roman" w:cs="Times New Roman"/>
        </w:rPr>
        <w:t>В то же время, Россия активно развивает сотрудничество с Китаем</w:t>
      </w:r>
      <w:r w:rsidR="005D06DA">
        <w:rPr>
          <w:rFonts w:ascii="Times New Roman" w:hAnsi="Times New Roman" w:cs="Times New Roman"/>
        </w:rPr>
        <w:t xml:space="preserve"> и другими азиатскими странами</w:t>
      </w:r>
      <w:r>
        <w:rPr>
          <w:rFonts w:ascii="Times New Roman" w:hAnsi="Times New Roman" w:cs="Times New Roman"/>
        </w:rPr>
        <w:t>, благодаря чему возникают новые возможности для рынка ИТ. Подписание ряда соглашений, направленных на сотрудничество двух стран в различных сферах, будет способствовать развитию ИТ-инфраструктуры.</w:t>
      </w:r>
    </w:p>
    <w:p w14:paraId="3959593B" w14:textId="49302239" w:rsidR="009F6E18" w:rsidRDefault="009F6E18" w:rsidP="009F6E18">
      <w:pPr>
        <w:spacing w:line="360" w:lineRule="auto"/>
        <w:ind w:firstLine="708"/>
        <w:rPr>
          <w:rFonts w:ascii="Times New Roman" w:hAnsi="Times New Roman" w:cs="Times New Roman"/>
          <w:b/>
        </w:rPr>
      </w:pPr>
      <w:r w:rsidRPr="00980C0D">
        <w:rPr>
          <w:rFonts w:ascii="Times New Roman" w:hAnsi="Times New Roman" w:cs="Times New Roman"/>
          <w:b/>
        </w:rPr>
        <w:t>Технологические</w:t>
      </w:r>
      <w:r w:rsidR="00416EEE">
        <w:rPr>
          <w:rFonts w:ascii="Times New Roman" w:hAnsi="Times New Roman" w:cs="Times New Roman"/>
          <w:b/>
        </w:rPr>
        <w:t xml:space="preserve"> факторы</w:t>
      </w:r>
    </w:p>
    <w:p w14:paraId="33C10A78" w14:textId="77777777" w:rsidR="009F6E18" w:rsidRDefault="009F6E18" w:rsidP="009F6E18">
      <w:pPr>
        <w:spacing w:line="360" w:lineRule="auto"/>
        <w:ind w:firstLine="708"/>
        <w:rPr>
          <w:rFonts w:ascii="Times New Roman" w:hAnsi="Times New Roman" w:cs="Times New Roman"/>
          <w:i/>
        </w:rPr>
      </w:pPr>
      <w:r w:rsidRPr="00980C0D">
        <w:rPr>
          <w:rFonts w:ascii="Times New Roman" w:hAnsi="Times New Roman" w:cs="Times New Roman"/>
          <w:i/>
        </w:rPr>
        <w:t>Рост</w:t>
      </w:r>
      <w:r>
        <w:rPr>
          <w:rFonts w:ascii="Times New Roman" w:hAnsi="Times New Roman" w:cs="Times New Roman"/>
          <w:i/>
        </w:rPr>
        <w:t xml:space="preserve"> объемов перерабатываемой информации</w:t>
      </w:r>
    </w:p>
    <w:p w14:paraId="0FBB75DD" w14:textId="77777777" w:rsidR="009F6E18" w:rsidRDefault="009F6E18" w:rsidP="009F6E18">
      <w:pPr>
        <w:spacing w:line="360" w:lineRule="auto"/>
        <w:ind w:firstLine="708"/>
        <w:jc w:val="both"/>
        <w:rPr>
          <w:rFonts w:ascii="Times New Roman" w:hAnsi="Times New Roman" w:cs="Times New Roman"/>
        </w:rPr>
      </w:pPr>
      <w:r>
        <w:rPr>
          <w:rFonts w:ascii="Times New Roman" w:hAnsi="Times New Roman" w:cs="Times New Roman"/>
        </w:rPr>
        <w:t>В современном мире информация играет большую роль в деятельности организаций, значительно возросли объемы информации, которую компаниям независимо от их размера и специфики бизнеса необходимо обрабатывать и хранить. Кроме того, все больше бизнес-процессов в различных областях в организациях автоматизируются. В связи с этим увеличивается и спрос на внедрение и модернизацию ИТ-инфраструктуры, соответствующих сервисов и оборудования.</w:t>
      </w:r>
    </w:p>
    <w:p w14:paraId="569DC045" w14:textId="4C5873B0" w:rsidR="00416EEE" w:rsidRPr="004E59AB" w:rsidRDefault="00A36151" w:rsidP="00E41C23">
      <w:pPr>
        <w:spacing w:line="360" w:lineRule="auto"/>
        <w:ind w:firstLine="708"/>
        <w:jc w:val="both"/>
        <w:rPr>
          <w:rFonts w:ascii="Times New Roman" w:hAnsi="Times New Roman" w:cs="Times New Roman"/>
          <w:i/>
          <w:lang w:val="en-US"/>
        </w:rPr>
      </w:pPr>
      <w:r>
        <w:rPr>
          <w:rFonts w:ascii="Times New Roman" w:hAnsi="Times New Roman" w:cs="Times New Roman"/>
          <w:i/>
        </w:rPr>
        <w:t xml:space="preserve">Развитие «Интернета </w:t>
      </w:r>
      <w:r w:rsidR="00D545DD" w:rsidRPr="00D545DD">
        <w:rPr>
          <w:rFonts w:ascii="Times New Roman" w:hAnsi="Times New Roman" w:cs="Times New Roman"/>
          <w:i/>
        </w:rPr>
        <w:t>вещей»</w:t>
      </w:r>
      <w:r w:rsidR="004E59AB">
        <w:rPr>
          <w:rFonts w:ascii="Times New Roman" w:hAnsi="Times New Roman" w:cs="Times New Roman"/>
          <w:i/>
        </w:rPr>
        <w:t xml:space="preserve"> (</w:t>
      </w:r>
      <w:r w:rsidR="004E59AB">
        <w:rPr>
          <w:rFonts w:ascii="Times New Roman" w:hAnsi="Times New Roman" w:cs="Times New Roman"/>
          <w:i/>
          <w:lang w:val="en-US"/>
        </w:rPr>
        <w:t>IoT)</w:t>
      </w:r>
    </w:p>
    <w:p w14:paraId="3DC23E45" w14:textId="2772A5AF" w:rsidR="00A36151" w:rsidRDefault="00A36151" w:rsidP="004E59AB">
      <w:pPr>
        <w:spacing w:line="360" w:lineRule="auto"/>
        <w:ind w:firstLine="708"/>
        <w:jc w:val="both"/>
        <w:rPr>
          <w:rFonts w:ascii="Times New Roman" w:hAnsi="Times New Roman" w:cs="Times New Roman"/>
        </w:rPr>
      </w:pPr>
      <w:r>
        <w:rPr>
          <w:rFonts w:ascii="Times New Roman" w:hAnsi="Times New Roman" w:cs="Times New Roman"/>
        </w:rPr>
        <w:t>Хотя на данный момент развитие «Интернета вещей» в России происходит очень низкими темпами</w:t>
      </w:r>
      <w:r w:rsidR="004E59AB">
        <w:rPr>
          <w:rFonts w:ascii="Times New Roman" w:hAnsi="Times New Roman" w:cs="Times New Roman"/>
        </w:rPr>
        <w:t xml:space="preserve"> по сравнению с другими странами</w:t>
      </w:r>
      <w:r>
        <w:rPr>
          <w:rFonts w:ascii="Times New Roman" w:hAnsi="Times New Roman" w:cs="Times New Roman"/>
        </w:rPr>
        <w:t>, к 2018 году ожидается двукратное увеличение количества</w:t>
      </w:r>
      <w:r w:rsidR="004E59AB">
        <w:rPr>
          <w:rFonts w:ascii="Times New Roman" w:hAnsi="Times New Roman" w:cs="Times New Roman"/>
        </w:rPr>
        <w:t xml:space="preserve"> </w:t>
      </w:r>
      <w:r w:rsidR="004E59AB">
        <w:rPr>
          <w:rFonts w:ascii="Times New Roman" w:hAnsi="Times New Roman" w:cs="Times New Roman"/>
          <w:lang w:val="en-US"/>
        </w:rPr>
        <w:t>IoT-</w:t>
      </w:r>
      <w:r>
        <w:rPr>
          <w:rFonts w:ascii="Times New Roman" w:hAnsi="Times New Roman" w:cs="Times New Roman"/>
        </w:rPr>
        <w:t>устройств по сравнению с показателями 2015 года</w:t>
      </w:r>
      <w:r w:rsidR="004E59AB">
        <w:rPr>
          <w:rFonts w:ascii="Times New Roman" w:hAnsi="Times New Roman" w:cs="Times New Roman"/>
        </w:rPr>
        <w:t xml:space="preserve"> (Рисунок 3)</w:t>
      </w:r>
      <w:r>
        <w:rPr>
          <w:rFonts w:ascii="Times New Roman" w:hAnsi="Times New Roman" w:cs="Times New Roman"/>
        </w:rPr>
        <w:t xml:space="preserve">. </w:t>
      </w:r>
      <w:r w:rsidR="004E59AB">
        <w:rPr>
          <w:rFonts w:ascii="Times New Roman" w:hAnsi="Times New Roman" w:cs="Times New Roman"/>
        </w:rPr>
        <w:t>Некоторые компании уже выражают свое намерение использовать «Интернет вещей», а российские учебные заведения начинают готовить соответствующих специалистов. Развитие данного рынка приведет к усилению роли</w:t>
      </w:r>
      <w:r>
        <w:rPr>
          <w:rFonts w:ascii="Times New Roman" w:hAnsi="Times New Roman" w:cs="Times New Roman"/>
        </w:rPr>
        <w:t xml:space="preserve"> системных интеграторов</w:t>
      </w:r>
      <w:r w:rsidR="004E59AB">
        <w:rPr>
          <w:rFonts w:ascii="Times New Roman" w:hAnsi="Times New Roman" w:cs="Times New Roman"/>
        </w:rPr>
        <w:t xml:space="preserve"> для бизнеса</w:t>
      </w:r>
      <w:r>
        <w:rPr>
          <w:rFonts w:ascii="Times New Roman" w:hAnsi="Times New Roman" w:cs="Times New Roman"/>
        </w:rPr>
        <w:t>, которым, в свою очередь, будет необходимо приспособит</w:t>
      </w:r>
      <w:r w:rsidR="004E59AB">
        <w:rPr>
          <w:rFonts w:ascii="Times New Roman" w:hAnsi="Times New Roman" w:cs="Times New Roman"/>
        </w:rPr>
        <w:t>ь</w:t>
      </w:r>
      <w:r>
        <w:rPr>
          <w:rFonts w:ascii="Times New Roman" w:hAnsi="Times New Roman" w:cs="Times New Roman"/>
        </w:rPr>
        <w:t xml:space="preserve">ся </w:t>
      </w:r>
      <w:r w:rsidR="004E59AB">
        <w:rPr>
          <w:rFonts w:ascii="Times New Roman" w:hAnsi="Times New Roman" w:cs="Times New Roman"/>
        </w:rPr>
        <w:t>к изменяющимся потребностям</w:t>
      </w:r>
      <w:r>
        <w:rPr>
          <w:rFonts w:ascii="Times New Roman" w:hAnsi="Times New Roman" w:cs="Times New Roman"/>
        </w:rPr>
        <w:t xml:space="preserve"> рынка.</w:t>
      </w:r>
    </w:p>
    <w:p w14:paraId="5C433DF0" w14:textId="13F2BD6B" w:rsidR="004E59AB" w:rsidRDefault="004E59AB" w:rsidP="004E59AB">
      <w:pPr>
        <w:spacing w:line="360" w:lineRule="auto"/>
        <w:ind w:firstLine="708"/>
        <w:jc w:val="center"/>
        <w:rPr>
          <w:rFonts w:ascii="Times New Roman" w:hAnsi="Times New Roman" w:cs="Times New Roman"/>
        </w:rPr>
      </w:pPr>
      <w:r>
        <w:rPr>
          <w:rFonts w:ascii="Times New Roman" w:hAnsi="Times New Roman" w:cs="Times New Roman"/>
          <w:noProof/>
          <w:lang w:val="en-US"/>
        </w:rPr>
        <w:lastRenderedPageBreak/>
        <w:drawing>
          <wp:inline distT="0" distB="0" distL="0" distR="0" wp14:anchorId="56D3DFFA" wp14:editId="4FF6C6B4">
            <wp:extent cx="5344795" cy="3309446"/>
            <wp:effectExtent l="0" t="0" r="0" b="0"/>
            <wp:docPr id="3" name="Изображение 3" descr="Macintosh HD:Users:ekaterinamartynova:Desktop:Снимок экрана 2016-05-25 в 15.2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katerinamartynova:Desktop:Снимок экрана 2016-05-25 в 15.20.2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4795" cy="3309446"/>
                    </a:xfrm>
                    <a:prstGeom prst="rect">
                      <a:avLst/>
                    </a:prstGeom>
                    <a:noFill/>
                    <a:ln>
                      <a:noFill/>
                    </a:ln>
                  </pic:spPr>
                </pic:pic>
              </a:graphicData>
            </a:graphic>
          </wp:inline>
        </w:drawing>
      </w:r>
    </w:p>
    <w:p w14:paraId="4931C4E7" w14:textId="3DAD6F3C" w:rsidR="004E59AB" w:rsidRDefault="004E59AB" w:rsidP="004E59AB">
      <w:pPr>
        <w:spacing w:line="360" w:lineRule="auto"/>
        <w:ind w:firstLine="708"/>
        <w:jc w:val="center"/>
        <w:rPr>
          <w:rFonts w:ascii="Times New Roman" w:hAnsi="Times New Roman" w:cs="Times New Roman"/>
        </w:rPr>
      </w:pPr>
      <w:r>
        <w:rPr>
          <w:rFonts w:ascii="Times New Roman" w:hAnsi="Times New Roman" w:cs="Times New Roman"/>
        </w:rPr>
        <w:t xml:space="preserve">Рис. 3. Количество IoT-устройств </w:t>
      </w:r>
      <w:r w:rsidR="0067176D">
        <w:rPr>
          <w:rFonts w:ascii="Times New Roman" w:hAnsi="Times New Roman" w:cs="Times New Roman"/>
        </w:rPr>
        <w:t>в России на 2015 г. и прогноз на 2018 г., тыс. штук</w:t>
      </w:r>
    </w:p>
    <w:p w14:paraId="0FB748A1" w14:textId="2F6A7655" w:rsidR="0067176D" w:rsidRPr="0067176D" w:rsidRDefault="0067176D" w:rsidP="004E59AB">
      <w:pPr>
        <w:spacing w:line="360" w:lineRule="auto"/>
        <w:ind w:firstLine="708"/>
        <w:jc w:val="center"/>
        <w:rPr>
          <w:rFonts w:ascii="Times New Roman" w:hAnsi="Times New Roman" w:cs="Times New Roman"/>
          <w:lang w:val="en-US"/>
        </w:rPr>
      </w:pPr>
      <w:r>
        <w:rPr>
          <w:rFonts w:ascii="Times New Roman" w:hAnsi="Times New Roman" w:cs="Times New Roman"/>
        </w:rPr>
        <w:t xml:space="preserve">Источник: </w:t>
      </w:r>
      <w:r>
        <w:rPr>
          <w:rFonts w:ascii="Times New Roman" w:hAnsi="Times New Roman" w:cs="Times New Roman"/>
          <w:lang w:val="en-US"/>
        </w:rPr>
        <w:t>cNews</w:t>
      </w:r>
      <w:r>
        <w:rPr>
          <w:rStyle w:val="a5"/>
          <w:rFonts w:ascii="Times New Roman" w:hAnsi="Times New Roman" w:cs="Times New Roman"/>
          <w:lang w:val="en-US"/>
        </w:rPr>
        <w:footnoteReference w:id="15"/>
      </w:r>
    </w:p>
    <w:p w14:paraId="29C4765D" w14:textId="26A76F51" w:rsidR="0067176D" w:rsidRDefault="00E41C23" w:rsidP="009C3D95">
      <w:pPr>
        <w:spacing w:line="360" w:lineRule="auto"/>
        <w:ind w:firstLine="708"/>
        <w:jc w:val="both"/>
        <w:rPr>
          <w:rFonts w:ascii="Times New Roman" w:hAnsi="Times New Roman" w:cs="Times New Roman"/>
        </w:rPr>
      </w:pPr>
      <w:r>
        <w:rPr>
          <w:rFonts w:ascii="Times New Roman" w:hAnsi="Times New Roman" w:cs="Times New Roman"/>
        </w:rPr>
        <w:t>Проведенный анализ внешней среды компании «Белтел» показал</w:t>
      </w:r>
      <w:r w:rsidR="009F6E18">
        <w:rPr>
          <w:rFonts w:ascii="Times New Roman" w:hAnsi="Times New Roman" w:cs="Times New Roman"/>
        </w:rPr>
        <w:t xml:space="preserve">, что </w:t>
      </w:r>
      <w:r>
        <w:rPr>
          <w:rFonts w:ascii="Times New Roman" w:hAnsi="Times New Roman" w:cs="Times New Roman"/>
        </w:rPr>
        <w:t>некоторые правовые, социальные и технологические</w:t>
      </w:r>
      <w:r w:rsidR="009F6E18">
        <w:rPr>
          <w:rFonts w:ascii="Times New Roman" w:hAnsi="Times New Roman" w:cs="Times New Roman"/>
        </w:rPr>
        <w:t xml:space="preserve"> факторы</w:t>
      </w:r>
      <w:r>
        <w:rPr>
          <w:rFonts w:ascii="Times New Roman" w:hAnsi="Times New Roman" w:cs="Times New Roman"/>
        </w:rPr>
        <w:t xml:space="preserve"> предоставляют новые возможности для игроков рынка ИТ-услуг, в то время как факторы экономической и политической среды </w:t>
      </w:r>
      <w:r w:rsidR="00A84AD8">
        <w:rPr>
          <w:rFonts w:ascii="Times New Roman" w:hAnsi="Times New Roman" w:cs="Times New Roman"/>
        </w:rPr>
        <w:t xml:space="preserve">усугубляют положение </w:t>
      </w:r>
      <w:r w:rsidR="0067176D">
        <w:rPr>
          <w:rFonts w:ascii="Times New Roman" w:hAnsi="Times New Roman" w:cs="Times New Roman"/>
        </w:rPr>
        <w:t>компаний</w:t>
      </w:r>
      <w:r w:rsidR="00A84AD8">
        <w:rPr>
          <w:rFonts w:ascii="Times New Roman" w:hAnsi="Times New Roman" w:cs="Times New Roman"/>
        </w:rPr>
        <w:t xml:space="preserve"> на рынке.</w:t>
      </w:r>
      <w:r w:rsidR="0067176D">
        <w:rPr>
          <w:rFonts w:ascii="Times New Roman" w:hAnsi="Times New Roman" w:cs="Times New Roman"/>
        </w:rPr>
        <w:t xml:space="preserve"> Последние факторы представляют особое значение для любого рынка, так как от </w:t>
      </w:r>
      <w:r w:rsidR="009C3D95">
        <w:rPr>
          <w:rFonts w:ascii="Times New Roman" w:hAnsi="Times New Roman" w:cs="Times New Roman"/>
        </w:rPr>
        <w:t>экономической и политической ситуации в стране</w:t>
      </w:r>
      <w:r w:rsidR="0067176D">
        <w:rPr>
          <w:rFonts w:ascii="Times New Roman" w:hAnsi="Times New Roman" w:cs="Times New Roman"/>
        </w:rPr>
        <w:t xml:space="preserve"> </w:t>
      </w:r>
      <w:r w:rsidR="009C3D95">
        <w:rPr>
          <w:rFonts w:ascii="Times New Roman" w:hAnsi="Times New Roman" w:cs="Times New Roman"/>
        </w:rPr>
        <w:t>в большой степени зависит благополучие бизнеса. Ухудшение этих условий приведет к продолжающемуся сокращению ежегодного роста рынка, на котором работает компания «Белтел»</w:t>
      </w:r>
    </w:p>
    <w:p w14:paraId="523C9652" w14:textId="60F6A9EE" w:rsidR="009F6E18" w:rsidRPr="00980C0D" w:rsidRDefault="009F6E18" w:rsidP="009F6E18">
      <w:pPr>
        <w:pStyle w:val="2"/>
        <w:ind w:firstLine="708"/>
        <w:jc w:val="both"/>
        <w:rPr>
          <w:rFonts w:cs="Times New Roman"/>
        </w:rPr>
      </w:pPr>
      <w:bookmarkStart w:id="6" w:name="_Toc325837401"/>
      <w:r w:rsidRPr="00980C0D">
        <w:rPr>
          <w:rFonts w:cs="Times New Roman"/>
        </w:rPr>
        <w:t xml:space="preserve">1.4. Первичный </w:t>
      </w:r>
      <w:r w:rsidRPr="00980C0D">
        <w:rPr>
          <w:rFonts w:cs="Times New Roman"/>
          <w:lang w:val="en-US"/>
        </w:rPr>
        <w:t>SWOT</w:t>
      </w:r>
      <w:r w:rsidRPr="008E650E">
        <w:rPr>
          <w:rFonts w:cs="Times New Roman"/>
        </w:rPr>
        <w:t>-</w:t>
      </w:r>
      <w:r w:rsidRPr="00980C0D">
        <w:rPr>
          <w:rFonts w:cs="Times New Roman"/>
        </w:rPr>
        <w:t xml:space="preserve">анализ </w:t>
      </w:r>
      <w:r w:rsidR="009E3D0E">
        <w:rPr>
          <w:rFonts w:cs="Times New Roman"/>
        </w:rPr>
        <w:t>АО</w:t>
      </w:r>
      <w:r w:rsidRPr="00980C0D">
        <w:rPr>
          <w:rFonts w:cs="Times New Roman"/>
        </w:rPr>
        <w:t xml:space="preserve"> «Белтел»</w:t>
      </w:r>
      <w:bookmarkEnd w:id="6"/>
    </w:p>
    <w:p w14:paraId="34B606E9" w14:textId="2E53376E" w:rsidR="00876E16" w:rsidRDefault="009F6E18" w:rsidP="009F6E18">
      <w:pPr>
        <w:spacing w:line="360" w:lineRule="auto"/>
        <w:jc w:val="both"/>
        <w:rPr>
          <w:rFonts w:ascii="Times New Roman" w:hAnsi="Times New Roman" w:cs="Times New Roman"/>
        </w:rPr>
      </w:pPr>
      <w:r w:rsidRPr="00980C0D">
        <w:rPr>
          <w:rFonts w:ascii="Times New Roman" w:hAnsi="Times New Roman" w:cs="Times New Roman"/>
        </w:rPr>
        <w:tab/>
      </w:r>
      <w:r>
        <w:rPr>
          <w:rFonts w:ascii="Times New Roman" w:hAnsi="Times New Roman" w:cs="Times New Roman"/>
        </w:rPr>
        <w:t xml:space="preserve">Первичный </w:t>
      </w:r>
      <w:r>
        <w:rPr>
          <w:rFonts w:ascii="Times New Roman" w:hAnsi="Times New Roman" w:cs="Times New Roman"/>
          <w:lang w:val="en-US"/>
        </w:rPr>
        <w:t>SWOT</w:t>
      </w:r>
      <w:r w:rsidRPr="007A639D">
        <w:rPr>
          <w:rFonts w:ascii="Times New Roman" w:hAnsi="Times New Roman" w:cs="Times New Roman"/>
        </w:rPr>
        <w:t>-</w:t>
      </w:r>
      <w:r>
        <w:rPr>
          <w:rFonts w:ascii="Times New Roman" w:hAnsi="Times New Roman" w:cs="Times New Roman"/>
        </w:rPr>
        <w:t xml:space="preserve">анализ компании позволит оценить её </w:t>
      </w:r>
      <w:r w:rsidR="00876E16">
        <w:rPr>
          <w:rFonts w:ascii="Times New Roman" w:hAnsi="Times New Roman" w:cs="Times New Roman"/>
        </w:rPr>
        <w:t>преимущества перед конкурентами, её слабые стороны, а также потенциальные возможности и угрозы для организации (Таблица 1). Этот анализ снабдит нас важной информацией для оценки возможностей дальнейшего стратегического развития компании.</w:t>
      </w:r>
    </w:p>
    <w:p w14:paraId="679CCE91" w14:textId="77777777" w:rsidR="009F6E18" w:rsidRPr="00980C0D" w:rsidRDefault="009F6E18" w:rsidP="009F6E18">
      <w:pPr>
        <w:spacing w:line="360" w:lineRule="auto"/>
        <w:ind w:firstLine="708"/>
        <w:jc w:val="both"/>
        <w:rPr>
          <w:rFonts w:ascii="Times New Roman" w:hAnsi="Times New Roman" w:cs="Times New Roman"/>
          <w:b/>
        </w:rPr>
      </w:pPr>
      <w:r w:rsidRPr="00980C0D">
        <w:rPr>
          <w:rFonts w:ascii="Times New Roman" w:hAnsi="Times New Roman" w:cs="Times New Roman"/>
          <w:b/>
        </w:rPr>
        <w:t>Сильные стороны</w:t>
      </w:r>
    </w:p>
    <w:p w14:paraId="05AD8DE3" w14:textId="77777777" w:rsidR="009F6E18" w:rsidRDefault="009F6E18" w:rsidP="009F6E18">
      <w:pPr>
        <w:spacing w:line="360" w:lineRule="auto"/>
        <w:jc w:val="both"/>
        <w:rPr>
          <w:rFonts w:ascii="Times New Roman" w:hAnsi="Times New Roman" w:cs="Times New Roman"/>
          <w:i/>
        </w:rPr>
      </w:pPr>
      <w:r w:rsidRPr="00980C0D">
        <w:rPr>
          <w:rFonts w:ascii="Times New Roman" w:hAnsi="Times New Roman" w:cs="Times New Roman"/>
        </w:rPr>
        <w:tab/>
      </w:r>
      <w:r>
        <w:rPr>
          <w:rFonts w:ascii="Times New Roman" w:hAnsi="Times New Roman" w:cs="Times New Roman"/>
          <w:i/>
        </w:rPr>
        <w:t>Деловая репутация</w:t>
      </w:r>
    </w:p>
    <w:p w14:paraId="3D0BA152" w14:textId="2F2F321B" w:rsidR="009A0B1C" w:rsidRDefault="00370984" w:rsidP="00AA0E12">
      <w:pPr>
        <w:spacing w:line="360" w:lineRule="auto"/>
        <w:jc w:val="both"/>
        <w:rPr>
          <w:rFonts w:ascii="Times New Roman" w:hAnsi="Times New Roman" w:cs="Times New Roman"/>
        </w:rPr>
      </w:pPr>
      <w:r>
        <w:rPr>
          <w:rFonts w:ascii="Times New Roman" w:hAnsi="Times New Roman" w:cs="Times New Roman"/>
          <w:i/>
        </w:rPr>
        <w:lastRenderedPageBreak/>
        <w:tab/>
      </w:r>
      <w:r w:rsidR="00AA0E12">
        <w:rPr>
          <w:rFonts w:ascii="Times New Roman" w:hAnsi="Times New Roman" w:cs="Times New Roman"/>
        </w:rPr>
        <w:t>Многолетняя</w:t>
      </w:r>
      <w:r>
        <w:rPr>
          <w:rFonts w:ascii="Times New Roman" w:hAnsi="Times New Roman" w:cs="Times New Roman"/>
        </w:rPr>
        <w:t xml:space="preserve"> успешн</w:t>
      </w:r>
      <w:r w:rsidR="00AA0E12">
        <w:rPr>
          <w:rFonts w:ascii="Times New Roman" w:hAnsi="Times New Roman" w:cs="Times New Roman"/>
        </w:rPr>
        <w:t>ая реализация проектов</w:t>
      </w:r>
      <w:r w:rsidR="00322DC3">
        <w:rPr>
          <w:rFonts w:ascii="Times New Roman" w:hAnsi="Times New Roman" w:cs="Times New Roman"/>
        </w:rPr>
        <w:t xml:space="preserve"> заказчиков, которая, как правило, осуществляется компанией без задержек в заранее установленные сроки,</w:t>
      </w:r>
      <w:r w:rsidR="00AA0E12">
        <w:rPr>
          <w:rFonts w:ascii="Times New Roman" w:hAnsi="Times New Roman" w:cs="Times New Roman"/>
        </w:rPr>
        <w:t xml:space="preserve"> обеспечила</w:t>
      </w:r>
      <w:r>
        <w:rPr>
          <w:rFonts w:ascii="Times New Roman" w:hAnsi="Times New Roman" w:cs="Times New Roman"/>
        </w:rPr>
        <w:t xml:space="preserve"> </w:t>
      </w:r>
      <w:r w:rsidR="00322DC3">
        <w:rPr>
          <w:rFonts w:ascii="Times New Roman" w:hAnsi="Times New Roman" w:cs="Times New Roman"/>
        </w:rPr>
        <w:t xml:space="preserve">АО «Белтел» </w:t>
      </w:r>
      <w:r>
        <w:rPr>
          <w:rFonts w:ascii="Times New Roman" w:hAnsi="Times New Roman" w:cs="Times New Roman"/>
        </w:rPr>
        <w:t>высокую деловую репутацию</w:t>
      </w:r>
      <w:r w:rsidR="00C07D3B">
        <w:rPr>
          <w:rFonts w:ascii="Times New Roman" w:hAnsi="Times New Roman" w:cs="Times New Roman"/>
        </w:rPr>
        <w:t xml:space="preserve"> на рынке, </w:t>
      </w:r>
      <w:r w:rsidR="00322DC3">
        <w:rPr>
          <w:rFonts w:ascii="Times New Roman" w:hAnsi="Times New Roman" w:cs="Times New Roman"/>
        </w:rPr>
        <w:t>имеющую</w:t>
      </w:r>
      <w:r w:rsidR="00C07D3B">
        <w:rPr>
          <w:rFonts w:ascii="Times New Roman" w:hAnsi="Times New Roman" w:cs="Times New Roman"/>
        </w:rPr>
        <w:t xml:space="preserve"> большое значение для потенциальных клиентов при выборе поставщика ИТ-услуг, так как такие услуги составляют значительную част</w:t>
      </w:r>
      <w:r w:rsidR="00322DC3">
        <w:rPr>
          <w:rFonts w:ascii="Times New Roman" w:hAnsi="Times New Roman" w:cs="Times New Roman"/>
        </w:rPr>
        <w:t xml:space="preserve">ь затрат компаний-заказчиков. Высокая репутация компании сложилась благодаря многочисленным положительным отзывам о её работе, </w:t>
      </w:r>
      <w:r w:rsidR="009A0B1C">
        <w:rPr>
          <w:rFonts w:ascii="Times New Roman" w:hAnsi="Times New Roman" w:cs="Times New Roman"/>
        </w:rPr>
        <w:t>на неё указывает желание</w:t>
      </w:r>
      <w:r w:rsidR="00322DC3">
        <w:rPr>
          <w:rFonts w:ascii="Times New Roman" w:hAnsi="Times New Roman" w:cs="Times New Roman"/>
        </w:rPr>
        <w:t xml:space="preserve"> клиентов продолжать сотрудничество. </w:t>
      </w:r>
      <w:r w:rsidR="009A0B1C">
        <w:rPr>
          <w:rFonts w:ascii="Times New Roman" w:hAnsi="Times New Roman" w:cs="Times New Roman"/>
        </w:rPr>
        <w:t>Помимо неформальных оценок компетенций организации, в феврале 2015 года ей, по результатам получения обратной связи от заказчиков, был присужден статус</w:t>
      </w:r>
      <w:r w:rsidR="009A0B1C" w:rsidRPr="009A0B1C">
        <w:rPr>
          <w:rFonts w:ascii="Times New Roman" w:hAnsi="Times New Roman" w:cs="Times New Roman"/>
        </w:rPr>
        <w:t xml:space="preserve"> </w:t>
      </w:r>
      <w:r w:rsidR="009A0B1C" w:rsidRPr="009A0B1C">
        <w:rPr>
          <w:rFonts w:ascii="Times New Roman" w:eastAsia="Times New Roman" w:hAnsi="Times New Roman" w:cs="Times New Roman"/>
        </w:rPr>
        <w:t>Cisco Channel Customer Satisfaction Excellence</w:t>
      </w:r>
      <w:r w:rsidR="009A0B1C">
        <w:rPr>
          <w:rFonts w:ascii="Times New Roman" w:eastAsia="Times New Roman" w:hAnsi="Times New Roman" w:cs="Times New Roman"/>
        </w:rPr>
        <w:t>, подтверждающий высокое качество обслуживания клиентов.</w:t>
      </w:r>
      <w:r w:rsidR="009A0B1C">
        <w:rPr>
          <w:rStyle w:val="a5"/>
          <w:rFonts w:ascii="Times New Roman" w:eastAsia="Times New Roman" w:hAnsi="Times New Roman" w:cs="Times New Roman"/>
        </w:rPr>
        <w:footnoteReference w:id="16"/>
      </w:r>
    </w:p>
    <w:p w14:paraId="30EFDEE9" w14:textId="5F2F7901" w:rsidR="009F6E18" w:rsidRPr="00980C0D" w:rsidRDefault="009F6E18" w:rsidP="009F6E18">
      <w:pPr>
        <w:spacing w:line="360" w:lineRule="auto"/>
        <w:ind w:firstLine="708"/>
        <w:jc w:val="both"/>
        <w:rPr>
          <w:rFonts w:ascii="Times New Roman" w:hAnsi="Times New Roman" w:cs="Times New Roman"/>
          <w:i/>
        </w:rPr>
      </w:pPr>
      <w:r w:rsidRPr="00980C0D">
        <w:rPr>
          <w:rFonts w:ascii="Times New Roman" w:hAnsi="Times New Roman" w:cs="Times New Roman"/>
          <w:i/>
        </w:rPr>
        <w:t>Диверсифи</w:t>
      </w:r>
      <w:r w:rsidR="00E103D3">
        <w:rPr>
          <w:rFonts w:ascii="Times New Roman" w:hAnsi="Times New Roman" w:cs="Times New Roman"/>
          <w:i/>
        </w:rPr>
        <w:t>цированный клиентский</w:t>
      </w:r>
      <w:r w:rsidRPr="00980C0D">
        <w:rPr>
          <w:rFonts w:ascii="Times New Roman" w:hAnsi="Times New Roman" w:cs="Times New Roman"/>
          <w:i/>
        </w:rPr>
        <w:t xml:space="preserve"> портфел</w:t>
      </w:r>
      <w:r w:rsidR="00E103D3">
        <w:rPr>
          <w:rFonts w:ascii="Times New Roman" w:hAnsi="Times New Roman" w:cs="Times New Roman"/>
          <w:i/>
        </w:rPr>
        <w:t>ь</w:t>
      </w:r>
    </w:p>
    <w:p w14:paraId="7D474FF5" w14:textId="274BC90A" w:rsidR="009F6E18" w:rsidRPr="00980C0D" w:rsidRDefault="009F6E18" w:rsidP="00AA38D6">
      <w:pPr>
        <w:spacing w:line="360" w:lineRule="auto"/>
        <w:ind w:firstLine="708"/>
        <w:jc w:val="both"/>
        <w:rPr>
          <w:rStyle w:val="t1"/>
          <w:rFonts w:ascii="Times New Roman" w:eastAsia="Times New Roman" w:hAnsi="Times New Roman" w:cs="Times New Roman"/>
        </w:rPr>
      </w:pPr>
      <w:r w:rsidRPr="00980C0D">
        <w:rPr>
          <w:rStyle w:val="t1"/>
          <w:rFonts w:ascii="Times New Roman" w:eastAsia="Times New Roman" w:hAnsi="Times New Roman" w:cs="Times New Roman"/>
        </w:rPr>
        <w:t xml:space="preserve">Важным преимуществом для компании является тот факт, что её клиентами являются предприятия </w:t>
      </w:r>
      <w:r w:rsidR="00E103D3">
        <w:rPr>
          <w:rStyle w:val="t1"/>
          <w:rFonts w:ascii="Times New Roman" w:eastAsia="Times New Roman" w:hAnsi="Times New Roman" w:cs="Times New Roman"/>
        </w:rPr>
        <w:t xml:space="preserve">практически всех отраслей экономики. </w:t>
      </w:r>
      <w:r w:rsidR="00AA38D6" w:rsidRPr="00980C0D">
        <w:rPr>
          <w:rStyle w:val="t1"/>
          <w:rFonts w:ascii="Times New Roman" w:eastAsia="Times New Roman" w:hAnsi="Times New Roman" w:cs="Times New Roman"/>
        </w:rPr>
        <w:t xml:space="preserve">В настоящее время </w:t>
      </w:r>
      <w:r w:rsidR="00AA38D6">
        <w:rPr>
          <w:rStyle w:val="t1"/>
          <w:rFonts w:ascii="Times New Roman" w:eastAsia="Times New Roman" w:hAnsi="Times New Roman" w:cs="Times New Roman"/>
        </w:rPr>
        <w:t xml:space="preserve">наибольшее количество проектов </w:t>
      </w:r>
      <w:r w:rsidR="00AA38D6" w:rsidRPr="00980C0D">
        <w:rPr>
          <w:rStyle w:val="t1"/>
          <w:rFonts w:ascii="Times New Roman" w:eastAsia="Times New Roman" w:hAnsi="Times New Roman" w:cs="Times New Roman"/>
        </w:rPr>
        <w:t>АО «Белтел» выполняет для организаций индустрии гостеприимства, их доля составляет почти 30</w:t>
      </w:r>
      <w:r w:rsidR="00AA38D6" w:rsidRPr="008E650E">
        <w:rPr>
          <w:rStyle w:val="t1"/>
          <w:rFonts w:ascii="Times New Roman" w:eastAsia="Times New Roman" w:hAnsi="Times New Roman" w:cs="Times New Roman"/>
        </w:rPr>
        <w:t xml:space="preserve">%. </w:t>
      </w:r>
      <w:r w:rsidR="00AA38D6" w:rsidRPr="00980C0D">
        <w:rPr>
          <w:rStyle w:val="t1"/>
          <w:rFonts w:ascii="Times New Roman" w:eastAsia="Times New Roman" w:hAnsi="Times New Roman" w:cs="Times New Roman"/>
        </w:rPr>
        <w:t>23</w:t>
      </w:r>
      <w:r w:rsidR="00AA38D6" w:rsidRPr="008E650E">
        <w:rPr>
          <w:rStyle w:val="t1"/>
          <w:rFonts w:ascii="Times New Roman" w:eastAsia="Times New Roman" w:hAnsi="Times New Roman" w:cs="Times New Roman"/>
        </w:rPr>
        <w:t xml:space="preserve">% </w:t>
      </w:r>
      <w:r w:rsidR="00AA38D6" w:rsidRPr="00980C0D">
        <w:rPr>
          <w:rStyle w:val="t1"/>
          <w:rFonts w:ascii="Times New Roman" w:eastAsia="Times New Roman" w:hAnsi="Times New Roman" w:cs="Times New Roman"/>
        </w:rPr>
        <w:t>проектов компании приходится на игроков рынка телекоммуникаций и 13</w:t>
      </w:r>
      <w:r w:rsidR="00AA38D6" w:rsidRPr="008E650E">
        <w:rPr>
          <w:rStyle w:val="t1"/>
          <w:rFonts w:ascii="Times New Roman" w:eastAsia="Times New Roman" w:hAnsi="Times New Roman" w:cs="Times New Roman"/>
        </w:rPr>
        <w:t>%</w:t>
      </w:r>
      <w:r w:rsidR="00AA38D6" w:rsidRPr="00980C0D">
        <w:rPr>
          <w:rStyle w:val="t1"/>
          <w:rFonts w:ascii="Times New Roman" w:eastAsia="Times New Roman" w:hAnsi="Times New Roman" w:cs="Times New Roman"/>
        </w:rPr>
        <w:t xml:space="preserve"> – на розничную торговлю</w:t>
      </w:r>
      <w:r w:rsidR="00AA38D6">
        <w:rPr>
          <w:rStyle w:val="t1"/>
          <w:rFonts w:ascii="Times New Roman" w:eastAsia="Times New Roman" w:hAnsi="Times New Roman" w:cs="Times New Roman"/>
        </w:rPr>
        <w:t>, также компания постоянно работает с государственными организациями, банками, компаниями энергетической отрасли и многими другими</w:t>
      </w:r>
      <w:r w:rsidR="00AA38D6" w:rsidRPr="00980C0D">
        <w:rPr>
          <w:rStyle w:val="t1"/>
          <w:rFonts w:ascii="Times New Roman" w:eastAsia="Times New Roman" w:hAnsi="Times New Roman" w:cs="Times New Roman"/>
        </w:rPr>
        <w:t>.</w:t>
      </w:r>
      <w:r w:rsidR="00AA38D6" w:rsidRPr="00980C0D">
        <w:rPr>
          <w:rStyle w:val="a5"/>
          <w:rFonts w:ascii="Times New Roman" w:eastAsia="Times New Roman" w:hAnsi="Times New Roman" w:cs="Times New Roman"/>
        </w:rPr>
        <w:footnoteReference w:id="17"/>
      </w:r>
      <w:r w:rsidR="00AA38D6">
        <w:rPr>
          <w:rStyle w:val="t1"/>
          <w:rFonts w:ascii="Times New Roman" w:eastAsia="Times New Roman" w:hAnsi="Times New Roman" w:cs="Times New Roman"/>
        </w:rPr>
        <w:t xml:space="preserve"> </w:t>
      </w:r>
      <w:r w:rsidRPr="00980C0D">
        <w:rPr>
          <w:rStyle w:val="t1"/>
          <w:rFonts w:ascii="Times New Roman" w:eastAsia="Times New Roman" w:hAnsi="Times New Roman" w:cs="Times New Roman"/>
        </w:rPr>
        <w:t xml:space="preserve">Диверсификация клиентского портфеля позволяет снизить риски компании, сократить зависимость от </w:t>
      </w:r>
      <w:r>
        <w:rPr>
          <w:rStyle w:val="t1"/>
          <w:rFonts w:ascii="Times New Roman" w:eastAsia="Times New Roman" w:hAnsi="Times New Roman" w:cs="Times New Roman"/>
        </w:rPr>
        <w:t>определенной</w:t>
      </w:r>
      <w:r w:rsidRPr="00980C0D">
        <w:rPr>
          <w:rStyle w:val="t1"/>
          <w:rFonts w:ascii="Times New Roman" w:eastAsia="Times New Roman" w:hAnsi="Times New Roman" w:cs="Times New Roman"/>
        </w:rPr>
        <w:t xml:space="preserve"> отрасли.</w:t>
      </w:r>
    </w:p>
    <w:p w14:paraId="4DAA46F0" w14:textId="77777777" w:rsidR="009F6E18" w:rsidRDefault="009F6E18" w:rsidP="009F6E18">
      <w:pPr>
        <w:spacing w:line="360" w:lineRule="auto"/>
        <w:ind w:firstLine="708"/>
        <w:jc w:val="both"/>
        <w:rPr>
          <w:rStyle w:val="t1"/>
          <w:rFonts w:ascii="Times New Roman" w:eastAsia="Times New Roman" w:hAnsi="Times New Roman" w:cs="Times New Roman"/>
          <w:i/>
        </w:rPr>
      </w:pPr>
      <w:r>
        <w:rPr>
          <w:rStyle w:val="t1"/>
          <w:rFonts w:ascii="Times New Roman" w:eastAsia="Times New Roman" w:hAnsi="Times New Roman" w:cs="Times New Roman"/>
          <w:i/>
        </w:rPr>
        <w:t>Налаженные партнерства</w:t>
      </w:r>
    </w:p>
    <w:p w14:paraId="216C461F" w14:textId="3F8D8E48" w:rsidR="00AA38D6" w:rsidRDefault="009F6E18" w:rsidP="009F6E18">
      <w:pPr>
        <w:spacing w:line="360" w:lineRule="auto"/>
        <w:ind w:firstLine="708"/>
        <w:jc w:val="both"/>
        <w:rPr>
          <w:rFonts w:ascii="Times New Roman" w:hAnsi="Times New Roman" w:cs="Times New Roman"/>
        </w:rPr>
      </w:pPr>
      <w:r>
        <w:rPr>
          <w:rFonts w:ascii="Times New Roman" w:hAnsi="Times New Roman" w:cs="Times New Roman"/>
        </w:rPr>
        <w:t>Благодаря</w:t>
      </w:r>
      <w:r w:rsidRPr="004F559C">
        <w:rPr>
          <w:rFonts w:ascii="Times New Roman" w:hAnsi="Times New Roman" w:cs="Times New Roman"/>
        </w:rPr>
        <w:t xml:space="preserve"> </w:t>
      </w:r>
      <w:r>
        <w:rPr>
          <w:rFonts w:ascii="Times New Roman" w:hAnsi="Times New Roman" w:cs="Times New Roman"/>
        </w:rPr>
        <w:t>своим многочисленным</w:t>
      </w:r>
      <w:r w:rsidRPr="004F559C">
        <w:rPr>
          <w:rFonts w:ascii="Times New Roman" w:hAnsi="Times New Roman" w:cs="Times New Roman"/>
        </w:rPr>
        <w:t xml:space="preserve"> </w:t>
      </w:r>
      <w:r w:rsidRPr="00B34AAD">
        <w:rPr>
          <w:rFonts w:ascii="Times New Roman" w:hAnsi="Times New Roman" w:cs="Times New Roman"/>
        </w:rPr>
        <w:t>партнёрствам</w:t>
      </w:r>
      <w:r w:rsidRPr="004F559C">
        <w:rPr>
          <w:rFonts w:ascii="Times New Roman" w:hAnsi="Times New Roman" w:cs="Times New Roman"/>
        </w:rPr>
        <w:t xml:space="preserve"> с ведущими мировыми и отечественными производителями оборудования и ПО, компания</w:t>
      </w:r>
      <w:r>
        <w:rPr>
          <w:rFonts w:ascii="Times New Roman" w:hAnsi="Times New Roman" w:cs="Times New Roman"/>
        </w:rPr>
        <w:t xml:space="preserve"> «Белтел»</w:t>
      </w:r>
      <w:r w:rsidRPr="004F559C">
        <w:rPr>
          <w:rFonts w:ascii="Times New Roman" w:hAnsi="Times New Roman" w:cs="Times New Roman"/>
        </w:rPr>
        <w:t xml:space="preserve"> имеет доступ к наиболее современным решениям и технологиям, которые отвечают требованиям каждого отдельного проекта</w:t>
      </w:r>
      <w:r>
        <w:rPr>
          <w:rFonts w:ascii="Times New Roman" w:hAnsi="Times New Roman" w:cs="Times New Roman"/>
        </w:rPr>
        <w:t xml:space="preserve">. </w:t>
      </w:r>
      <w:r w:rsidR="00AB6099">
        <w:rPr>
          <w:rFonts w:ascii="Times New Roman" w:hAnsi="Times New Roman" w:cs="Times New Roman"/>
        </w:rPr>
        <w:t xml:space="preserve">Многие компании, такие как </w:t>
      </w:r>
      <w:r w:rsidR="00AB6099">
        <w:rPr>
          <w:rFonts w:ascii="Times New Roman" w:hAnsi="Times New Roman" w:cs="Times New Roman"/>
          <w:lang w:val="en-US"/>
        </w:rPr>
        <w:t>Avaya, HP, Microsoft, LG, AudioCodes</w:t>
      </w:r>
      <w:r w:rsidR="00AB6099">
        <w:rPr>
          <w:rFonts w:ascii="Times New Roman" w:hAnsi="Times New Roman" w:cs="Times New Roman"/>
        </w:rPr>
        <w:t xml:space="preserve"> уже выделили «Белтел» среди своих партнеров различными наградами за высокие показатели продаж, инновационность бизнеса и прочие заслуги.</w:t>
      </w:r>
    </w:p>
    <w:p w14:paraId="609BB89C" w14:textId="510614C2" w:rsidR="00F27D3D" w:rsidRDefault="00F27D3D" w:rsidP="009F6E18">
      <w:pPr>
        <w:spacing w:line="360" w:lineRule="auto"/>
        <w:ind w:firstLine="708"/>
        <w:jc w:val="both"/>
        <w:rPr>
          <w:rStyle w:val="t1"/>
          <w:rFonts w:ascii="Times New Roman" w:eastAsia="Times New Roman" w:hAnsi="Times New Roman" w:cs="Times New Roman"/>
          <w:i/>
        </w:rPr>
      </w:pPr>
      <w:r>
        <w:rPr>
          <w:rStyle w:val="t1"/>
          <w:rFonts w:ascii="Times New Roman" w:eastAsia="Times New Roman" w:hAnsi="Times New Roman" w:cs="Times New Roman"/>
          <w:i/>
        </w:rPr>
        <w:t>Комплексность оказываемых услуг</w:t>
      </w:r>
    </w:p>
    <w:p w14:paraId="71573961" w14:textId="2C4034D4" w:rsidR="00F27D3D" w:rsidRPr="00F27D3D" w:rsidRDefault="00F27D3D" w:rsidP="009F6E18">
      <w:pPr>
        <w:spacing w:line="360" w:lineRule="auto"/>
        <w:ind w:firstLine="708"/>
        <w:jc w:val="both"/>
        <w:rPr>
          <w:rStyle w:val="t1"/>
          <w:rFonts w:ascii="Times New Roman" w:eastAsia="Times New Roman" w:hAnsi="Times New Roman" w:cs="Times New Roman"/>
        </w:rPr>
      </w:pPr>
      <w:r>
        <w:rPr>
          <w:rStyle w:val="t1"/>
          <w:rFonts w:ascii="Times New Roman" w:eastAsia="Times New Roman" w:hAnsi="Times New Roman" w:cs="Times New Roman"/>
        </w:rPr>
        <w:t>Важным преимуществом компании «Белтел» является предоставление своим заказчикам всего комплекса услуг, включая, помимо интеграции технологических решений, консалтинг, ИТ-обучение и постпродажную поддержку. В отличие от многих системных интеграторов</w:t>
      </w:r>
      <w:r w:rsidR="00212076">
        <w:rPr>
          <w:rStyle w:val="t1"/>
          <w:rFonts w:ascii="Times New Roman" w:eastAsia="Times New Roman" w:hAnsi="Times New Roman" w:cs="Times New Roman"/>
        </w:rPr>
        <w:t xml:space="preserve">, «Белтел» обладает собственными учебными центрами, находящимися в Москве и Санкт-Петербурге, где проводятся не только стандартные </w:t>
      </w:r>
      <w:r w:rsidR="00212076">
        <w:rPr>
          <w:rStyle w:val="t1"/>
          <w:rFonts w:ascii="Times New Roman" w:eastAsia="Times New Roman" w:hAnsi="Times New Roman" w:cs="Times New Roman"/>
        </w:rPr>
        <w:lastRenderedPageBreak/>
        <w:t xml:space="preserve">курсы и </w:t>
      </w:r>
      <w:r w:rsidR="00960FE2">
        <w:rPr>
          <w:rStyle w:val="t1"/>
          <w:rFonts w:ascii="Times New Roman" w:eastAsia="Times New Roman" w:hAnsi="Times New Roman" w:cs="Times New Roman"/>
        </w:rPr>
        <w:t>тренинги, позволяющие охватить также</w:t>
      </w:r>
      <w:r w:rsidR="00212076">
        <w:rPr>
          <w:rStyle w:val="t1"/>
          <w:rFonts w:ascii="Times New Roman" w:eastAsia="Times New Roman" w:hAnsi="Times New Roman" w:cs="Times New Roman"/>
        </w:rPr>
        <w:t xml:space="preserve"> частных потребителей, но и кастомизированные курсы, разрабатываемые для отдельных заказчиков с учетом их потребностей. Кроме того, компания осуществляет обучение на площадках заказчиков, а также онлайн. Эта комплементарная услуг</w:t>
      </w:r>
      <w:r w:rsidR="00360BE3">
        <w:rPr>
          <w:rStyle w:val="t1"/>
          <w:rFonts w:ascii="Times New Roman" w:eastAsia="Times New Roman" w:hAnsi="Times New Roman" w:cs="Times New Roman"/>
        </w:rPr>
        <w:t>а</w:t>
      </w:r>
      <w:r w:rsidR="00212076">
        <w:rPr>
          <w:rStyle w:val="t1"/>
          <w:rFonts w:ascii="Times New Roman" w:eastAsia="Times New Roman" w:hAnsi="Times New Roman" w:cs="Times New Roman"/>
        </w:rPr>
        <w:t xml:space="preserve"> позволяет заказчикам</w:t>
      </w:r>
      <w:r w:rsidR="00360BE3">
        <w:rPr>
          <w:rStyle w:val="t1"/>
          <w:rFonts w:ascii="Times New Roman" w:eastAsia="Times New Roman" w:hAnsi="Times New Roman" w:cs="Times New Roman"/>
        </w:rPr>
        <w:t xml:space="preserve"> извлечь максимальную выгоду от пользования внедренными системами, быстро оправдать вложенные в них ресурсы.</w:t>
      </w:r>
    </w:p>
    <w:p w14:paraId="5E0B77AD" w14:textId="77777777" w:rsidR="009F6E18" w:rsidRDefault="009F6E18" w:rsidP="009F6E18">
      <w:pPr>
        <w:spacing w:line="360" w:lineRule="auto"/>
        <w:ind w:firstLine="708"/>
        <w:jc w:val="both"/>
        <w:rPr>
          <w:rFonts w:ascii="Times New Roman" w:hAnsi="Times New Roman" w:cs="Times New Roman"/>
          <w:b/>
        </w:rPr>
      </w:pPr>
      <w:r w:rsidRPr="00980C0D">
        <w:rPr>
          <w:rFonts w:ascii="Times New Roman" w:hAnsi="Times New Roman" w:cs="Times New Roman"/>
          <w:b/>
        </w:rPr>
        <w:t>Слабые стороны</w:t>
      </w:r>
    </w:p>
    <w:p w14:paraId="379A3301" w14:textId="77777777" w:rsidR="009F6E18" w:rsidRDefault="009F6E18" w:rsidP="009F6E18">
      <w:pPr>
        <w:spacing w:line="360" w:lineRule="auto"/>
        <w:ind w:firstLine="708"/>
        <w:jc w:val="both"/>
        <w:rPr>
          <w:rFonts w:ascii="Times New Roman" w:hAnsi="Times New Roman" w:cs="Times New Roman"/>
          <w:i/>
        </w:rPr>
      </w:pPr>
      <w:r>
        <w:rPr>
          <w:rFonts w:ascii="Times New Roman" w:hAnsi="Times New Roman" w:cs="Times New Roman"/>
          <w:i/>
        </w:rPr>
        <w:t>Низкий уровень узнаваемости компании</w:t>
      </w:r>
    </w:p>
    <w:p w14:paraId="31A37765" w14:textId="77777777" w:rsidR="009F6E18" w:rsidRPr="00E6402C" w:rsidRDefault="009F6E18" w:rsidP="009F6E18">
      <w:pPr>
        <w:spacing w:line="360" w:lineRule="auto"/>
        <w:ind w:firstLine="708"/>
        <w:jc w:val="both"/>
        <w:rPr>
          <w:rFonts w:ascii="Times New Roman" w:hAnsi="Times New Roman" w:cs="Times New Roman"/>
        </w:rPr>
      </w:pPr>
      <w:r>
        <w:rPr>
          <w:rFonts w:ascii="Times New Roman" w:hAnsi="Times New Roman" w:cs="Times New Roman"/>
        </w:rPr>
        <w:t>Помимо сайта компании «Белтел» в Интернете почти отсутствует информация об организации, в то время как представители компаний-конкурентов дают интервью в прессе, участвуют в различных мероприятиях, тем самым продвигая свою компанию, повышая её узнаваемость на рынке. Даже в отраслевых отчетах, где представлены списки игроков рынка, отсутствует какая-либо информация о компании «Белтел».</w:t>
      </w:r>
    </w:p>
    <w:p w14:paraId="672822D9" w14:textId="77777777" w:rsidR="009F6E18" w:rsidRPr="007904E5" w:rsidRDefault="009F6E18" w:rsidP="009F6E18">
      <w:pPr>
        <w:spacing w:line="360" w:lineRule="auto"/>
        <w:ind w:firstLine="708"/>
        <w:jc w:val="both"/>
        <w:rPr>
          <w:rFonts w:ascii="Times New Roman" w:hAnsi="Times New Roman" w:cs="Times New Roman"/>
          <w:b/>
        </w:rPr>
      </w:pPr>
      <w:r w:rsidRPr="00980C0D">
        <w:rPr>
          <w:rFonts w:ascii="Times New Roman" w:hAnsi="Times New Roman" w:cs="Times New Roman"/>
          <w:b/>
        </w:rPr>
        <w:t>Возможности</w:t>
      </w:r>
    </w:p>
    <w:p w14:paraId="09CDD1C7" w14:textId="77777777" w:rsidR="009F6E18" w:rsidRDefault="009F6E18" w:rsidP="009F6E18">
      <w:pPr>
        <w:widowControl w:val="0"/>
        <w:autoSpaceDE w:val="0"/>
        <w:autoSpaceDN w:val="0"/>
        <w:adjustRightInd w:val="0"/>
        <w:spacing w:line="360" w:lineRule="auto"/>
        <w:ind w:firstLine="709"/>
        <w:jc w:val="both"/>
        <w:rPr>
          <w:rFonts w:ascii="Times New Roman" w:eastAsia="Times New Roman" w:hAnsi="Times New Roman" w:cs="Times New Roman"/>
          <w:i/>
        </w:rPr>
      </w:pPr>
      <w:r>
        <w:rPr>
          <w:rFonts w:ascii="Times New Roman" w:eastAsia="Times New Roman" w:hAnsi="Times New Roman" w:cs="Times New Roman"/>
          <w:i/>
        </w:rPr>
        <w:t>Распространение азиатской продукции</w:t>
      </w:r>
    </w:p>
    <w:p w14:paraId="37F564D5" w14:textId="4AABB108" w:rsidR="009F6E18" w:rsidRDefault="009F6E18" w:rsidP="009F6E18">
      <w:pPr>
        <w:widowControl w:val="0"/>
        <w:autoSpaceDE w:val="0"/>
        <w:autoSpaceDN w:val="0"/>
        <w:adjustRightInd w:val="0"/>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На текущей момент в большей степени происходит замещение импорта западной продукции на продукцию азиатских производителей. Многие компании отрасли переключаются на азиатских поставщиков в силу относительно невысоких цен на их продукцию, а также отсутствия санкций</w:t>
      </w:r>
      <w:r w:rsidR="0097504B">
        <w:rPr>
          <w:rFonts w:ascii="Times New Roman" w:eastAsia="Times New Roman" w:hAnsi="Times New Roman" w:cs="Times New Roman"/>
        </w:rPr>
        <w:t>. 2015 год</w:t>
      </w:r>
      <w:r>
        <w:rPr>
          <w:rFonts w:ascii="Times New Roman" w:eastAsia="Times New Roman" w:hAnsi="Times New Roman" w:cs="Times New Roman"/>
        </w:rPr>
        <w:t xml:space="preserve">, по оценкам </w:t>
      </w:r>
      <w:r>
        <w:rPr>
          <w:rFonts w:ascii="Times New Roman" w:eastAsia="Times New Roman" w:hAnsi="Times New Roman" w:cs="Times New Roman"/>
          <w:lang w:val="en-US"/>
        </w:rPr>
        <w:t>IDC</w:t>
      </w:r>
      <w:r w:rsidR="00350B26">
        <w:rPr>
          <w:rFonts w:ascii="Times New Roman" w:eastAsia="Times New Roman" w:hAnsi="Times New Roman" w:cs="Times New Roman"/>
        </w:rPr>
        <w:t>, в</w:t>
      </w:r>
      <w:r w:rsidR="0097504B">
        <w:rPr>
          <w:rFonts w:ascii="Times New Roman" w:eastAsia="Times New Roman" w:hAnsi="Times New Roman" w:cs="Times New Roman"/>
        </w:rPr>
        <w:t>едущего поставщика информации о</w:t>
      </w:r>
      <w:r w:rsidR="00350B26">
        <w:rPr>
          <w:rFonts w:ascii="Times New Roman" w:eastAsia="Times New Roman" w:hAnsi="Times New Roman" w:cs="Times New Roman"/>
        </w:rPr>
        <w:t xml:space="preserve"> рынке информационных технологий</w:t>
      </w:r>
      <w:r w:rsidRPr="007A639D">
        <w:rPr>
          <w:rFonts w:ascii="Times New Roman" w:eastAsia="Times New Roman" w:hAnsi="Times New Roman" w:cs="Times New Roman"/>
        </w:rPr>
        <w:t>,</w:t>
      </w:r>
      <w:r w:rsidR="0097504B">
        <w:rPr>
          <w:rFonts w:ascii="Times New Roman" w:eastAsia="Times New Roman" w:hAnsi="Times New Roman" w:cs="Times New Roman"/>
        </w:rPr>
        <w:t xml:space="preserve"> отметился наибольшим</w:t>
      </w:r>
      <w:r>
        <w:rPr>
          <w:rFonts w:ascii="Times New Roman" w:eastAsia="Times New Roman" w:hAnsi="Times New Roman" w:cs="Times New Roman"/>
        </w:rPr>
        <w:t xml:space="preserve"> рост</w:t>
      </w:r>
      <w:r w:rsidR="0097504B">
        <w:rPr>
          <w:rFonts w:ascii="Times New Roman" w:eastAsia="Times New Roman" w:hAnsi="Times New Roman" w:cs="Times New Roman"/>
        </w:rPr>
        <w:t>ом</w:t>
      </w:r>
      <w:r>
        <w:rPr>
          <w:rFonts w:ascii="Times New Roman" w:eastAsia="Times New Roman" w:hAnsi="Times New Roman" w:cs="Times New Roman"/>
        </w:rPr>
        <w:t xml:space="preserve"> потребления таких продуктов.</w:t>
      </w:r>
    </w:p>
    <w:p w14:paraId="5C2A194B" w14:textId="77777777" w:rsidR="009F6E18" w:rsidRPr="009D3EA4" w:rsidRDefault="009F6E18" w:rsidP="009F6E18">
      <w:pPr>
        <w:widowControl w:val="0"/>
        <w:autoSpaceDE w:val="0"/>
        <w:autoSpaceDN w:val="0"/>
        <w:adjustRightInd w:val="0"/>
        <w:spacing w:line="360" w:lineRule="auto"/>
        <w:ind w:firstLine="709"/>
        <w:jc w:val="both"/>
        <w:rPr>
          <w:rFonts w:ascii="Times New Roman" w:eastAsia="Times New Roman" w:hAnsi="Times New Roman" w:cs="Times New Roman"/>
          <w:i/>
        </w:rPr>
      </w:pPr>
      <w:r w:rsidRPr="009D3EA4">
        <w:rPr>
          <w:rFonts w:ascii="Times New Roman" w:eastAsia="Times New Roman" w:hAnsi="Times New Roman" w:cs="Times New Roman"/>
          <w:i/>
        </w:rPr>
        <w:t>Развитие российской ИТ отрасли</w:t>
      </w:r>
    </w:p>
    <w:p w14:paraId="56192AE3" w14:textId="508C37BC" w:rsidR="009F6E18" w:rsidRPr="00565E49" w:rsidRDefault="009F6E18" w:rsidP="0097504B">
      <w:pPr>
        <w:widowControl w:val="0"/>
        <w:autoSpaceDE w:val="0"/>
        <w:autoSpaceDN w:val="0"/>
        <w:adjustRightInd w:val="0"/>
        <w:spacing w:line="360" w:lineRule="auto"/>
        <w:ind w:firstLine="709"/>
        <w:jc w:val="both"/>
        <w:rPr>
          <w:rFonts w:ascii="Times New Roman" w:hAnsi="Times New Roman" w:cs="Times New Roman"/>
        </w:rPr>
      </w:pPr>
      <w:r>
        <w:rPr>
          <w:rFonts w:ascii="Times New Roman" w:hAnsi="Times New Roman" w:cs="Times New Roman"/>
        </w:rPr>
        <w:t>На сегодняшний день большая часть государственных организаций поддерживают импортозамещение в ИТ отрасли, что, возможно, приведет к разработке качественного оборудования и программного обеспечения, способного составить конкуренцию импортной продукции. Это должно обеспечить рынок более доступными продуктами, на которые, как следствие, возрастет спрос. Однако на данный момент российские производители не готовы обеспечить рынок такой продукцией, и процесс импортозамещения, если и будет происходить, то будет длительным</w:t>
      </w:r>
      <w:r w:rsidR="0097504B">
        <w:rPr>
          <w:rFonts w:ascii="Times New Roman" w:hAnsi="Times New Roman" w:cs="Times New Roman"/>
        </w:rPr>
        <w:t xml:space="preserve"> и по оценкам экспертов</w:t>
      </w:r>
      <w:r>
        <w:rPr>
          <w:rFonts w:ascii="Times New Roman" w:hAnsi="Times New Roman" w:cs="Times New Roman"/>
        </w:rPr>
        <w:t xml:space="preserve"> займет не менее 5-10 лет.</w:t>
      </w:r>
      <w:r>
        <w:rPr>
          <w:rStyle w:val="a5"/>
          <w:rFonts w:ascii="Times New Roman" w:hAnsi="Times New Roman" w:cs="Times New Roman"/>
        </w:rPr>
        <w:footnoteReference w:id="18"/>
      </w:r>
    </w:p>
    <w:p w14:paraId="1E8F1BBC" w14:textId="77777777" w:rsidR="009F6E18" w:rsidRDefault="009F6E18" w:rsidP="009F6E18">
      <w:pPr>
        <w:spacing w:line="360" w:lineRule="auto"/>
        <w:ind w:firstLine="708"/>
        <w:jc w:val="both"/>
        <w:rPr>
          <w:rFonts w:ascii="Times New Roman" w:hAnsi="Times New Roman" w:cs="Times New Roman"/>
          <w:i/>
        </w:rPr>
      </w:pPr>
      <w:r w:rsidRPr="00AB1245">
        <w:rPr>
          <w:rFonts w:ascii="Times New Roman" w:hAnsi="Times New Roman" w:cs="Times New Roman"/>
          <w:i/>
        </w:rPr>
        <w:t>Стремительный рост отрасли за рубежом</w:t>
      </w:r>
    </w:p>
    <w:p w14:paraId="7327C9E5" w14:textId="77777777" w:rsidR="009F6E18" w:rsidRDefault="009F6E18" w:rsidP="009F6E18">
      <w:pPr>
        <w:spacing w:line="360" w:lineRule="auto"/>
        <w:ind w:firstLine="708"/>
        <w:jc w:val="both"/>
        <w:rPr>
          <w:rFonts w:ascii="Times New Roman" w:hAnsi="Times New Roman" w:cs="Times New Roman"/>
        </w:rPr>
      </w:pPr>
      <w:r>
        <w:rPr>
          <w:rFonts w:ascii="Times New Roman" w:hAnsi="Times New Roman" w:cs="Times New Roman"/>
        </w:rPr>
        <w:t xml:space="preserve">Рост российского рынка ИТ-услуг постоянно снижается, что существенно затрудняет деятельность отечественных поставщиков услуг, для многих из которых </w:t>
      </w:r>
      <w:r>
        <w:rPr>
          <w:rFonts w:ascii="Times New Roman" w:hAnsi="Times New Roman" w:cs="Times New Roman"/>
        </w:rPr>
        <w:lastRenderedPageBreak/>
        <w:t>вскоре совсем не останется места на рынке.</w:t>
      </w:r>
      <w:r>
        <w:rPr>
          <w:rStyle w:val="a5"/>
          <w:rFonts w:ascii="Times New Roman" w:hAnsi="Times New Roman" w:cs="Times New Roman"/>
        </w:rPr>
        <w:footnoteReference w:id="19"/>
      </w:r>
      <w:r>
        <w:rPr>
          <w:rFonts w:ascii="Times New Roman" w:hAnsi="Times New Roman" w:cs="Times New Roman"/>
        </w:rPr>
        <w:t xml:space="preserve"> Однако существуют возможности за рубежом. Многие рынки растут намного более высокими темпами по сравнению с российским, кроме того, ввиду стабильного валютного курса, их объемы в долларовом выражении также из года в год показывают рост.</w:t>
      </w:r>
    </w:p>
    <w:p w14:paraId="6C7F94D6" w14:textId="7737DA13" w:rsidR="00876E16" w:rsidRPr="00876E16" w:rsidRDefault="009F6E18" w:rsidP="00876E16">
      <w:pPr>
        <w:spacing w:line="360" w:lineRule="auto"/>
        <w:ind w:firstLine="708"/>
        <w:rPr>
          <w:rFonts w:ascii="Times New Roman" w:hAnsi="Times New Roman" w:cs="Times New Roman"/>
          <w:b/>
        </w:rPr>
      </w:pPr>
      <w:r>
        <w:rPr>
          <w:rFonts w:ascii="Times New Roman" w:hAnsi="Times New Roman" w:cs="Times New Roman"/>
          <w:b/>
        </w:rPr>
        <w:t>Угрозы</w:t>
      </w:r>
    </w:p>
    <w:p w14:paraId="3F50B0C1" w14:textId="77777777" w:rsidR="009F6E18" w:rsidRDefault="009F6E18" w:rsidP="009F6E18">
      <w:pPr>
        <w:spacing w:line="360" w:lineRule="auto"/>
        <w:ind w:firstLine="708"/>
        <w:jc w:val="both"/>
        <w:rPr>
          <w:rFonts w:ascii="Times New Roman" w:hAnsi="Times New Roman" w:cs="Times New Roman"/>
          <w:i/>
        </w:rPr>
      </w:pPr>
      <w:r w:rsidRPr="004F14BF">
        <w:rPr>
          <w:rFonts w:ascii="Times New Roman" w:hAnsi="Times New Roman" w:cs="Times New Roman"/>
          <w:i/>
        </w:rPr>
        <w:t>Сокращение</w:t>
      </w:r>
      <w:r>
        <w:rPr>
          <w:rFonts w:ascii="Times New Roman" w:hAnsi="Times New Roman" w:cs="Times New Roman"/>
          <w:i/>
        </w:rPr>
        <w:t xml:space="preserve"> клиентами</w:t>
      </w:r>
      <w:r w:rsidRPr="004F14BF">
        <w:rPr>
          <w:rFonts w:ascii="Times New Roman" w:hAnsi="Times New Roman" w:cs="Times New Roman"/>
          <w:i/>
        </w:rPr>
        <w:t xml:space="preserve"> бюджетов</w:t>
      </w:r>
      <w:r>
        <w:rPr>
          <w:rFonts w:ascii="Times New Roman" w:hAnsi="Times New Roman" w:cs="Times New Roman"/>
          <w:i/>
        </w:rPr>
        <w:t xml:space="preserve"> на ИТ</w:t>
      </w:r>
    </w:p>
    <w:p w14:paraId="1599BEDF" w14:textId="02B7460E" w:rsidR="009F6E18" w:rsidRPr="0097504B" w:rsidRDefault="009F6E18" w:rsidP="009F6E18">
      <w:pPr>
        <w:spacing w:line="360" w:lineRule="auto"/>
        <w:jc w:val="both"/>
        <w:rPr>
          <w:rFonts w:ascii="Times New Roman" w:hAnsi="Times New Roman" w:cs="Times New Roman"/>
        </w:rPr>
      </w:pPr>
      <w:r>
        <w:rPr>
          <w:rFonts w:ascii="Times New Roman" w:hAnsi="Times New Roman" w:cs="Times New Roman"/>
        </w:rPr>
        <w:tab/>
        <w:t>Экономический кризис в стране отразился на большинстве компаний различных отраслей. В кризисный период организации значительно сокращают свои расходы,</w:t>
      </w:r>
      <w:r w:rsidR="0097504B">
        <w:rPr>
          <w:rFonts w:ascii="Times New Roman" w:hAnsi="Times New Roman" w:cs="Times New Roman"/>
        </w:rPr>
        <w:t xml:space="preserve"> что также влияет на спрос</w:t>
      </w:r>
      <w:r>
        <w:rPr>
          <w:rFonts w:ascii="Times New Roman" w:hAnsi="Times New Roman" w:cs="Times New Roman"/>
        </w:rPr>
        <w:t xml:space="preserve"> на услуги по внедрению ИТ. Так, в 2015 году бюджеты как частных, так и государственных заказчиков сократились почти на 10</w:t>
      </w:r>
      <w:r w:rsidRPr="0097504B">
        <w:rPr>
          <w:rFonts w:ascii="Times New Roman" w:hAnsi="Times New Roman" w:cs="Times New Roman"/>
        </w:rPr>
        <w:t>%.</w:t>
      </w:r>
      <w:r>
        <w:rPr>
          <w:rStyle w:val="a5"/>
          <w:rFonts w:ascii="Times New Roman" w:hAnsi="Times New Roman" w:cs="Times New Roman"/>
          <w:lang w:val="en-US"/>
        </w:rPr>
        <w:footnoteReference w:id="20"/>
      </w:r>
      <w:r w:rsidRPr="0097504B">
        <w:rPr>
          <w:rFonts w:ascii="Times New Roman" w:hAnsi="Times New Roman" w:cs="Times New Roman"/>
        </w:rPr>
        <w:t xml:space="preserve"> </w:t>
      </w:r>
      <w:r>
        <w:rPr>
          <w:rFonts w:ascii="Times New Roman" w:hAnsi="Times New Roman" w:cs="Times New Roman"/>
        </w:rPr>
        <w:t>В результате, в том числе и по этим причинам ожидается замедление темпов роста сегмента ИТ-услуг в 2016 году до 1,8</w:t>
      </w:r>
      <w:r w:rsidRPr="0097504B">
        <w:rPr>
          <w:rFonts w:ascii="Times New Roman" w:hAnsi="Times New Roman" w:cs="Times New Roman"/>
        </w:rPr>
        <w:t>%</w:t>
      </w:r>
      <w:r>
        <w:rPr>
          <w:rFonts w:ascii="Times New Roman" w:hAnsi="Times New Roman" w:cs="Times New Roman"/>
        </w:rPr>
        <w:t>, а в 2017 до 0,1%.</w:t>
      </w:r>
    </w:p>
    <w:p w14:paraId="463C33EC" w14:textId="77777777" w:rsidR="009F6E18" w:rsidRDefault="009F6E18" w:rsidP="009F6E18">
      <w:pPr>
        <w:spacing w:line="360" w:lineRule="auto"/>
        <w:ind w:firstLine="708"/>
        <w:jc w:val="both"/>
        <w:rPr>
          <w:rFonts w:ascii="Times New Roman" w:hAnsi="Times New Roman" w:cs="Times New Roman"/>
          <w:i/>
        </w:rPr>
      </w:pPr>
      <w:r w:rsidRPr="00735BFB">
        <w:rPr>
          <w:rFonts w:ascii="Times New Roman" w:hAnsi="Times New Roman" w:cs="Times New Roman"/>
          <w:i/>
        </w:rPr>
        <w:t>Сокращение инвестирования в страну</w:t>
      </w:r>
    </w:p>
    <w:p w14:paraId="072E950D" w14:textId="7935DA67" w:rsidR="00DA3C31" w:rsidRDefault="009F6E18" w:rsidP="00DA3C31">
      <w:pPr>
        <w:spacing w:line="360" w:lineRule="auto"/>
        <w:ind w:firstLine="708"/>
        <w:jc w:val="both"/>
        <w:rPr>
          <w:rFonts w:ascii="Times New Roman" w:hAnsi="Times New Roman" w:cs="Times New Roman"/>
        </w:rPr>
      </w:pPr>
      <w:r>
        <w:rPr>
          <w:rFonts w:ascii="Times New Roman" w:hAnsi="Times New Roman" w:cs="Times New Roman"/>
        </w:rPr>
        <w:t>В с</w:t>
      </w:r>
      <w:r w:rsidR="00DA3C31">
        <w:rPr>
          <w:rFonts w:ascii="Times New Roman" w:hAnsi="Times New Roman" w:cs="Times New Roman"/>
        </w:rPr>
        <w:t>вязи с ухудшением экономической и политической ситуации в стране –девальвацией национальной валюты, рецессией в экономике, санкциями, падением цен на нефть, а также непредсказуемыми действиями правительства – Россия становится все менее привлекательной для зарубежного инвестирования, а некоторые компании</w:t>
      </w:r>
      <w:r w:rsidR="00EC7923">
        <w:rPr>
          <w:rFonts w:ascii="Times New Roman" w:hAnsi="Times New Roman" w:cs="Times New Roman"/>
        </w:rPr>
        <w:t xml:space="preserve"> решают уходить</w:t>
      </w:r>
      <w:r w:rsidR="00DA3C31">
        <w:rPr>
          <w:rFonts w:ascii="Times New Roman" w:hAnsi="Times New Roman" w:cs="Times New Roman"/>
        </w:rPr>
        <w:t xml:space="preserve"> с российского рынка. </w:t>
      </w:r>
      <w:r>
        <w:rPr>
          <w:rFonts w:ascii="Times New Roman" w:hAnsi="Times New Roman" w:cs="Times New Roman"/>
        </w:rPr>
        <w:t xml:space="preserve">До </w:t>
      </w:r>
      <w:r w:rsidR="00EC7923">
        <w:rPr>
          <w:rFonts w:ascii="Times New Roman" w:hAnsi="Times New Roman" w:cs="Times New Roman"/>
        </w:rPr>
        <w:t>2014 года наблюдалось постоянный и довольно существенный</w:t>
      </w:r>
      <w:r>
        <w:rPr>
          <w:rFonts w:ascii="Times New Roman" w:hAnsi="Times New Roman" w:cs="Times New Roman"/>
        </w:rPr>
        <w:t xml:space="preserve"> </w:t>
      </w:r>
      <w:r w:rsidR="00EC7923">
        <w:rPr>
          <w:rFonts w:ascii="Times New Roman" w:hAnsi="Times New Roman" w:cs="Times New Roman"/>
        </w:rPr>
        <w:t>рост</w:t>
      </w:r>
      <w:r>
        <w:rPr>
          <w:rFonts w:ascii="Times New Roman" w:hAnsi="Times New Roman" w:cs="Times New Roman"/>
        </w:rPr>
        <w:t xml:space="preserve"> инвестирования, однако в 2014 году данный показатель в долларовом выражении</w:t>
      </w:r>
      <w:r w:rsidR="00EC7923">
        <w:rPr>
          <w:rFonts w:ascii="Times New Roman" w:hAnsi="Times New Roman" w:cs="Times New Roman"/>
        </w:rPr>
        <w:t>, в соответствии с докладом ЮНКТАД о мировых инвестициях,</w:t>
      </w:r>
      <w:r>
        <w:rPr>
          <w:rFonts w:ascii="Times New Roman" w:hAnsi="Times New Roman" w:cs="Times New Roman"/>
        </w:rPr>
        <w:t xml:space="preserve"> упал с 69 219 до 20 958 млн. долларов,</w:t>
      </w:r>
      <w:r w:rsidR="00EC7923">
        <w:rPr>
          <w:rFonts w:ascii="Times New Roman" w:hAnsi="Times New Roman" w:cs="Times New Roman"/>
        </w:rPr>
        <w:t xml:space="preserve"> что даже ниже уровня 2009 года –</w:t>
      </w:r>
      <w:r>
        <w:rPr>
          <w:rFonts w:ascii="Times New Roman" w:hAnsi="Times New Roman" w:cs="Times New Roman"/>
        </w:rPr>
        <w:t xml:space="preserve"> этот спад равняется примерно 70-ти процентам</w:t>
      </w:r>
      <w:r w:rsidR="00DA3C31">
        <w:rPr>
          <w:rFonts w:ascii="Times New Roman" w:hAnsi="Times New Roman" w:cs="Times New Roman"/>
        </w:rPr>
        <w:t>. В последующие годы</w:t>
      </w:r>
      <w:r w:rsidR="00EC7923">
        <w:rPr>
          <w:rFonts w:ascii="Times New Roman" w:hAnsi="Times New Roman" w:cs="Times New Roman"/>
        </w:rPr>
        <w:t xml:space="preserve"> также</w:t>
      </w:r>
      <w:r w:rsidR="00DA3C31">
        <w:rPr>
          <w:rFonts w:ascii="Times New Roman" w:hAnsi="Times New Roman" w:cs="Times New Roman"/>
        </w:rPr>
        <w:t xml:space="preserve"> ожидается падение инвестирования</w:t>
      </w:r>
      <w:r w:rsidR="00EC7923">
        <w:rPr>
          <w:rFonts w:ascii="Times New Roman" w:hAnsi="Times New Roman" w:cs="Times New Roman"/>
        </w:rPr>
        <w:t xml:space="preserve"> в страну, и, как результат, сокращение числа потенциальных и реальных заказчиков компаний рынка ИТ-услуг.</w:t>
      </w:r>
    </w:p>
    <w:p w14:paraId="0E573F3A" w14:textId="4B0A9FCF" w:rsidR="00EC7923" w:rsidRDefault="00EC7923" w:rsidP="00DA3C31">
      <w:pPr>
        <w:spacing w:line="360" w:lineRule="auto"/>
        <w:ind w:firstLine="708"/>
        <w:jc w:val="both"/>
        <w:rPr>
          <w:rFonts w:ascii="Times New Roman" w:hAnsi="Times New Roman" w:cs="Times New Roman"/>
          <w:i/>
        </w:rPr>
      </w:pPr>
      <w:r>
        <w:rPr>
          <w:rFonts w:ascii="Times New Roman" w:hAnsi="Times New Roman" w:cs="Times New Roman"/>
          <w:i/>
        </w:rPr>
        <w:t>Усиление конкуренции на рынке</w:t>
      </w:r>
    </w:p>
    <w:p w14:paraId="4FA916E9" w14:textId="0D15D5EA" w:rsidR="0035407D" w:rsidRDefault="00EC7923" w:rsidP="00FB1571">
      <w:pPr>
        <w:spacing w:line="360" w:lineRule="auto"/>
        <w:ind w:firstLine="708"/>
        <w:jc w:val="both"/>
        <w:rPr>
          <w:rFonts w:ascii="Times New Roman" w:hAnsi="Times New Roman" w:cs="Times New Roman"/>
        </w:rPr>
      </w:pPr>
      <w:r>
        <w:rPr>
          <w:rFonts w:ascii="Times New Roman" w:hAnsi="Times New Roman" w:cs="Times New Roman"/>
        </w:rPr>
        <w:t>Рынок ИТ-услуг характеризуется высоким уровнем конкуренции,</w:t>
      </w:r>
      <w:r w:rsidR="00FB1571">
        <w:rPr>
          <w:rFonts w:ascii="Times New Roman" w:hAnsi="Times New Roman" w:cs="Times New Roman"/>
        </w:rPr>
        <w:t xml:space="preserve"> которая </w:t>
      </w:r>
      <w:r w:rsidR="0035407D">
        <w:rPr>
          <w:rFonts w:ascii="Times New Roman" w:hAnsi="Times New Roman" w:cs="Times New Roman"/>
        </w:rPr>
        <w:t xml:space="preserve">также </w:t>
      </w:r>
      <w:r w:rsidR="00FB1571">
        <w:rPr>
          <w:rFonts w:ascii="Times New Roman" w:hAnsi="Times New Roman" w:cs="Times New Roman"/>
        </w:rPr>
        <w:t>продолжает расти. Компания «Белтел» уже занимает относительно малую долю рынка, составляющую менее 1</w:t>
      </w:r>
      <w:r w:rsidR="00FB1571">
        <w:rPr>
          <w:rFonts w:ascii="Times New Roman" w:hAnsi="Times New Roman" w:cs="Times New Roman"/>
          <w:lang w:val="en-US"/>
        </w:rPr>
        <w:t xml:space="preserve">%, а </w:t>
      </w:r>
      <w:r w:rsidR="0035407D">
        <w:rPr>
          <w:rFonts w:ascii="Times New Roman" w:hAnsi="Times New Roman" w:cs="Times New Roman"/>
        </w:rPr>
        <w:t>у</w:t>
      </w:r>
      <w:r w:rsidR="00FB1571">
        <w:rPr>
          <w:rFonts w:ascii="Times New Roman" w:hAnsi="Times New Roman" w:cs="Times New Roman"/>
        </w:rPr>
        <w:t xml:space="preserve">величивающаяся конкуренция на медленно растущем рынке </w:t>
      </w:r>
      <w:r w:rsidR="0035407D">
        <w:rPr>
          <w:rFonts w:ascii="Times New Roman" w:hAnsi="Times New Roman" w:cs="Times New Roman"/>
        </w:rPr>
        <w:t>будет вынуждать компании снижать цены на свои услуги, что скажется на их прибыльности, приведет к необходимости постоянно модернизироваться, повышать качество обслуживания клиентов.</w:t>
      </w:r>
    </w:p>
    <w:p w14:paraId="48E9B17F" w14:textId="77777777" w:rsidR="009F6E18" w:rsidRDefault="009F6E18" w:rsidP="009F6E18">
      <w:pPr>
        <w:spacing w:before="120" w:line="360" w:lineRule="auto"/>
        <w:ind w:firstLine="709"/>
        <w:jc w:val="right"/>
        <w:rPr>
          <w:rFonts w:ascii="Times New Roman" w:hAnsi="Times New Roman" w:cs="Times New Roman"/>
        </w:rPr>
      </w:pPr>
      <w:r>
        <w:rPr>
          <w:rFonts w:ascii="Times New Roman" w:hAnsi="Times New Roman" w:cs="Times New Roman"/>
        </w:rPr>
        <w:lastRenderedPageBreak/>
        <w:t>Таблица 1</w:t>
      </w:r>
    </w:p>
    <w:p w14:paraId="484B23D0" w14:textId="77777777" w:rsidR="009F6E18" w:rsidRDefault="009F6E18" w:rsidP="009F6E18">
      <w:pPr>
        <w:spacing w:line="360" w:lineRule="auto"/>
        <w:ind w:firstLine="709"/>
        <w:jc w:val="right"/>
        <w:rPr>
          <w:rFonts w:ascii="Times New Roman" w:hAnsi="Times New Roman" w:cs="Times New Roman"/>
        </w:rPr>
      </w:pPr>
      <w:r>
        <w:rPr>
          <w:rFonts w:ascii="Times New Roman" w:hAnsi="Times New Roman" w:cs="Times New Roman"/>
        </w:rPr>
        <w:t xml:space="preserve">Первичный </w:t>
      </w:r>
      <w:r>
        <w:rPr>
          <w:rFonts w:ascii="Times New Roman" w:hAnsi="Times New Roman" w:cs="Times New Roman"/>
          <w:lang w:val="en-US"/>
        </w:rPr>
        <w:t>SWOT</w:t>
      </w:r>
      <w:r w:rsidRPr="007A639D">
        <w:rPr>
          <w:rFonts w:ascii="Times New Roman" w:hAnsi="Times New Roman" w:cs="Times New Roman"/>
        </w:rPr>
        <w:t>-</w:t>
      </w:r>
      <w:r>
        <w:rPr>
          <w:rFonts w:ascii="Times New Roman" w:hAnsi="Times New Roman" w:cs="Times New Roman"/>
        </w:rPr>
        <w:t>анализ компании «Белтел»</w:t>
      </w:r>
    </w:p>
    <w:tbl>
      <w:tblPr>
        <w:tblStyle w:val="a8"/>
        <w:tblW w:w="0" w:type="auto"/>
        <w:tblLook w:val="04A0" w:firstRow="1" w:lastRow="0" w:firstColumn="1" w:lastColumn="0" w:noHBand="0" w:noVBand="1"/>
      </w:tblPr>
      <w:tblGrid>
        <w:gridCol w:w="4782"/>
        <w:gridCol w:w="4783"/>
      </w:tblGrid>
      <w:tr w:rsidR="009F6E18" w14:paraId="00FBC846" w14:textId="77777777" w:rsidTr="009F6E18">
        <w:tc>
          <w:tcPr>
            <w:tcW w:w="4782" w:type="dxa"/>
          </w:tcPr>
          <w:p w14:paraId="05A9B1C4" w14:textId="77777777" w:rsidR="009F6E18" w:rsidRPr="008E28A9" w:rsidRDefault="009F6E18" w:rsidP="009F6E18">
            <w:pPr>
              <w:spacing w:line="360" w:lineRule="auto"/>
              <w:jc w:val="center"/>
              <w:rPr>
                <w:rFonts w:ascii="Times New Roman" w:hAnsi="Times New Roman" w:cs="Times New Roman"/>
                <w:b/>
              </w:rPr>
            </w:pPr>
            <w:r w:rsidRPr="008E28A9">
              <w:rPr>
                <w:rFonts w:ascii="Times New Roman" w:hAnsi="Times New Roman" w:cs="Times New Roman"/>
                <w:b/>
              </w:rPr>
              <w:t>Сильные стороны</w:t>
            </w:r>
          </w:p>
        </w:tc>
        <w:tc>
          <w:tcPr>
            <w:tcW w:w="4783" w:type="dxa"/>
          </w:tcPr>
          <w:p w14:paraId="5A155F74" w14:textId="77777777" w:rsidR="009F6E18" w:rsidRPr="008E28A9" w:rsidRDefault="009F6E18" w:rsidP="009F6E18">
            <w:pPr>
              <w:spacing w:line="360" w:lineRule="auto"/>
              <w:jc w:val="center"/>
              <w:rPr>
                <w:rFonts w:ascii="Times New Roman" w:hAnsi="Times New Roman" w:cs="Times New Roman"/>
                <w:b/>
              </w:rPr>
            </w:pPr>
            <w:r w:rsidRPr="008E28A9">
              <w:rPr>
                <w:rFonts w:ascii="Times New Roman" w:hAnsi="Times New Roman" w:cs="Times New Roman"/>
                <w:b/>
              </w:rPr>
              <w:t>Слабые стороны</w:t>
            </w:r>
          </w:p>
        </w:tc>
      </w:tr>
      <w:tr w:rsidR="009F6E18" w14:paraId="20BEC6EB" w14:textId="77777777" w:rsidTr="009F6E18">
        <w:tc>
          <w:tcPr>
            <w:tcW w:w="4782" w:type="dxa"/>
          </w:tcPr>
          <w:p w14:paraId="563EE4D1" w14:textId="77777777" w:rsidR="009F6E18" w:rsidRPr="008E28A9" w:rsidRDefault="009F6E18" w:rsidP="009F6E18">
            <w:pPr>
              <w:pStyle w:val="aa"/>
              <w:numPr>
                <w:ilvl w:val="0"/>
                <w:numId w:val="16"/>
              </w:numPr>
              <w:spacing w:line="360" w:lineRule="auto"/>
              <w:rPr>
                <w:rFonts w:ascii="Times New Roman" w:hAnsi="Times New Roman" w:cs="Times New Roman"/>
              </w:rPr>
            </w:pPr>
            <w:r w:rsidRPr="008E28A9">
              <w:rPr>
                <w:rFonts w:ascii="Times New Roman" w:hAnsi="Times New Roman" w:cs="Times New Roman"/>
              </w:rPr>
              <w:t xml:space="preserve">Деловая репутация </w:t>
            </w:r>
          </w:p>
          <w:p w14:paraId="45DD1964" w14:textId="77777777" w:rsidR="009F6E18" w:rsidRPr="008E28A9" w:rsidRDefault="009F6E18" w:rsidP="009F6E18">
            <w:pPr>
              <w:pStyle w:val="aa"/>
              <w:numPr>
                <w:ilvl w:val="0"/>
                <w:numId w:val="16"/>
              </w:numPr>
              <w:spacing w:line="360" w:lineRule="auto"/>
              <w:rPr>
                <w:rFonts w:ascii="Times New Roman" w:hAnsi="Times New Roman" w:cs="Times New Roman"/>
              </w:rPr>
            </w:pPr>
            <w:r w:rsidRPr="008E28A9">
              <w:rPr>
                <w:rFonts w:ascii="Times New Roman" w:hAnsi="Times New Roman" w:cs="Times New Roman"/>
              </w:rPr>
              <w:t>Диверсификация клиентского портфеля</w:t>
            </w:r>
          </w:p>
          <w:p w14:paraId="510A2B6A" w14:textId="77777777" w:rsidR="009F6E18" w:rsidRDefault="009F6E18" w:rsidP="00085292">
            <w:pPr>
              <w:pStyle w:val="aa"/>
              <w:numPr>
                <w:ilvl w:val="0"/>
                <w:numId w:val="16"/>
              </w:numPr>
              <w:spacing w:line="360" w:lineRule="auto"/>
              <w:rPr>
                <w:rFonts w:ascii="Times New Roman" w:hAnsi="Times New Roman" w:cs="Times New Roman"/>
              </w:rPr>
            </w:pPr>
            <w:r w:rsidRPr="008E28A9">
              <w:rPr>
                <w:rFonts w:ascii="Times New Roman" w:hAnsi="Times New Roman" w:cs="Times New Roman"/>
              </w:rPr>
              <w:t>Налаженные партнерства</w:t>
            </w:r>
          </w:p>
          <w:p w14:paraId="54325495" w14:textId="0E3060BF" w:rsidR="00085292" w:rsidRPr="00085292" w:rsidRDefault="00085292" w:rsidP="00085292">
            <w:pPr>
              <w:pStyle w:val="aa"/>
              <w:numPr>
                <w:ilvl w:val="0"/>
                <w:numId w:val="16"/>
              </w:numPr>
              <w:spacing w:line="360" w:lineRule="auto"/>
              <w:rPr>
                <w:rFonts w:ascii="Times New Roman" w:hAnsi="Times New Roman" w:cs="Times New Roman"/>
              </w:rPr>
            </w:pPr>
            <w:r>
              <w:rPr>
                <w:rFonts w:ascii="Times New Roman" w:hAnsi="Times New Roman" w:cs="Times New Roman"/>
              </w:rPr>
              <w:t>Комплексность оказываемых услуг</w:t>
            </w:r>
          </w:p>
        </w:tc>
        <w:tc>
          <w:tcPr>
            <w:tcW w:w="4783" w:type="dxa"/>
          </w:tcPr>
          <w:p w14:paraId="22A4A0EF" w14:textId="77777777" w:rsidR="009F6E18" w:rsidRPr="003111D5" w:rsidRDefault="009F6E18" w:rsidP="009F6E18">
            <w:pPr>
              <w:pStyle w:val="aa"/>
              <w:numPr>
                <w:ilvl w:val="0"/>
                <w:numId w:val="16"/>
              </w:numPr>
              <w:spacing w:line="360" w:lineRule="auto"/>
              <w:jc w:val="both"/>
              <w:rPr>
                <w:rFonts w:ascii="Times New Roman" w:hAnsi="Times New Roman" w:cs="Times New Roman"/>
              </w:rPr>
            </w:pPr>
            <w:r>
              <w:rPr>
                <w:rFonts w:ascii="Times New Roman" w:hAnsi="Times New Roman" w:cs="Times New Roman"/>
              </w:rPr>
              <w:t>Низкий уровень узнаваемости компании</w:t>
            </w:r>
          </w:p>
        </w:tc>
      </w:tr>
      <w:tr w:rsidR="009F6E18" w14:paraId="657256C8" w14:textId="77777777" w:rsidTr="009F6E18">
        <w:tc>
          <w:tcPr>
            <w:tcW w:w="4782" w:type="dxa"/>
          </w:tcPr>
          <w:p w14:paraId="51E1F3E5" w14:textId="77777777" w:rsidR="009F6E18" w:rsidRPr="008E28A9" w:rsidRDefault="009F6E18" w:rsidP="009F6E18">
            <w:pPr>
              <w:spacing w:line="360" w:lineRule="auto"/>
              <w:jc w:val="center"/>
              <w:rPr>
                <w:rFonts w:ascii="Times New Roman" w:hAnsi="Times New Roman" w:cs="Times New Roman"/>
                <w:b/>
              </w:rPr>
            </w:pPr>
            <w:r w:rsidRPr="008E28A9">
              <w:rPr>
                <w:rFonts w:ascii="Times New Roman" w:hAnsi="Times New Roman" w:cs="Times New Roman"/>
                <w:b/>
              </w:rPr>
              <w:t>Возможности</w:t>
            </w:r>
          </w:p>
        </w:tc>
        <w:tc>
          <w:tcPr>
            <w:tcW w:w="4783" w:type="dxa"/>
          </w:tcPr>
          <w:p w14:paraId="64567FD1" w14:textId="77777777" w:rsidR="009F6E18" w:rsidRPr="008E28A9" w:rsidRDefault="009F6E18" w:rsidP="009F6E18">
            <w:pPr>
              <w:spacing w:line="360" w:lineRule="auto"/>
              <w:jc w:val="center"/>
              <w:rPr>
                <w:rFonts w:ascii="Times New Roman" w:hAnsi="Times New Roman" w:cs="Times New Roman"/>
                <w:b/>
              </w:rPr>
            </w:pPr>
            <w:r w:rsidRPr="008E28A9">
              <w:rPr>
                <w:rFonts w:ascii="Times New Roman" w:hAnsi="Times New Roman" w:cs="Times New Roman"/>
                <w:b/>
              </w:rPr>
              <w:t>Угрозы</w:t>
            </w:r>
          </w:p>
        </w:tc>
      </w:tr>
      <w:tr w:rsidR="009F6E18" w14:paraId="017C49EB" w14:textId="77777777" w:rsidTr="009F6E18">
        <w:tc>
          <w:tcPr>
            <w:tcW w:w="4782" w:type="dxa"/>
          </w:tcPr>
          <w:p w14:paraId="6E781909" w14:textId="77777777" w:rsidR="009F6E18" w:rsidRPr="008E28A9" w:rsidRDefault="009F6E18" w:rsidP="009F6E18">
            <w:pPr>
              <w:pStyle w:val="aa"/>
              <w:widowControl w:val="0"/>
              <w:numPr>
                <w:ilvl w:val="0"/>
                <w:numId w:val="21"/>
              </w:numPr>
              <w:autoSpaceDE w:val="0"/>
              <w:autoSpaceDN w:val="0"/>
              <w:adjustRightInd w:val="0"/>
              <w:spacing w:line="360" w:lineRule="auto"/>
              <w:jc w:val="both"/>
              <w:rPr>
                <w:rFonts w:ascii="Times New Roman" w:eastAsia="Times New Roman" w:hAnsi="Times New Roman" w:cs="Times New Roman"/>
              </w:rPr>
            </w:pPr>
            <w:r w:rsidRPr="008E28A9">
              <w:rPr>
                <w:rFonts w:ascii="Times New Roman" w:eastAsia="Times New Roman" w:hAnsi="Times New Roman" w:cs="Times New Roman"/>
              </w:rPr>
              <w:t>Распространение азиатской продукции</w:t>
            </w:r>
          </w:p>
          <w:p w14:paraId="10655B12" w14:textId="77777777" w:rsidR="009F6E18" w:rsidRPr="008E28A9" w:rsidRDefault="009F6E18" w:rsidP="009F6E18">
            <w:pPr>
              <w:pStyle w:val="aa"/>
              <w:widowControl w:val="0"/>
              <w:numPr>
                <w:ilvl w:val="0"/>
                <w:numId w:val="21"/>
              </w:numPr>
              <w:autoSpaceDE w:val="0"/>
              <w:autoSpaceDN w:val="0"/>
              <w:adjustRightInd w:val="0"/>
              <w:spacing w:line="360" w:lineRule="auto"/>
              <w:jc w:val="both"/>
              <w:rPr>
                <w:rFonts w:ascii="Times New Roman" w:eastAsia="Times New Roman" w:hAnsi="Times New Roman" w:cs="Times New Roman"/>
              </w:rPr>
            </w:pPr>
            <w:r w:rsidRPr="008E28A9">
              <w:rPr>
                <w:rFonts w:ascii="Times New Roman" w:eastAsia="Times New Roman" w:hAnsi="Times New Roman" w:cs="Times New Roman"/>
              </w:rPr>
              <w:t>Развитие российской ИТ отрасли</w:t>
            </w:r>
          </w:p>
          <w:p w14:paraId="1B636B20" w14:textId="77777777" w:rsidR="009F6E18" w:rsidRPr="008E28A9" w:rsidRDefault="009F6E18" w:rsidP="009F6E18">
            <w:pPr>
              <w:pStyle w:val="aa"/>
              <w:numPr>
                <w:ilvl w:val="0"/>
                <w:numId w:val="21"/>
              </w:numPr>
              <w:spacing w:line="360" w:lineRule="auto"/>
              <w:jc w:val="both"/>
              <w:rPr>
                <w:rFonts w:ascii="Times New Roman" w:hAnsi="Times New Roman" w:cs="Times New Roman"/>
              </w:rPr>
            </w:pPr>
            <w:r w:rsidRPr="008E28A9">
              <w:rPr>
                <w:rFonts w:ascii="Times New Roman" w:hAnsi="Times New Roman" w:cs="Times New Roman"/>
              </w:rPr>
              <w:t>Стремительный рост отрасли за рубежом</w:t>
            </w:r>
          </w:p>
        </w:tc>
        <w:tc>
          <w:tcPr>
            <w:tcW w:w="4783" w:type="dxa"/>
          </w:tcPr>
          <w:p w14:paraId="50117D32" w14:textId="77777777" w:rsidR="009F6E18" w:rsidRDefault="009F6E18" w:rsidP="009F6E18">
            <w:pPr>
              <w:pStyle w:val="aa"/>
              <w:numPr>
                <w:ilvl w:val="0"/>
                <w:numId w:val="17"/>
              </w:numPr>
              <w:spacing w:line="360" w:lineRule="auto"/>
              <w:jc w:val="both"/>
              <w:rPr>
                <w:rFonts w:ascii="Times New Roman" w:hAnsi="Times New Roman" w:cs="Times New Roman"/>
              </w:rPr>
            </w:pPr>
            <w:r>
              <w:rPr>
                <w:rFonts w:ascii="Times New Roman" w:hAnsi="Times New Roman" w:cs="Times New Roman"/>
              </w:rPr>
              <w:t>Сокращения клиентами бюджетов на ИТ</w:t>
            </w:r>
          </w:p>
          <w:p w14:paraId="3A1AA774" w14:textId="77777777" w:rsidR="0035407D" w:rsidRDefault="009F6E18" w:rsidP="0035407D">
            <w:pPr>
              <w:pStyle w:val="aa"/>
              <w:numPr>
                <w:ilvl w:val="0"/>
                <w:numId w:val="17"/>
              </w:numPr>
              <w:spacing w:line="360" w:lineRule="auto"/>
              <w:jc w:val="both"/>
              <w:rPr>
                <w:rFonts w:ascii="Times New Roman" w:hAnsi="Times New Roman" w:cs="Times New Roman"/>
              </w:rPr>
            </w:pPr>
            <w:r>
              <w:rPr>
                <w:rFonts w:ascii="Times New Roman" w:hAnsi="Times New Roman" w:cs="Times New Roman"/>
              </w:rPr>
              <w:t>Сокращение инвестирования в страну</w:t>
            </w:r>
          </w:p>
          <w:p w14:paraId="49FCC772" w14:textId="2B96DD51" w:rsidR="0035407D" w:rsidRPr="0035407D" w:rsidRDefault="0035407D" w:rsidP="0035407D">
            <w:pPr>
              <w:pStyle w:val="aa"/>
              <w:numPr>
                <w:ilvl w:val="0"/>
                <w:numId w:val="17"/>
              </w:numPr>
              <w:spacing w:line="360" w:lineRule="auto"/>
              <w:jc w:val="both"/>
              <w:rPr>
                <w:rFonts w:ascii="Times New Roman" w:hAnsi="Times New Roman" w:cs="Times New Roman"/>
              </w:rPr>
            </w:pPr>
            <w:r w:rsidRPr="0035407D">
              <w:rPr>
                <w:rFonts w:ascii="Times New Roman" w:hAnsi="Times New Roman" w:cs="Times New Roman"/>
              </w:rPr>
              <w:t>Усиление конкуренции на рынке</w:t>
            </w:r>
          </w:p>
        </w:tc>
      </w:tr>
    </w:tbl>
    <w:p w14:paraId="58C16891" w14:textId="5A85EB67" w:rsidR="00666AA9" w:rsidRDefault="009F6E18" w:rsidP="009F6E18">
      <w:pPr>
        <w:spacing w:before="100" w:beforeAutospacing="1" w:line="360" w:lineRule="auto"/>
        <w:ind w:firstLine="709"/>
        <w:jc w:val="both"/>
        <w:rPr>
          <w:rFonts w:ascii="Times New Roman" w:hAnsi="Times New Roman" w:cs="Times New Roman"/>
        </w:rPr>
      </w:pPr>
      <w:r w:rsidRPr="008E28A9">
        <w:rPr>
          <w:rFonts w:ascii="Times New Roman" w:hAnsi="Times New Roman" w:cs="Times New Roman"/>
        </w:rPr>
        <w:t>Таким образом</w:t>
      </w:r>
      <w:r>
        <w:rPr>
          <w:rFonts w:ascii="Times New Roman" w:hAnsi="Times New Roman" w:cs="Times New Roman"/>
        </w:rPr>
        <w:t>, мы видим, что компания</w:t>
      </w:r>
      <w:r w:rsidR="00666AA9">
        <w:rPr>
          <w:rFonts w:ascii="Times New Roman" w:hAnsi="Times New Roman" w:cs="Times New Roman"/>
        </w:rPr>
        <w:t xml:space="preserve"> «Белтел»</w:t>
      </w:r>
      <w:r>
        <w:rPr>
          <w:rFonts w:ascii="Times New Roman" w:hAnsi="Times New Roman" w:cs="Times New Roman"/>
        </w:rPr>
        <w:t xml:space="preserve"> обладает </w:t>
      </w:r>
      <w:r w:rsidR="00666AA9">
        <w:rPr>
          <w:rFonts w:ascii="Times New Roman" w:hAnsi="Times New Roman" w:cs="Times New Roman"/>
        </w:rPr>
        <w:t>большим количеством преимуществ перед конкурентами.</w:t>
      </w:r>
      <w:r w:rsidR="00A50F09">
        <w:rPr>
          <w:rFonts w:ascii="Times New Roman" w:hAnsi="Times New Roman" w:cs="Times New Roman"/>
        </w:rPr>
        <w:t xml:space="preserve"> Однако несмотря на высокий потенциал компании, а также перспективы развития российской ИТ отрасли</w:t>
      </w:r>
      <w:r w:rsidR="00847683">
        <w:rPr>
          <w:rFonts w:ascii="Times New Roman" w:hAnsi="Times New Roman" w:cs="Times New Roman"/>
        </w:rPr>
        <w:t xml:space="preserve"> в целом</w:t>
      </w:r>
      <w:r w:rsidR="00A50F09">
        <w:rPr>
          <w:rFonts w:ascii="Times New Roman" w:hAnsi="Times New Roman" w:cs="Times New Roman"/>
        </w:rPr>
        <w:t>, такие факторы как увеличивающаяся конкуренция на рынке ИТ-услуг, сокращение компаниями расходов на информационные технологии и, в результате, сокращение объемов данного рынка</w:t>
      </w:r>
      <w:r w:rsidR="00847683">
        <w:rPr>
          <w:rFonts w:ascii="Times New Roman" w:hAnsi="Times New Roman" w:cs="Times New Roman"/>
        </w:rPr>
        <w:t xml:space="preserve"> обеспечивают неблагоприятные условия для развития бизнеса, делают нецелесообразным реализацию стратегических альтернатив по усилению компанией своих позиций на национальном рынке.</w:t>
      </w:r>
    </w:p>
    <w:p w14:paraId="7A5BBA0E" w14:textId="77777777" w:rsidR="009F6E18" w:rsidRDefault="009F6E18" w:rsidP="009F6E18">
      <w:pPr>
        <w:spacing w:line="360" w:lineRule="auto"/>
        <w:ind w:firstLine="708"/>
        <w:jc w:val="both"/>
        <w:rPr>
          <w:rFonts w:ascii="Times New Roman" w:hAnsi="Times New Roman" w:cs="Times New Roman"/>
          <w:i/>
        </w:rPr>
      </w:pPr>
      <w:r w:rsidRPr="001227C5">
        <w:rPr>
          <w:rFonts w:ascii="Times New Roman" w:hAnsi="Times New Roman" w:cs="Times New Roman"/>
          <w:i/>
        </w:rPr>
        <w:t>Вывод</w:t>
      </w:r>
    </w:p>
    <w:p w14:paraId="33E259FA" w14:textId="2DE154EF" w:rsidR="00F44BF1" w:rsidRDefault="003208C0" w:rsidP="009F6E18">
      <w:pPr>
        <w:spacing w:line="360" w:lineRule="auto"/>
        <w:ind w:firstLine="708"/>
        <w:jc w:val="both"/>
        <w:rPr>
          <w:rFonts w:ascii="Times New Roman" w:hAnsi="Times New Roman" w:cs="Times New Roman"/>
        </w:rPr>
      </w:pPr>
      <w:r>
        <w:rPr>
          <w:rFonts w:ascii="Times New Roman" w:hAnsi="Times New Roman" w:cs="Times New Roman"/>
        </w:rPr>
        <w:t xml:space="preserve">Таким образом, </w:t>
      </w:r>
      <w:r w:rsidR="00CF5FA3">
        <w:rPr>
          <w:rFonts w:ascii="Times New Roman" w:hAnsi="Times New Roman" w:cs="Times New Roman"/>
        </w:rPr>
        <w:t xml:space="preserve">работая на российском рынке ИТ-услуг, </w:t>
      </w:r>
      <w:r>
        <w:rPr>
          <w:rFonts w:ascii="Times New Roman" w:hAnsi="Times New Roman" w:cs="Times New Roman"/>
        </w:rPr>
        <w:t>компания «Белтел» сталкивается с ограниченными возможнос</w:t>
      </w:r>
      <w:r w:rsidR="00CF5FA3">
        <w:rPr>
          <w:rFonts w:ascii="Times New Roman" w:hAnsi="Times New Roman" w:cs="Times New Roman"/>
        </w:rPr>
        <w:t>тями дальнейшего развития</w:t>
      </w:r>
      <w:r>
        <w:rPr>
          <w:rFonts w:ascii="Times New Roman" w:hAnsi="Times New Roman" w:cs="Times New Roman"/>
        </w:rPr>
        <w:t xml:space="preserve">. Акционерное общество обладает сильными конкурентными преимуществами, которые могут </w:t>
      </w:r>
      <w:r w:rsidR="00CF5FA3">
        <w:rPr>
          <w:rFonts w:ascii="Times New Roman" w:hAnsi="Times New Roman" w:cs="Times New Roman"/>
        </w:rPr>
        <w:t xml:space="preserve">быть </w:t>
      </w:r>
      <w:r>
        <w:rPr>
          <w:rFonts w:ascii="Times New Roman" w:hAnsi="Times New Roman" w:cs="Times New Roman"/>
        </w:rPr>
        <w:t xml:space="preserve">использованы </w:t>
      </w:r>
      <w:r w:rsidR="00F44BF1">
        <w:rPr>
          <w:rFonts w:ascii="Times New Roman" w:hAnsi="Times New Roman" w:cs="Times New Roman"/>
        </w:rPr>
        <w:t>для освоения рынков за рубежом.</w:t>
      </w:r>
    </w:p>
    <w:p w14:paraId="4C0D0CA6" w14:textId="09AE8EDE" w:rsidR="009F6E18" w:rsidRPr="00CF5FA3" w:rsidRDefault="003208C0" w:rsidP="00CF5FA3">
      <w:pPr>
        <w:spacing w:line="360" w:lineRule="auto"/>
        <w:ind w:firstLine="708"/>
        <w:jc w:val="both"/>
        <w:rPr>
          <w:rFonts w:ascii="Times New Roman" w:hAnsi="Times New Roman" w:cs="Times New Roman"/>
        </w:rPr>
        <w:sectPr w:rsidR="009F6E18" w:rsidRPr="00CF5FA3" w:rsidSect="000525A4">
          <w:footerReference w:type="default" r:id="rId15"/>
          <w:pgSz w:w="11900" w:h="16840"/>
          <w:pgMar w:top="1134" w:right="850" w:bottom="1134" w:left="1701" w:header="708" w:footer="708" w:gutter="0"/>
          <w:cols w:space="708"/>
          <w:docGrid w:linePitch="360"/>
        </w:sectPr>
      </w:pPr>
      <w:r>
        <w:rPr>
          <w:rFonts w:ascii="Times New Roman" w:hAnsi="Times New Roman" w:cs="Times New Roman"/>
        </w:rPr>
        <w:t>Анализ отраслевых показателей</w:t>
      </w:r>
      <w:r w:rsidR="00F44BF1">
        <w:rPr>
          <w:rFonts w:ascii="Times New Roman" w:hAnsi="Times New Roman" w:cs="Times New Roman"/>
        </w:rPr>
        <w:t xml:space="preserve"> и</w:t>
      </w:r>
      <w:r>
        <w:rPr>
          <w:rFonts w:ascii="Times New Roman" w:hAnsi="Times New Roman" w:cs="Times New Roman"/>
        </w:rPr>
        <w:t xml:space="preserve"> факторов</w:t>
      </w:r>
      <w:r w:rsidR="00F44BF1">
        <w:rPr>
          <w:rFonts w:ascii="Times New Roman" w:hAnsi="Times New Roman" w:cs="Times New Roman"/>
        </w:rPr>
        <w:t xml:space="preserve"> макроуровня</w:t>
      </w:r>
      <w:r>
        <w:rPr>
          <w:rFonts w:ascii="Times New Roman" w:hAnsi="Times New Roman" w:cs="Times New Roman"/>
        </w:rPr>
        <w:t>,</w:t>
      </w:r>
      <w:r w:rsidR="00F44BF1">
        <w:rPr>
          <w:rFonts w:ascii="Times New Roman" w:hAnsi="Times New Roman" w:cs="Times New Roman"/>
        </w:rPr>
        <w:t xml:space="preserve"> </w:t>
      </w:r>
      <w:r>
        <w:rPr>
          <w:rFonts w:ascii="Times New Roman" w:hAnsi="Times New Roman" w:cs="Times New Roman"/>
        </w:rPr>
        <w:t>тормозящих развитие отрасли в России</w:t>
      </w:r>
      <w:r w:rsidR="00F44BF1">
        <w:rPr>
          <w:rFonts w:ascii="Times New Roman" w:hAnsi="Times New Roman" w:cs="Times New Roman"/>
        </w:rPr>
        <w:t>,</w:t>
      </w:r>
      <w:r>
        <w:rPr>
          <w:rFonts w:ascii="Times New Roman" w:hAnsi="Times New Roman" w:cs="Times New Roman"/>
        </w:rPr>
        <w:t xml:space="preserve"> позволяет определить возможные критерии, которыми</w:t>
      </w:r>
      <w:r w:rsidR="00F44BF1">
        <w:rPr>
          <w:rFonts w:ascii="Times New Roman" w:hAnsi="Times New Roman" w:cs="Times New Roman"/>
        </w:rPr>
        <w:t xml:space="preserve"> должен обладать целевой зарубежный рынок для  компании «Белтел». Во-первых, для такого рынка важен не столько размер отрасли</w:t>
      </w:r>
      <w:r w:rsidR="00CF5FA3">
        <w:rPr>
          <w:rFonts w:ascii="Times New Roman" w:hAnsi="Times New Roman" w:cs="Times New Roman"/>
        </w:rPr>
        <w:t xml:space="preserve"> ИТ-услуг</w:t>
      </w:r>
      <w:r w:rsidR="00F44BF1">
        <w:rPr>
          <w:rFonts w:ascii="Times New Roman" w:hAnsi="Times New Roman" w:cs="Times New Roman"/>
        </w:rPr>
        <w:t xml:space="preserve">, как её высокий потенциал, а также невысокий уровень конкуренции на рынке, стабильность национальной валюты и политической среды, </w:t>
      </w:r>
      <w:r w:rsidR="00CF5FA3">
        <w:rPr>
          <w:rFonts w:ascii="Times New Roman" w:hAnsi="Times New Roman" w:cs="Times New Roman"/>
        </w:rPr>
        <w:t xml:space="preserve">уровень и темпы роста инвестирования в страну, уровень технологического развития. На основе этих критериев можно осуществлять выбор целевого рынка при </w:t>
      </w:r>
      <w:r w:rsidR="00CF5FA3">
        <w:rPr>
          <w:rFonts w:ascii="Times New Roman" w:hAnsi="Times New Roman" w:cs="Times New Roman"/>
        </w:rPr>
        <w:lastRenderedPageBreak/>
        <w:t>решении о поиске возможностей развития компании «Белтел» за пределами российского рынка.</w:t>
      </w:r>
    </w:p>
    <w:p w14:paraId="3B48689D" w14:textId="77777777" w:rsidR="00277DB2" w:rsidRPr="009F6E18" w:rsidRDefault="00277DB2" w:rsidP="0039400D">
      <w:pPr>
        <w:pStyle w:val="1"/>
        <w:rPr>
          <w:lang w:val="en-US"/>
        </w:rPr>
        <w:sectPr w:rsidR="00277DB2" w:rsidRPr="009F6E18" w:rsidSect="000525A4">
          <w:footerReference w:type="default" r:id="rId16"/>
          <w:pgSz w:w="11900" w:h="16840"/>
          <w:pgMar w:top="1134" w:right="850" w:bottom="1134" w:left="1701" w:header="708" w:footer="708" w:gutter="0"/>
          <w:cols w:space="708"/>
          <w:docGrid w:linePitch="360"/>
        </w:sectPr>
      </w:pPr>
    </w:p>
    <w:p w14:paraId="63E2231A" w14:textId="77777777" w:rsidR="00831699" w:rsidRPr="003208C0" w:rsidRDefault="00831699" w:rsidP="0039400D">
      <w:pPr>
        <w:pStyle w:val="1"/>
      </w:pPr>
      <w:bookmarkStart w:id="7" w:name="_Toc325837402"/>
      <w:r w:rsidRPr="003208C0">
        <w:lastRenderedPageBreak/>
        <w:t>ЧАСТЬ 2. ТЕОРЕТИЧЕСКИЕ ОСНОВЫ ИНТЕРНАЦИОНА</w:t>
      </w:r>
      <w:r w:rsidR="00E3297E" w:rsidRPr="003208C0">
        <w:t>ЗАЦИИ КОМПАНИИ</w:t>
      </w:r>
      <w:bookmarkEnd w:id="7"/>
    </w:p>
    <w:p w14:paraId="75699501" w14:textId="77777777" w:rsidR="00B85E05" w:rsidRPr="00B82B90" w:rsidRDefault="00B85E05" w:rsidP="00B85E05">
      <w:pPr>
        <w:spacing w:line="360" w:lineRule="auto"/>
        <w:ind w:firstLine="708"/>
        <w:jc w:val="both"/>
        <w:rPr>
          <w:rFonts w:ascii="Times New Roman" w:hAnsi="Times New Roman" w:cs="Times New Roman"/>
        </w:rPr>
      </w:pPr>
      <w:r w:rsidRPr="00B82B90">
        <w:rPr>
          <w:rFonts w:ascii="Times New Roman" w:hAnsi="Times New Roman" w:cs="Times New Roman"/>
        </w:rPr>
        <w:t>Процесс разработки плана по проникновению организации на зарубежный рынок включает в себя два основных этапа: выбор рынка, на который компания будет выходить и определение уровня контроля над операциями за рубежом, связанных с интернационализацией рисков и необходимых инвестиций, то есть выбор стратегии выхода на выбранный рынок.</w:t>
      </w:r>
    </w:p>
    <w:p w14:paraId="6E862B2A" w14:textId="52CFD894" w:rsidR="00831699" w:rsidRPr="00980C0D" w:rsidRDefault="009B47FA" w:rsidP="009B47FA">
      <w:pPr>
        <w:pStyle w:val="2"/>
        <w:ind w:left="720"/>
        <w:rPr>
          <w:rFonts w:cs="Times New Roman"/>
        </w:rPr>
      </w:pPr>
      <w:bookmarkStart w:id="8" w:name="_Toc325837403"/>
      <w:r w:rsidRPr="00980C0D">
        <w:rPr>
          <w:rFonts w:cs="Times New Roman"/>
        </w:rPr>
        <w:t xml:space="preserve">2.1. </w:t>
      </w:r>
      <w:r w:rsidR="00056BAC" w:rsidRPr="00980C0D">
        <w:rPr>
          <w:rFonts w:cs="Times New Roman"/>
        </w:rPr>
        <w:t>Выбор</w:t>
      </w:r>
      <w:r w:rsidR="00831699" w:rsidRPr="00980C0D">
        <w:rPr>
          <w:rFonts w:cs="Times New Roman"/>
        </w:rPr>
        <w:t xml:space="preserve"> </w:t>
      </w:r>
      <w:r w:rsidR="00056BAC" w:rsidRPr="00980C0D">
        <w:rPr>
          <w:rFonts w:cs="Times New Roman"/>
        </w:rPr>
        <w:t>зарубежного</w:t>
      </w:r>
      <w:r w:rsidR="00831699" w:rsidRPr="00980C0D">
        <w:rPr>
          <w:rFonts w:cs="Times New Roman"/>
        </w:rPr>
        <w:t xml:space="preserve"> рынка</w:t>
      </w:r>
      <w:bookmarkEnd w:id="8"/>
    </w:p>
    <w:p w14:paraId="2C32E85D" w14:textId="2A991DF9" w:rsidR="0072299F" w:rsidRPr="00980C0D" w:rsidRDefault="0072299F" w:rsidP="007064A2">
      <w:pPr>
        <w:spacing w:line="360" w:lineRule="auto"/>
        <w:ind w:firstLine="708"/>
        <w:jc w:val="both"/>
        <w:rPr>
          <w:rFonts w:ascii="Times New Roman" w:hAnsi="Times New Roman" w:cs="Times New Roman"/>
        </w:rPr>
      </w:pPr>
      <w:r w:rsidRPr="00980C0D">
        <w:rPr>
          <w:rFonts w:ascii="Times New Roman" w:hAnsi="Times New Roman" w:cs="Times New Roman"/>
        </w:rPr>
        <w:t>Постоянно увеличивающаяся конкуренция в мировом бизнесе вынуждает все большее количество фирм о</w:t>
      </w:r>
      <w:r w:rsidR="007064A2" w:rsidRPr="00980C0D">
        <w:rPr>
          <w:rFonts w:ascii="Times New Roman" w:hAnsi="Times New Roman" w:cs="Times New Roman"/>
        </w:rPr>
        <w:t>сваивать новые зарубежные рынки</w:t>
      </w:r>
      <w:r w:rsidR="00635887" w:rsidRPr="00980C0D">
        <w:rPr>
          <w:rFonts w:ascii="Times New Roman" w:hAnsi="Times New Roman" w:cs="Times New Roman"/>
        </w:rPr>
        <w:t xml:space="preserve"> (</w:t>
      </w:r>
      <w:r w:rsidR="00635887" w:rsidRPr="00866AE5">
        <w:rPr>
          <w:rFonts w:ascii="Times New Roman" w:eastAsia="Times New Roman" w:hAnsi="Times New Roman" w:cs="Times New Roman"/>
          <w:lang w:val="en-US"/>
        </w:rPr>
        <w:t>Wood</w:t>
      </w:r>
      <w:r w:rsidR="00635887" w:rsidRPr="008E650E">
        <w:rPr>
          <w:rFonts w:ascii="Times New Roman" w:eastAsia="Times New Roman" w:hAnsi="Times New Roman" w:cs="Times New Roman"/>
        </w:rPr>
        <w:t xml:space="preserve">, </w:t>
      </w:r>
      <w:r w:rsidR="00635887" w:rsidRPr="00866AE5">
        <w:rPr>
          <w:rFonts w:ascii="Times New Roman" w:eastAsia="Times New Roman" w:hAnsi="Times New Roman" w:cs="Times New Roman"/>
          <w:lang w:val="en-US"/>
        </w:rPr>
        <w:t>Robertson</w:t>
      </w:r>
      <w:r w:rsidR="00635887" w:rsidRPr="008E650E">
        <w:rPr>
          <w:rFonts w:ascii="Times New Roman" w:eastAsia="Times New Roman" w:hAnsi="Times New Roman" w:cs="Times New Roman"/>
        </w:rPr>
        <w:t>, 2000)</w:t>
      </w:r>
      <w:r w:rsidR="007064A2" w:rsidRPr="00980C0D">
        <w:rPr>
          <w:rFonts w:ascii="Times New Roman" w:hAnsi="Times New Roman" w:cs="Times New Roman"/>
        </w:rPr>
        <w:t xml:space="preserve">. </w:t>
      </w:r>
      <w:r w:rsidRPr="00980C0D">
        <w:rPr>
          <w:rFonts w:ascii="Times New Roman" w:hAnsi="Times New Roman" w:cs="Times New Roman"/>
        </w:rPr>
        <w:t xml:space="preserve">Когда фирма планирует расширить свою деятельность за </w:t>
      </w:r>
      <w:r w:rsidR="002E5EC9" w:rsidRPr="00980C0D">
        <w:rPr>
          <w:rFonts w:ascii="Times New Roman" w:hAnsi="Times New Roman" w:cs="Times New Roman"/>
        </w:rPr>
        <w:t>предел</w:t>
      </w:r>
      <w:r w:rsidR="002E5EC9">
        <w:rPr>
          <w:rFonts w:ascii="Times New Roman" w:hAnsi="Times New Roman" w:cs="Times New Roman"/>
        </w:rPr>
        <w:t>ами</w:t>
      </w:r>
      <w:r w:rsidR="002E5EC9" w:rsidRPr="00980C0D">
        <w:rPr>
          <w:rFonts w:ascii="Times New Roman" w:hAnsi="Times New Roman" w:cs="Times New Roman"/>
        </w:rPr>
        <w:t xml:space="preserve"> </w:t>
      </w:r>
      <w:r w:rsidRPr="00980C0D">
        <w:rPr>
          <w:rFonts w:ascii="Times New Roman" w:hAnsi="Times New Roman" w:cs="Times New Roman"/>
        </w:rPr>
        <w:t xml:space="preserve">своей страны, первым и очень важным шагом для нее является выбор </w:t>
      </w:r>
      <w:r w:rsidR="000525A4" w:rsidRPr="00980C0D">
        <w:rPr>
          <w:rFonts w:ascii="Times New Roman" w:hAnsi="Times New Roman" w:cs="Times New Roman"/>
        </w:rPr>
        <w:t>целевого</w:t>
      </w:r>
      <w:r w:rsidRPr="00980C0D">
        <w:rPr>
          <w:rFonts w:ascii="Times New Roman" w:hAnsi="Times New Roman" w:cs="Times New Roman"/>
        </w:rPr>
        <w:t xml:space="preserve"> рынка. Определение подходяще</w:t>
      </w:r>
      <w:r w:rsidR="000525A4" w:rsidRPr="00980C0D">
        <w:rPr>
          <w:rFonts w:ascii="Times New Roman" w:hAnsi="Times New Roman" w:cs="Times New Roman"/>
        </w:rPr>
        <w:t xml:space="preserve">й страны </w:t>
      </w:r>
      <w:r w:rsidRPr="00980C0D">
        <w:rPr>
          <w:rFonts w:ascii="Times New Roman" w:hAnsi="Times New Roman" w:cs="Times New Roman"/>
        </w:rPr>
        <w:t>является одним из самых важных решений при интернационализации компании. Во-первых, от него в большой степени зависит успех или неудача фирмы, особенно на ранних стадиях интернационализации</w:t>
      </w:r>
      <w:r w:rsidR="007064A2" w:rsidRPr="00980C0D">
        <w:rPr>
          <w:rFonts w:ascii="Times New Roman" w:hAnsi="Times New Roman" w:cs="Times New Roman"/>
        </w:rPr>
        <w:t xml:space="preserve">, а неправильный выбор может негативно сказаться на долгосрочном успехе организации. </w:t>
      </w:r>
      <w:r w:rsidRPr="00980C0D">
        <w:rPr>
          <w:rFonts w:ascii="Times New Roman" w:hAnsi="Times New Roman" w:cs="Times New Roman"/>
        </w:rPr>
        <w:t xml:space="preserve">Более того, решение о выборе зарубежного рынка предшествует </w:t>
      </w:r>
      <w:r w:rsidR="00597FB4">
        <w:rPr>
          <w:rFonts w:ascii="Times New Roman" w:hAnsi="Times New Roman" w:cs="Times New Roman"/>
        </w:rPr>
        <w:t>разработке</w:t>
      </w:r>
      <w:r w:rsidR="00635887" w:rsidRPr="00980C0D">
        <w:rPr>
          <w:rFonts w:ascii="Times New Roman" w:hAnsi="Times New Roman" w:cs="Times New Roman"/>
        </w:rPr>
        <w:t xml:space="preserve"> маркетингового плана</w:t>
      </w:r>
      <w:r w:rsidRPr="00980C0D">
        <w:rPr>
          <w:rFonts w:ascii="Times New Roman" w:hAnsi="Times New Roman" w:cs="Times New Roman"/>
        </w:rPr>
        <w:t>, а значит, предопределяет характер маркетинговой активности за рубежом.</w:t>
      </w:r>
    </w:p>
    <w:p w14:paraId="3809063C" w14:textId="601284F1" w:rsidR="000E7562" w:rsidRPr="00980C0D" w:rsidRDefault="000E7562" w:rsidP="000E7562">
      <w:pPr>
        <w:spacing w:line="360" w:lineRule="auto"/>
        <w:ind w:firstLine="708"/>
        <w:jc w:val="both"/>
        <w:rPr>
          <w:rFonts w:ascii="Times New Roman" w:hAnsi="Times New Roman" w:cs="Times New Roman"/>
        </w:rPr>
      </w:pPr>
      <w:r w:rsidRPr="00980C0D">
        <w:rPr>
          <w:rFonts w:ascii="Times New Roman" w:hAnsi="Times New Roman" w:cs="Times New Roman"/>
        </w:rPr>
        <w:t>В течение пары последних десятилетий</w:t>
      </w:r>
      <w:r w:rsidR="00E3297E" w:rsidRPr="00980C0D">
        <w:rPr>
          <w:rFonts w:ascii="Times New Roman" w:hAnsi="Times New Roman" w:cs="Times New Roman"/>
        </w:rPr>
        <w:t xml:space="preserve"> большинство исследований в теории интернационализации фирмы </w:t>
      </w:r>
      <w:r w:rsidR="002E5EC9">
        <w:rPr>
          <w:rFonts w:ascii="Times New Roman" w:hAnsi="Times New Roman" w:cs="Times New Roman"/>
        </w:rPr>
        <w:t xml:space="preserve">в основном были </w:t>
      </w:r>
      <w:r w:rsidR="00E3297E" w:rsidRPr="00980C0D">
        <w:rPr>
          <w:rFonts w:ascii="Times New Roman" w:hAnsi="Times New Roman" w:cs="Times New Roman"/>
        </w:rPr>
        <w:t>посвящ</w:t>
      </w:r>
      <w:r w:rsidR="002E5EC9">
        <w:rPr>
          <w:rFonts w:ascii="Times New Roman" w:hAnsi="Times New Roman" w:cs="Times New Roman"/>
        </w:rPr>
        <w:t>ены</w:t>
      </w:r>
      <w:r w:rsidR="00E3297E" w:rsidRPr="00980C0D">
        <w:rPr>
          <w:rFonts w:ascii="Times New Roman" w:hAnsi="Times New Roman" w:cs="Times New Roman"/>
        </w:rPr>
        <w:t xml:space="preserve"> стратегиям выхода на зарубежный рынок, </w:t>
      </w:r>
      <w:r w:rsidR="002E5EC9">
        <w:rPr>
          <w:rFonts w:ascii="Times New Roman" w:hAnsi="Times New Roman" w:cs="Times New Roman"/>
        </w:rPr>
        <w:t>при этом</w:t>
      </w:r>
      <w:r w:rsidR="002E5EC9" w:rsidRPr="00980C0D">
        <w:rPr>
          <w:rFonts w:ascii="Times New Roman" w:hAnsi="Times New Roman" w:cs="Times New Roman"/>
        </w:rPr>
        <w:t xml:space="preserve"> </w:t>
      </w:r>
      <w:r w:rsidRPr="00980C0D">
        <w:rPr>
          <w:rFonts w:ascii="Times New Roman" w:hAnsi="Times New Roman" w:cs="Times New Roman"/>
        </w:rPr>
        <w:t xml:space="preserve">процесс принятия решения о том, на какие рынки компании стоит выходить получил гораздо меньшее внимание исследователей. К решению данной проблемы были предложены два подхода: </w:t>
      </w:r>
      <w:r w:rsidR="0060229D" w:rsidRPr="00980C0D">
        <w:rPr>
          <w:rFonts w:ascii="Times New Roman" w:hAnsi="Times New Roman" w:cs="Times New Roman"/>
        </w:rPr>
        <w:t>систем</w:t>
      </w:r>
      <w:r w:rsidR="007240A0">
        <w:rPr>
          <w:rFonts w:ascii="Times New Roman" w:hAnsi="Times New Roman" w:cs="Times New Roman"/>
        </w:rPr>
        <w:t>ный</w:t>
      </w:r>
      <w:r w:rsidR="0060229D" w:rsidRPr="00980C0D">
        <w:rPr>
          <w:rFonts w:ascii="Times New Roman" w:hAnsi="Times New Roman" w:cs="Times New Roman"/>
        </w:rPr>
        <w:t xml:space="preserve"> и несистем</w:t>
      </w:r>
      <w:r w:rsidR="007240A0">
        <w:rPr>
          <w:rFonts w:ascii="Times New Roman" w:hAnsi="Times New Roman" w:cs="Times New Roman"/>
        </w:rPr>
        <w:t>ный</w:t>
      </w:r>
      <w:r w:rsidR="00741152">
        <w:rPr>
          <w:rFonts w:ascii="Times New Roman" w:hAnsi="Times New Roman" w:cs="Times New Roman"/>
        </w:rPr>
        <w:t xml:space="preserve"> </w:t>
      </w:r>
      <w:r w:rsidR="00741152" w:rsidRPr="00980C0D">
        <w:rPr>
          <w:rFonts w:ascii="Times New Roman" w:hAnsi="Times New Roman" w:cs="Times New Roman"/>
        </w:rPr>
        <w:t>(Papadopolous &amp; Denis, 1988)</w:t>
      </w:r>
      <w:r w:rsidR="0060229D" w:rsidRPr="00980C0D">
        <w:rPr>
          <w:rFonts w:ascii="Times New Roman" w:hAnsi="Times New Roman" w:cs="Times New Roman"/>
        </w:rPr>
        <w:t>.</w:t>
      </w:r>
      <w:r w:rsidR="0090117C" w:rsidRPr="00980C0D">
        <w:rPr>
          <w:rFonts w:ascii="Times New Roman" w:hAnsi="Times New Roman" w:cs="Times New Roman"/>
        </w:rPr>
        <w:t xml:space="preserve"> Систем</w:t>
      </w:r>
      <w:r w:rsidR="007240A0">
        <w:rPr>
          <w:rFonts w:ascii="Times New Roman" w:hAnsi="Times New Roman" w:cs="Times New Roman"/>
        </w:rPr>
        <w:t>ный</w:t>
      </w:r>
      <w:r w:rsidR="0090117C" w:rsidRPr="00980C0D">
        <w:rPr>
          <w:rFonts w:ascii="Times New Roman" w:hAnsi="Times New Roman" w:cs="Times New Roman"/>
        </w:rPr>
        <w:t xml:space="preserve"> подход подразумевает структурированный и формализованный процесс принятия решения, в ходе которого фирма проводит некоторый анализ, в результате чего осуществляет выбор. </w:t>
      </w:r>
      <w:r w:rsidRPr="00980C0D">
        <w:rPr>
          <w:rFonts w:ascii="Times New Roman" w:hAnsi="Times New Roman" w:cs="Times New Roman"/>
        </w:rPr>
        <w:t>При использовании несистем</w:t>
      </w:r>
      <w:r w:rsidR="007240A0">
        <w:rPr>
          <w:rFonts w:ascii="Times New Roman" w:hAnsi="Times New Roman" w:cs="Times New Roman"/>
        </w:rPr>
        <w:t>ного</w:t>
      </w:r>
      <w:r w:rsidRPr="00980C0D">
        <w:rPr>
          <w:rFonts w:ascii="Times New Roman" w:hAnsi="Times New Roman" w:cs="Times New Roman"/>
        </w:rPr>
        <w:t xml:space="preserve"> подхода рынки выбираются скорее интуитивно</w:t>
      </w:r>
      <w:r w:rsidR="00B4045C" w:rsidRPr="00980C0D">
        <w:rPr>
          <w:rFonts w:ascii="Times New Roman" w:hAnsi="Times New Roman" w:cs="Times New Roman"/>
        </w:rPr>
        <w:t>, этот выбор основывается на воспринимаемой психологической дистанции между странами</w:t>
      </w:r>
      <w:r w:rsidR="00635887" w:rsidRPr="00980C0D">
        <w:rPr>
          <w:rFonts w:ascii="Times New Roman" w:hAnsi="Times New Roman" w:cs="Times New Roman"/>
        </w:rPr>
        <w:t xml:space="preserve"> (</w:t>
      </w:r>
      <w:r w:rsidR="00635887" w:rsidRPr="00866AE5">
        <w:rPr>
          <w:rFonts w:ascii="Times New Roman" w:eastAsia="Times New Roman" w:hAnsi="Times New Roman" w:cs="Times New Roman"/>
          <w:lang w:val="en-US"/>
        </w:rPr>
        <w:t>Andersen</w:t>
      </w:r>
      <w:r w:rsidR="00635887" w:rsidRPr="008E650E">
        <w:rPr>
          <w:rFonts w:ascii="Times New Roman" w:eastAsia="Times New Roman" w:hAnsi="Times New Roman" w:cs="Times New Roman"/>
        </w:rPr>
        <w:t xml:space="preserve">, </w:t>
      </w:r>
      <w:r w:rsidR="00635887" w:rsidRPr="00866AE5">
        <w:rPr>
          <w:rFonts w:ascii="Times New Roman" w:eastAsia="Times New Roman" w:hAnsi="Times New Roman" w:cs="Times New Roman"/>
          <w:lang w:val="en-US"/>
        </w:rPr>
        <w:t>Buvik</w:t>
      </w:r>
      <w:r w:rsidR="00635887" w:rsidRPr="008E650E">
        <w:rPr>
          <w:rFonts w:ascii="Times New Roman" w:eastAsia="Times New Roman" w:hAnsi="Times New Roman" w:cs="Times New Roman"/>
        </w:rPr>
        <w:t>, 2002)</w:t>
      </w:r>
      <w:r w:rsidR="00B4045C" w:rsidRPr="00980C0D">
        <w:rPr>
          <w:rFonts w:ascii="Times New Roman" w:hAnsi="Times New Roman" w:cs="Times New Roman"/>
        </w:rPr>
        <w:t>.</w:t>
      </w:r>
    </w:p>
    <w:p w14:paraId="4D410C74" w14:textId="24B2CB4B" w:rsidR="00544A26" w:rsidRPr="009D4B3F" w:rsidRDefault="00B25B7D" w:rsidP="000351C8">
      <w:pPr>
        <w:spacing w:line="360" w:lineRule="auto"/>
        <w:ind w:firstLine="708"/>
        <w:jc w:val="both"/>
        <w:rPr>
          <w:rFonts w:ascii="Times New Roman" w:hAnsi="Times New Roman" w:cs="Times New Roman"/>
          <w:lang w:val="en-US"/>
        </w:rPr>
      </w:pPr>
      <w:r w:rsidRPr="00980C0D">
        <w:rPr>
          <w:rFonts w:ascii="Times New Roman" w:hAnsi="Times New Roman" w:cs="Times New Roman"/>
        </w:rPr>
        <w:t>Методы систем</w:t>
      </w:r>
      <w:r w:rsidR="007240A0">
        <w:rPr>
          <w:rFonts w:ascii="Times New Roman" w:hAnsi="Times New Roman" w:cs="Times New Roman"/>
        </w:rPr>
        <w:t>ного</w:t>
      </w:r>
      <w:r w:rsidRPr="00980C0D">
        <w:rPr>
          <w:rFonts w:ascii="Times New Roman" w:hAnsi="Times New Roman" w:cs="Times New Roman"/>
        </w:rPr>
        <w:t xml:space="preserve"> анализа обладают тремя основными преимуществами: они более объективны, позволяют фирмам рассматривать не только близкие по расположению и культуре, но и более отдаленные рынки, а также дают возможность оценить большое количество зарубежных рынков</w:t>
      </w:r>
      <w:r w:rsidR="00635887" w:rsidRPr="00980C0D">
        <w:rPr>
          <w:rFonts w:ascii="Times New Roman" w:hAnsi="Times New Roman" w:cs="Times New Roman"/>
        </w:rPr>
        <w:t xml:space="preserve"> (</w:t>
      </w:r>
      <w:r w:rsidR="00635887" w:rsidRPr="00866AE5">
        <w:rPr>
          <w:rFonts w:ascii="Times New Roman" w:eastAsia="Times New Roman" w:hAnsi="Times New Roman" w:cs="Times New Roman"/>
          <w:lang w:val="en-US"/>
        </w:rPr>
        <w:t>Papadopoulos</w:t>
      </w:r>
      <w:r w:rsidR="00635887" w:rsidRPr="008E650E">
        <w:rPr>
          <w:rFonts w:ascii="Times New Roman" w:eastAsia="Times New Roman" w:hAnsi="Times New Roman" w:cs="Times New Roman"/>
        </w:rPr>
        <w:t xml:space="preserve">, </w:t>
      </w:r>
      <w:r w:rsidR="00635887" w:rsidRPr="00866AE5">
        <w:rPr>
          <w:rFonts w:ascii="Times New Roman" w:eastAsia="Times New Roman" w:hAnsi="Times New Roman" w:cs="Times New Roman"/>
          <w:lang w:val="en-US"/>
        </w:rPr>
        <w:t>Denis</w:t>
      </w:r>
      <w:r w:rsidR="00635887" w:rsidRPr="008E650E">
        <w:rPr>
          <w:rFonts w:ascii="Times New Roman" w:eastAsia="Times New Roman" w:hAnsi="Times New Roman" w:cs="Times New Roman"/>
        </w:rPr>
        <w:t>, 1988)</w:t>
      </w:r>
      <w:r w:rsidRPr="00980C0D">
        <w:rPr>
          <w:rFonts w:ascii="Times New Roman" w:hAnsi="Times New Roman" w:cs="Times New Roman"/>
        </w:rPr>
        <w:t>.</w:t>
      </w:r>
      <w:r w:rsidR="00B4045C" w:rsidRPr="00980C0D">
        <w:rPr>
          <w:rFonts w:ascii="Times New Roman" w:hAnsi="Times New Roman" w:cs="Times New Roman"/>
        </w:rPr>
        <w:t xml:space="preserve"> </w:t>
      </w:r>
      <w:r w:rsidR="000351C8" w:rsidRPr="00980C0D">
        <w:rPr>
          <w:rFonts w:ascii="Times New Roman" w:hAnsi="Times New Roman" w:cs="Times New Roman"/>
        </w:rPr>
        <w:t>П</w:t>
      </w:r>
      <w:r w:rsidR="00E92C76" w:rsidRPr="00980C0D">
        <w:rPr>
          <w:rFonts w:ascii="Times New Roman" w:hAnsi="Times New Roman" w:cs="Times New Roman"/>
        </w:rPr>
        <w:t xml:space="preserve">ервое опубликованное эмпирическое исследование </w:t>
      </w:r>
      <w:r w:rsidR="004C67F7" w:rsidRPr="00980C0D">
        <w:rPr>
          <w:rFonts w:ascii="Times New Roman" w:hAnsi="Times New Roman" w:cs="Times New Roman"/>
        </w:rPr>
        <w:t xml:space="preserve">посвященное вопросу </w:t>
      </w:r>
      <w:r w:rsidR="00E92C76" w:rsidRPr="00980C0D">
        <w:rPr>
          <w:rFonts w:ascii="Times New Roman" w:hAnsi="Times New Roman" w:cs="Times New Roman"/>
        </w:rPr>
        <w:t xml:space="preserve">выбора </w:t>
      </w:r>
      <w:r w:rsidR="000351C8" w:rsidRPr="00980C0D">
        <w:rPr>
          <w:rFonts w:ascii="Times New Roman" w:hAnsi="Times New Roman" w:cs="Times New Roman"/>
        </w:rPr>
        <w:t>целевого</w:t>
      </w:r>
      <w:r w:rsidR="00E92C76" w:rsidRPr="00980C0D">
        <w:rPr>
          <w:rFonts w:ascii="Times New Roman" w:hAnsi="Times New Roman" w:cs="Times New Roman"/>
        </w:rPr>
        <w:t xml:space="preserve"> рынка, показало, что</w:t>
      </w:r>
      <w:r w:rsidR="000351C8" w:rsidRPr="00980C0D">
        <w:rPr>
          <w:rFonts w:ascii="Times New Roman" w:hAnsi="Times New Roman" w:cs="Times New Roman"/>
        </w:rPr>
        <w:t xml:space="preserve"> большое количество организаций, особенно малые и средние предприятия, на практике </w:t>
      </w:r>
      <w:r w:rsidR="000351C8" w:rsidRPr="00980C0D">
        <w:rPr>
          <w:rFonts w:ascii="Times New Roman" w:hAnsi="Times New Roman" w:cs="Times New Roman"/>
        </w:rPr>
        <w:lastRenderedPageBreak/>
        <w:t xml:space="preserve">выбирают зарубежные рынки интуитивно, однако с получением опыта некоторые фирмы при принятии такого рода решений предпочитают использовать </w:t>
      </w:r>
      <w:r w:rsidR="009D4B3F">
        <w:rPr>
          <w:rFonts w:ascii="Times New Roman" w:hAnsi="Times New Roman" w:cs="Times New Roman"/>
        </w:rPr>
        <w:t>системный</w:t>
      </w:r>
      <w:r w:rsidR="000351C8" w:rsidRPr="00980C0D">
        <w:rPr>
          <w:rFonts w:ascii="Times New Roman" w:hAnsi="Times New Roman" w:cs="Times New Roman"/>
        </w:rPr>
        <w:t xml:space="preserve"> подход</w:t>
      </w:r>
      <w:r w:rsidR="004C67F7" w:rsidRPr="00980C0D">
        <w:rPr>
          <w:rFonts w:ascii="Times New Roman" w:hAnsi="Times New Roman" w:cs="Times New Roman"/>
        </w:rPr>
        <w:t xml:space="preserve"> (</w:t>
      </w:r>
      <w:r w:rsidR="004C67F7" w:rsidRPr="00980C0D">
        <w:rPr>
          <w:rFonts w:ascii="Times New Roman" w:hAnsi="Times New Roman" w:cs="Times New Roman"/>
          <w:lang w:val="en-US"/>
        </w:rPr>
        <w:t>Sheridan</w:t>
      </w:r>
      <w:r w:rsidR="004C67F7" w:rsidRPr="00980C0D">
        <w:rPr>
          <w:rFonts w:ascii="Times New Roman" w:hAnsi="Times New Roman" w:cs="Times New Roman"/>
        </w:rPr>
        <w:t xml:space="preserve"> 1988)</w:t>
      </w:r>
      <w:r w:rsidR="000351C8" w:rsidRPr="00980C0D">
        <w:rPr>
          <w:rFonts w:ascii="Times New Roman" w:hAnsi="Times New Roman" w:cs="Times New Roman"/>
        </w:rPr>
        <w:t xml:space="preserve">. </w:t>
      </w:r>
      <w:r w:rsidR="0090117C" w:rsidRPr="00980C0D">
        <w:rPr>
          <w:rFonts w:ascii="Times New Roman" w:hAnsi="Times New Roman" w:cs="Times New Roman"/>
        </w:rPr>
        <w:t xml:space="preserve">Многие </w:t>
      </w:r>
      <w:r w:rsidR="004B3870" w:rsidRPr="00980C0D">
        <w:rPr>
          <w:rFonts w:ascii="Times New Roman" w:hAnsi="Times New Roman" w:cs="Times New Roman"/>
        </w:rPr>
        <w:t xml:space="preserve">авторы </w:t>
      </w:r>
      <w:r w:rsidR="0090117C" w:rsidRPr="00980C0D">
        <w:rPr>
          <w:rFonts w:ascii="Times New Roman" w:hAnsi="Times New Roman" w:cs="Times New Roman"/>
        </w:rPr>
        <w:t>подчеркивают важность</w:t>
      </w:r>
      <w:r w:rsidR="000351C8" w:rsidRPr="00980C0D">
        <w:rPr>
          <w:rFonts w:ascii="Times New Roman" w:hAnsi="Times New Roman" w:cs="Times New Roman"/>
        </w:rPr>
        <w:t xml:space="preserve"> применения такого подхода при выборе</w:t>
      </w:r>
      <w:r w:rsidR="0090117C" w:rsidRPr="00980C0D">
        <w:rPr>
          <w:rFonts w:ascii="Times New Roman" w:hAnsi="Times New Roman" w:cs="Times New Roman"/>
        </w:rPr>
        <w:t xml:space="preserve"> целевого рынка, </w:t>
      </w:r>
      <w:r w:rsidR="00BB5431" w:rsidRPr="00980C0D">
        <w:rPr>
          <w:rFonts w:ascii="Times New Roman" w:hAnsi="Times New Roman" w:cs="Times New Roman"/>
        </w:rPr>
        <w:t xml:space="preserve">в </w:t>
      </w:r>
      <w:r w:rsidR="004B3870" w:rsidRPr="00980C0D">
        <w:rPr>
          <w:rFonts w:ascii="Times New Roman" w:hAnsi="Times New Roman" w:cs="Times New Roman"/>
        </w:rPr>
        <w:t>своих исследованиях они разработали</w:t>
      </w:r>
      <w:r w:rsidR="0090117C" w:rsidRPr="00980C0D">
        <w:rPr>
          <w:rFonts w:ascii="Times New Roman" w:hAnsi="Times New Roman" w:cs="Times New Roman"/>
        </w:rPr>
        <w:t xml:space="preserve"> большое количество</w:t>
      </w:r>
      <w:r w:rsidR="00BB5431" w:rsidRPr="00980C0D">
        <w:rPr>
          <w:rFonts w:ascii="Times New Roman" w:hAnsi="Times New Roman" w:cs="Times New Roman"/>
        </w:rPr>
        <w:t xml:space="preserve"> </w:t>
      </w:r>
      <w:r w:rsidR="0090117C" w:rsidRPr="00980C0D">
        <w:rPr>
          <w:rFonts w:ascii="Times New Roman" w:hAnsi="Times New Roman" w:cs="Times New Roman"/>
        </w:rPr>
        <w:t>моделей</w:t>
      </w:r>
      <w:r w:rsidR="009D4B3F">
        <w:rPr>
          <w:rFonts w:ascii="Times New Roman" w:hAnsi="Times New Roman" w:cs="Times New Roman"/>
        </w:rPr>
        <w:t xml:space="preserve"> принятия такого рода решений.</w:t>
      </w:r>
      <w:r w:rsidR="00537070" w:rsidRPr="00980C0D">
        <w:rPr>
          <w:rFonts w:ascii="Times New Roman" w:hAnsi="Times New Roman" w:cs="Times New Roman"/>
        </w:rPr>
        <w:t xml:space="preserve"> </w:t>
      </w:r>
      <w:r w:rsidR="00537070" w:rsidRPr="009D4B3F">
        <w:rPr>
          <w:rFonts w:ascii="Times New Roman" w:hAnsi="Times New Roman" w:cs="Times New Roman"/>
          <w:lang w:val="en-US"/>
        </w:rPr>
        <w:t>(</w:t>
      </w:r>
      <w:r w:rsidR="00544A26" w:rsidRPr="009D4B3F">
        <w:rPr>
          <w:rFonts w:ascii="Times New Roman" w:hAnsi="Times New Roman" w:cs="Times New Roman"/>
          <w:lang w:val="en-US"/>
        </w:rPr>
        <w:t xml:space="preserve">Cavusgil, 1985; Kumar </w:t>
      </w:r>
      <w:r w:rsidR="00544A26" w:rsidRPr="009D4B3F">
        <w:rPr>
          <w:rFonts w:ascii="Times New Roman" w:hAnsi="Times New Roman" w:cs="Times New Roman"/>
          <w:i/>
          <w:lang w:val="en-US"/>
        </w:rPr>
        <w:t>et al</w:t>
      </w:r>
      <w:r w:rsidR="00544A26" w:rsidRPr="009D4B3F">
        <w:rPr>
          <w:rFonts w:ascii="Times New Roman" w:hAnsi="Times New Roman" w:cs="Times New Roman"/>
          <w:lang w:val="en-US"/>
        </w:rPr>
        <w:t>., 1994; Johansson, 1997</w:t>
      </w:r>
      <w:r w:rsidR="00833DFA" w:rsidRPr="009D4B3F">
        <w:rPr>
          <w:rFonts w:ascii="Times New Roman" w:hAnsi="Times New Roman" w:cs="Times New Roman"/>
          <w:lang w:val="en-US"/>
        </w:rPr>
        <w:t>; Root, 1994</w:t>
      </w:r>
      <w:r w:rsidR="00544A26" w:rsidRPr="009D4B3F">
        <w:rPr>
          <w:rFonts w:ascii="Times New Roman" w:hAnsi="Times New Roman" w:cs="Times New Roman"/>
          <w:lang w:val="en-US"/>
        </w:rPr>
        <w:t>; Mühlbacher, Leihs &amp; Dahringer, 1999; Rahman, 2003</w:t>
      </w:r>
      <w:r w:rsidR="00BC442C" w:rsidRPr="009D4B3F">
        <w:rPr>
          <w:rFonts w:ascii="Times New Roman" w:hAnsi="Times New Roman" w:cs="Times New Roman"/>
          <w:lang w:val="en-US"/>
        </w:rPr>
        <w:t>)</w:t>
      </w:r>
      <w:r w:rsidR="0090117C" w:rsidRPr="009D4B3F">
        <w:rPr>
          <w:rFonts w:ascii="Times New Roman" w:hAnsi="Times New Roman" w:cs="Times New Roman"/>
          <w:lang w:val="en-US"/>
        </w:rPr>
        <w:t>.</w:t>
      </w:r>
    </w:p>
    <w:p w14:paraId="18DEB2A7" w14:textId="1DBD76E3" w:rsidR="00833F83" w:rsidRDefault="007372AA" w:rsidP="00833F83">
      <w:pPr>
        <w:widowControl w:val="0"/>
        <w:autoSpaceDE w:val="0"/>
        <w:autoSpaceDN w:val="0"/>
        <w:adjustRightInd w:val="0"/>
        <w:spacing w:line="360" w:lineRule="auto"/>
        <w:ind w:firstLine="708"/>
        <w:jc w:val="both"/>
        <w:rPr>
          <w:rFonts w:ascii="Times New Roman" w:hAnsi="Times New Roman" w:cs="Times New Roman"/>
        </w:rPr>
      </w:pPr>
      <w:r w:rsidRPr="00980C0D">
        <w:rPr>
          <w:rFonts w:ascii="Times New Roman" w:hAnsi="Times New Roman" w:cs="Times New Roman"/>
        </w:rPr>
        <w:t>Наиболее известные</w:t>
      </w:r>
      <w:r w:rsidR="00544A26" w:rsidRPr="00980C0D">
        <w:rPr>
          <w:rFonts w:ascii="Times New Roman" w:hAnsi="Times New Roman" w:cs="Times New Roman"/>
        </w:rPr>
        <w:t xml:space="preserve"> и используемые из моделей</w:t>
      </w:r>
      <w:r w:rsidRPr="00980C0D">
        <w:rPr>
          <w:rFonts w:ascii="Times New Roman" w:hAnsi="Times New Roman" w:cs="Times New Roman"/>
        </w:rPr>
        <w:t xml:space="preserve"> –</w:t>
      </w:r>
      <w:r w:rsidR="00833DFA" w:rsidRPr="00980C0D">
        <w:rPr>
          <w:rFonts w:ascii="Times New Roman" w:hAnsi="Times New Roman" w:cs="Times New Roman"/>
        </w:rPr>
        <w:t xml:space="preserve"> модели Рута (1994</w:t>
      </w:r>
      <w:r w:rsidRPr="00980C0D">
        <w:rPr>
          <w:rFonts w:ascii="Times New Roman" w:hAnsi="Times New Roman" w:cs="Times New Roman"/>
        </w:rPr>
        <w:t xml:space="preserve">) и Йоханссона (1997). Рут описал </w:t>
      </w:r>
      <w:r w:rsidR="00BB5431" w:rsidRPr="00980C0D">
        <w:rPr>
          <w:rFonts w:ascii="Times New Roman" w:hAnsi="Times New Roman" w:cs="Times New Roman"/>
        </w:rPr>
        <w:t>выбор зарубежного рынка как процесс, состоящий из трёх шагов</w:t>
      </w:r>
      <w:r w:rsidR="00442268">
        <w:rPr>
          <w:rFonts w:ascii="Times New Roman" w:hAnsi="Times New Roman" w:cs="Times New Roman"/>
        </w:rPr>
        <w:t xml:space="preserve"> (Рисунок 4</w:t>
      </w:r>
      <w:r w:rsidR="005941CE" w:rsidRPr="00980C0D">
        <w:rPr>
          <w:rFonts w:ascii="Times New Roman" w:hAnsi="Times New Roman" w:cs="Times New Roman"/>
        </w:rPr>
        <w:t>)</w:t>
      </w:r>
      <w:r w:rsidR="00BB5431" w:rsidRPr="00980C0D">
        <w:rPr>
          <w:rFonts w:ascii="Times New Roman" w:hAnsi="Times New Roman" w:cs="Times New Roman"/>
        </w:rPr>
        <w:t xml:space="preserve">. </w:t>
      </w:r>
      <w:r w:rsidR="00442268" w:rsidRPr="00980C0D">
        <w:rPr>
          <w:rFonts w:ascii="Times New Roman" w:hAnsi="Times New Roman" w:cs="Times New Roman"/>
        </w:rPr>
        <w:t>Первый шаг – первичный скрининг, который проводится с использованием основных количественных показателей в целях быстрого сокращения количества рынков для рассмотрения на следующем этапе. Следующий шаг включает оценку потенциала оставшихся рынков, и последний нацелен на оценку потенциала продаж компании, а также других показателей, таких как финансовые вложения и маркетинговые усилия, необходимые для достижения предопределенного уровня продаж.</w:t>
      </w:r>
    </w:p>
    <w:p w14:paraId="15AFF4E8" w14:textId="77777777" w:rsidR="005941CE" w:rsidRPr="00980C0D" w:rsidRDefault="005941CE" w:rsidP="004C6531">
      <w:pPr>
        <w:spacing w:before="120" w:line="360" w:lineRule="auto"/>
        <w:ind w:firstLine="709"/>
        <w:jc w:val="center"/>
        <w:rPr>
          <w:rFonts w:ascii="Times New Roman" w:hAnsi="Times New Roman" w:cs="Times New Roman"/>
        </w:rPr>
      </w:pPr>
      <w:r w:rsidRPr="00980C0D">
        <w:rPr>
          <w:rFonts w:ascii="Times New Roman" w:hAnsi="Times New Roman" w:cs="Times New Roman"/>
          <w:noProof/>
          <w:lang w:val="en-US"/>
        </w:rPr>
        <w:drawing>
          <wp:inline distT="0" distB="0" distL="0" distR="0" wp14:anchorId="07B874B2" wp14:editId="4A619419">
            <wp:extent cx="4824545" cy="2435860"/>
            <wp:effectExtent l="0" t="7620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1A53323D" w14:textId="7E93C593" w:rsidR="00C66D7E" w:rsidRPr="00980C0D" w:rsidRDefault="000525A4" w:rsidP="00C66D7E">
      <w:pPr>
        <w:spacing w:line="360" w:lineRule="auto"/>
        <w:ind w:firstLine="708"/>
        <w:jc w:val="center"/>
        <w:rPr>
          <w:rFonts w:ascii="Times New Roman" w:hAnsi="Times New Roman" w:cs="Times New Roman"/>
        </w:rPr>
      </w:pPr>
      <w:r w:rsidRPr="00980C0D">
        <w:rPr>
          <w:rFonts w:ascii="Times New Roman" w:hAnsi="Times New Roman" w:cs="Times New Roman"/>
        </w:rPr>
        <w:t>Рис.</w:t>
      </w:r>
      <w:r w:rsidR="00442268">
        <w:rPr>
          <w:rFonts w:ascii="Times New Roman" w:hAnsi="Times New Roman" w:cs="Times New Roman"/>
        </w:rPr>
        <w:t xml:space="preserve"> 4</w:t>
      </w:r>
      <w:r w:rsidR="00C66D7E" w:rsidRPr="00980C0D">
        <w:rPr>
          <w:rFonts w:ascii="Times New Roman" w:hAnsi="Times New Roman" w:cs="Times New Roman"/>
        </w:rPr>
        <w:t>. Модель Рута для выбора зарубежного рынка</w:t>
      </w:r>
    </w:p>
    <w:p w14:paraId="04BB0C5B" w14:textId="182344FD" w:rsidR="00C66D7E" w:rsidRPr="00980C0D" w:rsidRDefault="00544A26" w:rsidP="00217F68">
      <w:pPr>
        <w:spacing w:after="100" w:afterAutospacing="1" w:line="360" w:lineRule="auto"/>
        <w:ind w:firstLine="709"/>
        <w:jc w:val="center"/>
        <w:rPr>
          <w:rFonts w:ascii="Times New Roman" w:hAnsi="Times New Roman" w:cs="Times New Roman"/>
        </w:rPr>
      </w:pPr>
      <w:r w:rsidRPr="00980C0D">
        <w:rPr>
          <w:rFonts w:ascii="Times New Roman" w:hAnsi="Times New Roman" w:cs="Times New Roman"/>
        </w:rPr>
        <w:t xml:space="preserve">Источник: </w:t>
      </w:r>
      <w:r w:rsidR="002D37BA">
        <w:rPr>
          <w:rFonts w:ascii="Times New Roman" w:eastAsia="Times New Roman" w:hAnsi="Times New Roman" w:cs="Times New Roman"/>
          <w:lang w:val="en-US"/>
        </w:rPr>
        <w:t>Musso</w:t>
      </w:r>
      <w:r w:rsidR="002D37BA" w:rsidRPr="008E650E">
        <w:rPr>
          <w:rFonts w:ascii="Times New Roman" w:eastAsia="Times New Roman" w:hAnsi="Times New Roman" w:cs="Times New Roman"/>
        </w:rPr>
        <w:t xml:space="preserve">, </w:t>
      </w:r>
      <w:r w:rsidR="002D37BA" w:rsidRPr="002D37BA">
        <w:rPr>
          <w:rFonts w:ascii="Times New Roman" w:eastAsia="Times New Roman" w:hAnsi="Times New Roman" w:cs="Times New Roman"/>
          <w:lang w:val="en-US"/>
        </w:rPr>
        <w:t>Francioni</w:t>
      </w:r>
      <w:r w:rsidR="002D37BA" w:rsidRPr="008E650E">
        <w:rPr>
          <w:rFonts w:ascii="Times New Roman" w:eastAsia="Times New Roman" w:hAnsi="Times New Roman" w:cs="Times New Roman"/>
        </w:rPr>
        <w:t xml:space="preserve"> (2012), С. 45</w:t>
      </w:r>
    </w:p>
    <w:p w14:paraId="16D5A965" w14:textId="77397B8F" w:rsidR="00891067" w:rsidRPr="00980C0D" w:rsidRDefault="00891067" w:rsidP="007B238D">
      <w:pPr>
        <w:spacing w:line="360" w:lineRule="auto"/>
        <w:ind w:firstLine="708"/>
        <w:jc w:val="both"/>
        <w:rPr>
          <w:rFonts w:ascii="Times New Roman" w:hAnsi="Times New Roman" w:cs="Times New Roman"/>
        </w:rPr>
      </w:pPr>
      <w:r w:rsidRPr="00980C0D">
        <w:rPr>
          <w:rFonts w:ascii="Times New Roman" w:hAnsi="Times New Roman" w:cs="Times New Roman"/>
        </w:rPr>
        <w:t>Модель Йоханссона вкл</w:t>
      </w:r>
      <w:r w:rsidR="00D72145" w:rsidRPr="00980C0D">
        <w:rPr>
          <w:rFonts w:ascii="Times New Roman" w:hAnsi="Times New Roman" w:cs="Times New Roman"/>
        </w:rPr>
        <w:t>ючае</w:t>
      </w:r>
      <w:r w:rsidR="00442268">
        <w:rPr>
          <w:rFonts w:ascii="Times New Roman" w:hAnsi="Times New Roman" w:cs="Times New Roman"/>
        </w:rPr>
        <w:t>т в себя четыре этапа (Рисунок 5</w:t>
      </w:r>
      <w:r w:rsidRPr="00980C0D">
        <w:rPr>
          <w:rFonts w:ascii="Times New Roman" w:hAnsi="Times New Roman" w:cs="Times New Roman"/>
        </w:rPr>
        <w:t>). Здесь, в отличие от модели Рута, этапу скрининга п</w:t>
      </w:r>
      <w:r w:rsidR="00262F52" w:rsidRPr="00980C0D">
        <w:rPr>
          <w:rFonts w:ascii="Times New Roman" w:hAnsi="Times New Roman" w:cs="Times New Roman"/>
        </w:rPr>
        <w:t>редшествует идентификация стран для него</w:t>
      </w:r>
      <w:r w:rsidRPr="00980C0D">
        <w:rPr>
          <w:rFonts w:ascii="Times New Roman" w:hAnsi="Times New Roman" w:cs="Times New Roman"/>
        </w:rPr>
        <w:t xml:space="preserve">. </w:t>
      </w:r>
      <w:r w:rsidR="00442268">
        <w:rPr>
          <w:rFonts w:ascii="Times New Roman" w:hAnsi="Times New Roman" w:cs="Times New Roman"/>
        </w:rPr>
        <w:t xml:space="preserve">На этапах глубинного исследования проводится отбор ограниченного числа привлекательных для интернационализации компании стран, а заключительный выбор предполагает оценку выбранных ранее рынков и выбор </w:t>
      </w:r>
      <w:r w:rsidR="007B238D">
        <w:rPr>
          <w:rFonts w:ascii="Times New Roman" w:hAnsi="Times New Roman" w:cs="Times New Roman"/>
        </w:rPr>
        <w:t xml:space="preserve">наиболее </w:t>
      </w:r>
      <w:r w:rsidR="00442268">
        <w:rPr>
          <w:rFonts w:ascii="Times New Roman" w:hAnsi="Times New Roman" w:cs="Times New Roman"/>
        </w:rPr>
        <w:t>подходящего их них.</w:t>
      </w:r>
      <w:r w:rsidR="007B238D">
        <w:rPr>
          <w:rFonts w:ascii="Times New Roman" w:hAnsi="Times New Roman" w:cs="Times New Roman"/>
        </w:rPr>
        <w:t xml:space="preserve"> </w:t>
      </w:r>
      <w:r w:rsidRPr="00980C0D">
        <w:rPr>
          <w:rFonts w:ascii="Times New Roman" w:hAnsi="Times New Roman" w:cs="Times New Roman"/>
        </w:rPr>
        <w:t>Модель Йоханссона</w:t>
      </w:r>
      <w:r w:rsidR="0091382F" w:rsidRPr="00980C0D">
        <w:rPr>
          <w:rFonts w:ascii="Times New Roman" w:hAnsi="Times New Roman" w:cs="Times New Roman"/>
        </w:rPr>
        <w:t>, кроме всего прочего,</w:t>
      </w:r>
      <w:r w:rsidRPr="00980C0D">
        <w:rPr>
          <w:rFonts w:ascii="Times New Roman" w:hAnsi="Times New Roman" w:cs="Times New Roman"/>
        </w:rPr>
        <w:t xml:space="preserve"> позволяет рассмотреть такие факторы, как географическая </w:t>
      </w:r>
      <w:r w:rsidR="008C4C94" w:rsidRPr="00980C0D">
        <w:rPr>
          <w:rFonts w:ascii="Times New Roman" w:hAnsi="Times New Roman" w:cs="Times New Roman"/>
        </w:rPr>
        <w:t>отдаленность</w:t>
      </w:r>
      <w:r w:rsidRPr="00980C0D">
        <w:rPr>
          <w:rFonts w:ascii="Times New Roman" w:hAnsi="Times New Roman" w:cs="Times New Roman"/>
        </w:rPr>
        <w:t xml:space="preserve">, которая </w:t>
      </w:r>
      <w:r w:rsidR="008C4C94" w:rsidRPr="00980C0D">
        <w:rPr>
          <w:rFonts w:ascii="Times New Roman" w:hAnsi="Times New Roman" w:cs="Times New Roman"/>
        </w:rPr>
        <w:t>является причиной психологической, а также культурной отдаленности, влия</w:t>
      </w:r>
      <w:r w:rsidR="00262F52" w:rsidRPr="00980C0D">
        <w:rPr>
          <w:rFonts w:ascii="Times New Roman" w:hAnsi="Times New Roman" w:cs="Times New Roman"/>
        </w:rPr>
        <w:t>ющие на процесс принятия решений</w:t>
      </w:r>
      <w:r w:rsidR="006C6F4C" w:rsidRPr="00980C0D">
        <w:rPr>
          <w:rFonts w:ascii="Times New Roman" w:hAnsi="Times New Roman" w:cs="Times New Roman"/>
        </w:rPr>
        <w:t xml:space="preserve"> о выборе рынка</w:t>
      </w:r>
      <w:r w:rsidR="008C4C94" w:rsidRPr="00980C0D">
        <w:rPr>
          <w:rFonts w:ascii="Times New Roman" w:hAnsi="Times New Roman" w:cs="Times New Roman"/>
        </w:rPr>
        <w:t>.</w:t>
      </w:r>
    </w:p>
    <w:p w14:paraId="1DD05339" w14:textId="77777777" w:rsidR="00BE6CD2" w:rsidRPr="00980C0D" w:rsidRDefault="00BE6CD2" w:rsidP="00BE6CD2">
      <w:pPr>
        <w:spacing w:line="360" w:lineRule="auto"/>
        <w:ind w:firstLine="708"/>
        <w:jc w:val="center"/>
        <w:rPr>
          <w:rFonts w:ascii="Times New Roman" w:hAnsi="Times New Roman" w:cs="Times New Roman"/>
        </w:rPr>
      </w:pPr>
      <w:r w:rsidRPr="00980C0D">
        <w:rPr>
          <w:rFonts w:ascii="Times New Roman" w:hAnsi="Times New Roman" w:cs="Times New Roman"/>
          <w:noProof/>
          <w:lang w:val="en-US"/>
        </w:rPr>
        <w:lastRenderedPageBreak/>
        <w:drawing>
          <wp:inline distT="0" distB="0" distL="0" distR="0" wp14:anchorId="1C7B6F35" wp14:editId="4665FBDA">
            <wp:extent cx="5643245" cy="2776140"/>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5C1568C7" w14:textId="0D8DD9CF" w:rsidR="00BE6CD2" w:rsidRPr="00980C0D" w:rsidRDefault="000525A4" w:rsidP="00BE6CD2">
      <w:pPr>
        <w:spacing w:line="360" w:lineRule="auto"/>
        <w:ind w:firstLine="708"/>
        <w:jc w:val="center"/>
        <w:rPr>
          <w:rFonts w:ascii="Times New Roman" w:hAnsi="Times New Roman" w:cs="Times New Roman"/>
        </w:rPr>
      </w:pPr>
      <w:r w:rsidRPr="00980C0D">
        <w:rPr>
          <w:rFonts w:ascii="Times New Roman" w:hAnsi="Times New Roman" w:cs="Times New Roman"/>
        </w:rPr>
        <w:t>Рис.</w:t>
      </w:r>
      <w:r w:rsidR="00442268">
        <w:rPr>
          <w:rFonts w:ascii="Times New Roman" w:hAnsi="Times New Roman" w:cs="Times New Roman"/>
        </w:rPr>
        <w:t xml:space="preserve"> 5</w:t>
      </w:r>
      <w:r w:rsidR="00BE6CD2" w:rsidRPr="00980C0D">
        <w:rPr>
          <w:rFonts w:ascii="Times New Roman" w:hAnsi="Times New Roman" w:cs="Times New Roman"/>
        </w:rPr>
        <w:t>. Модель Йоханссона для выбора зарубежного рынка.</w:t>
      </w:r>
    </w:p>
    <w:p w14:paraId="3C61878A" w14:textId="5D46B4B2" w:rsidR="00BC442C" w:rsidRPr="00980C0D" w:rsidRDefault="00BE6CD2" w:rsidP="00367D55">
      <w:pPr>
        <w:spacing w:after="120" w:line="360" w:lineRule="auto"/>
        <w:ind w:firstLine="709"/>
        <w:jc w:val="center"/>
        <w:rPr>
          <w:rFonts w:ascii="Times New Roman" w:hAnsi="Times New Roman" w:cs="Times New Roman"/>
        </w:rPr>
      </w:pPr>
      <w:r w:rsidRPr="00980C0D">
        <w:rPr>
          <w:rFonts w:ascii="Times New Roman" w:hAnsi="Times New Roman" w:cs="Times New Roman"/>
        </w:rPr>
        <w:t xml:space="preserve">Источник: </w:t>
      </w:r>
      <w:r w:rsidR="002D37BA">
        <w:rPr>
          <w:rFonts w:ascii="Times New Roman" w:eastAsia="Times New Roman" w:hAnsi="Times New Roman" w:cs="Times New Roman"/>
          <w:lang w:val="en-US"/>
        </w:rPr>
        <w:t>Musso</w:t>
      </w:r>
      <w:r w:rsidR="002D37BA" w:rsidRPr="008E650E">
        <w:rPr>
          <w:rFonts w:ascii="Times New Roman" w:eastAsia="Times New Roman" w:hAnsi="Times New Roman" w:cs="Times New Roman"/>
        </w:rPr>
        <w:t xml:space="preserve">, </w:t>
      </w:r>
      <w:r w:rsidR="002D37BA" w:rsidRPr="002D37BA">
        <w:rPr>
          <w:rFonts w:ascii="Times New Roman" w:eastAsia="Times New Roman" w:hAnsi="Times New Roman" w:cs="Times New Roman"/>
          <w:lang w:val="en-US"/>
        </w:rPr>
        <w:t>Francioni</w:t>
      </w:r>
      <w:r w:rsidR="002D37BA" w:rsidRPr="008E650E">
        <w:rPr>
          <w:rFonts w:ascii="Times New Roman" w:eastAsia="Times New Roman" w:hAnsi="Times New Roman" w:cs="Times New Roman"/>
        </w:rPr>
        <w:t xml:space="preserve"> (2012), С. 45</w:t>
      </w:r>
    </w:p>
    <w:p w14:paraId="12566E25" w14:textId="42096F67" w:rsidR="001E0374" w:rsidRDefault="00CA2D36" w:rsidP="00367D55">
      <w:pPr>
        <w:spacing w:line="360" w:lineRule="auto"/>
        <w:ind w:firstLine="709"/>
        <w:jc w:val="both"/>
        <w:rPr>
          <w:rFonts w:ascii="Times New Roman" w:hAnsi="Times New Roman" w:cs="Times New Roman"/>
        </w:rPr>
      </w:pPr>
      <w:r>
        <w:rPr>
          <w:rFonts w:ascii="Times New Roman" w:hAnsi="Times New Roman" w:cs="Times New Roman"/>
        </w:rPr>
        <w:t xml:space="preserve">Если провести сравнение рассмотренных моделей с моделями других авторов </w:t>
      </w:r>
      <w:r w:rsidRPr="00980C0D">
        <w:rPr>
          <w:rFonts w:ascii="Times New Roman" w:hAnsi="Times New Roman" w:cs="Times New Roman"/>
        </w:rPr>
        <w:t>(</w:t>
      </w:r>
      <w:r w:rsidR="00AA38E9">
        <w:rPr>
          <w:rFonts w:ascii="Times New Roman" w:hAnsi="Times New Roman" w:cs="Times New Roman"/>
        </w:rPr>
        <w:t>Таблица 2</w:t>
      </w:r>
      <w:r w:rsidRPr="00980C0D">
        <w:rPr>
          <w:rFonts w:ascii="Times New Roman" w:hAnsi="Times New Roman" w:cs="Times New Roman"/>
        </w:rPr>
        <w:t>),</w:t>
      </w:r>
      <w:r>
        <w:rPr>
          <w:rFonts w:ascii="Times New Roman" w:hAnsi="Times New Roman" w:cs="Times New Roman"/>
        </w:rPr>
        <w:t xml:space="preserve"> то можно отметить, что </w:t>
      </w:r>
      <w:r w:rsidRPr="00980C0D">
        <w:rPr>
          <w:rFonts w:ascii="Times New Roman" w:hAnsi="Times New Roman" w:cs="Times New Roman"/>
        </w:rPr>
        <w:t>различия в подходах разных авторов к процессу оценки и выбора целевых рынков незначительны (Koch, 2001)</w:t>
      </w:r>
      <w:r>
        <w:rPr>
          <w:rFonts w:ascii="Times New Roman" w:hAnsi="Times New Roman" w:cs="Times New Roman"/>
        </w:rPr>
        <w:t xml:space="preserve">. </w:t>
      </w:r>
      <w:r w:rsidR="000D019B">
        <w:rPr>
          <w:rFonts w:ascii="Times New Roman" w:hAnsi="Times New Roman" w:cs="Times New Roman"/>
        </w:rPr>
        <w:t>Большинство из</w:t>
      </w:r>
      <w:r w:rsidR="00140026">
        <w:rPr>
          <w:rFonts w:ascii="Times New Roman" w:hAnsi="Times New Roman" w:cs="Times New Roman"/>
        </w:rPr>
        <w:t xml:space="preserve"> разработанных</w:t>
      </w:r>
      <w:r w:rsidR="000D019B">
        <w:rPr>
          <w:rFonts w:ascii="Times New Roman" w:hAnsi="Times New Roman" w:cs="Times New Roman"/>
        </w:rPr>
        <w:t xml:space="preserve"> моделей</w:t>
      </w:r>
      <w:r w:rsidR="00BC442C" w:rsidRPr="00980C0D">
        <w:rPr>
          <w:rFonts w:ascii="Times New Roman" w:hAnsi="Times New Roman" w:cs="Times New Roman"/>
        </w:rPr>
        <w:t xml:space="preserve"> предлагают рассматривать выбор зарубежного рынка в качестве процесса, состоящего из трех</w:t>
      </w:r>
      <w:r w:rsidR="00217F68" w:rsidRPr="00980C0D">
        <w:rPr>
          <w:rFonts w:ascii="Times New Roman" w:hAnsi="Times New Roman" w:cs="Times New Roman"/>
        </w:rPr>
        <w:t xml:space="preserve"> основных</w:t>
      </w:r>
      <w:r w:rsidR="00BC442C" w:rsidRPr="00980C0D">
        <w:rPr>
          <w:rFonts w:ascii="Times New Roman" w:hAnsi="Times New Roman" w:cs="Times New Roman"/>
        </w:rPr>
        <w:t xml:space="preserve"> этапов: скрининг, идентификация</w:t>
      </w:r>
      <w:r w:rsidR="0091382F" w:rsidRPr="00980C0D">
        <w:rPr>
          <w:rFonts w:ascii="Times New Roman" w:hAnsi="Times New Roman" w:cs="Times New Roman"/>
        </w:rPr>
        <w:t xml:space="preserve"> – этап</w:t>
      </w:r>
      <w:r w:rsidR="00BC442C" w:rsidRPr="00980C0D">
        <w:rPr>
          <w:rFonts w:ascii="Times New Roman" w:hAnsi="Times New Roman" w:cs="Times New Roman"/>
        </w:rPr>
        <w:t xml:space="preserve">, </w:t>
      </w:r>
      <w:r w:rsidR="0091382F" w:rsidRPr="00980C0D">
        <w:rPr>
          <w:rFonts w:ascii="Times New Roman" w:hAnsi="Times New Roman" w:cs="Times New Roman"/>
        </w:rPr>
        <w:t>который</w:t>
      </w:r>
      <w:r w:rsidR="00BC442C" w:rsidRPr="00980C0D">
        <w:rPr>
          <w:rFonts w:ascii="Times New Roman" w:hAnsi="Times New Roman" w:cs="Times New Roman"/>
        </w:rPr>
        <w:t xml:space="preserve"> также предполагает более </w:t>
      </w:r>
      <w:r w:rsidR="009B471F" w:rsidRPr="00980C0D">
        <w:rPr>
          <w:rFonts w:ascii="Times New Roman" w:hAnsi="Times New Roman" w:cs="Times New Roman"/>
        </w:rPr>
        <w:t>глубокое исследование</w:t>
      </w:r>
      <w:r w:rsidR="0091382F" w:rsidRPr="00980C0D">
        <w:rPr>
          <w:rFonts w:ascii="Times New Roman" w:hAnsi="Times New Roman" w:cs="Times New Roman"/>
        </w:rPr>
        <w:t xml:space="preserve"> рынков</w:t>
      </w:r>
      <w:r w:rsidR="00BC442C" w:rsidRPr="00980C0D">
        <w:rPr>
          <w:rFonts w:ascii="Times New Roman" w:hAnsi="Times New Roman" w:cs="Times New Roman"/>
        </w:rPr>
        <w:t>, и</w:t>
      </w:r>
      <w:r w:rsidR="0063770E" w:rsidRPr="00980C0D">
        <w:rPr>
          <w:rFonts w:ascii="Times New Roman" w:hAnsi="Times New Roman" w:cs="Times New Roman"/>
        </w:rPr>
        <w:t>, наконец,</w:t>
      </w:r>
      <w:r w:rsidR="00BC442C" w:rsidRPr="00980C0D">
        <w:rPr>
          <w:rFonts w:ascii="Times New Roman" w:hAnsi="Times New Roman" w:cs="Times New Roman"/>
        </w:rPr>
        <w:t xml:space="preserve"> </w:t>
      </w:r>
      <w:r w:rsidR="0091382F" w:rsidRPr="00980C0D">
        <w:rPr>
          <w:rFonts w:ascii="Times New Roman" w:hAnsi="Times New Roman" w:cs="Times New Roman"/>
        </w:rPr>
        <w:t>итоговый выбор</w:t>
      </w:r>
      <w:r w:rsidR="00217F68" w:rsidRPr="00980C0D">
        <w:rPr>
          <w:rFonts w:ascii="Times New Roman" w:hAnsi="Times New Roman" w:cs="Times New Roman"/>
        </w:rPr>
        <w:t xml:space="preserve"> </w:t>
      </w:r>
      <w:r w:rsidR="0063770E" w:rsidRPr="00980C0D">
        <w:rPr>
          <w:rFonts w:ascii="Times New Roman" w:hAnsi="Times New Roman" w:cs="Times New Roman"/>
        </w:rPr>
        <w:t>страны</w:t>
      </w:r>
      <w:r w:rsidR="00140026">
        <w:rPr>
          <w:rFonts w:ascii="Times New Roman" w:hAnsi="Times New Roman" w:cs="Times New Roman"/>
        </w:rPr>
        <w:t xml:space="preserve"> </w:t>
      </w:r>
      <w:r w:rsidR="00140026" w:rsidRPr="00140026">
        <w:rPr>
          <w:rFonts w:ascii="Times New Roman" w:hAnsi="Times New Roman" w:cs="Times New Roman"/>
        </w:rPr>
        <w:t xml:space="preserve">(Johanson, 1997; Cateora, 1995; Kumar </w:t>
      </w:r>
      <w:r w:rsidR="00140026" w:rsidRPr="00140026">
        <w:rPr>
          <w:rFonts w:ascii="Times New Roman" w:hAnsi="Times New Roman" w:cs="Times New Roman"/>
          <w:i/>
        </w:rPr>
        <w:t>et al.,</w:t>
      </w:r>
      <w:r w:rsidR="00140026" w:rsidRPr="00140026">
        <w:rPr>
          <w:rFonts w:ascii="Times New Roman" w:hAnsi="Times New Roman" w:cs="Times New Roman"/>
        </w:rPr>
        <w:t xml:space="preserve"> 1994; Root, 1994; Cavusgil, 1985</w:t>
      </w:r>
      <w:r w:rsidR="00140026">
        <w:rPr>
          <w:rFonts w:ascii="Times New Roman" w:hAnsi="Times New Roman" w:cs="Times New Roman"/>
        </w:rPr>
        <w:t>)</w:t>
      </w:r>
      <w:r w:rsidR="00BC442C" w:rsidRPr="00980C0D">
        <w:rPr>
          <w:rFonts w:ascii="Times New Roman" w:hAnsi="Times New Roman" w:cs="Times New Roman"/>
        </w:rPr>
        <w:t xml:space="preserve">. </w:t>
      </w:r>
      <w:r w:rsidR="001E0374">
        <w:rPr>
          <w:rFonts w:ascii="Times New Roman" w:hAnsi="Times New Roman" w:cs="Times New Roman"/>
        </w:rPr>
        <w:t>И</w:t>
      </w:r>
      <w:r w:rsidR="001E0374" w:rsidRPr="00980C0D">
        <w:rPr>
          <w:rFonts w:ascii="Times New Roman" w:hAnsi="Times New Roman" w:cs="Times New Roman"/>
        </w:rPr>
        <w:t xml:space="preserve">менно данные наиболее распространенные этапы мы и будем использовать при решении проблемы о выборе зарубежного рынка для освоения компанией </w:t>
      </w:r>
      <w:r w:rsidR="001E0374">
        <w:rPr>
          <w:rFonts w:ascii="Times New Roman" w:hAnsi="Times New Roman" w:cs="Times New Roman"/>
        </w:rPr>
        <w:t>«</w:t>
      </w:r>
      <w:r w:rsidR="001E0374" w:rsidRPr="00980C0D">
        <w:rPr>
          <w:rFonts w:ascii="Times New Roman" w:hAnsi="Times New Roman" w:cs="Times New Roman"/>
        </w:rPr>
        <w:t>Б</w:t>
      </w:r>
      <w:r w:rsidR="001E0374">
        <w:rPr>
          <w:rFonts w:ascii="Times New Roman" w:hAnsi="Times New Roman" w:cs="Times New Roman"/>
        </w:rPr>
        <w:t>елтел».</w:t>
      </w:r>
    </w:p>
    <w:p w14:paraId="784CFD10" w14:textId="79F1213E" w:rsidR="00367D55" w:rsidRDefault="00AA38E9" w:rsidP="00367D55">
      <w:pPr>
        <w:ind w:firstLine="709"/>
        <w:jc w:val="right"/>
        <w:rPr>
          <w:rFonts w:ascii="Times New Roman" w:hAnsi="Times New Roman" w:cs="Times New Roman"/>
        </w:rPr>
      </w:pPr>
      <w:r>
        <w:rPr>
          <w:rFonts w:ascii="Times New Roman" w:hAnsi="Times New Roman" w:cs="Times New Roman"/>
        </w:rPr>
        <w:t>Таблица 2</w:t>
      </w:r>
    </w:p>
    <w:p w14:paraId="7AB42CF7" w14:textId="382CF84D" w:rsidR="00367D55" w:rsidRDefault="00367D55" w:rsidP="00367D55">
      <w:pPr>
        <w:spacing w:after="120"/>
        <w:ind w:firstLine="709"/>
        <w:jc w:val="right"/>
        <w:rPr>
          <w:rFonts w:ascii="Times New Roman" w:hAnsi="Times New Roman" w:cs="Times New Roman"/>
        </w:rPr>
      </w:pPr>
      <w:r>
        <w:rPr>
          <w:rFonts w:ascii="Times New Roman" w:hAnsi="Times New Roman" w:cs="Times New Roman"/>
        </w:rPr>
        <w:t>Сравнение моделей выбора целевого рынка</w:t>
      </w:r>
    </w:p>
    <w:tbl>
      <w:tblPr>
        <w:tblStyle w:val="a9"/>
        <w:tblW w:w="0" w:type="auto"/>
        <w:tblLook w:val="04A0" w:firstRow="1" w:lastRow="0" w:firstColumn="1" w:lastColumn="0" w:noHBand="0" w:noVBand="1"/>
      </w:tblPr>
      <w:tblGrid>
        <w:gridCol w:w="1972"/>
        <w:gridCol w:w="1855"/>
        <w:gridCol w:w="1904"/>
        <w:gridCol w:w="1867"/>
        <w:gridCol w:w="1967"/>
      </w:tblGrid>
      <w:tr w:rsidR="006D0630" w:rsidRPr="0092702F" w14:paraId="02C4EC94" w14:textId="77777777" w:rsidTr="006D06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7F646C81" w14:textId="77777777" w:rsidR="006D0630" w:rsidRPr="0092702F" w:rsidRDefault="006D0630" w:rsidP="006D0630">
            <w:pPr>
              <w:spacing w:line="360" w:lineRule="auto"/>
              <w:jc w:val="both"/>
              <w:rPr>
                <w:rFonts w:ascii="Times New Roman" w:hAnsi="Times New Roman" w:cs="Times New Roman"/>
                <w:b w:val="0"/>
              </w:rPr>
            </w:pPr>
          </w:p>
        </w:tc>
        <w:tc>
          <w:tcPr>
            <w:tcW w:w="1855" w:type="dxa"/>
          </w:tcPr>
          <w:p w14:paraId="4AA38F31" w14:textId="77777777" w:rsidR="006D0630" w:rsidRPr="0092702F" w:rsidRDefault="006D0630" w:rsidP="006D063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2702F">
              <w:rPr>
                <w:rFonts w:ascii="Times New Roman" w:hAnsi="Times New Roman" w:cs="Times New Roman"/>
              </w:rPr>
              <w:t>Этап 1</w:t>
            </w:r>
          </w:p>
        </w:tc>
        <w:tc>
          <w:tcPr>
            <w:tcW w:w="1904" w:type="dxa"/>
          </w:tcPr>
          <w:p w14:paraId="7FB92E3A" w14:textId="77777777" w:rsidR="006D0630" w:rsidRPr="0092702F" w:rsidRDefault="006D0630" w:rsidP="006D063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2702F">
              <w:rPr>
                <w:rFonts w:ascii="Times New Roman" w:hAnsi="Times New Roman" w:cs="Times New Roman"/>
              </w:rPr>
              <w:t>Этап 2</w:t>
            </w:r>
          </w:p>
        </w:tc>
        <w:tc>
          <w:tcPr>
            <w:tcW w:w="1867" w:type="dxa"/>
          </w:tcPr>
          <w:p w14:paraId="7E2F68B1" w14:textId="77777777" w:rsidR="006D0630" w:rsidRPr="0092702F" w:rsidRDefault="006D0630" w:rsidP="006D063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2702F">
              <w:rPr>
                <w:rFonts w:ascii="Times New Roman" w:hAnsi="Times New Roman" w:cs="Times New Roman"/>
              </w:rPr>
              <w:t>Этап 3</w:t>
            </w:r>
          </w:p>
        </w:tc>
        <w:tc>
          <w:tcPr>
            <w:tcW w:w="1967" w:type="dxa"/>
          </w:tcPr>
          <w:p w14:paraId="7BD057CA" w14:textId="77777777" w:rsidR="006D0630" w:rsidRPr="0092702F" w:rsidRDefault="006D0630" w:rsidP="006D063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2702F">
              <w:rPr>
                <w:rFonts w:ascii="Times New Roman" w:hAnsi="Times New Roman" w:cs="Times New Roman"/>
              </w:rPr>
              <w:t>Этап 4</w:t>
            </w:r>
          </w:p>
        </w:tc>
      </w:tr>
      <w:tr w:rsidR="006D0630" w14:paraId="475760C3" w14:textId="77777777" w:rsidTr="006D0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single" w:sz="8" w:space="0" w:color="000000" w:themeColor="text1"/>
              <w:bottom w:val="single" w:sz="4" w:space="0" w:color="auto"/>
            </w:tcBorders>
            <w:shd w:val="clear" w:color="auto" w:fill="auto"/>
          </w:tcPr>
          <w:p w14:paraId="57B4978C" w14:textId="77777777" w:rsidR="006D0630" w:rsidRPr="0092702F" w:rsidRDefault="006D0630" w:rsidP="006D0630">
            <w:pPr>
              <w:spacing w:line="360" w:lineRule="auto"/>
              <w:jc w:val="both"/>
              <w:rPr>
                <w:rFonts w:ascii="Times New Roman" w:hAnsi="Times New Roman" w:cs="Times New Roman"/>
                <w:lang w:val="en-US"/>
              </w:rPr>
            </w:pPr>
            <w:r>
              <w:rPr>
                <w:rFonts w:ascii="Times New Roman" w:hAnsi="Times New Roman" w:cs="Times New Roman"/>
                <w:lang w:val="en-US"/>
              </w:rPr>
              <w:t>Cavusgil (1985)</w:t>
            </w:r>
          </w:p>
        </w:tc>
        <w:tc>
          <w:tcPr>
            <w:tcW w:w="1855" w:type="dxa"/>
            <w:tcBorders>
              <w:top w:val="single" w:sz="8" w:space="0" w:color="000000" w:themeColor="text1"/>
              <w:bottom w:val="single" w:sz="4" w:space="0" w:color="auto"/>
            </w:tcBorders>
            <w:shd w:val="clear" w:color="auto" w:fill="auto"/>
          </w:tcPr>
          <w:p w14:paraId="4626AF07" w14:textId="77777777" w:rsidR="006D0630" w:rsidRDefault="006D0630" w:rsidP="006D063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Скрининг</w:t>
            </w:r>
          </w:p>
        </w:tc>
        <w:tc>
          <w:tcPr>
            <w:tcW w:w="1904" w:type="dxa"/>
            <w:tcBorders>
              <w:top w:val="single" w:sz="8" w:space="0" w:color="000000" w:themeColor="text1"/>
              <w:bottom w:val="single" w:sz="4" w:space="0" w:color="auto"/>
            </w:tcBorders>
            <w:shd w:val="clear" w:color="auto" w:fill="auto"/>
          </w:tcPr>
          <w:p w14:paraId="55156FDD" w14:textId="77777777" w:rsidR="006D0630" w:rsidRDefault="006D0630" w:rsidP="006D063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Идентификация</w:t>
            </w:r>
          </w:p>
        </w:tc>
        <w:tc>
          <w:tcPr>
            <w:tcW w:w="1867" w:type="dxa"/>
            <w:tcBorders>
              <w:top w:val="single" w:sz="8" w:space="0" w:color="000000" w:themeColor="text1"/>
              <w:bottom w:val="single" w:sz="4" w:space="0" w:color="auto"/>
            </w:tcBorders>
            <w:shd w:val="clear" w:color="auto" w:fill="auto"/>
          </w:tcPr>
          <w:p w14:paraId="327166B3" w14:textId="77777777" w:rsidR="006D0630" w:rsidRDefault="006D0630" w:rsidP="006D063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Выбор</w:t>
            </w:r>
          </w:p>
        </w:tc>
        <w:tc>
          <w:tcPr>
            <w:tcW w:w="1967" w:type="dxa"/>
            <w:tcBorders>
              <w:top w:val="single" w:sz="8" w:space="0" w:color="000000" w:themeColor="text1"/>
              <w:bottom w:val="single" w:sz="4" w:space="0" w:color="auto"/>
            </w:tcBorders>
            <w:shd w:val="clear" w:color="auto" w:fill="auto"/>
          </w:tcPr>
          <w:p w14:paraId="437DACB4" w14:textId="6F790B2D" w:rsidR="006D0630" w:rsidRDefault="00B82B90" w:rsidP="00B82B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58265E" w14:paraId="45A4A95A" w14:textId="77777777" w:rsidTr="006D0630">
        <w:tc>
          <w:tcPr>
            <w:cnfStyle w:val="001000000000" w:firstRow="0" w:lastRow="0" w:firstColumn="1" w:lastColumn="0" w:oddVBand="0" w:evenVBand="0" w:oddHBand="0" w:evenHBand="0" w:firstRowFirstColumn="0" w:firstRowLastColumn="0" w:lastRowFirstColumn="0" w:lastRowLastColumn="0"/>
            <w:tcW w:w="1972" w:type="dxa"/>
            <w:tcBorders>
              <w:top w:val="single" w:sz="4" w:space="0" w:color="auto"/>
              <w:bottom w:val="single" w:sz="4" w:space="0" w:color="auto"/>
            </w:tcBorders>
            <w:shd w:val="clear" w:color="auto" w:fill="auto"/>
          </w:tcPr>
          <w:p w14:paraId="7E27FDD7" w14:textId="3E03C153" w:rsidR="0058265E" w:rsidRDefault="0058265E" w:rsidP="006D0630">
            <w:pPr>
              <w:spacing w:line="360" w:lineRule="auto"/>
              <w:jc w:val="both"/>
              <w:rPr>
                <w:rFonts w:ascii="Times New Roman" w:hAnsi="Times New Roman" w:cs="Times New Roman"/>
              </w:rPr>
            </w:pPr>
            <w:r>
              <w:rPr>
                <w:rFonts w:ascii="Times New Roman" w:hAnsi="Times New Roman" w:cs="Times New Roman"/>
              </w:rPr>
              <w:t>Root (1994)</w:t>
            </w:r>
          </w:p>
        </w:tc>
        <w:tc>
          <w:tcPr>
            <w:tcW w:w="1855" w:type="dxa"/>
            <w:tcBorders>
              <w:top w:val="single" w:sz="4" w:space="0" w:color="auto"/>
              <w:bottom w:val="single" w:sz="4" w:space="0" w:color="auto"/>
            </w:tcBorders>
            <w:shd w:val="clear" w:color="auto" w:fill="auto"/>
          </w:tcPr>
          <w:p w14:paraId="5F421B9D" w14:textId="311C5396" w:rsidR="0058265E" w:rsidRDefault="0058265E" w:rsidP="006D063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Первичный скрининг</w:t>
            </w:r>
          </w:p>
        </w:tc>
        <w:tc>
          <w:tcPr>
            <w:tcW w:w="1904" w:type="dxa"/>
            <w:tcBorders>
              <w:top w:val="single" w:sz="4" w:space="0" w:color="auto"/>
              <w:bottom w:val="single" w:sz="4" w:space="0" w:color="auto"/>
            </w:tcBorders>
            <w:shd w:val="clear" w:color="auto" w:fill="auto"/>
          </w:tcPr>
          <w:p w14:paraId="062A2F47" w14:textId="26BF7171" w:rsidR="0058265E" w:rsidRDefault="0058265E" w:rsidP="006D063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Оценка потенциала рынков</w:t>
            </w:r>
          </w:p>
        </w:tc>
        <w:tc>
          <w:tcPr>
            <w:tcW w:w="1867" w:type="dxa"/>
            <w:tcBorders>
              <w:top w:val="single" w:sz="4" w:space="0" w:color="auto"/>
              <w:bottom w:val="single" w:sz="4" w:space="0" w:color="auto"/>
            </w:tcBorders>
            <w:shd w:val="clear" w:color="auto" w:fill="auto"/>
          </w:tcPr>
          <w:p w14:paraId="1B647716" w14:textId="196FCEA0" w:rsidR="0058265E" w:rsidRDefault="0058265E" w:rsidP="006D063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Оценка потенциальных продаж</w:t>
            </w:r>
          </w:p>
        </w:tc>
        <w:tc>
          <w:tcPr>
            <w:tcW w:w="1967" w:type="dxa"/>
            <w:tcBorders>
              <w:top w:val="single" w:sz="4" w:space="0" w:color="auto"/>
              <w:bottom w:val="single" w:sz="4" w:space="0" w:color="auto"/>
            </w:tcBorders>
            <w:shd w:val="clear" w:color="auto" w:fill="auto"/>
          </w:tcPr>
          <w:p w14:paraId="7839349F" w14:textId="11AEA055" w:rsidR="0058265E" w:rsidRDefault="00B82B90" w:rsidP="00B82B9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58265E" w14:paraId="74E6513F" w14:textId="77777777" w:rsidTr="006D0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single" w:sz="4" w:space="0" w:color="auto"/>
              <w:bottom w:val="single" w:sz="4" w:space="0" w:color="auto"/>
            </w:tcBorders>
            <w:shd w:val="clear" w:color="auto" w:fill="auto"/>
          </w:tcPr>
          <w:p w14:paraId="5901C99F" w14:textId="77777777" w:rsidR="0058265E" w:rsidRDefault="0058265E" w:rsidP="006D0630">
            <w:pPr>
              <w:spacing w:line="360" w:lineRule="auto"/>
              <w:jc w:val="both"/>
              <w:rPr>
                <w:rFonts w:ascii="Times New Roman" w:hAnsi="Times New Roman" w:cs="Times New Roman"/>
              </w:rPr>
            </w:pPr>
            <w:r>
              <w:rPr>
                <w:rFonts w:ascii="Times New Roman" w:hAnsi="Times New Roman" w:cs="Times New Roman"/>
              </w:rPr>
              <w:t>Kumar  (1994)</w:t>
            </w:r>
          </w:p>
        </w:tc>
        <w:tc>
          <w:tcPr>
            <w:tcW w:w="1855" w:type="dxa"/>
            <w:tcBorders>
              <w:top w:val="single" w:sz="4" w:space="0" w:color="auto"/>
              <w:bottom w:val="single" w:sz="4" w:space="0" w:color="auto"/>
            </w:tcBorders>
            <w:shd w:val="clear" w:color="auto" w:fill="auto"/>
          </w:tcPr>
          <w:p w14:paraId="34A0B021" w14:textId="77777777" w:rsidR="0058265E" w:rsidRDefault="0058265E" w:rsidP="006D063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Скрининг</w:t>
            </w:r>
          </w:p>
        </w:tc>
        <w:tc>
          <w:tcPr>
            <w:tcW w:w="1904" w:type="dxa"/>
            <w:tcBorders>
              <w:top w:val="single" w:sz="4" w:space="0" w:color="auto"/>
              <w:bottom w:val="single" w:sz="4" w:space="0" w:color="auto"/>
            </w:tcBorders>
            <w:shd w:val="clear" w:color="auto" w:fill="auto"/>
          </w:tcPr>
          <w:p w14:paraId="1391B3E3" w14:textId="77777777" w:rsidR="0058265E" w:rsidRDefault="0058265E" w:rsidP="006D063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Идентификация</w:t>
            </w:r>
          </w:p>
        </w:tc>
        <w:tc>
          <w:tcPr>
            <w:tcW w:w="1867" w:type="dxa"/>
            <w:tcBorders>
              <w:top w:val="single" w:sz="4" w:space="0" w:color="auto"/>
              <w:bottom w:val="single" w:sz="4" w:space="0" w:color="auto"/>
            </w:tcBorders>
            <w:shd w:val="clear" w:color="auto" w:fill="auto"/>
          </w:tcPr>
          <w:p w14:paraId="57AED365" w14:textId="77777777" w:rsidR="0058265E" w:rsidRDefault="0058265E" w:rsidP="006D063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Выбор</w:t>
            </w:r>
          </w:p>
        </w:tc>
        <w:tc>
          <w:tcPr>
            <w:tcW w:w="1967" w:type="dxa"/>
            <w:tcBorders>
              <w:top w:val="single" w:sz="4" w:space="0" w:color="auto"/>
              <w:bottom w:val="single" w:sz="4" w:space="0" w:color="auto"/>
            </w:tcBorders>
            <w:shd w:val="clear" w:color="auto" w:fill="auto"/>
          </w:tcPr>
          <w:p w14:paraId="68F0B1EA" w14:textId="73498E67" w:rsidR="0058265E" w:rsidRDefault="00B82B90" w:rsidP="00B82B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58265E" w14:paraId="41D01A5A" w14:textId="77777777" w:rsidTr="006D0630">
        <w:tc>
          <w:tcPr>
            <w:cnfStyle w:val="001000000000" w:firstRow="0" w:lastRow="0" w:firstColumn="1" w:lastColumn="0" w:oddVBand="0" w:evenVBand="0" w:oddHBand="0" w:evenHBand="0" w:firstRowFirstColumn="0" w:firstRowLastColumn="0" w:lastRowFirstColumn="0" w:lastRowLastColumn="0"/>
            <w:tcW w:w="1972" w:type="dxa"/>
            <w:tcBorders>
              <w:top w:val="single" w:sz="4" w:space="0" w:color="auto"/>
              <w:bottom w:val="single" w:sz="8" w:space="0" w:color="000000" w:themeColor="text1"/>
            </w:tcBorders>
            <w:shd w:val="clear" w:color="auto" w:fill="auto"/>
          </w:tcPr>
          <w:p w14:paraId="44D212AB" w14:textId="6DE3F946" w:rsidR="0058265E" w:rsidRDefault="0058265E" w:rsidP="006D0630">
            <w:pPr>
              <w:spacing w:line="360" w:lineRule="auto"/>
              <w:jc w:val="both"/>
              <w:rPr>
                <w:rFonts w:ascii="Times New Roman" w:hAnsi="Times New Roman" w:cs="Times New Roman"/>
              </w:rPr>
            </w:pPr>
            <w:r>
              <w:rPr>
                <w:rFonts w:ascii="Times New Roman" w:hAnsi="Times New Roman" w:cs="Times New Roman"/>
              </w:rPr>
              <w:t>Johansson (1997)</w:t>
            </w:r>
          </w:p>
        </w:tc>
        <w:tc>
          <w:tcPr>
            <w:tcW w:w="1855" w:type="dxa"/>
            <w:tcBorders>
              <w:top w:val="single" w:sz="4" w:space="0" w:color="auto"/>
              <w:bottom w:val="single" w:sz="8" w:space="0" w:color="000000" w:themeColor="text1"/>
            </w:tcBorders>
            <w:shd w:val="clear" w:color="auto" w:fill="auto"/>
          </w:tcPr>
          <w:p w14:paraId="4A22F9C5" w14:textId="5DDEE272" w:rsidR="0058265E" w:rsidRDefault="0058265E" w:rsidP="006D063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Идентификация стран</w:t>
            </w:r>
          </w:p>
        </w:tc>
        <w:tc>
          <w:tcPr>
            <w:tcW w:w="1904" w:type="dxa"/>
            <w:tcBorders>
              <w:top w:val="single" w:sz="4" w:space="0" w:color="auto"/>
              <w:bottom w:val="single" w:sz="8" w:space="0" w:color="000000" w:themeColor="text1"/>
            </w:tcBorders>
            <w:shd w:val="clear" w:color="auto" w:fill="auto"/>
          </w:tcPr>
          <w:p w14:paraId="3AD4D7A1" w14:textId="4AA21E88" w:rsidR="0058265E" w:rsidRDefault="0058265E" w:rsidP="006D063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Первичный скрининг</w:t>
            </w:r>
          </w:p>
        </w:tc>
        <w:tc>
          <w:tcPr>
            <w:tcW w:w="1867" w:type="dxa"/>
            <w:tcBorders>
              <w:top w:val="single" w:sz="4" w:space="0" w:color="auto"/>
              <w:bottom w:val="single" w:sz="8" w:space="0" w:color="000000" w:themeColor="text1"/>
            </w:tcBorders>
            <w:shd w:val="clear" w:color="auto" w:fill="auto"/>
          </w:tcPr>
          <w:p w14:paraId="126105E5" w14:textId="487A2F8E" w:rsidR="0058265E" w:rsidRDefault="0058265E" w:rsidP="006D063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Глубинное исследование</w:t>
            </w:r>
          </w:p>
        </w:tc>
        <w:tc>
          <w:tcPr>
            <w:tcW w:w="1967" w:type="dxa"/>
            <w:tcBorders>
              <w:top w:val="single" w:sz="4" w:space="0" w:color="auto"/>
              <w:bottom w:val="single" w:sz="8" w:space="0" w:color="000000" w:themeColor="text1"/>
            </w:tcBorders>
            <w:shd w:val="clear" w:color="auto" w:fill="auto"/>
          </w:tcPr>
          <w:p w14:paraId="2F2BE3D4" w14:textId="127F46DC" w:rsidR="0058265E" w:rsidRDefault="0058265E" w:rsidP="006D063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Заключительный выбор</w:t>
            </w:r>
          </w:p>
        </w:tc>
      </w:tr>
    </w:tbl>
    <w:p w14:paraId="449FB31A" w14:textId="40D57E6B" w:rsidR="00833F83" w:rsidRPr="00833F83" w:rsidRDefault="00367D55" w:rsidP="00833F83">
      <w:pPr>
        <w:spacing w:before="120" w:line="360" w:lineRule="auto"/>
        <w:rPr>
          <w:rFonts w:ascii="Times New Roman" w:eastAsia="Times New Roman" w:hAnsi="Times New Roman" w:cs="Times New Roman"/>
          <w:lang w:val="en-US"/>
        </w:rPr>
      </w:pPr>
      <w:r>
        <w:rPr>
          <w:rFonts w:ascii="Times New Roman" w:hAnsi="Times New Roman" w:cs="Times New Roman"/>
        </w:rPr>
        <w:t xml:space="preserve">Источник: </w:t>
      </w:r>
      <w:r w:rsidRPr="006D0630">
        <w:rPr>
          <w:rFonts w:ascii="Times New Roman" w:eastAsia="Times New Roman" w:hAnsi="Times New Roman" w:cs="Times New Roman"/>
          <w:lang w:val="en-US"/>
        </w:rPr>
        <w:t>Koch</w:t>
      </w:r>
      <w:r>
        <w:rPr>
          <w:rFonts w:ascii="Times New Roman" w:eastAsia="Times New Roman" w:hAnsi="Times New Roman" w:cs="Times New Roman"/>
          <w:lang w:val="en-US"/>
        </w:rPr>
        <w:t xml:space="preserve"> (2001), С. 67</w:t>
      </w:r>
    </w:p>
    <w:p w14:paraId="75A7E240" w14:textId="1432ECA8" w:rsidR="00833F83" w:rsidRDefault="00833F83" w:rsidP="007B238D">
      <w:pPr>
        <w:spacing w:line="360" w:lineRule="auto"/>
        <w:ind w:firstLine="708"/>
        <w:jc w:val="both"/>
        <w:rPr>
          <w:rFonts w:ascii="Times New Roman" w:hAnsi="Times New Roman" w:cs="Times New Roman"/>
        </w:rPr>
      </w:pPr>
      <w:r>
        <w:rPr>
          <w:rFonts w:ascii="Times New Roman" w:hAnsi="Times New Roman" w:cs="Times New Roman"/>
        </w:rPr>
        <w:t>Что касается современных работ на данную тему, то</w:t>
      </w:r>
      <w:r w:rsidR="00442268">
        <w:rPr>
          <w:rFonts w:ascii="Times New Roman" w:hAnsi="Times New Roman" w:cs="Times New Roman"/>
        </w:rPr>
        <w:t xml:space="preserve"> при принятии решения о выборе зарубежного  рынка с помощью системного подхода</w:t>
      </w:r>
      <w:r>
        <w:rPr>
          <w:rFonts w:ascii="Times New Roman" w:hAnsi="Times New Roman" w:cs="Times New Roman"/>
        </w:rPr>
        <w:t xml:space="preserve"> большинство </w:t>
      </w:r>
      <w:r w:rsidR="007B238D">
        <w:rPr>
          <w:rFonts w:ascii="Times New Roman" w:hAnsi="Times New Roman" w:cs="Times New Roman"/>
        </w:rPr>
        <w:t>исследователей</w:t>
      </w:r>
      <w:r>
        <w:rPr>
          <w:rFonts w:ascii="Times New Roman" w:hAnsi="Times New Roman" w:cs="Times New Roman"/>
        </w:rPr>
        <w:t xml:space="preserve"> </w:t>
      </w:r>
      <w:r>
        <w:rPr>
          <w:rFonts w:ascii="Times New Roman" w:hAnsi="Times New Roman" w:cs="Times New Roman"/>
        </w:rPr>
        <w:lastRenderedPageBreak/>
        <w:t xml:space="preserve">предпочитают использовать эти наиболее известные </w:t>
      </w:r>
      <w:r w:rsidR="00442268">
        <w:rPr>
          <w:rFonts w:ascii="Times New Roman" w:hAnsi="Times New Roman" w:cs="Times New Roman"/>
        </w:rPr>
        <w:t xml:space="preserve">модели, ссылаясь на их </w:t>
      </w:r>
      <w:r w:rsidR="007B238D">
        <w:rPr>
          <w:rFonts w:ascii="Times New Roman" w:hAnsi="Times New Roman" w:cs="Times New Roman"/>
        </w:rPr>
        <w:t>авторов</w:t>
      </w:r>
      <w:r w:rsidR="00442268">
        <w:rPr>
          <w:rFonts w:ascii="Times New Roman" w:hAnsi="Times New Roman" w:cs="Times New Roman"/>
        </w:rPr>
        <w:t>. (</w:t>
      </w:r>
      <w:r w:rsidR="00442268" w:rsidRPr="00CA2D36">
        <w:rPr>
          <w:rFonts w:ascii="Times New Roman" w:eastAsia="Times New Roman" w:hAnsi="Times New Roman" w:cs="Times New Roman"/>
          <w:lang w:val="en-US"/>
        </w:rPr>
        <w:t>Sakarya</w:t>
      </w:r>
      <w:r w:rsidR="00442268" w:rsidRPr="008E650E">
        <w:rPr>
          <w:rFonts w:ascii="Times New Roman" w:eastAsia="Times New Roman" w:hAnsi="Times New Roman" w:cs="Times New Roman"/>
        </w:rPr>
        <w:t xml:space="preserve"> </w:t>
      </w:r>
      <w:r w:rsidR="00442268" w:rsidRPr="000D019B">
        <w:rPr>
          <w:rFonts w:ascii="Times New Roman" w:eastAsia="Times New Roman" w:hAnsi="Times New Roman" w:cs="Times New Roman"/>
          <w:i/>
          <w:lang w:val="en-US"/>
        </w:rPr>
        <w:t>et</w:t>
      </w:r>
      <w:r w:rsidR="00442268" w:rsidRPr="008E650E">
        <w:rPr>
          <w:rFonts w:ascii="Times New Roman" w:eastAsia="Times New Roman" w:hAnsi="Times New Roman" w:cs="Times New Roman"/>
          <w:i/>
        </w:rPr>
        <w:t xml:space="preserve"> </w:t>
      </w:r>
      <w:r w:rsidR="00442268" w:rsidRPr="000D019B">
        <w:rPr>
          <w:rFonts w:ascii="Times New Roman" w:eastAsia="Times New Roman" w:hAnsi="Times New Roman" w:cs="Times New Roman"/>
          <w:i/>
          <w:lang w:val="en-US"/>
        </w:rPr>
        <w:t>al</w:t>
      </w:r>
      <w:r w:rsidR="00442268" w:rsidRPr="008E650E">
        <w:rPr>
          <w:rFonts w:ascii="Times New Roman" w:eastAsia="Times New Roman" w:hAnsi="Times New Roman" w:cs="Times New Roman"/>
        </w:rPr>
        <w:t xml:space="preserve">, 2007; </w:t>
      </w:r>
      <w:r w:rsidR="00442268">
        <w:rPr>
          <w:rFonts w:ascii="Times New Roman" w:eastAsia="Times New Roman" w:hAnsi="Times New Roman" w:cs="Times New Roman"/>
          <w:lang w:val="en-US"/>
        </w:rPr>
        <w:t>G</w:t>
      </w:r>
      <w:r w:rsidR="00442268" w:rsidRPr="008E650E">
        <w:rPr>
          <w:rFonts w:ascii="Times New Roman" w:eastAsia="Times New Roman" w:hAnsi="Times New Roman" w:cs="Times New Roman"/>
        </w:rPr>
        <w:t>ó</w:t>
      </w:r>
      <w:r w:rsidR="00442268">
        <w:rPr>
          <w:rFonts w:ascii="Times New Roman" w:eastAsia="Times New Roman" w:hAnsi="Times New Roman" w:cs="Times New Roman"/>
          <w:lang w:val="en-US"/>
        </w:rPr>
        <w:t>recka</w:t>
      </w:r>
      <w:r w:rsidR="00442268" w:rsidRPr="008E650E">
        <w:rPr>
          <w:rFonts w:ascii="Times New Roman" w:eastAsia="Times New Roman" w:hAnsi="Times New Roman" w:cs="Times New Roman"/>
        </w:rPr>
        <w:t xml:space="preserve">, </w:t>
      </w:r>
      <w:r w:rsidR="00442268" w:rsidRPr="00527A03">
        <w:rPr>
          <w:rFonts w:ascii="Times New Roman" w:eastAsia="Times New Roman" w:hAnsi="Times New Roman" w:cs="Times New Roman"/>
          <w:lang w:val="en-US"/>
        </w:rPr>
        <w:t>Sza</w:t>
      </w:r>
      <w:r w:rsidR="00442268" w:rsidRPr="008E650E">
        <w:rPr>
          <w:rFonts w:ascii="Times New Roman" w:eastAsia="Times New Roman" w:hAnsi="Times New Roman" w:cs="Times New Roman"/>
        </w:rPr>
        <w:t>ł</w:t>
      </w:r>
      <w:r w:rsidR="00442268" w:rsidRPr="00527A03">
        <w:rPr>
          <w:rFonts w:ascii="Times New Roman" w:eastAsia="Times New Roman" w:hAnsi="Times New Roman" w:cs="Times New Roman"/>
          <w:lang w:val="en-US"/>
        </w:rPr>
        <w:t>ucka</w:t>
      </w:r>
      <w:r w:rsidR="00442268" w:rsidRPr="008E650E">
        <w:rPr>
          <w:rFonts w:ascii="Times New Roman" w:eastAsia="Times New Roman" w:hAnsi="Times New Roman" w:cs="Times New Roman"/>
        </w:rPr>
        <w:t xml:space="preserve">, 2013; </w:t>
      </w:r>
      <w:r w:rsidR="00442268" w:rsidRPr="00C5747C">
        <w:rPr>
          <w:rFonts w:ascii="Times New Roman" w:eastAsia="Times New Roman" w:hAnsi="Times New Roman" w:cs="Times New Roman"/>
          <w:lang w:val="en-US"/>
        </w:rPr>
        <w:t>Li</w:t>
      </w:r>
      <w:r w:rsidR="00442268" w:rsidRPr="008E650E">
        <w:rPr>
          <w:rFonts w:ascii="Times New Roman" w:eastAsia="Times New Roman" w:hAnsi="Times New Roman" w:cs="Times New Roman"/>
        </w:rPr>
        <w:t xml:space="preserve"> </w:t>
      </w:r>
      <w:r w:rsidR="00442268" w:rsidRPr="00C5747C">
        <w:rPr>
          <w:rFonts w:ascii="Times New Roman" w:eastAsia="Times New Roman" w:hAnsi="Times New Roman" w:cs="Times New Roman"/>
          <w:i/>
          <w:lang w:val="en-US"/>
        </w:rPr>
        <w:t>et</w:t>
      </w:r>
      <w:r w:rsidR="00442268" w:rsidRPr="008E650E">
        <w:rPr>
          <w:rFonts w:ascii="Times New Roman" w:eastAsia="Times New Roman" w:hAnsi="Times New Roman" w:cs="Times New Roman"/>
          <w:i/>
        </w:rPr>
        <w:t xml:space="preserve"> </w:t>
      </w:r>
      <w:r w:rsidR="00442268" w:rsidRPr="00C5747C">
        <w:rPr>
          <w:rFonts w:ascii="Times New Roman" w:eastAsia="Times New Roman" w:hAnsi="Times New Roman" w:cs="Times New Roman"/>
          <w:i/>
          <w:lang w:val="en-US"/>
        </w:rPr>
        <w:t>al</w:t>
      </w:r>
      <w:r w:rsidR="00442268" w:rsidRPr="008E650E">
        <w:rPr>
          <w:rFonts w:ascii="Times New Roman" w:eastAsia="Times New Roman" w:hAnsi="Times New Roman" w:cs="Times New Roman"/>
          <w:i/>
        </w:rPr>
        <w:t>, 2013</w:t>
      </w:r>
      <w:r w:rsidR="00442268" w:rsidRPr="008E650E">
        <w:rPr>
          <w:rFonts w:ascii="Times New Roman" w:eastAsia="Times New Roman" w:hAnsi="Times New Roman" w:cs="Times New Roman"/>
        </w:rPr>
        <w:t xml:space="preserve">; </w:t>
      </w:r>
      <w:r w:rsidR="00442268">
        <w:rPr>
          <w:rFonts w:ascii="Times New Roman" w:eastAsia="Times New Roman" w:hAnsi="Times New Roman" w:cs="Times New Roman"/>
          <w:lang w:val="en-US"/>
        </w:rPr>
        <w:t>Musso</w:t>
      </w:r>
      <w:r w:rsidR="00442268" w:rsidRPr="008E650E">
        <w:rPr>
          <w:rFonts w:ascii="Times New Roman" w:eastAsia="Times New Roman" w:hAnsi="Times New Roman" w:cs="Times New Roman"/>
        </w:rPr>
        <w:t xml:space="preserve">, </w:t>
      </w:r>
      <w:r w:rsidR="00442268" w:rsidRPr="00C23167">
        <w:rPr>
          <w:rFonts w:ascii="Times New Roman" w:eastAsia="Times New Roman" w:hAnsi="Times New Roman" w:cs="Times New Roman"/>
          <w:lang w:val="en-US"/>
        </w:rPr>
        <w:t>Francioni</w:t>
      </w:r>
      <w:r w:rsidR="00442268" w:rsidRPr="008E650E">
        <w:rPr>
          <w:rFonts w:ascii="Times New Roman" w:eastAsia="Times New Roman" w:hAnsi="Times New Roman" w:cs="Times New Roman"/>
        </w:rPr>
        <w:t>, 2014).</w:t>
      </w:r>
    </w:p>
    <w:p w14:paraId="5CA2946E" w14:textId="09CE8A44" w:rsidR="00E736DA" w:rsidRPr="00E736DA" w:rsidRDefault="00E736DA" w:rsidP="00031FC2">
      <w:pPr>
        <w:pStyle w:val="3"/>
        <w:numPr>
          <w:ilvl w:val="2"/>
          <w:numId w:val="18"/>
        </w:numPr>
      </w:pPr>
      <w:bookmarkStart w:id="9" w:name="_Toc325837404"/>
      <w:r>
        <w:t>Первичный с</w:t>
      </w:r>
      <w:r w:rsidRPr="00E736DA">
        <w:t>крининг</w:t>
      </w:r>
      <w:bookmarkEnd w:id="9"/>
    </w:p>
    <w:p w14:paraId="4D0A34C8" w14:textId="1DDE89F9" w:rsidR="009B47FA" w:rsidRDefault="007A2FED" w:rsidP="003E1001">
      <w:pPr>
        <w:spacing w:line="360" w:lineRule="auto"/>
        <w:ind w:firstLine="708"/>
        <w:jc w:val="both"/>
        <w:rPr>
          <w:rFonts w:ascii="Times New Roman" w:hAnsi="Times New Roman" w:cs="Times New Roman"/>
        </w:rPr>
      </w:pPr>
      <w:r w:rsidRPr="00980C0D">
        <w:rPr>
          <w:rFonts w:ascii="Times New Roman" w:hAnsi="Times New Roman" w:cs="Times New Roman"/>
        </w:rPr>
        <w:t>Начальным этапом</w:t>
      </w:r>
      <w:r w:rsidR="008D5E05" w:rsidRPr="00980C0D">
        <w:rPr>
          <w:rFonts w:ascii="Times New Roman" w:hAnsi="Times New Roman" w:cs="Times New Roman"/>
        </w:rPr>
        <w:t xml:space="preserve"> большинства моделей </w:t>
      </w:r>
      <w:r w:rsidR="006C6F4C" w:rsidRPr="00980C0D">
        <w:rPr>
          <w:rFonts w:ascii="Times New Roman" w:hAnsi="Times New Roman" w:cs="Times New Roman"/>
        </w:rPr>
        <w:t>принятия решений</w:t>
      </w:r>
      <w:r w:rsidR="007B238D">
        <w:rPr>
          <w:rFonts w:ascii="Times New Roman" w:hAnsi="Times New Roman" w:cs="Times New Roman"/>
        </w:rPr>
        <w:t xml:space="preserve"> о выборе целевого рынка</w:t>
      </w:r>
      <w:r w:rsidR="008D5E05" w:rsidRPr="00980C0D">
        <w:rPr>
          <w:rFonts w:ascii="Times New Roman" w:hAnsi="Times New Roman" w:cs="Times New Roman"/>
        </w:rPr>
        <w:t xml:space="preserve"> является скрининг стран, </w:t>
      </w:r>
      <w:r w:rsidR="00262F52" w:rsidRPr="00980C0D">
        <w:rPr>
          <w:rFonts w:ascii="Times New Roman" w:hAnsi="Times New Roman" w:cs="Times New Roman"/>
        </w:rPr>
        <w:t xml:space="preserve">который проводится на основе показателей макроуровня и </w:t>
      </w:r>
      <w:r w:rsidR="008D5E05" w:rsidRPr="00980C0D">
        <w:rPr>
          <w:rFonts w:ascii="Times New Roman" w:hAnsi="Times New Roman" w:cs="Times New Roman"/>
        </w:rPr>
        <w:t>используе</w:t>
      </w:r>
      <w:r w:rsidR="006C6F4C" w:rsidRPr="00980C0D">
        <w:rPr>
          <w:rFonts w:ascii="Times New Roman" w:hAnsi="Times New Roman" w:cs="Times New Roman"/>
        </w:rPr>
        <w:t>тся</w:t>
      </w:r>
      <w:r w:rsidR="008D5E05" w:rsidRPr="00980C0D">
        <w:rPr>
          <w:rFonts w:ascii="Times New Roman" w:hAnsi="Times New Roman" w:cs="Times New Roman"/>
        </w:rPr>
        <w:t xml:space="preserve"> для исключения</w:t>
      </w:r>
      <w:r w:rsidR="00262F52" w:rsidRPr="00980C0D">
        <w:rPr>
          <w:rFonts w:ascii="Times New Roman" w:hAnsi="Times New Roman" w:cs="Times New Roman"/>
        </w:rPr>
        <w:t xml:space="preserve"> очевидно неподходящих для интернационализации компании рынков</w:t>
      </w:r>
      <w:r w:rsidR="00FE1DCE" w:rsidRPr="00980C0D">
        <w:rPr>
          <w:rFonts w:ascii="Times New Roman" w:hAnsi="Times New Roman" w:cs="Times New Roman"/>
        </w:rPr>
        <w:t xml:space="preserve"> (Gould, 2002)</w:t>
      </w:r>
      <w:r w:rsidR="003E1001">
        <w:rPr>
          <w:rFonts w:ascii="Times New Roman" w:hAnsi="Times New Roman" w:cs="Times New Roman"/>
        </w:rPr>
        <w:t xml:space="preserve">. </w:t>
      </w:r>
      <w:r w:rsidR="004847B2" w:rsidRPr="00980C0D">
        <w:rPr>
          <w:rFonts w:ascii="Times New Roman" w:hAnsi="Times New Roman" w:cs="Times New Roman"/>
        </w:rPr>
        <w:t xml:space="preserve">Публикация Валвурдом (1980) идеи </w:t>
      </w:r>
      <w:r w:rsidR="009B47FA" w:rsidRPr="00980C0D">
        <w:rPr>
          <w:rFonts w:ascii="Times New Roman" w:hAnsi="Times New Roman" w:cs="Times New Roman"/>
        </w:rPr>
        <w:t xml:space="preserve">быстрого фильтрования (скрининга) рынков, стала поворотным моментом в теории выбора стран. </w:t>
      </w:r>
      <w:r w:rsidR="003F5A5B" w:rsidRPr="00980C0D">
        <w:rPr>
          <w:rFonts w:ascii="Times New Roman" w:hAnsi="Times New Roman" w:cs="Times New Roman"/>
        </w:rPr>
        <w:t>Такой</w:t>
      </w:r>
      <w:r w:rsidR="004847B2" w:rsidRPr="00980C0D">
        <w:rPr>
          <w:rFonts w:ascii="Times New Roman" w:hAnsi="Times New Roman" w:cs="Times New Roman"/>
        </w:rPr>
        <w:t xml:space="preserve"> подход уже предлагался ранее – например, Дуглас, Ле Майре и Винд (1972) рассматривали скрининг в своей модели –</w:t>
      </w:r>
      <w:r w:rsidR="003E1001">
        <w:rPr>
          <w:rFonts w:ascii="Times New Roman" w:hAnsi="Times New Roman" w:cs="Times New Roman"/>
        </w:rPr>
        <w:t xml:space="preserve"> однако</w:t>
      </w:r>
      <w:r w:rsidR="003F5A5B" w:rsidRPr="00980C0D">
        <w:rPr>
          <w:rFonts w:ascii="Times New Roman" w:hAnsi="Times New Roman" w:cs="Times New Roman"/>
        </w:rPr>
        <w:t xml:space="preserve"> идея</w:t>
      </w:r>
      <w:r w:rsidR="009B47FA" w:rsidRPr="00980C0D">
        <w:rPr>
          <w:rFonts w:ascii="Times New Roman" w:hAnsi="Times New Roman" w:cs="Times New Roman"/>
        </w:rPr>
        <w:t xml:space="preserve"> </w:t>
      </w:r>
      <w:r w:rsidR="003F5A5B" w:rsidRPr="00980C0D">
        <w:rPr>
          <w:rFonts w:ascii="Times New Roman" w:hAnsi="Times New Roman" w:cs="Times New Roman"/>
        </w:rPr>
        <w:t>использования при оценке рынков предварительного шага, позволяющего быстро просканировать большое количество стран, а затем более глубоко анализировать только очень ограниченное количество самых потенциальных из них, стала намного чаще появляться в различного рода публикациях именно после статьи Валвурда</w:t>
      </w:r>
      <w:r w:rsidR="00FE1DCE" w:rsidRPr="00980C0D">
        <w:rPr>
          <w:rFonts w:ascii="Times New Roman" w:hAnsi="Times New Roman" w:cs="Times New Roman"/>
        </w:rPr>
        <w:t xml:space="preserve"> (</w:t>
      </w:r>
      <w:r w:rsidR="00FE1DCE" w:rsidRPr="00980C0D">
        <w:rPr>
          <w:rFonts w:ascii="Times New Roman" w:hAnsi="Times New Roman" w:cs="Times New Roman"/>
          <w:lang w:val="en-US"/>
        </w:rPr>
        <w:t>Gould</w:t>
      </w:r>
      <w:r w:rsidR="00FE1DCE" w:rsidRPr="008E650E">
        <w:rPr>
          <w:rFonts w:ascii="Times New Roman" w:hAnsi="Times New Roman" w:cs="Times New Roman"/>
        </w:rPr>
        <w:t>, 2002)</w:t>
      </w:r>
      <w:r w:rsidR="00CA2D36">
        <w:rPr>
          <w:rFonts w:ascii="Times New Roman" w:hAnsi="Times New Roman" w:cs="Times New Roman"/>
        </w:rPr>
        <w:t xml:space="preserve">. </w:t>
      </w:r>
      <w:r w:rsidR="003F5A5B" w:rsidRPr="00980C0D">
        <w:rPr>
          <w:rFonts w:ascii="Times New Roman" w:hAnsi="Times New Roman" w:cs="Times New Roman"/>
        </w:rPr>
        <w:t xml:space="preserve">И сейчас ни один процесс выбора целевых зарубежных рынков </w:t>
      </w:r>
      <w:r w:rsidR="00DF5BCF" w:rsidRPr="00980C0D">
        <w:rPr>
          <w:rFonts w:ascii="Times New Roman" w:hAnsi="Times New Roman" w:cs="Times New Roman"/>
        </w:rPr>
        <w:t>с использованием</w:t>
      </w:r>
      <w:r w:rsidR="003F5A5B" w:rsidRPr="00980C0D">
        <w:rPr>
          <w:rFonts w:ascii="Times New Roman" w:hAnsi="Times New Roman" w:cs="Times New Roman"/>
        </w:rPr>
        <w:t xml:space="preserve"> системного подхода при разработке плана </w:t>
      </w:r>
      <w:r w:rsidR="00DF5BCF" w:rsidRPr="00980C0D">
        <w:rPr>
          <w:rFonts w:ascii="Times New Roman" w:hAnsi="Times New Roman" w:cs="Times New Roman"/>
        </w:rPr>
        <w:t>интернационализации компании не обходится без данного этапа.</w:t>
      </w:r>
    </w:p>
    <w:p w14:paraId="3937E063" w14:textId="51292ADB" w:rsidR="003E1001" w:rsidRDefault="003E1001" w:rsidP="003E1001">
      <w:pPr>
        <w:spacing w:line="360" w:lineRule="auto"/>
        <w:ind w:firstLine="708"/>
        <w:jc w:val="both"/>
        <w:rPr>
          <w:rFonts w:ascii="Times New Roman" w:hAnsi="Times New Roman" w:cs="Times New Roman"/>
        </w:rPr>
      </w:pPr>
      <w:r>
        <w:rPr>
          <w:rFonts w:ascii="Times New Roman" w:hAnsi="Times New Roman" w:cs="Times New Roman"/>
        </w:rPr>
        <w:t>Первичный скрининг</w:t>
      </w:r>
      <w:r w:rsidRPr="00980C0D">
        <w:rPr>
          <w:rFonts w:ascii="Times New Roman" w:hAnsi="Times New Roman" w:cs="Times New Roman"/>
        </w:rPr>
        <w:t xml:space="preserve"> позволяет быстро сократить список стран для дальнейшего более глубокого рассмотрения, что в результате упрощает весь процесс принятия решения о выборе целевого рынка, приводит к значительному снижению затрат на последующих этапах. Стоимость всего процесса напрямую зависит от количества рынк</w:t>
      </w:r>
      <w:r>
        <w:rPr>
          <w:rFonts w:ascii="Times New Roman" w:hAnsi="Times New Roman" w:cs="Times New Roman"/>
        </w:rPr>
        <w:t>ов, выбранных для глубинно</w:t>
      </w:r>
      <w:r w:rsidRPr="00980C0D">
        <w:rPr>
          <w:rFonts w:ascii="Times New Roman" w:hAnsi="Times New Roman" w:cs="Times New Roman"/>
        </w:rPr>
        <w:t>го анализа, поэтому очень важно устранить те из них, выход на которые для компании неосуществим в соответствии с заранее определенными критериями.</w:t>
      </w:r>
      <w:r>
        <w:rPr>
          <w:rFonts w:ascii="Times New Roman" w:hAnsi="Times New Roman" w:cs="Times New Roman"/>
        </w:rPr>
        <w:t xml:space="preserve"> Ч</w:t>
      </w:r>
      <w:r w:rsidR="009D4B3F">
        <w:rPr>
          <w:rFonts w:ascii="Times New Roman" w:hAnsi="Times New Roman" w:cs="Times New Roman"/>
        </w:rPr>
        <w:t>аще всего на этом этапе исключаю</w:t>
      </w:r>
      <w:r>
        <w:rPr>
          <w:rFonts w:ascii="Times New Roman" w:hAnsi="Times New Roman" w:cs="Times New Roman"/>
        </w:rPr>
        <w:t>тся страны по таким макроэкономическим показателям, как численность населения, ВВП</w:t>
      </w:r>
      <w:r w:rsidR="009D4B3F">
        <w:rPr>
          <w:rFonts w:ascii="Times New Roman" w:hAnsi="Times New Roman" w:cs="Times New Roman"/>
        </w:rPr>
        <w:t xml:space="preserve"> на душу населения, а также те </w:t>
      </w:r>
      <w:r>
        <w:rPr>
          <w:rFonts w:ascii="Times New Roman" w:hAnsi="Times New Roman" w:cs="Times New Roman"/>
        </w:rPr>
        <w:t>из них, отличающиеся нестабильной политической ситуацией</w:t>
      </w:r>
      <w:r w:rsidR="008C5101">
        <w:rPr>
          <w:rFonts w:ascii="Times New Roman" w:hAnsi="Times New Roman" w:cs="Times New Roman"/>
        </w:rPr>
        <w:t xml:space="preserve"> </w:t>
      </w:r>
      <w:r w:rsidR="008C5101" w:rsidRPr="00980C0D">
        <w:rPr>
          <w:rFonts w:ascii="Times New Roman" w:hAnsi="Times New Roman" w:cs="Times New Roman"/>
        </w:rPr>
        <w:t>(</w:t>
      </w:r>
      <w:r w:rsidR="008C5101" w:rsidRPr="00980C0D">
        <w:rPr>
          <w:rFonts w:ascii="Times New Roman" w:hAnsi="Times New Roman" w:cs="Times New Roman"/>
          <w:lang w:val="en-US"/>
        </w:rPr>
        <w:t>Gould</w:t>
      </w:r>
      <w:r w:rsidR="008C5101" w:rsidRPr="008E650E">
        <w:rPr>
          <w:rFonts w:ascii="Times New Roman" w:hAnsi="Times New Roman" w:cs="Times New Roman"/>
        </w:rPr>
        <w:t>, 2002)</w:t>
      </w:r>
      <w:r w:rsidR="008C5101">
        <w:rPr>
          <w:rFonts w:ascii="Times New Roman" w:hAnsi="Times New Roman" w:cs="Times New Roman"/>
        </w:rPr>
        <w:t xml:space="preserve">. </w:t>
      </w:r>
      <w:r w:rsidR="007B238D">
        <w:rPr>
          <w:rFonts w:ascii="Times New Roman" w:hAnsi="Times New Roman" w:cs="Times New Roman"/>
        </w:rPr>
        <w:t>Так, этот отсев осуществляется путем задания необходимого уровня по определенным показателям и исключения рынков, находящихся ниже данного уровня.</w:t>
      </w:r>
    </w:p>
    <w:p w14:paraId="0F4F7B5B" w14:textId="773C06F4" w:rsidR="00E736DA" w:rsidRPr="00031FC2" w:rsidRDefault="00E736DA" w:rsidP="00031FC2">
      <w:pPr>
        <w:pStyle w:val="3"/>
        <w:numPr>
          <w:ilvl w:val="2"/>
          <w:numId w:val="18"/>
        </w:numPr>
      </w:pPr>
      <w:bookmarkStart w:id="10" w:name="_Toc325837405"/>
      <w:r w:rsidRPr="00031FC2">
        <w:t>Идентификация стран</w:t>
      </w:r>
      <w:bookmarkEnd w:id="10"/>
    </w:p>
    <w:p w14:paraId="15321CB5" w14:textId="0701756E" w:rsidR="00487EB8" w:rsidRDefault="00FD178A" w:rsidP="00487EB8">
      <w:pPr>
        <w:spacing w:line="360" w:lineRule="auto"/>
        <w:ind w:firstLine="708"/>
        <w:jc w:val="both"/>
        <w:rPr>
          <w:rFonts w:ascii="Times New Roman" w:hAnsi="Times New Roman" w:cs="Times New Roman"/>
        </w:rPr>
      </w:pPr>
      <w:r>
        <w:rPr>
          <w:rFonts w:ascii="Times New Roman" w:hAnsi="Times New Roman" w:cs="Times New Roman"/>
        </w:rPr>
        <w:t xml:space="preserve">Существует два наиболее распространенных </w:t>
      </w:r>
      <w:r w:rsidR="00B05374">
        <w:rPr>
          <w:rFonts w:ascii="Times New Roman" w:hAnsi="Times New Roman" w:cs="Times New Roman"/>
        </w:rPr>
        <w:t xml:space="preserve">подхода к определению </w:t>
      </w:r>
      <w:r w:rsidR="00E736DA">
        <w:rPr>
          <w:rFonts w:ascii="Times New Roman" w:hAnsi="Times New Roman" w:cs="Times New Roman"/>
        </w:rPr>
        <w:t>привлекательных рынков на этапе идентификации</w:t>
      </w:r>
      <w:r w:rsidR="001E774B">
        <w:rPr>
          <w:rFonts w:ascii="Times New Roman" w:hAnsi="Times New Roman" w:cs="Times New Roman"/>
        </w:rPr>
        <w:t>: создание кластеров</w:t>
      </w:r>
      <w:r>
        <w:rPr>
          <w:rFonts w:ascii="Times New Roman" w:hAnsi="Times New Roman" w:cs="Times New Roman"/>
        </w:rPr>
        <w:t xml:space="preserve"> и ранжирование</w:t>
      </w:r>
      <w:r w:rsidR="001E774B">
        <w:rPr>
          <w:rFonts w:ascii="Times New Roman" w:hAnsi="Times New Roman" w:cs="Times New Roman"/>
        </w:rPr>
        <w:t xml:space="preserve"> стран</w:t>
      </w:r>
      <w:r w:rsidR="00471BB8">
        <w:rPr>
          <w:rFonts w:ascii="Times New Roman" w:hAnsi="Times New Roman" w:cs="Times New Roman"/>
        </w:rPr>
        <w:t xml:space="preserve"> (</w:t>
      </w:r>
      <w:r w:rsidR="00471BB8" w:rsidRPr="00471BB8">
        <w:rPr>
          <w:rFonts w:ascii="Times New Roman" w:hAnsi="Times New Roman" w:cs="Times New Roman"/>
        </w:rPr>
        <w:t xml:space="preserve">Cavusgil </w:t>
      </w:r>
      <w:r w:rsidR="00471BB8" w:rsidRPr="00471BB8">
        <w:rPr>
          <w:rFonts w:ascii="Times New Roman" w:hAnsi="Times New Roman" w:cs="Times New Roman"/>
          <w:i/>
        </w:rPr>
        <w:t>et al</w:t>
      </w:r>
      <w:r w:rsidR="00471BB8" w:rsidRPr="00471BB8">
        <w:rPr>
          <w:rFonts w:ascii="Times New Roman" w:hAnsi="Times New Roman" w:cs="Times New Roman"/>
        </w:rPr>
        <w:t>., 2004)</w:t>
      </w:r>
      <w:r>
        <w:rPr>
          <w:rFonts w:ascii="Times New Roman" w:hAnsi="Times New Roman" w:cs="Times New Roman"/>
        </w:rPr>
        <w:t>. Метод создания кластеров подразумевает группировку стран на основе схожих экономических, политических и культурных особенностей.</w:t>
      </w:r>
      <w:r w:rsidR="001E774B">
        <w:rPr>
          <w:rFonts w:ascii="Times New Roman" w:hAnsi="Times New Roman" w:cs="Times New Roman"/>
        </w:rPr>
        <w:t xml:space="preserve"> </w:t>
      </w:r>
      <w:r w:rsidR="00B05374">
        <w:rPr>
          <w:rFonts w:ascii="Times New Roman" w:hAnsi="Times New Roman" w:cs="Times New Roman"/>
        </w:rPr>
        <w:t>Предполагается, что наиболее п</w:t>
      </w:r>
      <w:r w:rsidR="00E736DA">
        <w:rPr>
          <w:rFonts w:ascii="Times New Roman" w:hAnsi="Times New Roman" w:cs="Times New Roman"/>
        </w:rPr>
        <w:t>одходящими</w:t>
      </w:r>
      <w:r w:rsidR="001E774B">
        <w:rPr>
          <w:rFonts w:ascii="Times New Roman" w:hAnsi="Times New Roman" w:cs="Times New Roman"/>
        </w:rPr>
        <w:t xml:space="preserve"> </w:t>
      </w:r>
      <w:r w:rsidR="00487EB8">
        <w:rPr>
          <w:rFonts w:ascii="Times New Roman" w:hAnsi="Times New Roman" w:cs="Times New Roman"/>
        </w:rPr>
        <w:t>рынками</w:t>
      </w:r>
      <w:r w:rsidR="001E774B">
        <w:rPr>
          <w:rFonts w:ascii="Times New Roman" w:hAnsi="Times New Roman" w:cs="Times New Roman"/>
        </w:rPr>
        <w:t xml:space="preserve"> для интернационализации компании будут те из них, которые находятся в одной группе со страной, в которой </w:t>
      </w:r>
      <w:r w:rsidR="0055477A">
        <w:rPr>
          <w:rFonts w:ascii="Times New Roman" w:hAnsi="Times New Roman" w:cs="Times New Roman"/>
        </w:rPr>
        <w:t>она</w:t>
      </w:r>
      <w:r w:rsidR="001E774B">
        <w:rPr>
          <w:rFonts w:ascii="Times New Roman" w:hAnsi="Times New Roman" w:cs="Times New Roman"/>
        </w:rPr>
        <w:t xml:space="preserve"> </w:t>
      </w:r>
      <w:r w:rsidR="001E774B">
        <w:rPr>
          <w:rFonts w:ascii="Times New Roman" w:hAnsi="Times New Roman" w:cs="Times New Roman"/>
        </w:rPr>
        <w:lastRenderedPageBreak/>
        <w:t xml:space="preserve">уже успешно работает. В таком случае </w:t>
      </w:r>
      <w:r w:rsidR="0055477A">
        <w:rPr>
          <w:rFonts w:ascii="Times New Roman" w:hAnsi="Times New Roman" w:cs="Times New Roman"/>
        </w:rPr>
        <w:t>организация</w:t>
      </w:r>
      <w:r w:rsidR="001E774B">
        <w:rPr>
          <w:rFonts w:ascii="Times New Roman" w:hAnsi="Times New Roman" w:cs="Times New Roman"/>
        </w:rPr>
        <w:t xml:space="preserve"> может использовать накопленные опыт и знания на похожем рынке из того же кластера</w:t>
      </w:r>
      <w:r w:rsidR="00471BB8" w:rsidRPr="00421DAD">
        <w:rPr>
          <w:rFonts w:ascii="Times New Roman" w:hAnsi="Times New Roman" w:cs="Times New Roman"/>
          <w:sz w:val="30"/>
          <w:szCs w:val="30"/>
        </w:rPr>
        <w:t xml:space="preserve"> </w:t>
      </w:r>
      <w:r w:rsidR="00471BB8" w:rsidRPr="00421DAD">
        <w:rPr>
          <w:rFonts w:ascii="Times New Roman" w:hAnsi="Times New Roman" w:cs="Times New Roman"/>
          <w:szCs w:val="30"/>
        </w:rPr>
        <w:t>(</w:t>
      </w:r>
      <w:r w:rsidR="00471BB8">
        <w:rPr>
          <w:rFonts w:ascii="Times New Roman" w:hAnsi="Times New Roman" w:cs="Times New Roman"/>
          <w:szCs w:val="30"/>
          <w:lang w:val="en-US"/>
        </w:rPr>
        <w:t>Johanson</w:t>
      </w:r>
      <w:r w:rsidR="00471BB8" w:rsidRPr="00421DAD">
        <w:rPr>
          <w:rFonts w:ascii="Times New Roman" w:hAnsi="Times New Roman" w:cs="Times New Roman"/>
          <w:szCs w:val="30"/>
        </w:rPr>
        <w:t xml:space="preserve">, </w:t>
      </w:r>
      <w:r w:rsidR="00471BB8" w:rsidRPr="00471BB8">
        <w:rPr>
          <w:rFonts w:ascii="Times New Roman" w:hAnsi="Times New Roman" w:cs="Times New Roman"/>
          <w:szCs w:val="30"/>
          <w:lang w:val="en-US"/>
        </w:rPr>
        <w:t>Vahlne</w:t>
      </w:r>
      <w:r w:rsidR="00471BB8" w:rsidRPr="00421DAD">
        <w:rPr>
          <w:rFonts w:ascii="Times New Roman" w:hAnsi="Times New Roman" w:cs="Times New Roman"/>
          <w:szCs w:val="30"/>
        </w:rPr>
        <w:t>, 1990)</w:t>
      </w:r>
      <w:r w:rsidR="001E774B">
        <w:rPr>
          <w:rFonts w:ascii="Times New Roman" w:hAnsi="Times New Roman" w:cs="Times New Roman"/>
        </w:rPr>
        <w:t>.</w:t>
      </w:r>
      <w:r w:rsidR="00487EB8">
        <w:rPr>
          <w:rFonts w:ascii="Times New Roman" w:hAnsi="Times New Roman" w:cs="Times New Roman"/>
        </w:rPr>
        <w:t xml:space="preserve"> </w:t>
      </w:r>
      <w:r w:rsidR="0055477A">
        <w:rPr>
          <w:rFonts w:ascii="Times New Roman" w:hAnsi="Times New Roman" w:cs="Times New Roman"/>
        </w:rPr>
        <w:t>Этот подход часто подвергается критике, так как в результате страны группируются по уровню индустриального развития</w:t>
      </w:r>
      <w:r w:rsidR="00487EB8">
        <w:rPr>
          <w:rFonts w:ascii="Times New Roman" w:hAnsi="Times New Roman" w:cs="Times New Roman"/>
        </w:rPr>
        <w:t xml:space="preserve"> без учета</w:t>
      </w:r>
      <w:r w:rsidR="0055477A">
        <w:rPr>
          <w:rFonts w:ascii="Times New Roman" w:hAnsi="Times New Roman" w:cs="Times New Roman"/>
        </w:rPr>
        <w:t xml:space="preserve"> </w:t>
      </w:r>
      <w:r w:rsidR="00487EB8">
        <w:rPr>
          <w:rFonts w:ascii="Times New Roman" w:hAnsi="Times New Roman" w:cs="Times New Roman"/>
        </w:rPr>
        <w:t xml:space="preserve">отраслевых особенностей. Поэтому при выборе привлекательных рынков для интернационализации компании «Белтел» будет использоваться более простой в применении метод ранжирования. Этот метод предполагает </w:t>
      </w:r>
      <w:r w:rsidR="007072CE">
        <w:rPr>
          <w:rFonts w:ascii="Times New Roman" w:hAnsi="Times New Roman" w:cs="Times New Roman"/>
        </w:rPr>
        <w:t>составление рейтинга</w:t>
      </w:r>
      <w:r w:rsidR="00487EB8">
        <w:rPr>
          <w:rFonts w:ascii="Times New Roman" w:hAnsi="Times New Roman" w:cs="Times New Roman"/>
        </w:rPr>
        <w:t xml:space="preserve"> стран на основе ряда заранее заданных критериев и</w:t>
      </w:r>
      <w:r w:rsidR="007072CE">
        <w:rPr>
          <w:rFonts w:ascii="Times New Roman" w:hAnsi="Times New Roman" w:cs="Times New Roman"/>
        </w:rPr>
        <w:t xml:space="preserve"> последующий</w:t>
      </w:r>
      <w:r w:rsidR="00487EB8">
        <w:rPr>
          <w:rFonts w:ascii="Times New Roman" w:hAnsi="Times New Roman" w:cs="Times New Roman"/>
        </w:rPr>
        <w:t xml:space="preserve"> выбор рынков, получивших наиболее высокие оценки.</w:t>
      </w:r>
    </w:p>
    <w:p w14:paraId="3A43CB64" w14:textId="5B34EEB1" w:rsidR="007072CE" w:rsidRDefault="007072CE" w:rsidP="00487EB8">
      <w:pPr>
        <w:spacing w:line="360" w:lineRule="auto"/>
        <w:ind w:firstLine="708"/>
        <w:jc w:val="both"/>
        <w:rPr>
          <w:rFonts w:ascii="Times New Roman" w:hAnsi="Times New Roman" w:cs="Times New Roman"/>
        </w:rPr>
      </w:pPr>
      <w:r>
        <w:rPr>
          <w:rFonts w:ascii="Times New Roman" w:hAnsi="Times New Roman" w:cs="Times New Roman"/>
        </w:rPr>
        <w:t>Критерии для ранжирования обычно определяются на основе отраслевых особенностей компании. Например, производители автомобильных шин при выборе зарубежного рынка должны учитывать так</w:t>
      </w:r>
      <w:r w:rsidR="000547E2">
        <w:rPr>
          <w:rFonts w:ascii="Times New Roman" w:hAnsi="Times New Roman" w:cs="Times New Roman"/>
        </w:rPr>
        <w:t>ую информацию о рынках</w:t>
      </w:r>
      <w:r>
        <w:rPr>
          <w:rFonts w:ascii="Times New Roman" w:hAnsi="Times New Roman" w:cs="Times New Roman"/>
        </w:rPr>
        <w:t>, как</w:t>
      </w:r>
      <w:r w:rsidR="00DD2E30">
        <w:rPr>
          <w:rFonts w:ascii="Times New Roman" w:hAnsi="Times New Roman" w:cs="Times New Roman"/>
        </w:rPr>
        <w:t xml:space="preserve"> объем</w:t>
      </w:r>
      <w:r>
        <w:rPr>
          <w:rFonts w:ascii="Times New Roman" w:hAnsi="Times New Roman" w:cs="Times New Roman"/>
        </w:rPr>
        <w:t xml:space="preserve"> </w:t>
      </w:r>
      <w:r w:rsidR="00DD2E30">
        <w:rPr>
          <w:rFonts w:ascii="Times New Roman" w:hAnsi="Times New Roman" w:cs="Times New Roman"/>
        </w:rPr>
        <w:t>ВВП, количество индивидуальных автомобилей и его рост, цены на бензин, транспортная инфраструктура в стране и другие</w:t>
      </w:r>
      <w:r w:rsidR="00471BB8">
        <w:rPr>
          <w:rFonts w:ascii="Times New Roman" w:hAnsi="Times New Roman" w:cs="Times New Roman"/>
        </w:rPr>
        <w:t xml:space="preserve"> (G</w:t>
      </w:r>
      <w:r w:rsidR="00471BB8">
        <w:rPr>
          <w:rFonts w:ascii="Times New Roman" w:hAnsi="Times New Roman" w:cs="Times New Roman"/>
          <w:lang w:val="en-US"/>
        </w:rPr>
        <w:t>riffin</w:t>
      </w:r>
      <w:r w:rsidR="00471BB8" w:rsidRPr="00421DAD">
        <w:rPr>
          <w:rFonts w:ascii="Times New Roman" w:hAnsi="Times New Roman" w:cs="Times New Roman"/>
        </w:rPr>
        <w:t xml:space="preserve"> </w:t>
      </w:r>
      <w:r w:rsidR="00471BB8" w:rsidRPr="00471BB8">
        <w:rPr>
          <w:rFonts w:ascii="Times New Roman" w:hAnsi="Times New Roman" w:cs="Times New Roman"/>
          <w:i/>
          <w:lang w:val="en-US"/>
        </w:rPr>
        <w:t>et</w:t>
      </w:r>
      <w:r w:rsidR="00471BB8" w:rsidRPr="00421DAD">
        <w:rPr>
          <w:rFonts w:ascii="Times New Roman" w:hAnsi="Times New Roman" w:cs="Times New Roman"/>
          <w:i/>
        </w:rPr>
        <w:t xml:space="preserve"> </w:t>
      </w:r>
      <w:r w:rsidR="00471BB8" w:rsidRPr="00471BB8">
        <w:rPr>
          <w:rFonts w:ascii="Times New Roman" w:hAnsi="Times New Roman" w:cs="Times New Roman"/>
          <w:i/>
          <w:lang w:val="en-US"/>
        </w:rPr>
        <w:t>al</w:t>
      </w:r>
      <w:r w:rsidR="00471BB8" w:rsidRPr="00421DAD">
        <w:rPr>
          <w:rFonts w:ascii="Times New Roman" w:hAnsi="Times New Roman" w:cs="Times New Roman"/>
          <w:i/>
        </w:rPr>
        <w:t>.</w:t>
      </w:r>
      <w:r w:rsidR="00471BB8" w:rsidRPr="00421DAD">
        <w:rPr>
          <w:rFonts w:ascii="Times New Roman" w:hAnsi="Times New Roman" w:cs="Times New Roman"/>
        </w:rPr>
        <w:t>, 2005)</w:t>
      </w:r>
      <w:r w:rsidR="00DD2E30">
        <w:rPr>
          <w:rFonts w:ascii="Times New Roman" w:hAnsi="Times New Roman" w:cs="Times New Roman"/>
        </w:rPr>
        <w:t>.</w:t>
      </w:r>
      <w:r w:rsidR="00CB1697">
        <w:rPr>
          <w:rFonts w:ascii="Times New Roman" w:hAnsi="Times New Roman" w:cs="Times New Roman"/>
        </w:rPr>
        <w:t xml:space="preserve"> Также важно </w:t>
      </w:r>
      <w:r w:rsidR="00B05374">
        <w:rPr>
          <w:rFonts w:ascii="Times New Roman" w:hAnsi="Times New Roman" w:cs="Times New Roman"/>
        </w:rPr>
        <w:t>задать вес</w:t>
      </w:r>
      <w:r w:rsidR="00CB1697">
        <w:rPr>
          <w:rFonts w:ascii="Times New Roman" w:hAnsi="Times New Roman" w:cs="Times New Roman"/>
        </w:rPr>
        <w:t xml:space="preserve"> </w:t>
      </w:r>
      <w:r w:rsidR="00B05374">
        <w:rPr>
          <w:rFonts w:ascii="Times New Roman" w:hAnsi="Times New Roman" w:cs="Times New Roman"/>
        </w:rPr>
        <w:t>каждому</w:t>
      </w:r>
      <w:r w:rsidR="00CB1697">
        <w:rPr>
          <w:rFonts w:ascii="Times New Roman" w:hAnsi="Times New Roman" w:cs="Times New Roman"/>
        </w:rPr>
        <w:t xml:space="preserve"> из показателей, определив, какие из них оказывают наибольшее влияние на рассматриваемую отрасль</w:t>
      </w:r>
      <w:r w:rsidR="00B05374">
        <w:rPr>
          <w:rFonts w:ascii="Times New Roman" w:hAnsi="Times New Roman" w:cs="Times New Roman"/>
        </w:rPr>
        <w:t xml:space="preserve"> (</w:t>
      </w:r>
      <w:r w:rsidR="007B238D">
        <w:rPr>
          <w:rFonts w:ascii="Times New Roman" w:hAnsi="Times New Roman" w:cs="Times New Roman"/>
          <w:lang w:val="en-US"/>
        </w:rPr>
        <w:t xml:space="preserve">Papadopoulos </w:t>
      </w:r>
      <w:r w:rsidR="007B238D" w:rsidRPr="007B238D">
        <w:rPr>
          <w:rFonts w:ascii="Times New Roman" w:hAnsi="Times New Roman" w:cs="Times New Roman"/>
          <w:i/>
          <w:lang w:val="en-US"/>
        </w:rPr>
        <w:t>et al</w:t>
      </w:r>
      <w:r w:rsidR="007B238D">
        <w:rPr>
          <w:rFonts w:ascii="Times New Roman" w:hAnsi="Times New Roman" w:cs="Times New Roman"/>
          <w:lang w:val="en-US"/>
        </w:rPr>
        <w:t>., 2002</w:t>
      </w:r>
      <w:r w:rsidR="00B05374" w:rsidRPr="00421DAD">
        <w:rPr>
          <w:rFonts w:ascii="Times New Roman" w:hAnsi="Times New Roman" w:cs="Times New Roman"/>
        </w:rPr>
        <w:t>)</w:t>
      </w:r>
      <w:r w:rsidR="00CB1697">
        <w:rPr>
          <w:rFonts w:ascii="Times New Roman" w:hAnsi="Times New Roman" w:cs="Times New Roman"/>
        </w:rPr>
        <w:t>.</w:t>
      </w:r>
    </w:p>
    <w:p w14:paraId="36A15105" w14:textId="49443300" w:rsidR="00487EB8" w:rsidRPr="00031FC2" w:rsidRDefault="00E736DA" w:rsidP="00031FC2">
      <w:pPr>
        <w:pStyle w:val="3"/>
        <w:numPr>
          <w:ilvl w:val="2"/>
          <w:numId w:val="18"/>
        </w:numPr>
      </w:pPr>
      <w:bookmarkStart w:id="11" w:name="_Toc325837406"/>
      <w:r w:rsidRPr="00031FC2">
        <w:t>Заключительный выбор рынка</w:t>
      </w:r>
      <w:bookmarkEnd w:id="11"/>
    </w:p>
    <w:p w14:paraId="1C19262E" w14:textId="172BC8D2" w:rsidR="008C5101" w:rsidRDefault="00E736DA" w:rsidP="00031FC2">
      <w:pPr>
        <w:spacing w:line="360" w:lineRule="auto"/>
        <w:ind w:firstLine="708"/>
        <w:jc w:val="both"/>
        <w:rPr>
          <w:rFonts w:ascii="Times New Roman" w:hAnsi="Times New Roman" w:cs="Times New Roman"/>
        </w:rPr>
      </w:pPr>
      <w:r>
        <w:rPr>
          <w:rFonts w:ascii="Times New Roman" w:hAnsi="Times New Roman" w:cs="Times New Roman"/>
        </w:rPr>
        <w:t xml:space="preserve">К рассмотрению на данном этапе обычно подлежит небольшое число </w:t>
      </w:r>
      <w:r w:rsidR="00433A60">
        <w:rPr>
          <w:rFonts w:ascii="Times New Roman" w:hAnsi="Times New Roman" w:cs="Times New Roman"/>
        </w:rPr>
        <w:t>стран</w:t>
      </w:r>
      <w:r>
        <w:rPr>
          <w:rFonts w:ascii="Times New Roman" w:hAnsi="Times New Roman" w:cs="Times New Roman"/>
        </w:rPr>
        <w:t>, что позволя</w:t>
      </w:r>
      <w:r w:rsidR="00433A60">
        <w:rPr>
          <w:rFonts w:ascii="Times New Roman" w:hAnsi="Times New Roman" w:cs="Times New Roman"/>
        </w:rPr>
        <w:t xml:space="preserve">ет более подробно оценить </w:t>
      </w:r>
      <w:r w:rsidR="0034316A">
        <w:rPr>
          <w:rFonts w:ascii="Times New Roman" w:hAnsi="Times New Roman" w:cs="Times New Roman"/>
        </w:rPr>
        <w:t>привлекательность каждой</w:t>
      </w:r>
      <w:r>
        <w:rPr>
          <w:rFonts w:ascii="Times New Roman" w:hAnsi="Times New Roman" w:cs="Times New Roman"/>
        </w:rPr>
        <w:t xml:space="preserve"> из них. В первую очередь, тут важна такая отраслевая информация, как размер рынка, его </w:t>
      </w:r>
      <w:r w:rsidR="00433A60">
        <w:rPr>
          <w:rFonts w:ascii="Times New Roman" w:hAnsi="Times New Roman" w:cs="Times New Roman"/>
        </w:rPr>
        <w:t xml:space="preserve">прогнозируемый </w:t>
      </w:r>
      <w:r>
        <w:rPr>
          <w:rFonts w:ascii="Times New Roman" w:hAnsi="Times New Roman" w:cs="Times New Roman"/>
        </w:rPr>
        <w:t xml:space="preserve">рост, </w:t>
      </w:r>
      <w:r w:rsidR="007B238D">
        <w:rPr>
          <w:rFonts w:ascii="Times New Roman" w:hAnsi="Times New Roman" w:cs="Times New Roman"/>
        </w:rPr>
        <w:t xml:space="preserve">уровень конкуренции, </w:t>
      </w:r>
      <w:r w:rsidR="00433A60">
        <w:rPr>
          <w:rFonts w:ascii="Times New Roman" w:hAnsi="Times New Roman" w:cs="Times New Roman"/>
        </w:rPr>
        <w:t>уровень затрат</w:t>
      </w:r>
      <w:r w:rsidR="008C5101">
        <w:rPr>
          <w:rFonts w:ascii="Times New Roman" w:hAnsi="Times New Roman" w:cs="Times New Roman"/>
        </w:rPr>
        <w:t xml:space="preserve"> и прочие показатели, определяемые на основе требований, предъявляемых к целевому рынку.</w:t>
      </w:r>
    </w:p>
    <w:p w14:paraId="5EC8AAB0" w14:textId="306AD07F" w:rsidR="007B238D" w:rsidRDefault="008C5101" w:rsidP="00031FC2">
      <w:pPr>
        <w:spacing w:line="360" w:lineRule="auto"/>
        <w:ind w:firstLine="708"/>
        <w:jc w:val="both"/>
        <w:rPr>
          <w:rFonts w:ascii="Times New Roman" w:hAnsi="Times New Roman" w:cs="Times New Roman"/>
        </w:rPr>
      </w:pPr>
      <w:r>
        <w:rPr>
          <w:rFonts w:ascii="Times New Roman" w:hAnsi="Times New Roman" w:cs="Times New Roman"/>
        </w:rPr>
        <w:t xml:space="preserve">Подробное изучение ограниченного числа стран и уровня развития интересующей отрасли в данных странах позволит не только сравнить потенциальные рынки на основе определенных показателей, но и при осуществлении выбора принять во внимание </w:t>
      </w:r>
      <w:r w:rsidR="00C93934">
        <w:rPr>
          <w:rFonts w:ascii="Times New Roman" w:hAnsi="Times New Roman" w:cs="Times New Roman"/>
        </w:rPr>
        <w:t>некоторые</w:t>
      </w:r>
      <w:r>
        <w:rPr>
          <w:rFonts w:ascii="Times New Roman" w:hAnsi="Times New Roman" w:cs="Times New Roman"/>
        </w:rPr>
        <w:t xml:space="preserve"> другие факторы, </w:t>
      </w:r>
      <w:r w:rsidR="00C93934">
        <w:rPr>
          <w:rFonts w:ascii="Times New Roman" w:hAnsi="Times New Roman" w:cs="Times New Roman"/>
        </w:rPr>
        <w:t>которые являются индивидуальными для каждой из стран.</w:t>
      </w:r>
    </w:p>
    <w:p w14:paraId="434D587B" w14:textId="70C9E82F" w:rsidR="004B2685" w:rsidRPr="00980C0D" w:rsidRDefault="007E1246" w:rsidP="00AE1F2F">
      <w:pPr>
        <w:pStyle w:val="2"/>
        <w:ind w:firstLine="708"/>
        <w:rPr>
          <w:rFonts w:cs="Times New Roman"/>
          <w:sz w:val="20"/>
          <w:szCs w:val="20"/>
        </w:rPr>
      </w:pPr>
      <w:bookmarkStart w:id="12" w:name="_Toc325837407"/>
      <w:r w:rsidRPr="00980C0D">
        <w:rPr>
          <w:rFonts w:cs="Times New Roman"/>
        </w:rPr>
        <w:t>2.2. Выбор стратегии выхода на зарубежный рынок</w:t>
      </w:r>
      <w:bookmarkEnd w:id="12"/>
    </w:p>
    <w:p w14:paraId="27C4B3DD" w14:textId="491ED075" w:rsidR="00AE1F2F" w:rsidRPr="00980C0D" w:rsidRDefault="00AE1F2F" w:rsidP="00AE1F2F">
      <w:pPr>
        <w:spacing w:line="360" w:lineRule="auto"/>
        <w:ind w:firstLine="709"/>
        <w:jc w:val="both"/>
        <w:rPr>
          <w:rFonts w:ascii="Times New Roman" w:hAnsi="Times New Roman" w:cs="Times New Roman"/>
        </w:rPr>
      </w:pPr>
      <w:r w:rsidRPr="00980C0D">
        <w:rPr>
          <w:rFonts w:ascii="Times New Roman" w:hAnsi="Times New Roman" w:cs="Times New Roman"/>
        </w:rPr>
        <w:t xml:space="preserve">Приняв решение о выходе на конкретный зарубежный рынок, компания должна разработать стратегию проникновения на него. В </w:t>
      </w:r>
      <w:r w:rsidR="001B6F95">
        <w:rPr>
          <w:rFonts w:ascii="Times New Roman" w:hAnsi="Times New Roman" w:cs="Times New Roman"/>
        </w:rPr>
        <w:t xml:space="preserve">рамках </w:t>
      </w:r>
      <w:r w:rsidRPr="00980C0D">
        <w:rPr>
          <w:rFonts w:ascii="Times New Roman" w:hAnsi="Times New Roman" w:cs="Times New Roman"/>
        </w:rPr>
        <w:t xml:space="preserve">теории интернационализации </w:t>
      </w:r>
      <w:r w:rsidR="001B6F95">
        <w:rPr>
          <w:rFonts w:ascii="Times New Roman" w:hAnsi="Times New Roman" w:cs="Times New Roman"/>
        </w:rPr>
        <w:t xml:space="preserve">был разработан </w:t>
      </w:r>
      <w:r w:rsidRPr="00980C0D">
        <w:rPr>
          <w:rFonts w:ascii="Times New Roman" w:hAnsi="Times New Roman" w:cs="Times New Roman"/>
        </w:rPr>
        <w:t>ряд стратегий, с помощью которых фирма может осуществлять выход на целевой рынок.</w:t>
      </w:r>
    </w:p>
    <w:p w14:paraId="4034EE91" w14:textId="73157EB2" w:rsidR="00AE1F2F" w:rsidRPr="00980C0D" w:rsidRDefault="00AE1F2F" w:rsidP="007A45AF">
      <w:pPr>
        <w:pStyle w:val="3"/>
        <w:numPr>
          <w:ilvl w:val="0"/>
          <w:numId w:val="0"/>
        </w:numPr>
        <w:ind w:firstLine="708"/>
      </w:pPr>
      <w:bookmarkStart w:id="13" w:name="_Toc325837408"/>
      <w:r w:rsidRPr="00980C0D">
        <w:t>2.2.1. Основные стратегии интернационализации</w:t>
      </w:r>
      <w:bookmarkEnd w:id="13"/>
    </w:p>
    <w:p w14:paraId="3F4483CB" w14:textId="7C68DFCC" w:rsidR="00C93934" w:rsidRDefault="00C93934" w:rsidP="00AE1F2F">
      <w:pPr>
        <w:spacing w:line="360" w:lineRule="auto"/>
        <w:ind w:firstLine="708"/>
        <w:jc w:val="both"/>
        <w:rPr>
          <w:rFonts w:ascii="Times New Roman" w:hAnsi="Times New Roman" w:cs="Times New Roman"/>
        </w:rPr>
      </w:pPr>
      <w:r>
        <w:rPr>
          <w:rFonts w:ascii="Times New Roman" w:hAnsi="Times New Roman" w:cs="Times New Roman"/>
        </w:rPr>
        <w:t>За принятием решения о выборе целевого рынка следует определение стратегии, с помощью которой будет осуществляться проникновение на целевой рынок.</w:t>
      </w:r>
    </w:p>
    <w:p w14:paraId="49B0FCE1" w14:textId="2EF760B7" w:rsidR="00AE1F2F" w:rsidRPr="00980C0D" w:rsidRDefault="00AE1F2F" w:rsidP="00AE1F2F">
      <w:pPr>
        <w:spacing w:line="360" w:lineRule="auto"/>
        <w:ind w:firstLine="708"/>
        <w:jc w:val="both"/>
        <w:rPr>
          <w:rFonts w:ascii="Times New Roman" w:hAnsi="Times New Roman" w:cs="Times New Roman"/>
        </w:rPr>
      </w:pPr>
      <w:r w:rsidRPr="00980C0D">
        <w:rPr>
          <w:rFonts w:ascii="Times New Roman" w:hAnsi="Times New Roman" w:cs="Times New Roman"/>
        </w:rPr>
        <w:lastRenderedPageBreak/>
        <w:t>C экономической точки зрения</w:t>
      </w:r>
      <w:r w:rsidR="00C93934">
        <w:rPr>
          <w:rFonts w:ascii="Times New Roman" w:hAnsi="Times New Roman" w:cs="Times New Roman"/>
        </w:rPr>
        <w:t>,</w:t>
      </w:r>
      <w:r w:rsidRPr="00980C0D">
        <w:rPr>
          <w:rFonts w:ascii="Times New Roman" w:hAnsi="Times New Roman" w:cs="Times New Roman"/>
        </w:rPr>
        <w:t xml:space="preserve"> компания может осуществлять деятельность за рубежом только двумя способами: экспортируя в другую страну продукцию, производимую за её пределами, либо переместив свое предприятие и все необходимые ресурсы, такие как финансы, капитал, человеческие ресурсы, для осуществления местного производства и продажи товаров на рынке.</w:t>
      </w:r>
    </w:p>
    <w:p w14:paraId="25E2132A" w14:textId="76B79DDB" w:rsidR="00AE1F2F" w:rsidRPr="00980C0D" w:rsidRDefault="00AE1F2F" w:rsidP="00C93934">
      <w:pPr>
        <w:spacing w:line="360" w:lineRule="auto"/>
        <w:ind w:firstLine="708"/>
        <w:jc w:val="both"/>
        <w:rPr>
          <w:rFonts w:ascii="Times New Roman" w:hAnsi="Times New Roman" w:cs="Times New Roman"/>
        </w:rPr>
      </w:pPr>
      <w:r w:rsidRPr="00980C0D">
        <w:rPr>
          <w:rFonts w:ascii="Times New Roman" w:hAnsi="Times New Roman" w:cs="Times New Roman"/>
        </w:rPr>
        <w:t>С точки зрения менеджмента</w:t>
      </w:r>
      <w:r w:rsidR="00C93934">
        <w:rPr>
          <w:rFonts w:ascii="Times New Roman" w:hAnsi="Times New Roman" w:cs="Times New Roman"/>
        </w:rPr>
        <w:t>,</w:t>
      </w:r>
      <w:r w:rsidRPr="00980C0D">
        <w:rPr>
          <w:rFonts w:ascii="Times New Roman" w:hAnsi="Times New Roman" w:cs="Times New Roman"/>
        </w:rPr>
        <w:t xml:space="preserve"> </w:t>
      </w:r>
      <w:r w:rsidR="00C93934">
        <w:rPr>
          <w:rFonts w:ascii="Times New Roman" w:hAnsi="Times New Roman" w:cs="Times New Roman"/>
        </w:rPr>
        <w:t xml:space="preserve">компании обладают возможностью применения ряда стратегий, </w:t>
      </w:r>
      <w:r w:rsidRPr="00980C0D">
        <w:rPr>
          <w:rFonts w:ascii="Times New Roman" w:hAnsi="Times New Roman" w:cs="Times New Roman"/>
        </w:rPr>
        <w:t>каждая из которых обладает отличающимся набором преимуществ и издержек для международной компании. Так, по интенсивности интернационализации эти стратегии принято делить на экспортные, контрактные и инвестиционные.</w:t>
      </w:r>
    </w:p>
    <w:p w14:paraId="6D05FA69" w14:textId="77777777" w:rsidR="00AE1F2F" w:rsidRPr="00980C0D" w:rsidRDefault="00AE1F2F" w:rsidP="00AE1F2F">
      <w:pPr>
        <w:spacing w:line="360" w:lineRule="auto"/>
        <w:ind w:firstLine="709"/>
        <w:jc w:val="both"/>
        <w:rPr>
          <w:rFonts w:ascii="Times New Roman" w:hAnsi="Times New Roman" w:cs="Times New Roman"/>
        </w:rPr>
      </w:pPr>
      <w:r w:rsidRPr="00980C0D">
        <w:rPr>
          <w:rFonts w:ascii="Times New Roman" w:hAnsi="Times New Roman" w:cs="Times New Roman"/>
          <w:i/>
        </w:rPr>
        <w:t>Экспортные</w:t>
      </w:r>
      <w:r w:rsidRPr="00980C0D">
        <w:rPr>
          <w:rFonts w:ascii="Times New Roman" w:hAnsi="Times New Roman" w:cs="Times New Roman"/>
        </w:rPr>
        <w:t xml:space="preserve"> операции отличаются от остальных типов стратегий тем, что реализуемый на зарубежном рынке продукт производится за его пределами, а затем экспортируется. При </w:t>
      </w:r>
      <w:r w:rsidRPr="00980C0D">
        <w:rPr>
          <w:rFonts w:ascii="Times New Roman" w:hAnsi="Times New Roman" w:cs="Times New Roman"/>
          <w:i/>
        </w:rPr>
        <w:t>непрямом экспорте</w:t>
      </w:r>
      <w:r w:rsidRPr="00980C0D">
        <w:rPr>
          <w:rFonts w:ascii="Times New Roman" w:hAnsi="Times New Roman" w:cs="Times New Roman"/>
        </w:rPr>
        <w:t xml:space="preserve"> посредник, находящийся в стране производителя, занимается экспортом его продукции за рубеж. Напротив, при </w:t>
      </w:r>
      <w:r w:rsidRPr="00980C0D">
        <w:rPr>
          <w:rFonts w:ascii="Times New Roman" w:hAnsi="Times New Roman" w:cs="Times New Roman"/>
          <w:i/>
        </w:rPr>
        <w:t>прямом экспорте</w:t>
      </w:r>
      <w:r w:rsidRPr="00980C0D">
        <w:rPr>
          <w:rFonts w:ascii="Times New Roman" w:hAnsi="Times New Roman" w:cs="Times New Roman"/>
        </w:rPr>
        <w:t xml:space="preserve"> компания может либо воспользоваться услугами посредника из целевой страны, то есть осуществлять прямой экспорт через агента или дистрибьютора, либо открыть свое зарубежное подразделение по сбыту продукции на целевом рынке, для чего потребуются дополнительные инвестиции. Примеров компаний применяющих данный тип стратегии множество, один из них – компания </w:t>
      </w:r>
      <w:r w:rsidRPr="00980C0D">
        <w:rPr>
          <w:rFonts w:ascii="Times New Roman" w:hAnsi="Times New Roman" w:cs="Times New Roman"/>
          <w:lang w:val="en-US"/>
        </w:rPr>
        <w:t>Boeing</w:t>
      </w:r>
      <w:r w:rsidRPr="008E650E">
        <w:rPr>
          <w:rFonts w:ascii="Times New Roman" w:hAnsi="Times New Roman" w:cs="Times New Roman"/>
        </w:rPr>
        <w:t xml:space="preserve">, </w:t>
      </w:r>
      <w:r w:rsidRPr="00980C0D">
        <w:rPr>
          <w:rFonts w:ascii="Times New Roman" w:hAnsi="Times New Roman" w:cs="Times New Roman"/>
        </w:rPr>
        <w:t>которая производит свои самолеты в основном в США, однако реализует большую часть из них в других странах (</w:t>
      </w:r>
      <w:r w:rsidRPr="00980C0D">
        <w:rPr>
          <w:rFonts w:ascii="Times New Roman" w:hAnsi="Times New Roman" w:cs="Times New Roman"/>
          <w:lang w:val="en-US"/>
        </w:rPr>
        <w:t>Osland</w:t>
      </w:r>
      <w:r w:rsidRPr="008E650E">
        <w:rPr>
          <w:rFonts w:ascii="Times New Roman" w:hAnsi="Times New Roman" w:cs="Times New Roman"/>
        </w:rPr>
        <w:t xml:space="preserve">, </w:t>
      </w:r>
      <w:r w:rsidRPr="00980C0D">
        <w:rPr>
          <w:rFonts w:ascii="Times New Roman" w:hAnsi="Times New Roman" w:cs="Times New Roman"/>
          <w:lang w:val="en-US"/>
        </w:rPr>
        <w:t>Taylor</w:t>
      </w:r>
      <w:r w:rsidRPr="008E650E">
        <w:rPr>
          <w:rFonts w:ascii="Times New Roman" w:hAnsi="Times New Roman" w:cs="Times New Roman"/>
        </w:rPr>
        <w:t xml:space="preserve">, </w:t>
      </w:r>
      <w:r w:rsidRPr="00980C0D">
        <w:rPr>
          <w:rFonts w:ascii="Times New Roman" w:hAnsi="Times New Roman" w:cs="Times New Roman"/>
          <w:lang w:val="en-US"/>
        </w:rPr>
        <w:t>Zou</w:t>
      </w:r>
      <w:r w:rsidRPr="008E650E">
        <w:rPr>
          <w:rFonts w:ascii="Times New Roman" w:hAnsi="Times New Roman" w:cs="Times New Roman"/>
        </w:rPr>
        <w:t>, 2001)</w:t>
      </w:r>
      <w:r w:rsidRPr="00980C0D">
        <w:rPr>
          <w:rFonts w:ascii="Times New Roman" w:hAnsi="Times New Roman" w:cs="Times New Roman"/>
        </w:rPr>
        <w:t>.</w:t>
      </w:r>
    </w:p>
    <w:p w14:paraId="19648B47" w14:textId="36AE3A27" w:rsidR="00AE1F2F" w:rsidRPr="00980C0D" w:rsidRDefault="00AE1F2F" w:rsidP="00AE1F2F">
      <w:pPr>
        <w:spacing w:line="360" w:lineRule="auto"/>
        <w:ind w:firstLine="709"/>
        <w:jc w:val="both"/>
        <w:rPr>
          <w:rFonts w:ascii="Times New Roman" w:hAnsi="Times New Roman" w:cs="Times New Roman"/>
        </w:rPr>
      </w:pPr>
      <w:r w:rsidRPr="00980C0D">
        <w:rPr>
          <w:rFonts w:ascii="Times New Roman" w:hAnsi="Times New Roman" w:cs="Times New Roman"/>
        </w:rPr>
        <w:t xml:space="preserve">К </w:t>
      </w:r>
      <w:r w:rsidRPr="00980C0D">
        <w:rPr>
          <w:rFonts w:ascii="Times New Roman" w:hAnsi="Times New Roman" w:cs="Times New Roman"/>
          <w:i/>
        </w:rPr>
        <w:t>контрактным</w:t>
      </w:r>
      <w:r w:rsidRPr="00980C0D">
        <w:rPr>
          <w:rFonts w:ascii="Times New Roman" w:hAnsi="Times New Roman" w:cs="Times New Roman"/>
        </w:rPr>
        <w:t xml:space="preserve"> способам выхода на зарубежный рынок относятся лицензирование и франчайзинг. </w:t>
      </w:r>
      <w:r w:rsidRPr="00980C0D">
        <w:rPr>
          <w:rFonts w:ascii="Times New Roman" w:hAnsi="Times New Roman" w:cs="Times New Roman"/>
          <w:i/>
        </w:rPr>
        <w:t>Лицензирование</w:t>
      </w:r>
      <w:r w:rsidRPr="00980C0D">
        <w:rPr>
          <w:rFonts w:ascii="Times New Roman" w:hAnsi="Times New Roman" w:cs="Times New Roman"/>
        </w:rPr>
        <w:t xml:space="preserve"> подразумевает соглашение с зарубежной компанией о предоставлении прав на использование собственности: патентов, технологий, торговых марок на определенный период времени.</w:t>
      </w:r>
      <w:r w:rsidRPr="00980C0D">
        <w:rPr>
          <w:rFonts w:ascii="Times New Roman" w:hAnsi="Times New Roman" w:cs="Times New Roman"/>
          <w:i/>
        </w:rPr>
        <w:t xml:space="preserve"> Франчайзинг </w:t>
      </w:r>
      <w:r w:rsidRPr="00980C0D">
        <w:rPr>
          <w:rFonts w:ascii="Times New Roman" w:hAnsi="Times New Roman" w:cs="Times New Roman"/>
        </w:rPr>
        <w:t xml:space="preserve">отличается от лицензирования тем, что в добавок к правам на использование собственности, франчайзер предоставляет компании за рубежом </w:t>
      </w:r>
      <w:r w:rsidR="00C93934">
        <w:rPr>
          <w:rFonts w:ascii="Times New Roman" w:hAnsi="Times New Roman" w:cs="Times New Roman"/>
        </w:rPr>
        <w:t>разработанную</w:t>
      </w:r>
      <w:r w:rsidRPr="00980C0D">
        <w:rPr>
          <w:rFonts w:ascii="Times New Roman" w:hAnsi="Times New Roman" w:cs="Times New Roman"/>
        </w:rPr>
        <w:t xml:space="preserve"> концепцию</w:t>
      </w:r>
      <w:r w:rsidR="00C93934">
        <w:rPr>
          <w:rFonts w:ascii="Times New Roman" w:hAnsi="Times New Roman" w:cs="Times New Roman"/>
        </w:rPr>
        <w:t xml:space="preserve"> бизнеса, готовую к реализации на рынке</w:t>
      </w:r>
      <w:r w:rsidRPr="00980C0D">
        <w:rPr>
          <w:rFonts w:ascii="Times New Roman" w:hAnsi="Times New Roman" w:cs="Times New Roman"/>
        </w:rPr>
        <w:t>, осуществляет долговременную помощь в организации бизнеса, продвижении товаров и услуг, управлении процессами.</w:t>
      </w:r>
    </w:p>
    <w:p w14:paraId="413FE375" w14:textId="77777777" w:rsidR="00AE1F2F" w:rsidRPr="00980C0D" w:rsidRDefault="00AE1F2F" w:rsidP="00AE1F2F">
      <w:pPr>
        <w:spacing w:line="360" w:lineRule="auto"/>
        <w:ind w:firstLine="709"/>
        <w:jc w:val="both"/>
        <w:rPr>
          <w:rFonts w:ascii="Times New Roman" w:hAnsi="Times New Roman" w:cs="Times New Roman"/>
        </w:rPr>
      </w:pPr>
      <w:r w:rsidRPr="00980C0D">
        <w:rPr>
          <w:rFonts w:ascii="Times New Roman" w:hAnsi="Times New Roman" w:cs="Times New Roman"/>
        </w:rPr>
        <w:t xml:space="preserve">Что касается </w:t>
      </w:r>
      <w:r w:rsidRPr="00980C0D">
        <w:rPr>
          <w:rFonts w:ascii="Times New Roman" w:hAnsi="Times New Roman" w:cs="Times New Roman"/>
          <w:i/>
        </w:rPr>
        <w:t>инвестиционных</w:t>
      </w:r>
      <w:r w:rsidRPr="00980C0D">
        <w:rPr>
          <w:rFonts w:ascii="Times New Roman" w:hAnsi="Times New Roman" w:cs="Times New Roman"/>
        </w:rPr>
        <w:t xml:space="preserve"> стратегий, то такие способы подразумевают интернационализацию компании посредством организации зарубежного производства на целевом рынке. (</w:t>
      </w:r>
      <w:r w:rsidRPr="00980C0D">
        <w:rPr>
          <w:rFonts w:ascii="Times New Roman" w:hAnsi="Times New Roman" w:cs="Times New Roman"/>
          <w:lang w:val="en-US"/>
        </w:rPr>
        <w:t>Root</w:t>
      </w:r>
      <w:r w:rsidRPr="008E650E">
        <w:rPr>
          <w:rFonts w:ascii="Times New Roman" w:hAnsi="Times New Roman" w:cs="Times New Roman"/>
        </w:rPr>
        <w:t xml:space="preserve">, 1994). </w:t>
      </w:r>
      <w:r w:rsidRPr="00980C0D">
        <w:rPr>
          <w:rFonts w:ascii="Times New Roman" w:hAnsi="Times New Roman" w:cs="Times New Roman"/>
        </w:rPr>
        <w:t xml:space="preserve">С точки зрения владения и контроля (они являются отличительными чертами данного типа стратегий) филиал за рубежом может быть как полностью </w:t>
      </w:r>
      <w:r w:rsidRPr="00980C0D">
        <w:rPr>
          <w:rFonts w:ascii="Times New Roman" w:hAnsi="Times New Roman" w:cs="Times New Roman"/>
          <w:i/>
        </w:rPr>
        <w:t xml:space="preserve">собственным предприятием </w:t>
      </w:r>
      <w:r w:rsidRPr="00980C0D">
        <w:rPr>
          <w:rFonts w:ascii="Times New Roman" w:hAnsi="Times New Roman" w:cs="Times New Roman"/>
        </w:rPr>
        <w:t xml:space="preserve">компании, так и </w:t>
      </w:r>
      <w:r w:rsidRPr="00980C0D">
        <w:rPr>
          <w:rFonts w:ascii="Times New Roman" w:hAnsi="Times New Roman" w:cs="Times New Roman"/>
          <w:i/>
        </w:rPr>
        <w:t>совместным предприятием</w:t>
      </w:r>
      <w:r w:rsidRPr="00980C0D">
        <w:rPr>
          <w:rFonts w:ascii="Times New Roman" w:hAnsi="Times New Roman" w:cs="Times New Roman"/>
        </w:rPr>
        <w:t xml:space="preserve">, права на собственность и контроль над которым поделены между материнской компанией </w:t>
      </w:r>
      <w:r w:rsidRPr="00980C0D">
        <w:rPr>
          <w:rFonts w:ascii="Times New Roman" w:hAnsi="Times New Roman" w:cs="Times New Roman"/>
        </w:rPr>
        <w:lastRenderedPageBreak/>
        <w:t xml:space="preserve">и её местным партнером. Собственное предприятие может быть организовано с нуля или возникнуть в результате </w:t>
      </w:r>
      <w:r w:rsidRPr="00C93934">
        <w:rPr>
          <w:rFonts w:ascii="Times New Roman" w:hAnsi="Times New Roman" w:cs="Times New Roman"/>
          <w:i/>
        </w:rPr>
        <w:t>поглощения</w:t>
      </w:r>
      <w:r w:rsidRPr="00980C0D">
        <w:rPr>
          <w:rFonts w:ascii="Times New Roman" w:hAnsi="Times New Roman" w:cs="Times New Roman"/>
        </w:rPr>
        <w:t xml:space="preserve"> зарубежной компании.</w:t>
      </w:r>
    </w:p>
    <w:p w14:paraId="4B05CFFA" w14:textId="640B32DD" w:rsidR="00AE1F2F" w:rsidRDefault="00AE1F2F" w:rsidP="00876E16">
      <w:pPr>
        <w:spacing w:line="360" w:lineRule="auto"/>
        <w:ind w:firstLine="709"/>
        <w:jc w:val="both"/>
        <w:rPr>
          <w:rFonts w:ascii="Times New Roman" w:hAnsi="Times New Roman" w:cs="Times New Roman"/>
        </w:rPr>
      </w:pPr>
      <w:r w:rsidRPr="00980C0D">
        <w:rPr>
          <w:rFonts w:ascii="Times New Roman" w:hAnsi="Times New Roman" w:cs="Times New Roman"/>
        </w:rPr>
        <w:t>Каждая из рассмотренных стратегий обладает рядом силь</w:t>
      </w:r>
      <w:r w:rsidR="00216EB8">
        <w:rPr>
          <w:rFonts w:ascii="Times New Roman" w:hAnsi="Times New Roman" w:cs="Times New Roman"/>
        </w:rPr>
        <w:t xml:space="preserve">ных и слабых сторон. </w:t>
      </w:r>
      <w:r w:rsidR="00BE04DD">
        <w:rPr>
          <w:rFonts w:ascii="Times New Roman" w:hAnsi="Times New Roman" w:cs="Times New Roman"/>
        </w:rPr>
        <w:t>Так, экспортные стратегии требуют относительно малых инвестиций, но и предоставляют низкий уровень контроля</w:t>
      </w:r>
      <w:r w:rsidR="00876E16">
        <w:rPr>
          <w:rFonts w:ascii="Times New Roman" w:hAnsi="Times New Roman" w:cs="Times New Roman"/>
        </w:rPr>
        <w:t xml:space="preserve"> и потенциальной прибыли в сравнении с инвестиционными стратегиями, которые, в свою очередь, отличаются высоким уровнем требуемых вложений, что в долгосрочной перспективе обеспечивает компании значительную прибыль. </w:t>
      </w:r>
      <w:r w:rsidR="00216EB8">
        <w:rPr>
          <w:rFonts w:ascii="Times New Roman" w:hAnsi="Times New Roman" w:cs="Times New Roman"/>
        </w:rPr>
        <w:t>В Таблице 3</w:t>
      </w:r>
      <w:r w:rsidRPr="00980C0D">
        <w:rPr>
          <w:rFonts w:ascii="Times New Roman" w:hAnsi="Times New Roman" w:cs="Times New Roman"/>
        </w:rPr>
        <w:t xml:space="preserve"> приведено сравнение основных способов интернационализации по ряду характеристик</w:t>
      </w:r>
      <w:r w:rsidR="00BE04DD">
        <w:rPr>
          <w:rFonts w:ascii="Times New Roman" w:hAnsi="Times New Roman" w:cs="Times New Roman"/>
        </w:rPr>
        <w:t>, где В соответствует высокому уровню, например, риска, контроля и так далее, Ср – среднему, а Н – низкому.</w:t>
      </w:r>
      <w:r w:rsidRPr="00980C0D">
        <w:rPr>
          <w:rFonts w:ascii="Times New Roman" w:hAnsi="Times New Roman" w:cs="Times New Roman"/>
        </w:rPr>
        <w:t xml:space="preserve"> (</w:t>
      </w:r>
      <w:r w:rsidRPr="00980C0D">
        <w:rPr>
          <w:rFonts w:ascii="Times New Roman" w:hAnsi="Times New Roman" w:cs="Times New Roman"/>
          <w:lang w:val="en-US"/>
        </w:rPr>
        <w:t>Lasserre</w:t>
      </w:r>
      <w:r w:rsidRPr="008E650E">
        <w:rPr>
          <w:rFonts w:ascii="Times New Roman" w:hAnsi="Times New Roman" w:cs="Times New Roman"/>
        </w:rPr>
        <w:t>, 2012)</w:t>
      </w:r>
      <w:r w:rsidRPr="00980C0D">
        <w:rPr>
          <w:rFonts w:ascii="Times New Roman" w:hAnsi="Times New Roman" w:cs="Times New Roman"/>
        </w:rPr>
        <w:t>.</w:t>
      </w:r>
    </w:p>
    <w:p w14:paraId="0320CF6D" w14:textId="4548D2F5" w:rsidR="00367D55" w:rsidRDefault="00367D55" w:rsidP="00367D55">
      <w:pPr>
        <w:ind w:firstLine="709"/>
        <w:jc w:val="right"/>
        <w:rPr>
          <w:rFonts w:ascii="Times New Roman" w:hAnsi="Times New Roman" w:cs="Times New Roman"/>
        </w:rPr>
      </w:pPr>
      <w:r>
        <w:rPr>
          <w:rFonts w:ascii="Times New Roman" w:hAnsi="Times New Roman" w:cs="Times New Roman"/>
        </w:rPr>
        <w:t>Таблица 3</w:t>
      </w:r>
    </w:p>
    <w:p w14:paraId="120D65A8" w14:textId="74D4C612" w:rsidR="00367D55" w:rsidRPr="00980C0D" w:rsidRDefault="00367D55" w:rsidP="00367D55">
      <w:pPr>
        <w:spacing w:after="120"/>
        <w:ind w:firstLine="709"/>
        <w:jc w:val="right"/>
        <w:rPr>
          <w:rFonts w:ascii="Times New Roman" w:hAnsi="Times New Roman" w:cs="Times New Roman"/>
        </w:rPr>
      </w:pPr>
      <w:r w:rsidRPr="00980C0D">
        <w:rPr>
          <w:rFonts w:ascii="Times New Roman" w:hAnsi="Times New Roman" w:cs="Times New Roman"/>
        </w:rPr>
        <w:t>Сравнени</w:t>
      </w:r>
      <w:r>
        <w:rPr>
          <w:rFonts w:ascii="Times New Roman" w:hAnsi="Times New Roman" w:cs="Times New Roman"/>
        </w:rPr>
        <w:t>е стратегий интернационализации</w:t>
      </w:r>
    </w:p>
    <w:tbl>
      <w:tblPr>
        <w:tblStyle w:val="a9"/>
        <w:tblW w:w="9498" w:type="dxa"/>
        <w:tblInd w:w="-34" w:type="dxa"/>
        <w:tblLayout w:type="fixed"/>
        <w:tblLook w:val="04A0" w:firstRow="1" w:lastRow="0" w:firstColumn="1" w:lastColumn="0" w:noHBand="0" w:noVBand="1"/>
      </w:tblPr>
      <w:tblGrid>
        <w:gridCol w:w="1418"/>
        <w:gridCol w:w="567"/>
        <w:gridCol w:w="1134"/>
        <w:gridCol w:w="425"/>
        <w:gridCol w:w="1276"/>
        <w:gridCol w:w="284"/>
        <w:gridCol w:w="1417"/>
        <w:gridCol w:w="142"/>
        <w:gridCol w:w="1701"/>
        <w:gridCol w:w="1134"/>
      </w:tblGrid>
      <w:tr w:rsidR="00AE1F2F" w:rsidRPr="00980C0D" w14:paraId="6CD5BA3C" w14:textId="77777777" w:rsidTr="00561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390886CF" w14:textId="77777777" w:rsidR="00AE1F2F" w:rsidRPr="00980C0D" w:rsidRDefault="00AE1F2F" w:rsidP="00AE1F2F">
            <w:pPr>
              <w:spacing w:line="360" w:lineRule="auto"/>
              <w:jc w:val="both"/>
              <w:rPr>
                <w:rFonts w:ascii="Times New Roman" w:hAnsi="Times New Roman" w:cs="Times New Roman"/>
                <w:b w:val="0"/>
                <w:bCs w:val="0"/>
                <w:color w:val="auto"/>
              </w:rPr>
            </w:pPr>
          </w:p>
        </w:tc>
        <w:tc>
          <w:tcPr>
            <w:tcW w:w="1701" w:type="dxa"/>
            <w:gridSpan w:val="2"/>
          </w:tcPr>
          <w:p w14:paraId="172876A3" w14:textId="77777777" w:rsidR="00AE1F2F" w:rsidRPr="00367D55" w:rsidRDefault="00AE1F2F" w:rsidP="00AE1F2F">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rPr>
            </w:pPr>
            <w:r w:rsidRPr="00367D55">
              <w:rPr>
                <w:rFonts w:ascii="Times New Roman" w:hAnsi="Times New Roman" w:cs="Times New Roman"/>
                <w:bCs w:val="0"/>
                <w:color w:val="auto"/>
              </w:rPr>
              <w:t>Собственное предприятие</w:t>
            </w:r>
          </w:p>
        </w:tc>
        <w:tc>
          <w:tcPr>
            <w:tcW w:w="1701" w:type="dxa"/>
            <w:gridSpan w:val="2"/>
          </w:tcPr>
          <w:p w14:paraId="065C10FA" w14:textId="77777777" w:rsidR="00AE1F2F" w:rsidRPr="00367D55" w:rsidRDefault="00AE1F2F" w:rsidP="00AE1F2F">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rPr>
            </w:pPr>
            <w:r w:rsidRPr="00367D55">
              <w:rPr>
                <w:rFonts w:ascii="Times New Roman" w:hAnsi="Times New Roman" w:cs="Times New Roman"/>
                <w:bCs w:val="0"/>
                <w:color w:val="auto"/>
              </w:rPr>
              <w:t>Поглощение</w:t>
            </w:r>
          </w:p>
        </w:tc>
        <w:tc>
          <w:tcPr>
            <w:tcW w:w="1701" w:type="dxa"/>
            <w:gridSpan w:val="2"/>
          </w:tcPr>
          <w:p w14:paraId="1503FE6C" w14:textId="77777777" w:rsidR="00AE1F2F" w:rsidRPr="00367D55" w:rsidRDefault="00AE1F2F" w:rsidP="00AE1F2F">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rPr>
            </w:pPr>
            <w:r w:rsidRPr="00367D55">
              <w:rPr>
                <w:rFonts w:ascii="Times New Roman" w:hAnsi="Times New Roman" w:cs="Times New Roman"/>
                <w:bCs w:val="0"/>
                <w:color w:val="auto"/>
              </w:rPr>
              <w:t>Совместное предприятие</w:t>
            </w:r>
          </w:p>
        </w:tc>
        <w:tc>
          <w:tcPr>
            <w:tcW w:w="1843" w:type="dxa"/>
            <w:gridSpan w:val="2"/>
          </w:tcPr>
          <w:p w14:paraId="5544202B" w14:textId="77777777" w:rsidR="00AE1F2F" w:rsidRPr="00367D55" w:rsidRDefault="00AE1F2F" w:rsidP="00AE1F2F">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rPr>
            </w:pPr>
            <w:r w:rsidRPr="00367D55">
              <w:rPr>
                <w:rFonts w:ascii="Times New Roman" w:hAnsi="Times New Roman" w:cs="Times New Roman"/>
                <w:bCs w:val="0"/>
                <w:color w:val="auto"/>
              </w:rPr>
              <w:t>Контрактные стратегии</w:t>
            </w:r>
          </w:p>
        </w:tc>
        <w:tc>
          <w:tcPr>
            <w:tcW w:w="1134" w:type="dxa"/>
          </w:tcPr>
          <w:p w14:paraId="3192EE89" w14:textId="77777777" w:rsidR="00AE1F2F" w:rsidRPr="00367D55" w:rsidRDefault="00AE1F2F" w:rsidP="00AE1F2F">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rPr>
            </w:pPr>
            <w:r w:rsidRPr="00367D55">
              <w:rPr>
                <w:rFonts w:ascii="Times New Roman" w:hAnsi="Times New Roman" w:cs="Times New Roman"/>
                <w:bCs w:val="0"/>
                <w:color w:val="auto"/>
              </w:rPr>
              <w:t>Экспорт</w:t>
            </w:r>
          </w:p>
        </w:tc>
      </w:tr>
      <w:tr w:rsidR="00AE1F2F" w:rsidRPr="00980C0D" w14:paraId="52E4ED5F" w14:textId="77777777" w:rsidTr="00561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5E56800A" w14:textId="77777777" w:rsidR="00AE1F2F" w:rsidRPr="00980C0D" w:rsidRDefault="00AE1F2F" w:rsidP="00AE1F2F">
            <w:pPr>
              <w:spacing w:line="360" w:lineRule="auto"/>
              <w:jc w:val="both"/>
              <w:rPr>
                <w:rFonts w:ascii="Times New Roman" w:hAnsi="Times New Roman" w:cs="Times New Roman"/>
                <w:b w:val="0"/>
                <w:bCs w:val="0"/>
                <w:color w:val="auto"/>
              </w:rPr>
            </w:pPr>
            <w:r w:rsidRPr="00980C0D">
              <w:rPr>
                <w:rFonts w:ascii="Times New Roman" w:hAnsi="Times New Roman" w:cs="Times New Roman"/>
                <w:b w:val="0"/>
                <w:bCs w:val="0"/>
                <w:color w:val="auto"/>
              </w:rPr>
              <w:t>Инвестиции/</w:t>
            </w:r>
          </w:p>
          <w:p w14:paraId="377ADD5E" w14:textId="77777777" w:rsidR="00AE1F2F" w:rsidRPr="00980C0D" w:rsidRDefault="00AE1F2F" w:rsidP="00AE1F2F">
            <w:pPr>
              <w:spacing w:line="360" w:lineRule="auto"/>
              <w:jc w:val="both"/>
              <w:rPr>
                <w:rFonts w:ascii="Times New Roman" w:hAnsi="Times New Roman" w:cs="Times New Roman"/>
                <w:b w:val="0"/>
                <w:bCs w:val="0"/>
                <w:color w:val="auto"/>
              </w:rPr>
            </w:pPr>
            <w:r w:rsidRPr="00980C0D">
              <w:rPr>
                <w:rFonts w:ascii="Times New Roman" w:hAnsi="Times New Roman" w:cs="Times New Roman"/>
                <w:b w:val="0"/>
                <w:bCs w:val="0"/>
                <w:color w:val="auto"/>
              </w:rPr>
              <w:t>уровень риска</w:t>
            </w:r>
          </w:p>
        </w:tc>
        <w:tc>
          <w:tcPr>
            <w:tcW w:w="1559" w:type="dxa"/>
            <w:gridSpan w:val="2"/>
          </w:tcPr>
          <w:p w14:paraId="7F8B41E6" w14:textId="77777777" w:rsidR="00AE1F2F" w:rsidRPr="00980C0D" w:rsidRDefault="00AE1F2F" w:rsidP="00AE1F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80C0D">
              <w:rPr>
                <w:rFonts w:ascii="Times New Roman" w:hAnsi="Times New Roman" w:cs="Times New Roman"/>
                <w:color w:val="auto"/>
              </w:rPr>
              <w:t>В</w:t>
            </w:r>
          </w:p>
        </w:tc>
        <w:tc>
          <w:tcPr>
            <w:tcW w:w="1560" w:type="dxa"/>
            <w:gridSpan w:val="2"/>
          </w:tcPr>
          <w:p w14:paraId="1C6C2432" w14:textId="77777777" w:rsidR="00AE1F2F" w:rsidRPr="00980C0D" w:rsidRDefault="00AE1F2F" w:rsidP="00AE1F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80C0D">
              <w:rPr>
                <w:rFonts w:ascii="Times New Roman" w:hAnsi="Times New Roman" w:cs="Times New Roman"/>
                <w:color w:val="auto"/>
              </w:rPr>
              <w:t>В</w:t>
            </w:r>
          </w:p>
        </w:tc>
        <w:tc>
          <w:tcPr>
            <w:tcW w:w="1559" w:type="dxa"/>
            <w:gridSpan w:val="2"/>
          </w:tcPr>
          <w:p w14:paraId="7BB54D94" w14:textId="77777777" w:rsidR="00AE1F2F" w:rsidRPr="00980C0D" w:rsidRDefault="00AE1F2F" w:rsidP="00AE1F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80C0D">
              <w:rPr>
                <w:rFonts w:ascii="Times New Roman" w:hAnsi="Times New Roman" w:cs="Times New Roman"/>
                <w:color w:val="auto"/>
              </w:rPr>
              <w:t>Ср</w:t>
            </w:r>
          </w:p>
        </w:tc>
        <w:tc>
          <w:tcPr>
            <w:tcW w:w="1701" w:type="dxa"/>
          </w:tcPr>
          <w:p w14:paraId="756E288A" w14:textId="77777777" w:rsidR="00AE1F2F" w:rsidRPr="00980C0D" w:rsidRDefault="00AE1F2F" w:rsidP="00AE1F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80C0D">
              <w:rPr>
                <w:rFonts w:ascii="Times New Roman" w:hAnsi="Times New Roman" w:cs="Times New Roman"/>
                <w:color w:val="auto"/>
              </w:rPr>
              <w:t>Н</w:t>
            </w:r>
          </w:p>
        </w:tc>
        <w:tc>
          <w:tcPr>
            <w:tcW w:w="1134" w:type="dxa"/>
          </w:tcPr>
          <w:p w14:paraId="1E16270D" w14:textId="77777777" w:rsidR="00AE1F2F" w:rsidRPr="00980C0D" w:rsidRDefault="00AE1F2F" w:rsidP="00AE1F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80C0D">
              <w:rPr>
                <w:rFonts w:ascii="Times New Roman" w:hAnsi="Times New Roman" w:cs="Times New Roman"/>
                <w:color w:val="auto"/>
              </w:rPr>
              <w:t>Н</w:t>
            </w:r>
          </w:p>
        </w:tc>
      </w:tr>
      <w:tr w:rsidR="00AE1F2F" w:rsidRPr="00980C0D" w14:paraId="46CA0EAD" w14:textId="77777777" w:rsidTr="00561486">
        <w:tc>
          <w:tcPr>
            <w:cnfStyle w:val="001000000000" w:firstRow="0" w:lastRow="0" w:firstColumn="1" w:lastColumn="0" w:oddVBand="0" w:evenVBand="0" w:oddHBand="0" w:evenHBand="0" w:firstRowFirstColumn="0" w:firstRowLastColumn="0" w:lastRowFirstColumn="0" w:lastRowLastColumn="0"/>
            <w:tcW w:w="1985" w:type="dxa"/>
            <w:gridSpan w:val="2"/>
          </w:tcPr>
          <w:p w14:paraId="33733293" w14:textId="77777777" w:rsidR="00AE1F2F" w:rsidRPr="00980C0D" w:rsidRDefault="00AE1F2F" w:rsidP="00AE1F2F">
            <w:pPr>
              <w:spacing w:line="360" w:lineRule="auto"/>
              <w:jc w:val="both"/>
              <w:rPr>
                <w:rFonts w:ascii="Times New Roman" w:hAnsi="Times New Roman" w:cs="Times New Roman"/>
                <w:b w:val="0"/>
                <w:bCs w:val="0"/>
                <w:color w:val="auto"/>
              </w:rPr>
            </w:pPr>
            <w:r w:rsidRPr="00980C0D">
              <w:rPr>
                <w:rFonts w:ascii="Times New Roman" w:hAnsi="Times New Roman" w:cs="Times New Roman"/>
                <w:b w:val="0"/>
                <w:bCs w:val="0"/>
                <w:color w:val="auto"/>
              </w:rPr>
              <w:t>Скорость выхода</w:t>
            </w:r>
          </w:p>
        </w:tc>
        <w:tc>
          <w:tcPr>
            <w:tcW w:w="1559" w:type="dxa"/>
            <w:gridSpan w:val="2"/>
          </w:tcPr>
          <w:p w14:paraId="6567FBCE" w14:textId="77777777" w:rsidR="00AE1F2F" w:rsidRPr="00980C0D" w:rsidRDefault="00AE1F2F" w:rsidP="00AE1F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80C0D">
              <w:rPr>
                <w:rFonts w:ascii="Times New Roman" w:hAnsi="Times New Roman" w:cs="Times New Roman"/>
                <w:color w:val="auto"/>
              </w:rPr>
              <w:t>Н</w:t>
            </w:r>
          </w:p>
        </w:tc>
        <w:tc>
          <w:tcPr>
            <w:tcW w:w="1560" w:type="dxa"/>
            <w:gridSpan w:val="2"/>
          </w:tcPr>
          <w:p w14:paraId="6133F5D6" w14:textId="77777777" w:rsidR="00AE1F2F" w:rsidRPr="00980C0D" w:rsidRDefault="00AE1F2F" w:rsidP="00AE1F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80C0D">
              <w:rPr>
                <w:rFonts w:ascii="Times New Roman" w:hAnsi="Times New Roman" w:cs="Times New Roman"/>
                <w:color w:val="auto"/>
              </w:rPr>
              <w:t>В</w:t>
            </w:r>
          </w:p>
        </w:tc>
        <w:tc>
          <w:tcPr>
            <w:tcW w:w="1559" w:type="dxa"/>
            <w:gridSpan w:val="2"/>
          </w:tcPr>
          <w:p w14:paraId="216AF114" w14:textId="77777777" w:rsidR="00AE1F2F" w:rsidRPr="00980C0D" w:rsidRDefault="00AE1F2F" w:rsidP="00AE1F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80C0D">
              <w:rPr>
                <w:rFonts w:ascii="Times New Roman" w:hAnsi="Times New Roman" w:cs="Times New Roman"/>
                <w:color w:val="auto"/>
              </w:rPr>
              <w:t>В</w:t>
            </w:r>
          </w:p>
        </w:tc>
        <w:tc>
          <w:tcPr>
            <w:tcW w:w="1701" w:type="dxa"/>
          </w:tcPr>
          <w:p w14:paraId="1EAF5A0B" w14:textId="77777777" w:rsidR="00AE1F2F" w:rsidRPr="00980C0D" w:rsidRDefault="00AE1F2F" w:rsidP="00AE1F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80C0D">
              <w:rPr>
                <w:rFonts w:ascii="Times New Roman" w:hAnsi="Times New Roman" w:cs="Times New Roman"/>
                <w:color w:val="auto"/>
              </w:rPr>
              <w:t>Ср</w:t>
            </w:r>
          </w:p>
        </w:tc>
        <w:tc>
          <w:tcPr>
            <w:tcW w:w="1134" w:type="dxa"/>
          </w:tcPr>
          <w:p w14:paraId="481E204D" w14:textId="77777777" w:rsidR="00AE1F2F" w:rsidRPr="00980C0D" w:rsidRDefault="00AE1F2F" w:rsidP="00AE1F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80C0D">
              <w:rPr>
                <w:rFonts w:ascii="Times New Roman" w:hAnsi="Times New Roman" w:cs="Times New Roman"/>
                <w:color w:val="auto"/>
              </w:rPr>
              <w:t>В</w:t>
            </w:r>
          </w:p>
        </w:tc>
      </w:tr>
      <w:tr w:rsidR="00AE1F2F" w:rsidRPr="00980C0D" w14:paraId="3EDCEF85" w14:textId="77777777" w:rsidTr="00561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50A1E17B" w14:textId="77777777" w:rsidR="00AE1F2F" w:rsidRPr="00980C0D" w:rsidRDefault="00AE1F2F" w:rsidP="00AE1F2F">
            <w:pPr>
              <w:spacing w:line="360" w:lineRule="auto"/>
              <w:jc w:val="both"/>
              <w:rPr>
                <w:rFonts w:ascii="Times New Roman" w:hAnsi="Times New Roman" w:cs="Times New Roman"/>
                <w:b w:val="0"/>
                <w:bCs w:val="0"/>
                <w:color w:val="auto"/>
              </w:rPr>
            </w:pPr>
            <w:r w:rsidRPr="00980C0D">
              <w:rPr>
                <w:rFonts w:ascii="Times New Roman" w:hAnsi="Times New Roman" w:cs="Times New Roman"/>
                <w:b w:val="0"/>
                <w:bCs w:val="0"/>
                <w:color w:val="auto"/>
              </w:rPr>
              <w:t>Уровень контроля</w:t>
            </w:r>
          </w:p>
        </w:tc>
        <w:tc>
          <w:tcPr>
            <w:tcW w:w="1559" w:type="dxa"/>
            <w:gridSpan w:val="2"/>
          </w:tcPr>
          <w:p w14:paraId="6D541554" w14:textId="77777777" w:rsidR="00AE1F2F" w:rsidRPr="00980C0D" w:rsidRDefault="00AE1F2F" w:rsidP="00AE1F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80C0D">
              <w:rPr>
                <w:rFonts w:ascii="Times New Roman" w:hAnsi="Times New Roman" w:cs="Times New Roman"/>
                <w:color w:val="auto"/>
              </w:rPr>
              <w:t>В</w:t>
            </w:r>
          </w:p>
        </w:tc>
        <w:tc>
          <w:tcPr>
            <w:tcW w:w="1560" w:type="dxa"/>
            <w:gridSpan w:val="2"/>
          </w:tcPr>
          <w:p w14:paraId="4DC33C10" w14:textId="77777777" w:rsidR="00AE1F2F" w:rsidRPr="00980C0D" w:rsidRDefault="00AE1F2F" w:rsidP="00AE1F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80C0D">
              <w:rPr>
                <w:rFonts w:ascii="Times New Roman" w:hAnsi="Times New Roman" w:cs="Times New Roman"/>
                <w:color w:val="auto"/>
              </w:rPr>
              <w:t>В</w:t>
            </w:r>
          </w:p>
        </w:tc>
        <w:tc>
          <w:tcPr>
            <w:tcW w:w="1559" w:type="dxa"/>
            <w:gridSpan w:val="2"/>
          </w:tcPr>
          <w:p w14:paraId="55E41817" w14:textId="77777777" w:rsidR="00AE1F2F" w:rsidRPr="00980C0D" w:rsidRDefault="00AE1F2F" w:rsidP="00AE1F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80C0D">
              <w:rPr>
                <w:rFonts w:ascii="Times New Roman" w:hAnsi="Times New Roman" w:cs="Times New Roman"/>
                <w:color w:val="auto"/>
              </w:rPr>
              <w:t>Ср</w:t>
            </w:r>
          </w:p>
        </w:tc>
        <w:tc>
          <w:tcPr>
            <w:tcW w:w="1701" w:type="dxa"/>
          </w:tcPr>
          <w:p w14:paraId="2A7D01E0" w14:textId="77777777" w:rsidR="00AE1F2F" w:rsidRPr="00980C0D" w:rsidRDefault="00AE1F2F" w:rsidP="00AE1F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80C0D">
              <w:rPr>
                <w:rFonts w:ascii="Times New Roman" w:hAnsi="Times New Roman" w:cs="Times New Roman"/>
                <w:color w:val="auto"/>
              </w:rPr>
              <w:t>Н</w:t>
            </w:r>
          </w:p>
        </w:tc>
        <w:tc>
          <w:tcPr>
            <w:tcW w:w="1134" w:type="dxa"/>
          </w:tcPr>
          <w:p w14:paraId="18BDA7D9" w14:textId="77777777" w:rsidR="00AE1F2F" w:rsidRPr="00980C0D" w:rsidRDefault="00AE1F2F" w:rsidP="00AE1F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80C0D">
              <w:rPr>
                <w:rFonts w:ascii="Times New Roman" w:hAnsi="Times New Roman" w:cs="Times New Roman"/>
                <w:color w:val="auto"/>
              </w:rPr>
              <w:t>Н</w:t>
            </w:r>
          </w:p>
        </w:tc>
      </w:tr>
      <w:tr w:rsidR="00AE1F2F" w:rsidRPr="00980C0D" w14:paraId="45AF4E5A" w14:textId="77777777" w:rsidTr="00561486">
        <w:tc>
          <w:tcPr>
            <w:cnfStyle w:val="001000000000" w:firstRow="0" w:lastRow="0" w:firstColumn="1" w:lastColumn="0" w:oddVBand="0" w:evenVBand="0" w:oddHBand="0" w:evenHBand="0" w:firstRowFirstColumn="0" w:firstRowLastColumn="0" w:lastRowFirstColumn="0" w:lastRowLastColumn="0"/>
            <w:tcW w:w="1985" w:type="dxa"/>
            <w:gridSpan w:val="2"/>
          </w:tcPr>
          <w:p w14:paraId="3CDDAA4B" w14:textId="77777777" w:rsidR="00AE1F2F" w:rsidRPr="00980C0D" w:rsidRDefault="00AE1F2F" w:rsidP="00AE1F2F">
            <w:pPr>
              <w:spacing w:line="360" w:lineRule="auto"/>
              <w:jc w:val="both"/>
              <w:rPr>
                <w:rFonts w:ascii="Times New Roman" w:hAnsi="Times New Roman" w:cs="Times New Roman"/>
                <w:b w:val="0"/>
                <w:bCs w:val="0"/>
                <w:color w:val="auto"/>
              </w:rPr>
            </w:pPr>
            <w:r w:rsidRPr="00980C0D">
              <w:rPr>
                <w:rFonts w:ascii="Times New Roman" w:hAnsi="Times New Roman" w:cs="Times New Roman"/>
                <w:b w:val="0"/>
                <w:bCs w:val="0"/>
                <w:color w:val="auto"/>
              </w:rPr>
              <w:t>Подверженность политическим рискам</w:t>
            </w:r>
          </w:p>
        </w:tc>
        <w:tc>
          <w:tcPr>
            <w:tcW w:w="1559" w:type="dxa"/>
            <w:gridSpan w:val="2"/>
          </w:tcPr>
          <w:p w14:paraId="1EDAC515" w14:textId="77777777" w:rsidR="00AE1F2F" w:rsidRPr="00980C0D" w:rsidRDefault="00AE1F2F" w:rsidP="00AE1F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80C0D">
              <w:rPr>
                <w:rFonts w:ascii="Times New Roman" w:hAnsi="Times New Roman" w:cs="Times New Roman"/>
                <w:color w:val="auto"/>
              </w:rPr>
              <w:t>В</w:t>
            </w:r>
          </w:p>
        </w:tc>
        <w:tc>
          <w:tcPr>
            <w:tcW w:w="1560" w:type="dxa"/>
            <w:gridSpan w:val="2"/>
          </w:tcPr>
          <w:p w14:paraId="49C77532" w14:textId="77777777" w:rsidR="00AE1F2F" w:rsidRPr="00980C0D" w:rsidRDefault="00AE1F2F" w:rsidP="00AE1F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80C0D">
              <w:rPr>
                <w:rFonts w:ascii="Times New Roman" w:hAnsi="Times New Roman" w:cs="Times New Roman"/>
                <w:color w:val="auto"/>
              </w:rPr>
              <w:t>В</w:t>
            </w:r>
          </w:p>
        </w:tc>
        <w:tc>
          <w:tcPr>
            <w:tcW w:w="1559" w:type="dxa"/>
            <w:gridSpan w:val="2"/>
          </w:tcPr>
          <w:p w14:paraId="03E7CC58" w14:textId="77777777" w:rsidR="00AE1F2F" w:rsidRPr="00980C0D" w:rsidRDefault="00AE1F2F" w:rsidP="00AE1F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80C0D">
              <w:rPr>
                <w:rFonts w:ascii="Times New Roman" w:hAnsi="Times New Roman" w:cs="Times New Roman"/>
                <w:color w:val="auto"/>
              </w:rPr>
              <w:t>Ср</w:t>
            </w:r>
          </w:p>
        </w:tc>
        <w:tc>
          <w:tcPr>
            <w:tcW w:w="1701" w:type="dxa"/>
          </w:tcPr>
          <w:p w14:paraId="6E9702E4" w14:textId="77777777" w:rsidR="00AE1F2F" w:rsidRPr="00980C0D" w:rsidRDefault="00AE1F2F" w:rsidP="00AE1F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80C0D">
              <w:rPr>
                <w:rFonts w:ascii="Times New Roman" w:hAnsi="Times New Roman" w:cs="Times New Roman"/>
                <w:color w:val="auto"/>
              </w:rPr>
              <w:t>Н</w:t>
            </w:r>
          </w:p>
        </w:tc>
        <w:tc>
          <w:tcPr>
            <w:tcW w:w="1134" w:type="dxa"/>
          </w:tcPr>
          <w:p w14:paraId="3256C423" w14:textId="77777777" w:rsidR="00AE1F2F" w:rsidRPr="00980C0D" w:rsidRDefault="00AE1F2F" w:rsidP="00AE1F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80C0D">
              <w:rPr>
                <w:rFonts w:ascii="Times New Roman" w:hAnsi="Times New Roman" w:cs="Times New Roman"/>
                <w:color w:val="auto"/>
              </w:rPr>
              <w:t>Н</w:t>
            </w:r>
          </w:p>
        </w:tc>
      </w:tr>
      <w:tr w:rsidR="00AE1F2F" w:rsidRPr="00980C0D" w14:paraId="3F0A54BA" w14:textId="77777777" w:rsidTr="00561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715DB227" w14:textId="77777777" w:rsidR="00AE1F2F" w:rsidRPr="00980C0D" w:rsidRDefault="00AE1F2F" w:rsidP="00AE1F2F">
            <w:pPr>
              <w:spacing w:line="360" w:lineRule="auto"/>
              <w:rPr>
                <w:rFonts w:ascii="Times New Roman" w:hAnsi="Times New Roman" w:cs="Times New Roman"/>
                <w:b w:val="0"/>
                <w:bCs w:val="0"/>
                <w:color w:val="auto"/>
              </w:rPr>
            </w:pPr>
            <w:r w:rsidRPr="00980C0D">
              <w:rPr>
                <w:rFonts w:ascii="Times New Roman" w:hAnsi="Times New Roman" w:cs="Times New Roman"/>
                <w:b w:val="0"/>
                <w:bCs w:val="0"/>
                <w:color w:val="auto"/>
              </w:rPr>
              <w:t>Риск утечки технологий</w:t>
            </w:r>
          </w:p>
        </w:tc>
        <w:tc>
          <w:tcPr>
            <w:tcW w:w="1559" w:type="dxa"/>
            <w:gridSpan w:val="2"/>
          </w:tcPr>
          <w:p w14:paraId="32886BBE" w14:textId="77777777" w:rsidR="00AE1F2F" w:rsidRPr="00980C0D" w:rsidRDefault="00AE1F2F" w:rsidP="00AE1F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80C0D">
              <w:rPr>
                <w:rFonts w:ascii="Times New Roman" w:hAnsi="Times New Roman" w:cs="Times New Roman"/>
                <w:color w:val="auto"/>
              </w:rPr>
              <w:t>Н</w:t>
            </w:r>
          </w:p>
        </w:tc>
        <w:tc>
          <w:tcPr>
            <w:tcW w:w="1560" w:type="dxa"/>
            <w:gridSpan w:val="2"/>
          </w:tcPr>
          <w:p w14:paraId="369A2F51" w14:textId="77777777" w:rsidR="00AE1F2F" w:rsidRPr="00980C0D" w:rsidRDefault="00AE1F2F" w:rsidP="00AE1F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80C0D">
              <w:rPr>
                <w:rFonts w:ascii="Times New Roman" w:hAnsi="Times New Roman" w:cs="Times New Roman"/>
                <w:color w:val="auto"/>
              </w:rPr>
              <w:t>Н</w:t>
            </w:r>
          </w:p>
        </w:tc>
        <w:tc>
          <w:tcPr>
            <w:tcW w:w="1559" w:type="dxa"/>
            <w:gridSpan w:val="2"/>
          </w:tcPr>
          <w:p w14:paraId="5416015A" w14:textId="77777777" w:rsidR="00AE1F2F" w:rsidRPr="00980C0D" w:rsidRDefault="00AE1F2F" w:rsidP="00AE1F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80C0D">
              <w:rPr>
                <w:rFonts w:ascii="Times New Roman" w:hAnsi="Times New Roman" w:cs="Times New Roman"/>
                <w:color w:val="auto"/>
              </w:rPr>
              <w:t>В/Ср</w:t>
            </w:r>
          </w:p>
        </w:tc>
        <w:tc>
          <w:tcPr>
            <w:tcW w:w="1701" w:type="dxa"/>
          </w:tcPr>
          <w:p w14:paraId="6B3ECC1C" w14:textId="77777777" w:rsidR="00AE1F2F" w:rsidRPr="00980C0D" w:rsidRDefault="00AE1F2F" w:rsidP="00AE1F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80C0D">
              <w:rPr>
                <w:rFonts w:ascii="Times New Roman" w:hAnsi="Times New Roman" w:cs="Times New Roman"/>
                <w:color w:val="auto"/>
              </w:rPr>
              <w:t>В</w:t>
            </w:r>
          </w:p>
        </w:tc>
        <w:tc>
          <w:tcPr>
            <w:tcW w:w="1134" w:type="dxa"/>
          </w:tcPr>
          <w:p w14:paraId="63293605" w14:textId="77777777" w:rsidR="00AE1F2F" w:rsidRPr="00980C0D" w:rsidRDefault="00AE1F2F" w:rsidP="00AE1F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80C0D">
              <w:rPr>
                <w:rFonts w:ascii="Times New Roman" w:hAnsi="Times New Roman" w:cs="Times New Roman"/>
                <w:color w:val="auto"/>
              </w:rPr>
              <w:t>Н</w:t>
            </w:r>
          </w:p>
        </w:tc>
      </w:tr>
      <w:tr w:rsidR="00AE1F2F" w:rsidRPr="00980C0D" w14:paraId="2CB5AC6D" w14:textId="77777777" w:rsidTr="00561486">
        <w:tc>
          <w:tcPr>
            <w:cnfStyle w:val="001000000000" w:firstRow="0" w:lastRow="0" w:firstColumn="1" w:lastColumn="0" w:oddVBand="0" w:evenVBand="0" w:oddHBand="0" w:evenHBand="0" w:firstRowFirstColumn="0" w:firstRowLastColumn="0" w:lastRowFirstColumn="0" w:lastRowLastColumn="0"/>
            <w:tcW w:w="1985" w:type="dxa"/>
            <w:gridSpan w:val="2"/>
          </w:tcPr>
          <w:p w14:paraId="0A614787" w14:textId="77777777" w:rsidR="00AE1F2F" w:rsidRPr="00980C0D" w:rsidRDefault="00AE1F2F" w:rsidP="00AE1F2F">
            <w:pPr>
              <w:spacing w:line="360" w:lineRule="auto"/>
              <w:jc w:val="both"/>
              <w:rPr>
                <w:rFonts w:ascii="Times New Roman" w:hAnsi="Times New Roman" w:cs="Times New Roman"/>
                <w:b w:val="0"/>
                <w:bCs w:val="0"/>
                <w:color w:val="auto"/>
              </w:rPr>
            </w:pPr>
            <w:r w:rsidRPr="00980C0D">
              <w:rPr>
                <w:rFonts w:ascii="Times New Roman" w:hAnsi="Times New Roman" w:cs="Times New Roman"/>
                <w:b w:val="0"/>
                <w:bCs w:val="0"/>
                <w:color w:val="auto"/>
              </w:rPr>
              <w:t>Сложность управления</w:t>
            </w:r>
          </w:p>
        </w:tc>
        <w:tc>
          <w:tcPr>
            <w:tcW w:w="1559" w:type="dxa"/>
            <w:gridSpan w:val="2"/>
          </w:tcPr>
          <w:p w14:paraId="5101C55B" w14:textId="77777777" w:rsidR="00AE1F2F" w:rsidRPr="00980C0D" w:rsidRDefault="00AE1F2F" w:rsidP="00AE1F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80C0D">
              <w:rPr>
                <w:rFonts w:ascii="Times New Roman" w:hAnsi="Times New Roman" w:cs="Times New Roman"/>
                <w:color w:val="auto"/>
              </w:rPr>
              <w:t>В</w:t>
            </w:r>
          </w:p>
        </w:tc>
        <w:tc>
          <w:tcPr>
            <w:tcW w:w="1560" w:type="dxa"/>
            <w:gridSpan w:val="2"/>
          </w:tcPr>
          <w:p w14:paraId="4BFD208E" w14:textId="77777777" w:rsidR="00AE1F2F" w:rsidRPr="00980C0D" w:rsidRDefault="00AE1F2F" w:rsidP="00AE1F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80C0D">
              <w:rPr>
                <w:rFonts w:ascii="Times New Roman" w:hAnsi="Times New Roman" w:cs="Times New Roman"/>
                <w:color w:val="auto"/>
              </w:rPr>
              <w:t>В</w:t>
            </w:r>
          </w:p>
        </w:tc>
        <w:tc>
          <w:tcPr>
            <w:tcW w:w="1559" w:type="dxa"/>
            <w:gridSpan w:val="2"/>
          </w:tcPr>
          <w:p w14:paraId="48D6C206" w14:textId="77777777" w:rsidR="00AE1F2F" w:rsidRPr="00980C0D" w:rsidRDefault="00AE1F2F" w:rsidP="00AE1F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80C0D">
              <w:rPr>
                <w:rFonts w:ascii="Times New Roman" w:hAnsi="Times New Roman" w:cs="Times New Roman"/>
                <w:color w:val="auto"/>
              </w:rPr>
              <w:t>В</w:t>
            </w:r>
          </w:p>
        </w:tc>
        <w:tc>
          <w:tcPr>
            <w:tcW w:w="1701" w:type="dxa"/>
          </w:tcPr>
          <w:p w14:paraId="71DE433B" w14:textId="77777777" w:rsidR="00AE1F2F" w:rsidRPr="00980C0D" w:rsidRDefault="00AE1F2F" w:rsidP="00AE1F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80C0D">
              <w:rPr>
                <w:rFonts w:ascii="Times New Roman" w:hAnsi="Times New Roman" w:cs="Times New Roman"/>
                <w:color w:val="auto"/>
              </w:rPr>
              <w:t>Н</w:t>
            </w:r>
          </w:p>
        </w:tc>
        <w:tc>
          <w:tcPr>
            <w:tcW w:w="1134" w:type="dxa"/>
          </w:tcPr>
          <w:p w14:paraId="76C63394" w14:textId="77777777" w:rsidR="00AE1F2F" w:rsidRPr="00980C0D" w:rsidRDefault="00AE1F2F" w:rsidP="00AE1F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80C0D">
              <w:rPr>
                <w:rFonts w:ascii="Times New Roman" w:hAnsi="Times New Roman" w:cs="Times New Roman"/>
                <w:color w:val="auto"/>
              </w:rPr>
              <w:t>Ср</w:t>
            </w:r>
          </w:p>
        </w:tc>
      </w:tr>
      <w:tr w:rsidR="00AE1F2F" w:rsidRPr="00980C0D" w14:paraId="59CA4CAB" w14:textId="77777777" w:rsidTr="00561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50A4AE95" w14:textId="77777777" w:rsidR="00AE1F2F" w:rsidRPr="00980C0D" w:rsidRDefault="00AE1F2F" w:rsidP="00AE1F2F">
            <w:pPr>
              <w:spacing w:line="360" w:lineRule="auto"/>
              <w:jc w:val="both"/>
              <w:rPr>
                <w:rFonts w:ascii="Times New Roman" w:hAnsi="Times New Roman" w:cs="Times New Roman"/>
                <w:b w:val="0"/>
                <w:bCs w:val="0"/>
              </w:rPr>
            </w:pPr>
            <w:r w:rsidRPr="00980C0D">
              <w:rPr>
                <w:rFonts w:ascii="Times New Roman" w:hAnsi="Times New Roman" w:cs="Times New Roman"/>
                <w:b w:val="0"/>
                <w:bCs w:val="0"/>
              </w:rPr>
              <w:t>Потенциальная прибыль</w:t>
            </w:r>
          </w:p>
        </w:tc>
        <w:tc>
          <w:tcPr>
            <w:tcW w:w="1559" w:type="dxa"/>
            <w:gridSpan w:val="2"/>
          </w:tcPr>
          <w:p w14:paraId="58CA73ED" w14:textId="77777777" w:rsidR="00AE1F2F" w:rsidRPr="00980C0D" w:rsidRDefault="00AE1F2F" w:rsidP="00AE1F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C0D">
              <w:rPr>
                <w:rFonts w:ascii="Times New Roman" w:hAnsi="Times New Roman" w:cs="Times New Roman"/>
              </w:rPr>
              <w:t>В</w:t>
            </w:r>
          </w:p>
        </w:tc>
        <w:tc>
          <w:tcPr>
            <w:tcW w:w="1560" w:type="dxa"/>
            <w:gridSpan w:val="2"/>
          </w:tcPr>
          <w:p w14:paraId="69CE3738" w14:textId="77777777" w:rsidR="00AE1F2F" w:rsidRPr="00980C0D" w:rsidRDefault="00AE1F2F" w:rsidP="00AE1F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C0D">
              <w:rPr>
                <w:rFonts w:ascii="Times New Roman" w:hAnsi="Times New Roman" w:cs="Times New Roman"/>
              </w:rPr>
              <w:t>В</w:t>
            </w:r>
          </w:p>
        </w:tc>
        <w:tc>
          <w:tcPr>
            <w:tcW w:w="1559" w:type="dxa"/>
            <w:gridSpan w:val="2"/>
          </w:tcPr>
          <w:p w14:paraId="27293D4E" w14:textId="77777777" w:rsidR="00AE1F2F" w:rsidRPr="00980C0D" w:rsidRDefault="00AE1F2F" w:rsidP="00AE1F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C0D">
              <w:rPr>
                <w:rFonts w:ascii="Times New Roman" w:hAnsi="Times New Roman" w:cs="Times New Roman"/>
              </w:rPr>
              <w:t>В</w:t>
            </w:r>
          </w:p>
        </w:tc>
        <w:tc>
          <w:tcPr>
            <w:tcW w:w="1701" w:type="dxa"/>
          </w:tcPr>
          <w:p w14:paraId="7421AAA1" w14:textId="77777777" w:rsidR="00AE1F2F" w:rsidRPr="00980C0D" w:rsidRDefault="00AE1F2F" w:rsidP="00AE1F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C0D">
              <w:rPr>
                <w:rFonts w:ascii="Times New Roman" w:hAnsi="Times New Roman" w:cs="Times New Roman"/>
              </w:rPr>
              <w:t>Ср</w:t>
            </w:r>
          </w:p>
        </w:tc>
        <w:tc>
          <w:tcPr>
            <w:tcW w:w="1134" w:type="dxa"/>
          </w:tcPr>
          <w:p w14:paraId="4A9BE5C3" w14:textId="0453E22B" w:rsidR="00AE1F2F" w:rsidRPr="00980C0D" w:rsidRDefault="00876E16" w:rsidP="00AE1F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Н</w:t>
            </w:r>
          </w:p>
        </w:tc>
      </w:tr>
    </w:tbl>
    <w:p w14:paraId="18301655" w14:textId="0368AA63" w:rsidR="00AE1F2F" w:rsidRDefault="00AE1F2F" w:rsidP="00561486">
      <w:pPr>
        <w:spacing w:before="120" w:line="360" w:lineRule="auto"/>
        <w:rPr>
          <w:rFonts w:ascii="Times New Roman" w:hAnsi="Times New Roman" w:cs="Times New Roman"/>
          <w:lang w:val="en-US"/>
        </w:rPr>
      </w:pPr>
      <w:r w:rsidRPr="00980C0D">
        <w:rPr>
          <w:rFonts w:ascii="Times New Roman" w:hAnsi="Times New Roman" w:cs="Times New Roman"/>
        </w:rPr>
        <w:t xml:space="preserve">Источник: </w:t>
      </w:r>
      <w:r w:rsidRPr="00980C0D">
        <w:rPr>
          <w:rFonts w:ascii="Times New Roman" w:hAnsi="Times New Roman" w:cs="Times New Roman"/>
          <w:lang w:val="en-US"/>
        </w:rPr>
        <w:t>Lasserre, 2012</w:t>
      </w:r>
      <w:r w:rsidR="00286604" w:rsidRPr="00980C0D">
        <w:rPr>
          <w:rFonts w:ascii="Times New Roman" w:hAnsi="Times New Roman" w:cs="Times New Roman"/>
          <w:lang w:val="en-US"/>
        </w:rPr>
        <w:t>, С. 209</w:t>
      </w:r>
    </w:p>
    <w:p w14:paraId="335D04FF" w14:textId="36BDF1D8" w:rsidR="00561486" w:rsidRPr="00561486" w:rsidRDefault="00561486" w:rsidP="00561486">
      <w:pPr>
        <w:spacing w:line="360" w:lineRule="auto"/>
        <w:rPr>
          <w:rFonts w:ascii="Times New Roman" w:hAnsi="Times New Roman" w:cs="Times New Roman"/>
        </w:rPr>
      </w:pPr>
      <w:r w:rsidRPr="008E650E">
        <w:rPr>
          <w:rFonts w:ascii="Times New Roman" w:hAnsi="Times New Roman" w:cs="Times New Roman"/>
        </w:rPr>
        <w:t>*</w:t>
      </w:r>
      <w:r w:rsidRPr="00980C0D">
        <w:rPr>
          <w:rFonts w:ascii="Times New Roman" w:hAnsi="Times New Roman" w:cs="Times New Roman"/>
        </w:rPr>
        <w:t>В – высокий, Н – низкий, Ср - средний</w:t>
      </w:r>
    </w:p>
    <w:p w14:paraId="07D58609" w14:textId="0102A029" w:rsidR="00AE1F2F" w:rsidRDefault="00AE1F2F" w:rsidP="007A45AF">
      <w:pPr>
        <w:pStyle w:val="3"/>
        <w:numPr>
          <w:ilvl w:val="0"/>
          <w:numId w:val="0"/>
        </w:numPr>
        <w:ind w:firstLine="708"/>
        <w:rPr>
          <w:rFonts w:cs="Times New Roman"/>
        </w:rPr>
      </w:pPr>
      <w:bookmarkStart w:id="14" w:name="_Toc325837409"/>
      <w:r w:rsidRPr="007A45AF">
        <w:t xml:space="preserve">2.2.2. </w:t>
      </w:r>
      <w:r w:rsidR="002272DF" w:rsidRPr="007A45AF">
        <w:t>Подход к выбору</w:t>
      </w:r>
      <w:r w:rsidRPr="007A45AF">
        <w:t xml:space="preserve"> стратегии интернационализации</w:t>
      </w:r>
      <w:bookmarkEnd w:id="14"/>
    </w:p>
    <w:p w14:paraId="1E897824" w14:textId="73EEA74F" w:rsidR="002272DF" w:rsidRDefault="002272DF" w:rsidP="002272DF">
      <w:pPr>
        <w:spacing w:line="360" w:lineRule="auto"/>
        <w:jc w:val="both"/>
        <w:rPr>
          <w:rFonts w:ascii="Times New Roman" w:hAnsi="Times New Roman" w:cs="Times New Roman"/>
        </w:rPr>
      </w:pPr>
      <w:r w:rsidRPr="002272DF">
        <w:rPr>
          <w:rFonts w:ascii="Times New Roman" w:hAnsi="Times New Roman" w:cs="Times New Roman"/>
        </w:rPr>
        <w:tab/>
      </w:r>
      <w:r>
        <w:rPr>
          <w:rFonts w:ascii="Times New Roman" w:hAnsi="Times New Roman" w:cs="Times New Roman"/>
        </w:rPr>
        <w:t xml:space="preserve">Из существующих теорий интернационализации эклектическая парадигма Даннинга, известная также как модель </w:t>
      </w:r>
      <w:r>
        <w:rPr>
          <w:rFonts w:ascii="Times New Roman" w:hAnsi="Times New Roman" w:cs="Times New Roman"/>
          <w:lang w:val="en-US"/>
        </w:rPr>
        <w:t>OLI</w:t>
      </w:r>
      <w:r w:rsidRPr="00421DAD">
        <w:rPr>
          <w:rFonts w:ascii="Times New Roman" w:hAnsi="Times New Roman" w:cs="Times New Roman"/>
        </w:rPr>
        <w:t>,</w:t>
      </w:r>
      <w:r>
        <w:rPr>
          <w:rFonts w:ascii="Times New Roman" w:hAnsi="Times New Roman" w:cs="Times New Roman"/>
        </w:rPr>
        <w:t xml:space="preserve"> позволяет осуществить выбор формы зарубежной деятельности на основе имеющихся у компании или целевого рынка </w:t>
      </w:r>
      <w:r>
        <w:rPr>
          <w:rFonts w:ascii="Times New Roman" w:hAnsi="Times New Roman" w:cs="Times New Roman"/>
        </w:rPr>
        <w:lastRenderedPageBreak/>
        <w:t>преимуществ. Теория рассматривает факторы</w:t>
      </w:r>
      <w:r w:rsidR="00235977">
        <w:rPr>
          <w:rFonts w:ascii="Times New Roman" w:hAnsi="Times New Roman" w:cs="Times New Roman"/>
        </w:rPr>
        <w:t xml:space="preserve">, которые влияют на решение о том, какой тип стратегии выхода на зарубежный рынок применить: экспортный, контрактный или инвестиционный. К этим факторам относятся </w:t>
      </w:r>
      <w:r w:rsidR="00235977" w:rsidRPr="00235977">
        <w:rPr>
          <w:rFonts w:ascii="Times New Roman" w:hAnsi="Times New Roman" w:cs="Times New Roman"/>
          <w:i/>
        </w:rPr>
        <w:t>преимущества владения, преимущества интернализации</w:t>
      </w:r>
      <w:r w:rsidR="00235977" w:rsidRPr="00235977">
        <w:rPr>
          <w:rFonts w:ascii="Times New Roman" w:hAnsi="Times New Roman" w:cs="Times New Roman"/>
        </w:rPr>
        <w:t xml:space="preserve"> и</w:t>
      </w:r>
      <w:r w:rsidR="00235977">
        <w:rPr>
          <w:rFonts w:ascii="Times New Roman" w:hAnsi="Times New Roman" w:cs="Times New Roman"/>
          <w:i/>
        </w:rPr>
        <w:t xml:space="preserve"> преимущества места</w:t>
      </w:r>
      <w:r w:rsidR="00235977">
        <w:rPr>
          <w:rFonts w:ascii="Times New Roman" w:hAnsi="Times New Roman" w:cs="Times New Roman"/>
        </w:rPr>
        <w:t>.</w:t>
      </w:r>
    </w:p>
    <w:p w14:paraId="4F556C2B" w14:textId="66E61D87" w:rsidR="00235977" w:rsidRDefault="00235977" w:rsidP="002272DF">
      <w:pPr>
        <w:spacing w:line="360" w:lineRule="auto"/>
        <w:jc w:val="both"/>
        <w:rPr>
          <w:rFonts w:ascii="Times New Roman" w:hAnsi="Times New Roman" w:cs="Times New Roman"/>
        </w:rPr>
      </w:pPr>
      <w:r>
        <w:rPr>
          <w:rFonts w:ascii="Times New Roman" w:hAnsi="Times New Roman" w:cs="Times New Roman"/>
        </w:rPr>
        <w:tab/>
        <w:t xml:space="preserve">Преимущества владения – это имеющиеся у фирмы материальные или нематериальные ресурсы, </w:t>
      </w:r>
      <w:r w:rsidR="00956F40">
        <w:rPr>
          <w:rFonts w:ascii="Times New Roman" w:hAnsi="Times New Roman" w:cs="Times New Roman"/>
        </w:rPr>
        <w:t xml:space="preserve">обеспечивающие её конкурентными преимуществами. Это может быть бренд, фирменная технология, выгоды от экономии от масштаба и прочие. </w:t>
      </w:r>
      <w:r w:rsidR="00E31867">
        <w:rPr>
          <w:rFonts w:ascii="Times New Roman" w:hAnsi="Times New Roman" w:cs="Times New Roman"/>
        </w:rPr>
        <w:t>Обладание такими преимуществами, согласно парадигме, позволяет осуществлять контрактные способы интернационализации – лицензирование или франчайзинг.</w:t>
      </w:r>
    </w:p>
    <w:p w14:paraId="1F54ADF7" w14:textId="0DC0206F" w:rsidR="00C12A02" w:rsidRDefault="00E31867" w:rsidP="002272DF">
      <w:pPr>
        <w:spacing w:line="360" w:lineRule="auto"/>
        <w:jc w:val="both"/>
        <w:rPr>
          <w:rFonts w:ascii="Times New Roman" w:hAnsi="Times New Roman" w:cs="Times New Roman"/>
        </w:rPr>
      </w:pPr>
      <w:r>
        <w:rPr>
          <w:rFonts w:ascii="Times New Roman" w:hAnsi="Times New Roman" w:cs="Times New Roman"/>
        </w:rPr>
        <w:tab/>
      </w:r>
      <w:r w:rsidR="00C12A02">
        <w:rPr>
          <w:rFonts w:ascii="Times New Roman" w:hAnsi="Times New Roman" w:cs="Times New Roman"/>
        </w:rPr>
        <w:t>Обладая преимуществами интернализации, компания предпочитает поставлять продукт или услугу на рынок своими усилиями, нежели передавать право на владение собственностью другой фир</w:t>
      </w:r>
      <w:r w:rsidR="00686D80">
        <w:rPr>
          <w:rFonts w:ascii="Times New Roman" w:hAnsi="Times New Roman" w:cs="Times New Roman"/>
        </w:rPr>
        <w:t>ме. К таким преимуществам относя</w:t>
      </w:r>
      <w:r w:rsidR="00C12A02">
        <w:rPr>
          <w:rFonts w:ascii="Times New Roman" w:hAnsi="Times New Roman" w:cs="Times New Roman"/>
        </w:rPr>
        <w:t>тся, например, налаженная система менеджмента</w:t>
      </w:r>
      <w:r w:rsidR="00686D80">
        <w:rPr>
          <w:rFonts w:ascii="Times New Roman" w:hAnsi="Times New Roman" w:cs="Times New Roman"/>
        </w:rPr>
        <w:t xml:space="preserve"> или технология производства</w:t>
      </w:r>
      <w:r w:rsidR="00C12A02">
        <w:rPr>
          <w:rFonts w:ascii="Times New Roman" w:hAnsi="Times New Roman" w:cs="Times New Roman"/>
        </w:rPr>
        <w:t>. Также выгоднее осуществлять производство внут</w:t>
      </w:r>
      <w:r w:rsidR="00686D80">
        <w:rPr>
          <w:rFonts w:ascii="Times New Roman" w:hAnsi="Times New Roman" w:cs="Times New Roman"/>
        </w:rPr>
        <w:t xml:space="preserve">ри компании в том случае, когда присутствует риск кражи технологии местной фирмой, контроль за её деятельностью невозможен или дорогостоящ, а репутация компании может пострадать. </w:t>
      </w:r>
      <w:r w:rsidR="00C12A02">
        <w:rPr>
          <w:rFonts w:ascii="Times New Roman" w:hAnsi="Times New Roman" w:cs="Times New Roman"/>
        </w:rPr>
        <w:t xml:space="preserve">При наличии преимуществ </w:t>
      </w:r>
      <w:r w:rsidR="00686D80">
        <w:rPr>
          <w:rFonts w:ascii="Times New Roman" w:hAnsi="Times New Roman" w:cs="Times New Roman"/>
        </w:rPr>
        <w:t>производства внутри компании выход на зарубежный рынок будет осуществляться путем экспорта пр</w:t>
      </w:r>
      <w:r w:rsidR="00717512">
        <w:rPr>
          <w:rFonts w:ascii="Times New Roman" w:hAnsi="Times New Roman" w:cs="Times New Roman"/>
        </w:rPr>
        <w:t>одукции</w:t>
      </w:r>
      <w:r w:rsidR="00686D80">
        <w:rPr>
          <w:rFonts w:ascii="Times New Roman" w:hAnsi="Times New Roman" w:cs="Times New Roman"/>
        </w:rPr>
        <w:t>.</w:t>
      </w:r>
    </w:p>
    <w:p w14:paraId="1FC04120" w14:textId="4FBCCDBD" w:rsidR="00686D80" w:rsidRDefault="00686D80" w:rsidP="002272DF">
      <w:pPr>
        <w:spacing w:line="360" w:lineRule="auto"/>
        <w:jc w:val="both"/>
        <w:rPr>
          <w:rFonts w:ascii="Times New Roman" w:hAnsi="Times New Roman" w:cs="Times New Roman"/>
        </w:rPr>
      </w:pPr>
      <w:r>
        <w:rPr>
          <w:rFonts w:ascii="Times New Roman" w:hAnsi="Times New Roman" w:cs="Times New Roman"/>
        </w:rPr>
        <w:tab/>
      </w:r>
      <w:r w:rsidR="00717512">
        <w:rPr>
          <w:rFonts w:ascii="Times New Roman" w:hAnsi="Times New Roman" w:cs="Times New Roman"/>
        </w:rPr>
        <w:t>К преимуществам места относятся факторы, которые благоприятствуют осуществлению производства на целевом рынке, и при наличии которых будут более предпочтительны инвестиционные стратегии. Для выявления таких преимуществ компании необходимо сравнить экономические и неэкономические характеристики домашнего и зарубежного рынков.</w:t>
      </w:r>
      <w:r w:rsidR="00E32D56">
        <w:rPr>
          <w:rFonts w:ascii="Times New Roman" w:hAnsi="Times New Roman" w:cs="Times New Roman"/>
        </w:rPr>
        <w:t xml:space="preserve"> Если производство на национальном рынке более предпочтительно, то компания будет применять экспортные стратегии, в противном случае принимается решение об инвестировании в зарубежное производство. К факторам, благоприятствующим зарубежному производству относятся невысокая заработная плата</w:t>
      </w:r>
      <w:r w:rsidR="00C24612">
        <w:rPr>
          <w:rFonts w:ascii="Times New Roman" w:hAnsi="Times New Roman" w:cs="Times New Roman"/>
        </w:rPr>
        <w:t xml:space="preserve"> и издержки производства, ёмкий рынок</w:t>
      </w:r>
      <w:r w:rsidR="00E32D56">
        <w:rPr>
          <w:rFonts w:ascii="Times New Roman" w:hAnsi="Times New Roman" w:cs="Times New Roman"/>
        </w:rPr>
        <w:t>,</w:t>
      </w:r>
      <w:r w:rsidR="00C24612">
        <w:rPr>
          <w:rFonts w:ascii="Times New Roman" w:hAnsi="Times New Roman" w:cs="Times New Roman"/>
        </w:rPr>
        <w:t xml:space="preserve"> развитая или развивающаяся инфраструктура,</w:t>
      </w:r>
      <w:r w:rsidR="00E32D56">
        <w:rPr>
          <w:rFonts w:ascii="Times New Roman" w:hAnsi="Times New Roman" w:cs="Times New Roman"/>
        </w:rPr>
        <w:t xml:space="preserve"> наличие торговых барьеров,</w:t>
      </w:r>
      <w:r w:rsidR="00C24612">
        <w:rPr>
          <w:rFonts w:ascii="Times New Roman" w:hAnsi="Times New Roman" w:cs="Times New Roman"/>
        </w:rPr>
        <w:t xml:space="preserve"> также обязательным условием является</w:t>
      </w:r>
      <w:r w:rsidR="00E32D56">
        <w:rPr>
          <w:rFonts w:ascii="Times New Roman" w:hAnsi="Times New Roman" w:cs="Times New Roman"/>
        </w:rPr>
        <w:t xml:space="preserve"> политическая стабильность </w:t>
      </w:r>
      <w:r w:rsidR="00C24612">
        <w:rPr>
          <w:rFonts w:ascii="Times New Roman" w:hAnsi="Times New Roman" w:cs="Times New Roman"/>
        </w:rPr>
        <w:t>в стране.</w:t>
      </w:r>
    </w:p>
    <w:p w14:paraId="7CD3CC62" w14:textId="3359335F" w:rsidR="00F012FE" w:rsidRDefault="00F012FE" w:rsidP="00F012FE">
      <w:pPr>
        <w:spacing w:line="360" w:lineRule="auto"/>
        <w:ind w:firstLine="708"/>
        <w:jc w:val="both"/>
        <w:rPr>
          <w:rFonts w:ascii="Times New Roman" w:hAnsi="Times New Roman" w:cs="Times New Roman"/>
        </w:rPr>
      </w:pPr>
      <w:r>
        <w:rPr>
          <w:rFonts w:ascii="Times New Roman" w:hAnsi="Times New Roman" w:cs="Times New Roman"/>
        </w:rPr>
        <w:t>Таким образом, на основе рассмотренных преимуществ можно сделать выбор подходящей стратегии выхода компании на целевой рынок. Таблица</w:t>
      </w:r>
      <w:r w:rsidR="00AA38E9">
        <w:rPr>
          <w:rFonts w:ascii="Times New Roman" w:hAnsi="Times New Roman" w:cs="Times New Roman"/>
        </w:rPr>
        <w:t xml:space="preserve"> 4</w:t>
      </w:r>
      <w:r>
        <w:rPr>
          <w:rFonts w:ascii="Times New Roman" w:hAnsi="Times New Roman" w:cs="Times New Roman"/>
        </w:rPr>
        <w:t xml:space="preserve"> показывает, при наличии каких преимуществ фирма будет применять те или иные стратегии.</w:t>
      </w:r>
    </w:p>
    <w:p w14:paraId="795034EF" w14:textId="77777777" w:rsidR="005D06DA" w:rsidRDefault="005D06DA" w:rsidP="00F012FE">
      <w:pPr>
        <w:spacing w:line="360" w:lineRule="auto"/>
        <w:ind w:firstLine="708"/>
        <w:jc w:val="both"/>
        <w:rPr>
          <w:rFonts w:ascii="Times New Roman" w:hAnsi="Times New Roman" w:cs="Times New Roman"/>
        </w:rPr>
      </w:pPr>
    </w:p>
    <w:p w14:paraId="150BA093" w14:textId="77777777" w:rsidR="005D06DA" w:rsidRDefault="005D06DA" w:rsidP="00F012FE">
      <w:pPr>
        <w:spacing w:line="360" w:lineRule="auto"/>
        <w:ind w:firstLine="708"/>
        <w:jc w:val="both"/>
        <w:rPr>
          <w:rFonts w:ascii="Times New Roman" w:hAnsi="Times New Roman" w:cs="Times New Roman"/>
        </w:rPr>
      </w:pPr>
    </w:p>
    <w:p w14:paraId="7A1BEE0E" w14:textId="77777777" w:rsidR="005D06DA" w:rsidRDefault="005D06DA" w:rsidP="00F012FE">
      <w:pPr>
        <w:spacing w:line="360" w:lineRule="auto"/>
        <w:ind w:firstLine="708"/>
        <w:jc w:val="both"/>
        <w:rPr>
          <w:rFonts w:ascii="Times New Roman" w:hAnsi="Times New Roman" w:cs="Times New Roman"/>
        </w:rPr>
      </w:pPr>
    </w:p>
    <w:p w14:paraId="1C889A4E" w14:textId="77777777" w:rsidR="005D06DA" w:rsidRDefault="005D06DA" w:rsidP="00F012FE">
      <w:pPr>
        <w:spacing w:line="360" w:lineRule="auto"/>
        <w:ind w:firstLine="708"/>
        <w:jc w:val="both"/>
        <w:rPr>
          <w:rFonts w:ascii="Times New Roman" w:hAnsi="Times New Roman" w:cs="Times New Roman"/>
        </w:rPr>
      </w:pPr>
    </w:p>
    <w:p w14:paraId="69FF2B90" w14:textId="256BCB0B" w:rsidR="00F012FE" w:rsidRDefault="00F012FE" w:rsidP="00F012FE">
      <w:pPr>
        <w:spacing w:line="360" w:lineRule="auto"/>
        <w:ind w:firstLine="708"/>
        <w:jc w:val="right"/>
        <w:rPr>
          <w:rFonts w:ascii="Times New Roman" w:hAnsi="Times New Roman" w:cs="Times New Roman"/>
        </w:rPr>
      </w:pPr>
      <w:r>
        <w:rPr>
          <w:rFonts w:ascii="Times New Roman" w:hAnsi="Times New Roman" w:cs="Times New Roman"/>
        </w:rPr>
        <w:lastRenderedPageBreak/>
        <w:t>Таблица</w:t>
      </w:r>
      <w:r w:rsidR="00AA38E9">
        <w:rPr>
          <w:rFonts w:ascii="Times New Roman" w:hAnsi="Times New Roman" w:cs="Times New Roman"/>
        </w:rPr>
        <w:t xml:space="preserve"> 4</w:t>
      </w:r>
    </w:p>
    <w:p w14:paraId="329551B1" w14:textId="31DF97A1" w:rsidR="00AA38E9" w:rsidRDefault="00AA38E9" w:rsidP="00F012FE">
      <w:pPr>
        <w:spacing w:line="360" w:lineRule="auto"/>
        <w:ind w:firstLine="708"/>
        <w:jc w:val="right"/>
        <w:rPr>
          <w:rFonts w:ascii="Times New Roman" w:hAnsi="Times New Roman" w:cs="Times New Roman"/>
        </w:rPr>
      </w:pPr>
      <w:r>
        <w:rPr>
          <w:rFonts w:ascii="Times New Roman" w:hAnsi="Times New Roman" w:cs="Times New Roman"/>
        </w:rPr>
        <w:t xml:space="preserve">Выбор стратегии на основе </w:t>
      </w:r>
      <w:r>
        <w:rPr>
          <w:rFonts w:ascii="Times New Roman" w:hAnsi="Times New Roman" w:cs="Times New Roman"/>
          <w:lang w:val="en-US"/>
        </w:rPr>
        <w:t>OLI</w:t>
      </w:r>
      <w:r w:rsidRPr="00421DAD">
        <w:rPr>
          <w:rFonts w:ascii="Times New Roman" w:hAnsi="Times New Roman" w:cs="Times New Roman"/>
        </w:rPr>
        <w:t xml:space="preserve"> </w:t>
      </w:r>
      <w:r>
        <w:rPr>
          <w:rFonts w:ascii="Times New Roman" w:hAnsi="Times New Roman" w:cs="Times New Roman"/>
        </w:rPr>
        <w:t>преимуществ</w:t>
      </w:r>
    </w:p>
    <w:tbl>
      <w:tblPr>
        <w:tblStyle w:val="a8"/>
        <w:tblW w:w="0" w:type="auto"/>
        <w:tblLook w:val="04A0" w:firstRow="1" w:lastRow="0" w:firstColumn="1" w:lastColumn="0" w:noHBand="0" w:noVBand="1"/>
      </w:tblPr>
      <w:tblGrid>
        <w:gridCol w:w="1671"/>
        <w:gridCol w:w="2107"/>
        <w:gridCol w:w="1887"/>
        <w:gridCol w:w="2013"/>
        <w:gridCol w:w="1887"/>
      </w:tblGrid>
      <w:tr w:rsidR="00E31867" w14:paraId="4AC7CEEA" w14:textId="77777777" w:rsidTr="00E31867">
        <w:tc>
          <w:tcPr>
            <w:tcW w:w="3826" w:type="dxa"/>
            <w:gridSpan w:val="2"/>
            <w:vMerge w:val="restart"/>
          </w:tcPr>
          <w:p w14:paraId="5DDDBB4B" w14:textId="77777777" w:rsidR="00E31867" w:rsidRDefault="00E31867" w:rsidP="00E31867">
            <w:pPr>
              <w:spacing w:line="360" w:lineRule="auto"/>
              <w:jc w:val="center"/>
              <w:rPr>
                <w:rFonts w:ascii="Times New Roman" w:hAnsi="Times New Roman" w:cs="Times New Roman"/>
              </w:rPr>
            </w:pPr>
          </w:p>
        </w:tc>
        <w:tc>
          <w:tcPr>
            <w:tcW w:w="5739" w:type="dxa"/>
            <w:gridSpan w:val="3"/>
          </w:tcPr>
          <w:p w14:paraId="1AF52CE3" w14:textId="69A9DB61" w:rsidR="00E31867" w:rsidRPr="00E61590" w:rsidRDefault="00E61590" w:rsidP="00E31867">
            <w:pPr>
              <w:spacing w:line="360" w:lineRule="auto"/>
              <w:jc w:val="center"/>
              <w:rPr>
                <w:rFonts w:ascii="Times New Roman" w:hAnsi="Times New Roman" w:cs="Times New Roman"/>
                <w:b/>
              </w:rPr>
            </w:pPr>
            <w:r w:rsidRPr="00E61590">
              <w:rPr>
                <w:rFonts w:ascii="Times New Roman" w:hAnsi="Times New Roman" w:cs="Times New Roman"/>
                <w:b/>
              </w:rPr>
              <w:t>Категория преимуществ</w:t>
            </w:r>
          </w:p>
        </w:tc>
      </w:tr>
      <w:tr w:rsidR="00E31867" w14:paraId="5C36F296" w14:textId="77777777" w:rsidTr="00E31867">
        <w:tc>
          <w:tcPr>
            <w:tcW w:w="3826" w:type="dxa"/>
            <w:gridSpan w:val="2"/>
            <w:vMerge/>
          </w:tcPr>
          <w:p w14:paraId="054DAABD" w14:textId="77777777" w:rsidR="00E31867" w:rsidRDefault="00E31867" w:rsidP="00E31867">
            <w:pPr>
              <w:spacing w:line="360" w:lineRule="auto"/>
              <w:jc w:val="center"/>
              <w:rPr>
                <w:rFonts w:ascii="Times New Roman" w:hAnsi="Times New Roman" w:cs="Times New Roman"/>
              </w:rPr>
            </w:pPr>
          </w:p>
        </w:tc>
        <w:tc>
          <w:tcPr>
            <w:tcW w:w="1913" w:type="dxa"/>
          </w:tcPr>
          <w:p w14:paraId="0F9BD062" w14:textId="1E0F55D4" w:rsidR="00E31867" w:rsidRPr="00E61590" w:rsidRDefault="00C24612" w:rsidP="00E31867">
            <w:pPr>
              <w:spacing w:line="360" w:lineRule="auto"/>
              <w:jc w:val="center"/>
              <w:rPr>
                <w:rFonts w:ascii="Times New Roman" w:hAnsi="Times New Roman" w:cs="Times New Roman"/>
                <w:b/>
              </w:rPr>
            </w:pPr>
            <w:r w:rsidRPr="00E61590">
              <w:rPr>
                <w:rFonts w:ascii="Times New Roman" w:hAnsi="Times New Roman" w:cs="Times New Roman"/>
                <w:b/>
              </w:rPr>
              <w:t>Преимущества владения</w:t>
            </w:r>
          </w:p>
        </w:tc>
        <w:tc>
          <w:tcPr>
            <w:tcW w:w="1913" w:type="dxa"/>
          </w:tcPr>
          <w:p w14:paraId="6795EA29" w14:textId="4D5C62C8" w:rsidR="00E31867" w:rsidRPr="00E61590" w:rsidRDefault="00C24612" w:rsidP="00E31867">
            <w:pPr>
              <w:spacing w:line="360" w:lineRule="auto"/>
              <w:jc w:val="center"/>
              <w:rPr>
                <w:rFonts w:ascii="Times New Roman" w:hAnsi="Times New Roman" w:cs="Times New Roman"/>
                <w:b/>
              </w:rPr>
            </w:pPr>
            <w:r w:rsidRPr="00E61590">
              <w:rPr>
                <w:rFonts w:ascii="Times New Roman" w:hAnsi="Times New Roman" w:cs="Times New Roman"/>
                <w:b/>
              </w:rPr>
              <w:t>Преимущества интернализации</w:t>
            </w:r>
          </w:p>
        </w:tc>
        <w:tc>
          <w:tcPr>
            <w:tcW w:w="1913" w:type="dxa"/>
          </w:tcPr>
          <w:p w14:paraId="7D450753" w14:textId="6C467868" w:rsidR="00E31867" w:rsidRPr="00E61590" w:rsidRDefault="00C24612" w:rsidP="00E31867">
            <w:pPr>
              <w:spacing w:line="360" w:lineRule="auto"/>
              <w:jc w:val="center"/>
              <w:rPr>
                <w:rFonts w:ascii="Times New Roman" w:hAnsi="Times New Roman" w:cs="Times New Roman"/>
                <w:b/>
              </w:rPr>
            </w:pPr>
            <w:r w:rsidRPr="00E61590">
              <w:rPr>
                <w:rFonts w:ascii="Times New Roman" w:hAnsi="Times New Roman" w:cs="Times New Roman"/>
                <w:b/>
              </w:rPr>
              <w:t>Преимущества места</w:t>
            </w:r>
          </w:p>
        </w:tc>
      </w:tr>
      <w:tr w:rsidR="00C24612" w14:paraId="440337E0" w14:textId="77777777" w:rsidTr="00E31867">
        <w:tc>
          <w:tcPr>
            <w:tcW w:w="1913" w:type="dxa"/>
            <w:vMerge w:val="restart"/>
          </w:tcPr>
          <w:p w14:paraId="43055303" w14:textId="3451F693" w:rsidR="00C24612" w:rsidRPr="00E61590" w:rsidRDefault="00E61590" w:rsidP="00E31867">
            <w:pPr>
              <w:spacing w:line="360" w:lineRule="auto"/>
              <w:jc w:val="center"/>
              <w:rPr>
                <w:rFonts w:ascii="Times New Roman" w:hAnsi="Times New Roman" w:cs="Times New Roman"/>
                <w:b/>
              </w:rPr>
            </w:pPr>
            <w:r w:rsidRPr="00E61590">
              <w:rPr>
                <w:rFonts w:ascii="Times New Roman" w:hAnsi="Times New Roman" w:cs="Times New Roman"/>
                <w:b/>
              </w:rPr>
              <w:t>Тип стратегии</w:t>
            </w:r>
          </w:p>
        </w:tc>
        <w:tc>
          <w:tcPr>
            <w:tcW w:w="1913" w:type="dxa"/>
          </w:tcPr>
          <w:p w14:paraId="3E4E70DB" w14:textId="4EF775CD" w:rsidR="00C24612" w:rsidRPr="00E61590" w:rsidRDefault="00C24612" w:rsidP="00E31867">
            <w:pPr>
              <w:spacing w:line="360" w:lineRule="auto"/>
              <w:jc w:val="center"/>
              <w:rPr>
                <w:rFonts w:ascii="Times New Roman" w:hAnsi="Times New Roman" w:cs="Times New Roman"/>
                <w:b/>
              </w:rPr>
            </w:pPr>
            <w:r w:rsidRPr="00E61590">
              <w:rPr>
                <w:rFonts w:ascii="Times New Roman" w:hAnsi="Times New Roman" w:cs="Times New Roman"/>
                <w:b/>
              </w:rPr>
              <w:t>Контрактные</w:t>
            </w:r>
          </w:p>
        </w:tc>
        <w:tc>
          <w:tcPr>
            <w:tcW w:w="1913" w:type="dxa"/>
          </w:tcPr>
          <w:p w14:paraId="624C686F" w14:textId="6686213E" w:rsidR="00C24612" w:rsidRPr="00C24612" w:rsidRDefault="00C24612" w:rsidP="00E31867">
            <w:pPr>
              <w:spacing w:line="360" w:lineRule="auto"/>
              <w:jc w:val="center"/>
              <w:rPr>
                <w:rFonts w:ascii="Times New Roman" w:hAnsi="Times New Roman" w:cs="Times New Roman"/>
                <w:b/>
              </w:rPr>
            </w:pPr>
            <w:r w:rsidRPr="00C24612">
              <w:rPr>
                <w:rFonts w:ascii="Times New Roman" w:hAnsi="Times New Roman" w:cs="Times New Roman"/>
                <w:b/>
              </w:rPr>
              <w:t>Да</w:t>
            </w:r>
          </w:p>
        </w:tc>
        <w:tc>
          <w:tcPr>
            <w:tcW w:w="1913" w:type="dxa"/>
          </w:tcPr>
          <w:p w14:paraId="284F533A" w14:textId="3D356ED1" w:rsidR="00C24612" w:rsidRDefault="00C24612" w:rsidP="00E31867">
            <w:pPr>
              <w:spacing w:line="360" w:lineRule="auto"/>
              <w:jc w:val="center"/>
              <w:rPr>
                <w:rFonts w:ascii="Times New Roman" w:hAnsi="Times New Roman" w:cs="Times New Roman"/>
              </w:rPr>
            </w:pPr>
            <w:r>
              <w:rPr>
                <w:rFonts w:ascii="Times New Roman" w:hAnsi="Times New Roman" w:cs="Times New Roman"/>
              </w:rPr>
              <w:t>Нет</w:t>
            </w:r>
          </w:p>
        </w:tc>
        <w:tc>
          <w:tcPr>
            <w:tcW w:w="1913" w:type="dxa"/>
          </w:tcPr>
          <w:p w14:paraId="063896F0" w14:textId="45E911A8" w:rsidR="00C24612" w:rsidRDefault="00C24612" w:rsidP="00E31867">
            <w:pPr>
              <w:spacing w:line="360" w:lineRule="auto"/>
              <w:jc w:val="center"/>
              <w:rPr>
                <w:rFonts w:ascii="Times New Roman" w:hAnsi="Times New Roman" w:cs="Times New Roman"/>
              </w:rPr>
            </w:pPr>
            <w:r>
              <w:rPr>
                <w:rFonts w:ascii="Times New Roman" w:hAnsi="Times New Roman" w:cs="Times New Roman"/>
              </w:rPr>
              <w:t>Нет</w:t>
            </w:r>
          </w:p>
        </w:tc>
      </w:tr>
      <w:tr w:rsidR="00C24612" w14:paraId="12F28034" w14:textId="77777777" w:rsidTr="00E31867">
        <w:tc>
          <w:tcPr>
            <w:tcW w:w="1913" w:type="dxa"/>
            <w:vMerge/>
          </w:tcPr>
          <w:p w14:paraId="4A83592D" w14:textId="77777777" w:rsidR="00C24612" w:rsidRDefault="00C24612" w:rsidP="00E31867">
            <w:pPr>
              <w:spacing w:line="360" w:lineRule="auto"/>
              <w:jc w:val="center"/>
              <w:rPr>
                <w:rFonts w:ascii="Times New Roman" w:hAnsi="Times New Roman" w:cs="Times New Roman"/>
              </w:rPr>
            </w:pPr>
          </w:p>
        </w:tc>
        <w:tc>
          <w:tcPr>
            <w:tcW w:w="1913" w:type="dxa"/>
          </w:tcPr>
          <w:p w14:paraId="2C00F428" w14:textId="066F0FCB" w:rsidR="00C24612" w:rsidRPr="00E61590" w:rsidRDefault="00C24612" w:rsidP="00E31867">
            <w:pPr>
              <w:spacing w:line="360" w:lineRule="auto"/>
              <w:jc w:val="center"/>
              <w:rPr>
                <w:rFonts w:ascii="Times New Roman" w:hAnsi="Times New Roman" w:cs="Times New Roman"/>
                <w:b/>
              </w:rPr>
            </w:pPr>
            <w:r w:rsidRPr="00E61590">
              <w:rPr>
                <w:rFonts w:ascii="Times New Roman" w:hAnsi="Times New Roman" w:cs="Times New Roman"/>
                <w:b/>
              </w:rPr>
              <w:t>Экспортные</w:t>
            </w:r>
          </w:p>
        </w:tc>
        <w:tc>
          <w:tcPr>
            <w:tcW w:w="1913" w:type="dxa"/>
          </w:tcPr>
          <w:p w14:paraId="3BA37015" w14:textId="42B64447" w:rsidR="00C24612" w:rsidRPr="00C24612" w:rsidRDefault="00C24612" w:rsidP="00E31867">
            <w:pPr>
              <w:spacing w:line="360" w:lineRule="auto"/>
              <w:jc w:val="center"/>
              <w:rPr>
                <w:rFonts w:ascii="Times New Roman" w:hAnsi="Times New Roman" w:cs="Times New Roman"/>
                <w:b/>
              </w:rPr>
            </w:pPr>
            <w:r w:rsidRPr="00C24612">
              <w:rPr>
                <w:rFonts w:ascii="Times New Roman" w:hAnsi="Times New Roman" w:cs="Times New Roman"/>
                <w:b/>
              </w:rPr>
              <w:t>Да</w:t>
            </w:r>
          </w:p>
        </w:tc>
        <w:tc>
          <w:tcPr>
            <w:tcW w:w="1913" w:type="dxa"/>
          </w:tcPr>
          <w:p w14:paraId="080FAF66" w14:textId="65664230" w:rsidR="00C24612" w:rsidRPr="00C24612" w:rsidRDefault="00C24612" w:rsidP="00E31867">
            <w:pPr>
              <w:spacing w:line="360" w:lineRule="auto"/>
              <w:jc w:val="center"/>
              <w:rPr>
                <w:rFonts w:ascii="Times New Roman" w:hAnsi="Times New Roman" w:cs="Times New Roman"/>
                <w:b/>
              </w:rPr>
            </w:pPr>
            <w:r w:rsidRPr="00C24612">
              <w:rPr>
                <w:rFonts w:ascii="Times New Roman" w:hAnsi="Times New Roman" w:cs="Times New Roman"/>
                <w:b/>
              </w:rPr>
              <w:t>Да</w:t>
            </w:r>
          </w:p>
        </w:tc>
        <w:tc>
          <w:tcPr>
            <w:tcW w:w="1913" w:type="dxa"/>
          </w:tcPr>
          <w:p w14:paraId="5CC88065" w14:textId="195729AF" w:rsidR="00C24612" w:rsidRDefault="00C24612" w:rsidP="00E31867">
            <w:pPr>
              <w:spacing w:line="360" w:lineRule="auto"/>
              <w:jc w:val="center"/>
              <w:rPr>
                <w:rFonts w:ascii="Times New Roman" w:hAnsi="Times New Roman" w:cs="Times New Roman"/>
              </w:rPr>
            </w:pPr>
            <w:r>
              <w:rPr>
                <w:rFonts w:ascii="Times New Roman" w:hAnsi="Times New Roman" w:cs="Times New Roman"/>
              </w:rPr>
              <w:t>Нет</w:t>
            </w:r>
          </w:p>
        </w:tc>
      </w:tr>
      <w:tr w:rsidR="00C24612" w14:paraId="32E91981" w14:textId="77777777" w:rsidTr="00E31867">
        <w:tc>
          <w:tcPr>
            <w:tcW w:w="1913" w:type="dxa"/>
            <w:vMerge/>
          </w:tcPr>
          <w:p w14:paraId="7C2D18BD" w14:textId="77777777" w:rsidR="00C24612" w:rsidRDefault="00C24612" w:rsidP="00E31867">
            <w:pPr>
              <w:spacing w:line="360" w:lineRule="auto"/>
              <w:jc w:val="center"/>
              <w:rPr>
                <w:rFonts w:ascii="Times New Roman" w:hAnsi="Times New Roman" w:cs="Times New Roman"/>
              </w:rPr>
            </w:pPr>
          </w:p>
        </w:tc>
        <w:tc>
          <w:tcPr>
            <w:tcW w:w="1913" w:type="dxa"/>
          </w:tcPr>
          <w:p w14:paraId="691B004C" w14:textId="6DBD9BCF" w:rsidR="00C24612" w:rsidRPr="00E61590" w:rsidRDefault="00C24612" w:rsidP="00E31867">
            <w:pPr>
              <w:spacing w:line="360" w:lineRule="auto"/>
              <w:jc w:val="center"/>
              <w:rPr>
                <w:rFonts w:ascii="Times New Roman" w:hAnsi="Times New Roman" w:cs="Times New Roman"/>
                <w:b/>
              </w:rPr>
            </w:pPr>
            <w:r w:rsidRPr="00E61590">
              <w:rPr>
                <w:rFonts w:ascii="Times New Roman" w:hAnsi="Times New Roman" w:cs="Times New Roman"/>
                <w:b/>
              </w:rPr>
              <w:t>Инвестиционные</w:t>
            </w:r>
          </w:p>
        </w:tc>
        <w:tc>
          <w:tcPr>
            <w:tcW w:w="1913" w:type="dxa"/>
          </w:tcPr>
          <w:p w14:paraId="4BE74457" w14:textId="1F0628F2" w:rsidR="00C24612" w:rsidRPr="00C24612" w:rsidRDefault="00C24612" w:rsidP="00E31867">
            <w:pPr>
              <w:spacing w:line="360" w:lineRule="auto"/>
              <w:jc w:val="center"/>
              <w:rPr>
                <w:rFonts w:ascii="Times New Roman" w:hAnsi="Times New Roman" w:cs="Times New Roman"/>
                <w:b/>
              </w:rPr>
            </w:pPr>
            <w:r w:rsidRPr="00C24612">
              <w:rPr>
                <w:rFonts w:ascii="Times New Roman" w:hAnsi="Times New Roman" w:cs="Times New Roman"/>
                <w:b/>
              </w:rPr>
              <w:t>Да</w:t>
            </w:r>
          </w:p>
        </w:tc>
        <w:tc>
          <w:tcPr>
            <w:tcW w:w="1913" w:type="dxa"/>
          </w:tcPr>
          <w:p w14:paraId="0235AA8E" w14:textId="74D4EE80" w:rsidR="00C24612" w:rsidRPr="00C24612" w:rsidRDefault="00C24612" w:rsidP="00E31867">
            <w:pPr>
              <w:spacing w:line="360" w:lineRule="auto"/>
              <w:jc w:val="center"/>
              <w:rPr>
                <w:rFonts w:ascii="Times New Roman" w:hAnsi="Times New Roman" w:cs="Times New Roman"/>
                <w:b/>
              </w:rPr>
            </w:pPr>
            <w:r w:rsidRPr="00C24612">
              <w:rPr>
                <w:rFonts w:ascii="Times New Roman" w:hAnsi="Times New Roman" w:cs="Times New Roman"/>
                <w:b/>
              </w:rPr>
              <w:t>Да</w:t>
            </w:r>
          </w:p>
        </w:tc>
        <w:tc>
          <w:tcPr>
            <w:tcW w:w="1913" w:type="dxa"/>
          </w:tcPr>
          <w:p w14:paraId="5FDCC11B" w14:textId="27CEA24F" w:rsidR="00C24612" w:rsidRPr="00C24612" w:rsidRDefault="00C24612" w:rsidP="00E31867">
            <w:pPr>
              <w:spacing w:line="360" w:lineRule="auto"/>
              <w:jc w:val="center"/>
              <w:rPr>
                <w:rFonts w:ascii="Times New Roman" w:hAnsi="Times New Roman" w:cs="Times New Roman"/>
                <w:b/>
              </w:rPr>
            </w:pPr>
            <w:r w:rsidRPr="00C24612">
              <w:rPr>
                <w:rFonts w:ascii="Times New Roman" w:hAnsi="Times New Roman" w:cs="Times New Roman"/>
                <w:b/>
              </w:rPr>
              <w:t>Да</w:t>
            </w:r>
          </w:p>
        </w:tc>
      </w:tr>
    </w:tbl>
    <w:p w14:paraId="47561C6E" w14:textId="69C8B6C1" w:rsidR="00F012FE" w:rsidRPr="00F012FE" w:rsidRDefault="00F012FE" w:rsidP="00F012FE">
      <w:pPr>
        <w:spacing w:line="360" w:lineRule="auto"/>
        <w:rPr>
          <w:rFonts w:ascii="Times New Roman" w:hAnsi="Times New Roman" w:cs="Times New Roman"/>
        </w:rPr>
      </w:pPr>
      <w:r>
        <w:rPr>
          <w:rFonts w:ascii="Times New Roman" w:hAnsi="Times New Roman" w:cs="Times New Roman"/>
        </w:rPr>
        <w:t>Источник:</w:t>
      </w:r>
      <w:r w:rsidR="00AA38E9">
        <w:rPr>
          <w:rFonts w:ascii="Times New Roman" w:hAnsi="Times New Roman" w:cs="Times New Roman"/>
        </w:rPr>
        <w:t xml:space="preserve"> Dunning, 1981</w:t>
      </w:r>
    </w:p>
    <w:p w14:paraId="094843C0" w14:textId="5192060E" w:rsidR="003A45F7" w:rsidRPr="0058265E" w:rsidRDefault="0058265E" w:rsidP="00F012FE">
      <w:pPr>
        <w:spacing w:line="360" w:lineRule="auto"/>
        <w:ind w:firstLine="708"/>
        <w:rPr>
          <w:rFonts w:ascii="Times New Roman" w:hAnsi="Times New Roman" w:cs="Times New Roman"/>
          <w:i/>
        </w:rPr>
      </w:pPr>
      <w:r w:rsidRPr="0058265E">
        <w:rPr>
          <w:rFonts w:ascii="Times New Roman" w:hAnsi="Times New Roman" w:cs="Times New Roman"/>
          <w:i/>
        </w:rPr>
        <w:t>Вывод</w:t>
      </w:r>
    </w:p>
    <w:p w14:paraId="0CBA53DA" w14:textId="1D47D3E1" w:rsidR="004C4A84" w:rsidRDefault="00DF18EA" w:rsidP="00DF18EA">
      <w:pPr>
        <w:spacing w:line="360" w:lineRule="auto"/>
        <w:jc w:val="both"/>
        <w:rPr>
          <w:rFonts w:ascii="Times New Roman" w:hAnsi="Times New Roman" w:cs="Times New Roman"/>
        </w:rPr>
      </w:pPr>
      <w:r>
        <w:rPr>
          <w:rFonts w:ascii="Times New Roman" w:hAnsi="Times New Roman" w:cs="Times New Roman"/>
        </w:rPr>
        <w:tab/>
        <w:t xml:space="preserve">В данной главе рассмотрены основные модели системного подхода к выбору целевого рынка, основные этапы которых являются схожими у различных авторов. Так, были выделены наиболее распространенные из них: </w:t>
      </w:r>
      <w:r w:rsidR="000264D9">
        <w:rPr>
          <w:rFonts w:ascii="Times New Roman" w:hAnsi="Times New Roman" w:cs="Times New Roman"/>
        </w:rPr>
        <w:t xml:space="preserve">первичный </w:t>
      </w:r>
      <w:r>
        <w:rPr>
          <w:rFonts w:ascii="Times New Roman" w:hAnsi="Times New Roman" w:cs="Times New Roman"/>
        </w:rPr>
        <w:t xml:space="preserve">скрининг, </w:t>
      </w:r>
      <w:r w:rsidR="000264D9">
        <w:rPr>
          <w:rFonts w:ascii="Times New Roman" w:hAnsi="Times New Roman" w:cs="Times New Roman"/>
        </w:rPr>
        <w:t>идентификация стран</w:t>
      </w:r>
      <w:r>
        <w:rPr>
          <w:rFonts w:ascii="Times New Roman" w:hAnsi="Times New Roman" w:cs="Times New Roman"/>
        </w:rPr>
        <w:t xml:space="preserve"> и итоговый выбор </w:t>
      </w:r>
      <w:r w:rsidR="000264D9">
        <w:rPr>
          <w:rFonts w:ascii="Times New Roman" w:hAnsi="Times New Roman" w:cs="Times New Roman"/>
        </w:rPr>
        <w:t>рынка, н</w:t>
      </w:r>
      <w:r>
        <w:rPr>
          <w:rFonts w:ascii="Times New Roman" w:hAnsi="Times New Roman" w:cs="Times New Roman"/>
        </w:rPr>
        <w:t xml:space="preserve">а каждом из </w:t>
      </w:r>
      <w:r w:rsidR="000264D9">
        <w:rPr>
          <w:rFonts w:ascii="Times New Roman" w:hAnsi="Times New Roman" w:cs="Times New Roman"/>
        </w:rPr>
        <w:t>которых</w:t>
      </w:r>
      <w:r>
        <w:rPr>
          <w:rFonts w:ascii="Times New Roman" w:hAnsi="Times New Roman" w:cs="Times New Roman"/>
        </w:rPr>
        <w:t xml:space="preserve"> определяются наиболее привлекательные страны по</w:t>
      </w:r>
      <w:r w:rsidR="000264D9">
        <w:rPr>
          <w:rFonts w:ascii="Times New Roman" w:hAnsi="Times New Roman" w:cs="Times New Roman"/>
        </w:rPr>
        <w:t xml:space="preserve"> определенным</w:t>
      </w:r>
      <w:r w:rsidR="00B62806">
        <w:rPr>
          <w:rFonts w:ascii="Times New Roman" w:hAnsi="Times New Roman" w:cs="Times New Roman"/>
        </w:rPr>
        <w:t xml:space="preserve"> заранее</w:t>
      </w:r>
      <w:r>
        <w:rPr>
          <w:rFonts w:ascii="Times New Roman" w:hAnsi="Times New Roman" w:cs="Times New Roman"/>
        </w:rPr>
        <w:t xml:space="preserve"> </w:t>
      </w:r>
      <w:r w:rsidR="000264D9">
        <w:rPr>
          <w:rFonts w:ascii="Times New Roman" w:hAnsi="Times New Roman" w:cs="Times New Roman"/>
        </w:rPr>
        <w:t>показателям.</w:t>
      </w:r>
    </w:p>
    <w:p w14:paraId="2183D940" w14:textId="03B8516B" w:rsidR="004C4A84" w:rsidRDefault="004C4A84" w:rsidP="00DF18EA">
      <w:pPr>
        <w:spacing w:line="360" w:lineRule="auto"/>
        <w:jc w:val="both"/>
        <w:rPr>
          <w:rFonts w:ascii="Times New Roman" w:hAnsi="Times New Roman" w:cs="Times New Roman"/>
        </w:rPr>
      </w:pPr>
      <w:r>
        <w:rPr>
          <w:rFonts w:ascii="Times New Roman" w:hAnsi="Times New Roman" w:cs="Times New Roman"/>
        </w:rPr>
        <w:tab/>
      </w:r>
      <w:r w:rsidR="00F012FE">
        <w:rPr>
          <w:rFonts w:ascii="Times New Roman" w:hAnsi="Times New Roman" w:cs="Times New Roman"/>
        </w:rPr>
        <w:t>Кроме того,</w:t>
      </w:r>
      <w:r>
        <w:rPr>
          <w:rFonts w:ascii="Times New Roman" w:hAnsi="Times New Roman" w:cs="Times New Roman"/>
        </w:rPr>
        <w:t xml:space="preserve"> были изучены основные способы </w:t>
      </w:r>
      <w:r w:rsidR="00F012FE">
        <w:rPr>
          <w:rFonts w:ascii="Times New Roman" w:hAnsi="Times New Roman" w:cs="Times New Roman"/>
        </w:rPr>
        <w:t xml:space="preserve">интернационализации </w:t>
      </w:r>
      <w:r>
        <w:rPr>
          <w:rFonts w:ascii="Times New Roman" w:hAnsi="Times New Roman" w:cs="Times New Roman"/>
        </w:rPr>
        <w:t xml:space="preserve">компаний, </w:t>
      </w:r>
      <w:r w:rsidR="00F012FE">
        <w:rPr>
          <w:rFonts w:ascii="Times New Roman" w:hAnsi="Times New Roman" w:cs="Times New Roman"/>
        </w:rPr>
        <w:t xml:space="preserve">а также </w:t>
      </w:r>
      <w:r w:rsidR="009C42A1">
        <w:rPr>
          <w:rFonts w:ascii="Times New Roman" w:hAnsi="Times New Roman" w:cs="Times New Roman"/>
        </w:rPr>
        <w:t>рассмотрена</w:t>
      </w:r>
      <w:r w:rsidR="00F012FE">
        <w:rPr>
          <w:rFonts w:ascii="Times New Roman" w:hAnsi="Times New Roman" w:cs="Times New Roman"/>
        </w:rPr>
        <w:t xml:space="preserve"> модель – эклектическая парадигма Даннинга, </w:t>
      </w:r>
      <w:r w:rsidR="00B62806">
        <w:rPr>
          <w:rFonts w:ascii="Times New Roman" w:hAnsi="Times New Roman" w:cs="Times New Roman"/>
        </w:rPr>
        <w:t xml:space="preserve">на основе которой можно </w:t>
      </w:r>
      <w:r w:rsidR="00F012FE">
        <w:rPr>
          <w:rFonts w:ascii="Times New Roman" w:hAnsi="Times New Roman" w:cs="Times New Roman"/>
        </w:rPr>
        <w:t>осуществить выбо</w:t>
      </w:r>
      <w:r w:rsidR="00B62806">
        <w:rPr>
          <w:rFonts w:ascii="Times New Roman" w:hAnsi="Times New Roman" w:cs="Times New Roman"/>
        </w:rPr>
        <w:t>р наиболее подходящей стратегии для компании.</w:t>
      </w:r>
    </w:p>
    <w:p w14:paraId="485E84C5" w14:textId="0AE6F38F" w:rsidR="00BC1004" w:rsidRDefault="00BC1004" w:rsidP="00DF18EA">
      <w:pPr>
        <w:spacing w:line="360" w:lineRule="auto"/>
        <w:jc w:val="both"/>
        <w:rPr>
          <w:rFonts w:ascii="Times New Roman" w:hAnsi="Times New Roman" w:cs="Times New Roman"/>
        </w:rPr>
      </w:pPr>
      <w:r>
        <w:rPr>
          <w:rFonts w:ascii="Times New Roman" w:hAnsi="Times New Roman" w:cs="Times New Roman"/>
        </w:rPr>
        <w:tab/>
        <w:t xml:space="preserve">Таким образом, </w:t>
      </w:r>
      <w:r w:rsidR="009C42A1">
        <w:rPr>
          <w:rFonts w:ascii="Times New Roman" w:hAnsi="Times New Roman" w:cs="Times New Roman"/>
        </w:rPr>
        <w:t xml:space="preserve">во второй главе </w:t>
      </w:r>
      <w:r>
        <w:rPr>
          <w:rFonts w:ascii="Times New Roman" w:hAnsi="Times New Roman" w:cs="Times New Roman"/>
        </w:rPr>
        <w:t xml:space="preserve">представлены теоретические основы, </w:t>
      </w:r>
      <w:r w:rsidR="009C42A1">
        <w:rPr>
          <w:rFonts w:ascii="Times New Roman" w:hAnsi="Times New Roman" w:cs="Times New Roman"/>
        </w:rPr>
        <w:t>применение которых позволи</w:t>
      </w:r>
      <w:r w:rsidR="004C4A84">
        <w:rPr>
          <w:rFonts w:ascii="Times New Roman" w:hAnsi="Times New Roman" w:cs="Times New Roman"/>
        </w:rPr>
        <w:t>т разр</w:t>
      </w:r>
      <w:r w:rsidR="009C42A1">
        <w:rPr>
          <w:rFonts w:ascii="Times New Roman" w:hAnsi="Times New Roman" w:cs="Times New Roman"/>
        </w:rPr>
        <w:t xml:space="preserve">аботать рекомендации по выходу </w:t>
      </w:r>
      <w:r w:rsidR="004C4A84">
        <w:rPr>
          <w:rFonts w:ascii="Times New Roman" w:hAnsi="Times New Roman" w:cs="Times New Roman"/>
        </w:rPr>
        <w:t>АО «Белтел» на зарубежный рынок.</w:t>
      </w:r>
    </w:p>
    <w:p w14:paraId="345BC0CB" w14:textId="6D186084" w:rsidR="00B4045C" w:rsidRPr="00980C0D" w:rsidRDefault="00B4045C" w:rsidP="00DF18EA">
      <w:pPr>
        <w:spacing w:line="360" w:lineRule="auto"/>
        <w:jc w:val="both"/>
        <w:rPr>
          <w:rFonts w:ascii="Times New Roman" w:hAnsi="Times New Roman" w:cs="Times New Roman"/>
        </w:rPr>
      </w:pPr>
      <w:r w:rsidRPr="00980C0D">
        <w:rPr>
          <w:rFonts w:ascii="Times New Roman" w:hAnsi="Times New Roman" w:cs="Times New Roman"/>
        </w:rPr>
        <w:br w:type="page"/>
      </w:r>
    </w:p>
    <w:p w14:paraId="06016367" w14:textId="177971A6" w:rsidR="00576904" w:rsidRPr="0039400D" w:rsidRDefault="00462836" w:rsidP="0039400D">
      <w:pPr>
        <w:pStyle w:val="1"/>
      </w:pPr>
      <w:bookmarkStart w:id="15" w:name="_Toc325837410"/>
      <w:r w:rsidRPr="0039400D">
        <w:lastRenderedPageBreak/>
        <w:t>ЧАСТЬ 3. ВЫХОД КОМПАНИИ</w:t>
      </w:r>
      <w:r w:rsidR="00576904" w:rsidRPr="0039400D">
        <w:t xml:space="preserve"> «БЕЛТЕЛ» НА ЗАРУБЕЖНЫЙ РЫНОК</w:t>
      </w:r>
      <w:bookmarkEnd w:id="15"/>
    </w:p>
    <w:p w14:paraId="1B1BA3E9" w14:textId="4BBB19A8" w:rsidR="00741152" w:rsidRDefault="00741152" w:rsidP="0039400D">
      <w:pPr>
        <w:spacing w:line="360" w:lineRule="auto"/>
        <w:jc w:val="both"/>
        <w:rPr>
          <w:rFonts w:ascii="Times New Roman" w:hAnsi="Times New Roman" w:cs="Times New Roman"/>
        </w:rPr>
      </w:pPr>
      <w:r>
        <w:rPr>
          <w:rFonts w:ascii="Times New Roman" w:hAnsi="Times New Roman" w:cs="Times New Roman"/>
        </w:rPr>
        <w:tab/>
      </w:r>
      <w:r w:rsidR="0039400D">
        <w:rPr>
          <w:rFonts w:ascii="Times New Roman" w:hAnsi="Times New Roman" w:cs="Times New Roman"/>
        </w:rPr>
        <w:t>При разработке плана интернационализации компании «Белтел» необходимо, в первую очередь, осуществить выбор целев</w:t>
      </w:r>
      <w:r w:rsidR="00BE04DD">
        <w:rPr>
          <w:rFonts w:ascii="Times New Roman" w:hAnsi="Times New Roman" w:cs="Times New Roman"/>
        </w:rPr>
        <w:t>ого зарубежного рынка, а затем определить</w:t>
      </w:r>
      <w:r w:rsidR="0039400D">
        <w:rPr>
          <w:rFonts w:ascii="Times New Roman" w:hAnsi="Times New Roman" w:cs="Times New Roman"/>
        </w:rPr>
        <w:t xml:space="preserve"> стратегию проникновения компании на него. Для обеспечения более объективного выбора страны для освоения компанией будет применяться системный подход к выбору рынка, который будет осуществляться в три этапа. На этапе первичного скрининга необходимо исключить очевидно неподходящие для интернационализации компании страны, затем проранжировать оставшиеся рынки на основе ряда факторов и, наконец, осуществить итоговый выбор страны путем подробного изучения каждой из них.</w:t>
      </w:r>
    </w:p>
    <w:p w14:paraId="16A7E0B8" w14:textId="63D41769" w:rsidR="0039400D" w:rsidRPr="00741152" w:rsidRDefault="0039400D" w:rsidP="0039400D">
      <w:pPr>
        <w:spacing w:line="360" w:lineRule="auto"/>
        <w:jc w:val="both"/>
        <w:rPr>
          <w:rFonts w:ascii="Times New Roman" w:hAnsi="Times New Roman" w:cs="Times New Roman"/>
        </w:rPr>
      </w:pPr>
      <w:r>
        <w:rPr>
          <w:rFonts w:ascii="Times New Roman" w:hAnsi="Times New Roman" w:cs="Times New Roman"/>
        </w:rPr>
        <w:tab/>
        <w:t xml:space="preserve">Что касается выбора стратегии, то </w:t>
      </w:r>
      <w:r w:rsidR="00BE04DD">
        <w:rPr>
          <w:rFonts w:ascii="Times New Roman" w:hAnsi="Times New Roman" w:cs="Times New Roman"/>
        </w:rPr>
        <w:t>для определения подходящего способа проникновения компании на выбранный зарубежный рынок будет использоваться парадигма Даннинга, применение которой заключается в выявлении у компании и целевого рынка преимуществ, позволяющих ей использовать каждый из типов стратегий интернационализации.</w:t>
      </w:r>
    </w:p>
    <w:p w14:paraId="19A300B0" w14:textId="792FF5C6" w:rsidR="006F2A11" w:rsidRPr="006F2A11" w:rsidRDefault="00576904" w:rsidP="00332724">
      <w:pPr>
        <w:pStyle w:val="2"/>
        <w:ind w:firstLine="708"/>
        <w:rPr>
          <w:rFonts w:cs="Times New Roman"/>
        </w:rPr>
      </w:pPr>
      <w:bookmarkStart w:id="16" w:name="_Toc325837411"/>
      <w:r w:rsidRPr="00576904">
        <w:rPr>
          <w:rFonts w:cs="Times New Roman"/>
        </w:rPr>
        <w:t>3.1. Осуществл</w:t>
      </w:r>
      <w:r w:rsidR="00332724">
        <w:rPr>
          <w:rFonts w:cs="Times New Roman"/>
        </w:rPr>
        <w:t xml:space="preserve">ение выбора целевого рынка для </w:t>
      </w:r>
      <w:r w:rsidRPr="00576904">
        <w:rPr>
          <w:rFonts w:cs="Times New Roman"/>
        </w:rPr>
        <w:t>АО «Белтел»</w:t>
      </w:r>
      <w:bookmarkEnd w:id="16"/>
    </w:p>
    <w:p w14:paraId="308525F2" w14:textId="35C136B3" w:rsidR="00BE04DD" w:rsidRDefault="00350B26" w:rsidP="00BE7531">
      <w:pPr>
        <w:spacing w:line="360" w:lineRule="auto"/>
        <w:ind w:firstLine="708"/>
        <w:jc w:val="both"/>
        <w:rPr>
          <w:rFonts w:ascii="Times New Roman" w:hAnsi="Times New Roman" w:cs="Times New Roman"/>
        </w:rPr>
      </w:pPr>
      <w:r w:rsidRPr="00350B26">
        <w:rPr>
          <w:rFonts w:ascii="Times New Roman" w:hAnsi="Times New Roman" w:cs="Times New Roman"/>
        </w:rPr>
        <w:t>В соответствии</w:t>
      </w:r>
      <w:r w:rsidR="00BE7531" w:rsidRPr="00BE7531">
        <w:rPr>
          <w:rFonts w:ascii="Times New Roman" w:hAnsi="Times New Roman" w:cs="Times New Roman"/>
        </w:rPr>
        <w:t xml:space="preserve"> </w:t>
      </w:r>
      <w:r w:rsidR="00BE7531">
        <w:rPr>
          <w:rFonts w:ascii="Times New Roman" w:hAnsi="Times New Roman" w:cs="Times New Roman"/>
        </w:rPr>
        <w:t>с определенным ранее подходом к выбору целевого рынка, данный процесс применительно к компании «Бе</w:t>
      </w:r>
      <w:r w:rsidR="00BE04DD">
        <w:rPr>
          <w:rFonts w:ascii="Times New Roman" w:hAnsi="Times New Roman" w:cs="Times New Roman"/>
        </w:rPr>
        <w:t>лтел» будет осуществляться в три</w:t>
      </w:r>
      <w:r w:rsidR="00BE7531">
        <w:rPr>
          <w:rFonts w:ascii="Times New Roman" w:hAnsi="Times New Roman" w:cs="Times New Roman"/>
        </w:rPr>
        <w:t xml:space="preserve"> этапа. </w:t>
      </w:r>
      <w:r w:rsidR="00BE04DD">
        <w:rPr>
          <w:rFonts w:ascii="Times New Roman" w:hAnsi="Times New Roman" w:cs="Times New Roman"/>
        </w:rPr>
        <w:t xml:space="preserve">Каждому из этапов предшествует определение критериев, на основе которых будет осуществляться исключение неподходящих или выбор наиболее привлекательных стран. </w:t>
      </w:r>
    </w:p>
    <w:p w14:paraId="79403881" w14:textId="37A0AEE6" w:rsidR="00350B26" w:rsidRPr="00BE7531" w:rsidRDefault="00D86F6A" w:rsidP="00BE7531">
      <w:pPr>
        <w:spacing w:line="360" w:lineRule="auto"/>
        <w:ind w:firstLine="708"/>
        <w:jc w:val="both"/>
        <w:rPr>
          <w:rFonts w:ascii="Times New Roman" w:hAnsi="Times New Roman" w:cs="Times New Roman"/>
        </w:rPr>
      </w:pPr>
      <w:r>
        <w:rPr>
          <w:rFonts w:ascii="Times New Roman" w:hAnsi="Times New Roman" w:cs="Times New Roman"/>
        </w:rPr>
        <w:t>Данные для оценки стран по выбранным критериям были взяты из доступных вторичных источников: Группы Всемирного Банка</w:t>
      </w:r>
      <w:r>
        <w:rPr>
          <w:rStyle w:val="a5"/>
          <w:rFonts w:ascii="Times New Roman" w:hAnsi="Times New Roman" w:cs="Times New Roman"/>
        </w:rPr>
        <w:footnoteReference w:id="21"/>
      </w:r>
      <w:r>
        <w:rPr>
          <w:rFonts w:ascii="Times New Roman" w:hAnsi="Times New Roman" w:cs="Times New Roman"/>
        </w:rPr>
        <w:t xml:space="preserve"> и Доклада ЮНКТАД о мировых инвестициях 2015</w:t>
      </w:r>
      <w:r>
        <w:rPr>
          <w:rStyle w:val="a5"/>
          <w:rFonts w:ascii="Times New Roman" w:hAnsi="Times New Roman" w:cs="Times New Roman"/>
        </w:rPr>
        <w:footnoteReference w:id="22"/>
      </w:r>
      <w:r>
        <w:rPr>
          <w:rFonts w:ascii="Times New Roman" w:hAnsi="Times New Roman" w:cs="Times New Roman"/>
        </w:rPr>
        <w:t>.</w:t>
      </w:r>
      <w:r w:rsidR="00BE7531">
        <w:rPr>
          <w:rFonts w:ascii="Times New Roman" w:hAnsi="Times New Roman" w:cs="Times New Roman"/>
        </w:rPr>
        <w:t xml:space="preserve"> </w:t>
      </w:r>
    </w:p>
    <w:p w14:paraId="2F52B287" w14:textId="760FD42E" w:rsidR="00F81BA3" w:rsidRDefault="0021486D" w:rsidP="0021486D">
      <w:pPr>
        <w:pStyle w:val="3"/>
        <w:numPr>
          <w:ilvl w:val="0"/>
          <w:numId w:val="0"/>
        </w:numPr>
        <w:ind w:firstLine="708"/>
      </w:pPr>
      <w:bookmarkStart w:id="17" w:name="_Toc325837412"/>
      <w:r>
        <w:t xml:space="preserve">3.1.1. </w:t>
      </w:r>
      <w:r w:rsidR="00AA38E9">
        <w:t>Первичный с</w:t>
      </w:r>
      <w:r w:rsidR="00B773C0">
        <w:t>крининг</w:t>
      </w:r>
      <w:bookmarkEnd w:id="17"/>
    </w:p>
    <w:p w14:paraId="7E1FB013" w14:textId="2BEAD9BD" w:rsidR="00872640" w:rsidRPr="008E650E" w:rsidRDefault="00B773C0" w:rsidP="00C613A2">
      <w:pPr>
        <w:spacing w:line="360" w:lineRule="auto"/>
        <w:jc w:val="both"/>
        <w:rPr>
          <w:rFonts w:ascii="Times New Roman" w:hAnsi="Times New Roman" w:cs="Times New Roman"/>
        </w:rPr>
      </w:pPr>
      <w:r>
        <w:rPr>
          <w:rFonts w:ascii="Times New Roman" w:hAnsi="Times New Roman" w:cs="Times New Roman"/>
        </w:rPr>
        <w:tab/>
        <w:t>На начальном этапе выбора целевого рынка первым шагом является определение факторов, по которым будут отсеиваться неподходящие страны.</w:t>
      </w:r>
    </w:p>
    <w:p w14:paraId="337D519D" w14:textId="29C96E7A" w:rsidR="00EF5EB6" w:rsidRDefault="008D2F29" w:rsidP="00C613A2">
      <w:pPr>
        <w:spacing w:line="360" w:lineRule="auto"/>
        <w:jc w:val="both"/>
        <w:rPr>
          <w:rFonts w:ascii="Times New Roman" w:hAnsi="Times New Roman" w:cs="Times New Roman"/>
        </w:rPr>
      </w:pPr>
      <w:r>
        <w:rPr>
          <w:rFonts w:ascii="Times New Roman" w:hAnsi="Times New Roman" w:cs="Times New Roman"/>
        </w:rPr>
        <w:tab/>
      </w:r>
      <w:r w:rsidR="004C05A8">
        <w:rPr>
          <w:rFonts w:ascii="Times New Roman" w:hAnsi="Times New Roman" w:cs="Times New Roman"/>
        </w:rPr>
        <w:t>Важно</w:t>
      </w:r>
      <w:r w:rsidR="00332724">
        <w:rPr>
          <w:rFonts w:ascii="Times New Roman" w:hAnsi="Times New Roman" w:cs="Times New Roman"/>
        </w:rPr>
        <w:t xml:space="preserve"> помнить, что </w:t>
      </w:r>
      <w:r w:rsidR="004C05A8">
        <w:rPr>
          <w:rFonts w:ascii="Times New Roman" w:hAnsi="Times New Roman" w:cs="Times New Roman"/>
        </w:rPr>
        <w:t xml:space="preserve">АО «Белтел», для которой осуществляется данный выбор, предоставляет услуги другим организациям, </w:t>
      </w:r>
      <w:r w:rsidR="00A606F6">
        <w:rPr>
          <w:rFonts w:ascii="Times New Roman" w:hAnsi="Times New Roman" w:cs="Times New Roman"/>
        </w:rPr>
        <w:t>их деятельность в той или иной стране будет напрямую влиять на успех компании на рынке. На рынках с малой численностью населения будет присутствовать ограниченное число компаний</w:t>
      </w:r>
      <w:r w:rsidR="00B62806">
        <w:rPr>
          <w:rFonts w:ascii="Times New Roman" w:hAnsi="Times New Roman" w:cs="Times New Roman"/>
        </w:rPr>
        <w:t xml:space="preserve"> любых отраслей</w:t>
      </w:r>
      <w:r w:rsidR="00A606F6">
        <w:rPr>
          <w:rFonts w:ascii="Times New Roman" w:hAnsi="Times New Roman" w:cs="Times New Roman"/>
        </w:rPr>
        <w:t>,</w:t>
      </w:r>
      <w:r w:rsidR="00B62806">
        <w:rPr>
          <w:rFonts w:ascii="Times New Roman" w:hAnsi="Times New Roman" w:cs="Times New Roman"/>
        </w:rPr>
        <w:t xml:space="preserve"> так как размер рынка, определяемый численностью населения в стране, является важнейшим фактором, учитываемым при принятии решения о выходе на </w:t>
      </w:r>
      <w:r w:rsidR="00EF5EB6">
        <w:rPr>
          <w:rFonts w:ascii="Times New Roman" w:hAnsi="Times New Roman" w:cs="Times New Roman"/>
        </w:rPr>
        <w:t xml:space="preserve">рынок той или иной страны. </w:t>
      </w:r>
      <w:r w:rsidR="00EF5EB6">
        <w:rPr>
          <w:rFonts w:ascii="Times New Roman" w:hAnsi="Times New Roman" w:cs="Times New Roman"/>
        </w:rPr>
        <w:lastRenderedPageBreak/>
        <w:t xml:space="preserve">По этой причине необходимо, </w:t>
      </w:r>
      <w:r w:rsidR="00A606F6">
        <w:rPr>
          <w:rFonts w:ascii="Times New Roman" w:hAnsi="Times New Roman" w:cs="Times New Roman"/>
        </w:rPr>
        <w:t>в первую очередь,</w:t>
      </w:r>
      <w:r w:rsidR="00B62806">
        <w:rPr>
          <w:rFonts w:ascii="Times New Roman" w:hAnsi="Times New Roman" w:cs="Times New Roman"/>
        </w:rPr>
        <w:t xml:space="preserve"> </w:t>
      </w:r>
      <w:r w:rsidR="00A606F6">
        <w:rPr>
          <w:rFonts w:ascii="Times New Roman" w:hAnsi="Times New Roman" w:cs="Times New Roman"/>
        </w:rPr>
        <w:t>исключить страны</w:t>
      </w:r>
      <w:r w:rsidR="00B62806">
        <w:rPr>
          <w:rFonts w:ascii="Times New Roman" w:hAnsi="Times New Roman" w:cs="Times New Roman"/>
        </w:rPr>
        <w:t xml:space="preserve"> с относительно малой численностью населения</w:t>
      </w:r>
      <w:r w:rsidR="00EF5EB6">
        <w:rPr>
          <w:rFonts w:ascii="Times New Roman" w:hAnsi="Times New Roman" w:cs="Times New Roman"/>
        </w:rPr>
        <w:t xml:space="preserve">. Зададим этот показатель на уровне </w:t>
      </w:r>
      <w:r w:rsidR="0044564F">
        <w:rPr>
          <w:rFonts w:ascii="Times New Roman" w:hAnsi="Times New Roman" w:cs="Times New Roman"/>
        </w:rPr>
        <w:t>10 млн. человек</w:t>
      </w:r>
      <w:r w:rsidR="00EF5EB6">
        <w:rPr>
          <w:rFonts w:ascii="Times New Roman" w:hAnsi="Times New Roman" w:cs="Times New Roman"/>
        </w:rPr>
        <w:t>,</w:t>
      </w:r>
    </w:p>
    <w:p w14:paraId="64552428" w14:textId="52E5C92A" w:rsidR="008D2F29" w:rsidRDefault="0044564F" w:rsidP="00EF5EB6">
      <w:pPr>
        <w:spacing w:line="360" w:lineRule="auto"/>
        <w:ind w:firstLine="708"/>
        <w:jc w:val="both"/>
        <w:rPr>
          <w:rFonts w:ascii="Times New Roman" w:hAnsi="Times New Roman" w:cs="Times New Roman"/>
        </w:rPr>
      </w:pPr>
      <w:r>
        <w:rPr>
          <w:rFonts w:ascii="Times New Roman" w:hAnsi="Times New Roman" w:cs="Times New Roman"/>
        </w:rPr>
        <w:t>В результате</w:t>
      </w:r>
      <w:r w:rsidR="005C40A2">
        <w:rPr>
          <w:rFonts w:ascii="Times New Roman" w:hAnsi="Times New Roman" w:cs="Times New Roman"/>
        </w:rPr>
        <w:t xml:space="preserve"> установления</w:t>
      </w:r>
      <w:r>
        <w:rPr>
          <w:rFonts w:ascii="Times New Roman" w:hAnsi="Times New Roman" w:cs="Times New Roman"/>
        </w:rPr>
        <w:t xml:space="preserve"> такого</w:t>
      </w:r>
      <w:r w:rsidR="005C40A2">
        <w:rPr>
          <w:rFonts w:ascii="Times New Roman" w:hAnsi="Times New Roman" w:cs="Times New Roman"/>
        </w:rPr>
        <w:t xml:space="preserve"> ограничения осталось 87 стран, некоторые из которых обладают</w:t>
      </w:r>
      <w:r w:rsidR="00EF5EB6">
        <w:rPr>
          <w:rFonts w:ascii="Times New Roman" w:hAnsi="Times New Roman" w:cs="Times New Roman"/>
        </w:rPr>
        <w:t xml:space="preserve"> </w:t>
      </w:r>
      <w:r w:rsidR="005C40A2">
        <w:rPr>
          <w:rFonts w:ascii="Times New Roman" w:hAnsi="Times New Roman" w:cs="Times New Roman"/>
        </w:rPr>
        <w:t xml:space="preserve">низким уровнем </w:t>
      </w:r>
      <w:r w:rsidR="00EF5EB6">
        <w:rPr>
          <w:rFonts w:ascii="Times New Roman" w:hAnsi="Times New Roman" w:cs="Times New Roman"/>
        </w:rPr>
        <w:t xml:space="preserve">экономического </w:t>
      </w:r>
      <w:r w:rsidR="005C40A2">
        <w:rPr>
          <w:rFonts w:ascii="Times New Roman" w:hAnsi="Times New Roman" w:cs="Times New Roman"/>
        </w:rPr>
        <w:t>развития – это</w:t>
      </w:r>
      <w:r w:rsidR="000405E0">
        <w:rPr>
          <w:rFonts w:ascii="Times New Roman" w:hAnsi="Times New Roman" w:cs="Times New Roman"/>
        </w:rPr>
        <w:t>,</w:t>
      </w:r>
      <w:r w:rsidR="005C40A2">
        <w:rPr>
          <w:rFonts w:ascii="Times New Roman" w:hAnsi="Times New Roman" w:cs="Times New Roman"/>
        </w:rPr>
        <w:t xml:space="preserve"> в большинстве своём</w:t>
      </w:r>
      <w:r w:rsidR="000405E0">
        <w:rPr>
          <w:rFonts w:ascii="Times New Roman" w:hAnsi="Times New Roman" w:cs="Times New Roman"/>
        </w:rPr>
        <w:t>,</w:t>
      </w:r>
      <w:r w:rsidR="005C40A2">
        <w:rPr>
          <w:rFonts w:ascii="Times New Roman" w:hAnsi="Times New Roman" w:cs="Times New Roman"/>
        </w:rPr>
        <w:t xml:space="preserve"> </w:t>
      </w:r>
      <w:r w:rsidR="0039400D">
        <w:rPr>
          <w:rFonts w:ascii="Times New Roman" w:hAnsi="Times New Roman" w:cs="Times New Roman"/>
        </w:rPr>
        <w:t xml:space="preserve">развивающиеся </w:t>
      </w:r>
      <w:r w:rsidR="00B773C0">
        <w:rPr>
          <w:rFonts w:ascii="Times New Roman" w:hAnsi="Times New Roman" w:cs="Times New Roman"/>
        </w:rPr>
        <w:t>африканские</w:t>
      </w:r>
      <w:r w:rsidR="005C40A2">
        <w:rPr>
          <w:rFonts w:ascii="Times New Roman" w:hAnsi="Times New Roman" w:cs="Times New Roman"/>
        </w:rPr>
        <w:t xml:space="preserve"> страны. Поэтому необходимо также ограничить страны таким показателем, как номинальный ВВП</w:t>
      </w:r>
      <w:r w:rsidR="00EF5EB6">
        <w:rPr>
          <w:rFonts w:ascii="Times New Roman" w:hAnsi="Times New Roman" w:cs="Times New Roman"/>
        </w:rPr>
        <w:t xml:space="preserve"> на душу населения</w:t>
      </w:r>
      <w:r w:rsidR="005C40A2">
        <w:rPr>
          <w:rFonts w:ascii="Times New Roman" w:hAnsi="Times New Roman" w:cs="Times New Roman"/>
        </w:rPr>
        <w:t>, установив его на уровне 100 млрд. долларов.</w:t>
      </w:r>
    </w:p>
    <w:p w14:paraId="12276E26" w14:textId="52110E26" w:rsidR="00056161" w:rsidRDefault="00056161" w:rsidP="00C613A2">
      <w:pPr>
        <w:spacing w:line="360" w:lineRule="auto"/>
        <w:jc w:val="both"/>
        <w:rPr>
          <w:rFonts w:ascii="Times New Roman" w:hAnsi="Times New Roman" w:cs="Times New Roman"/>
        </w:rPr>
      </w:pPr>
      <w:r>
        <w:rPr>
          <w:rFonts w:ascii="Times New Roman" w:hAnsi="Times New Roman" w:cs="Times New Roman"/>
        </w:rPr>
        <w:tab/>
        <w:t xml:space="preserve">Кроме того, по </w:t>
      </w:r>
      <w:r w:rsidR="005359DE">
        <w:rPr>
          <w:rFonts w:ascii="Times New Roman" w:hAnsi="Times New Roman" w:cs="Times New Roman"/>
        </w:rPr>
        <w:t xml:space="preserve">причинам политической нестабильности в этих странах были исключены </w:t>
      </w:r>
      <w:r>
        <w:rPr>
          <w:rFonts w:ascii="Times New Roman" w:hAnsi="Times New Roman" w:cs="Times New Roman"/>
        </w:rPr>
        <w:t>Афганистан, И</w:t>
      </w:r>
      <w:r w:rsidR="005359DE">
        <w:rPr>
          <w:rFonts w:ascii="Times New Roman" w:hAnsi="Times New Roman" w:cs="Times New Roman"/>
        </w:rPr>
        <w:t xml:space="preserve">рак, Украина и Сирия, на территории которых на сегодняшний день осуществляются боевые действия, что представляет большие риски для бизнеса, </w:t>
      </w:r>
      <w:r w:rsidR="002466DD">
        <w:rPr>
          <w:rFonts w:ascii="Times New Roman" w:hAnsi="Times New Roman" w:cs="Times New Roman"/>
        </w:rPr>
        <w:t>а также совершенно непредсказуемые условия ведения деятельности.</w:t>
      </w:r>
    </w:p>
    <w:p w14:paraId="6E3BD654" w14:textId="0393E069" w:rsidR="00056161" w:rsidRDefault="00961551" w:rsidP="00C613A2">
      <w:pPr>
        <w:spacing w:line="360" w:lineRule="auto"/>
        <w:jc w:val="both"/>
        <w:rPr>
          <w:rFonts w:ascii="Times New Roman" w:hAnsi="Times New Roman" w:cs="Times New Roman"/>
        </w:rPr>
      </w:pPr>
      <w:r>
        <w:rPr>
          <w:rFonts w:ascii="Times New Roman" w:hAnsi="Times New Roman" w:cs="Times New Roman"/>
        </w:rPr>
        <w:tab/>
        <w:t>В результате</w:t>
      </w:r>
      <w:r w:rsidR="002466DD">
        <w:rPr>
          <w:rFonts w:ascii="Times New Roman" w:hAnsi="Times New Roman" w:cs="Times New Roman"/>
        </w:rPr>
        <w:t xml:space="preserve"> проведения</w:t>
      </w:r>
      <w:r>
        <w:rPr>
          <w:rFonts w:ascii="Times New Roman" w:hAnsi="Times New Roman" w:cs="Times New Roman"/>
        </w:rPr>
        <w:t xml:space="preserve"> этапа</w:t>
      </w:r>
      <w:r w:rsidR="002466DD">
        <w:rPr>
          <w:rFonts w:ascii="Times New Roman" w:hAnsi="Times New Roman" w:cs="Times New Roman"/>
        </w:rPr>
        <w:t xml:space="preserve"> первичного скрининга</w:t>
      </w:r>
      <w:r>
        <w:rPr>
          <w:rFonts w:ascii="Times New Roman" w:hAnsi="Times New Roman" w:cs="Times New Roman"/>
        </w:rPr>
        <w:t xml:space="preserve">, </w:t>
      </w:r>
      <w:r w:rsidR="002466DD">
        <w:rPr>
          <w:rFonts w:ascii="Times New Roman" w:hAnsi="Times New Roman" w:cs="Times New Roman"/>
        </w:rPr>
        <w:t xml:space="preserve">на основе факторов макросреды </w:t>
      </w:r>
      <w:r w:rsidR="00B773C0">
        <w:rPr>
          <w:rFonts w:ascii="Times New Roman" w:hAnsi="Times New Roman" w:cs="Times New Roman"/>
        </w:rPr>
        <w:t xml:space="preserve">было исключено </w:t>
      </w:r>
      <w:r w:rsidR="002466DD">
        <w:rPr>
          <w:rFonts w:ascii="Times New Roman" w:hAnsi="Times New Roman" w:cs="Times New Roman"/>
        </w:rPr>
        <w:t>достаточное</w:t>
      </w:r>
      <w:r w:rsidR="00B773C0">
        <w:rPr>
          <w:rFonts w:ascii="Times New Roman" w:hAnsi="Times New Roman" w:cs="Times New Roman"/>
        </w:rPr>
        <w:t xml:space="preserve"> количество </w:t>
      </w:r>
      <w:r w:rsidR="002466DD">
        <w:rPr>
          <w:rFonts w:ascii="Times New Roman" w:hAnsi="Times New Roman" w:cs="Times New Roman"/>
        </w:rPr>
        <w:t xml:space="preserve">очевидно неподходящих для интернационализации компании </w:t>
      </w:r>
      <w:r w:rsidR="00B773C0">
        <w:rPr>
          <w:rFonts w:ascii="Times New Roman" w:hAnsi="Times New Roman" w:cs="Times New Roman"/>
        </w:rPr>
        <w:t>стран;</w:t>
      </w:r>
      <w:r>
        <w:rPr>
          <w:rFonts w:ascii="Times New Roman" w:hAnsi="Times New Roman" w:cs="Times New Roman"/>
        </w:rPr>
        <w:t xml:space="preserve"> для дальнейшего анализа </w:t>
      </w:r>
      <w:r w:rsidR="00B773C0">
        <w:rPr>
          <w:rFonts w:ascii="Times New Roman" w:hAnsi="Times New Roman" w:cs="Times New Roman"/>
        </w:rPr>
        <w:t xml:space="preserve">было </w:t>
      </w:r>
      <w:r w:rsidR="002466DD">
        <w:rPr>
          <w:rFonts w:ascii="Times New Roman" w:hAnsi="Times New Roman" w:cs="Times New Roman"/>
        </w:rPr>
        <w:t>определено</w:t>
      </w:r>
      <w:r>
        <w:rPr>
          <w:rFonts w:ascii="Times New Roman" w:hAnsi="Times New Roman" w:cs="Times New Roman"/>
        </w:rPr>
        <w:t xml:space="preserve"> 43 из них, имеющие </w:t>
      </w:r>
      <w:r w:rsidR="00B773C0">
        <w:rPr>
          <w:rFonts w:ascii="Times New Roman" w:hAnsi="Times New Roman" w:cs="Times New Roman"/>
        </w:rPr>
        <w:t>достаточный размер и обладающие минимально необходимым уровнем развития</w:t>
      </w:r>
      <w:r w:rsidR="002466DD">
        <w:rPr>
          <w:rFonts w:ascii="Times New Roman" w:hAnsi="Times New Roman" w:cs="Times New Roman"/>
        </w:rPr>
        <w:t xml:space="preserve"> (Приложение 1)</w:t>
      </w:r>
      <w:r w:rsidR="00B773C0">
        <w:rPr>
          <w:rFonts w:ascii="Times New Roman" w:hAnsi="Times New Roman" w:cs="Times New Roman"/>
        </w:rPr>
        <w:t>.</w:t>
      </w:r>
    </w:p>
    <w:p w14:paraId="40B3F544" w14:textId="7418DF6C" w:rsidR="00CA0326" w:rsidRPr="00CA0326" w:rsidRDefault="00CA0326" w:rsidP="00CA0326">
      <w:pPr>
        <w:pStyle w:val="3"/>
        <w:numPr>
          <w:ilvl w:val="0"/>
          <w:numId w:val="0"/>
        </w:numPr>
        <w:ind w:firstLine="708"/>
      </w:pPr>
      <w:bookmarkStart w:id="18" w:name="_Toc325837413"/>
      <w:r>
        <w:t xml:space="preserve">3.1.2. </w:t>
      </w:r>
      <w:r>
        <w:rPr>
          <w:rFonts w:cs="Times New Roman"/>
        </w:rPr>
        <w:t>Идентификация</w:t>
      </w:r>
      <w:r w:rsidR="00350B26">
        <w:rPr>
          <w:rFonts w:cs="Times New Roman"/>
        </w:rPr>
        <w:t xml:space="preserve"> стран</w:t>
      </w:r>
      <w:bookmarkEnd w:id="18"/>
    </w:p>
    <w:p w14:paraId="6D76B76C" w14:textId="22C684F9" w:rsidR="00054ABE" w:rsidRDefault="00054ABE" w:rsidP="00C613A2">
      <w:pPr>
        <w:spacing w:line="360" w:lineRule="auto"/>
        <w:jc w:val="both"/>
        <w:rPr>
          <w:rFonts w:ascii="Times New Roman" w:hAnsi="Times New Roman" w:cs="Times New Roman"/>
        </w:rPr>
      </w:pPr>
      <w:r>
        <w:rPr>
          <w:rFonts w:ascii="Times New Roman" w:hAnsi="Times New Roman" w:cs="Times New Roman"/>
        </w:rPr>
        <w:tab/>
        <w:t>На данном этапе</w:t>
      </w:r>
      <w:r w:rsidR="00B773C0">
        <w:rPr>
          <w:rFonts w:ascii="Times New Roman" w:hAnsi="Times New Roman" w:cs="Times New Roman"/>
        </w:rPr>
        <w:t xml:space="preserve"> для оставшихся 43-х стран было проведено ранжирование по ряду факторов. </w:t>
      </w:r>
      <w:r>
        <w:rPr>
          <w:rFonts w:ascii="Times New Roman" w:hAnsi="Times New Roman" w:cs="Times New Roman"/>
        </w:rPr>
        <w:t xml:space="preserve">При ранжировании снова учитывались такие макроэкономические показатели, как численность населения и ВВП на душу населения, а также был взят такой показатель, как доля городского населения, который также важен при оценке перспектив для бизнеса. Следующие факторы для ранжирования были определены на основе анализа, проведенного в первой главе и части выделенных в результате анализа критериев целевого рынка в соответствии с отраслью, в которой работает компания «Белтел». Так, были взяты </w:t>
      </w:r>
      <w:r w:rsidR="00FB0C75">
        <w:rPr>
          <w:rFonts w:ascii="Times New Roman" w:hAnsi="Times New Roman" w:cs="Times New Roman"/>
        </w:rPr>
        <w:t>экономические факторы, представляющие угрозу для компаний рынка ИТ-услуг в России, - это темп прироста ВВП и темп прироста зарубежных инвестиций, а также факторы, определяющие технологическое развитие рынков: потребление электроэнергии и количество Интернет-пользователей в стране на 100 человек.</w:t>
      </w:r>
    </w:p>
    <w:p w14:paraId="0D976518" w14:textId="2A607A30" w:rsidR="00FB0C75" w:rsidRDefault="00FB0C75" w:rsidP="00C613A2">
      <w:pPr>
        <w:spacing w:line="360" w:lineRule="auto"/>
        <w:jc w:val="both"/>
        <w:rPr>
          <w:rFonts w:ascii="Times New Roman" w:hAnsi="Times New Roman" w:cs="Times New Roman"/>
        </w:rPr>
      </w:pPr>
      <w:r>
        <w:rPr>
          <w:rFonts w:ascii="Times New Roman" w:hAnsi="Times New Roman" w:cs="Times New Roman"/>
        </w:rPr>
        <w:tab/>
        <w:t>Таким образом, ранжирование стран проводилось по следующим показателям, взятым за 2014 год (Приложения 2-9):</w:t>
      </w:r>
    </w:p>
    <w:p w14:paraId="72BC8C88" w14:textId="5B9A70DC" w:rsidR="00B773C0" w:rsidRDefault="00B773C0" w:rsidP="0006501B">
      <w:pPr>
        <w:pStyle w:val="aa"/>
        <w:numPr>
          <w:ilvl w:val="0"/>
          <w:numId w:val="13"/>
        </w:numPr>
        <w:spacing w:line="360" w:lineRule="auto"/>
        <w:ind w:left="720" w:hanging="11"/>
        <w:jc w:val="both"/>
        <w:rPr>
          <w:rFonts w:ascii="Times New Roman" w:hAnsi="Times New Roman" w:cs="Times New Roman"/>
        </w:rPr>
      </w:pPr>
      <w:r w:rsidRPr="0006501B">
        <w:rPr>
          <w:rFonts w:ascii="Times New Roman" w:hAnsi="Times New Roman" w:cs="Times New Roman"/>
        </w:rPr>
        <w:t>Численность населения</w:t>
      </w:r>
    </w:p>
    <w:p w14:paraId="4EE88B21" w14:textId="2F866D09" w:rsidR="0006501B" w:rsidRDefault="0006501B" w:rsidP="0006501B">
      <w:pPr>
        <w:pStyle w:val="aa"/>
        <w:numPr>
          <w:ilvl w:val="0"/>
          <w:numId w:val="13"/>
        </w:numPr>
        <w:spacing w:line="360" w:lineRule="auto"/>
        <w:ind w:hanging="11"/>
        <w:jc w:val="both"/>
        <w:rPr>
          <w:rFonts w:ascii="Times New Roman" w:hAnsi="Times New Roman" w:cs="Times New Roman"/>
        </w:rPr>
      </w:pPr>
      <w:r>
        <w:rPr>
          <w:rFonts w:ascii="Times New Roman" w:hAnsi="Times New Roman" w:cs="Times New Roman"/>
        </w:rPr>
        <w:t>Доля городского населения</w:t>
      </w:r>
    </w:p>
    <w:p w14:paraId="2F60CC32" w14:textId="4FEB3CD4" w:rsidR="0006501B" w:rsidRDefault="0006501B" w:rsidP="0006501B">
      <w:pPr>
        <w:pStyle w:val="aa"/>
        <w:numPr>
          <w:ilvl w:val="0"/>
          <w:numId w:val="13"/>
        </w:numPr>
        <w:spacing w:line="360" w:lineRule="auto"/>
        <w:ind w:hanging="11"/>
        <w:jc w:val="both"/>
        <w:rPr>
          <w:rFonts w:ascii="Times New Roman" w:hAnsi="Times New Roman" w:cs="Times New Roman"/>
        </w:rPr>
      </w:pPr>
      <w:r>
        <w:rPr>
          <w:rFonts w:ascii="Times New Roman" w:hAnsi="Times New Roman" w:cs="Times New Roman"/>
        </w:rPr>
        <w:t>Номинальный ВВП</w:t>
      </w:r>
      <w:r w:rsidR="00344487">
        <w:rPr>
          <w:rFonts w:ascii="Times New Roman" w:hAnsi="Times New Roman" w:cs="Times New Roman"/>
        </w:rPr>
        <w:t xml:space="preserve"> на душу населения</w:t>
      </w:r>
    </w:p>
    <w:p w14:paraId="35F72D46" w14:textId="2EFD8BDC" w:rsidR="00344487" w:rsidRDefault="00344487" w:rsidP="0006501B">
      <w:pPr>
        <w:pStyle w:val="aa"/>
        <w:numPr>
          <w:ilvl w:val="0"/>
          <w:numId w:val="13"/>
        </w:numPr>
        <w:spacing w:line="360" w:lineRule="auto"/>
        <w:ind w:hanging="11"/>
        <w:jc w:val="both"/>
        <w:rPr>
          <w:rFonts w:ascii="Times New Roman" w:hAnsi="Times New Roman" w:cs="Times New Roman"/>
        </w:rPr>
      </w:pPr>
      <w:r>
        <w:rPr>
          <w:rFonts w:ascii="Times New Roman" w:hAnsi="Times New Roman" w:cs="Times New Roman"/>
        </w:rPr>
        <w:t>Темп прироста ВВП</w:t>
      </w:r>
    </w:p>
    <w:p w14:paraId="63B4ED39" w14:textId="4B89E610" w:rsidR="00344487" w:rsidRDefault="00344487" w:rsidP="0006501B">
      <w:pPr>
        <w:pStyle w:val="aa"/>
        <w:numPr>
          <w:ilvl w:val="0"/>
          <w:numId w:val="13"/>
        </w:numPr>
        <w:spacing w:line="360" w:lineRule="auto"/>
        <w:ind w:hanging="11"/>
        <w:jc w:val="both"/>
        <w:rPr>
          <w:rFonts w:ascii="Times New Roman" w:hAnsi="Times New Roman" w:cs="Times New Roman"/>
        </w:rPr>
      </w:pPr>
      <w:r>
        <w:rPr>
          <w:rFonts w:ascii="Times New Roman" w:hAnsi="Times New Roman" w:cs="Times New Roman"/>
        </w:rPr>
        <w:t>Потребление электроэнергии на душу населения</w:t>
      </w:r>
    </w:p>
    <w:p w14:paraId="0E897CEA" w14:textId="212BB235" w:rsidR="00344487" w:rsidRDefault="004B6BAF" w:rsidP="0006501B">
      <w:pPr>
        <w:pStyle w:val="aa"/>
        <w:numPr>
          <w:ilvl w:val="0"/>
          <w:numId w:val="13"/>
        </w:numPr>
        <w:spacing w:line="360" w:lineRule="auto"/>
        <w:ind w:hanging="11"/>
        <w:jc w:val="both"/>
        <w:rPr>
          <w:rFonts w:ascii="Times New Roman" w:hAnsi="Times New Roman" w:cs="Times New Roman"/>
        </w:rPr>
      </w:pPr>
      <w:r>
        <w:rPr>
          <w:rFonts w:ascii="Times New Roman" w:hAnsi="Times New Roman" w:cs="Times New Roman"/>
        </w:rPr>
        <w:lastRenderedPageBreak/>
        <w:t>Количество Интернет-пользователей на 100 человек</w:t>
      </w:r>
    </w:p>
    <w:p w14:paraId="56CD686B" w14:textId="5F52E4A5" w:rsidR="004B6BAF" w:rsidRDefault="004B6BAF" w:rsidP="0006501B">
      <w:pPr>
        <w:pStyle w:val="aa"/>
        <w:numPr>
          <w:ilvl w:val="0"/>
          <w:numId w:val="13"/>
        </w:numPr>
        <w:spacing w:line="360" w:lineRule="auto"/>
        <w:ind w:hanging="11"/>
        <w:jc w:val="both"/>
        <w:rPr>
          <w:rFonts w:ascii="Times New Roman" w:hAnsi="Times New Roman" w:cs="Times New Roman"/>
        </w:rPr>
      </w:pPr>
      <w:r>
        <w:rPr>
          <w:rFonts w:ascii="Times New Roman" w:hAnsi="Times New Roman" w:cs="Times New Roman"/>
        </w:rPr>
        <w:t>Приток зарубежных инвестиций</w:t>
      </w:r>
    </w:p>
    <w:p w14:paraId="24604CDC" w14:textId="12A9DD12" w:rsidR="004B6BAF" w:rsidRPr="0006501B" w:rsidRDefault="004B6BAF" w:rsidP="0006501B">
      <w:pPr>
        <w:pStyle w:val="aa"/>
        <w:numPr>
          <w:ilvl w:val="0"/>
          <w:numId w:val="13"/>
        </w:numPr>
        <w:spacing w:line="360" w:lineRule="auto"/>
        <w:ind w:hanging="11"/>
        <w:jc w:val="both"/>
        <w:rPr>
          <w:rFonts w:ascii="Times New Roman" w:hAnsi="Times New Roman" w:cs="Times New Roman"/>
        </w:rPr>
      </w:pPr>
      <w:r>
        <w:rPr>
          <w:rFonts w:ascii="Times New Roman" w:hAnsi="Times New Roman" w:cs="Times New Roman"/>
        </w:rPr>
        <w:t>Темп прироста зарубежных инвестиций</w:t>
      </w:r>
    </w:p>
    <w:p w14:paraId="34E8051F" w14:textId="222EBAAD" w:rsidR="00FB0C75" w:rsidRDefault="00FB0C75" w:rsidP="001A244E">
      <w:pPr>
        <w:spacing w:line="360" w:lineRule="auto"/>
        <w:ind w:firstLine="709"/>
        <w:jc w:val="both"/>
        <w:rPr>
          <w:rFonts w:ascii="Times New Roman" w:hAnsi="Times New Roman" w:cs="Times New Roman"/>
        </w:rPr>
      </w:pPr>
      <w:r>
        <w:rPr>
          <w:rFonts w:ascii="Times New Roman" w:hAnsi="Times New Roman" w:cs="Times New Roman"/>
        </w:rPr>
        <w:t>Далее, необходимо назначить веса для каждого их факторов. Показателям, уже используемым для отсева рынков на предыдущем этапе, был назначен весовой коэффициент 0,5. Так как, как уже было определено, экономические показатели оказывают наибол</w:t>
      </w:r>
      <w:r w:rsidR="00767E93">
        <w:rPr>
          <w:rFonts w:ascii="Times New Roman" w:hAnsi="Times New Roman" w:cs="Times New Roman"/>
        </w:rPr>
        <w:t>ьшее влияние на бизнес, то такие факторы</w:t>
      </w:r>
      <w:r>
        <w:rPr>
          <w:rFonts w:ascii="Times New Roman" w:hAnsi="Times New Roman" w:cs="Times New Roman"/>
        </w:rPr>
        <w:t>, как темп прироста ВВП и темп прироста зарубежных инвестиций</w:t>
      </w:r>
      <w:r w:rsidR="00767E93">
        <w:rPr>
          <w:rFonts w:ascii="Times New Roman" w:hAnsi="Times New Roman" w:cs="Times New Roman"/>
        </w:rPr>
        <w:t>, получили больший вес – 2. А все остальные факторы, включая факторы, определяющие технологическое развитие</w:t>
      </w:r>
      <w:r w:rsidR="0039400D">
        <w:rPr>
          <w:rFonts w:ascii="Times New Roman" w:hAnsi="Times New Roman" w:cs="Times New Roman"/>
        </w:rPr>
        <w:t xml:space="preserve"> в стране</w:t>
      </w:r>
      <w:r w:rsidR="00767E93">
        <w:rPr>
          <w:rFonts w:ascii="Times New Roman" w:hAnsi="Times New Roman" w:cs="Times New Roman"/>
        </w:rPr>
        <w:t>, получили по 1.</w:t>
      </w:r>
    </w:p>
    <w:p w14:paraId="7F3A80EC" w14:textId="4E3658DB" w:rsidR="004B6BAF" w:rsidRPr="00F85544" w:rsidRDefault="00F85544" w:rsidP="00F85544">
      <w:pPr>
        <w:spacing w:line="360" w:lineRule="auto"/>
        <w:jc w:val="both"/>
        <w:rPr>
          <w:rFonts w:ascii="Times New Roman" w:hAnsi="Times New Roman" w:cs="Times New Roman"/>
        </w:rPr>
      </w:pPr>
      <w:r>
        <w:rPr>
          <w:rFonts w:ascii="Times New Roman" w:hAnsi="Times New Roman" w:cs="Times New Roman"/>
        </w:rPr>
        <w:tab/>
        <w:t>По</w:t>
      </w:r>
      <w:r w:rsidR="00592E42">
        <w:rPr>
          <w:rFonts w:ascii="Times New Roman" w:hAnsi="Times New Roman" w:cs="Times New Roman"/>
        </w:rPr>
        <w:t xml:space="preserve"> результатам </w:t>
      </w:r>
      <w:r>
        <w:rPr>
          <w:rFonts w:ascii="Times New Roman" w:hAnsi="Times New Roman" w:cs="Times New Roman"/>
        </w:rPr>
        <w:t xml:space="preserve">ранжирования </w:t>
      </w:r>
      <w:r w:rsidR="00592E42">
        <w:rPr>
          <w:rFonts w:ascii="Times New Roman" w:hAnsi="Times New Roman" w:cs="Times New Roman"/>
        </w:rPr>
        <w:t>было отобрано 5</w:t>
      </w:r>
      <w:r>
        <w:rPr>
          <w:rFonts w:ascii="Times New Roman" w:hAnsi="Times New Roman" w:cs="Times New Roman"/>
        </w:rPr>
        <w:t xml:space="preserve"> стран, показавших наилучшие результаты</w:t>
      </w:r>
      <w:r w:rsidR="00592E42">
        <w:rPr>
          <w:rFonts w:ascii="Times New Roman" w:hAnsi="Times New Roman" w:cs="Times New Roman"/>
        </w:rPr>
        <w:t xml:space="preserve"> по выбранным факторам</w:t>
      </w:r>
      <w:r w:rsidR="00735BFB">
        <w:rPr>
          <w:rFonts w:ascii="Times New Roman" w:hAnsi="Times New Roman" w:cs="Times New Roman"/>
        </w:rPr>
        <w:t xml:space="preserve"> (Таблица 5)</w:t>
      </w:r>
      <w:r>
        <w:rPr>
          <w:rFonts w:ascii="Times New Roman" w:hAnsi="Times New Roman" w:cs="Times New Roman"/>
        </w:rPr>
        <w:t xml:space="preserve">. В </w:t>
      </w:r>
      <w:r w:rsidR="00592E42">
        <w:rPr>
          <w:rFonts w:ascii="Times New Roman" w:hAnsi="Times New Roman" w:cs="Times New Roman"/>
        </w:rPr>
        <w:t>пятерку</w:t>
      </w:r>
      <w:r>
        <w:rPr>
          <w:rFonts w:ascii="Times New Roman" w:hAnsi="Times New Roman" w:cs="Times New Roman"/>
        </w:rPr>
        <w:t xml:space="preserve"> наиболее привлекательных стран вошли </w:t>
      </w:r>
      <w:r w:rsidR="003B31AC" w:rsidRPr="00CA0326">
        <w:rPr>
          <w:rFonts w:ascii="Times New Roman" w:hAnsi="Times New Roman" w:cs="Times New Roman"/>
          <w:i/>
        </w:rPr>
        <w:t>Китай</w:t>
      </w:r>
      <w:r w:rsidR="00592E42">
        <w:rPr>
          <w:rFonts w:ascii="Times New Roman" w:hAnsi="Times New Roman" w:cs="Times New Roman"/>
          <w:i/>
        </w:rPr>
        <w:t xml:space="preserve">, Великобритания, Индия, Польша </w:t>
      </w:r>
      <w:r w:rsidR="00592E42">
        <w:rPr>
          <w:rFonts w:ascii="Times New Roman" w:hAnsi="Times New Roman" w:cs="Times New Roman"/>
        </w:rPr>
        <w:t>и</w:t>
      </w:r>
      <w:r w:rsidR="003B31AC" w:rsidRPr="00CA0326">
        <w:rPr>
          <w:rFonts w:ascii="Times New Roman" w:hAnsi="Times New Roman" w:cs="Times New Roman"/>
          <w:i/>
        </w:rPr>
        <w:t xml:space="preserve"> Индонезия</w:t>
      </w:r>
      <w:r w:rsidR="003B31AC">
        <w:rPr>
          <w:rFonts w:ascii="Times New Roman" w:hAnsi="Times New Roman" w:cs="Times New Roman"/>
        </w:rPr>
        <w:t>.</w:t>
      </w:r>
      <w:r w:rsidR="00DB40A4">
        <w:rPr>
          <w:rFonts w:ascii="Times New Roman" w:hAnsi="Times New Roman" w:cs="Times New Roman"/>
        </w:rPr>
        <w:t xml:space="preserve"> Таким образом, </w:t>
      </w:r>
      <w:r w:rsidR="00767E93">
        <w:rPr>
          <w:rFonts w:ascii="Times New Roman" w:hAnsi="Times New Roman" w:cs="Times New Roman"/>
        </w:rPr>
        <w:t>в результате проведения второго этапа выбора целевого рынка для более близкого рассмотрения</w:t>
      </w:r>
      <w:r w:rsidR="00DB40A4">
        <w:rPr>
          <w:rFonts w:ascii="Times New Roman" w:hAnsi="Times New Roman" w:cs="Times New Roman"/>
        </w:rPr>
        <w:t xml:space="preserve"> </w:t>
      </w:r>
      <w:r w:rsidR="00767E93">
        <w:rPr>
          <w:rFonts w:ascii="Times New Roman" w:hAnsi="Times New Roman" w:cs="Times New Roman"/>
        </w:rPr>
        <w:t>были отобраны</w:t>
      </w:r>
      <w:r w:rsidR="00DB40A4">
        <w:rPr>
          <w:rFonts w:ascii="Times New Roman" w:hAnsi="Times New Roman" w:cs="Times New Roman"/>
        </w:rPr>
        <w:t xml:space="preserve"> страны</w:t>
      </w:r>
      <w:r w:rsidR="00767E93">
        <w:rPr>
          <w:rFonts w:ascii="Times New Roman" w:hAnsi="Times New Roman" w:cs="Times New Roman"/>
        </w:rPr>
        <w:t>, находящиеся в разных частях</w:t>
      </w:r>
      <w:r w:rsidR="00DB40A4">
        <w:rPr>
          <w:rFonts w:ascii="Times New Roman" w:hAnsi="Times New Roman" w:cs="Times New Roman"/>
        </w:rPr>
        <w:t xml:space="preserve"> света – это страны Восточной и Западной Европы, </w:t>
      </w:r>
      <w:r w:rsidR="009C42A1">
        <w:rPr>
          <w:rFonts w:ascii="Times New Roman" w:hAnsi="Times New Roman" w:cs="Times New Roman"/>
        </w:rPr>
        <w:t>а также страны Азиатско-Тихоокеанского региона</w:t>
      </w:r>
      <w:r w:rsidR="00DB40A4">
        <w:rPr>
          <w:rFonts w:ascii="Times New Roman" w:hAnsi="Times New Roman" w:cs="Times New Roman"/>
        </w:rPr>
        <w:t>.</w:t>
      </w:r>
    </w:p>
    <w:p w14:paraId="34B6E41E" w14:textId="77777777" w:rsidR="00CD3F5C" w:rsidRDefault="00006C4B" w:rsidP="0033411D">
      <w:pPr>
        <w:spacing w:line="360" w:lineRule="auto"/>
        <w:jc w:val="both"/>
        <w:rPr>
          <w:rFonts w:ascii="Times New Roman" w:hAnsi="Times New Roman" w:cs="Times New Roman"/>
        </w:rPr>
      </w:pPr>
      <w:r>
        <w:rPr>
          <w:rFonts w:ascii="Times New Roman" w:hAnsi="Times New Roman" w:cs="Times New Roman"/>
        </w:rPr>
        <w:tab/>
      </w:r>
    </w:p>
    <w:p w14:paraId="08A149C7" w14:textId="77777777" w:rsidR="00CD3F5C" w:rsidRDefault="00CD3F5C" w:rsidP="0033411D">
      <w:pPr>
        <w:spacing w:line="360" w:lineRule="auto"/>
        <w:jc w:val="both"/>
        <w:rPr>
          <w:rFonts w:ascii="Times New Roman" w:hAnsi="Times New Roman" w:cs="Times New Roman"/>
        </w:rPr>
      </w:pPr>
    </w:p>
    <w:p w14:paraId="202FA7F6" w14:textId="77777777" w:rsidR="00CD3F5C" w:rsidRDefault="00CD3F5C">
      <w:pPr>
        <w:rPr>
          <w:rFonts w:ascii="Times New Roman" w:hAnsi="Times New Roman" w:cs="Times New Roman"/>
        </w:rPr>
        <w:sectPr w:rsidR="00CD3F5C" w:rsidSect="00277DB2">
          <w:type w:val="continuous"/>
          <w:pgSz w:w="11900" w:h="16840"/>
          <w:pgMar w:top="1134" w:right="850" w:bottom="1134" w:left="1701" w:header="708" w:footer="708" w:gutter="0"/>
          <w:cols w:space="708"/>
          <w:docGrid w:linePitch="360"/>
        </w:sectPr>
      </w:pPr>
    </w:p>
    <w:p w14:paraId="5F4B53D2" w14:textId="77777777" w:rsidR="00CD3F5C" w:rsidRPr="008B6630" w:rsidRDefault="00CD3F5C" w:rsidP="00CD3F5C">
      <w:pPr>
        <w:rPr>
          <w:rFonts w:ascii="Times New Roman" w:hAnsi="Times New Roman" w:cs="Times New Roman"/>
        </w:rPr>
      </w:pPr>
      <w:r w:rsidRPr="008B6630">
        <w:rPr>
          <w:rFonts w:ascii="Times New Roman" w:hAnsi="Times New Roman" w:cs="Times New Roman"/>
        </w:rPr>
        <w:lastRenderedPageBreak/>
        <w:t>Таблица 5</w:t>
      </w:r>
    </w:p>
    <w:p w14:paraId="67DB75C1" w14:textId="77777777" w:rsidR="00CD3F5C" w:rsidRPr="00170854" w:rsidRDefault="00CD3F5C" w:rsidP="00CD3F5C">
      <w:pPr>
        <w:spacing w:after="120"/>
        <w:rPr>
          <w:rFonts w:ascii="Times New Roman" w:hAnsi="Times New Roman" w:cs="Times New Roman"/>
        </w:rPr>
      </w:pPr>
      <w:r w:rsidRPr="00170854">
        <w:rPr>
          <w:rFonts w:ascii="Times New Roman" w:hAnsi="Times New Roman" w:cs="Times New Roman"/>
        </w:rPr>
        <w:t>Ранжирование стран на основе факторов</w:t>
      </w:r>
    </w:p>
    <w:tbl>
      <w:tblPr>
        <w:tblStyle w:val="13"/>
        <w:tblW w:w="14899" w:type="dxa"/>
        <w:tblLayout w:type="fixed"/>
        <w:tblLook w:val="04A0" w:firstRow="1" w:lastRow="0" w:firstColumn="1" w:lastColumn="0" w:noHBand="0" w:noVBand="1"/>
      </w:tblPr>
      <w:tblGrid>
        <w:gridCol w:w="1951"/>
        <w:gridCol w:w="49"/>
        <w:gridCol w:w="567"/>
        <w:gridCol w:w="850"/>
        <w:gridCol w:w="93"/>
        <w:gridCol w:w="616"/>
        <w:gridCol w:w="992"/>
        <w:gridCol w:w="567"/>
        <w:gridCol w:w="709"/>
        <w:gridCol w:w="709"/>
        <w:gridCol w:w="567"/>
        <w:gridCol w:w="450"/>
        <w:gridCol w:w="828"/>
        <w:gridCol w:w="584"/>
        <w:gridCol w:w="828"/>
        <w:gridCol w:w="96"/>
        <w:gridCol w:w="488"/>
        <w:gridCol w:w="79"/>
        <w:gridCol w:w="851"/>
        <w:gridCol w:w="141"/>
        <w:gridCol w:w="341"/>
        <w:gridCol w:w="368"/>
        <w:gridCol w:w="758"/>
        <w:gridCol w:w="567"/>
        <w:gridCol w:w="850"/>
      </w:tblGrid>
      <w:tr w:rsidR="00CD3F5C" w:rsidRPr="0015141F" w14:paraId="209E2CD8" w14:textId="77777777" w:rsidTr="00CD3F5C">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00" w:type="dxa"/>
            <w:gridSpan w:val="2"/>
            <w:tcBorders>
              <w:top w:val="single" w:sz="4" w:space="0" w:color="auto"/>
              <w:bottom w:val="nil"/>
            </w:tcBorders>
            <w:noWrap/>
            <w:hideMark/>
          </w:tcPr>
          <w:p w14:paraId="69415E7A" w14:textId="77777777" w:rsidR="00CD3F5C" w:rsidRPr="0015141F" w:rsidRDefault="00CD3F5C" w:rsidP="00CD3F5C">
            <w:pPr>
              <w:rPr>
                <w:rFonts w:ascii="Times New Roman" w:eastAsia="Times New Roman" w:hAnsi="Times New Roman" w:cs="Times New Roman"/>
                <w:color w:val="000000"/>
                <w:sz w:val="22"/>
                <w:szCs w:val="22"/>
              </w:rPr>
            </w:pPr>
          </w:p>
        </w:tc>
        <w:tc>
          <w:tcPr>
            <w:tcW w:w="1417" w:type="dxa"/>
            <w:gridSpan w:val="2"/>
            <w:tcBorders>
              <w:top w:val="single" w:sz="4" w:space="0" w:color="auto"/>
              <w:bottom w:val="single" w:sz="4" w:space="0" w:color="auto"/>
            </w:tcBorders>
            <w:noWrap/>
            <w:hideMark/>
          </w:tcPr>
          <w:p w14:paraId="0BD267B5" w14:textId="77777777" w:rsidR="00CD3F5C" w:rsidRPr="0015141F" w:rsidRDefault="00CD3F5C" w:rsidP="00CD3F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2"/>
                <w:szCs w:val="22"/>
              </w:rPr>
            </w:pPr>
            <w:r w:rsidRPr="0015141F">
              <w:rPr>
                <w:rFonts w:ascii="Times New Roman" w:eastAsia="Times New Roman" w:hAnsi="Times New Roman" w:cs="Times New Roman"/>
                <w:b/>
                <w:bCs/>
                <w:color w:val="000000"/>
                <w:sz w:val="22"/>
                <w:szCs w:val="22"/>
              </w:rPr>
              <w:t>Фактор 1</w:t>
            </w:r>
          </w:p>
        </w:tc>
        <w:tc>
          <w:tcPr>
            <w:tcW w:w="1701" w:type="dxa"/>
            <w:gridSpan w:val="3"/>
            <w:tcBorders>
              <w:top w:val="single" w:sz="4" w:space="0" w:color="auto"/>
              <w:bottom w:val="single" w:sz="4" w:space="0" w:color="auto"/>
            </w:tcBorders>
            <w:noWrap/>
            <w:hideMark/>
          </w:tcPr>
          <w:p w14:paraId="21E1481F" w14:textId="77777777" w:rsidR="00CD3F5C" w:rsidRPr="0015141F" w:rsidRDefault="00CD3F5C" w:rsidP="00CD3F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2"/>
                <w:szCs w:val="22"/>
              </w:rPr>
            </w:pPr>
            <w:r w:rsidRPr="0015141F">
              <w:rPr>
                <w:rFonts w:ascii="Times New Roman" w:eastAsia="Times New Roman" w:hAnsi="Times New Roman" w:cs="Times New Roman"/>
                <w:b/>
                <w:bCs/>
                <w:color w:val="000000"/>
                <w:sz w:val="22"/>
                <w:szCs w:val="22"/>
              </w:rPr>
              <w:t>Фактор 2</w:t>
            </w:r>
          </w:p>
        </w:tc>
        <w:tc>
          <w:tcPr>
            <w:tcW w:w="1276" w:type="dxa"/>
            <w:gridSpan w:val="2"/>
            <w:tcBorders>
              <w:top w:val="single" w:sz="4" w:space="0" w:color="auto"/>
              <w:bottom w:val="single" w:sz="4" w:space="0" w:color="auto"/>
            </w:tcBorders>
            <w:noWrap/>
            <w:hideMark/>
          </w:tcPr>
          <w:p w14:paraId="5A989E08" w14:textId="77777777" w:rsidR="00CD3F5C" w:rsidRPr="0015141F" w:rsidRDefault="00CD3F5C" w:rsidP="00CD3F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2"/>
                <w:szCs w:val="22"/>
              </w:rPr>
            </w:pPr>
            <w:r w:rsidRPr="0015141F">
              <w:rPr>
                <w:rFonts w:ascii="Times New Roman" w:eastAsia="Times New Roman" w:hAnsi="Times New Roman" w:cs="Times New Roman"/>
                <w:b/>
                <w:bCs/>
                <w:color w:val="000000"/>
                <w:sz w:val="22"/>
                <w:szCs w:val="22"/>
              </w:rPr>
              <w:t>Фактор 3</w:t>
            </w:r>
          </w:p>
        </w:tc>
        <w:tc>
          <w:tcPr>
            <w:tcW w:w="1276" w:type="dxa"/>
            <w:gridSpan w:val="2"/>
            <w:tcBorders>
              <w:top w:val="single" w:sz="4" w:space="0" w:color="auto"/>
              <w:bottom w:val="single" w:sz="4" w:space="0" w:color="auto"/>
            </w:tcBorders>
            <w:noWrap/>
            <w:hideMark/>
          </w:tcPr>
          <w:p w14:paraId="2BF391C4" w14:textId="77777777" w:rsidR="00CD3F5C" w:rsidRPr="0015141F" w:rsidRDefault="00CD3F5C" w:rsidP="00CD3F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2"/>
                <w:szCs w:val="22"/>
              </w:rPr>
            </w:pPr>
            <w:r w:rsidRPr="0015141F">
              <w:rPr>
                <w:rFonts w:ascii="Times New Roman" w:eastAsia="Times New Roman" w:hAnsi="Times New Roman" w:cs="Times New Roman"/>
                <w:b/>
                <w:bCs/>
                <w:color w:val="000000"/>
                <w:sz w:val="22"/>
                <w:szCs w:val="22"/>
              </w:rPr>
              <w:t>Фактор 4</w:t>
            </w:r>
          </w:p>
        </w:tc>
        <w:tc>
          <w:tcPr>
            <w:tcW w:w="1278" w:type="dxa"/>
            <w:gridSpan w:val="2"/>
            <w:tcBorders>
              <w:top w:val="single" w:sz="4" w:space="0" w:color="auto"/>
              <w:bottom w:val="single" w:sz="4" w:space="0" w:color="auto"/>
            </w:tcBorders>
            <w:noWrap/>
            <w:hideMark/>
          </w:tcPr>
          <w:p w14:paraId="3A2BE585" w14:textId="77777777" w:rsidR="00CD3F5C" w:rsidRPr="0015141F" w:rsidRDefault="00CD3F5C" w:rsidP="00CD3F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2"/>
                <w:szCs w:val="22"/>
              </w:rPr>
            </w:pPr>
            <w:r w:rsidRPr="0015141F">
              <w:rPr>
                <w:rFonts w:ascii="Times New Roman" w:eastAsia="Times New Roman" w:hAnsi="Times New Roman" w:cs="Times New Roman"/>
                <w:b/>
                <w:bCs/>
                <w:color w:val="000000"/>
                <w:sz w:val="22"/>
                <w:szCs w:val="22"/>
              </w:rPr>
              <w:t>Фактор 5</w:t>
            </w:r>
          </w:p>
        </w:tc>
        <w:tc>
          <w:tcPr>
            <w:tcW w:w="1508" w:type="dxa"/>
            <w:gridSpan w:val="3"/>
            <w:tcBorders>
              <w:top w:val="single" w:sz="4" w:space="0" w:color="auto"/>
              <w:bottom w:val="single" w:sz="4" w:space="0" w:color="auto"/>
            </w:tcBorders>
            <w:noWrap/>
            <w:hideMark/>
          </w:tcPr>
          <w:p w14:paraId="4110E693" w14:textId="77777777" w:rsidR="00CD3F5C" w:rsidRPr="0015141F" w:rsidRDefault="00CD3F5C" w:rsidP="00CD3F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2"/>
                <w:szCs w:val="22"/>
              </w:rPr>
            </w:pPr>
            <w:r w:rsidRPr="0015141F">
              <w:rPr>
                <w:rFonts w:ascii="Times New Roman" w:eastAsia="Times New Roman" w:hAnsi="Times New Roman" w:cs="Times New Roman"/>
                <w:b/>
                <w:bCs/>
                <w:color w:val="000000"/>
                <w:sz w:val="22"/>
                <w:szCs w:val="22"/>
              </w:rPr>
              <w:t>Фактор 6</w:t>
            </w:r>
          </w:p>
        </w:tc>
        <w:tc>
          <w:tcPr>
            <w:tcW w:w="1559" w:type="dxa"/>
            <w:gridSpan w:val="4"/>
            <w:tcBorders>
              <w:top w:val="single" w:sz="4" w:space="0" w:color="auto"/>
              <w:bottom w:val="single" w:sz="4" w:space="0" w:color="auto"/>
            </w:tcBorders>
            <w:noWrap/>
            <w:hideMark/>
          </w:tcPr>
          <w:p w14:paraId="406A6547" w14:textId="77777777" w:rsidR="00CD3F5C" w:rsidRPr="0015141F" w:rsidRDefault="00CD3F5C" w:rsidP="00CD3F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2"/>
                <w:szCs w:val="22"/>
              </w:rPr>
            </w:pPr>
            <w:r w:rsidRPr="0015141F">
              <w:rPr>
                <w:rFonts w:ascii="Times New Roman" w:eastAsia="Times New Roman" w:hAnsi="Times New Roman" w:cs="Times New Roman"/>
                <w:b/>
                <w:bCs/>
                <w:color w:val="000000"/>
                <w:sz w:val="22"/>
                <w:szCs w:val="22"/>
              </w:rPr>
              <w:t>Фактор 7</w:t>
            </w:r>
          </w:p>
        </w:tc>
        <w:tc>
          <w:tcPr>
            <w:tcW w:w="1467" w:type="dxa"/>
            <w:gridSpan w:val="3"/>
            <w:tcBorders>
              <w:top w:val="single" w:sz="4" w:space="0" w:color="auto"/>
              <w:bottom w:val="single" w:sz="4" w:space="0" w:color="auto"/>
            </w:tcBorders>
            <w:noWrap/>
            <w:hideMark/>
          </w:tcPr>
          <w:p w14:paraId="4CBC2065" w14:textId="77777777" w:rsidR="00CD3F5C" w:rsidRPr="0015141F" w:rsidRDefault="00CD3F5C" w:rsidP="00CD3F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2"/>
                <w:szCs w:val="22"/>
              </w:rPr>
            </w:pPr>
            <w:r w:rsidRPr="0015141F">
              <w:rPr>
                <w:rFonts w:ascii="Times New Roman" w:eastAsia="Times New Roman" w:hAnsi="Times New Roman" w:cs="Times New Roman"/>
                <w:b/>
                <w:bCs/>
                <w:color w:val="000000"/>
                <w:sz w:val="22"/>
                <w:szCs w:val="22"/>
              </w:rPr>
              <w:t>Фактор 8</w:t>
            </w:r>
          </w:p>
        </w:tc>
        <w:tc>
          <w:tcPr>
            <w:tcW w:w="1417" w:type="dxa"/>
            <w:gridSpan w:val="2"/>
            <w:tcBorders>
              <w:top w:val="single" w:sz="4" w:space="0" w:color="auto"/>
              <w:bottom w:val="single" w:sz="4" w:space="0" w:color="auto"/>
            </w:tcBorders>
            <w:noWrap/>
            <w:hideMark/>
          </w:tcPr>
          <w:p w14:paraId="6833A718" w14:textId="77777777" w:rsidR="00CD3F5C" w:rsidRPr="0015141F" w:rsidRDefault="00CD3F5C" w:rsidP="00CD3F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2"/>
                <w:szCs w:val="22"/>
              </w:rPr>
            </w:pPr>
            <w:r w:rsidRPr="0015141F">
              <w:rPr>
                <w:rFonts w:ascii="Times New Roman" w:eastAsia="Times New Roman" w:hAnsi="Times New Roman" w:cs="Times New Roman"/>
                <w:b/>
                <w:bCs/>
                <w:color w:val="000000"/>
                <w:sz w:val="22"/>
                <w:szCs w:val="22"/>
              </w:rPr>
              <w:t>Итог</w:t>
            </w:r>
          </w:p>
        </w:tc>
      </w:tr>
      <w:tr w:rsidR="00CD3F5C" w:rsidRPr="0015141F" w14:paraId="556DD1C6" w14:textId="77777777" w:rsidTr="00CD3F5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00" w:type="dxa"/>
            <w:gridSpan w:val="2"/>
            <w:tcBorders>
              <w:top w:val="nil"/>
              <w:bottom w:val="single" w:sz="4" w:space="0" w:color="auto"/>
            </w:tcBorders>
            <w:shd w:val="clear" w:color="auto" w:fill="auto"/>
            <w:noWrap/>
            <w:hideMark/>
          </w:tcPr>
          <w:p w14:paraId="6F2B2E3C" w14:textId="77777777" w:rsidR="00CD3F5C" w:rsidRPr="0015141F" w:rsidRDefault="00CD3F5C" w:rsidP="00CD3F5C">
            <w:pPr>
              <w:rPr>
                <w:rFonts w:ascii="Times New Roman" w:eastAsia="Times New Roman" w:hAnsi="Times New Roman" w:cs="Times New Roman"/>
                <w:color w:val="000000"/>
                <w:sz w:val="22"/>
                <w:szCs w:val="22"/>
              </w:rPr>
            </w:pPr>
          </w:p>
        </w:tc>
        <w:tc>
          <w:tcPr>
            <w:tcW w:w="567" w:type="dxa"/>
            <w:tcBorders>
              <w:top w:val="single" w:sz="4" w:space="0" w:color="auto"/>
              <w:bottom w:val="single" w:sz="4" w:space="0" w:color="auto"/>
            </w:tcBorders>
            <w:shd w:val="clear" w:color="auto" w:fill="auto"/>
            <w:noWrap/>
            <w:hideMark/>
          </w:tcPr>
          <w:p w14:paraId="6699B6D8"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2"/>
                <w:szCs w:val="22"/>
              </w:rPr>
            </w:pPr>
            <w:r w:rsidRPr="0015141F">
              <w:rPr>
                <w:rFonts w:ascii="Times New Roman" w:eastAsia="Times New Roman" w:hAnsi="Times New Roman" w:cs="Times New Roman"/>
                <w:b/>
                <w:color w:val="000000"/>
                <w:sz w:val="22"/>
                <w:szCs w:val="22"/>
              </w:rPr>
              <w:t>R</w:t>
            </w:r>
          </w:p>
        </w:tc>
        <w:tc>
          <w:tcPr>
            <w:tcW w:w="850" w:type="dxa"/>
            <w:tcBorders>
              <w:top w:val="single" w:sz="4" w:space="0" w:color="auto"/>
              <w:bottom w:val="single" w:sz="4" w:space="0" w:color="auto"/>
            </w:tcBorders>
            <w:shd w:val="clear" w:color="auto" w:fill="auto"/>
            <w:noWrap/>
            <w:hideMark/>
          </w:tcPr>
          <w:p w14:paraId="320870D5"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2"/>
                <w:szCs w:val="22"/>
              </w:rPr>
            </w:pPr>
            <w:r w:rsidRPr="0015141F">
              <w:rPr>
                <w:rFonts w:ascii="Times New Roman" w:eastAsia="Times New Roman" w:hAnsi="Times New Roman" w:cs="Times New Roman"/>
                <w:b/>
                <w:color w:val="000000"/>
                <w:sz w:val="22"/>
                <w:szCs w:val="22"/>
              </w:rPr>
              <w:t>I</w:t>
            </w:r>
          </w:p>
        </w:tc>
        <w:tc>
          <w:tcPr>
            <w:tcW w:w="709" w:type="dxa"/>
            <w:gridSpan w:val="2"/>
            <w:tcBorders>
              <w:top w:val="single" w:sz="4" w:space="0" w:color="auto"/>
              <w:bottom w:val="single" w:sz="4" w:space="0" w:color="auto"/>
            </w:tcBorders>
            <w:shd w:val="clear" w:color="auto" w:fill="auto"/>
            <w:noWrap/>
            <w:hideMark/>
          </w:tcPr>
          <w:p w14:paraId="08DD7898"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2"/>
                <w:szCs w:val="22"/>
              </w:rPr>
            </w:pPr>
            <w:r w:rsidRPr="0015141F">
              <w:rPr>
                <w:rFonts w:ascii="Times New Roman" w:eastAsia="Times New Roman" w:hAnsi="Times New Roman" w:cs="Times New Roman"/>
                <w:b/>
                <w:color w:val="000000"/>
                <w:sz w:val="22"/>
                <w:szCs w:val="22"/>
              </w:rPr>
              <w:t>R</w:t>
            </w:r>
          </w:p>
        </w:tc>
        <w:tc>
          <w:tcPr>
            <w:tcW w:w="992" w:type="dxa"/>
            <w:tcBorders>
              <w:top w:val="single" w:sz="4" w:space="0" w:color="auto"/>
              <w:bottom w:val="single" w:sz="4" w:space="0" w:color="auto"/>
            </w:tcBorders>
            <w:shd w:val="clear" w:color="auto" w:fill="auto"/>
            <w:noWrap/>
            <w:hideMark/>
          </w:tcPr>
          <w:p w14:paraId="33681132"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2"/>
                <w:szCs w:val="22"/>
              </w:rPr>
            </w:pPr>
            <w:r w:rsidRPr="0015141F">
              <w:rPr>
                <w:rFonts w:ascii="Times New Roman" w:eastAsia="Times New Roman" w:hAnsi="Times New Roman" w:cs="Times New Roman"/>
                <w:b/>
                <w:color w:val="000000"/>
                <w:sz w:val="22"/>
                <w:szCs w:val="22"/>
              </w:rPr>
              <w:t>I</w:t>
            </w:r>
          </w:p>
        </w:tc>
        <w:tc>
          <w:tcPr>
            <w:tcW w:w="567" w:type="dxa"/>
            <w:tcBorders>
              <w:top w:val="single" w:sz="4" w:space="0" w:color="auto"/>
              <w:bottom w:val="single" w:sz="4" w:space="0" w:color="auto"/>
            </w:tcBorders>
            <w:shd w:val="clear" w:color="auto" w:fill="auto"/>
            <w:noWrap/>
            <w:hideMark/>
          </w:tcPr>
          <w:p w14:paraId="3A688AEC"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2"/>
                <w:szCs w:val="22"/>
              </w:rPr>
            </w:pPr>
            <w:r w:rsidRPr="0015141F">
              <w:rPr>
                <w:rFonts w:ascii="Times New Roman" w:eastAsia="Times New Roman" w:hAnsi="Times New Roman" w:cs="Times New Roman"/>
                <w:b/>
                <w:color w:val="000000"/>
                <w:sz w:val="22"/>
                <w:szCs w:val="22"/>
              </w:rPr>
              <w:t>R</w:t>
            </w:r>
          </w:p>
        </w:tc>
        <w:tc>
          <w:tcPr>
            <w:tcW w:w="709" w:type="dxa"/>
            <w:tcBorders>
              <w:top w:val="single" w:sz="4" w:space="0" w:color="auto"/>
              <w:bottom w:val="single" w:sz="4" w:space="0" w:color="auto"/>
            </w:tcBorders>
            <w:shd w:val="clear" w:color="auto" w:fill="auto"/>
            <w:noWrap/>
            <w:hideMark/>
          </w:tcPr>
          <w:p w14:paraId="57A65ED1"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2"/>
                <w:szCs w:val="22"/>
              </w:rPr>
            </w:pPr>
            <w:r w:rsidRPr="0015141F">
              <w:rPr>
                <w:rFonts w:ascii="Times New Roman" w:eastAsia="Times New Roman" w:hAnsi="Times New Roman" w:cs="Times New Roman"/>
                <w:b/>
                <w:color w:val="000000"/>
                <w:sz w:val="22"/>
                <w:szCs w:val="22"/>
              </w:rPr>
              <w:t>I</w:t>
            </w:r>
          </w:p>
        </w:tc>
        <w:tc>
          <w:tcPr>
            <w:tcW w:w="709" w:type="dxa"/>
            <w:tcBorders>
              <w:top w:val="single" w:sz="4" w:space="0" w:color="auto"/>
              <w:bottom w:val="single" w:sz="4" w:space="0" w:color="auto"/>
            </w:tcBorders>
            <w:shd w:val="clear" w:color="auto" w:fill="auto"/>
            <w:noWrap/>
            <w:hideMark/>
          </w:tcPr>
          <w:p w14:paraId="24906506"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2"/>
                <w:szCs w:val="22"/>
              </w:rPr>
            </w:pPr>
            <w:r w:rsidRPr="0015141F">
              <w:rPr>
                <w:rFonts w:ascii="Times New Roman" w:eastAsia="Times New Roman" w:hAnsi="Times New Roman" w:cs="Times New Roman"/>
                <w:b/>
                <w:color w:val="000000"/>
                <w:sz w:val="22"/>
                <w:szCs w:val="22"/>
              </w:rPr>
              <w:t>R</w:t>
            </w:r>
          </w:p>
        </w:tc>
        <w:tc>
          <w:tcPr>
            <w:tcW w:w="567" w:type="dxa"/>
            <w:tcBorders>
              <w:top w:val="single" w:sz="4" w:space="0" w:color="auto"/>
              <w:bottom w:val="single" w:sz="4" w:space="0" w:color="auto"/>
            </w:tcBorders>
            <w:shd w:val="clear" w:color="auto" w:fill="auto"/>
            <w:noWrap/>
            <w:hideMark/>
          </w:tcPr>
          <w:p w14:paraId="52805CA3"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2"/>
                <w:szCs w:val="22"/>
              </w:rPr>
            </w:pPr>
            <w:r w:rsidRPr="0015141F">
              <w:rPr>
                <w:rFonts w:ascii="Times New Roman" w:eastAsia="Times New Roman" w:hAnsi="Times New Roman" w:cs="Times New Roman"/>
                <w:b/>
                <w:color w:val="000000"/>
                <w:sz w:val="22"/>
                <w:szCs w:val="22"/>
              </w:rPr>
              <w:t>I</w:t>
            </w:r>
          </w:p>
        </w:tc>
        <w:tc>
          <w:tcPr>
            <w:tcW w:w="450" w:type="dxa"/>
            <w:tcBorders>
              <w:top w:val="single" w:sz="4" w:space="0" w:color="auto"/>
              <w:bottom w:val="single" w:sz="4" w:space="0" w:color="auto"/>
            </w:tcBorders>
            <w:shd w:val="clear" w:color="auto" w:fill="auto"/>
            <w:noWrap/>
            <w:hideMark/>
          </w:tcPr>
          <w:p w14:paraId="216EC1AB"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2"/>
                <w:szCs w:val="22"/>
              </w:rPr>
            </w:pPr>
            <w:r w:rsidRPr="0015141F">
              <w:rPr>
                <w:rFonts w:ascii="Times New Roman" w:eastAsia="Times New Roman" w:hAnsi="Times New Roman" w:cs="Times New Roman"/>
                <w:b/>
                <w:color w:val="000000"/>
                <w:sz w:val="22"/>
                <w:szCs w:val="22"/>
              </w:rPr>
              <w:t>R</w:t>
            </w:r>
          </w:p>
        </w:tc>
        <w:tc>
          <w:tcPr>
            <w:tcW w:w="828" w:type="dxa"/>
            <w:tcBorders>
              <w:top w:val="single" w:sz="4" w:space="0" w:color="auto"/>
              <w:bottom w:val="single" w:sz="4" w:space="0" w:color="auto"/>
            </w:tcBorders>
            <w:shd w:val="clear" w:color="auto" w:fill="auto"/>
            <w:noWrap/>
            <w:hideMark/>
          </w:tcPr>
          <w:p w14:paraId="3108788A"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2"/>
                <w:szCs w:val="22"/>
              </w:rPr>
            </w:pPr>
            <w:r w:rsidRPr="0015141F">
              <w:rPr>
                <w:rFonts w:ascii="Times New Roman" w:eastAsia="Times New Roman" w:hAnsi="Times New Roman" w:cs="Times New Roman"/>
                <w:b/>
                <w:color w:val="000000"/>
                <w:sz w:val="22"/>
                <w:szCs w:val="22"/>
              </w:rPr>
              <w:t>I</w:t>
            </w:r>
          </w:p>
        </w:tc>
        <w:tc>
          <w:tcPr>
            <w:tcW w:w="584" w:type="dxa"/>
            <w:tcBorders>
              <w:top w:val="single" w:sz="4" w:space="0" w:color="auto"/>
              <w:bottom w:val="single" w:sz="4" w:space="0" w:color="auto"/>
            </w:tcBorders>
            <w:shd w:val="clear" w:color="auto" w:fill="auto"/>
            <w:noWrap/>
            <w:hideMark/>
          </w:tcPr>
          <w:p w14:paraId="2D05218C"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2"/>
                <w:szCs w:val="22"/>
              </w:rPr>
            </w:pPr>
            <w:r w:rsidRPr="0015141F">
              <w:rPr>
                <w:rFonts w:ascii="Times New Roman" w:eastAsia="Times New Roman" w:hAnsi="Times New Roman" w:cs="Times New Roman"/>
                <w:b/>
                <w:color w:val="000000"/>
                <w:sz w:val="22"/>
                <w:szCs w:val="22"/>
              </w:rPr>
              <w:t>R</w:t>
            </w:r>
          </w:p>
        </w:tc>
        <w:tc>
          <w:tcPr>
            <w:tcW w:w="924" w:type="dxa"/>
            <w:gridSpan w:val="2"/>
            <w:tcBorders>
              <w:top w:val="single" w:sz="4" w:space="0" w:color="auto"/>
              <w:bottom w:val="single" w:sz="4" w:space="0" w:color="auto"/>
            </w:tcBorders>
            <w:shd w:val="clear" w:color="auto" w:fill="auto"/>
            <w:noWrap/>
            <w:hideMark/>
          </w:tcPr>
          <w:p w14:paraId="38E4C26A"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2"/>
                <w:szCs w:val="22"/>
              </w:rPr>
            </w:pPr>
            <w:r w:rsidRPr="0015141F">
              <w:rPr>
                <w:rFonts w:ascii="Times New Roman" w:eastAsia="Times New Roman" w:hAnsi="Times New Roman" w:cs="Times New Roman"/>
                <w:b/>
                <w:color w:val="000000"/>
                <w:sz w:val="22"/>
                <w:szCs w:val="22"/>
              </w:rPr>
              <w:t>I</w:t>
            </w:r>
          </w:p>
        </w:tc>
        <w:tc>
          <w:tcPr>
            <w:tcW w:w="567" w:type="dxa"/>
            <w:gridSpan w:val="2"/>
            <w:tcBorders>
              <w:top w:val="single" w:sz="4" w:space="0" w:color="auto"/>
              <w:bottom w:val="single" w:sz="4" w:space="0" w:color="auto"/>
            </w:tcBorders>
            <w:shd w:val="clear" w:color="auto" w:fill="auto"/>
            <w:noWrap/>
            <w:hideMark/>
          </w:tcPr>
          <w:p w14:paraId="3B032C15"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2"/>
                <w:szCs w:val="22"/>
              </w:rPr>
            </w:pPr>
            <w:r w:rsidRPr="0015141F">
              <w:rPr>
                <w:rFonts w:ascii="Times New Roman" w:eastAsia="Times New Roman" w:hAnsi="Times New Roman" w:cs="Times New Roman"/>
                <w:b/>
                <w:color w:val="000000"/>
                <w:sz w:val="22"/>
                <w:szCs w:val="22"/>
              </w:rPr>
              <w:t>R</w:t>
            </w:r>
          </w:p>
        </w:tc>
        <w:tc>
          <w:tcPr>
            <w:tcW w:w="992" w:type="dxa"/>
            <w:gridSpan w:val="2"/>
            <w:tcBorders>
              <w:top w:val="single" w:sz="4" w:space="0" w:color="auto"/>
              <w:bottom w:val="single" w:sz="4" w:space="0" w:color="auto"/>
            </w:tcBorders>
            <w:shd w:val="clear" w:color="auto" w:fill="auto"/>
            <w:noWrap/>
            <w:hideMark/>
          </w:tcPr>
          <w:p w14:paraId="03BEF7BA"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2"/>
                <w:szCs w:val="22"/>
              </w:rPr>
            </w:pPr>
            <w:r w:rsidRPr="0015141F">
              <w:rPr>
                <w:rFonts w:ascii="Times New Roman" w:eastAsia="Times New Roman" w:hAnsi="Times New Roman" w:cs="Times New Roman"/>
                <w:b/>
                <w:color w:val="000000"/>
                <w:sz w:val="22"/>
                <w:szCs w:val="22"/>
              </w:rPr>
              <w:t>I</w:t>
            </w:r>
          </w:p>
        </w:tc>
        <w:tc>
          <w:tcPr>
            <w:tcW w:w="709" w:type="dxa"/>
            <w:gridSpan w:val="2"/>
            <w:tcBorders>
              <w:top w:val="single" w:sz="4" w:space="0" w:color="auto"/>
              <w:bottom w:val="single" w:sz="4" w:space="0" w:color="auto"/>
            </w:tcBorders>
            <w:shd w:val="clear" w:color="auto" w:fill="auto"/>
            <w:noWrap/>
            <w:hideMark/>
          </w:tcPr>
          <w:p w14:paraId="503242BB"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2"/>
                <w:szCs w:val="22"/>
              </w:rPr>
            </w:pPr>
            <w:r w:rsidRPr="0015141F">
              <w:rPr>
                <w:rFonts w:ascii="Times New Roman" w:eastAsia="Times New Roman" w:hAnsi="Times New Roman" w:cs="Times New Roman"/>
                <w:b/>
                <w:color w:val="000000"/>
                <w:sz w:val="22"/>
                <w:szCs w:val="22"/>
              </w:rPr>
              <w:t>R</w:t>
            </w:r>
          </w:p>
        </w:tc>
        <w:tc>
          <w:tcPr>
            <w:tcW w:w="758" w:type="dxa"/>
            <w:tcBorders>
              <w:top w:val="single" w:sz="4" w:space="0" w:color="auto"/>
              <w:bottom w:val="single" w:sz="4" w:space="0" w:color="auto"/>
            </w:tcBorders>
            <w:shd w:val="clear" w:color="auto" w:fill="auto"/>
            <w:noWrap/>
            <w:hideMark/>
          </w:tcPr>
          <w:p w14:paraId="3336E78F"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2"/>
                <w:szCs w:val="22"/>
              </w:rPr>
            </w:pPr>
            <w:r w:rsidRPr="0015141F">
              <w:rPr>
                <w:rFonts w:ascii="Times New Roman" w:eastAsia="Times New Roman" w:hAnsi="Times New Roman" w:cs="Times New Roman"/>
                <w:b/>
                <w:color w:val="000000"/>
                <w:sz w:val="22"/>
                <w:szCs w:val="22"/>
              </w:rPr>
              <w:t>I</w:t>
            </w:r>
          </w:p>
        </w:tc>
        <w:tc>
          <w:tcPr>
            <w:tcW w:w="567" w:type="dxa"/>
            <w:tcBorders>
              <w:top w:val="single" w:sz="4" w:space="0" w:color="auto"/>
              <w:bottom w:val="single" w:sz="4" w:space="0" w:color="auto"/>
            </w:tcBorders>
            <w:shd w:val="clear" w:color="auto" w:fill="auto"/>
            <w:noWrap/>
            <w:hideMark/>
          </w:tcPr>
          <w:p w14:paraId="5C5E3ACE"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2"/>
                <w:szCs w:val="22"/>
              </w:rPr>
            </w:pPr>
            <w:r w:rsidRPr="0015141F">
              <w:rPr>
                <w:rFonts w:ascii="Times New Roman" w:eastAsia="Times New Roman" w:hAnsi="Times New Roman" w:cs="Times New Roman"/>
                <w:b/>
                <w:color w:val="000000"/>
                <w:sz w:val="22"/>
                <w:szCs w:val="22"/>
              </w:rPr>
              <w:t>R</w:t>
            </w:r>
          </w:p>
        </w:tc>
        <w:tc>
          <w:tcPr>
            <w:tcW w:w="850" w:type="dxa"/>
            <w:tcBorders>
              <w:top w:val="single" w:sz="4" w:space="0" w:color="auto"/>
              <w:bottom w:val="single" w:sz="4" w:space="0" w:color="auto"/>
            </w:tcBorders>
            <w:shd w:val="clear" w:color="auto" w:fill="auto"/>
            <w:noWrap/>
            <w:hideMark/>
          </w:tcPr>
          <w:p w14:paraId="2602D338"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2"/>
                <w:szCs w:val="22"/>
              </w:rPr>
            </w:pPr>
            <w:r w:rsidRPr="0015141F">
              <w:rPr>
                <w:rFonts w:ascii="Times New Roman" w:eastAsia="Times New Roman" w:hAnsi="Times New Roman" w:cs="Times New Roman"/>
                <w:b/>
                <w:color w:val="000000"/>
                <w:sz w:val="22"/>
                <w:szCs w:val="22"/>
              </w:rPr>
              <w:t>I</w:t>
            </w:r>
          </w:p>
        </w:tc>
      </w:tr>
      <w:tr w:rsidR="00CD3F5C" w:rsidRPr="0015141F" w14:paraId="18CBD27A" w14:textId="77777777" w:rsidTr="00CD3F5C">
        <w:trPr>
          <w:trHeight w:val="280"/>
        </w:trPr>
        <w:tc>
          <w:tcPr>
            <w:cnfStyle w:val="001000000000" w:firstRow="0" w:lastRow="0" w:firstColumn="1" w:lastColumn="0" w:oddVBand="0" w:evenVBand="0" w:oddHBand="0" w:evenHBand="0" w:firstRowFirstColumn="0" w:firstRowLastColumn="0" w:lastRowFirstColumn="0" w:lastRowLastColumn="0"/>
            <w:tcW w:w="2000" w:type="dxa"/>
            <w:gridSpan w:val="2"/>
            <w:tcBorders>
              <w:top w:val="single" w:sz="4" w:space="0" w:color="auto"/>
            </w:tcBorders>
            <w:shd w:val="clear" w:color="auto" w:fill="auto"/>
            <w:noWrap/>
            <w:hideMark/>
          </w:tcPr>
          <w:p w14:paraId="71158F3D" w14:textId="77777777" w:rsidR="00CD3F5C" w:rsidRPr="0015141F" w:rsidRDefault="00CD3F5C" w:rsidP="00CD3F5C">
            <w:pPr>
              <w:rPr>
                <w:rFonts w:ascii="Times New Roman" w:eastAsia="Times New Roman" w:hAnsi="Times New Roman" w:cs="Times New Roman"/>
                <w:b w:val="0"/>
                <w:color w:val="000000"/>
                <w:sz w:val="22"/>
                <w:szCs w:val="22"/>
              </w:rPr>
            </w:pPr>
            <w:r w:rsidRPr="0015141F">
              <w:rPr>
                <w:rFonts w:ascii="Times New Roman" w:eastAsia="Times New Roman" w:hAnsi="Times New Roman" w:cs="Times New Roman"/>
                <w:b w:val="0"/>
                <w:color w:val="000000"/>
                <w:sz w:val="22"/>
                <w:szCs w:val="22"/>
              </w:rPr>
              <w:t>Китай</w:t>
            </w:r>
          </w:p>
        </w:tc>
        <w:tc>
          <w:tcPr>
            <w:tcW w:w="567" w:type="dxa"/>
            <w:tcBorders>
              <w:top w:val="single" w:sz="4" w:space="0" w:color="auto"/>
            </w:tcBorders>
            <w:shd w:val="clear" w:color="auto" w:fill="auto"/>
            <w:noWrap/>
            <w:hideMark/>
          </w:tcPr>
          <w:p w14:paraId="63251018"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w:t>
            </w:r>
          </w:p>
        </w:tc>
        <w:tc>
          <w:tcPr>
            <w:tcW w:w="850" w:type="dxa"/>
            <w:tcBorders>
              <w:top w:val="single" w:sz="4" w:space="0" w:color="auto"/>
            </w:tcBorders>
            <w:shd w:val="clear" w:color="auto" w:fill="auto"/>
            <w:noWrap/>
            <w:hideMark/>
          </w:tcPr>
          <w:p w14:paraId="1FE74927"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100</w:t>
            </w:r>
          </w:p>
        </w:tc>
        <w:tc>
          <w:tcPr>
            <w:tcW w:w="709" w:type="dxa"/>
            <w:gridSpan w:val="2"/>
            <w:tcBorders>
              <w:top w:val="single" w:sz="4" w:space="0" w:color="auto"/>
            </w:tcBorders>
            <w:shd w:val="clear" w:color="auto" w:fill="auto"/>
            <w:noWrap/>
            <w:hideMark/>
          </w:tcPr>
          <w:p w14:paraId="06EE2E3F"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31</w:t>
            </w:r>
          </w:p>
        </w:tc>
        <w:tc>
          <w:tcPr>
            <w:tcW w:w="992" w:type="dxa"/>
            <w:tcBorders>
              <w:top w:val="single" w:sz="4" w:space="0" w:color="auto"/>
            </w:tcBorders>
            <w:shd w:val="clear" w:color="auto" w:fill="auto"/>
            <w:noWrap/>
            <w:hideMark/>
          </w:tcPr>
          <w:p w14:paraId="7A70C887"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30</w:t>
            </w:r>
          </w:p>
        </w:tc>
        <w:tc>
          <w:tcPr>
            <w:tcW w:w="567" w:type="dxa"/>
            <w:tcBorders>
              <w:top w:val="single" w:sz="4" w:space="0" w:color="auto"/>
            </w:tcBorders>
            <w:shd w:val="clear" w:color="auto" w:fill="auto"/>
            <w:noWrap/>
            <w:hideMark/>
          </w:tcPr>
          <w:p w14:paraId="53C9D23C"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w:t>
            </w:r>
          </w:p>
        </w:tc>
        <w:tc>
          <w:tcPr>
            <w:tcW w:w="709" w:type="dxa"/>
            <w:tcBorders>
              <w:top w:val="single" w:sz="4" w:space="0" w:color="auto"/>
            </w:tcBorders>
            <w:shd w:val="clear" w:color="auto" w:fill="auto"/>
            <w:noWrap/>
            <w:hideMark/>
          </w:tcPr>
          <w:p w14:paraId="009336EB"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98</w:t>
            </w:r>
          </w:p>
        </w:tc>
        <w:tc>
          <w:tcPr>
            <w:tcW w:w="709" w:type="dxa"/>
            <w:tcBorders>
              <w:top w:val="single" w:sz="4" w:space="0" w:color="auto"/>
            </w:tcBorders>
            <w:shd w:val="clear" w:color="auto" w:fill="auto"/>
            <w:noWrap/>
            <w:hideMark/>
          </w:tcPr>
          <w:p w14:paraId="2AAE9729"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w:t>
            </w:r>
          </w:p>
        </w:tc>
        <w:tc>
          <w:tcPr>
            <w:tcW w:w="567" w:type="dxa"/>
            <w:tcBorders>
              <w:top w:val="single" w:sz="4" w:space="0" w:color="auto"/>
            </w:tcBorders>
            <w:shd w:val="clear" w:color="auto" w:fill="auto"/>
            <w:noWrap/>
            <w:hideMark/>
          </w:tcPr>
          <w:p w14:paraId="06E9C5CF"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98</w:t>
            </w:r>
          </w:p>
        </w:tc>
        <w:tc>
          <w:tcPr>
            <w:tcW w:w="450" w:type="dxa"/>
            <w:tcBorders>
              <w:top w:val="single" w:sz="4" w:space="0" w:color="auto"/>
            </w:tcBorders>
            <w:shd w:val="clear" w:color="auto" w:fill="auto"/>
            <w:noWrap/>
            <w:hideMark/>
          </w:tcPr>
          <w:p w14:paraId="515640DF"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21</w:t>
            </w:r>
          </w:p>
        </w:tc>
        <w:tc>
          <w:tcPr>
            <w:tcW w:w="828" w:type="dxa"/>
            <w:tcBorders>
              <w:top w:val="single" w:sz="4" w:space="0" w:color="auto"/>
            </w:tcBorders>
            <w:shd w:val="clear" w:color="auto" w:fill="auto"/>
            <w:noWrap/>
            <w:hideMark/>
          </w:tcPr>
          <w:p w14:paraId="750382B6"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53</w:t>
            </w:r>
          </w:p>
        </w:tc>
        <w:tc>
          <w:tcPr>
            <w:tcW w:w="584" w:type="dxa"/>
            <w:tcBorders>
              <w:top w:val="single" w:sz="4" w:space="0" w:color="auto"/>
            </w:tcBorders>
            <w:shd w:val="clear" w:color="auto" w:fill="auto"/>
            <w:noWrap/>
            <w:hideMark/>
          </w:tcPr>
          <w:p w14:paraId="22BA8498"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28</w:t>
            </w:r>
          </w:p>
        </w:tc>
        <w:tc>
          <w:tcPr>
            <w:tcW w:w="924" w:type="dxa"/>
            <w:gridSpan w:val="2"/>
            <w:tcBorders>
              <w:top w:val="single" w:sz="4" w:space="0" w:color="auto"/>
            </w:tcBorders>
            <w:shd w:val="clear" w:color="auto" w:fill="auto"/>
            <w:noWrap/>
            <w:hideMark/>
          </w:tcPr>
          <w:p w14:paraId="687D7416"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37</w:t>
            </w:r>
          </w:p>
        </w:tc>
        <w:tc>
          <w:tcPr>
            <w:tcW w:w="567" w:type="dxa"/>
            <w:gridSpan w:val="2"/>
            <w:tcBorders>
              <w:top w:val="single" w:sz="4" w:space="0" w:color="auto"/>
            </w:tcBorders>
            <w:shd w:val="clear" w:color="auto" w:fill="auto"/>
            <w:noWrap/>
            <w:hideMark/>
          </w:tcPr>
          <w:p w14:paraId="2FDB6B07"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w:t>
            </w:r>
          </w:p>
        </w:tc>
        <w:tc>
          <w:tcPr>
            <w:tcW w:w="992" w:type="dxa"/>
            <w:gridSpan w:val="2"/>
            <w:tcBorders>
              <w:top w:val="single" w:sz="4" w:space="0" w:color="auto"/>
            </w:tcBorders>
            <w:shd w:val="clear" w:color="auto" w:fill="auto"/>
            <w:noWrap/>
            <w:hideMark/>
          </w:tcPr>
          <w:p w14:paraId="0FA5A8C3"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100</w:t>
            </w:r>
          </w:p>
        </w:tc>
        <w:tc>
          <w:tcPr>
            <w:tcW w:w="709" w:type="dxa"/>
            <w:gridSpan w:val="2"/>
            <w:tcBorders>
              <w:top w:val="single" w:sz="4" w:space="0" w:color="auto"/>
            </w:tcBorders>
            <w:shd w:val="clear" w:color="auto" w:fill="auto"/>
            <w:noWrap/>
            <w:hideMark/>
          </w:tcPr>
          <w:p w14:paraId="614803AD"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w:t>
            </w:r>
          </w:p>
        </w:tc>
        <w:tc>
          <w:tcPr>
            <w:tcW w:w="758" w:type="dxa"/>
            <w:tcBorders>
              <w:top w:val="single" w:sz="4" w:space="0" w:color="auto"/>
            </w:tcBorders>
            <w:shd w:val="clear" w:color="auto" w:fill="auto"/>
            <w:noWrap/>
            <w:hideMark/>
          </w:tcPr>
          <w:p w14:paraId="22C1DE97"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88</w:t>
            </w:r>
          </w:p>
        </w:tc>
        <w:tc>
          <w:tcPr>
            <w:tcW w:w="567" w:type="dxa"/>
            <w:tcBorders>
              <w:top w:val="single" w:sz="4" w:space="0" w:color="auto"/>
            </w:tcBorders>
            <w:shd w:val="clear" w:color="auto" w:fill="auto"/>
            <w:noWrap/>
            <w:hideMark/>
          </w:tcPr>
          <w:p w14:paraId="0284F910"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w:t>
            </w:r>
          </w:p>
        </w:tc>
        <w:tc>
          <w:tcPr>
            <w:tcW w:w="850" w:type="dxa"/>
            <w:tcBorders>
              <w:top w:val="single" w:sz="4" w:space="0" w:color="auto"/>
            </w:tcBorders>
            <w:shd w:val="clear" w:color="auto" w:fill="auto"/>
            <w:noWrap/>
            <w:hideMark/>
          </w:tcPr>
          <w:p w14:paraId="425382C0"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100</w:t>
            </w:r>
          </w:p>
        </w:tc>
      </w:tr>
      <w:tr w:rsidR="00CD3F5C" w:rsidRPr="0015141F" w14:paraId="1DD22D60" w14:textId="77777777" w:rsidTr="00CD3F5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00" w:type="dxa"/>
            <w:gridSpan w:val="2"/>
            <w:shd w:val="clear" w:color="auto" w:fill="auto"/>
            <w:noWrap/>
            <w:hideMark/>
          </w:tcPr>
          <w:p w14:paraId="5E564AD1" w14:textId="77777777" w:rsidR="00CD3F5C" w:rsidRPr="0015141F" w:rsidRDefault="00CD3F5C" w:rsidP="00CD3F5C">
            <w:pPr>
              <w:rPr>
                <w:rFonts w:ascii="Times New Roman" w:eastAsia="Times New Roman" w:hAnsi="Times New Roman" w:cs="Times New Roman"/>
                <w:b w:val="0"/>
                <w:color w:val="000000"/>
                <w:sz w:val="22"/>
                <w:szCs w:val="22"/>
              </w:rPr>
            </w:pPr>
            <w:r w:rsidRPr="0015141F">
              <w:rPr>
                <w:rFonts w:ascii="Times New Roman" w:eastAsia="Times New Roman" w:hAnsi="Times New Roman" w:cs="Times New Roman"/>
                <w:b w:val="0"/>
                <w:color w:val="000000"/>
                <w:sz w:val="22"/>
                <w:szCs w:val="22"/>
              </w:rPr>
              <w:t>Великобритания</w:t>
            </w:r>
          </w:p>
        </w:tc>
        <w:tc>
          <w:tcPr>
            <w:tcW w:w="567" w:type="dxa"/>
            <w:shd w:val="clear" w:color="auto" w:fill="auto"/>
            <w:noWrap/>
            <w:hideMark/>
          </w:tcPr>
          <w:p w14:paraId="2F810C1E"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19</w:t>
            </w:r>
          </w:p>
        </w:tc>
        <w:tc>
          <w:tcPr>
            <w:tcW w:w="850" w:type="dxa"/>
            <w:shd w:val="clear" w:color="auto" w:fill="auto"/>
            <w:noWrap/>
            <w:hideMark/>
          </w:tcPr>
          <w:p w14:paraId="04BAACB9"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58</w:t>
            </w:r>
          </w:p>
        </w:tc>
        <w:tc>
          <w:tcPr>
            <w:tcW w:w="709" w:type="dxa"/>
            <w:gridSpan w:val="2"/>
            <w:shd w:val="clear" w:color="auto" w:fill="auto"/>
            <w:noWrap/>
            <w:hideMark/>
          </w:tcPr>
          <w:p w14:paraId="0880F62C"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11</w:t>
            </w:r>
          </w:p>
        </w:tc>
        <w:tc>
          <w:tcPr>
            <w:tcW w:w="992" w:type="dxa"/>
            <w:shd w:val="clear" w:color="auto" w:fill="auto"/>
            <w:noWrap/>
            <w:hideMark/>
          </w:tcPr>
          <w:p w14:paraId="5670BBF7"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77</w:t>
            </w:r>
          </w:p>
        </w:tc>
        <w:tc>
          <w:tcPr>
            <w:tcW w:w="567" w:type="dxa"/>
            <w:shd w:val="clear" w:color="auto" w:fill="auto"/>
            <w:noWrap/>
            <w:hideMark/>
          </w:tcPr>
          <w:p w14:paraId="3DE7E599"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w:t>
            </w:r>
          </w:p>
        </w:tc>
        <w:tc>
          <w:tcPr>
            <w:tcW w:w="709" w:type="dxa"/>
            <w:shd w:val="clear" w:color="auto" w:fill="auto"/>
            <w:noWrap/>
            <w:hideMark/>
          </w:tcPr>
          <w:p w14:paraId="045FE385"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91</w:t>
            </w:r>
          </w:p>
        </w:tc>
        <w:tc>
          <w:tcPr>
            <w:tcW w:w="709" w:type="dxa"/>
            <w:shd w:val="clear" w:color="auto" w:fill="auto"/>
            <w:noWrap/>
            <w:hideMark/>
          </w:tcPr>
          <w:p w14:paraId="6DA81CFC"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18</w:t>
            </w:r>
          </w:p>
        </w:tc>
        <w:tc>
          <w:tcPr>
            <w:tcW w:w="567" w:type="dxa"/>
            <w:shd w:val="clear" w:color="auto" w:fill="auto"/>
            <w:noWrap/>
            <w:hideMark/>
          </w:tcPr>
          <w:p w14:paraId="656CEE2C"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58</w:t>
            </w:r>
          </w:p>
        </w:tc>
        <w:tc>
          <w:tcPr>
            <w:tcW w:w="450" w:type="dxa"/>
            <w:shd w:val="clear" w:color="auto" w:fill="auto"/>
            <w:noWrap/>
            <w:hideMark/>
          </w:tcPr>
          <w:p w14:paraId="1EFA0D4A"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12</w:t>
            </w:r>
          </w:p>
        </w:tc>
        <w:tc>
          <w:tcPr>
            <w:tcW w:w="828" w:type="dxa"/>
            <w:shd w:val="clear" w:color="auto" w:fill="auto"/>
            <w:noWrap/>
            <w:hideMark/>
          </w:tcPr>
          <w:p w14:paraId="79DC9AA8"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74</w:t>
            </w:r>
          </w:p>
        </w:tc>
        <w:tc>
          <w:tcPr>
            <w:tcW w:w="584" w:type="dxa"/>
            <w:shd w:val="clear" w:color="auto" w:fill="auto"/>
            <w:noWrap/>
            <w:hideMark/>
          </w:tcPr>
          <w:p w14:paraId="1F2629E0"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w:t>
            </w:r>
          </w:p>
        </w:tc>
        <w:tc>
          <w:tcPr>
            <w:tcW w:w="924" w:type="dxa"/>
            <w:gridSpan w:val="2"/>
            <w:shd w:val="clear" w:color="auto" w:fill="auto"/>
            <w:noWrap/>
            <w:hideMark/>
          </w:tcPr>
          <w:p w14:paraId="1621402F"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98</w:t>
            </w:r>
          </w:p>
        </w:tc>
        <w:tc>
          <w:tcPr>
            <w:tcW w:w="567" w:type="dxa"/>
            <w:gridSpan w:val="2"/>
            <w:shd w:val="clear" w:color="auto" w:fill="auto"/>
            <w:noWrap/>
            <w:hideMark/>
          </w:tcPr>
          <w:p w14:paraId="14A7FB55"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w:t>
            </w:r>
          </w:p>
        </w:tc>
        <w:tc>
          <w:tcPr>
            <w:tcW w:w="992" w:type="dxa"/>
            <w:gridSpan w:val="2"/>
            <w:shd w:val="clear" w:color="auto" w:fill="auto"/>
            <w:noWrap/>
            <w:hideMark/>
          </w:tcPr>
          <w:p w14:paraId="0B619E76"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95</w:t>
            </w:r>
          </w:p>
        </w:tc>
        <w:tc>
          <w:tcPr>
            <w:tcW w:w="709" w:type="dxa"/>
            <w:gridSpan w:val="2"/>
            <w:shd w:val="clear" w:color="auto" w:fill="auto"/>
            <w:noWrap/>
            <w:hideMark/>
          </w:tcPr>
          <w:p w14:paraId="3B08B948"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w:t>
            </w:r>
          </w:p>
        </w:tc>
        <w:tc>
          <w:tcPr>
            <w:tcW w:w="758" w:type="dxa"/>
            <w:shd w:val="clear" w:color="auto" w:fill="auto"/>
            <w:noWrap/>
            <w:hideMark/>
          </w:tcPr>
          <w:p w14:paraId="58B8E3A2"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100</w:t>
            </w:r>
          </w:p>
        </w:tc>
        <w:tc>
          <w:tcPr>
            <w:tcW w:w="567" w:type="dxa"/>
            <w:shd w:val="clear" w:color="auto" w:fill="auto"/>
            <w:noWrap/>
            <w:hideMark/>
          </w:tcPr>
          <w:p w14:paraId="4801ADF2"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w:t>
            </w:r>
          </w:p>
        </w:tc>
        <w:tc>
          <w:tcPr>
            <w:tcW w:w="850" w:type="dxa"/>
            <w:shd w:val="clear" w:color="auto" w:fill="auto"/>
            <w:noWrap/>
            <w:hideMark/>
          </w:tcPr>
          <w:p w14:paraId="037AEC91"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100</w:t>
            </w:r>
          </w:p>
        </w:tc>
      </w:tr>
      <w:tr w:rsidR="00CD3F5C" w:rsidRPr="0015141F" w14:paraId="410ED455" w14:textId="77777777" w:rsidTr="00CD3F5C">
        <w:trPr>
          <w:trHeight w:val="280"/>
        </w:trPr>
        <w:tc>
          <w:tcPr>
            <w:cnfStyle w:val="001000000000" w:firstRow="0" w:lastRow="0" w:firstColumn="1" w:lastColumn="0" w:oddVBand="0" w:evenVBand="0" w:oddHBand="0" w:evenHBand="0" w:firstRowFirstColumn="0" w:firstRowLastColumn="0" w:lastRowFirstColumn="0" w:lastRowLastColumn="0"/>
            <w:tcW w:w="2000" w:type="dxa"/>
            <w:gridSpan w:val="2"/>
            <w:shd w:val="clear" w:color="auto" w:fill="auto"/>
            <w:noWrap/>
            <w:hideMark/>
          </w:tcPr>
          <w:p w14:paraId="23238648" w14:textId="77777777" w:rsidR="00CD3F5C" w:rsidRPr="0015141F" w:rsidRDefault="00CD3F5C" w:rsidP="00CD3F5C">
            <w:pPr>
              <w:rPr>
                <w:rFonts w:ascii="Times New Roman" w:eastAsia="Times New Roman" w:hAnsi="Times New Roman" w:cs="Times New Roman"/>
                <w:b w:val="0"/>
                <w:color w:val="000000"/>
                <w:sz w:val="22"/>
                <w:szCs w:val="22"/>
              </w:rPr>
            </w:pPr>
            <w:r w:rsidRPr="0015141F">
              <w:rPr>
                <w:rFonts w:ascii="Times New Roman" w:eastAsia="Times New Roman" w:hAnsi="Times New Roman" w:cs="Times New Roman"/>
                <w:b w:val="0"/>
                <w:color w:val="000000"/>
                <w:sz w:val="22"/>
                <w:szCs w:val="22"/>
              </w:rPr>
              <w:t>Индия</w:t>
            </w:r>
          </w:p>
        </w:tc>
        <w:tc>
          <w:tcPr>
            <w:tcW w:w="567" w:type="dxa"/>
            <w:shd w:val="clear" w:color="auto" w:fill="auto"/>
            <w:noWrap/>
            <w:hideMark/>
          </w:tcPr>
          <w:p w14:paraId="24E339CC"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w:t>
            </w:r>
          </w:p>
        </w:tc>
        <w:tc>
          <w:tcPr>
            <w:tcW w:w="850" w:type="dxa"/>
            <w:shd w:val="clear" w:color="auto" w:fill="auto"/>
            <w:noWrap/>
            <w:hideMark/>
          </w:tcPr>
          <w:p w14:paraId="3C2CFF15"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98</w:t>
            </w:r>
          </w:p>
        </w:tc>
        <w:tc>
          <w:tcPr>
            <w:tcW w:w="709" w:type="dxa"/>
            <w:gridSpan w:val="2"/>
            <w:shd w:val="clear" w:color="auto" w:fill="auto"/>
            <w:noWrap/>
            <w:hideMark/>
          </w:tcPr>
          <w:p w14:paraId="25429668"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43</w:t>
            </w:r>
          </w:p>
        </w:tc>
        <w:tc>
          <w:tcPr>
            <w:tcW w:w="992" w:type="dxa"/>
            <w:shd w:val="clear" w:color="auto" w:fill="auto"/>
            <w:noWrap/>
            <w:hideMark/>
          </w:tcPr>
          <w:p w14:paraId="0690DC17"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w:t>
            </w:r>
          </w:p>
        </w:tc>
        <w:tc>
          <w:tcPr>
            <w:tcW w:w="567" w:type="dxa"/>
            <w:shd w:val="clear" w:color="auto" w:fill="auto"/>
            <w:noWrap/>
            <w:hideMark/>
          </w:tcPr>
          <w:p w14:paraId="7E581CB1"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w:t>
            </w:r>
          </w:p>
        </w:tc>
        <w:tc>
          <w:tcPr>
            <w:tcW w:w="709" w:type="dxa"/>
            <w:shd w:val="clear" w:color="auto" w:fill="auto"/>
            <w:noWrap/>
            <w:hideMark/>
          </w:tcPr>
          <w:p w14:paraId="1551B74D"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81</w:t>
            </w:r>
          </w:p>
        </w:tc>
        <w:tc>
          <w:tcPr>
            <w:tcW w:w="709" w:type="dxa"/>
            <w:shd w:val="clear" w:color="auto" w:fill="auto"/>
            <w:noWrap/>
            <w:hideMark/>
          </w:tcPr>
          <w:p w14:paraId="7AF1C854"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w:t>
            </w:r>
          </w:p>
        </w:tc>
        <w:tc>
          <w:tcPr>
            <w:tcW w:w="567" w:type="dxa"/>
            <w:shd w:val="clear" w:color="auto" w:fill="auto"/>
            <w:noWrap/>
            <w:hideMark/>
          </w:tcPr>
          <w:p w14:paraId="289F4A09"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98</w:t>
            </w:r>
          </w:p>
        </w:tc>
        <w:tc>
          <w:tcPr>
            <w:tcW w:w="450" w:type="dxa"/>
            <w:shd w:val="clear" w:color="auto" w:fill="auto"/>
            <w:noWrap/>
            <w:hideMark/>
          </w:tcPr>
          <w:p w14:paraId="01E7F724"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38</w:t>
            </w:r>
          </w:p>
        </w:tc>
        <w:tc>
          <w:tcPr>
            <w:tcW w:w="828" w:type="dxa"/>
            <w:shd w:val="clear" w:color="auto" w:fill="auto"/>
            <w:noWrap/>
            <w:hideMark/>
          </w:tcPr>
          <w:p w14:paraId="3B00D893"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14</w:t>
            </w:r>
          </w:p>
        </w:tc>
        <w:tc>
          <w:tcPr>
            <w:tcW w:w="584" w:type="dxa"/>
            <w:shd w:val="clear" w:color="auto" w:fill="auto"/>
            <w:noWrap/>
            <w:hideMark/>
          </w:tcPr>
          <w:p w14:paraId="2A815799"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40</w:t>
            </w:r>
          </w:p>
        </w:tc>
        <w:tc>
          <w:tcPr>
            <w:tcW w:w="924" w:type="dxa"/>
            <w:gridSpan w:val="2"/>
            <w:shd w:val="clear" w:color="auto" w:fill="auto"/>
            <w:noWrap/>
            <w:hideMark/>
          </w:tcPr>
          <w:p w14:paraId="3F0A4B0B"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w:t>
            </w:r>
          </w:p>
        </w:tc>
        <w:tc>
          <w:tcPr>
            <w:tcW w:w="567" w:type="dxa"/>
            <w:gridSpan w:val="2"/>
            <w:shd w:val="clear" w:color="auto" w:fill="auto"/>
            <w:noWrap/>
            <w:hideMark/>
          </w:tcPr>
          <w:p w14:paraId="08EDC342"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w:t>
            </w:r>
          </w:p>
        </w:tc>
        <w:tc>
          <w:tcPr>
            <w:tcW w:w="992" w:type="dxa"/>
            <w:gridSpan w:val="2"/>
            <w:shd w:val="clear" w:color="auto" w:fill="auto"/>
            <w:noWrap/>
            <w:hideMark/>
          </w:tcPr>
          <w:p w14:paraId="246881C9"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86</w:t>
            </w:r>
          </w:p>
        </w:tc>
        <w:tc>
          <w:tcPr>
            <w:tcW w:w="709" w:type="dxa"/>
            <w:gridSpan w:val="2"/>
            <w:shd w:val="clear" w:color="auto" w:fill="auto"/>
            <w:noWrap/>
            <w:hideMark/>
          </w:tcPr>
          <w:p w14:paraId="5847C872"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w:t>
            </w:r>
          </w:p>
        </w:tc>
        <w:tc>
          <w:tcPr>
            <w:tcW w:w="758" w:type="dxa"/>
            <w:shd w:val="clear" w:color="auto" w:fill="auto"/>
            <w:noWrap/>
            <w:hideMark/>
          </w:tcPr>
          <w:p w14:paraId="54E1A1BE"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91</w:t>
            </w:r>
          </w:p>
        </w:tc>
        <w:tc>
          <w:tcPr>
            <w:tcW w:w="567" w:type="dxa"/>
            <w:shd w:val="clear" w:color="auto" w:fill="auto"/>
            <w:noWrap/>
            <w:hideMark/>
          </w:tcPr>
          <w:p w14:paraId="6F06D82D"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w:t>
            </w:r>
          </w:p>
        </w:tc>
        <w:tc>
          <w:tcPr>
            <w:tcW w:w="850" w:type="dxa"/>
            <w:shd w:val="clear" w:color="auto" w:fill="auto"/>
            <w:noWrap/>
            <w:hideMark/>
          </w:tcPr>
          <w:p w14:paraId="74A03499"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87</w:t>
            </w:r>
          </w:p>
        </w:tc>
      </w:tr>
      <w:tr w:rsidR="00CD3F5C" w:rsidRPr="0015141F" w14:paraId="1A42AFAD" w14:textId="77777777" w:rsidTr="00CD3F5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00" w:type="dxa"/>
            <w:gridSpan w:val="2"/>
            <w:shd w:val="clear" w:color="auto" w:fill="auto"/>
            <w:noWrap/>
            <w:hideMark/>
          </w:tcPr>
          <w:p w14:paraId="70F4995E" w14:textId="77777777" w:rsidR="00CD3F5C" w:rsidRPr="0015141F" w:rsidRDefault="00CD3F5C" w:rsidP="00CD3F5C">
            <w:pPr>
              <w:rPr>
                <w:rFonts w:ascii="Times New Roman" w:eastAsia="Times New Roman" w:hAnsi="Times New Roman" w:cs="Times New Roman"/>
                <w:b w:val="0"/>
                <w:color w:val="000000"/>
                <w:sz w:val="22"/>
                <w:szCs w:val="22"/>
              </w:rPr>
            </w:pPr>
            <w:r w:rsidRPr="0015141F">
              <w:rPr>
                <w:rFonts w:ascii="Times New Roman" w:eastAsia="Times New Roman" w:hAnsi="Times New Roman" w:cs="Times New Roman"/>
                <w:b w:val="0"/>
                <w:color w:val="000000"/>
                <w:sz w:val="22"/>
                <w:szCs w:val="22"/>
              </w:rPr>
              <w:t>Польша</w:t>
            </w:r>
          </w:p>
        </w:tc>
        <w:tc>
          <w:tcPr>
            <w:tcW w:w="567" w:type="dxa"/>
            <w:shd w:val="clear" w:color="auto" w:fill="auto"/>
            <w:noWrap/>
            <w:hideMark/>
          </w:tcPr>
          <w:p w14:paraId="72AC98D7"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26</w:t>
            </w:r>
          </w:p>
        </w:tc>
        <w:tc>
          <w:tcPr>
            <w:tcW w:w="850" w:type="dxa"/>
            <w:shd w:val="clear" w:color="auto" w:fill="auto"/>
            <w:noWrap/>
            <w:hideMark/>
          </w:tcPr>
          <w:p w14:paraId="62706D4F"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42</w:t>
            </w:r>
          </w:p>
        </w:tc>
        <w:tc>
          <w:tcPr>
            <w:tcW w:w="709" w:type="dxa"/>
            <w:gridSpan w:val="2"/>
            <w:shd w:val="clear" w:color="auto" w:fill="auto"/>
            <w:noWrap/>
            <w:hideMark/>
          </w:tcPr>
          <w:p w14:paraId="0E1E5D9F"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29</w:t>
            </w:r>
          </w:p>
        </w:tc>
        <w:tc>
          <w:tcPr>
            <w:tcW w:w="992" w:type="dxa"/>
            <w:shd w:val="clear" w:color="auto" w:fill="auto"/>
            <w:noWrap/>
            <w:hideMark/>
          </w:tcPr>
          <w:p w14:paraId="3DFA6225"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35</w:t>
            </w:r>
          </w:p>
        </w:tc>
        <w:tc>
          <w:tcPr>
            <w:tcW w:w="567" w:type="dxa"/>
            <w:shd w:val="clear" w:color="auto" w:fill="auto"/>
            <w:noWrap/>
            <w:hideMark/>
          </w:tcPr>
          <w:p w14:paraId="499406EC"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20</w:t>
            </w:r>
          </w:p>
        </w:tc>
        <w:tc>
          <w:tcPr>
            <w:tcW w:w="709" w:type="dxa"/>
            <w:shd w:val="clear" w:color="auto" w:fill="auto"/>
            <w:noWrap/>
            <w:hideMark/>
          </w:tcPr>
          <w:p w14:paraId="4EDA71A3"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56</w:t>
            </w:r>
          </w:p>
        </w:tc>
        <w:tc>
          <w:tcPr>
            <w:tcW w:w="709" w:type="dxa"/>
            <w:shd w:val="clear" w:color="auto" w:fill="auto"/>
            <w:noWrap/>
            <w:hideMark/>
          </w:tcPr>
          <w:p w14:paraId="2D465541"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16</w:t>
            </w:r>
          </w:p>
        </w:tc>
        <w:tc>
          <w:tcPr>
            <w:tcW w:w="567" w:type="dxa"/>
            <w:shd w:val="clear" w:color="auto" w:fill="auto"/>
            <w:noWrap/>
            <w:hideMark/>
          </w:tcPr>
          <w:p w14:paraId="7E416CAF"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63</w:t>
            </w:r>
          </w:p>
        </w:tc>
        <w:tc>
          <w:tcPr>
            <w:tcW w:w="450" w:type="dxa"/>
            <w:shd w:val="clear" w:color="auto" w:fill="auto"/>
            <w:noWrap/>
            <w:hideMark/>
          </w:tcPr>
          <w:p w14:paraId="2EF3801E"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19</w:t>
            </w:r>
          </w:p>
        </w:tc>
        <w:tc>
          <w:tcPr>
            <w:tcW w:w="828" w:type="dxa"/>
            <w:shd w:val="clear" w:color="auto" w:fill="auto"/>
            <w:noWrap/>
            <w:hideMark/>
          </w:tcPr>
          <w:p w14:paraId="4E86D331"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58</w:t>
            </w:r>
          </w:p>
        </w:tc>
        <w:tc>
          <w:tcPr>
            <w:tcW w:w="584" w:type="dxa"/>
            <w:shd w:val="clear" w:color="auto" w:fill="auto"/>
            <w:noWrap/>
            <w:hideMark/>
          </w:tcPr>
          <w:p w14:paraId="2560E5E7"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15</w:t>
            </w:r>
          </w:p>
        </w:tc>
        <w:tc>
          <w:tcPr>
            <w:tcW w:w="924" w:type="dxa"/>
            <w:gridSpan w:val="2"/>
            <w:shd w:val="clear" w:color="auto" w:fill="auto"/>
            <w:noWrap/>
            <w:hideMark/>
          </w:tcPr>
          <w:p w14:paraId="1160A65D"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67</w:t>
            </w:r>
          </w:p>
        </w:tc>
        <w:tc>
          <w:tcPr>
            <w:tcW w:w="567" w:type="dxa"/>
            <w:gridSpan w:val="2"/>
            <w:shd w:val="clear" w:color="auto" w:fill="auto"/>
            <w:noWrap/>
            <w:hideMark/>
          </w:tcPr>
          <w:p w14:paraId="43DAF049"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15</w:t>
            </w:r>
          </w:p>
        </w:tc>
        <w:tc>
          <w:tcPr>
            <w:tcW w:w="992" w:type="dxa"/>
            <w:gridSpan w:val="2"/>
            <w:shd w:val="clear" w:color="auto" w:fill="auto"/>
            <w:noWrap/>
            <w:hideMark/>
          </w:tcPr>
          <w:p w14:paraId="41410AB1"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67</w:t>
            </w:r>
          </w:p>
        </w:tc>
        <w:tc>
          <w:tcPr>
            <w:tcW w:w="709" w:type="dxa"/>
            <w:gridSpan w:val="2"/>
            <w:shd w:val="clear" w:color="auto" w:fill="auto"/>
            <w:noWrap/>
            <w:hideMark/>
          </w:tcPr>
          <w:p w14:paraId="774410E6"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w:t>
            </w:r>
          </w:p>
        </w:tc>
        <w:tc>
          <w:tcPr>
            <w:tcW w:w="758" w:type="dxa"/>
            <w:shd w:val="clear" w:color="auto" w:fill="auto"/>
            <w:noWrap/>
            <w:hideMark/>
          </w:tcPr>
          <w:p w14:paraId="09493747"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98</w:t>
            </w:r>
          </w:p>
        </w:tc>
        <w:tc>
          <w:tcPr>
            <w:tcW w:w="567" w:type="dxa"/>
            <w:shd w:val="clear" w:color="auto" w:fill="auto"/>
            <w:noWrap/>
            <w:hideMark/>
          </w:tcPr>
          <w:p w14:paraId="58DA4BAD"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w:t>
            </w:r>
          </w:p>
        </w:tc>
        <w:tc>
          <w:tcPr>
            <w:tcW w:w="850" w:type="dxa"/>
            <w:shd w:val="clear" w:color="auto" w:fill="auto"/>
            <w:noWrap/>
            <w:hideMark/>
          </w:tcPr>
          <w:p w14:paraId="4995FE1E"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81</w:t>
            </w:r>
          </w:p>
        </w:tc>
      </w:tr>
      <w:tr w:rsidR="00CD3F5C" w:rsidRPr="0015141F" w14:paraId="1DDE25AA" w14:textId="77777777" w:rsidTr="00CD3F5C">
        <w:trPr>
          <w:trHeight w:val="280"/>
        </w:trPr>
        <w:tc>
          <w:tcPr>
            <w:cnfStyle w:val="001000000000" w:firstRow="0" w:lastRow="0" w:firstColumn="1" w:lastColumn="0" w:oddVBand="0" w:evenVBand="0" w:oddHBand="0" w:evenHBand="0" w:firstRowFirstColumn="0" w:firstRowLastColumn="0" w:lastRowFirstColumn="0" w:lastRowLastColumn="0"/>
            <w:tcW w:w="2000" w:type="dxa"/>
            <w:gridSpan w:val="2"/>
            <w:shd w:val="clear" w:color="auto" w:fill="auto"/>
            <w:noWrap/>
            <w:hideMark/>
          </w:tcPr>
          <w:p w14:paraId="0B5A2D1C" w14:textId="77777777" w:rsidR="00CD3F5C" w:rsidRPr="0015141F" w:rsidRDefault="00CD3F5C" w:rsidP="00CD3F5C">
            <w:pPr>
              <w:rPr>
                <w:rFonts w:ascii="Times New Roman" w:eastAsia="Times New Roman" w:hAnsi="Times New Roman" w:cs="Times New Roman"/>
                <w:b w:val="0"/>
                <w:color w:val="000000"/>
                <w:sz w:val="22"/>
                <w:szCs w:val="22"/>
              </w:rPr>
            </w:pPr>
            <w:r w:rsidRPr="0015141F">
              <w:rPr>
                <w:rFonts w:ascii="Times New Roman" w:eastAsia="Times New Roman" w:hAnsi="Times New Roman" w:cs="Times New Roman"/>
                <w:b w:val="0"/>
                <w:color w:val="000000"/>
                <w:sz w:val="22"/>
                <w:szCs w:val="22"/>
              </w:rPr>
              <w:t>Индонезия</w:t>
            </w:r>
          </w:p>
        </w:tc>
        <w:tc>
          <w:tcPr>
            <w:tcW w:w="567" w:type="dxa"/>
            <w:shd w:val="clear" w:color="auto" w:fill="auto"/>
            <w:noWrap/>
            <w:hideMark/>
          </w:tcPr>
          <w:p w14:paraId="1D813390"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w:t>
            </w:r>
          </w:p>
        </w:tc>
        <w:tc>
          <w:tcPr>
            <w:tcW w:w="850" w:type="dxa"/>
            <w:shd w:val="clear" w:color="auto" w:fill="auto"/>
            <w:noWrap/>
            <w:hideMark/>
          </w:tcPr>
          <w:p w14:paraId="00A3CB1F"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93</w:t>
            </w:r>
          </w:p>
        </w:tc>
        <w:tc>
          <w:tcPr>
            <w:tcW w:w="709" w:type="dxa"/>
            <w:gridSpan w:val="2"/>
            <w:shd w:val="clear" w:color="auto" w:fill="auto"/>
            <w:noWrap/>
            <w:hideMark/>
          </w:tcPr>
          <w:p w14:paraId="26B41365"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34</w:t>
            </w:r>
          </w:p>
        </w:tc>
        <w:tc>
          <w:tcPr>
            <w:tcW w:w="992" w:type="dxa"/>
            <w:shd w:val="clear" w:color="auto" w:fill="auto"/>
            <w:noWrap/>
            <w:hideMark/>
          </w:tcPr>
          <w:p w14:paraId="6558C6D5"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23</w:t>
            </w:r>
          </w:p>
        </w:tc>
        <w:tc>
          <w:tcPr>
            <w:tcW w:w="567" w:type="dxa"/>
            <w:shd w:val="clear" w:color="auto" w:fill="auto"/>
            <w:noWrap/>
            <w:hideMark/>
          </w:tcPr>
          <w:p w14:paraId="19D0C71D"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15</w:t>
            </w:r>
          </w:p>
        </w:tc>
        <w:tc>
          <w:tcPr>
            <w:tcW w:w="709" w:type="dxa"/>
            <w:shd w:val="clear" w:color="auto" w:fill="auto"/>
            <w:noWrap/>
            <w:hideMark/>
          </w:tcPr>
          <w:p w14:paraId="79736AB7"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67</w:t>
            </w:r>
          </w:p>
        </w:tc>
        <w:tc>
          <w:tcPr>
            <w:tcW w:w="709" w:type="dxa"/>
            <w:shd w:val="clear" w:color="auto" w:fill="auto"/>
            <w:noWrap/>
            <w:hideMark/>
          </w:tcPr>
          <w:p w14:paraId="5BD1DDBF"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8</w:t>
            </w:r>
          </w:p>
        </w:tc>
        <w:tc>
          <w:tcPr>
            <w:tcW w:w="567" w:type="dxa"/>
            <w:shd w:val="clear" w:color="auto" w:fill="auto"/>
            <w:noWrap/>
            <w:hideMark/>
          </w:tcPr>
          <w:p w14:paraId="1D34DE8D"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84</w:t>
            </w:r>
          </w:p>
        </w:tc>
        <w:tc>
          <w:tcPr>
            <w:tcW w:w="450" w:type="dxa"/>
            <w:shd w:val="clear" w:color="auto" w:fill="auto"/>
            <w:noWrap/>
            <w:hideMark/>
          </w:tcPr>
          <w:p w14:paraId="104A8BDC"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37</w:t>
            </w:r>
          </w:p>
        </w:tc>
        <w:tc>
          <w:tcPr>
            <w:tcW w:w="828" w:type="dxa"/>
            <w:shd w:val="clear" w:color="auto" w:fill="auto"/>
            <w:noWrap/>
            <w:hideMark/>
          </w:tcPr>
          <w:p w14:paraId="16E43916"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16</w:t>
            </w:r>
          </w:p>
        </w:tc>
        <w:tc>
          <w:tcPr>
            <w:tcW w:w="584" w:type="dxa"/>
            <w:shd w:val="clear" w:color="auto" w:fill="auto"/>
            <w:noWrap/>
            <w:hideMark/>
          </w:tcPr>
          <w:p w14:paraId="4C6EC361"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41</w:t>
            </w:r>
          </w:p>
        </w:tc>
        <w:tc>
          <w:tcPr>
            <w:tcW w:w="924" w:type="dxa"/>
            <w:gridSpan w:val="2"/>
            <w:shd w:val="clear" w:color="auto" w:fill="auto"/>
            <w:noWrap/>
            <w:hideMark/>
          </w:tcPr>
          <w:p w14:paraId="504A3787"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w:t>
            </w:r>
          </w:p>
        </w:tc>
        <w:tc>
          <w:tcPr>
            <w:tcW w:w="567" w:type="dxa"/>
            <w:gridSpan w:val="2"/>
            <w:shd w:val="clear" w:color="auto" w:fill="auto"/>
            <w:noWrap/>
            <w:hideMark/>
          </w:tcPr>
          <w:p w14:paraId="4A412756"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12</w:t>
            </w:r>
          </w:p>
        </w:tc>
        <w:tc>
          <w:tcPr>
            <w:tcW w:w="992" w:type="dxa"/>
            <w:gridSpan w:val="2"/>
            <w:shd w:val="clear" w:color="auto" w:fill="auto"/>
            <w:noWrap/>
            <w:hideMark/>
          </w:tcPr>
          <w:p w14:paraId="408EDA4B"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74</w:t>
            </w:r>
          </w:p>
        </w:tc>
        <w:tc>
          <w:tcPr>
            <w:tcW w:w="709" w:type="dxa"/>
            <w:gridSpan w:val="2"/>
            <w:shd w:val="clear" w:color="auto" w:fill="auto"/>
            <w:noWrap/>
            <w:hideMark/>
          </w:tcPr>
          <w:p w14:paraId="43595719"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w:t>
            </w:r>
          </w:p>
        </w:tc>
        <w:tc>
          <w:tcPr>
            <w:tcW w:w="758" w:type="dxa"/>
            <w:shd w:val="clear" w:color="auto" w:fill="auto"/>
            <w:noWrap/>
            <w:hideMark/>
          </w:tcPr>
          <w:p w14:paraId="556F2A7B"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86</w:t>
            </w:r>
          </w:p>
        </w:tc>
        <w:tc>
          <w:tcPr>
            <w:tcW w:w="567" w:type="dxa"/>
            <w:shd w:val="clear" w:color="auto" w:fill="auto"/>
            <w:noWrap/>
            <w:hideMark/>
          </w:tcPr>
          <w:p w14:paraId="24BD86B4"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w:t>
            </w:r>
          </w:p>
        </w:tc>
        <w:tc>
          <w:tcPr>
            <w:tcW w:w="850" w:type="dxa"/>
            <w:shd w:val="clear" w:color="auto" w:fill="auto"/>
            <w:noWrap/>
            <w:hideMark/>
          </w:tcPr>
          <w:p w14:paraId="15E56EF3"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81</w:t>
            </w:r>
          </w:p>
        </w:tc>
      </w:tr>
      <w:tr w:rsidR="00CD3F5C" w:rsidRPr="0015141F" w14:paraId="64CBCE69" w14:textId="77777777" w:rsidTr="00CD3F5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00" w:type="dxa"/>
            <w:gridSpan w:val="2"/>
            <w:shd w:val="clear" w:color="auto" w:fill="auto"/>
            <w:noWrap/>
            <w:hideMark/>
          </w:tcPr>
          <w:p w14:paraId="6E57A5E0" w14:textId="77777777" w:rsidR="00CD3F5C" w:rsidRPr="0015141F" w:rsidRDefault="00CD3F5C" w:rsidP="00CD3F5C">
            <w:pPr>
              <w:rPr>
                <w:rFonts w:ascii="Times New Roman" w:eastAsia="Times New Roman" w:hAnsi="Times New Roman" w:cs="Times New Roman"/>
                <w:b w:val="0"/>
                <w:color w:val="000000"/>
                <w:sz w:val="22"/>
                <w:szCs w:val="22"/>
              </w:rPr>
            </w:pPr>
            <w:r w:rsidRPr="0015141F">
              <w:rPr>
                <w:rFonts w:ascii="Times New Roman" w:eastAsia="Times New Roman" w:hAnsi="Times New Roman" w:cs="Times New Roman"/>
                <w:b w:val="0"/>
                <w:color w:val="000000"/>
                <w:sz w:val="22"/>
                <w:szCs w:val="22"/>
              </w:rPr>
              <w:t>Чили</w:t>
            </w:r>
          </w:p>
        </w:tc>
        <w:tc>
          <w:tcPr>
            <w:tcW w:w="567" w:type="dxa"/>
            <w:shd w:val="clear" w:color="auto" w:fill="auto"/>
            <w:noWrap/>
            <w:hideMark/>
          </w:tcPr>
          <w:p w14:paraId="33836847"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36</w:t>
            </w:r>
          </w:p>
        </w:tc>
        <w:tc>
          <w:tcPr>
            <w:tcW w:w="850" w:type="dxa"/>
            <w:shd w:val="clear" w:color="auto" w:fill="auto"/>
            <w:noWrap/>
            <w:hideMark/>
          </w:tcPr>
          <w:p w14:paraId="534446D4"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19</w:t>
            </w:r>
          </w:p>
        </w:tc>
        <w:tc>
          <w:tcPr>
            <w:tcW w:w="709" w:type="dxa"/>
            <w:gridSpan w:val="2"/>
            <w:shd w:val="clear" w:color="auto" w:fill="auto"/>
            <w:noWrap/>
            <w:hideMark/>
          </w:tcPr>
          <w:p w14:paraId="7D5E2773"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w:t>
            </w:r>
          </w:p>
        </w:tc>
        <w:tc>
          <w:tcPr>
            <w:tcW w:w="992" w:type="dxa"/>
            <w:shd w:val="clear" w:color="auto" w:fill="auto"/>
            <w:noWrap/>
            <w:hideMark/>
          </w:tcPr>
          <w:p w14:paraId="201C7152"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91</w:t>
            </w:r>
          </w:p>
        </w:tc>
        <w:tc>
          <w:tcPr>
            <w:tcW w:w="567" w:type="dxa"/>
            <w:shd w:val="clear" w:color="auto" w:fill="auto"/>
            <w:noWrap/>
            <w:hideMark/>
          </w:tcPr>
          <w:p w14:paraId="7E342B14"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30</w:t>
            </w:r>
          </w:p>
        </w:tc>
        <w:tc>
          <w:tcPr>
            <w:tcW w:w="709" w:type="dxa"/>
            <w:shd w:val="clear" w:color="auto" w:fill="auto"/>
            <w:noWrap/>
            <w:hideMark/>
          </w:tcPr>
          <w:p w14:paraId="3265ABBB"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33</w:t>
            </w:r>
          </w:p>
        </w:tc>
        <w:tc>
          <w:tcPr>
            <w:tcW w:w="709" w:type="dxa"/>
            <w:shd w:val="clear" w:color="auto" w:fill="auto"/>
            <w:noWrap/>
            <w:hideMark/>
          </w:tcPr>
          <w:p w14:paraId="0179FC61"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29</w:t>
            </w:r>
          </w:p>
        </w:tc>
        <w:tc>
          <w:tcPr>
            <w:tcW w:w="567" w:type="dxa"/>
            <w:shd w:val="clear" w:color="auto" w:fill="auto"/>
            <w:noWrap/>
            <w:hideMark/>
          </w:tcPr>
          <w:p w14:paraId="3FD3C7BE"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35</w:t>
            </w:r>
          </w:p>
        </w:tc>
        <w:tc>
          <w:tcPr>
            <w:tcW w:w="450" w:type="dxa"/>
            <w:shd w:val="clear" w:color="auto" w:fill="auto"/>
            <w:noWrap/>
            <w:hideMark/>
          </w:tcPr>
          <w:p w14:paraId="3AA287D6"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20</w:t>
            </w:r>
          </w:p>
        </w:tc>
        <w:tc>
          <w:tcPr>
            <w:tcW w:w="828" w:type="dxa"/>
            <w:shd w:val="clear" w:color="auto" w:fill="auto"/>
            <w:noWrap/>
            <w:hideMark/>
          </w:tcPr>
          <w:p w14:paraId="0841EA72"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56</w:t>
            </w:r>
          </w:p>
        </w:tc>
        <w:tc>
          <w:tcPr>
            <w:tcW w:w="584" w:type="dxa"/>
            <w:shd w:val="clear" w:color="auto" w:fill="auto"/>
            <w:noWrap/>
            <w:hideMark/>
          </w:tcPr>
          <w:p w14:paraId="63CBD8C0"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13</w:t>
            </w:r>
          </w:p>
        </w:tc>
        <w:tc>
          <w:tcPr>
            <w:tcW w:w="924" w:type="dxa"/>
            <w:gridSpan w:val="2"/>
            <w:shd w:val="clear" w:color="auto" w:fill="auto"/>
            <w:noWrap/>
            <w:hideMark/>
          </w:tcPr>
          <w:p w14:paraId="1E472694"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72</w:t>
            </w:r>
          </w:p>
        </w:tc>
        <w:tc>
          <w:tcPr>
            <w:tcW w:w="567" w:type="dxa"/>
            <w:gridSpan w:val="2"/>
            <w:shd w:val="clear" w:color="auto" w:fill="auto"/>
            <w:noWrap/>
            <w:hideMark/>
          </w:tcPr>
          <w:p w14:paraId="2A9FB3AA"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w:t>
            </w:r>
          </w:p>
        </w:tc>
        <w:tc>
          <w:tcPr>
            <w:tcW w:w="992" w:type="dxa"/>
            <w:gridSpan w:val="2"/>
            <w:shd w:val="clear" w:color="auto" w:fill="auto"/>
            <w:noWrap/>
            <w:hideMark/>
          </w:tcPr>
          <w:p w14:paraId="4BBC4791"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81</w:t>
            </w:r>
          </w:p>
        </w:tc>
        <w:tc>
          <w:tcPr>
            <w:tcW w:w="709" w:type="dxa"/>
            <w:gridSpan w:val="2"/>
            <w:shd w:val="clear" w:color="auto" w:fill="auto"/>
            <w:noWrap/>
            <w:hideMark/>
          </w:tcPr>
          <w:p w14:paraId="1112521B"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w:t>
            </w:r>
          </w:p>
        </w:tc>
        <w:tc>
          <w:tcPr>
            <w:tcW w:w="758" w:type="dxa"/>
            <w:shd w:val="clear" w:color="auto" w:fill="auto"/>
            <w:noWrap/>
            <w:hideMark/>
          </w:tcPr>
          <w:p w14:paraId="06E493C7"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93</w:t>
            </w:r>
          </w:p>
        </w:tc>
        <w:tc>
          <w:tcPr>
            <w:tcW w:w="567" w:type="dxa"/>
            <w:shd w:val="clear" w:color="auto" w:fill="auto"/>
            <w:noWrap/>
            <w:hideMark/>
          </w:tcPr>
          <w:p w14:paraId="0A05F517"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w:t>
            </w:r>
          </w:p>
        </w:tc>
        <w:tc>
          <w:tcPr>
            <w:tcW w:w="850" w:type="dxa"/>
            <w:shd w:val="clear" w:color="auto" w:fill="auto"/>
            <w:noWrap/>
            <w:hideMark/>
          </w:tcPr>
          <w:p w14:paraId="219824E3"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77</w:t>
            </w:r>
          </w:p>
        </w:tc>
      </w:tr>
      <w:tr w:rsidR="00CD3F5C" w:rsidRPr="0015141F" w14:paraId="3A7F1BC5" w14:textId="77777777" w:rsidTr="00CD3F5C">
        <w:trPr>
          <w:trHeight w:val="280"/>
        </w:trPr>
        <w:tc>
          <w:tcPr>
            <w:cnfStyle w:val="001000000000" w:firstRow="0" w:lastRow="0" w:firstColumn="1" w:lastColumn="0" w:oddVBand="0" w:evenVBand="0" w:oddHBand="0" w:evenHBand="0" w:firstRowFirstColumn="0" w:firstRowLastColumn="0" w:lastRowFirstColumn="0" w:lastRowLastColumn="0"/>
            <w:tcW w:w="2000" w:type="dxa"/>
            <w:gridSpan w:val="2"/>
            <w:shd w:val="clear" w:color="auto" w:fill="auto"/>
            <w:noWrap/>
            <w:hideMark/>
          </w:tcPr>
          <w:p w14:paraId="79BA89F4" w14:textId="77777777" w:rsidR="00CD3F5C" w:rsidRPr="0015141F" w:rsidRDefault="00CD3F5C" w:rsidP="00CD3F5C">
            <w:pPr>
              <w:rPr>
                <w:rFonts w:ascii="Times New Roman" w:eastAsia="Times New Roman" w:hAnsi="Times New Roman" w:cs="Times New Roman"/>
                <w:b w:val="0"/>
                <w:color w:val="000000"/>
                <w:sz w:val="22"/>
                <w:szCs w:val="22"/>
              </w:rPr>
            </w:pPr>
            <w:r w:rsidRPr="0015141F">
              <w:rPr>
                <w:rFonts w:ascii="Times New Roman" w:eastAsia="Times New Roman" w:hAnsi="Times New Roman" w:cs="Times New Roman"/>
                <w:b w:val="0"/>
                <w:color w:val="000000"/>
                <w:sz w:val="22"/>
                <w:szCs w:val="22"/>
              </w:rPr>
              <w:t>Австралия</w:t>
            </w:r>
          </w:p>
        </w:tc>
        <w:tc>
          <w:tcPr>
            <w:tcW w:w="567" w:type="dxa"/>
            <w:shd w:val="clear" w:color="auto" w:fill="auto"/>
            <w:noWrap/>
            <w:hideMark/>
          </w:tcPr>
          <w:p w14:paraId="044B407E"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34</w:t>
            </w:r>
          </w:p>
        </w:tc>
        <w:tc>
          <w:tcPr>
            <w:tcW w:w="850" w:type="dxa"/>
            <w:shd w:val="clear" w:color="auto" w:fill="auto"/>
            <w:noWrap/>
            <w:hideMark/>
          </w:tcPr>
          <w:p w14:paraId="55F5D626"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23</w:t>
            </w:r>
          </w:p>
        </w:tc>
        <w:tc>
          <w:tcPr>
            <w:tcW w:w="709" w:type="dxa"/>
            <w:gridSpan w:val="2"/>
            <w:shd w:val="clear" w:color="auto" w:fill="auto"/>
            <w:noWrap/>
            <w:hideMark/>
          </w:tcPr>
          <w:p w14:paraId="5325485E"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w:t>
            </w:r>
          </w:p>
        </w:tc>
        <w:tc>
          <w:tcPr>
            <w:tcW w:w="992" w:type="dxa"/>
            <w:shd w:val="clear" w:color="auto" w:fill="auto"/>
            <w:noWrap/>
            <w:hideMark/>
          </w:tcPr>
          <w:p w14:paraId="585632D0"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88</w:t>
            </w:r>
          </w:p>
        </w:tc>
        <w:tc>
          <w:tcPr>
            <w:tcW w:w="567" w:type="dxa"/>
            <w:shd w:val="clear" w:color="auto" w:fill="auto"/>
            <w:noWrap/>
            <w:hideMark/>
          </w:tcPr>
          <w:p w14:paraId="7DE82848"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11</w:t>
            </w:r>
          </w:p>
        </w:tc>
        <w:tc>
          <w:tcPr>
            <w:tcW w:w="709" w:type="dxa"/>
            <w:shd w:val="clear" w:color="auto" w:fill="auto"/>
            <w:noWrap/>
            <w:hideMark/>
          </w:tcPr>
          <w:p w14:paraId="4E5E4060"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77</w:t>
            </w:r>
          </w:p>
        </w:tc>
        <w:tc>
          <w:tcPr>
            <w:tcW w:w="709" w:type="dxa"/>
            <w:shd w:val="clear" w:color="auto" w:fill="auto"/>
            <w:noWrap/>
            <w:hideMark/>
          </w:tcPr>
          <w:p w14:paraId="10D88436"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21</w:t>
            </w:r>
          </w:p>
        </w:tc>
        <w:tc>
          <w:tcPr>
            <w:tcW w:w="567" w:type="dxa"/>
            <w:shd w:val="clear" w:color="auto" w:fill="auto"/>
            <w:noWrap/>
            <w:hideMark/>
          </w:tcPr>
          <w:p w14:paraId="5D54BD38"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53</w:t>
            </w:r>
          </w:p>
        </w:tc>
        <w:tc>
          <w:tcPr>
            <w:tcW w:w="450" w:type="dxa"/>
            <w:shd w:val="clear" w:color="auto" w:fill="auto"/>
            <w:noWrap/>
            <w:hideMark/>
          </w:tcPr>
          <w:p w14:paraId="16EBF0A0"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w:t>
            </w:r>
          </w:p>
        </w:tc>
        <w:tc>
          <w:tcPr>
            <w:tcW w:w="828" w:type="dxa"/>
            <w:shd w:val="clear" w:color="auto" w:fill="auto"/>
            <w:noWrap/>
            <w:hideMark/>
          </w:tcPr>
          <w:p w14:paraId="747AF773"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93</w:t>
            </w:r>
          </w:p>
        </w:tc>
        <w:tc>
          <w:tcPr>
            <w:tcW w:w="584" w:type="dxa"/>
            <w:shd w:val="clear" w:color="auto" w:fill="auto"/>
            <w:noWrap/>
            <w:hideMark/>
          </w:tcPr>
          <w:p w14:paraId="2C73E200"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8</w:t>
            </w:r>
          </w:p>
        </w:tc>
        <w:tc>
          <w:tcPr>
            <w:tcW w:w="924" w:type="dxa"/>
            <w:gridSpan w:val="2"/>
            <w:shd w:val="clear" w:color="auto" w:fill="auto"/>
            <w:noWrap/>
            <w:hideMark/>
          </w:tcPr>
          <w:p w14:paraId="74B1F124"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84</w:t>
            </w:r>
          </w:p>
        </w:tc>
        <w:tc>
          <w:tcPr>
            <w:tcW w:w="567" w:type="dxa"/>
            <w:gridSpan w:val="2"/>
            <w:shd w:val="clear" w:color="auto" w:fill="auto"/>
            <w:noWrap/>
            <w:hideMark/>
          </w:tcPr>
          <w:p w14:paraId="697CD56E"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w:t>
            </w:r>
          </w:p>
        </w:tc>
        <w:tc>
          <w:tcPr>
            <w:tcW w:w="992" w:type="dxa"/>
            <w:gridSpan w:val="2"/>
            <w:shd w:val="clear" w:color="auto" w:fill="auto"/>
            <w:noWrap/>
            <w:hideMark/>
          </w:tcPr>
          <w:p w14:paraId="7514D7C4"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88</w:t>
            </w:r>
          </w:p>
        </w:tc>
        <w:tc>
          <w:tcPr>
            <w:tcW w:w="709" w:type="dxa"/>
            <w:gridSpan w:val="2"/>
            <w:shd w:val="clear" w:color="auto" w:fill="auto"/>
            <w:noWrap/>
            <w:hideMark/>
          </w:tcPr>
          <w:p w14:paraId="3BA66F3E"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32</w:t>
            </w:r>
          </w:p>
        </w:tc>
        <w:tc>
          <w:tcPr>
            <w:tcW w:w="758" w:type="dxa"/>
            <w:shd w:val="clear" w:color="auto" w:fill="auto"/>
            <w:noWrap/>
            <w:hideMark/>
          </w:tcPr>
          <w:p w14:paraId="7B066CDF"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28</w:t>
            </w:r>
          </w:p>
        </w:tc>
        <w:tc>
          <w:tcPr>
            <w:tcW w:w="567" w:type="dxa"/>
            <w:shd w:val="clear" w:color="auto" w:fill="auto"/>
            <w:noWrap/>
            <w:hideMark/>
          </w:tcPr>
          <w:p w14:paraId="408B8E90"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w:t>
            </w:r>
          </w:p>
        </w:tc>
        <w:tc>
          <w:tcPr>
            <w:tcW w:w="850" w:type="dxa"/>
            <w:shd w:val="clear" w:color="auto" w:fill="auto"/>
            <w:noWrap/>
            <w:hideMark/>
          </w:tcPr>
          <w:p w14:paraId="44E9055A"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74</w:t>
            </w:r>
          </w:p>
        </w:tc>
      </w:tr>
      <w:tr w:rsidR="00CD3F5C" w:rsidRPr="0015141F" w14:paraId="231A92E7" w14:textId="77777777" w:rsidTr="00CD3F5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00" w:type="dxa"/>
            <w:gridSpan w:val="2"/>
            <w:shd w:val="clear" w:color="auto" w:fill="auto"/>
            <w:noWrap/>
            <w:hideMark/>
          </w:tcPr>
          <w:p w14:paraId="395938BF" w14:textId="77777777" w:rsidR="00CD3F5C" w:rsidRPr="0015141F" w:rsidRDefault="00CD3F5C" w:rsidP="00CD3F5C">
            <w:pPr>
              <w:rPr>
                <w:rFonts w:ascii="Times New Roman" w:eastAsia="Times New Roman" w:hAnsi="Times New Roman" w:cs="Times New Roman"/>
                <w:b w:val="0"/>
                <w:color w:val="000000"/>
                <w:sz w:val="22"/>
                <w:szCs w:val="22"/>
              </w:rPr>
            </w:pPr>
            <w:r w:rsidRPr="0015141F">
              <w:rPr>
                <w:rFonts w:ascii="Times New Roman" w:eastAsia="Times New Roman" w:hAnsi="Times New Roman" w:cs="Times New Roman"/>
                <w:b w:val="0"/>
                <w:color w:val="000000"/>
                <w:sz w:val="22"/>
                <w:szCs w:val="22"/>
              </w:rPr>
              <w:t>Колумбия</w:t>
            </w:r>
          </w:p>
        </w:tc>
        <w:tc>
          <w:tcPr>
            <w:tcW w:w="567" w:type="dxa"/>
            <w:shd w:val="clear" w:color="auto" w:fill="auto"/>
            <w:noWrap/>
            <w:hideMark/>
          </w:tcPr>
          <w:p w14:paraId="2EE2CB9C"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22</w:t>
            </w:r>
          </w:p>
        </w:tc>
        <w:tc>
          <w:tcPr>
            <w:tcW w:w="850" w:type="dxa"/>
            <w:shd w:val="clear" w:color="auto" w:fill="auto"/>
            <w:noWrap/>
            <w:hideMark/>
          </w:tcPr>
          <w:p w14:paraId="4DA9D971"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51</w:t>
            </w:r>
          </w:p>
        </w:tc>
        <w:tc>
          <w:tcPr>
            <w:tcW w:w="709" w:type="dxa"/>
            <w:gridSpan w:val="2"/>
            <w:shd w:val="clear" w:color="auto" w:fill="auto"/>
            <w:noWrap/>
            <w:hideMark/>
          </w:tcPr>
          <w:p w14:paraId="08079F9E"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19</w:t>
            </w:r>
          </w:p>
        </w:tc>
        <w:tc>
          <w:tcPr>
            <w:tcW w:w="992" w:type="dxa"/>
            <w:shd w:val="clear" w:color="auto" w:fill="auto"/>
            <w:noWrap/>
            <w:hideMark/>
          </w:tcPr>
          <w:p w14:paraId="27832287"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58</w:t>
            </w:r>
          </w:p>
        </w:tc>
        <w:tc>
          <w:tcPr>
            <w:tcW w:w="567" w:type="dxa"/>
            <w:shd w:val="clear" w:color="auto" w:fill="auto"/>
            <w:noWrap/>
            <w:hideMark/>
          </w:tcPr>
          <w:p w14:paraId="6CD05C5F"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26</w:t>
            </w:r>
          </w:p>
        </w:tc>
        <w:tc>
          <w:tcPr>
            <w:tcW w:w="709" w:type="dxa"/>
            <w:shd w:val="clear" w:color="auto" w:fill="auto"/>
            <w:noWrap/>
            <w:hideMark/>
          </w:tcPr>
          <w:p w14:paraId="1074A5B8"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42</w:t>
            </w:r>
          </w:p>
        </w:tc>
        <w:tc>
          <w:tcPr>
            <w:tcW w:w="709" w:type="dxa"/>
            <w:shd w:val="clear" w:color="auto" w:fill="auto"/>
            <w:noWrap/>
            <w:hideMark/>
          </w:tcPr>
          <w:p w14:paraId="66064B66"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10</w:t>
            </w:r>
          </w:p>
        </w:tc>
        <w:tc>
          <w:tcPr>
            <w:tcW w:w="567" w:type="dxa"/>
            <w:shd w:val="clear" w:color="auto" w:fill="auto"/>
            <w:noWrap/>
            <w:hideMark/>
          </w:tcPr>
          <w:p w14:paraId="1A8773CE"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79</w:t>
            </w:r>
          </w:p>
        </w:tc>
        <w:tc>
          <w:tcPr>
            <w:tcW w:w="450" w:type="dxa"/>
            <w:shd w:val="clear" w:color="auto" w:fill="auto"/>
            <w:noWrap/>
            <w:hideMark/>
          </w:tcPr>
          <w:p w14:paraId="597260F4"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35</w:t>
            </w:r>
          </w:p>
        </w:tc>
        <w:tc>
          <w:tcPr>
            <w:tcW w:w="828" w:type="dxa"/>
            <w:shd w:val="clear" w:color="auto" w:fill="auto"/>
            <w:noWrap/>
            <w:hideMark/>
          </w:tcPr>
          <w:p w14:paraId="13FE568C"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21</w:t>
            </w:r>
          </w:p>
        </w:tc>
        <w:tc>
          <w:tcPr>
            <w:tcW w:w="584" w:type="dxa"/>
            <w:shd w:val="clear" w:color="auto" w:fill="auto"/>
            <w:noWrap/>
            <w:hideMark/>
          </w:tcPr>
          <w:p w14:paraId="1F4AED89"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26</w:t>
            </w:r>
          </w:p>
        </w:tc>
        <w:tc>
          <w:tcPr>
            <w:tcW w:w="924" w:type="dxa"/>
            <w:gridSpan w:val="2"/>
            <w:shd w:val="clear" w:color="auto" w:fill="auto"/>
            <w:noWrap/>
            <w:hideMark/>
          </w:tcPr>
          <w:p w14:paraId="18876ED9"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42</w:t>
            </w:r>
          </w:p>
        </w:tc>
        <w:tc>
          <w:tcPr>
            <w:tcW w:w="567" w:type="dxa"/>
            <w:gridSpan w:val="2"/>
            <w:shd w:val="clear" w:color="auto" w:fill="auto"/>
            <w:noWrap/>
            <w:hideMark/>
          </w:tcPr>
          <w:p w14:paraId="1EB438A6"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13</w:t>
            </w:r>
          </w:p>
        </w:tc>
        <w:tc>
          <w:tcPr>
            <w:tcW w:w="992" w:type="dxa"/>
            <w:gridSpan w:val="2"/>
            <w:shd w:val="clear" w:color="auto" w:fill="auto"/>
            <w:noWrap/>
            <w:hideMark/>
          </w:tcPr>
          <w:p w14:paraId="02EE0C87"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72</w:t>
            </w:r>
          </w:p>
        </w:tc>
        <w:tc>
          <w:tcPr>
            <w:tcW w:w="709" w:type="dxa"/>
            <w:gridSpan w:val="2"/>
            <w:shd w:val="clear" w:color="auto" w:fill="auto"/>
            <w:noWrap/>
            <w:hideMark/>
          </w:tcPr>
          <w:p w14:paraId="016350D1"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17</w:t>
            </w:r>
          </w:p>
        </w:tc>
        <w:tc>
          <w:tcPr>
            <w:tcW w:w="758" w:type="dxa"/>
            <w:shd w:val="clear" w:color="auto" w:fill="auto"/>
            <w:noWrap/>
            <w:hideMark/>
          </w:tcPr>
          <w:p w14:paraId="5A201720"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63</w:t>
            </w:r>
          </w:p>
        </w:tc>
        <w:tc>
          <w:tcPr>
            <w:tcW w:w="567" w:type="dxa"/>
            <w:shd w:val="clear" w:color="auto" w:fill="auto"/>
            <w:noWrap/>
            <w:hideMark/>
          </w:tcPr>
          <w:p w14:paraId="1C24161D"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8</w:t>
            </w:r>
          </w:p>
        </w:tc>
        <w:tc>
          <w:tcPr>
            <w:tcW w:w="850" w:type="dxa"/>
            <w:shd w:val="clear" w:color="auto" w:fill="auto"/>
            <w:noWrap/>
            <w:hideMark/>
          </w:tcPr>
          <w:p w14:paraId="2F71280F"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74</w:t>
            </w:r>
          </w:p>
        </w:tc>
      </w:tr>
      <w:tr w:rsidR="00CD3F5C" w:rsidRPr="0015141F" w14:paraId="1E8347B1" w14:textId="77777777" w:rsidTr="00CD3F5C">
        <w:trPr>
          <w:trHeight w:val="280"/>
        </w:trPr>
        <w:tc>
          <w:tcPr>
            <w:cnfStyle w:val="001000000000" w:firstRow="0" w:lastRow="0" w:firstColumn="1" w:lastColumn="0" w:oddVBand="0" w:evenVBand="0" w:oddHBand="0" w:evenHBand="0" w:firstRowFirstColumn="0" w:firstRowLastColumn="0" w:lastRowFirstColumn="0" w:lastRowLastColumn="0"/>
            <w:tcW w:w="2000" w:type="dxa"/>
            <w:gridSpan w:val="2"/>
            <w:shd w:val="clear" w:color="auto" w:fill="auto"/>
            <w:noWrap/>
            <w:hideMark/>
          </w:tcPr>
          <w:p w14:paraId="4D827E62" w14:textId="77777777" w:rsidR="00CD3F5C" w:rsidRPr="0015141F" w:rsidRDefault="00CD3F5C" w:rsidP="00CD3F5C">
            <w:pPr>
              <w:rPr>
                <w:rFonts w:ascii="Times New Roman" w:eastAsia="Times New Roman" w:hAnsi="Times New Roman" w:cs="Times New Roman"/>
                <w:b w:val="0"/>
                <w:color w:val="000000"/>
                <w:sz w:val="22"/>
                <w:szCs w:val="22"/>
              </w:rPr>
            </w:pPr>
            <w:r w:rsidRPr="0015141F">
              <w:rPr>
                <w:rFonts w:ascii="Times New Roman" w:eastAsia="Times New Roman" w:hAnsi="Times New Roman" w:cs="Times New Roman"/>
                <w:b w:val="0"/>
                <w:color w:val="000000"/>
                <w:sz w:val="22"/>
                <w:szCs w:val="22"/>
              </w:rPr>
              <w:t>Саудовская Аравия</w:t>
            </w:r>
          </w:p>
        </w:tc>
        <w:tc>
          <w:tcPr>
            <w:tcW w:w="567" w:type="dxa"/>
            <w:shd w:val="clear" w:color="auto" w:fill="auto"/>
            <w:noWrap/>
            <w:hideMark/>
          </w:tcPr>
          <w:p w14:paraId="223766F8"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30</w:t>
            </w:r>
          </w:p>
        </w:tc>
        <w:tc>
          <w:tcPr>
            <w:tcW w:w="850" w:type="dxa"/>
            <w:shd w:val="clear" w:color="auto" w:fill="auto"/>
            <w:noWrap/>
            <w:hideMark/>
          </w:tcPr>
          <w:p w14:paraId="42760B1D"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33</w:t>
            </w:r>
          </w:p>
        </w:tc>
        <w:tc>
          <w:tcPr>
            <w:tcW w:w="709" w:type="dxa"/>
            <w:gridSpan w:val="2"/>
            <w:shd w:val="clear" w:color="auto" w:fill="auto"/>
            <w:noWrap/>
            <w:hideMark/>
          </w:tcPr>
          <w:p w14:paraId="45953B44"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w:t>
            </w:r>
          </w:p>
        </w:tc>
        <w:tc>
          <w:tcPr>
            <w:tcW w:w="992" w:type="dxa"/>
            <w:shd w:val="clear" w:color="auto" w:fill="auto"/>
            <w:noWrap/>
            <w:hideMark/>
          </w:tcPr>
          <w:p w14:paraId="090F707B"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81</w:t>
            </w:r>
          </w:p>
        </w:tc>
        <w:tc>
          <w:tcPr>
            <w:tcW w:w="567" w:type="dxa"/>
            <w:shd w:val="clear" w:color="auto" w:fill="auto"/>
            <w:noWrap/>
            <w:hideMark/>
          </w:tcPr>
          <w:p w14:paraId="305ACAD1"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18</w:t>
            </w:r>
          </w:p>
        </w:tc>
        <w:tc>
          <w:tcPr>
            <w:tcW w:w="709" w:type="dxa"/>
            <w:shd w:val="clear" w:color="auto" w:fill="auto"/>
            <w:noWrap/>
            <w:hideMark/>
          </w:tcPr>
          <w:p w14:paraId="26238D3E"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60</w:t>
            </w:r>
          </w:p>
        </w:tc>
        <w:tc>
          <w:tcPr>
            <w:tcW w:w="709" w:type="dxa"/>
            <w:shd w:val="clear" w:color="auto" w:fill="auto"/>
            <w:noWrap/>
            <w:hideMark/>
          </w:tcPr>
          <w:p w14:paraId="3CEE4AC8"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15</w:t>
            </w:r>
          </w:p>
        </w:tc>
        <w:tc>
          <w:tcPr>
            <w:tcW w:w="567" w:type="dxa"/>
            <w:shd w:val="clear" w:color="auto" w:fill="auto"/>
            <w:noWrap/>
            <w:hideMark/>
          </w:tcPr>
          <w:p w14:paraId="1CB7AA88"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67</w:t>
            </w:r>
          </w:p>
        </w:tc>
        <w:tc>
          <w:tcPr>
            <w:tcW w:w="450" w:type="dxa"/>
            <w:shd w:val="clear" w:color="auto" w:fill="auto"/>
            <w:noWrap/>
            <w:hideMark/>
          </w:tcPr>
          <w:p w14:paraId="4D15EF02"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w:t>
            </w:r>
          </w:p>
        </w:tc>
        <w:tc>
          <w:tcPr>
            <w:tcW w:w="828" w:type="dxa"/>
            <w:shd w:val="clear" w:color="auto" w:fill="auto"/>
            <w:noWrap/>
            <w:hideMark/>
          </w:tcPr>
          <w:p w14:paraId="5D7F0421"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91</w:t>
            </w:r>
          </w:p>
        </w:tc>
        <w:tc>
          <w:tcPr>
            <w:tcW w:w="584" w:type="dxa"/>
            <w:shd w:val="clear" w:color="auto" w:fill="auto"/>
            <w:noWrap/>
            <w:hideMark/>
          </w:tcPr>
          <w:p w14:paraId="6CCE4F1C"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18</w:t>
            </w:r>
          </w:p>
        </w:tc>
        <w:tc>
          <w:tcPr>
            <w:tcW w:w="924" w:type="dxa"/>
            <w:gridSpan w:val="2"/>
            <w:shd w:val="clear" w:color="auto" w:fill="auto"/>
            <w:noWrap/>
            <w:hideMark/>
          </w:tcPr>
          <w:p w14:paraId="41BDDF4E"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60</w:t>
            </w:r>
          </w:p>
        </w:tc>
        <w:tc>
          <w:tcPr>
            <w:tcW w:w="567" w:type="dxa"/>
            <w:gridSpan w:val="2"/>
            <w:shd w:val="clear" w:color="auto" w:fill="auto"/>
            <w:noWrap/>
            <w:hideMark/>
          </w:tcPr>
          <w:p w14:paraId="2C2C902C"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24</w:t>
            </w:r>
          </w:p>
        </w:tc>
        <w:tc>
          <w:tcPr>
            <w:tcW w:w="992" w:type="dxa"/>
            <w:gridSpan w:val="2"/>
            <w:shd w:val="clear" w:color="auto" w:fill="auto"/>
            <w:noWrap/>
            <w:hideMark/>
          </w:tcPr>
          <w:p w14:paraId="44A3C3D9"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47</w:t>
            </w:r>
          </w:p>
        </w:tc>
        <w:tc>
          <w:tcPr>
            <w:tcW w:w="709" w:type="dxa"/>
            <w:gridSpan w:val="2"/>
            <w:shd w:val="clear" w:color="auto" w:fill="auto"/>
            <w:noWrap/>
            <w:hideMark/>
          </w:tcPr>
          <w:p w14:paraId="599D29D5"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23</w:t>
            </w:r>
          </w:p>
        </w:tc>
        <w:tc>
          <w:tcPr>
            <w:tcW w:w="758" w:type="dxa"/>
            <w:shd w:val="clear" w:color="auto" w:fill="auto"/>
            <w:noWrap/>
            <w:hideMark/>
          </w:tcPr>
          <w:p w14:paraId="7D5AAD96"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49</w:t>
            </w:r>
          </w:p>
        </w:tc>
        <w:tc>
          <w:tcPr>
            <w:tcW w:w="567" w:type="dxa"/>
            <w:shd w:val="clear" w:color="auto" w:fill="auto"/>
            <w:noWrap/>
            <w:hideMark/>
          </w:tcPr>
          <w:p w14:paraId="1AC25233"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w:t>
            </w:r>
          </w:p>
        </w:tc>
        <w:tc>
          <w:tcPr>
            <w:tcW w:w="850" w:type="dxa"/>
            <w:shd w:val="clear" w:color="auto" w:fill="auto"/>
            <w:noWrap/>
            <w:hideMark/>
          </w:tcPr>
          <w:p w14:paraId="2BD82800"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74</w:t>
            </w:r>
          </w:p>
        </w:tc>
      </w:tr>
      <w:tr w:rsidR="00CD3F5C" w:rsidRPr="0015141F" w14:paraId="635AE88D" w14:textId="77777777" w:rsidTr="00CD3F5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00" w:type="dxa"/>
            <w:gridSpan w:val="2"/>
            <w:shd w:val="clear" w:color="auto" w:fill="auto"/>
            <w:noWrap/>
            <w:hideMark/>
          </w:tcPr>
          <w:p w14:paraId="2D6213EA" w14:textId="77777777" w:rsidR="00CD3F5C" w:rsidRPr="00740944" w:rsidRDefault="00CD3F5C" w:rsidP="00CD3F5C">
            <w:pPr>
              <w:rPr>
                <w:rFonts w:ascii="Times New Roman" w:eastAsia="Times New Roman" w:hAnsi="Times New Roman" w:cs="Times New Roman"/>
                <w:b w:val="0"/>
                <w:color w:val="000000"/>
                <w:sz w:val="22"/>
                <w:szCs w:val="22"/>
              </w:rPr>
            </w:pPr>
            <w:r w:rsidRPr="00740944">
              <w:rPr>
                <w:rFonts w:ascii="Times New Roman" w:eastAsia="Times New Roman" w:hAnsi="Times New Roman" w:cs="Times New Roman"/>
                <w:b w:val="0"/>
                <w:color w:val="000000"/>
                <w:sz w:val="22"/>
                <w:szCs w:val="22"/>
              </w:rPr>
              <w:t>США</w:t>
            </w:r>
          </w:p>
        </w:tc>
        <w:tc>
          <w:tcPr>
            <w:tcW w:w="567" w:type="dxa"/>
            <w:shd w:val="clear" w:color="auto" w:fill="auto"/>
            <w:noWrap/>
            <w:hideMark/>
          </w:tcPr>
          <w:p w14:paraId="26A2BDD8"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w:t>
            </w:r>
          </w:p>
        </w:tc>
        <w:tc>
          <w:tcPr>
            <w:tcW w:w="850" w:type="dxa"/>
            <w:shd w:val="clear" w:color="auto" w:fill="auto"/>
            <w:noWrap/>
            <w:hideMark/>
          </w:tcPr>
          <w:p w14:paraId="4C59C609"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95</w:t>
            </w:r>
          </w:p>
        </w:tc>
        <w:tc>
          <w:tcPr>
            <w:tcW w:w="709" w:type="dxa"/>
            <w:gridSpan w:val="2"/>
            <w:shd w:val="clear" w:color="auto" w:fill="auto"/>
            <w:noWrap/>
            <w:hideMark/>
          </w:tcPr>
          <w:p w14:paraId="2B0F1473"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13</w:t>
            </w:r>
          </w:p>
        </w:tc>
        <w:tc>
          <w:tcPr>
            <w:tcW w:w="992" w:type="dxa"/>
            <w:shd w:val="clear" w:color="auto" w:fill="auto"/>
            <w:noWrap/>
            <w:hideMark/>
          </w:tcPr>
          <w:p w14:paraId="7C9036B2"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72</w:t>
            </w:r>
          </w:p>
        </w:tc>
        <w:tc>
          <w:tcPr>
            <w:tcW w:w="567" w:type="dxa"/>
            <w:shd w:val="clear" w:color="auto" w:fill="auto"/>
            <w:noWrap/>
            <w:hideMark/>
          </w:tcPr>
          <w:p w14:paraId="438F5056"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w:t>
            </w:r>
          </w:p>
        </w:tc>
        <w:tc>
          <w:tcPr>
            <w:tcW w:w="709" w:type="dxa"/>
            <w:shd w:val="clear" w:color="auto" w:fill="auto"/>
            <w:noWrap/>
            <w:hideMark/>
          </w:tcPr>
          <w:p w14:paraId="6C09CEE1"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100</w:t>
            </w:r>
          </w:p>
        </w:tc>
        <w:tc>
          <w:tcPr>
            <w:tcW w:w="709" w:type="dxa"/>
            <w:shd w:val="clear" w:color="auto" w:fill="auto"/>
            <w:noWrap/>
            <w:hideMark/>
          </w:tcPr>
          <w:p w14:paraId="4F526D32"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22</w:t>
            </w:r>
          </w:p>
        </w:tc>
        <w:tc>
          <w:tcPr>
            <w:tcW w:w="567" w:type="dxa"/>
            <w:shd w:val="clear" w:color="auto" w:fill="auto"/>
            <w:noWrap/>
            <w:hideMark/>
          </w:tcPr>
          <w:p w14:paraId="283400E4"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44</w:t>
            </w:r>
          </w:p>
        </w:tc>
        <w:tc>
          <w:tcPr>
            <w:tcW w:w="450" w:type="dxa"/>
            <w:shd w:val="clear" w:color="auto" w:fill="auto"/>
            <w:noWrap/>
            <w:hideMark/>
          </w:tcPr>
          <w:p w14:paraId="6E12E99E"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w:t>
            </w:r>
          </w:p>
        </w:tc>
        <w:tc>
          <w:tcPr>
            <w:tcW w:w="828" w:type="dxa"/>
            <w:shd w:val="clear" w:color="auto" w:fill="auto"/>
            <w:noWrap/>
            <w:hideMark/>
          </w:tcPr>
          <w:p w14:paraId="6699347A"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98</w:t>
            </w:r>
          </w:p>
        </w:tc>
        <w:tc>
          <w:tcPr>
            <w:tcW w:w="584" w:type="dxa"/>
            <w:shd w:val="clear" w:color="auto" w:fill="auto"/>
            <w:noWrap/>
            <w:hideMark/>
          </w:tcPr>
          <w:p w14:paraId="1E7F23AF"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w:t>
            </w:r>
          </w:p>
        </w:tc>
        <w:tc>
          <w:tcPr>
            <w:tcW w:w="924" w:type="dxa"/>
            <w:gridSpan w:val="2"/>
            <w:shd w:val="clear" w:color="auto" w:fill="auto"/>
            <w:noWrap/>
            <w:hideMark/>
          </w:tcPr>
          <w:p w14:paraId="0E88B19E"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93</w:t>
            </w:r>
          </w:p>
        </w:tc>
        <w:tc>
          <w:tcPr>
            <w:tcW w:w="567" w:type="dxa"/>
            <w:gridSpan w:val="2"/>
            <w:shd w:val="clear" w:color="auto" w:fill="auto"/>
            <w:noWrap/>
            <w:hideMark/>
          </w:tcPr>
          <w:p w14:paraId="2D12A0FD"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w:t>
            </w:r>
          </w:p>
        </w:tc>
        <w:tc>
          <w:tcPr>
            <w:tcW w:w="992" w:type="dxa"/>
            <w:gridSpan w:val="2"/>
            <w:shd w:val="clear" w:color="auto" w:fill="auto"/>
            <w:noWrap/>
            <w:hideMark/>
          </w:tcPr>
          <w:p w14:paraId="3EB6D24B"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98</w:t>
            </w:r>
          </w:p>
        </w:tc>
        <w:tc>
          <w:tcPr>
            <w:tcW w:w="709" w:type="dxa"/>
            <w:gridSpan w:val="2"/>
            <w:shd w:val="clear" w:color="auto" w:fill="auto"/>
            <w:noWrap/>
            <w:hideMark/>
          </w:tcPr>
          <w:p w14:paraId="06AE4C8F"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43</w:t>
            </w:r>
          </w:p>
        </w:tc>
        <w:tc>
          <w:tcPr>
            <w:tcW w:w="758" w:type="dxa"/>
            <w:shd w:val="clear" w:color="auto" w:fill="auto"/>
            <w:noWrap/>
            <w:hideMark/>
          </w:tcPr>
          <w:p w14:paraId="67BBBE19"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w:t>
            </w:r>
          </w:p>
        </w:tc>
        <w:tc>
          <w:tcPr>
            <w:tcW w:w="567" w:type="dxa"/>
            <w:shd w:val="clear" w:color="auto" w:fill="auto"/>
            <w:noWrap/>
            <w:hideMark/>
          </w:tcPr>
          <w:p w14:paraId="2878AF1B"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10</w:t>
            </w:r>
          </w:p>
        </w:tc>
        <w:tc>
          <w:tcPr>
            <w:tcW w:w="850" w:type="dxa"/>
            <w:shd w:val="clear" w:color="auto" w:fill="auto"/>
            <w:noWrap/>
            <w:hideMark/>
          </w:tcPr>
          <w:p w14:paraId="38E27979"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73</w:t>
            </w:r>
          </w:p>
        </w:tc>
      </w:tr>
      <w:tr w:rsidR="00CD3F5C" w:rsidRPr="0015141F" w14:paraId="4507C966" w14:textId="77777777" w:rsidTr="00CD3F5C">
        <w:trPr>
          <w:trHeight w:val="280"/>
        </w:trPr>
        <w:tc>
          <w:tcPr>
            <w:cnfStyle w:val="001000000000" w:firstRow="0" w:lastRow="0" w:firstColumn="1" w:lastColumn="0" w:oddVBand="0" w:evenVBand="0" w:oddHBand="0" w:evenHBand="0" w:firstRowFirstColumn="0" w:firstRowLastColumn="0" w:lastRowFirstColumn="0" w:lastRowLastColumn="0"/>
            <w:tcW w:w="2000" w:type="dxa"/>
            <w:gridSpan w:val="2"/>
            <w:shd w:val="clear" w:color="auto" w:fill="auto"/>
            <w:noWrap/>
            <w:hideMark/>
          </w:tcPr>
          <w:p w14:paraId="31986202" w14:textId="77777777" w:rsidR="00CD3F5C" w:rsidRPr="0015141F" w:rsidRDefault="00CD3F5C" w:rsidP="00CD3F5C">
            <w:pPr>
              <w:rPr>
                <w:rFonts w:ascii="Times New Roman" w:eastAsia="Times New Roman" w:hAnsi="Times New Roman" w:cs="Times New Roman"/>
                <w:b w:val="0"/>
                <w:bCs w:val="0"/>
                <w:color w:val="000000"/>
                <w:sz w:val="22"/>
                <w:szCs w:val="22"/>
              </w:rPr>
            </w:pPr>
            <w:r w:rsidRPr="0015141F">
              <w:rPr>
                <w:rFonts w:ascii="Times New Roman" w:eastAsia="Times New Roman" w:hAnsi="Times New Roman" w:cs="Times New Roman"/>
                <w:b w:val="0"/>
                <w:bCs w:val="0"/>
                <w:color w:val="000000"/>
                <w:sz w:val="22"/>
                <w:szCs w:val="22"/>
              </w:rPr>
              <w:t>Корея</w:t>
            </w:r>
          </w:p>
        </w:tc>
        <w:tc>
          <w:tcPr>
            <w:tcW w:w="567" w:type="dxa"/>
            <w:shd w:val="clear" w:color="auto" w:fill="auto"/>
            <w:noWrap/>
            <w:hideMark/>
          </w:tcPr>
          <w:p w14:paraId="3DF4B913"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21</w:t>
            </w:r>
          </w:p>
        </w:tc>
        <w:tc>
          <w:tcPr>
            <w:tcW w:w="850" w:type="dxa"/>
            <w:shd w:val="clear" w:color="auto" w:fill="auto"/>
            <w:noWrap/>
            <w:hideMark/>
          </w:tcPr>
          <w:p w14:paraId="706CD947"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53</w:t>
            </w:r>
          </w:p>
        </w:tc>
        <w:tc>
          <w:tcPr>
            <w:tcW w:w="709" w:type="dxa"/>
            <w:gridSpan w:val="2"/>
            <w:shd w:val="clear" w:color="auto" w:fill="auto"/>
            <w:noWrap/>
            <w:hideMark/>
          </w:tcPr>
          <w:p w14:paraId="1AD86EA8"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10</w:t>
            </w:r>
          </w:p>
        </w:tc>
        <w:tc>
          <w:tcPr>
            <w:tcW w:w="992" w:type="dxa"/>
            <w:shd w:val="clear" w:color="auto" w:fill="auto"/>
            <w:noWrap/>
            <w:hideMark/>
          </w:tcPr>
          <w:p w14:paraId="7C19F23A"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79</w:t>
            </w:r>
          </w:p>
        </w:tc>
        <w:tc>
          <w:tcPr>
            <w:tcW w:w="567" w:type="dxa"/>
            <w:shd w:val="clear" w:color="auto" w:fill="auto"/>
            <w:noWrap/>
            <w:hideMark/>
          </w:tcPr>
          <w:p w14:paraId="0A6E9B0D"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12</w:t>
            </w:r>
          </w:p>
        </w:tc>
        <w:tc>
          <w:tcPr>
            <w:tcW w:w="709" w:type="dxa"/>
            <w:shd w:val="clear" w:color="auto" w:fill="auto"/>
            <w:noWrap/>
            <w:hideMark/>
          </w:tcPr>
          <w:p w14:paraId="503EFE7D"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74</w:t>
            </w:r>
          </w:p>
        </w:tc>
        <w:tc>
          <w:tcPr>
            <w:tcW w:w="709" w:type="dxa"/>
            <w:shd w:val="clear" w:color="auto" w:fill="auto"/>
            <w:noWrap/>
            <w:hideMark/>
          </w:tcPr>
          <w:p w14:paraId="1BB5E72A"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16</w:t>
            </w:r>
          </w:p>
        </w:tc>
        <w:tc>
          <w:tcPr>
            <w:tcW w:w="567" w:type="dxa"/>
            <w:shd w:val="clear" w:color="auto" w:fill="auto"/>
            <w:noWrap/>
            <w:hideMark/>
          </w:tcPr>
          <w:p w14:paraId="2C72035C"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63</w:t>
            </w:r>
          </w:p>
        </w:tc>
        <w:tc>
          <w:tcPr>
            <w:tcW w:w="450" w:type="dxa"/>
            <w:shd w:val="clear" w:color="auto" w:fill="auto"/>
            <w:noWrap/>
            <w:hideMark/>
          </w:tcPr>
          <w:p w14:paraId="2CF7B6BE"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w:t>
            </w:r>
          </w:p>
        </w:tc>
        <w:tc>
          <w:tcPr>
            <w:tcW w:w="828" w:type="dxa"/>
            <w:shd w:val="clear" w:color="auto" w:fill="auto"/>
            <w:noWrap/>
            <w:hideMark/>
          </w:tcPr>
          <w:p w14:paraId="362A5417"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95</w:t>
            </w:r>
          </w:p>
        </w:tc>
        <w:tc>
          <w:tcPr>
            <w:tcW w:w="584" w:type="dxa"/>
            <w:shd w:val="clear" w:color="auto" w:fill="auto"/>
            <w:noWrap/>
            <w:hideMark/>
          </w:tcPr>
          <w:p w14:paraId="10E8D19F"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w:t>
            </w:r>
          </w:p>
        </w:tc>
        <w:tc>
          <w:tcPr>
            <w:tcW w:w="924" w:type="dxa"/>
            <w:gridSpan w:val="2"/>
            <w:shd w:val="clear" w:color="auto" w:fill="auto"/>
            <w:noWrap/>
            <w:hideMark/>
          </w:tcPr>
          <w:p w14:paraId="4EBE7D61"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81</w:t>
            </w:r>
          </w:p>
        </w:tc>
        <w:tc>
          <w:tcPr>
            <w:tcW w:w="567" w:type="dxa"/>
            <w:gridSpan w:val="2"/>
            <w:shd w:val="clear" w:color="auto" w:fill="auto"/>
            <w:noWrap/>
            <w:hideMark/>
          </w:tcPr>
          <w:p w14:paraId="7CDCCA0D"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20</w:t>
            </w:r>
          </w:p>
        </w:tc>
        <w:tc>
          <w:tcPr>
            <w:tcW w:w="992" w:type="dxa"/>
            <w:gridSpan w:val="2"/>
            <w:shd w:val="clear" w:color="auto" w:fill="auto"/>
            <w:noWrap/>
            <w:hideMark/>
          </w:tcPr>
          <w:p w14:paraId="3D40506E"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56</w:t>
            </w:r>
          </w:p>
        </w:tc>
        <w:tc>
          <w:tcPr>
            <w:tcW w:w="709" w:type="dxa"/>
            <w:gridSpan w:val="2"/>
            <w:shd w:val="clear" w:color="auto" w:fill="auto"/>
            <w:noWrap/>
            <w:hideMark/>
          </w:tcPr>
          <w:p w14:paraId="675A619A"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33</w:t>
            </w:r>
          </w:p>
        </w:tc>
        <w:tc>
          <w:tcPr>
            <w:tcW w:w="758" w:type="dxa"/>
            <w:shd w:val="clear" w:color="auto" w:fill="auto"/>
            <w:noWrap/>
            <w:hideMark/>
          </w:tcPr>
          <w:p w14:paraId="115F4264"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26</w:t>
            </w:r>
          </w:p>
        </w:tc>
        <w:tc>
          <w:tcPr>
            <w:tcW w:w="567" w:type="dxa"/>
            <w:shd w:val="clear" w:color="auto" w:fill="auto"/>
            <w:noWrap/>
            <w:hideMark/>
          </w:tcPr>
          <w:p w14:paraId="0E82A9F5"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11</w:t>
            </w:r>
          </w:p>
        </w:tc>
        <w:tc>
          <w:tcPr>
            <w:tcW w:w="850" w:type="dxa"/>
            <w:shd w:val="clear" w:color="auto" w:fill="auto"/>
            <w:noWrap/>
            <w:hideMark/>
          </w:tcPr>
          <w:p w14:paraId="45BED540"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72</w:t>
            </w:r>
          </w:p>
        </w:tc>
      </w:tr>
      <w:tr w:rsidR="00CD3F5C" w:rsidRPr="0015141F" w14:paraId="0FC4B808" w14:textId="77777777" w:rsidTr="00CD3F5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00" w:type="dxa"/>
            <w:gridSpan w:val="2"/>
            <w:shd w:val="clear" w:color="auto" w:fill="auto"/>
            <w:noWrap/>
            <w:hideMark/>
          </w:tcPr>
          <w:p w14:paraId="56C61D07" w14:textId="77777777" w:rsidR="00CD3F5C" w:rsidRPr="0015141F" w:rsidRDefault="00CD3F5C" w:rsidP="00CD3F5C">
            <w:pPr>
              <w:rPr>
                <w:rFonts w:ascii="Times New Roman" w:eastAsia="Times New Roman" w:hAnsi="Times New Roman" w:cs="Times New Roman"/>
                <w:b w:val="0"/>
                <w:bCs w:val="0"/>
                <w:color w:val="000000"/>
                <w:sz w:val="22"/>
                <w:szCs w:val="22"/>
              </w:rPr>
            </w:pPr>
            <w:r w:rsidRPr="0015141F">
              <w:rPr>
                <w:rFonts w:ascii="Times New Roman" w:eastAsia="Times New Roman" w:hAnsi="Times New Roman" w:cs="Times New Roman"/>
                <w:b w:val="0"/>
                <w:bCs w:val="0"/>
                <w:color w:val="000000"/>
                <w:sz w:val="22"/>
                <w:szCs w:val="22"/>
              </w:rPr>
              <w:t>Филиппины</w:t>
            </w:r>
          </w:p>
        </w:tc>
        <w:tc>
          <w:tcPr>
            <w:tcW w:w="567" w:type="dxa"/>
            <w:shd w:val="clear" w:color="auto" w:fill="auto"/>
            <w:noWrap/>
            <w:hideMark/>
          </w:tcPr>
          <w:p w14:paraId="0954809F"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11</w:t>
            </w:r>
          </w:p>
        </w:tc>
        <w:tc>
          <w:tcPr>
            <w:tcW w:w="850" w:type="dxa"/>
            <w:shd w:val="clear" w:color="auto" w:fill="auto"/>
            <w:noWrap/>
            <w:hideMark/>
          </w:tcPr>
          <w:p w14:paraId="09D6F688"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77</w:t>
            </w:r>
          </w:p>
        </w:tc>
        <w:tc>
          <w:tcPr>
            <w:tcW w:w="709" w:type="dxa"/>
            <w:gridSpan w:val="2"/>
            <w:shd w:val="clear" w:color="auto" w:fill="auto"/>
            <w:noWrap/>
            <w:hideMark/>
          </w:tcPr>
          <w:p w14:paraId="16BC7DAD"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37</w:t>
            </w:r>
          </w:p>
        </w:tc>
        <w:tc>
          <w:tcPr>
            <w:tcW w:w="992" w:type="dxa"/>
            <w:shd w:val="clear" w:color="auto" w:fill="auto"/>
            <w:noWrap/>
            <w:hideMark/>
          </w:tcPr>
          <w:p w14:paraId="582E0726"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16</w:t>
            </w:r>
          </w:p>
        </w:tc>
        <w:tc>
          <w:tcPr>
            <w:tcW w:w="567" w:type="dxa"/>
            <w:shd w:val="clear" w:color="auto" w:fill="auto"/>
            <w:noWrap/>
            <w:hideMark/>
          </w:tcPr>
          <w:p w14:paraId="78D52A92"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29</w:t>
            </w:r>
          </w:p>
        </w:tc>
        <w:tc>
          <w:tcPr>
            <w:tcW w:w="709" w:type="dxa"/>
            <w:shd w:val="clear" w:color="auto" w:fill="auto"/>
            <w:noWrap/>
            <w:hideMark/>
          </w:tcPr>
          <w:p w14:paraId="24CF2737"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35</w:t>
            </w:r>
          </w:p>
        </w:tc>
        <w:tc>
          <w:tcPr>
            <w:tcW w:w="709" w:type="dxa"/>
            <w:shd w:val="clear" w:color="auto" w:fill="auto"/>
            <w:noWrap/>
            <w:hideMark/>
          </w:tcPr>
          <w:p w14:paraId="3A202C57"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w:t>
            </w:r>
          </w:p>
        </w:tc>
        <w:tc>
          <w:tcPr>
            <w:tcW w:w="567" w:type="dxa"/>
            <w:shd w:val="clear" w:color="auto" w:fill="auto"/>
            <w:noWrap/>
            <w:hideMark/>
          </w:tcPr>
          <w:p w14:paraId="7F51EAC1"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91</w:t>
            </w:r>
          </w:p>
        </w:tc>
        <w:tc>
          <w:tcPr>
            <w:tcW w:w="450" w:type="dxa"/>
            <w:shd w:val="clear" w:color="auto" w:fill="auto"/>
            <w:noWrap/>
            <w:hideMark/>
          </w:tcPr>
          <w:p w14:paraId="04A7F690"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39</w:t>
            </w:r>
          </w:p>
        </w:tc>
        <w:tc>
          <w:tcPr>
            <w:tcW w:w="828" w:type="dxa"/>
            <w:shd w:val="clear" w:color="auto" w:fill="auto"/>
            <w:noWrap/>
            <w:hideMark/>
          </w:tcPr>
          <w:p w14:paraId="3AAA9CF3"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12</w:t>
            </w:r>
          </w:p>
        </w:tc>
        <w:tc>
          <w:tcPr>
            <w:tcW w:w="584" w:type="dxa"/>
            <w:shd w:val="clear" w:color="auto" w:fill="auto"/>
            <w:noWrap/>
            <w:hideMark/>
          </w:tcPr>
          <w:p w14:paraId="3E53D751"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34</w:t>
            </w:r>
          </w:p>
        </w:tc>
        <w:tc>
          <w:tcPr>
            <w:tcW w:w="924" w:type="dxa"/>
            <w:gridSpan w:val="2"/>
            <w:shd w:val="clear" w:color="auto" w:fill="auto"/>
            <w:noWrap/>
            <w:hideMark/>
          </w:tcPr>
          <w:p w14:paraId="31780B61"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23</w:t>
            </w:r>
          </w:p>
        </w:tc>
        <w:tc>
          <w:tcPr>
            <w:tcW w:w="567" w:type="dxa"/>
            <w:gridSpan w:val="2"/>
            <w:shd w:val="clear" w:color="auto" w:fill="auto"/>
            <w:noWrap/>
            <w:hideMark/>
          </w:tcPr>
          <w:p w14:paraId="6559509E"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27</w:t>
            </w:r>
          </w:p>
        </w:tc>
        <w:tc>
          <w:tcPr>
            <w:tcW w:w="992" w:type="dxa"/>
            <w:gridSpan w:val="2"/>
            <w:shd w:val="clear" w:color="auto" w:fill="auto"/>
            <w:noWrap/>
            <w:hideMark/>
          </w:tcPr>
          <w:p w14:paraId="2E76A912"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40</w:t>
            </w:r>
          </w:p>
        </w:tc>
        <w:tc>
          <w:tcPr>
            <w:tcW w:w="709" w:type="dxa"/>
            <w:gridSpan w:val="2"/>
            <w:shd w:val="clear" w:color="auto" w:fill="auto"/>
            <w:noWrap/>
            <w:hideMark/>
          </w:tcPr>
          <w:p w14:paraId="1940F20E"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w:t>
            </w:r>
          </w:p>
        </w:tc>
        <w:tc>
          <w:tcPr>
            <w:tcW w:w="758" w:type="dxa"/>
            <w:shd w:val="clear" w:color="auto" w:fill="auto"/>
            <w:noWrap/>
            <w:hideMark/>
          </w:tcPr>
          <w:p w14:paraId="6B92C6BE"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81</w:t>
            </w:r>
          </w:p>
        </w:tc>
        <w:tc>
          <w:tcPr>
            <w:tcW w:w="567" w:type="dxa"/>
            <w:shd w:val="clear" w:color="auto" w:fill="auto"/>
            <w:noWrap/>
            <w:hideMark/>
          </w:tcPr>
          <w:p w14:paraId="78DF680C"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12</w:t>
            </w:r>
          </w:p>
        </w:tc>
        <w:tc>
          <w:tcPr>
            <w:tcW w:w="850" w:type="dxa"/>
            <w:shd w:val="clear" w:color="auto" w:fill="auto"/>
            <w:noWrap/>
            <w:hideMark/>
          </w:tcPr>
          <w:p w14:paraId="2DA78C79"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71</w:t>
            </w:r>
          </w:p>
        </w:tc>
      </w:tr>
      <w:tr w:rsidR="00CD3F5C" w:rsidRPr="0015141F" w14:paraId="7DCBEC7B" w14:textId="77777777" w:rsidTr="00CD3F5C">
        <w:trPr>
          <w:trHeight w:val="280"/>
        </w:trPr>
        <w:tc>
          <w:tcPr>
            <w:cnfStyle w:val="001000000000" w:firstRow="0" w:lastRow="0" w:firstColumn="1" w:lastColumn="0" w:oddVBand="0" w:evenVBand="0" w:oddHBand="0" w:evenHBand="0" w:firstRowFirstColumn="0" w:firstRowLastColumn="0" w:lastRowFirstColumn="0" w:lastRowLastColumn="0"/>
            <w:tcW w:w="2000" w:type="dxa"/>
            <w:gridSpan w:val="2"/>
            <w:shd w:val="clear" w:color="auto" w:fill="auto"/>
            <w:noWrap/>
            <w:hideMark/>
          </w:tcPr>
          <w:p w14:paraId="08D4B59E" w14:textId="77777777" w:rsidR="00CD3F5C" w:rsidRPr="0015141F" w:rsidRDefault="00CD3F5C" w:rsidP="00CD3F5C">
            <w:pPr>
              <w:rPr>
                <w:rFonts w:ascii="Times New Roman" w:eastAsia="Times New Roman" w:hAnsi="Times New Roman" w:cs="Times New Roman"/>
                <w:b w:val="0"/>
                <w:bCs w:val="0"/>
                <w:color w:val="000000"/>
                <w:sz w:val="22"/>
                <w:szCs w:val="22"/>
              </w:rPr>
            </w:pPr>
            <w:r w:rsidRPr="0015141F">
              <w:rPr>
                <w:rFonts w:ascii="Times New Roman" w:eastAsia="Times New Roman" w:hAnsi="Times New Roman" w:cs="Times New Roman"/>
                <w:b w:val="0"/>
                <w:bCs w:val="0"/>
                <w:color w:val="000000"/>
                <w:sz w:val="22"/>
                <w:szCs w:val="22"/>
              </w:rPr>
              <w:t>Турция</w:t>
            </w:r>
          </w:p>
        </w:tc>
        <w:tc>
          <w:tcPr>
            <w:tcW w:w="567" w:type="dxa"/>
            <w:shd w:val="clear" w:color="auto" w:fill="auto"/>
            <w:noWrap/>
            <w:hideMark/>
          </w:tcPr>
          <w:p w14:paraId="63483667"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16</w:t>
            </w:r>
          </w:p>
        </w:tc>
        <w:tc>
          <w:tcPr>
            <w:tcW w:w="850" w:type="dxa"/>
            <w:shd w:val="clear" w:color="auto" w:fill="auto"/>
            <w:noWrap/>
            <w:hideMark/>
          </w:tcPr>
          <w:p w14:paraId="645BFC9C"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65</w:t>
            </w:r>
          </w:p>
        </w:tc>
        <w:tc>
          <w:tcPr>
            <w:tcW w:w="709" w:type="dxa"/>
            <w:gridSpan w:val="2"/>
            <w:shd w:val="clear" w:color="auto" w:fill="auto"/>
            <w:noWrap/>
            <w:hideMark/>
          </w:tcPr>
          <w:p w14:paraId="37F6DBCB"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23</w:t>
            </w:r>
          </w:p>
        </w:tc>
        <w:tc>
          <w:tcPr>
            <w:tcW w:w="992" w:type="dxa"/>
            <w:shd w:val="clear" w:color="auto" w:fill="auto"/>
            <w:noWrap/>
            <w:hideMark/>
          </w:tcPr>
          <w:p w14:paraId="145ABC89"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49</w:t>
            </w:r>
          </w:p>
        </w:tc>
        <w:tc>
          <w:tcPr>
            <w:tcW w:w="567" w:type="dxa"/>
            <w:shd w:val="clear" w:color="auto" w:fill="auto"/>
            <w:noWrap/>
            <w:hideMark/>
          </w:tcPr>
          <w:p w14:paraId="77FF99AD"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17</w:t>
            </w:r>
          </w:p>
        </w:tc>
        <w:tc>
          <w:tcPr>
            <w:tcW w:w="709" w:type="dxa"/>
            <w:shd w:val="clear" w:color="auto" w:fill="auto"/>
            <w:noWrap/>
            <w:hideMark/>
          </w:tcPr>
          <w:p w14:paraId="23B76DBF"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63</w:t>
            </w:r>
          </w:p>
        </w:tc>
        <w:tc>
          <w:tcPr>
            <w:tcW w:w="709" w:type="dxa"/>
            <w:shd w:val="clear" w:color="auto" w:fill="auto"/>
            <w:noWrap/>
            <w:hideMark/>
          </w:tcPr>
          <w:p w14:paraId="4EFA0171"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18</w:t>
            </w:r>
          </w:p>
        </w:tc>
        <w:tc>
          <w:tcPr>
            <w:tcW w:w="567" w:type="dxa"/>
            <w:shd w:val="clear" w:color="auto" w:fill="auto"/>
            <w:noWrap/>
            <w:hideMark/>
          </w:tcPr>
          <w:p w14:paraId="681629B6"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58</w:t>
            </w:r>
          </w:p>
        </w:tc>
        <w:tc>
          <w:tcPr>
            <w:tcW w:w="450" w:type="dxa"/>
            <w:shd w:val="clear" w:color="auto" w:fill="auto"/>
            <w:noWrap/>
            <w:hideMark/>
          </w:tcPr>
          <w:p w14:paraId="354B06E8"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25</w:t>
            </w:r>
          </w:p>
        </w:tc>
        <w:tc>
          <w:tcPr>
            <w:tcW w:w="828" w:type="dxa"/>
            <w:shd w:val="clear" w:color="auto" w:fill="auto"/>
            <w:noWrap/>
            <w:hideMark/>
          </w:tcPr>
          <w:p w14:paraId="1A54B951"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44</w:t>
            </w:r>
          </w:p>
        </w:tc>
        <w:tc>
          <w:tcPr>
            <w:tcW w:w="584" w:type="dxa"/>
            <w:shd w:val="clear" w:color="auto" w:fill="auto"/>
            <w:noWrap/>
            <w:hideMark/>
          </w:tcPr>
          <w:p w14:paraId="3F561365"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27</w:t>
            </w:r>
          </w:p>
        </w:tc>
        <w:tc>
          <w:tcPr>
            <w:tcW w:w="924" w:type="dxa"/>
            <w:gridSpan w:val="2"/>
            <w:shd w:val="clear" w:color="auto" w:fill="auto"/>
            <w:noWrap/>
            <w:hideMark/>
          </w:tcPr>
          <w:p w14:paraId="6432E1A8"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40</w:t>
            </w:r>
          </w:p>
        </w:tc>
        <w:tc>
          <w:tcPr>
            <w:tcW w:w="567" w:type="dxa"/>
            <w:gridSpan w:val="2"/>
            <w:shd w:val="clear" w:color="auto" w:fill="auto"/>
            <w:noWrap/>
            <w:hideMark/>
          </w:tcPr>
          <w:p w14:paraId="0F07CD51"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17</w:t>
            </w:r>
          </w:p>
        </w:tc>
        <w:tc>
          <w:tcPr>
            <w:tcW w:w="992" w:type="dxa"/>
            <w:gridSpan w:val="2"/>
            <w:shd w:val="clear" w:color="auto" w:fill="auto"/>
            <w:noWrap/>
            <w:hideMark/>
          </w:tcPr>
          <w:p w14:paraId="395C4364"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63</w:t>
            </w:r>
          </w:p>
        </w:tc>
        <w:tc>
          <w:tcPr>
            <w:tcW w:w="709" w:type="dxa"/>
            <w:gridSpan w:val="2"/>
            <w:shd w:val="clear" w:color="auto" w:fill="auto"/>
            <w:noWrap/>
            <w:hideMark/>
          </w:tcPr>
          <w:p w14:paraId="23921830"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18</w:t>
            </w:r>
          </w:p>
        </w:tc>
        <w:tc>
          <w:tcPr>
            <w:tcW w:w="758" w:type="dxa"/>
            <w:shd w:val="clear" w:color="auto" w:fill="auto"/>
            <w:noWrap/>
            <w:hideMark/>
          </w:tcPr>
          <w:p w14:paraId="36B6C081"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60</w:t>
            </w:r>
          </w:p>
        </w:tc>
        <w:tc>
          <w:tcPr>
            <w:tcW w:w="567" w:type="dxa"/>
            <w:shd w:val="clear" w:color="auto" w:fill="auto"/>
            <w:noWrap/>
            <w:hideMark/>
          </w:tcPr>
          <w:p w14:paraId="1C03F141"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13</w:t>
            </w:r>
          </w:p>
        </w:tc>
        <w:tc>
          <w:tcPr>
            <w:tcW w:w="850" w:type="dxa"/>
            <w:shd w:val="clear" w:color="auto" w:fill="auto"/>
            <w:noWrap/>
            <w:hideMark/>
          </w:tcPr>
          <w:p w14:paraId="5E4AFCAA"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70</w:t>
            </w:r>
          </w:p>
        </w:tc>
      </w:tr>
      <w:tr w:rsidR="00CD3F5C" w:rsidRPr="0015141F" w14:paraId="6E3E99BE" w14:textId="77777777" w:rsidTr="00CD3F5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00" w:type="dxa"/>
            <w:gridSpan w:val="2"/>
            <w:shd w:val="clear" w:color="auto" w:fill="auto"/>
            <w:noWrap/>
            <w:hideMark/>
          </w:tcPr>
          <w:p w14:paraId="133C2C03" w14:textId="77777777" w:rsidR="00CD3F5C" w:rsidRPr="0015141F" w:rsidRDefault="00CD3F5C" w:rsidP="00CD3F5C">
            <w:pPr>
              <w:rPr>
                <w:rFonts w:ascii="Times New Roman" w:eastAsia="Times New Roman" w:hAnsi="Times New Roman" w:cs="Times New Roman"/>
                <w:b w:val="0"/>
                <w:bCs w:val="0"/>
                <w:color w:val="000000"/>
                <w:sz w:val="22"/>
                <w:szCs w:val="22"/>
              </w:rPr>
            </w:pPr>
            <w:r w:rsidRPr="0015141F">
              <w:rPr>
                <w:rFonts w:ascii="Times New Roman" w:eastAsia="Times New Roman" w:hAnsi="Times New Roman" w:cs="Times New Roman"/>
                <w:b w:val="0"/>
                <w:bCs w:val="0"/>
                <w:color w:val="000000"/>
                <w:sz w:val="22"/>
                <w:szCs w:val="22"/>
              </w:rPr>
              <w:t>Малайзия</w:t>
            </w:r>
          </w:p>
        </w:tc>
        <w:tc>
          <w:tcPr>
            <w:tcW w:w="567" w:type="dxa"/>
            <w:shd w:val="clear" w:color="auto" w:fill="auto"/>
            <w:noWrap/>
            <w:hideMark/>
          </w:tcPr>
          <w:p w14:paraId="0671365A"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32</w:t>
            </w:r>
          </w:p>
        </w:tc>
        <w:tc>
          <w:tcPr>
            <w:tcW w:w="850" w:type="dxa"/>
            <w:shd w:val="clear" w:color="auto" w:fill="auto"/>
            <w:noWrap/>
            <w:hideMark/>
          </w:tcPr>
          <w:p w14:paraId="403EC435"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28</w:t>
            </w:r>
          </w:p>
        </w:tc>
        <w:tc>
          <w:tcPr>
            <w:tcW w:w="709" w:type="dxa"/>
            <w:gridSpan w:val="2"/>
            <w:shd w:val="clear" w:color="auto" w:fill="auto"/>
            <w:noWrap/>
            <w:hideMark/>
          </w:tcPr>
          <w:p w14:paraId="42F9F0DB"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21</w:t>
            </w:r>
          </w:p>
        </w:tc>
        <w:tc>
          <w:tcPr>
            <w:tcW w:w="992" w:type="dxa"/>
            <w:shd w:val="clear" w:color="auto" w:fill="auto"/>
            <w:noWrap/>
            <w:hideMark/>
          </w:tcPr>
          <w:p w14:paraId="0999E5F7"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53</w:t>
            </w:r>
          </w:p>
        </w:tc>
        <w:tc>
          <w:tcPr>
            <w:tcW w:w="567" w:type="dxa"/>
            <w:shd w:val="clear" w:color="auto" w:fill="auto"/>
            <w:noWrap/>
            <w:hideMark/>
          </w:tcPr>
          <w:p w14:paraId="7017F77D"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27</w:t>
            </w:r>
          </w:p>
        </w:tc>
        <w:tc>
          <w:tcPr>
            <w:tcW w:w="709" w:type="dxa"/>
            <w:shd w:val="clear" w:color="auto" w:fill="auto"/>
            <w:noWrap/>
            <w:hideMark/>
          </w:tcPr>
          <w:p w14:paraId="627E708B"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40</w:t>
            </w:r>
          </w:p>
        </w:tc>
        <w:tc>
          <w:tcPr>
            <w:tcW w:w="709" w:type="dxa"/>
            <w:shd w:val="clear" w:color="auto" w:fill="auto"/>
            <w:noWrap/>
            <w:hideMark/>
          </w:tcPr>
          <w:p w14:paraId="27B06156"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w:t>
            </w:r>
          </w:p>
        </w:tc>
        <w:tc>
          <w:tcPr>
            <w:tcW w:w="567" w:type="dxa"/>
            <w:shd w:val="clear" w:color="auto" w:fill="auto"/>
            <w:noWrap/>
            <w:hideMark/>
          </w:tcPr>
          <w:p w14:paraId="3492D5BE"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86</w:t>
            </w:r>
          </w:p>
        </w:tc>
        <w:tc>
          <w:tcPr>
            <w:tcW w:w="450" w:type="dxa"/>
            <w:shd w:val="clear" w:color="auto" w:fill="auto"/>
            <w:noWrap/>
            <w:hideMark/>
          </w:tcPr>
          <w:p w14:paraId="001EA807"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18</w:t>
            </w:r>
          </w:p>
        </w:tc>
        <w:tc>
          <w:tcPr>
            <w:tcW w:w="828" w:type="dxa"/>
            <w:shd w:val="clear" w:color="auto" w:fill="auto"/>
            <w:noWrap/>
            <w:hideMark/>
          </w:tcPr>
          <w:p w14:paraId="3320CB64"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60</w:t>
            </w:r>
          </w:p>
        </w:tc>
        <w:tc>
          <w:tcPr>
            <w:tcW w:w="584" w:type="dxa"/>
            <w:shd w:val="clear" w:color="auto" w:fill="auto"/>
            <w:noWrap/>
            <w:hideMark/>
          </w:tcPr>
          <w:p w14:paraId="0C2793AC"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14</w:t>
            </w:r>
          </w:p>
        </w:tc>
        <w:tc>
          <w:tcPr>
            <w:tcW w:w="924" w:type="dxa"/>
            <w:gridSpan w:val="2"/>
            <w:shd w:val="clear" w:color="auto" w:fill="auto"/>
            <w:noWrap/>
            <w:hideMark/>
          </w:tcPr>
          <w:p w14:paraId="6558F544"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70</w:t>
            </w:r>
          </w:p>
        </w:tc>
        <w:tc>
          <w:tcPr>
            <w:tcW w:w="567" w:type="dxa"/>
            <w:gridSpan w:val="2"/>
            <w:shd w:val="clear" w:color="auto" w:fill="auto"/>
            <w:noWrap/>
            <w:hideMark/>
          </w:tcPr>
          <w:p w14:paraId="20C60BFE"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19</w:t>
            </w:r>
          </w:p>
        </w:tc>
        <w:tc>
          <w:tcPr>
            <w:tcW w:w="992" w:type="dxa"/>
            <w:gridSpan w:val="2"/>
            <w:shd w:val="clear" w:color="auto" w:fill="auto"/>
            <w:noWrap/>
            <w:hideMark/>
          </w:tcPr>
          <w:p w14:paraId="68C6E464"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58</w:t>
            </w:r>
          </w:p>
        </w:tc>
        <w:tc>
          <w:tcPr>
            <w:tcW w:w="709" w:type="dxa"/>
            <w:gridSpan w:val="2"/>
            <w:shd w:val="clear" w:color="auto" w:fill="auto"/>
            <w:noWrap/>
            <w:hideMark/>
          </w:tcPr>
          <w:p w14:paraId="3134B75B"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27</w:t>
            </w:r>
          </w:p>
        </w:tc>
        <w:tc>
          <w:tcPr>
            <w:tcW w:w="758" w:type="dxa"/>
            <w:shd w:val="clear" w:color="auto" w:fill="auto"/>
            <w:noWrap/>
            <w:hideMark/>
          </w:tcPr>
          <w:p w14:paraId="4E6AEE88"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40</w:t>
            </w:r>
          </w:p>
        </w:tc>
        <w:tc>
          <w:tcPr>
            <w:tcW w:w="567" w:type="dxa"/>
            <w:shd w:val="clear" w:color="auto" w:fill="auto"/>
            <w:noWrap/>
            <w:hideMark/>
          </w:tcPr>
          <w:p w14:paraId="774DB464"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14</w:t>
            </w:r>
          </w:p>
        </w:tc>
        <w:tc>
          <w:tcPr>
            <w:tcW w:w="850" w:type="dxa"/>
            <w:shd w:val="clear" w:color="auto" w:fill="auto"/>
            <w:noWrap/>
            <w:hideMark/>
          </w:tcPr>
          <w:p w14:paraId="7B0E4A20"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69</w:t>
            </w:r>
          </w:p>
        </w:tc>
      </w:tr>
      <w:tr w:rsidR="00CD3F5C" w:rsidRPr="0015141F" w14:paraId="3B91D91F" w14:textId="77777777" w:rsidTr="00CD3F5C">
        <w:trPr>
          <w:trHeight w:val="280"/>
        </w:trPr>
        <w:tc>
          <w:tcPr>
            <w:cnfStyle w:val="001000000000" w:firstRow="0" w:lastRow="0" w:firstColumn="1" w:lastColumn="0" w:oddVBand="0" w:evenVBand="0" w:oddHBand="0" w:evenHBand="0" w:firstRowFirstColumn="0" w:firstRowLastColumn="0" w:lastRowFirstColumn="0" w:lastRowLastColumn="0"/>
            <w:tcW w:w="2000" w:type="dxa"/>
            <w:gridSpan w:val="2"/>
            <w:shd w:val="clear" w:color="auto" w:fill="auto"/>
            <w:noWrap/>
            <w:hideMark/>
          </w:tcPr>
          <w:p w14:paraId="729D126B" w14:textId="77777777" w:rsidR="00CD3F5C" w:rsidRPr="0015141F" w:rsidRDefault="00CD3F5C" w:rsidP="00CD3F5C">
            <w:pPr>
              <w:rPr>
                <w:rFonts w:ascii="Times New Roman" w:eastAsia="Times New Roman" w:hAnsi="Times New Roman" w:cs="Times New Roman"/>
                <w:b w:val="0"/>
                <w:bCs w:val="0"/>
                <w:color w:val="000000"/>
                <w:sz w:val="22"/>
                <w:szCs w:val="22"/>
              </w:rPr>
            </w:pPr>
            <w:r w:rsidRPr="0015141F">
              <w:rPr>
                <w:rFonts w:ascii="Times New Roman" w:eastAsia="Times New Roman" w:hAnsi="Times New Roman" w:cs="Times New Roman"/>
                <w:b w:val="0"/>
                <w:bCs w:val="0"/>
                <w:color w:val="000000"/>
                <w:sz w:val="22"/>
                <w:szCs w:val="22"/>
              </w:rPr>
              <w:t>Япония</w:t>
            </w:r>
          </w:p>
        </w:tc>
        <w:tc>
          <w:tcPr>
            <w:tcW w:w="567" w:type="dxa"/>
            <w:shd w:val="clear" w:color="auto" w:fill="auto"/>
            <w:noWrap/>
            <w:hideMark/>
          </w:tcPr>
          <w:p w14:paraId="0ED89194"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w:t>
            </w:r>
          </w:p>
        </w:tc>
        <w:tc>
          <w:tcPr>
            <w:tcW w:w="850" w:type="dxa"/>
            <w:shd w:val="clear" w:color="auto" w:fill="auto"/>
            <w:noWrap/>
            <w:hideMark/>
          </w:tcPr>
          <w:p w14:paraId="2555943D"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81</w:t>
            </w:r>
          </w:p>
        </w:tc>
        <w:tc>
          <w:tcPr>
            <w:tcW w:w="709" w:type="dxa"/>
            <w:gridSpan w:val="2"/>
            <w:shd w:val="clear" w:color="auto" w:fill="auto"/>
            <w:noWrap/>
            <w:hideMark/>
          </w:tcPr>
          <w:p w14:paraId="5F24A7D9"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w:t>
            </w:r>
          </w:p>
        </w:tc>
        <w:tc>
          <w:tcPr>
            <w:tcW w:w="992" w:type="dxa"/>
            <w:shd w:val="clear" w:color="auto" w:fill="auto"/>
            <w:noWrap/>
            <w:hideMark/>
          </w:tcPr>
          <w:p w14:paraId="1C4818CF"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98</w:t>
            </w:r>
          </w:p>
        </w:tc>
        <w:tc>
          <w:tcPr>
            <w:tcW w:w="567" w:type="dxa"/>
            <w:shd w:val="clear" w:color="auto" w:fill="auto"/>
            <w:noWrap/>
            <w:hideMark/>
          </w:tcPr>
          <w:p w14:paraId="14EC8309"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w:t>
            </w:r>
          </w:p>
        </w:tc>
        <w:tc>
          <w:tcPr>
            <w:tcW w:w="709" w:type="dxa"/>
            <w:shd w:val="clear" w:color="auto" w:fill="auto"/>
            <w:noWrap/>
            <w:hideMark/>
          </w:tcPr>
          <w:p w14:paraId="506BAED5"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95</w:t>
            </w:r>
          </w:p>
        </w:tc>
        <w:tc>
          <w:tcPr>
            <w:tcW w:w="709" w:type="dxa"/>
            <w:shd w:val="clear" w:color="auto" w:fill="auto"/>
            <w:noWrap/>
            <w:hideMark/>
          </w:tcPr>
          <w:p w14:paraId="4E1F14EB"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40</w:t>
            </w:r>
          </w:p>
        </w:tc>
        <w:tc>
          <w:tcPr>
            <w:tcW w:w="567" w:type="dxa"/>
            <w:shd w:val="clear" w:color="auto" w:fill="auto"/>
            <w:noWrap/>
            <w:hideMark/>
          </w:tcPr>
          <w:p w14:paraId="197258A9"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w:t>
            </w:r>
          </w:p>
        </w:tc>
        <w:tc>
          <w:tcPr>
            <w:tcW w:w="450" w:type="dxa"/>
            <w:shd w:val="clear" w:color="auto" w:fill="auto"/>
            <w:noWrap/>
            <w:hideMark/>
          </w:tcPr>
          <w:p w14:paraId="52C00457"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w:t>
            </w:r>
          </w:p>
        </w:tc>
        <w:tc>
          <w:tcPr>
            <w:tcW w:w="828" w:type="dxa"/>
            <w:shd w:val="clear" w:color="auto" w:fill="auto"/>
            <w:noWrap/>
            <w:hideMark/>
          </w:tcPr>
          <w:p w14:paraId="2B73593F"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86</w:t>
            </w:r>
          </w:p>
        </w:tc>
        <w:tc>
          <w:tcPr>
            <w:tcW w:w="584" w:type="dxa"/>
            <w:shd w:val="clear" w:color="auto" w:fill="auto"/>
            <w:noWrap/>
            <w:hideMark/>
          </w:tcPr>
          <w:p w14:paraId="03337EFC"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w:t>
            </w:r>
          </w:p>
        </w:tc>
        <w:tc>
          <w:tcPr>
            <w:tcW w:w="924" w:type="dxa"/>
            <w:gridSpan w:val="2"/>
            <w:shd w:val="clear" w:color="auto" w:fill="auto"/>
            <w:noWrap/>
            <w:hideMark/>
          </w:tcPr>
          <w:p w14:paraId="699B4CC1"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95</w:t>
            </w:r>
          </w:p>
        </w:tc>
        <w:tc>
          <w:tcPr>
            <w:tcW w:w="567" w:type="dxa"/>
            <w:gridSpan w:val="2"/>
            <w:shd w:val="clear" w:color="auto" w:fill="auto"/>
            <w:noWrap/>
            <w:hideMark/>
          </w:tcPr>
          <w:p w14:paraId="05DC85B3"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36</w:t>
            </w:r>
          </w:p>
        </w:tc>
        <w:tc>
          <w:tcPr>
            <w:tcW w:w="992" w:type="dxa"/>
            <w:gridSpan w:val="2"/>
            <w:shd w:val="clear" w:color="auto" w:fill="auto"/>
            <w:noWrap/>
            <w:hideMark/>
          </w:tcPr>
          <w:p w14:paraId="7801D8A0"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19</w:t>
            </w:r>
          </w:p>
        </w:tc>
        <w:tc>
          <w:tcPr>
            <w:tcW w:w="709" w:type="dxa"/>
            <w:gridSpan w:val="2"/>
            <w:shd w:val="clear" w:color="auto" w:fill="auto"/>
            <w:noWrap/>
            <w:hideMark/>
          </w:tcPr>
          <w:p w14:paraId="79E05F98"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19</w:t>
            </w:r>
          </w:p>
        </w:tc>
        <w:tc>
          <w:tcPr>
            <w:tcW w:w="758" w:type="dxa"/>
            <w:shd w:val="clear" w:color="auto" w:fill="auto"/>
            <w:noWrap/>
            <w:hideMark/>
          </w:tcPr>
          <w:p w14:paraId="2FC03298"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58</w:t>
            </w:r>
          </w:p>
        </w:tc>
        <w:tc>
          <w:tcPr>
            <w:tcW w:w="567" w:type="dxa"/>
            <w:shd w:val="clear" w:color="auto" w:fill="auto"/>
            <w:noWrap/>
            <w:hideMark/>
          </w:tcPr>
          <w:p w14:paraId="7B61CC1A"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15</w:t>
            </w:r>
          </w:p>
        </w:tc>
        <w:tc>
          <w:tcPr>
            <w:tcW w:w="850" w:type="dxa"/>
            <w:shd w:val="clear" w:color="auto" w:fill="auto"/>
            <w:noWrap/>
            <w:hideMark/>
          </w:tcPr>
          <w:p w14:paraId="71E00E4F"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69</w:t>
            </w:r>
          </w:p>
        </w:tc>
      </w:tr>
      <w:tr w:rsidR="00CD3F5C" w:rsidRPr="0015141F" w14:paraId="68434F65" w14:textId="77777777" w:rsidTr="00CD3F5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00" w:type="dxa"/>
            <w:gridSpan w:val="2"/>
            <w:shd w:val="clear" w:color="auto" w:fill="auto"/>
            <w:noWrap/>
            <w:hideMark/>
          </w:tcPr>
          <w:p w14:paraId="65434DCE" w14:textId="77777777" w:rsidR="00CD3F5C" w:rsidRPr="0015141F" w:rsidRDefault="00CD3F5C" w:rsidP="00CD3F5C">
            <w:pPr>
              <w:rPr>
                <w:rFonts w:ascii="Times New Roman" w:eastAsia="Times New Roman" w:hAnsi="Times New Roman" w:cs="Times New Roman"/>
                <w:b w:val="0"/>
                <w:bCs w:val="0"/>
                <w:color w:val="000000"/>
                <w:sz w:val="22"/>
                <w:szCs w:val="22"/>
              </w:rPr>
            </w:pPr>
            <w:r w:rsidRPr="0015141F">
              <w:rPr>
                <w:rFonts w:ascii="Times New Roman" w:eastAsia="Times New Roman" w:hAnsi="Times New Roman" w:cs="Times New Roman"/>
                <w:b w:val="0"/>
                <w:bCs w:val="0"/>
                <w:color w:val="000000"/>
                <w:sz w:val="22"/>
                <w:szCs w:val="22"/>
              </w:rPr>
              <w:t>Канада</w:t>
            </w:r>
          </w:p>
        </w:tc>
        <w:tc>
          <w:tcPr>
            <w:tcW w:w="567" w:type="dxa"/>
            <w:shd w:val="clear" w:color="auto" w:fill="auto"/>
            <w:noWrap/>
            <w:hideMark/>
          </w:tcPr>
          <w:p w14:paraId="620CC5FB"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27</w:t>
            </w:r>
          </w:p>
        </w:tc>
        <w:tc>
          <w:tcPr>
            <w:tcW w:w="850" w:type="dxa"/>
            <w:shd w:val="clear" w:color="auto" w:fill="auto"/>
            <w:noWrap/>
            <w:hideMark/>
          </w:tcPr>
          <w:p w14:paraId="1F140879"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40</w:t>
            </w:r>
          </w:p>
        </w:tc>
        <w:tc>
          <w:tcPr>
            <w:tcW w:w="709" w:type="dxa"/>
            <w:gridSpan w:val="2"/>
            <w:shd w:val="clear" w:color="auto" w:fill="auto"/>
            <w:noWrap/>
            <w:hideMark/>
          </w:tcPr>
          <w:p w14:paraId="5E95DF13"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12</w:t>
            </w:r>
          </w:p>
        </w:tc>
        <w:tc>
          <w:tcPr>
            <w:tcW w:w="992" w:type="dxa"/>
            <w:shd w:val="clear" w:color="auto" w:fill="auto"/>
            <w:noWrap/>
            <w:hideMark/>
          </w:tcPr>
          <w:p w14:paraId="369BC2EE"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74</w:t>
            </w:r>
          </w:p>
        </w:tc>
        <w:tc>
          <w:tcPr>
            <w:tcW w:w="567" w:type="dxa"/>
            <w:shd w:val="clear" w:color="auto" w:fill="auto"/>
            <w:noWrap/>
            <w:hideMark/>
          </w:tcPr>
          <w:p w14:paraId="1091F4F0"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10</w:t>
            </w:r>
          </w:p>
        </w:tc>
        <w:tc>
          <w:tcPr>
            <w:tcW w:w="709" w:type="dxa"/>
            <w:shd w:val="clear" w:color="auto" w:fill="auto"/>
            <w:noWrap/>
            <w:hideMark/>
          </w:tcPr>
          <w:p w14:paraId="4A6E51CF"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79</w:t>
            </w:r>
          </w:p>
        </w:tc>
        <w:tc>
          <w:tcPr>
            <w:tcW w:w="709" w:type="dxa"/>
            <w:shd w:val="clear" w:color="auto" w:fill="auto"/>
            <w:noWrap/>
            <w:hideMark/>
          </w:tcPr>
          <w:p w14:paraId="05455C00"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22</w:t>
            </w:r>
          </w:p>
        </w:tc>
        <w:tc>
          <w:tcPr>
            <w:tcW w:w="567" w:type="dxa"/>
            <w:shd w:val="clear" w:color="auto" w:fill="auto"/>
            <w:noWrap/>
            <w:hideMark/>
          </w:tcPr>
          <w:p w14:paraId="50E731C2"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44</w:t>
            </w:r>
          </w:p>
        </w:tc>
        <w:tc>
          <w:tcPr>
            <w:tcW w:w="450" w:type="dxa"/>
            <w:shd w:val="clear" w:color="auto" w:fill="auto"/>
            <w:noWrap/>
            <w:hideMark/>
          </w:tcPr>
          <w:p w14:paraId="506CBD70"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w:t>
            </w:r>
          </w:p>
        </w:tc>
        <w:tc>
          <w:tcPr>
            <w:tcW w:w="828" w:type="dxa"/>
            <w:shd w:val="clear" w:color="auto" w:fill="auto"/>
            <w:noWrap/>
            <w:hideMark/>
          </w:tcPr>
          <w:p w14:paraId="76AC42FB"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100</w:t>
            </w:r>
          </w:p>
        </w:tc>
        <w:tc>
          <w:tcPr>
            <w:tcW w:w="584" w:type="dxa"/>
            <w:shd w:val="clear" w:color="auto" w:fill="auto"/>
            <w:noWrap/>
            <w:hideMark/>
          </w:tcPr>
          <w:p w14:paraId="49929A75"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w:t>
            </w:r>
          </w:p>
        </w:tc>
        <w:tc>
          <w:tcPr>
            <w:tcW w:w="924" w:type="dxa"/>
            <w:gridSpan w:val="2"/>
            <w:shd w:val="clear" w:color="auto" w:fill="auto"/>
            <w:noWrap/>
            <w:hideMark/>
          </w:tcPr>
          <w:p w14:paraId="183C5D56"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91</w:t>
            </w:r>
          </w:p>
        </w:tc>
        <w:tc>
          <w:tcPr>
            <w:tcW w:w="567" w:type="dxa"/>
            <w:gridSpan w:val="2"/>
            <w:shd w:val="clear" w:color="auto" w:fill="auto"/>
            <w:noWrap/>
            <w:hideMark/>
          </w:tcPr>
          <w:p w14:paraId="5ED5761F"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w:t>
            </w:r>
          </w:p>
        </w:tc>
        <w:tc>
          <w:tcPr>
            <w:tcW w:w="992" w:type="dxa"/>
            <w:gridSpan w:val="2"/>
            <w:shd w:val="clear" w:color="auto" w:fill="auto"/>
            <w:noWrap/>
            <w:hideMark/>
          </w:tcPr>
          <w:p w14:paraId="3E2160D9"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91</w:t>
            </w:r>
          </w:p>
        </w:tc>
        <w:tc>
          <w:tcPr>
            <w:tcW w:w="709" w:type="dxa"/>
            <w:gridSpan w:val="2"/>
            <w:shd w:val="clear" w:color="auto" w:fill="auto"/>
            <w:noWrap/>
            <w:hideMark/>
          </w:tcPr>
          <w:p w14:paraId="218D39A7"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38</w:t>
            </w:r>
          </w:p>
        </w:tc>
        <w:tc>
          <w:tcPr>
            <w:tcW w:w="758" w:type="dxa"/>
            <w:shd w:val="clear" w:color="auto" w:fill="auto"/>
            <w:noWrap/>
            <w:hideMark/>
          </w:tcPr>
          <w:p w14:paraId="41E986D2"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14</w:t>
            </w:r>
          </w:p>
        </w:tc>
        <w:tc>
          <w:tcPr>
            <w:tcW w:w="567" w:type="dxa"/>
            <w:shd w:val="clear" w:color="auto" w:fill="auto"/>
            <w:noWrap/>
            <w:hideMark/>
          </w:tcPr>
          <w:p w14:paraId="36E6073F"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16</w:t>
            </w:r>
          </w:p>
        </w:tc>
        <w:tc>
          <w:tcPr>
            <w:tcW w:w="850" w:type="dxa"/>
            <w:shd w:val="clear" w:color="auto" w:fill="auto"/>
            <w:noWrap/>
            <w:hideMark/>
          </w:tcPr>
          <w:p w14:paraId="31B0D760"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68</w:t>
            </w:r>
          </w:p>
        </w:tc>
      </w:tr>
      <w:tr w:rsidR="00CD3F5C" w:rsidRPr="0015141F" w14:paraId="2546CB2B" w14:textId="77777777" w:rsidTr="00CD3F5C">
        <w:trPr>
          <w:trHeight w:val="280"/>
        </w:trPr>
        <w:tc>
          <w:tcPr>
            <w:cnfStyle w:val="001000000000" w:firstRow="0" w:lastRow="0" w:firstColumn="1" w:lastColumn="0" w:oddVBand="0" w:evenVBand="0" w:oddHBand="0" w:evenHBand="0" w:firstRowFirstColumn="0" w:firstRowLastColumn="0" w:lastRowFirstColumn="0" w:lastRowLastColumn="0"/>
            <w:tcW w:w="2000" w:type="dxa"/>
            <w:gridSpan w:val="2"/>
            <w:shd w:val="clear" w:color="auto" w:fill="auto"/>
            <w:noWrap/>
            <w:hideMark/>
          </w:tcPr>
          <w:p w14:paraId="7949C781" w14:textId="77777777" w:rsidR="00CD3F5C" w:rsidRPr="0015141F" w:rsidRDefault="00CD3F5C" w:rsidP="00CD3F5C">
            <w:pPr>
              <w:rPr>
                <w:rFonts w:ascii="Times New Roman" w:eastAsia="Times New Roman" w:hAnsi="Times New Roman" w:cs="Times New Roman"/>
                <w:b w:val="0"/>
                <w:bCs w:val="0"/>
                <w:color w:val="000000"/>
                <w:sz w:val="22"/>
                <w:szCs w:val="22"/>
              </w:rPr>
            </w:pPr>
            <w:r w:rsidRPr="0015141F">
              <w:rPr>
                <w:rFonts w:ascii="Times New Roman" w:eastAsia="Times New Roman" w:hAnsi="Times New Roman" w:cs="Times New Roman"/>
                <w:b w:val="0"/>
                <w:bCs w:val="0"/>
                <w:color w:val="000000"/>
                <w:sz w:val="22"/>
                <w:szCs w:val="22"/>
              </w:rPr>
              <w:t>Вьетнам</w:t>
            </w:r>
          </w:p>
        </w:tc>
        <w:tc>
          <w:tcPr>
            <w:tcW w:w="567" w:type="dxa"/>
            <w:shd w:val="clear" w:color="auto" w:fill="auto"/>
            <w:noWrap/>
            <w:hideMark/>
          </w:tcPr>
          <w:p w14:paraId="1E779CB2"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12</w:t>
            </w:r>
          </w:p>
        </w:tc>
        <w:tc>
          <w:tcPr>
            <w:tcW w:w="850" w:type="dxa"/>
            <w:shd w:val="clear" w:color="auto" w:fill="auto"/>
            <w:noWrap/>
            <w:hideMark/>
          </w:tcPr>
          <w:p w14:paraId="6DC323D1"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74</w:t>
            </w:r>
          </w:p>
        </w:tc>
        <w:tc>
          <w:tcPr>
            <w:tcW w:w="709" w:type="dxa"/>
            <w:gridSpan w:val="2"/>
            <w:shd w:val="clear" w:color="auto" w:fill="auto"/>
            <w:noWrap/>
            <w:hideMark/>
          </w:tcPr>
          <w:p w14:paraId="7241E9E1"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42</w:t>
            </w:r>
          </w:p>
        </w:tc>
        <w:tc>
          <w:tcPr>
            <w:tcW w:w="992" w:type="dxa"/>
            <w:shd w:val="clear" w:color="auto" w:fill="auto"/>
            <w:noWrap/>
            <w:hideMark/>
          </w:tcPr>
          <w:p w14:paraId="65B65EBD"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w:t>
            </w:r>
          </w:p>
        </w:tc>
        <w:tc>
          <w:tcPr>
            <w:tcW w:w="567" w:type="dxa"/>
            <w:shd w:val="clear" w:color="auto" w:fill="auto"/>
            <w:noWrap/>
            <w:hideMark/>
          </w:tcPr>
          <w:p w14:paraId="205D5832"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39</w:t>
            </w:r>
          </w:p>
        </w:tc>
        <w:tc>
          <w:tcPr>
            <w:tcW w:w="709" w:type="dxa"/>
            <w:shd w:val="clear" w:color="auto" w:fill="auto"/>
            <w:noWrap/>
            <w:hideMark/>
          </w:tcPr>
          <w:p w14:paraId="380D4058"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12</w:t>
            </w:r>
          </w:p>
        </w:tc>
        <w:tc>
          <w:tcPr>
            <w:tcW w:w="709" w:type="dxa"/>
            <w:shd w:val="clear" w:color="auto" w:fill="auto"/>
            <w:noWrap/>
            <w:hideMark/>
          </w:tcPr>
          <w:p w14:paraId="6F6A4310"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w:t>
            </w:r>
          </w:p>
        </w:tc>
        <w:tc>
          <w:tcPr>
            <w:tcW w:w="567" w:type="dxa"/>
            <w:shd w:val="clear" w:color="auto" w:fill="auto"/>
            <w:noWrap/>
            <w:hideMark/>
          </w:tcPr>
          <w:p w14:paraId="5A9BA782"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86</w:t>
            </w:r>
          </w:p>
        </w:tc>
        <w:tc>
          <w:tcPr>
            <w:tcW w:w="450" w:type="dxa"/>
            <w:shd w:val="clear" w:color="auto" w:fill="auto"/>
            <w:noWrap/>
            <w:hideMark/>
          </w:tcPr>
          <w:p w14:paraId="2076193E"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32</w:t>
            </w:r>
          </w:p>
        </w:tc>
        <w:tc>
          <w:tcPr>
            <w:tcW w:w="828" w:type="dxa"/>
            <w:shd w:val="clear" w:color="auto" w:fill="auto"/>
            <w:noWrap/>
            <w:hideMark/>
          </w:tcPr>
          <w:p w14:paraId="6DB33264"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28</w:t>
            </w:r>
          </w:p>
        </w:tc>
        <w:tc>
          <w:tcPr>
            <w:tcW w:w="584" w:type="dxa"/>
            <w:shd w:val="clear" w:color="auto" w:fill="auto"/>
            <w:noWrap/>
            <w:hideMark/>
          </w:tcPr>
          <w:p w14:paraId="0EA1227D"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29</w:t>
            </w:r>
          </w:p>
        </w:tc>
        <w:tc>
          <w:tcPr>
            <w:tcW w:w="924" w:type="dxa"/>
            <w:gridSpan w:val="2"/>
            <w:shd w:val="clear" w:color="auto" w:fill="auto"/>
            <w:noWrap/>
            <w:hideMark/>
          </w:tcPr>
          <w:p w14:paraId="56B4C823"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35</w:t>
            </w:r>
          </w:p>
        </w:tc>
        <w:tc>
          <w:tcPr>
            <w:tcW w:w="567" w:type="dxa"/>
            <w:gridSpan w:val="2"/>
            <w:shd w:val="clear" w:color="auto" w:fill="auto"/>
            <w:noWrap/>
            <w:hideMark/>
          </w:tcPr>
          <w:p w14:paraId="706EBF6D"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22</w:t>
            </w:r>
          </w:p>
        </w:tc>
        <w:tc>
          <w:tcPr>
            <w:tcW w:w="992" w:type="dxa"/>
            <w:gridSpan w:val="2"/>
            <w:shd w:val="clear" w:color="auto" w:fill="auto"/>
            <w:noWrap/>
            <w:hideMark/>
          </w:tcPr>
          <w:p w14:paraId="63B2BB32"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51</w:t>
            </w:r>
          </w:p>
        </w:tc>
        <w:tc>
          <w:tcPr>
            <w:tcW w:w="709" w:type="dxa"/>
            <w:gridSpan w:val="2"/>
            <w:shd w:val="clear" w:color="auto" w:fill="auto"/>
            <w:noWrap/>
            <w:hideMark/>
          </w:tcPr>
          <w:p w14:paraId="5AC45E14"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13</w:t>
            </w:r>
          </w:p>
        </w:tc>
        <w:tc>
          <w:tcPr>
            <w:tcW w:w="758" w:type="dxa"/>
            <w:shd w:val="clear" w:color="auto" w:fill="auto"/>
            <w:noWrap/>
            <w:hideMark/>
          </w:tcPr>
          <w:p w14:paraId="3A5A1B34"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72</w:t>
            </w:r>
          </w:p>
        </w:tc>
        <w:tc>
          <w:tcPr>
            <w:tcW w:w="567" w:type="dxa"/>
            <w:shd w:val="clear" w:color="auto" w:fill="auto"/>
            <w:noWrap/>
            <w:hideMark/>
          </w:tcPr>
          <w:p w14:paraId="2DD26FFC"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17</w:t>
            </w:r>
          </w:p>
        </w:tc>
        <w:tc>
          <w:tcPr>
            <w:tcW w:w="850" w:type="dxa"/>
            <w:shd w:val="clear" w:color="auto" w:fill="auto"/>
            <w:noWrap/>
            <w:hideMark/>
          </w:tcPr>
          <w:p w14:paraId="7D1EE511"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65</w:t>
            </w:r>
          </w:p>
        </w:tc>
      </w:tr>
      <w:tr w:rsidR="00CD3F5C" w:rsidRPr="0015141F" w14:paraId="1BAE2389" w14:textId="77777777" w:rsidTr="00CD3F5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00" w:type="dxa"/>
            <w:gridSpan w:val="2"/>
            <w:shd w:val="clear" w:color="auto" w:fill="auto"/>
            <w:noWrap/>
            <w:hideMark/>
          </w:tcPr>
          <w:p w14:paraId="27ECEC31" w14:textId="77777777" w:rsidR="00CD3F5C" w:rsidRPr="0015141F" w:rsidRDefault="00CD3F5C" w:rsidP="00CD3F5C">
            <w:pPr>
              <w:rPr>
                <w:rFonts w:ascii="Times New Roman" w:eastAsia="Times New Roman" w:hAnsi="Times New Roman" w:cs="Times New Roman"/>
                <w:b w:val="0"/>
                <w:bCs w:val="0"/>
                <w:color w:val="000000"/>
                <w:sz w:val="22"/>
                <w:szCs w:val="22"/>
              </w:rPr>
            </w:pPr>
            <w:r w:rsidRPr="0015141F">
              <w:rPr>
                <w:rFonts w:ascii="Times New Roman" w:eastAsia="Times New Roman" w:hAnsi="Times New Roman" w:cs="Times New Roman"/>
                <w:b w:val="0"/>
                <w:bCs w:val="0"/>
                <w:color w:val="000000"/>
                <w:sz w:val="22"/>
                <w:szCs w:val="22"/>
              </w:rPr>
              <w:t>Нигерия</w:t>
            </w:r>
          </w:p>
        </w:tc>
        <w:tc>
          <w:tcPr>
            <w:tcW w:w="567" w:type="dxa"/>
            <w:shd w:val="clear" w:color="auto" w:fill="auto"/>
            <w:noWrap/>
            <w:hideMark/>
          </w:tcPr>
          <w:p w14:paraId="472DD6C9"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w:t>
            </w:r>
          </w:p>
        </w:tc>
        <w:tc>
          <w:tcPr>
            <w:tcW w:w="850" w:type="dxa"/>
            <w:shd w:val="clear" w:color="auto" w:fill="auto"/>
            <w:noWrap/>
            <w:hideMark/>
          </w:tcPr>
          <w:p w14:paraId="4495C5B2"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86</w:t>
            </w:r>
          </w:p>
        </w:tc>
        <w:tc>
          <w:tcPr>
            <w:tcW w:w="709" w:type="dxa"/>
            <w:gridSpan w:val="2"/>
            <w:shd w:val="clear" w:color="auto" w:fill="auto"/>
            <w:noWrap/>
            <w:hideMark/>
          </w:tcPr>
          <w:p w14:paraId="40CE0DFD"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36</w:t>
            </w:r>
          </w:p>
        </w:tc>
        <w:tc>
          <w:tcPr>
            <w:tcW w:w="992" w:type="dxa"/>
            <w:shd w:val="clear" w:color="auto" w:fill="auto"/>
            <w:noWrap/>
            <w:hideMark/>
          </w:tcPr>
          <w:p w14:paraId="3BFB71F6"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19</w:t>
            </w:r>
          </w:p>
        </w:tc>
        <w:tc>
          <w:tcPr>
            <w:tcW w:w="567" w:type="dxa"/>
            <w:shd w:val="clear" w:color="auto" w:fill="auto"/>
            <w:noWrap/>
            <w:hideMark/>
          </w:tcPr>
          <w:p w14:paraId="384FB60C"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19</w:t>
            </w:r>
          </w:p>
        </w:tc>
        <w:tc>
          <w:tcPr>
            <w:tcW w:w="709" w:type="dxa"/>
            <w:shd w:val="clear" w:color="auto" w:fill="auto"/>
            <w:noWrap/>
            <w:hideMark/>
          </w:tcPr>
          <w:p w14:paraId="6507AF5E"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58</w:t>
            </w:r>
          </w:p>
        </w:tc>
        <w:tc>
          <w:tcPr>
            <w:tcW w:w="709" w:type="dxa"/>
            <w:shd w:val="clear" w:color="auto" w:fill="auto"/>
            <w:noWrap/>
            <w:hideMark/>
          </w:tcPr>
          <w:p w14:paraId="72DF8E26"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w:t>
            </w:r>
          </w:p>
        </w:tc>
        <w:tc>
          <w:tcPr>
            <w:tcW w:w="567" w:type="dxa"/>
            <w:shd w:val="clear" w:color="auto" w:fill="auto"/>
            <w:noWrap/>
            <w:hideMark/>
          </w:tcPr>
          <w:p w14:paraId="055D4251"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95</w:t>
            </w:r>
          </w:p>
        </w:tc>
        <w:tc>
          <w:tcPr>
            <w:tcW w:w="450" w:type="dxa"/>
            <w:shd w:val="clear" w:color="auto" w:fill="auto"/>
            <w:noWrap/>
            <w:hideMark/>
          </w:tcPr>
          <w:p w14:paraId="65C5D04D"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43</w:t>
            </w:r>
          </w:p>
        </w:tc>
        <w:tc>
          <w:tcPr>
            <w:tcW w:w="828" w:type="dxa"/>
            <w:shd w:val="clear" w:color="auto" w:fill="auto"/>
            <w:noWrap/>
            <w:hideMark/>
          </w:tcPr>
          <w:p w14:paraId="70D5009F"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w:t>
            </w:r>
          </w:p>
        </w:tc>
        <w:tc>
          <w:tcPr>
            <w:tcW w:w="584" w:type="dxa"/>
            <w:shd w:val="clear" w:color="auto" w:fill="auto"/>
            <w:noWrap/>
            <w:hideMark/>
          </w:tcPr>
          <w:p w14:paraId="3685CE1F"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32</w:t>
            </w:r>
          </w:p>
        </w:tc>
        <w:tc>
          <w:tcPr>
            <w:tcW w:w="924" w:type="dxa"/>
            <w:gridSpan w:val="2"/>
            <w:shd w:val="clear" w:color="auto" w:fill="auto"/>
            <w:noWrap/>
            <w:hideMark/>
          </w:tcPr>
          <w:p w14:paraId="46414691"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28</w:t>
            </w:r>
          </w:p>
        </w:tc>
        <w:tc>
          <w:tcPr>
            <w:tcW w:w="567" w:type="dxa"/>
            <w:gridSpan w:val="2"/>
            <w:shd w:val="clear" w:color="auto" w:fill="auto"/>
            <w:noWrap/>
            <w:hideMark/>
          </w:tcPr>
          <w:p w14:paraId="513CF135"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30</w:t>
            </w:r>
          </w:p>
        </w:tc>
        <w:tc>
          <w:tcPr>
            <w:tcW w:w="992" w:type="dxa"/>
            <w:gridSpan w:val="2"/>
            <w:shd w:val="clear" w:color="auto" w:fill="auto"/>
            <w:noWrap/>
            <w:hideMark/>
          </w:tcPr>
          <w:p w14:paraId="29FE5180"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33</w:t>
            </w:r>
          </w:p>
        </w:tc>
        <w:tc>
          <w:tcPr>
            <w:tcW w:w="709" w:type="dxa"/>
            <w:gridSpan w:val="2"/>
            <w:shd w:val="clear" w:color="auto" w:fill="auto"/>
            <w:noWrap/>
            <w:hideMark/>
          </w:tcPr>
          <w:p w14:paraId="1C896DC6"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24</w:t>
            </w:r>
          </w:p>
        </w:tc>
        <w:tc>
          <w:tcPr>
            <w:tcW w:w="758" w:type="dxa"/>
            <w:shd w:val="clear" w:color="auto" w:fill="auto"/>
            <w:noWrap/>
            <w:hideMark/>
          </w:tcPr>
          <w:p w14:paraId="5F450956"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47</w:t>
            </w:r>
          </w:p>
        </w:tc>
        <w:tc>
          <w:tcPr>
            <w:tcW w:w="567" w:type="dxa"/>
            <w:shd w:val="clear" w:color="auto" w:fill="auto"/>
            <w:noWrap/>
            <w:hideMark/>
          </w:tcPr>
          <w:p w14:paraId="76842239"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18</w:t>
            </w:r>
          </w:p>
        </w:tc>
        <w:tc>
          <w:tcPr>
            <w:tcW w:w="850" w:type="dxa"/>
            <w:shd w:val="clear" w:color="auto" w:fill="auto"/>
            <w:noWrap/>
            <w:hideMark/>
          </w:tcPr>
          <w:p w14:paraId="4621D9D2"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65</w:t>
            </w:r>
          </w:p>
        </w:tc>
      </w:tr>
      <w:tr w:rsidR="00CD3F5C" w:rsidRPr="0015141F" w14:paraId="4CA39F30" w14:textId="77777777" w:rsidTr="00CD3F5C">
        <w:trPr>
          <w:trHeight w:val="280"/>
        </w:trPr>
        <w:tc>
          <w:tcPr>
            <w:cnfStyle w:val="001000000000" w:firstRow="0" w:lastRow="0" w:firstColumn="1" w:lastColumn="0" w:oddVBand="0" w:evenVBand="0" w:oddHBand="0" w:evenHBand="0" w:firstRowFirstColumn="0" w:firstRowLastColumn="0" w:lastRowFirstColumn="0" w:lastRowLastColumn="0"/>
            <w:tcW w:w="2000" w:type="dxa"/>
            <w:gridSpan w:val="2"/>
            <w:shd w:val="clear" w:color="auto" w:fill="auto"/>
            <w:noWrap/>
            <w:hideMark/>
          </w:tcPr>
          <w:p w14:paraId="0295F4DF" w14:textId="77777777" w:rsidR="00CD3F5C" w:rsidRPr="0015141F" w:rsidRDefault="00CD3F5C" w:rsidP="00CD3F5C">
            <w:pPr>
              <w:rPr>
                <w:rFonts w:ascii="Times New Roman" w:eastAsia="Times New Roman" w:hAnsi="Times New Roman" w:cs="Times New Roman"/>
                <w:b w:val="0"/>
                <w:bCs w:val="0"/>
                <w:color w:val="000000"/>
                <w:sz w:val="22"/>
                <w:szCs w:val="22"/>
              </w:rPr>
            </w:pPr>
            <w:r w:rsidRPr="0015141F">
              <w:rPr>
                <w:rFonts w:ascii="Times New Roman" w:eastAsia="Times New Roman" w:hAnsi="Times New Roman" w:cs="Times New Roman"/>
                <w:b w:val="0"/>
                <w:bCs w:val="0"/>
                <w:color w:val="000000"/>
                <w:sz w:val="22"/>
                <w:szCs w:val="22"/>
              </w:rPr>
              <w:t>Нидерланды</w:t>
            </w:r>
          </w:p>
        </w:tc>
        <w:tc>
          <w:tcPr>
            <w:tcW w:w="567" w:type="dxa"/>
            <w:shd w:val="clear" w:color="auto" w:fill="auto"/>
            <w:noWrap/>
            <w:hideMark/>
          </w:tcPr>
          <w:p w14:paraId="4DDFC808"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38</w:t>
            </w:r>
          </w:p>
        </w:tc>
        <w:tc>
          <w:tcPr>
            <w:tcW w:w="850" w:type="dxa"/>
            <w:shd w:val="clear" w:color="auto" w:fill="auto"/>
            <w:noWrap/>
            <w:hideMark/>
          </w:tcPr>
          <w:p w14:paraId="1D09BD84"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14</w:t>
            </w:r>
          </w:p>
        </w:tc>
        <w:tc>
          <w:tcPr>
            <w:tcW w:w="709" w:type="dxa"/>
            <w:gridSpan w:val="2"/>
            <w:shd w:val="clear" w:color="auto" w:fill="auto"/>
            <w:noWrap/>
            <w:hideMark/>
          </w:tcPr>
          <w:p w14:paraId="19B83CEF"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w:t>
            </w:r>
          </w:p>
        </w:tc>
        <w:tc>
          <w:tcPr>
            <w:tcW w:w="992" w:type="dxa"/>
            <w:shd w:val="clear" w:color="auto" w:fill="auto"/>
            <w:noWrap/>
            <w:hideMark/>
          </w:tcPr>
          <w:p w14:paraId="4C065758"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93</w:t>
            </w:r>
          </w:p>
        </w:tc>
        <w:tc>
          <w:tcPr>
            <w:tcW w:w="567" w:type="dxa"/>
            <w:shd w:val="clear" w:color="auto" w:fill="auto"/>
            <w:noWrap/>
            <w:hideMark/>
          </w:tcPr>
          <w:p w14:paraId="2A519F7D"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16</w:t>
            </w:r>
          </w:p>
        </w:tc>
        <w:tc>
          <w:tcPr>
            <w:tcW w:w="709" w:type="dxa"/>
            <w:shd w:val="clear" w:color="auto" w:fill="auto"/>
            <w:noWrap/>
            <w:hideMark/>
          </w:tcPr>
          <w:p w14:paraId="1860540E"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65</w:t>
            </w:r>
          </w:p>
        </w:tc>
        <w:tc>
          <w:tcPr>
            <w:tcW w:w="709" w:type="dxa"/>
            <w:shd w:val="clear" w:color="auto" w:fill="auto"/>
            <w:noWrap/>
            <w:hideMark/>
          </w:tcPr>
          <w:p w14:paraId="4285682A"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33</w:t>
            </w:r>
          </w:p>
        </w:tc>
        <w:tc>
          <w:tcPr>
            <w:tcW w:w="567" w:type="dxa"/>
            <w:shd w:val="clear" w:color="auto" w:fill="auto"/>
            <w:noWrap/>
            <w:hideMark/>
          </w:tcPr>
          <w:p w14:paraId="12F9ED40"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26</w:t>
            </w:r>
          </w:p>
        </w:tc>
        <w:tc>
          <w:tcPr>
            <w:tcW w:w="450" w:type="dxa"/>
            <w:shd w:val="clear" w:color="auto" w:fill="auto"/>
            <w:noWrap/>
            <w:hideMark/>
          </w:tcPr>
          <w:p w14:paraId="190F697F"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10</w:t>
            </w:r>
          </w:p>
        </w:tc>
        <w:tc>
          <w:tcPr>
            <w:tcW w:w="828" w:type="dxa"/>
            <w:shd w:val="clear" w:color="auto" w:fill="auto"/>
            <w:noWrap/>
            <w:hideMark/>
          </w:tcPr>
          <w:p w14:paraId="7F4EFE48"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79</w:t>
            </w:r>
          </w:p>
        </w:tc>
        <w:tc>
          <w:tcPr>
            <w:tcW w:w="584" w:type="dxa"/>
            <w:shd w:val="clear" w:color="auto" w:fill="auto"/>
            <w:noWrap/>
            <w:hideMark/>
          </w:tcPr>
          <w:p w14:paraId="147E057F"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w:t>
            </w:r>
          </w:p>
        </w:tc>
        <w:tc>
          <w:tcPr>
            <w:tcW w:w="924" w:type="dxa"/>
            <w:gridSpan w:val="2"/>
            <w:shd w:val="clear" w:color="auto" w:fill="auto"/>
            <w:noWrap/>
            <w:hideMark/>
          </w:tcPr>
          <w:p w14:paraId="41A59DFF"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100</w:t>
            </w:r>
          </w:p>
        </w:tc>
        <w:tc>
          <w:tcPr>
            <w:tcW w:w="567" w:type="dxa"/>
            <w:gridSpan w:val="2"/>
            <w:shd w:val="clear" w:color="auto" w:fill="auto"/>
            <w:noWrap/>
            <w:hideMark/>
          </w:tcPr>
          <w:p w14:paraId="09AB16B5"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8</w:t>
            </w:r>
          </w:p>
        </w:tc>
        <w:tc>
          <w:tcPr>
            <w:tcW w:w="992" w:type="dxa"/>
            <w:gridSpan w:val="2"/>
            <w:shd w:val="clear" w:color="auto" w:fill="auto"/>
            <w:noWrap/>
            <w:hideMark/>
          </w:tcPr>
          <w:p w14:paraId="0392D3C8"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84</w:t>
            </w:r>
          </w:p>
        </w:tc>
        <w:tc>
          <w:tcPr>
            <w:tcW w:w="709" w:type="dxa"/>
            <w:gridSpan w:val="2"/>
            <w:shd w:val="clear" w:color="auto" w:fill="auto"/>
            <w:noWrap/>
            <w:hideMark/>
          </w:tcPr>
          <w:p w14:paraId="32D351B6"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31</w:t>
            </w:r>
          </w:p>
        </w:tc>
        <w:tc>
          <w:tcPr>
            <w:tcW w:w="758" w:type="dxa"/>
            <w:shd w:val="clear" w:color="auto" w:fill="auto"/>
            <w:noWrap/>
            <w:hideMark/>
          </w:tcPr>
          <w:p w14:paraId="6FF2737A"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30</w:t>
            </w:r>
          </w:p>
        </w:tc>
        <w:tc>
          <w:tcPr>
            <w:tcW w:w="567" w:type="dxa"/>
            <w:shd w:val="clear" w:color="auto" w:fill="auto"/>
            <w:noWrap/>
            <w:hideMark/>
          </w:tcPr>
          <w:p w14:paraId="434510A6"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19</w:t>
            </w:r>
          </w:p>
        </w:tc>
        <w:tc>
          <w:tcPr>
            <w:tcW w:w="850" w:type="dxa"/>
            <w:shd w:val="clear" w:color="auto" w:fill="auto"/>
            <w:noWrap/>
            <w:hideMark/>
          </w:tcPr>
          <w:p w14:paraId="4B9C7790"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65</w:t>
            </w:r>
          </w:p>
        </w:tc>
      </w:tr>
      <w:tr w:rsidR="00CD3F5C" w:rsidRPr="0015141F" w14:paraId="7D3D491F" w14:textId="77777777" w:rsidTr="00CD3F5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00" w:type="dxa"/>
            <w:gridSpan w:val="2"/>
            <w:shd w:val="clear" w:color="auto" w:fill="auto"/>
            <w:noWrap/>
            <w:hideMark/>
          </w:tcPr>
          <w:p w14:paraId="3C1EC00A" w14:textId="77777777" w:rsidR="00CD3F5C" w:rsidRPr="0015141F" w:rsidRDefault="00CD3F5C" w:rsidP="00CD3F5C">
            <w:pPr>
              <w:rPr>
                <w:rFonts w:ascii="Times New Roman" w:eastAsia="Times New Roman" w:hAnsi="Times New Roman" w:cs="Times New Roman"/>
                <w:b w:val="0"/>
                <w:bCs w:val="0"/>
                <w:color w:val="000000"/>
                <w:sz w:val="22"/>
                <w:szCs w:val="22"/>
              </w:rPr>
            </w:pPr>
            <w:r w:rsidRPr="0015141F">
              <w:rPr>
                <w:rFonts w:ascii="Times New Roman" w:eastAsia="Times New Roman" w:hAnsi="Times New Roman" w:cs="Times New Roman"/>
                <w:b w:val="0"/>
                <w:bCs w:val="0"/>
                <w:color w:val="000000"/>
                <w:sz w:val="22"/>
                <w:szCs w:val="22"/>
              </w:rPr>
              <w:t>Бразилия</w:t>
            </w:r>
          </w:p>
        </w:tc>
        <w:tc>
          <w:tcPr>
            <w:tcW w:w="567" w:type="dxa"/>
            <w:shd w:val="clear" w:color="auto" w:fill="auto"/>
            <w:noWrap/>
            <w:hideMark/>
          </w:tcPr>
          <w:p w14:paraId="02BA240A"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w:t>
            </w:r>
          </w:p>
        </w:tc>
        <w:tc>
          <w:tcPr>
            <w:tcW w:w="850" w:type="dxa"/>
            <w:shd w:val="clear" w:color="auto" w:fill="auto"/>
            <w:noWrap/>
            <w:hideMark/>
          </w:tcPr>
          <w:p w14:paraId="3A055665"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91</w:t>
            </w:r>
          </w:p>
        </w:tc>
        <w:tc>
          <w:tcPr>
            <w:tcW w:w="709" w:type="dxa"/>
            <w:gridSpan w:val="2"/>
            <w:shd w:val="clear" w:color="auto" w:fill="auto"/>
            <w:noWrap/>
            <w:hideMark/>
          </w:tcPr>
          <w:p w14:paraId="79D03476"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8</w:t>
            </w:r>
          </w:p>
        </w:tc>
        <w:tc>
          <w:tcPr>
            <w:tcW w:w="992" w:type="dxa"/>
            <w:shd w:val="clear" w:color="auto" w:fill="auto"/>
            <w:noWrap/>
            <w:hideMark/>
          </w:tcPr>
          <w:p w14:paraId="4379868E"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84</w:t>
            </w:r>
          </w:p>
        </w:tc>
        <w:tc>
          <w:tcPr>
            <w:tcW w:w="567" w:type="dxa"/>
            <w:shd w:val="clear" w:color="auto" w:fill="auto"/>
            <w:noWrap/>
            <w:hideMark/>
          </w:tcPr>
          <w:p w14:paraId="282BE0CF"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w:t>
            </w:r>
          </w:p>
        </w:tc>
        <w:tc>
          <w:tcPr>
            <w:tcW w:w="709" w:type="dxa"/>
            <w:shd w:val="clear" w:color="auto" w:fill="auto"/>
            <w:noWrap/>
            <w:hideMark/>
          </w:tcPr>
          <w:p w14:paraId="365C3C44"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86</w:t>
            </w:r>
          </w:p>
        </w:tc>
        <w:tc>
          <w:tcPr>
            <w:tcW w:w="709" w:type="dxa"/>
            <w:shd w:val="clear" w:color="auto" w:fill="auto"/>
            <w:noWrap/>
            <w:hideMark/>
          </w:tcPr>
          <w:p w14:paraId="0B80D918"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39</w:t>
            </w:r>
          </w:p>
        </w:tc>
        <w:tc>
          <w:tcPr>
            <w:tcW w:w="567" w:type="dxa"/>
            <w:shd w:val="clear" w:color="auto" w:fill="auto"/>
            <w:noWrap/>
            <w:hideMark/>
          </w:tcPr>
          <w:p w14:paraId="69151FC5"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12</w:t>
            </w:r>
          </w:p>
        </w:tc>
        <w:tc>
          <w:tcPr>
            <w:tcW w:w="450" w:type="dxa"/>
            <w:shd w:val="clear" w:color="auto" w:fill="auto"/>
            <w:noWrap/>
            <w:hideMark/>
          </w:tcPr>
          <w:p w14:paraId="6A70AF4A"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26</w:t>
            </w:r>
          </w:p>
        </w:tc>
        <w:tc>
          <w:tcPr>
            <w:tcW w:w="828" w:type="dxa"/>
            <w:shd w:val="clear" w:color="auto" w:fill="auto"/>
            <w:noWrap/>
            <w:hideMark/>
          </w:tcPr>
          <w:p w14:paraId="0001AB37"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42</w:t>
            </w:r>
          </w:p>
        </w:tc>
        <w:tc>
          <w:tcPr>
            <w:tcW w:w="584" w:type="dxa"/>
            <w:shd w:val="clear" w:color="auto" w:fill="auto"/>
            <w:noWrap/>
            <w:hideMark/>
          </w:tcPr>
          <w:p w14:paraId="5B11FDB9"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21</w:t>
            </w:r>
          </w:p>
        </w:tc>
        <w:tc>
          <w:tcPr>
            <w:tcW w:w="924" w:type="dxa"/>
            <w:gridSpan w:val="2"/>
            <w:shd w:val="clear" w:color="auto" w:fill="auto"/>
            <w:noWrap/>
            <w:hideMark/>
          </w:tcPr>
          <w:p w14:paraId="5C3F8A82"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53</w:t>
            </w:r>
          </w:p>
        </w:tc>
        <w:tc>
          <w:tcPr>
            <w:tcW w:w="567" w:type="dxa"/>
            <w:gridSpan w:val="2"/>
            <w:shd w:val="clear" w:color="auto" w:fill="auto"/>
            <w:noWrap/>
            <w:hideMark/>
          </w:tcPr>
          <w:p w14:paraId="0CB17EF0"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w:t>
            </w:r>
          </w:p>
        </w:tc>
        <w:tc>
          <w:tcPr>
            <w:tcW w:w="992" w:type="dxa"/>
            <w:gridSpan w:val="2"/>
            <w:shd w:val="clear" w:color="auto" w:fill="auto"/>
            <w:noWrap/>
            <w:hideMark/>
          </w:tcPr>
          <w:p w14:paraId="105F6B46"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93</w:t>
            </w:r>
          </w:p>
        </w:tc>
        <w:tc>
          <w:tcPr>
            <w:tcW w:w="709" w:type="dxa"/>
            <w:gridSpan w:val="2"/>
            <w:shd w:val="clear" w:color="auto" w:fill="auto"/>
            <w:noWrap/>
            <w:hideMark/>
          </w:tcPr>
          <w:p w14:paraId="37A304BE"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29</w:t>
            </w:r>
          </w:p>
        </w:tc>
        <w:tc>
          <w:tcPr>
            <w:tcW w:w="758" w:type="dxa"/>
            <w:shd w:val="clear" w:color="auto" w:fill="auto"/>
            <w:noWrap/>
            <w:hideMark/>
          </w:tcPr>
          <w:p w14:paraId="03F9BC3A"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35</w:t>
            </w:r>
          </w:p>
        </w:tc>
        <w:tc>
          <w:tcPr>
            <w:tcW w:w="567" w:type="dxa"/>
            <w:shd w:val="clear" w:color="auto" w:fill="auto"/>
            <w:noWrap/>
            <w:hideMark/>
          </w:tcPr>
          <w:p w14:paraId="1EB6B053"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20</w:t>
            </w:r>
          </w:p>
        </w:tc>
        <w:tc>
          <w:tcPr>
            <w:tcW w:w="850" w:type="dxa"/>
            <w:shd w:val="clear" w:color="auto" w:fill="auto"/>
            <w:noWrap/>
            <w:hideMark/>
          </w:tcPr>
          <w:p w14:paraId="61971CEB"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65</w:t>
            </w:r>
          </w:p>
        </w:tc>
      </w:tr>
      <w:tr w:rsidR="00CD3F5C" w:rsidRPr="0015141F" w14:paraId="27683A89" w14:textId="77777777" w:rsidTr="00CD3F5C">
        <w:trPr>
          <w:trHeight w:val="280"/>
        </w:trPr>
        <w:tc>
          <w:tcPr>
            <w:cnfStyle w:val="001000000000" w:firstRow="0" w:lastRow="0" w:firstColumn="1" w:lastColumn="0" w:oddVBand="0" w:evenVBand="0" w:oddHBand="0" w:evenHBand="0" w:firstRowFirstColumn="0" w:firstRowLastColumn="0" w:lastRowFirstColumn="0" w:lastRowLastColumn="0"/>
            <w:tcW w:w="2000" w:type="dxa"/>
            <w:gridSpan w:val="2"/>
            <w:shd w:val="clear" w:color="auto" w:fill="auto"/>
            <w:noWrap/>
            <w:hideMark/>
          </w:tcPr>
          <w:p w14:paraId="332B1DBA" w14:textId="77777777" w:rsidR="00CD3F5C" w:rsidRPr="0015141F" w:rsidRDefault="00CD3F5C" w:rsidP="00CD3F5C">
            <w:pPr>
              <w:rPr>
                <w:rFonts w:ascii="Times New Roman" w:eastAsia="Times New Roman" w:hAnsi="Times New Roman" w:cs="Times New Roman"/>
                <w:b w:val="0"/>
                <w:bCs w:val="0"/>
                <w:color w:val="000000"/>
                <w:sz w:val="22"/>
                <w:szCs w:val="22"/>
              </w:rPr>
            </w:pPr>
            <w:r w:rsidRPr="0015141F">
              <w:rPr>
                <w:rFonts w:ascii="Times New Roman" w:eastAsia="Times New Roman" w:hAnsi="Times New Roman" w:cs="Times New Roman"/>
                <w:b w:val="0"/>
                <w:bCs w:val="0"/>
                <w:color w:val="000000"/>
                <w:sz w:val="22"/>
                <w:szCs w:val="22"/>
              </w:rPr>
              <w:t>Казахстан</w:t>
            </w:r>
          </w:p>
        </w:tc>
        <w:tc>
          <w:tcPr>
            <w:tcW w:w="567" w:type="dxa"/>
            <w:shd w:val="clear" w:color="auto" w:fill="auto"/>
            <w:noWrap/>
            <w:hideMark/>
          </w:tcPr>
          <w:p w14:paraId="18203EF7"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37</w:t>
            </w:r>
          </w:p>
        </w:tc>
        <w:tc>
          <w:tcPr>
            <w:tcW w:w="850" w:type="dxa"/>
            <w:shd w:val="clear" w:color="auto" w:fill="auto"/>
            <w:noWrap/>
            <w:hideMark/>
          </w:tcPr>
          <w:p w14:paraId="281C4DC4"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16</w:t>
            </w:r>
          </w:p>
        </w:tc>
        <w:tc>
          <w:tcPr>
            <w:tcW w:w="709" w:type="dxa"/>
            <w:gridSpan w:val="2"/>
            <w:shd w:val="clear" w:color="auto" w:fill="auto"/>
            <w:noWrap/>
            <w:hideMark/>
          </w:tcPr>
          <w:p w14:paraId="60E02F58"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33</w:t>
            </w:r>
          </w:p>
        </w:tc>
        <w:tc>
          <w:tcPr>
            <w:tcW w:w="992" w:type="dxa"/>
            <w:shd w:val="clear" w:color="auto" w:fill="auto"/>
            <w:noWrap/>
            <w:hideMark/>
          </w:tcPr>
          <w:p w14:paraId="13852654"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26</w:t>
            </w:r>
          </w:p>
        </w:tc>
        <w:tc>
          <w:tcPr>
            <w:tcW w:w="567" w:type="dxa"/>
            <w:shd w:val="clear" w:color="auto" w:fill="auto"/>
            <w:noWrap/>
            <w:hideMark/>
          </w:tcPr>
          <w:p w14:paraId="761C1272"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34</w:t>
            </w:r>
          </w:p>
        </w:tc>
        <w:tc>
          <w:tcPr>
            <w:tcW w:w="709" w:type="dxa"/>
            <w:shd w:val="clear" w:color="auto" w:fill="auto"/>
            <w:noWrap/>
            <w:hideMark/>
          </w:tcPr>
          <w:p w14:paraId="2DFC8684"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23</w:t>
            </w:r>
          </w:p>
        </w:tc>
        <w:tc>
          <w:tcPr>
            <w:tcW w:w="709" w:type="dxa"/>
            <w:shd w:val="clear" w:color="auto" w:fill="auto"/>
            <w:noWrap/>
            <w:hideMark/>
          </w:tcPr>
          <w:p w14:paraId="4BC14D65"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11</w:t>
            </w:r>
          </w:p>
        </w:tc>
        <w:tc>
          <w:tcPr>
            <w:tcW w:w="567" w:type="dxa"/>
            <w:shd w:val="clear" w:color="auto" w:fill="auto"/>
            <w:noWrap/>
            <w:hideMark/>
          </w:tcPr>
          <w:p w14:paraId="51C2F48E"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77</w:t>
            </w:r>
          </w:p>
        </w:tc>
        <w:tc>
          <w:tcPr>
            <w:tcW w:w="450" w:type="dxa"/>
            <w:shd w:val="clear" w:color="auto" w:fill="auto"/>
            <w:noWrap/>
            <w:hideMark/>
          </w:tcPr>
          <w:p w14:paraId="3F2CD5C2"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16</w:t>
            </w:r>
          </w:p>
        </w:tc>
        <w:tc>
          <w:tcPr>
            <w:tcW w:w="828" w:type="dxa"/>
            <w:shd w:val="clear" w:color="auto" w:fill="auto"/>
            <w:noWrap/>
            <w:hideMark/>
          </w:tcPr>
          <w:p w14:paraId="36115C14"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65</w:t>
            </w:r>
          </w:p>
        </w:tc>
        <w:tc>
          <w:tcPr>
            <w:tcW w:w="584" w:type="dxa"/>
            <w:shd w:val="clear" w:color="auto" w:fill="auto"/>
            <w:noWrap/>
            <w:hideMark/>
          </w:tcPr>
          <w:p w14:paraId="5306349F"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24</w:t>
            </w:r>
          </w:p>
        </w:tc>
        <w:tc>
          <w:tcPr>
            <w:tcW w:w="924" w:type="dxa"/>
            <w:gridSpan w:val="2"/>
            <w:shd w:val="clear" w:color="auto" w:fill="auto"/>
            <w:noWrap/>
            <w:hideMark/>
          </w:tcPr>
          <w:p w14:paraId="301D8AEF"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47</w:t>
            </w:r>
          </w:p>
        </w:tc>
        <w:tc>
          <w:tcPr>
            <w:tcW w:w="567" w:type="dxa"/>
            <w:gridSpan w:val="2"/>
            <w:shd w:val="clear" w:color="auto" w:fill="auto"/>
            <w:noWrap/>
            <w:hideMark/>
          </w:tcPr>
          <w:p w14:paraId="7867BE20"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21</w:t>
            </w:r>
          </w:p>
        </w:tc>
        <w:tc>
          <w:tcPr>
            <w:tcW w:w="992" w:type="dxa"/>
            <w:gridSpan w:val="2"/>
            <w:shd w:val="clear" w:color="auto" w:fill="auto"/>
            <w:noWrap/>
            <w:hideMark/>
          </w:tcPr>
          <w:p w14:paraId="3EF5C085"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53</w:t>
            </w:r>
          </w:p>
        </w:tc>
        <w:tc>
          <w:tcPr>
            <w:tcW w:w="709" w:type="dxa"/>
            <w:gridSpan w:val="2"/>
            <w:shd w:val="clear" w:color="auto" w:fill="auto"/>
            <w:noWrap/>
            <w:hideMark/>
          </w:tcPr>
          <w:p w14:paraId="74E7818F"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22</w:t>
            </w:r>
          </w:p>
        </w:tc>
        <w:tc>
          <w:tcPr>
            <w:tcW w:w="758" w:type="dxa"/>
            <w:shd w:val="clear" w:color="auto" w:fill="auto"/>
            <w:noWrap/>
            <w:hideMark/>
          </w:tcPr>
          <w:p w14:paraId="70624395"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51</w:t>
            </w:r>
          </w:p>
        </w:tc>
        <w:tc>
          <w:tcPr>
            <w:tcW w:w="567" w:type="dxa"/>
            <w:shd w:val="clear" w:color="auto" w:fill="auto"/>
            <w:noWrap/>
            <w:hideMark/>
          </w:tcPr>
          <w:p w14:paraId="04C7960E"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21</w:t>
            </w:r>
          </w:p>
        </w:tc>
        <w:tc>
          <w:tcPr>
            <w:tcW w:w="850" w:type="dxa"/>
            <w:shd w:val="clear" w:color="auto" w:fill="auto"/>
            <w:noWrap/>
            <w:hideMark/>
          </w:tcPr>
          <w:p w14:paraId="77D4525A"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61</w:t>
            </w:r>
          </w:p>
        </w:tc>
      </w:tr>
      <w:tr w:rsidR="00CD3F5C" w:rsidRPr="0015141F" w14:paraId="39936F29" w14:textId="77777777" w:rsidTr="00CD3F5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00" w:type="dxa"/>
            <w:gridSpan w:val="2"/>
            <w:shd w:val="clear" w:color="auto" w:fill="auto"/>
            <w:noWrap/>
            <w:hideMark/>
          </w:tcPr>
          <w:p w14:paraId="649A6CB7" w14:textId="77777777" w:rsidR="00CD3F5C" w:rsidRPr="0015141F" w:rsidRDefault="00CD3F5C" w:rsidP="00CD3F5C">
            <w:pPr>
              <w:rPr>
                <w:rFonts w:ascii="Times New Roman" w:eastAsia="Times New Roman" w:hAnsi="Times New Roman" w:cs="Times New Roman"/>
                <w:b w:val="0"/>
                <w:bCs w:val="0"/>
                <w:color w:val="000000"/>
                <w:sz w:val="22"/>
                <w:szCs w:val="22"/>
              </w:rPr>
            </w:pPr>
            <w:r w:rsidRPr="0015141F">
              <w:rPr>
                <w:rFonts w:ascii="Times New Roman" w:eastAsia="Times New Roman" w:hAnsi="Times New Roman" w:cs="Times New Roman"/>
                <w:b w:val="0"/>
                <w:bCs w:val="0"/>
                <w:color w:val="000000"/>
                <w:sz w:val="22"/>
                <w:szCs w:val="22"/>
              </w:rPr>
              <w:t>Чехия</w:t>
            </w:r>
          </w:p>
        </w:tc>
        <w:tc>
          <w:tcPr>
            <w:tcW w:w="567" w:type="dxa"/>
            <w:shd w:val="clear" w:color="auto" w:fill="auto"/>
            <w:noWrap/>
            <w:hideMark/>
          </w:tcPr>
          <w:p w14:paraId="1349853F"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42</w:t>
            </w:r>
          </w:p>
        </w:tc>
        <w:tc>
          <w:tcPr>
            <w:tcW w:w="850" w:type="dxa"/>
            <w:shd w:val="clear" w:color="auto" w:fill="auto"/>
            <w:noWrap/>
            <w:hideMark/>
          </w:tcPr>
          <w:p w14:paraId="0689706C"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w:t>
            </w:r>
          </w:p>
        </w:tc>
        <w:tc>
          <w:tcPr>
            <w:tcW w:w="709" w:type="dxa"/>
            <w:gridSpan w:val="2"/>
            <w:shd w:val="clear" w:color="auto" w:fill="auto"/>
            <w:noWrap/>
            <w:hideMark/>
          </w:tcPr>
          <w:p w14:paraId="61AA8AFE"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22</w:t>
            </w:r>
          </w:p>
        </w:tc>
        <w:tc>
          <w:tcPr>
            <w:tcW w:w="992" w:type="dxa"/>
            <w:shd w:val="clear" w:color="auto" w:fill="auto"/>
            <w:noWrap/>
            <w:hideMark/>
          </w:tcPr>
          <w:p w14:paraId="66A30F1C"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51</w:t>
            </w:r>
          </w:p>
        </w:tc>
        <w:tc>
          <w:tcPr>
            <w:tcW w:w="567" w:type="dxa"/>
            <w:shd w:val="clear" w:color="auto" w:fill="auto"/>
            <w:noWrap/>
            <w:hideMark/>
          </w:tcPr>
          <w:p w14:paraId="18878109"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36</w:t>
            </w:r>
          </w:p>
        </w:tc>
        <w:tc>
          <w:tcPr>
            <w:tcW w:w="709" w:type="dxa"/>
            <w:shd w:val="clear" w:color="auto" w:fill="auto"/>
            <w:noWrap/>
            <w:hideMark/>
          </w:tcPr>
          <w:p w14:paraId="216E0446"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19</w:t>
            </w:r>
          </w:p>
        </w:tc>
        <w:tc>
          <w:tcPr>
            <w:tcW w:w="709" w:type="dxa"/>
            <w:shd w:val="clear" w:color="auto" w:fill="auto"/>
            <w:noWrap/>
            <w:hideMark/>
          </w:tcPr>
          <w:p w14:paraId="14A6A848"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28</w:t>
            </w:r>
          </w:p>
        </w:tc>
        <w:tc>
          <w:tcPr>
            <w:tcW w:w="567" w:type="dxa"/>
            <w:shd w:val="clear" w:color="auto" w:fill="auto"/>
            <w:noWrap/>
            <w:hideMark/>
          </w:tcPr>
          <w:p w14:paraId="58928422"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37</w:t>
            </w:r>
          </w:p>
        </w:tc>
        <w:tc>
          <w:tcPr>
            <w:tcW w:w="450" w:type="dxa"/>
            <w:shd w:val="clear" w:color="auto" w:fill="auto"/>
            <w:noWrap/>
            <w:hideMark/>
          </w:tcPr>
          <w:p w14:paraId="07E3EC1D"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11</w:t>
            </w:r>
          </w:p>
        </w:tc>
        <w:tc>
          <w:tcPr>
            <w:tcW w:w="828" w:type="dxa"/>
            <w:shd w:val="clear" w:color="auto" w:fill="auto"/>
            <w:noWrap/>
            <w:hideMark/>
          </w:tcPr>
          <w:p w14:paraId="4DE5CD41"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77</w:t>
            </w:r>
          </w:p>
        </w:tc>
        <w:tc>
          <w:tcPr>
            <w:tcW w:w="584" w:type="dxa"/>
            <w:shd w:val="clear" w:color="auto" w:fill="auto"/>
            <w:noWrap/>
            <w:hideMark/>
          </w:tcPr>
          <w:p w14:paraId="040023B6"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11</w:t>
            </w:r>
          </w:p>
        </w:tc>
        <w:tc>
          <w:tcPr>
            <w:tcW w:w="924" w:type="dxa"/>
            <w:gridSpan w:val="2"/>
            <w:shd w:val="clear" w:color="auto" w:fill="auto"/>
            <w:noWrap/>
            <w:hideMark/>
          </w:tcPr>
          <w:p w14:paraId="1466C294"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77</w:t>
            </w:r>
          </w:p>
        </w:tc>
        <w:tc>
          <w:tcPr>
            <w:tcW w:w="567" w:type="dxa"/>
            <w:gridSpan w:val="2"/>
            <w:shd w:val="clear" w:color="auto" w:fill="auto"/>
            <w:noWrap/>
            <w:hideMark/>
          </w:tcPr>
          <w:p w14:paraId="454369DA"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28</w:t>
            </w:r>
          </w:p>
        </w:tc>
        <w:tc>
          <w:tcPr>
            <w:tcW w:w="992" w:type="dxa"/>
            <w:gridSpan w:val="2"/>
            <w:shd w:val="clear" w:color="auto" w:fill="auto"/>
            <w:noWrap/>
            <w:hideMark/>
          </w:tcPr>
          <w:p w14:paraId="4640B1FA"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37</w:t>
            </w:r>
          </w:p>
        </w:tc>
        <w:tc>
          <w:tcPr>
            <w:tcW w:w="709" w:type="dxa"/>
            <w:gridSpan w:val="2"/>
            <w:shd w:val="clear" w:color="auto" w:fill="auto"/>
            <w:noWrap/>
            <w:hideMark/>
          </w:tcPr>
          <w:p w14:paraId="3AF89F3C"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10</w:t>
            </w:r>
          </w:p>
        </w:tc>
        <w:tc>
          <w:tcPr>
            <w:tcW w:w="758" w:type="dxa"/>
            <w:shd w:val="clear" w:color="auto" w:fill="auto"/>
            <w:noWrap/>
            <w:hideMark/>
          </w:tcPr>
          <w:p w14:paraId="6F018B59"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79</w:t>
            </w:r>
          </w:p>
        </w:tc>
        <w:tc>
          <w:tcPr>
            <w:tcW w:w="567" w:type="dxa"/>
            <w:shd w:val="clear" w:color="auto" w:fill="auto"/>
            <w:noWrap/>
            <w:hideMark/>
          </w:tcPr>
          <w:p w14:paraId="294BCB45"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22</w:t>
            </w:r>
          </w:p>
        </w:tc>
        <w:tc>
          <w:tcPr>
            <w:tcW w:w="850" w:type="dxa"/>
            <w:shd w:val="clear" w:color="auto" w:fill="auto"/>
            <w:noWrap/>
            <w:hideMark/>
          </w:tcPr>
          <w:p w14:paraId="5BC1EC4F"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60</w:t>
            </w:r>
          </w:p>
        </w:tc>
      </w:tr>
      <w:tr w:rsidR="00CD3F5C" w:rsidRPr="0015141F" w14:paraId="314C5AF4" w14:textId="77777777" w:rsidTr="00CD3F5C">
        <w:trPr>
          <w:trHeight w:val="280"/>
        </w:trPr>
        <w:tc>
          <w:tcPr>
            <w:cnfStyle w:val="001000000000" w:firstRow="0" w:lastRow="0" w:firstColumn="1" w:lastColumn="0" w:oddVBand="0" w:evenVBand="0" w:oddHBand="0" w:evenHBand="0" w:firstRowFirstColumn="0" w:firstRowLastColumn="0" w:lastRowFirstColumn="0" w:lastRowLastColumn="0"/>
            <w:tcW w:w="2000" w:type="dxa"/>
            <w:gridSpan w:val="2"/>
            <w:shd w:val="clear" w:color="auto" w:fill="auto"/>
            <w:noWrap/>
            <w:hideMark/>
          </w:tcPr>
          <w:p w14:paraId="681C5747" w14:textId="77777777" w:rsidR="00CD3F5C" w:rsidRPr="0015141F" w:rsidRDefault="00CD3F5C" w:rsidP="00CD3F5C">
            <w:pPr>
              <w:rPr>
                <w:rFonts w:ascii="Times New Roman" w:eastAsia="Times New Roman" w:hAnsi="Times New Roman" w:cs="Times New Roman"/>
                <w:b w:val="0"/>
                <w:bCs w:val="0"/>
                <w:color w:val="000000"/>
                <w:sz w:val="22"/>
                <w:szCs w:val="22"/>
              </w:rPr>
            </w:pPr>
            <w:r w:rsidRPr="0015141F">
              <w:rPr>
                <w:rFonts w:ascii="Times New Roman" w:eastAsia="Times New Roman" w:hAnsi="Times New Roman" w:cs="Times New Roman"/>
                <w:b w:val="0"/>
                <w:bCs w:val="0"/>
                <w:color w:val="000000"/>
                <w:sz w:val="22"/>
                <w:szCs w:val="22"/>
              </w:rPr>
              <w:t>Иран</w:t>
            </w:r>
          </w:p>
        </w:tc>
        <w:tc>
          <w:tcPr>
            <w:tcW w:w="567" w:type="dxa"/>
            <w:shd w:val="clear" w:color="auto" w:fill="auto"/>
            <w:noWrap/>
            <w:hideMark/>
          </w:tcPr>
          <w:p w14:paraId="224D2167"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15</w:t>
            </w:r>
          </w:p>
        </w:tc>
        <w:tc>
          <w:tcPr>
            <w:tcW w:w="850" w:type="dxa"/>
            <w:shd w:val="clear" w:color="auto" w:fill="auto"/>
            <w:noWrap/>
            <w:hideMark/>
          </w:tcPr>
          <w:p w14:paraId="04072165"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67</w:t>
            </w:r>
          </w:p>
        </w:tc>
        <w:tc>
          <w:tcPr>
            <w:tcW w:w="709" w:type="dxa"/>
            <w:gridSpan w:val="2"/>
            <w:shd w:val="clear" w:color="auto" w:fill="auto"/>
            <w:noWrap/>
            <w:hideMark/>
          </w:tcPr>
          <w:p w14:paraId="2098E347"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24</w:t>
            </w:r>
          </w:p>
        </w:tc>
        <w:tc>
          <w:tcPr>
            <w:tcW w:w="992" w:type="dxa"/>
            <w:shd w:val="clear" w:color="auto" w:fill="auto"/>
            <w:noWrap/>
            <w:hideMark/>
          </w:tcPr>
          <w:p w14:paraId="2453EE7D"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47</w:t>
            </w:r>
          </w:p>
        </w:tc>
        <w:tc>
          <w:tcPr>
            <w:tcW w:w="567" w:type="dxa"/>
            <w:shd w:val="clear" w:color="auto" w:fill="auto"/>
            <w:noWrap/>
            <w:hideMark/>
          </w:tcPr>
          <w:p w14:paraId="42F10721"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24</w:t>
            </w:r>
          </w:p>
        </w:tc>
        <w:tc>
          <w:tcPr>
            <w:tcW w:w="709" w:type="dxa"/>
            <w:shd w:val="clear" w:color="auto" w:fill="auto"/>
            <w:noWrap/>
            <w:hideMark/>
          </w:tcPr>
          <w:p w14:paraId="33AB4F09"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47</w:t>
            </w:r>
          </w:p>
        </w:tc>
        <w:tc>
          <w:tcPr>
            <w:tcW w:w="709" w:type="dxa"/>
            <w:shd w:val="clear" w:color="auto" w:fill="auto"/>
            <w:noWrap/>
            <w:hideMark/>
          </w:tcPr>
          <w:p w14:paraId="4E03E223"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12</w:t>
            </w:r>
          </w:p>
        </w:tc>
        <w:tc>
          <w:tcPr>
            <w:tcW w:w="567" w:type="dxa"/>
            <w:shd w:val="clear" w:color="auto" w:fill="auto"/>
            <w:noWrap/>
            <w:hideMark/>
          </w:tcPr>
          <w:p w14:paraId="060738B4"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74</w:t>
            </w:r>
          </w:p>
        </w:tc>
        <w:tc>
          <w:tcPr>
            <w:tcW w:w="450" w:type="dxa"/>
            <w:shd w:val="clear" w:color="auto" w:fill="auto"/>
            <w:noWrap/>
            <w:hideMark/>
          </w:tcPr>
          <w:p w14:paraId="5E16F8A7"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24</w:t>
            </w:r>
          </w:p>
        </w:tc>
        <w:tc>
          <w:tcPr>
            <w:tcW w:w="828" w:type="dxa"/>
            <w:shd w:val="clear" w:color="auto" w:fill="auto"/>
            <w:noWrap/>
            <w:hideMark/>
          </w:tcPr>
          <w:p w14:paraId="324DFF67"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47</w:t>
            </w:r>
          </w:p>
        </w:tc>
        <w:tc>
          <w:tcPr>
            <w:tcW w:w="584" w:type="dxa"/>
            <w:shd w:val="clear" w:color="auto" w:fill="auto"/>
            <w:noWrap/>
            <w:hideMark/>
          </w:tcPr>
          <w:p w14:paraId="754BD8FF"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35</w:t>
            </w:r>
          </w:p>
        </w:tc>
        <w:tc>
          <w:tcPr>
            <w:tcW w:w="924" w:type="dxa"/>
            <w:gridSpan w:val="2"/>
            <w:shd w:val="clear" w:color="auto" w:fill="auto"/>
            <w:noWrap/>
            <w:hideMark/>
          </w:tcPr>
          <w:p w14:paraId="79D0B2E2"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21</w:t>
            </w:r>
          </w:p>
        </w:tc>
        <w:tc>
          <w:tcPr>
            <w:tcW w:w="567" w:type="dxa"/>
            <w:gridSpan w:val="2"/>
            <w:shd w:val="clear" w:color="auto" w:fill="auto"/>
            <w:noWrap/>
            <w:hideMark/>
          </w:tcPr>
          <w:p w14:paraId="566B78DE"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35</w:t>
            </w:r>
          </w:p>
        </w:tc>
        <w:tc>
          <w:tcPr>
            <w:tcW w:w="992" w:type="dxa"/>
            <w:gridSpan w:val="2"/>
            <w:shd w:val="clear" w:color="auto" w:fill="auto"/>
            <w:noWrap/>
            <w:hideMark/>
          </w:tcPr>
          <w:p w14:paraId="7408C4B9"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21</w:t>
            </w:r>
          </w:p>
        </w:tc>
        <w:tc>
          <w:tcPr>
            <w:tcW w:w="709" w:type="dxa"/>
            <w:gridSpan w:val="2"/>
            <w:shd w:val="clear" w:color="auto" w:fill="auto"/>
            <w:noWrap/>
            <w:hideMark/>
          </w:tcPr>
          <w:p w14:paraId="0F6FD283"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25</w:t>
            </w:r>
          </w:p>
        </w:tc>
        <w:tc>
          <w:tcPr>
            <w:tcW w:w="758" w:type="dxa"/>
            <w:shd w:val="clear" w:color="auto" w:fill="auto"/>
            <w:noWrap/>
            <w:hideMark/>
          </w:tcPr>
          <w:p w14:paraId="4FEBB53E"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44</w:t>
            </w:r>
          </w:p>
        </w:tc>
        <w:tc>
          <w:tcPr>
            <w:tcW w:w="567" w:type="dxa"/>
            <w:shd w:val="clear" w:color="auto" w:fill="auto"/>
            <w:noWrap/>
            <w:hideMark/>
          </w:tcPr>
          <w:p w14:paraId="2094FA92"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22</w:t>
            </w:r>
          </w:p>
        </w:tc>
        <w:tc>
          <w:tcPr>
            <w:tcW w:w="850" w:type="dxa"/>
            <w:shd w:val="clear" w:color="auto" w:fill="auto"/>
            <w:noWrap/>
            <w:hideMark/>
          </w:tcPr>
          <w:p w14:paraId="0E5D6DDC"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60</w:t>
            </w:r>
          </w:p>
        </w:tc>
      </w:tr>
      <w:tr w:rsidR="00CD3F5C" w:rsidRPr="0015141F" w14:paraId="491A591D" w14:textId="77777777" w:rsidTr="00CD3F5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00" w:type="dxa"/>
            <w:gridSpan w:val="2"/>
            <w:shd w:val="clear" w:color="auto" w:fill="auto"/>
            <w:noWrap/>
            <w:hideMark/>
          </w:tcPr>
          <w:p w14:paraId="594A07CC" w14:textId="77777777" w:rsidR="00CD3F5C" w:rsidRPr="0015141F" w:rsidRDefault="00CD3F5C" w:rsidP="00CD3F5C">
            <w:pPr>
              <w:rPr>
                <w:rFonts w:ascii="Times New Roman" w:eastAsia="Times New Roman" w:hAnsi="Times New Roman" w:cs="Times New Roman"/>
                <w:b w:val="0"/>
                <w:bCs w:val="0"/>
                <w:color w:val="000000"/>
                <w:sz w:val="22"/>
                <w:szCs w:val="22"/>
              </w:rPr>
            </w:pPr>
            <w:r w:rsidRPr="0015141F">
              <w:rPr>
                <w:rFonts w:ascii="Times New Roman" w:eastAsia="Times New Roman" w:hAnsi="Times New Roman" w:cs="Times New Roman"/>
                <w:b w:val="0"/>
                <w:bCs w:val="0"/>
                <w:color w:val="000000"/>
                <w:sz w:val="22"/>
                <w:szCs w:val="22"/>
              </w:rPr>
              <w:t>Пакистан</w:t>
            </w:r>
          </w:p>
        </w:tc>
        <w:tc>
          <w:tcPr>
            <w:tcW w:w="567" w:type="dxa"/>
            <w:shd w:val="clear" w:color="auto" w:fill="auto"/>
            <w:noWrap/>
            <w:hideMark/>
          </w:tcPr>
          <w:p w14:paraId="081A100E"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w:t>
            </w:r>
          </w:p>
        </w:tc>
        <w:tc>
          <w:tcPr>
            <w:tcW w:w="850" w:type="dxa"/>
            <w:shd w:val="clear" w:color="auto" w:fill="auto"/>
            <w:noWrap/>
            <w:hideMark/>
          </w:tcPr>
          <w:p w14:paraId="6AE68E9F"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88</w:t>
            </w:r>
          </w:p>
        </w:tc>
        <w:tc>
          <w:tcPr>
            <w:tcW w:w="709" w:type="dxa"/>
            <w:gridSpan w:val="2"/>
            <w:shd w:val="clear" w:color="auto" w:fill="auto"/>
            <w:noWrap/>
            <w:hideMark/>
          </w:tcPr>
          <w:p w14:paraId="29FA6A0A"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40</w:t>
            </w:r>
          </w:p>
        </w:tc>
        <w:tc>
          <w:tcPr>
            <w:tcW w:w="992" w:type="dxa"/>
            <w:shd w:val="clear" w:color="auto" w:fill="auto"/>
            <w:noWrap/>
            <w:hideMark/>
          </w:tcPr>
          <w:p w14:paraId="06C2DA47"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w:t>
            </w:r>
          </w:p>
        </w:tc>
        <w:tc>
          <w:tcPr>
            <w:tcW w:w="567" w:type="dxa"/>
            <w:shd w:val="clear" w:color="auto" w:fill="auto"/>
            <w:noWrap/>
            <w:hideMark/>
          </w:tcPr>
          <w:p w14:paraId="7C3C84B2"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31</w:t>
            </w:r>
          </w:p>
        </w:tc>
        <w:tc>
          <w:tcPr>
            <w:tcW w:w="709" w:type="dxa"/>
            <w:shd w:val="clear" w:color="auto" w:fill="auto"/>
            <w:noWrap/>
            <w:hideMark/>
          </w:tcPr>
          <w:p w14:paraId="38BB95A1"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30</w:t>
            </w:r>
          </w:p>
        </w:tc>
        <w:tc>
          <w:tcPr>
            <w:tcW w:w="709" w:type="dxa"/>
            <w:shd w:val="clear" w:color="auto" w:fill="auto"/>
            <w:noWrap/>
            <w:hideMark/>
          </w:tcPr>
          <w:p w14:paraId="0F6809CC"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w:t>
            </w:r>
          </w:p>
        </w:tc>
        <w:tc>
          <w:tcPr>
            <w:tcW w:w="567" w:type="dxa"/>
            <w:shd w:val="clear" w:color="auto" w:fill="auto"/>
            <w:noWrap/>
            <w:hideMark/>
          </w:tcPr>
          <w:p w14:paraId="254C9574"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81</w:t>
            </w:r>
          </w:p>
        </w:tc>
        <w:tc>
          <w:tcPr>
            <w:tcW w:w="450" w:type="dxa"/>
            <w:shd w:val="clear" w:color="auto" w:fill="auto"/>
            <w:noWrap/>
            <w:hideMark/>
          </w:tcPr>
          <w:p w14:paraId="060E3B6A"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40</w:t>
            </w:r>
          </w:p>
        </w:tc>
        <w:tc>
          <w:tcPr>
            <w:tcW w:w="828" w:type="dxa"/>
            <w:shd w:val="clear" w:color="auto" w:fill="auto"/>
            <w:noWrap/>
            <w:hideMark/>
          </w:tcPr>
          <w:p w14:paraId="6B0A14CB"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w:t>
            </w:r>
          </w:p>
        </w:tc>
        <w:tc>
          <w:tcPr>
            <w:tcW w:w="584" w:type="dxa"/>
            <w:shd w:val="clear" w:color="auto" w:fill="auto"/>
            <w:noWrap/>
            <w:hideMark/>
          </w:tcPr>
          <w:p w14:paraId="7CCC8DED"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42</w:t>
            </w:r>
          </w:p>
        </w:tc>
        <w:tc>
          <w:tcPr>
            <w:tcW w:w="924" w:type="dxa"/>
            <w:gridSpan w:val="2"/>
            <w:shd w:val="clear" w:color="auto" w:fill="auto"/>
            <w:noWrap/>
            <w:hideMark/>
          </w:tcPr>
          <w:p w14:paraId="4E6DC9BD"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w:t>
            </w:r>
          </w:p>
        </w:tc>
        <w:tc>
          <w:tcPr>
            <w:tcW w:w="567" w:type="dxa"/>
            <w:gridSpan w:val="2"/>
            <w:shd w:val="clear" w:color="auto" w:fill="auto"/>
            <w:noWrap/>
            <w:hideMark/>
          </w:tcPr>
          <w:p w14:paraId="64E12F40"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38</w:t>
            </w:r>
          </w:p>
        </w:tc>
        <w:tc>
          <w:tcPr>
            <w:tcW w:w="992" w:type="dxa"/>
            <w:gridSpan w:val="2"/>
            <w:shd w:val="clear" w:color="auto" w:fill="auto"/>
            <w:noWrap/>
            <w:hideMark/>
          </w:tcPr>
          <w:p w14:paraId="2DDE910E"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14</w:t>
            </w:r>
          </w:p>
        </w:tc>
        <w:tc>
          <w:tcPr>
            <w:tcW w:w="709" w:type="dxa"/>
            <w:gridSpan w:val="2"/>
            <w:shd w:val="clear" w:color="auto" w:fill="auto"/>
            <w:noWrap/>
            <w:hideMark/>
          </w:tcPr>
          <w:p w14:paraId="4E6F81A7"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12</w:t>
            </w:r>
          </w:p>
        </w:tc>
        <w:tc>
          <w:tcPr>
            <w:tcW w:w="758" w:type="dxa"/>
            <w:shd w:val="clear" w:color="auto" w:fill="auto"/>
            <w:noWrap/>
            <w:hideMark/>
          </w:tcPr>
          <w:p w14:paraId="26CDCD05"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74</w:t>
            </w:r>
          </w:p>
        </w:tc>
        <w:tc>
          <w:tcPr>
            <w:tcW w:w="567" w:type="dxa"/>
            <w:shd w:val="clear" w:color="auto" w:fill="auto"/>
            <w:noWrap/>
            <w:hideMark/>
          </w:tcPr>
          <w:p w14:paraId="403EFB21"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24</w:t>
            </w:r>
          </w:p>
        </w:tc>
        <w:tc>
          <w:tcPr>
            <w:tcW w:w="850" w:type="dxa"/>
            <w:shd w:val="clear" w:color="auto" w:fill="auto"/>
            <w:noWrap/>
            <w:hideMark/>
          </w:tcPr>
          <w:p w14:paraId="4B34F150"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60</w:t>
            </w:r>
          </w:p>
        </w:tc>
      </w:tr>
      <w:tr w:rsidR="00CD3F5C" w:rsidRPr="0015141F" w14:paraId="7B6AD672" w14:textId="77777777" w:rsidTr="00CD3F5C">
        <w:trPr>
          <w:trHeight w:val="280"/>
        </w:trPr>
        <w:tc>
          <w:tcPr>
            <w:cnfStyle w:val="001000000000" w:firstRow="0" w:lastRow="0" w:firstColumn="1" w:lastColumn="0" w:oddVBand="0" w:evenVBand="0" w:oddHBand="0" w:evenHBand="0" w:firstRowFirstColumn="0" w:firstRowLastColumn="0" w:lastRowFirstColumn="0" w:lastRowLastColumn="0"/>
            <w:tcW w:w="2000" w:type="dxa"/>
            <w:gridSpan w:val="2"/>
            <w:shd w:val="clear" w:color="auto" w:fill="auto"/>
            <w:noWrap/>
            <w:hideMark/>
          </w:tcPr>
          <w:p w14:paraId="12D97937" w14:textId="77777777" w:rsidR="00CD3F5C" w:rsidRPr="0015141F" w:rsidRDefault="00CD3F5C" w:rsidP="00CD3F5C">
            <w:pPr>
              <w:rPr>
                <w:rFonts w:ascii="Times New Roman" w:eastAsia="Times New Roman" w:hAnsi="Times New Roman" w:cs="Times New Roman"/>
                <w:b w:val="0"/>
                <w:bCs w:val="0"/>
                <w:color w:val="000000"/>
                <w:sz w:val="22"/>
                <w:szCs w:val="22"/>
              </w:rPr>
            </w:pPr>
            <w:r w:rsidRPr="0015141F">
              <w:rPr>
                <w:rFonts w:ascii="Times New Roman" w:eastAsia="Times New Roman" w:hAnsi="Times New Roman" w:cs="Times New Roman"/>
                <w:b w:val="0"/>
                <w:bCs w:val="0"/>
                <w:color w:val="000000"/>
                <w:sz w:val="22"/>
                <w:szCs w:val="22"/>
              </w:rPr>
              <w:t>Португалия</w:t>
            </w:r>
          </w:p>
        </w:tc>
        <w:tc>
          <w:tcPr>
            <w:tcW w:w="567" w:type="dxa"/>
            <w:shd w:val="clear" w:color="auto" w:fill="auto"/>
            <w:noWrap/>
            <w:hideMark/>
          </w:tcPr>
          <w:p w14:paraId="3C0BF7FD"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43</w:t>
            </w:r>
          </w:p>
        </w:tc>
        <w:tc>
          <w:tcPr>
            <w:tcW w:w="850" w:type="dxa"/>
            <w:shd w:val="clear" w:color="auto" w:fill="auto"/>
            <w:noWrap/>
            <w:hideMark/>
          </w:tcPr>
          <w:p w14:paraId="323589EA"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w:t>
            </w:r>
          </w:p>
        </w:tc>
        <w:tc>
          <w:tcPr>
            <w:tcW w:w="709" w:type="dxa"/>
            <w:gridSpan w:val="2"/>
            <w:shd w:val="clear" w:color="auto" w:fill="auto"/>
            <w:noWrap/>
            <w:hideMark/>
          </w:tcPr>
          <w:p w14:paraId="4AF8AA27"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28</w:t>
            </w:r>
          </w:p>
        </w:tc>
        <w:tc>
          <w:tcPr>
            <w:tcW w:w="992" w:type="dxa"/>
            <w:shd w:val="clear" w:color="auto" w:fill="auto"/>
            <w:noWrap/>
            <w:hideMark/>
          </w:tcPr>
          <w:p w14:paraId="40A47355"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37</w:t>
            </w:r>
          </w:p>
        </w:tc>
        <w:tc>
          <w:tcPr>
            <w:tcW w:w="567" w:type="dxa"/>
            <w:shd w:val="clear" w:color="auto" w:fill="auto"/>
            <w:noWrap/>
            <w:hideMark/>
          </w:tcPr>
          <w:p w14:paraId="7FE9638F"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33</w:t>
            </w:r>
          </w:p>
        </w:tc>
        <w:tc>
          <w:tcPr>
            <w:tcW w:w="709" w:type="dxa"/>
            <w:shd w:val="clear" w:color="auto" w:fill="auto"/>
            <w:noWrap/>
            <w:hideMark/>
          </w:tcPr>
          <w:p w14:paraId="379D636E"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26</w:t>
            </w:r>
          </w:p>
        </w:tc>
        <w:tc>
          <w:tcPr>
            <w:tcW w:w="709" w:type="dxa"/>
            <w:shd w:val="clear" w:color="auto" w:fill="auto"/>
            <w:noWrap/>
            <w:hideMark/>
          </w:tcPr>
          <w:p w14:paraId="2BFC3DD1"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34</w:t>
            </w:r>
          </w:p>
        </w:tc>
        <w:tc>
          <w:tcPr>
            <w:tcW w:w="567" w:type="dxa"/>
            <w:shd w:val="clear" w:color="auto" w:fill="auto"/>
            <w:noWrap/>
            <w:hideMark/>
          </w:tcPr>
          <w:p w14:paraId="06DC4003"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21</w:t>
            </w:r>
          </w:p>
        </w:tc>
        <w:tc>
          <w:tcPr>
            <w:tcW w:w="450" w:type="dxa"/>
            <w:shd w:val="clear" w:color="auto" w:fill="auto"/>
            <w:noWrap/>
            <w:hideMark/>
          </w:tcPr>
          <w:p w14:paraId="4A9078B3"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17</w:t>
            </w:r>
          </w:p>
        </w:tc>
        <w:tc>
          <w:tcPr>
            <w:tcW w:w="828" w:type="dxa"/>
            <w:shd w:val="clear" w:color="auto" w:fill="auto"/>
            <w:noWrap/>
            <w:hideMark/>
          </w:tcPr>
          <w:p w14:paraId="23733B0E"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63</w:t>
            </w:r>
          </w:p>
        </w:tc>
        <w:tc>
          <w:tcPr>
            <w:tcW w:w="584" w:type="dxa"/>
            <w:shd w:val="clear" w:color="auto" w:fill="auto"/>
            <w:noWrap/>
            <w:hideMark/>
          </w:tcPr>
          <w:p w14:paraId="16AD3B44"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17</w:t>
            </w:r>
          </w:p>
        </w:tc>
        <w:tc>
          <w:tcPr>
            <w:tcW w:w="924" w:type="dxa"/>
            <w:gridSpan w:val="2"/>
            <w:shd w:val="clear" w:color="auto" w:fill="auto"/>
            <w:noWrap/>
            <w:hideMark/>
          </w:tcPr>
          <w:p w14:paraId="0EC75581"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63</w:t>
            </w:r>
          </w:p>
        </w:tc>
        <w:tc>
          <w:tcPr>
            <w:tcW w:w="567" w:type="dxa"/>
            <w:gridSpan w:val="2"/>
            <w:shd w:val="clear" w:color="auto" w:fill="auto"/>
            <w:noWrap/>
            <w:hideMark/>
          </w:tcPr>
          <w:p w14:paraId="1027F960"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23</w:t>
            </w:r>
          </w:p>
        </w:tc>
        <w:tc>
          <w:tcPr>
            <w:tcW w:w="992" w:type="dxa"/>
            <w:gridSpan w:val="2"/>
            <w:shd w:val="clear" w:color="auto" w:fill="auto"/>
            <w:noWrap/>
            <w:hideMark/>
          </w:tcPr>
          <w:p w14:paraId="6896A499"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49</w:t>
            </w:r>
          </w:p>
        </w:tc>
        <w:tc>
          <w:tcPr>
            <w:tcW w:w="709" w:type="dxa"/>
            <w:gridSpan w:val="2"/>
            <w:shd w:val="clear" w:color="auto" w:fill="auto"/>
            <w:noWrap/>
            <w:hideMark/>
          </w:tcPr>
          <w:p w14:paraId="763581C8"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w:t>
            </w:r>
          </w:p>
        </w:tc>
        <w:tc>
          <w:tcPr>
            <w:tcW w:w="758" w:type="dxa"/>
            <w:shd w:val="clear" w:color="auto" w:fill="auto"/>
            <w:noWrap/>
            <w:hideMark/>
          </w:tcPr>
          <w:p w14:paraId="7DC0CDB0"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95</w:t>
            </w:r>
          </w:p>
        </w:tc>
        <w:tc>
          <w:tcPr>
            <w:tcW w:w="567" w:type="dxa"/>
            <w:shd w:val="clear" w:color="auto" w:fill="auto"/>
            <w:noWrap/>
            <w:hideMark/>
          </w:tcPr>
          <w:p w14:paraId="689FD8D7"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25</w:t>
            </w:r>
          </w:p>
        </w:tc>
        <w:tc>
          <w:tcPr>
            <w:tcW w:w="850" w:type="dxa"/>
            <w:shd w:val="clear" w:color="auto" w:fill="auto"/>
            <w:noWrap/>
            <w:hideMark/>
          </w:tcPr>
          <w:p w14:paraId="574E8C57"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59</w:t>
            </w:r>
          </w:p>
        </w:tc>
      </w:tr>
      <w:tr w:rsidR="00CD3F5C" w:rsidRPr="0015141F" w14:paraId="64EA7B9F" w14:textId="77777777" w:rsidTr="00CD3F5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00" w:type="dxa"/>
            <w:gridSpan w:val="2"/>
            <w:shd w:val="clear" w:color="auto" w:fill="auto"/>
            <w:noWrap/>
            <w:hideMark/>
          </w:tcPr>
          <w:p w14:paraId="4CB1C262" w14:textId="77777777" w:rsidR="00CD3F5C" w:rsidRPr="0015141F" w:rsidRDefault="00CD3F5C" w:rsidP="00CD3F5C">
            <w:pPr>
              <w:rPr>
                <w:rFonts w:ascii="Times New Roman" w:eastAsia="Times New Roman" w:hAnsi="Times New Roman" w:cs="Times New Roman"/>
                <w:b w:val="0"/>
                <w:bCs w:val="0"/>
                <w:color w:val="000000"/>
                <w:sz w:val="22"/>
                <w:szCs w:val="22"/>
              </w:rPr>
            </w:pPr>
            <w:r w:rsidRPr="0015141F">
              <w:rPr>
                <w:rFonts w:ascii="Times New Roman" w:eastAsia="Times New Roman" w:hAnsi="Times New Roman" w:cs="Times New Roman"/>
                <w:b w:val="0"/>
                <w:bCs w:val="0"/>
                <w:color w:val="000000"/>
                <w:sz w:val="22"/>
                <w:szCs w:val="22"/>
              </w:rPr>
              <w:t>Испания</w:t>
            </w:r>
          </w:p>
        </w:tc>
        <w:tc>
          <w:tcPr>
            <w:tcW w:w="567" w:type="dxa"/>
            <w:shd w:val="clear" w:color="auto" w:fill="auto"/>
            <w:noWrap/>
            <w:hideMark/>
          </w:tcPr>
          <w:p w14:paraId="5A7B03E4"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23</w:t>
            </w:r>
          </w:p>
        </w:tc>
        <w:tc>
          <w:tcPr>
            <w:tcW w:w="850" w:type="dxa"/>
            <w:shd w:val="clear" w:color="auto" w:fill="auto"/>
            <w:noWrap/>
            <w:hideMark/>
          </w:tcPr>
          <w:p w14:paraId="3C5116F2"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49</w:t>
            </w:r>
          </w:p>
        </w:tc>
        <w:tc>
          <w:tcPr>
            <w:tcW w:w="709" w:type="dxa"/>
            <w:gridSpan w:val="2"/>
            <w:shd w:val="clear" w:color="auto" w:fill="auto"/>
            <w:noWrap/>
            <w:hideMark/>
          </w:tcPr>
          <w:p w14:paraId="0DEA28F2"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14</w:t>
            </w:r>
          </w:p>
        </w:tc>
        <w:tc>
          <w:tcPr>
            <w:tcW w:w="992" w:type="dxa"/>
            <w:shd w:val="clear" w:color="auto" w:fill="auto"/>
            <w:noWrap/>
            <w:hideMark/>
          </w:tcPr>
          <w:p w14:paraId="6B317605"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70</w:t>
            </w:r>
          </w:p>
        </w:tc>
        <w:tc>
          <w:tcPr>
            <w:tcW w:w="567" w:type="dxa"/>
            <w:shd w:val="clear" w:color="auto" w:fill="auto"/>
            <w:noWrap/>
            <w:hideMark/>
          </w:tcPr>
          <w:p w14:paraId="6389A12A"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13</w:t>
            </w:r>
          </w:p>
        </w:tc>
        <w:tc>
          <w:tcPr>
            <w:tcW w:w="709" w:type="dxa"/>
            <w:shd w:val="clear" w:color="auto" w:fill="auto"/>
            <w:noWrap/>
            <w:hideMark/>
          </w:tcPr>
          <w:p w14:paraId="31F8B222"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72</w:t>
            </w:r>
          </w:p>
        </w:tc>
        <w:tc>
          <w:tcPr>
            <w:tcW w:w="709" w:type="dxa"/>
            <w:shd w:val="clear" w:color="auto" w:fill="auto"/>
            <w:noWrap/>
            <w:hideMark/>
          </w:tcPr>
          <w:p w14:paraId="2CD68F14"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31</w:t>
            </w:r>
          </w:p>
        </w:tc>
        <w:tc>
          <w:tcPr>
            <w:tcW w:w="567" w:type="dxa"/>
            <w:shd w:val="clear" w:color="auto" w:fill="auto"/>
            <w:noWrap/>
            <w:hideMark/>
          </w:tcPr>
          <w:p w14:paraId="3E3BCC1B"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30</w:t>
            </w:r>
          </w:p>
        </w:tc>
        <w:tc>
          <w:tcPr>
            <w:tcW w:w="450" w:type="dxa"/>
            <w:shd w:val="clear" w:color="auto" w:fill="auto"/>
            <w:noWrap/>
            <w:hideMark/>
          </w:tcPr>
          <w:p w14:paraId="1711F97C"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13</w:t>
            </w:r>
          </w:p>
        </w:tc>
        <w:tc>
          <w:tcPr>
            <w:tcW w:w="828" w:type="dxa"/>
            <w:shd w:val="clear" w:color="auto" w:fill="auto"/>
            <w:noWrap/>
            <w:hideMark/>
          </w:tcPr>
          <w:p w14:paraId="279CBD13"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72</w:t>
            </w:r>
          </w:p>
        </w:tc>
        <w:tc>
          <w:tcPr>
            <w:tcW w:w="584" w:type="dxa"/>
            <w:shd w:val="clear" w:color="auto" w:fill="auto"/>
            <w:noWrap/>
            <w:hideMark/>
          </w:tcPr>
          <w:p w14:paraId="430E5021"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12</w:t>
            </w:r>
          </w:p>
        </w:tc>
        <w:tc>
          <w:tcPr>
            <w:tcW w:w="924" w:type="dxa"/>
            <w:gridSpan w:val="2"/>
            <w:shd w:val="clear" w:color="auto" w:fill="auto"/>
            <w:noWrap/>
            <w:hideMark/>
          </w:tcPr>
          <w:p w14:paraId="1724CDBE"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74</w:t>
            </w:r>
          </w:p>
        </w:tc>
        <w:tc>
          <w:tcPr>
            <w:tcW w:w="567" w:type="dxa"/>
            <w:gridSpan w:val="2"/>
            <w:shd w:val="clear" w:color="auto" w:fill="auto"/>
            <w:noWrap/>
            <w:hideMark/>
          </w:tcPr>
          <w:p w14:paraId="79F5BDFF"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10</w:t>
            </w:r>
          </w:p>
        </w:tc>
        <w:tc>
          <w:tcPr>
            <w:tcW w:w="992" w:type="dxa"/>
            <w:gridSpan w:val="2"/>
            <w:shd w:val="clear" w:color="auto" w:fill="auto"/>
            <w:noWrap/>
            <w:hideMark/>
          </w:tcPr>
          <w:p w14:paraId="6386E6E1"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79</w:t>
            </w:r>
          </w:p>
        </w:tc>
        <w:tc>
          <w:tcPr>
            <w:tcW w:w="709" w:type="dxa"/>
            <w:gridSpan w:val="2"/>
            <w:shd w:val="clear" w:color="auto" w:fill="auto"/>
            <w:noWrap/>
            <w:hideMark/>
          </w:tcPr>
          <w:p w14:paraId="495440B2"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39</w:t>
            </w:r>
          </w:p>
        </w:tc>
        <w:tc>
          <w:tcPr>
            <w:tcW w:w="758" w:type="dxa"/>
            <w:shd w:val="clear" w:color="auto" w:fill="auto"/>
            <w:noWrap/>
            <w:hideMark/>
          </w:tcPr>
          <w:p w14:paraId="4042C947"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12</w:t>
            </w:r>
          </w:p>
        </w:tc>
        <w:tc>
          <w:tcPr>
            <w:tcW w:w="567" w:type="dxa"/>
            <w:shd w:val="clear" w:color="auto" w:fill="auto"/>
            <w:noWrap/>
            <w:hideMark/>
          </w:tcPr>
          <w:p w14:paraId="5D306FC0"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26</w:t>
            </w:r>
          </w:p>
        </w:tc>
        <w:tc>
          <w:tcPr>
            <w:tcW w:w="850" w:type="dxa"/>
            <w:shd w:val="clear" w:color="auto" w:fill="auto"/>
            <w:noWrap/>
            <w:hideMark/>
          </w:tcPr>
          <w:p w14:paraId="263BF31E"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58</w:t>
            </w:r>
          </w:p>
        </w:tc>
      </w:tr>
      <w:tr w:rsidR="00CD3F5C" w:rsidRPr="0015141F" w14:paraId="62C7416B" w14:textId="77777777" w:rsidTr="00CD3F5C">
        <w:trPr>
          <w:trHeight w:val="280"/>
        </w:trPr>
        <w:tc>
          <w:tcPr>
            <w:cnfStyle w:val="001000000000" w:firstRow="0" w:lastRow="0" w:firstColumn="1" w:lastColumn="0" w:oddVBand="0" w:evenVBand="0" w:oddHBand="0" w:evenHBand="0" w:firstRowFirstColumn="0" w:firstRowLastColumn="0" w:lastRowFirstColumn="0" w:lastRowLastColumn="0"/>
            <w:tcW w:w="2000" w:type="dxa"/>
            <w:gridSpan w:val="2"/>
            <w:shd w:val="clear" w:color="auto" w:fill="auto"/>
            <w:noWrap/>
            <w:hideMark/>
          </w:tcPr>
          <w:p w14:paraId="129565AC" w14:textId="77777777" w:rsidR="00CD3F5C" w:rsidRPr="0015141F" w:rsidRDefault="00CD3F5C" w:rsidP="00CD3F5C">
            <w:pPr>
              <w:rPr>
                <w:rFonts w:ascii="Times New Roman" w:eastAsia="Times New Roman" w:hAnsi="Times New Roman" w:cs="Times New Roman"/>
                <w:b w:val="0"/>
                <w:bCs w:val="0"/>
                <w:color w:val="000000"/>
                <w:sz w:val="22"/>
                <w:szCs w:val="22"/>
              </w:rPr>
            </w:pPr>
            <w:r w:rsidRPr="0015141F">
              <w:rPr>
                <w:rFonts w:ascii="Times New Roman" w:eastAsia="Times New Roman" w:hAnsi="Times New Roman" w:cs="Times New Roman"/>
                <w:b w:val="0"/>
                <w:bCs w:val="0"/>
                <w:color w:val="000000"/>
                <w:sz w:val="22"/>
                <w:szCs w:val="22"/>
              </w:rPr>
              <w:t>Бангладеш</w:t>
            </w:r>
          </w:p>
        </w:tc>
        <w:tc>
          <w:tcPr>
            <w:tcW w:w="567" w:type="dxa"/>
            <w:shd w:val="clear" w:color="auto" w:fill="auto"/>
            <w:noWrap/>
            <w:hideMark/>
          </w:tcPr>
          <w:p w14:paraId="086A21F9"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8</w:t>
            </w:r>
          </w:p>
        </w:tc>
        <w:tc>
          <w:tcPr>
            <w:tcW w:w="850" w:type="dxa"/>
            <w:shd w:val="clear" w:color="auto" w:fill="auto"/>
            <w:noWrap/>
            <w:hideMark/>
          </w:tcPr>
          <w:p w14:paraId="6AA6008E"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84</w:t>
            </w:r>
          </w:p>
        </w:tc>
        <w:tc>
          <w:tcPr>
            <w:tcW w:w="709" w:type="dxa"/>
            <w:gridSpan w:val="2"/>
            <w:shd w:val="clear" w:color="auto" w:fill="auto"/>
            <w:noWrap/>
            <w:hideMark/>
          </w:tcPr>
          <w:p w14:paraId="7D704324"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41</w:t>
            </w:r>
          </w:p>
        </w:tc>
        <w:tc>
          <w:tcPr>
            <w:tcW w:w="992" w:type="dxa"/>
            <w:shd w:val="clear" w:color="auto" w:fill="auto"/>
            <w:noWrap/>
            <w:hideMark/>
          </w:tcPr>
          <w:p w14:paraId="56CCAA12"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w:t>
            </w:r>
          </w:p>
        </w:tc>
        <w:tc>
          <w:tcPr>
            <w:tcW w:w="567" w:type="dxa"/>
            <w:shd w:val="clear" w:color="auto" w:fill="auto"/>
            <w:noWrap/>
            <w:hideMark/>
          </w:tcPr>
          <w:p w14:paraId="04A56742"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40</w:t>
            </w:r>
          </w:p>
        </w:tc>
        <w:tc>
          <w:tcPr>
            <w:tcW w:w="709" w:type="dxa"/>
            <w:shd w:val="clear" w:color="auto" w:fill="auto"/>
            <w:noWrap/>
            <w:hideMark/>
          </w:tcPr>
          <w:p w14:paraId="587705F9"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w:t>
            </w:r>
          </w:p>
        </w:tc>
        <w:tc>
          <w:tcPr>
            <w:tcW w:w="709" w:type="dxa"/>
            <w:shd w:val="clear" w:color="auto" w:fill="auto"/>
            <w:noWrap/>
            <w:hideMark/>
          </w:tcPr>
          <w:p w14:paraId="692D07BB"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w:t>
            </w:r>
          </w:p>
        </w:tc>
        <w:tc>
          <w:tcPr>
            <w:tcW w:w="567" w:type="dxa"/>
            <w:shd w:val="clear" w:color="auto" w:fill="auto"/>
            <w:noWrap/>
            <w:hideMark/>
          </w:tcPr>
          <w:p w14:paraId="7F8E8ECF"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91</w:t>
            </w:r>
          </w:p>
        </w:tc>
        <w:tc>
          <w:tcPr>
            <w:tcW w:w="450" w:type="dxa"/>
            <w:shd w:val="clear" w:color="auto" w:fill="auto"/>
            <w:noWrap/>
            <w:hideMark/>
          </w:tcPr>
          <w:p w14:paraId="1B09A166"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41</w:t>
            </w:r>
          </w:p>
        </w:tc>
        <w:tc>
          <w:tcPr>
            <w:tcW w:w="828" w:type="dxa"/>
            <w:shd w:val="clear" w:color="auto" w:fill="auto"/>
            <w:noWrap/>
            <w:hideMark/>
          </w:tcPr>
          <w:p w14:paraId="5B8185D1"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w:t>
            </w:r>
          </w:p>
        </w:tc>
        <w:tc>
          <w:tcPr>
            <w:tcW w:w="584" w:type="dxa"/>
            <w:shd w:val="clear" w:color="auto" w:fill="auto"/>
            <w:noWrap/>
            <w:hideMark/>
          </w:tcPr>
          <w:p w14:paraId="12F792DF"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43</w:t>
            </w:r>
          </w:p>
        </w:tc>
        <w:tc>
          <w:tcPr>
            <w:tcW w:w="924" w:type="dxa"/>
            <w:gridSpan w:val="2"/>
            <w:shd w:val="clear" w:color="auto" w:fill="auto"/>
            <w:noWrap/>
            <w:hideMark/>
          </w:tcPr>
          <w:p w14:paraId="3ECA36B9"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w:t>
            </w:r>
          </w:p>
        </w:tc>
        <w:tc>
          <w:tcPr>
            <w:tcW w:w="567" w:type="dxa"/>
            <w:gridSpan w:val="2"/>
            <w:shd w:val="clear" w:color="auto" w:fill="auto"/>
            <w:noWrap/>
            <w:hideMark/>
          </w:tcPr>
          <w:p w14:paraId="6EA23C82"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39</w:t>
            </w:r>
          </w:p>
        </w:tc>
        <w:tc>
          <w:tcPr>
            <w:tcW w:w="992" w:type="dxa"/>
            <w:gridSpan w:val="2"/>
            <w:shd w:val="clear" w:color="auto" w:fill="auto"/>
            <w:noWrap/>
            <w:hideMark/>
          </w:tcPr>
          <w:p w14:paraId="60F8373E"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12</w:t>
            </w:r>
          </w:p>
        </w:tc>
        <w:tc>
          <w:tcPr>
            <w:tcW w:w="709" w:type="dxa"/>
            <w:gridSpan w:val="2"/>
            <w:shd w:val="clear" w:color="auto" w:fill="auto"/>
            <w:noWrap/>
            <w:hideMark/>
          </w:tcPr>
          <w:p w14:paraId="2D6C34A5"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16</w:t>
            </w:r>
          </w:p>
        </w:tc>
        <w:tc>
          <w:tcPr>
            <w:tcW w:w="758" w:type="dxa"/>
            <w:shd w:val="clear" w:color="auto" w:fill="auto"/>
            <w:noWrap/>
            <w:hideMark/>
          </w:tcPr>
          <w:p w14:paraId="2B2C5FBB"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65</w:t>
            </w:r>
          </w:p>
        </w:tc>
        <w:tc>
          <w:tcPr>
            <w:tcW w:w="567" w:type="dxa"/>
            <w:shd w:val="clear" w:color="auto" w:fill="auto"/>
            <w:noWrap/>
            <w:hideMark/>
          </w:tcPr>
          <w:p w14:paraId="60614ED7"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27</w:t>
            </w:r>
          </w:p>
        </w:tc>
        <w:tc>
          <w:tcPr>
            <w:tcW w:w="850" w:type="dxa"/>
            <w:shd w:val="clear" w:color="auto" w:fill="auto"/>
            <w:noWrap/>
            <w:hideMark/>
          </w:tcPr>
          <w:p w14:paraId="101A7A01"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56</w:t>
            </w:r>
          </w:p>
        </w:tc>
      </w:tr>
      <w:tr w:rsidR="00CD3F5C" w:rsidRPr="0015141F" w14:paraId="540AD2EE" w14:textId="77777777" w:rsidTr="00CD3F5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00" w:type="dxa"/>
            <w:gridSpan w:val="2"/>
            <w:tcBorders>
              <w:bottom w:val="single" w:sz="4" w:space="0" w:color="auto"/>
            </w:tcBorders>
            <w:shd w:val="clear" w:color="auto" w:fill="auto"/>
            <w:noWrap/>
            <w:hideMark/>
          </w:tcPr>
          <w:p w14:paraId="11258389" w14:textId="77777777" w:rsidR="00CD3F5C" w:rsidRPr="0015141F" w:rsidRDefault="00CD3F5C" w:rsidP="00CD3F5C">
            <w:pPr>
              <w:rPr>
                <w:rFonts w:ascii="Times New Roman" w:eastAsia="Times New Roman" w:hAnsi="Times New Roman" w:cs="Times New Roman"/>
                <w:b w:val="0"/>
                <w:bCs w:val="0"/>
                <w:color w:val="000000"/>
                <w:sz w:val="22"/>
                <w:szCs w:val="22"/>
              </w:rPr>
            </w:pPr>
            <w:r w:rsidRPr="0015141F">
              <w:rPr>
                <w:rFonts w:ascii="Times New Roman" w:eastAsia="Times New Roman" w:hAnsi="Times New Roman" w:cs="Times New Roman"/>
                <w:b w:val="0"/>
                <w:bCs w:val="0"/>
                <w:color w:val="000000"/>
                <w:sz w:val="22"/>
                <w:szCs w:val="22"/>
              </w:rPr>
              <w:t>Мексика</w:t>
            </w:r>
          </w:p>
        </w:tc>
        <w:tc>
          <w:tcPr>
            <w:tcW w:w="567" w:type="dxa"/>
            <w:tcBorders>
              <w:bottom w:val="single" w:sz="4" w:space="0" w:color="auto"/>
            </w:tcBorders>
            <w:shd w:val="clear" w:color="auto" w:fill="auto"/>
            <w:noWrap/>
            <w:hideMark/>
          </w:tcPr>
          <w:p w14:paraId="6733D431"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10</w:t>
            </w:r>
          </w:p>
        </w:tc>
        <w:tc>
          <w:tcPr>
            <w:tcW w:w="850" w:type="dxa"/>
            <w:tcBorders>
              <w:bottom w:val="single" w:sz="4" w:space="0" w:color="auto"/>
            </w:tcBorders>
            <w:shd w:val="clear" w:color="auto" w:fill="auto"/>
            <w:noWrap/>
            <w:hideMark/>
          </w:tcPr>
          <w:p w14:paraId="4A604932"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79</w:t>
            </w:r>
          </w:p>
        </w:tc>
        <w:tc>
          <w:tcPr>
            <w:tcW w:w="709" w:type="dxa"/>
            <w:gridSpan w:val="2"/>
            <w:tcBorders>
              <w:bottom w:val="single" w:sz="4" w:space="0" w:color="auto"/>
            </w:tcBorders>
            <w:shd w:val="clear" w:color="auto" w:fill="auto"/>
            <w:noWrap/>
            <w:hideMark/>
          </w:tcPr>
          <w:p w14:paraId="6AE4E47E"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16</w:t>
            </w:r>
          </w:p>
        </w:tc>
        <w:tc>
          <w:tcPr>
            <w:tcW w:w="992" w:type="dxa"/>
            <w:tcBorders>
              <w:bottom w:val="single" w:sz="4" w:space="0" w:color="auto"/>
            </w:tcBorders>
            <w:shd w:val="clear" w:color="auto" w:fill="auto"/>
            <w:noWrap/>
            <w:hideMark/>
          </w:tcPr>
          <w:p w14:paraId="6A1EB41A"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65</w:t>
            </w:r>
          </w:p>
        </w:tc>
        <w:tc>
          <w:tcPr>
            <w:tcW w:w="567" w:type="dxa"/>
            <w:tcBorders>
              <w:bottom w:val="single" w:sz="4" w:space="0" w:color="auto"/>
            </w:tcBorders>
            <w:shd w:val="clear" w:color="auto" w:fill="auto"/>
            <w:noWrap/>
            <w:hideMark/>
          </w:tcPr>
          <w:p w14:paraId="36F02CE0"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14</w:t>
            </w:r>
          </w:p>
        </w:tc>
        <w:tc>
          <w:tcPr>
            <w:tcW w:w="709" w:type="dxa"/>
            <w:tcBorders>
              <w:bottom w:val="single" w:sz="4" w:space="0" w:color="auto"/>
            </w:tcBorders>
            <w:shd w:val="clear" w:color="auto" w:fill="auto"/>
            <w:noWrap/>
            <w:hideMark/>
          </w:tcPr>
          <w:p w14:paraId="36F668A3"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70</w:t>
            </w:r>
          </w:p>
        </w:tc>
        <w:tc>
          <w:tcPr>
            <w:tcW w:w="709" w:type="dxa"/>
            <w:tcBorders>
              <w:bottom w:val="single" w:sz="4" w:space="0" w:color="auto"/>
            </w:tcBorders>
            <w:shd w:val="clear" w:color="auto" w:fill="auto"/>
            <w:noWrap/>
            <w:hideMark/>
          </w:tcPr>
          <w:p w14:paraId="26191832"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26</w:t>
            </w:r>
          </w:p>
        </w:tc>
        <w:tc>
          <w:tcPr>
            <w:tcW w:w="567" w:type="dxa"/>
            <w:tcBorders>
              <w:bottom w:val="single" w:sz="4" w:space="0" w:color="auto"/>
            </w:tcBorders>
            <w:shd w:val="clear" w:color="auto" w:fill="auto"/>
            <w:noWrap/>
            <w:hideMark/>
          </w:tcPr>
          <w:p w14:paraId="2BC20DFB"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40</w:t>
            </w:r>
          </w:p>
        </w:tc>
        <w:tc>
          <w:tcPr>
            <w:tcW w:w="450" w:type="dxa"/>
            <w:tcBorders>
              <w:bottom w:val="single" w:sz="4" w:space="0" w:color="auto"/>
            </w:tcBorders>
            <w:shd w:val="clear" w:color="auto" w:fill="auto"/>
            <w:noWrap/>
            <w:hideMark/>
          </w:tcPr>
          <w:p w14:paraId="4E9F2B87"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29</w:t>
            </w:r>
          </w:p>
        </w:tc>
        <w:tc>
          <w:tcPr>
            <w:tcW w:w="828" w:type="dxa"/>
            <w:tcBorders>
              <w:bottom w:val="single" w:sz="4" w:space="0" w:color="auto"/>
            </w:tcBorders>
            <w:shd w:val="clear" w:color="auto" w:fill="auto"/>
            <w:noWrap/>
            <w:hideMark/>
          </w:tcPr>
          <w:p w14:paraId="4B55AF9C"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35</w:t>
            </w:r>
          </w:p>
        </w:tc>
        <w:tc>
          <w:tcPr>
            <w:tcW w:w="584" w:type="dxa"/>
            <w:tcBorders>
              <w:bottom w:val="single" w:sz="4" w:space="0" w:color="auto"/>
            </w:tcBorders>
            <w:shd w:val="clear" w:color="auto" w:fill="auto"/>
            <w:noWrap/>
            <w:hideMark/>
          </w:tcPr>
          <w:p w14:paraId="313EDE25"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30</w:t>
            </w:r>
          </w:p>
        </w:tc>
        <w:tc>
          <w:tcPr>
            <w:tcW w:w="924" w:type="dxa"/>
            <w:gridSpan w:val="2"/>
            <w:tcBorders>
              <w:bottom w:val="single" w:sz="4" w:space="0" w:color="auto"/>
            </w:tcBorders>
            <w:shd w:val="clear" w:color="auto" w:fill="auto"/>
            <w:noWrap/>
            <w:hideMark/>
          </w:tcPr>
          <w:p w14:paraId="53DD0F8D"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33</w:t>
            </w:r>
          </w:p>
        </w:tc>
        <w:tc>
          <w:tcPr>
            <w:tcW w:w="567" w:type="dxa"/>
            <w:gridSpan w:val="2"/>
            <w:tcBorders>
              <w:bottom w:val="single" w:sz="4" w:space="0" w:color="auto"/>
            </w:tcBorders>
            <w:shd w:val="clear" w:color="auto" w:fill="auto"/>
            <w:noWrap/>
            <w:hideMark/>
          </w:tcPr>
          <w:p w14:paraId="62AA7374"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11</w:t>
            </w:r>
          </w:p>
        </w:tc>
        <w:tc>
          <w:tcPr>
            <w:tcW w:w="992" w:type="dxa"/>
            <w:gridSpan w:val="2"/>
            <w:tcBorders>
              <w:bottom w:val="single" w:sz="4" w:space="0" w:color="auto"/>
            </w:tcBorders>
            <w:shd w:val="clear" w:color="auto" w:fill="auto"/>
            <w:noWrap/>
            <w:hideMark/>
          </w:tcPr>
          <w:p w14:paraId="401C242C"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77</w:t>
            </w:r>
          </w:p>
        </w:tc>
        <w:tc>
          <w:tcPr>
            <w:tcW w:w="709" w:type="dxa"/>
            <w:gridSpan w:val="2"/>
            <w:tcBorders>
              <w:bottom w:val="single" w:sz="4" w:space="0" w:color="auto"/>
            </w:tcBorders>
            <w:shd w:val="clear" w:color="auto" w:fill="auto"/>
            <w:noWrap/>
            <w:hideMark/>
          </w:tcPr>
          <w:p w14:paraId="12A48F91"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40</w:t>
            </w:r>
          </w:p>
        </w:tc>
        <w:tc>
          <w:tcPr>
            <w:tcW w:w="758" w:type="dxa"/>
            <w:tcBorders>
              <w:bottom w:val="single" w:sz="4" w:space="0" w:color="auto"/>
            </w:tcBorders>
            <w:shd w:val="clear" w:color="auto" w:fill="auto"/>
            <w:noWrap/>
            <w:hideMark/>
          </w:tcPr>
          <w:p w14:paraId="4E247083"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w:t>
            </w:r>
          </w:p>
        </w:tc>
        <w:tc>
          <w:tcPr>
            <w:tcW w:w="567" w:type="dxa"/>
            <w:tcBorders>
              <w:bottom w:val="single" w:sz="4" w:space="0" w:color="auto"/>
            </w:tcBorders>
            <w:shd w:val="clear" w:color="auto" w:fill="auto"/>
            <w:noWrap/>
            <w:hideMark/>
          </w:tcPr>
          <w:p w14:paraId="66FD2C53"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28</w:t>
            </w:r>
          </w:p>
        </w:tc>
        <w:tc>
          <w:tcPr>
            <w:tcW w:w="850" w:type="dxa"/>
            <w:tcBorders>
              <w:bottom w:val="single" w:sz="4" w:space="0" w:color="auto"/>
            </w:tcBorders>
            <w:shd w:val="clear" w:color="auto" w:fill="auto"/>
            <w:noWrap/>
            <w:hideMark/>
          </w:tcPr>
          <w:p w14:paraId="199A6B15"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55</w:t>
            </w:r>
          </w:p>
        </w:tc>
      </w:tr>
      <w:tr w:rsidR="00CD3F5C" w:rsidRPr="00170854" w14:paraId="55C81DEE" w14:textId="77777777" w:rsidTr="00CD3F5C">
        <w:trPr>
          <w:trHeight w:val="280"/>
        </w:trPr>
        <w:tc>
          <w:tcPr>
            <w:cnfStyle w:val="001000000000" w:firstRow="0" w:lastRow="0" w:firstColumn="1" w:lastColumn="0" w:oddVBand="0" w:evenVBand="0" w:oddHBand="0" w:evenHBand="0" w:firstRowFirstColumn="0" w:firstRowLastColumn="0" w:lastRowFirstColumn="0" w:lastRowLastColumn="0"/>
            <w:tcW w:w="14899" w:type="dxa"/>
            <w:gridSpan w:val="25"/>
            <w:tcBorders>
              <w:top w:val="single" w:sz="4" w:space="0" w:color="auto"/>
              <w:bottom w:val="nil"/>
            </w:tcBorders>
            <w:shd w:val="clear" w:color="auto" w:fill="auto"/>
            <w:noWrap/>
          </w:tcPr>
          <w:p w14:paraId="3E4AC72F" w14:textId="77777777" w:rsidR="00CD3F5C" w:rsidRPr="00170854" w:rsidRDefault="00CD3F5C" w:rsidP="00CD3F5C">
            <w:pPr>
              <w:spacing w:line="360" w:lineRule="auto"/>
              <w:jc w:val="right"/>
              <w:rPr>
                <w:rFonts w:ascii="Times New Roman" w:eastAsia="Times New Roman" w:hAnsi="Times New Roman" w:cs="Times New Roman"/>
                <w:b w:val="0"/>
                <w:i/>
                <w:color w:val="000000"/>
                <w:sz w:val="22"/>
                <w:szCs w:val="22"/>
              </w:rPr>
            </w:pPr>
            <w:r w:rsidRPr="00170854">
              <w:rPr>
                <w:rFonts w:ascii="Times New Roman" w:eastAsia="Times New Roman" w:hAnsi="Times New Roman" w:cs="Times New Roman"/>
                <w:b w:val="0"/>
                <w:i/>
                <w:color w:val="000000"/>
                <w:sz w:val="22"/>
                <w:szCs w:val="22"/>
              </w:rPr>
              <w:t>(продолжение</w:t>
            </w:r>
            <w:r>
              <w:rPr>
                <w:rFonts w:ascii="Times New Roman" w:eastAsia="Times New Roman" w:hAnsi="Times New Roman" w:cs="Times New Roman"/>
                <w:b w:val="0"/>
                <w:i/>
                <w:color w:val="000000"/>
                <w:sz w:val="22"/>
                <w:szCs w:val="22"/>
              </w:rPr>
              <w:t xml:space="preserve"> на следующей странице)</w:t>
            </w:r>
          </w:p>
        </w:tc>
      </w:tr>
      <w:tr w:rsidR="00CD3F5C" w:rsidRPr="00170854" w14:paraId="6AF4A7D7" w14:textId="77777777" w:rsidTr="00CD3F5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4899" w:type="dxa"/>
            <w:gridSpan w:val="25"/>
            <w:tcBorders>
              <w:top w:val="nil"/>
              <w:bottom w:val="single" w:sz="4" w:space="0" w:color="auto"/>
            </w:tcBorders>
            <w:shd w:val="clear" w:color="auto" w:fill="auto"/>
            <w:noWrap/>
          </w:tcPr>
          <w:p w14:paraId="793114B7" w14:textId="77777777" w:rsidR="00CD3F5C" w:rsidRPr="003044E4" w:rsidRDefault="00CD3F5C" w:rsidP="00CD3F5C">
            <w:pPr>
              <w:spacing w:line="360" w:lineRule="auto"/>
              <w:rPr>
                <w:rFonts w:ascii="Times New Roman" w:eastAsia="Times New Roman" w:hAnsi="Times New Roman" w:cs="Times New Roman"/>
                <w:b w:val="0"/>
                <w:color w:val="000000"/>
              </w:rPr>
            </w:pPr>
            <w:r>
              <w:rPr>
                <w:rFonts w:ascii="Times New Roman" w:eastAsia="Times New Roman" w:hAnsi="Times New Roman" w:cs="Times New Roman"/>
                <w:b w:val="0"/>
                <w:color w:val="000000"/>
              </w:rPr>
              <w:lastRenderedPageBreak/>
              <w:t>Таблица</w:t>
            </w:r>
            <w:r w:rsidRPr="003044E4">
              <w:rPr>
                <w:rFonts w:ascii="Times New Roman" w:eastAsia="Times New Roman" w:hAnsi="Times New Roman" w:cs="Times New Roman"/>
                <w:b w:val="0"/>
                <w:color w:val="000000"/>
              </w:rPr>
              <w:t xml:space="preserve"> 5 </w:t>
            </w:r>
            <w:r w:rsidRPr="003044E4">
              <w:rPr>
                <w:rFonts w:ascii="Times New Roman" w:eastAsia="Times New Roman" w:hAnsi="Times New Roman" w:cs="Times New Roman"/>
                <w:b w:val="0"/>
                <w:i/>
                <w:color w:val="000000"/>
              </w:rPr>
              <w:t>(продолжение)</w:t>
            </w:r>
          </w:p>
        </w:tc>
      </w:tr>
      <w:tr w:rsidR="00CD3F5C" w:rsidRPr="0015141F" w14:paraId="638693B0" w14:textId="77777777" w:rsidTr="00CD3F5C">
        <w:trPr>
          <w:trHeight w:val="280"/>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auto"/>
              <w:bottom w:val="nil"/>
            </w:tcBorders>
            <w:shd w:val="clear" w:color="auto" w:fill="auto"/>
            <w:noWrap/>
          </w:tcPr>
          <w:p w14:paraId="46D7CA95" w14:textId="77777777" w:rsidR="00CD3F5C" w:rsidRPr="0015141F" w:rsidRDefault="00CD3F5C" w:rsidP="00CD3F5C">
            <w:pPr>
              <w:rPr>
                <w:rFonts w:ascii="Times New Roman" w:eastAsia="Times New Roman" w:hAnsi="Times New Roman" w:cs="Times New Roman"/>
                <w:b w:val="0"/>
                <w:bCs w:val="0"/>
                <w:color w:val="000000"/>
                <w:sz w:val="22"/>
                <w:szCs w:val="22"/>
              </w:rPr>
            </w:pPr>
          </w:p>
        </w:tc>
        <w:tc>
          <w:tcPr>
            <w:tcW w:w="1559" w:type="dxa"/>
            <w:gridSpan w:val="4"/>
            <w:tcBorders>
              <w:top w:val="single" w:sz="4" w:space="0" w:color="auto"/>
              <w:bottom w:val="single" w:sz="4" w:space="0" w:color="auto"/>
            </w:tcBorders>
            <w:shd w:val="clear" w:color="auto" w:fill="auto"/>
            <w:noWrap/>
          </w:tcPr>
          <w:p w14:paraId="5F838A1F"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b/>
                <w:bCs/>
                <w:color w:val="000000"/>
                <w:sz w:val="22"/>
                <w:szCs w:val="22"/>
              </w:rPr>
              <w:t>Фактор 1</w:t>
            </w:r>
          </w:p>
        </w:tc>
        <w:tc>
          <w:tcPr>
            <w:tcW w:w="1608" w:type="dxa"/>
            <w:gridSpan w:val="2"/>
            <w:tcBorders>
              <w:top w:val="single" w:sz="4" w:space="0" w:color="auto"/>
              <w:bottom w:val="single" w:sz="4" w:space="0" w:color="auto"/>
            </w:tcBorders>
            <w:shd w:val="clear" w:color="auto" w:fill="auto"/>
            <w:noWrap/>
          </w:tcPr>
          <w:p w14:paraId="5456B8DA"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b/>
                <w:bCs/>
                <w:color w:val="000000"/>
                <w:sz w:val="22"/>
                <w:szCs w:val="22"/>
              </w:rPr>
              <w:t>Фактор 2</w:t>
            </w:r>
          </w:p>
        </w:tc>
        <w:tc>
          <w:tcPr>
            <w:tcW w:w="1276" w:type="dxa"/>
            <w:gridSpan w:val="2"/>
            <w:tcBorders>
              <w:top w:val="single" w:sz="4" w:space="0" w:color="auto"/>
              <w:bottom w:val="single" w:sz="4" w:space="0" w:color="auto"/>
            </w:tcBorders>
            <w:shd w:val="clear" w:color="auto" w:fill="auto"/>
            <w:noWrap/>
          </w:tcPr>
          <w:p w14:paraId="1DFE6B20"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b/>
                <w:bCs/>
                <w:color w:val="000000"/>
                <w:sz w:val="22"/>
                <w:szCs w:val="22"/>
              </w:rPr>
              <w:t>Фактор 3</w:t>
            </w:r>
          </w:p>
        </w:tc>
        <w:tc>
          <w:tcPr>
            <w:tcW w:w="1276" w:type="dxa"/>
            <w:gridSpan w:val="2"/>
            <w:tcBorders>
              <w:top w:val="single" w:sz="4" w:space="0" w:color="auto"/>
              <w:bottom w:val="single" w:sz="4" w:space="0" w:color="auto"/>
            </w:tcBorders>
            <w:shd w:val="clear" w:color="auto" w:fill="auto"/>
            <w:noWrap/>
          </w:tcPr>
          <w:p w14:paraId="44605BA1"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b/>
                <w:bCs/>
                <w:color w:val="000000"/>
                <w:sz w:val="22"/>
                <w:szCs w:val="22"/>
              </w:rPr>
              <w:t>Фактор 4</w:t>
            </w:r>
          </w:p>
        </w:tc>
        <w:tc>
          <w:tcPr>
            <w:tcW w:w="1278" w:type="dxa"/>
            <w:gridSpan w:val="2"/>
            <w:tcBorders>
              <w:top w:val="single" w:sz="4" w:space="0" w:color="auto"/>
              <w:bottom w:val="single" w:sz="4" w:space="0" w:color="auto"/>
            </w:tcBorders>
            <w:shd w:val="clear" w:color="auto" w:fill="auto"/>
            <w:noWrap/>
          </w:tcPr>
          <w:p w14:paraId="3FA80163"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b/>
                <w:bCs/>
                <w:color w:val="000000"/>
                <w:sz w:val="22"/>
                <w:szCs w:val="22"/>
              </w:rPr>
              <w:t>Фактор 5</w:t>
            </w:r>
          </w:p>
        </w:tc>
        <w:tc>
          <w:tcPr>
            <w:tcW w:w="1412" w:type="dxa"/>
            <w:gridSpan w:val="2"/>
            <w:tcBorders>
              <w:top w:val="single" w:sz="4" w:space="0" w:color="auto"/>
              <w:bottom w:val="single" w:sz="4" w:space="0" w:color="auto"/>
            </w:tcBorders>
            <w:shd w:val="clear" w:color="auto" w:fill="auto"/>
            <w:noWrap/>
          </w:tcPr>
          <w:p w14:paraId="2B49FAE6"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b/>
                <w:bCs/>
                <w:color w:val="000000"/>
                <w:sz w:val="22"/>
                <w:szCs w:val="22"/>
              </w:rPr>
              <w:t>Фактор 6</w:t>
            </w:r>
          </w:p>
        </w:tc>
        <w:tc>
          <w:tcPr>
            <w:tcW w:w="1514" w:type="dxa"/>
            <w:gridSpan w:val="4"/>
            <w:tcBorders>
              <w:top w:val="single" w:sz="4" w:space="0" w:color="auto"/>
              <w:bottom w:val="single" w:sz="4" w:space="0" w:color="auto"/>
            </w:tcBorders>
            <w:shd w:val="clear" w:color="auto" w:fill="auto"/>
            <w:noWrap/>
          </w:tcPr>
          <w:p w14:paraId="502B0B6A"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b/>
                <w:bCs/>
                <w:color w:val="000000"/>
                <w:sz w:val="22"/>
                <w:szCs w:val="22"/>
              </w:rPr>
              <w:t>Фактор 7</w:t>
            </w:r>
          </w:p>
        </w:tc>
        <w:tc>
          <w:tcPr>
            <w:tcW w:w="1608" w:type="dxa"/>
            <w:gridSpan w:val="4"/>
            <w:tcBorders>
              <w:top w:val="single" w:sz="4" w:space="0" w:color="auto"/>
              <w:bottom w:val="single" w:sz="4" w:space="0" w:color="auto"/>
            </w:tcBorders>
            <w:shd w:val="clear" w:color="auto" w:fill="auto"/>
            <w:noWrap/>
          </w:tcPr>
          <w:p w14:paraId="1E61D4C0"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b/>
                <w:bCs/>
                <w:color w:val="000000"/>
                <w:sz w:val="22"/>
                <w:szCs w:val="22"/>
              </w:rPr>
              <w:t>Фактор 8</w:t>
            </w:r>
          </w:p>
        </w:tc>
        <w:tc>
          <w:tcPr>
            <w:tcW w:w="1417" w:type="dxa"/>
            <w:gridSpan w:val="2"/>
            <w:tcBorders>
              <w:top w:val="single" w:sz="4" w:space="0" w:color="auto"/>
              <w:bottom w:val="single" w:sz="4" w:space="0" w:color="auto"/>
            </w:tcBorders>
            <w:shd w:val="clear" w:color="auto" w:fill="auto"/>
            <w:noWrap/>
          </w:tcPr>
          <w:p w14:paraId="2A2B8B2A"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b/>
                <w:bCs/>
                <w:color w:val="000000"/>
                <w:sz w:val="22"/>
                <w:szCs w:val="22"/>
              </w:rPr>
              <w:t>Итог</w:t>
            </w:r>
          </w:p>
        </w:tc>
      </w:tr>
      <w:tr w:rsidR="00CD3F5C" w:rsidRPr="0015141F" w14:paraId="26CC6A1B" w14:textId="77777777" w:rsidTr="00CD3F5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single" w:sz="4" w:space="0" w:color="auto"/>
            </w:tcBorders>
            <w:shd w:val="clear" w:color="auto" w:fill="auto"/>
            <w:noWrap/>
          </w:tcPr>
          <w:p w14:paraId="3CDCA114" w14:textId="77777777" w:rsidR="00CD3F5C" w:rsidRPr="0015141F" w:rsidRDefault="00CD3F5C" w:rsidP="00CD3F5C">
            <w:pPr>
              <w:rPr>
                <w:rFonts w:ascii="Times New Roman" w:eastAsia="Times New Roman" w:hAnsi="Times New Roman" w:cs="Times New Roman"/>
                <w:b w:val="0"/>
                <w:bCs w:val="0"/>
                <w:color w:val="000000"/>
                <w:sz w:val="22"/>
                <w:szCs w:val="22"/>
              </w:rPr>
            </w:pPr>
          </w:p>
        </w:tc>
        <w:tc>
          <w:tcPr>
            <w:tcW w:w="616" w:type="dxa"/>
            <w:gridSpan w:val="2"/>
            <w:tcBorders>
              <w:top w:val="nil"/>
              <w:bottom w:val="single" w:sz="4" w:space="0" w:color="auto"/>
            </w:tcBorders>
            <w:shd w:val="clear" w:color="auto" w:fill="auto"/>
            <w:noWrap/>
          </w:tcPr>
          <w:p w14:paraId="771C4372"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b/>
                <w:color w:val="000000"/>
                <w:sz w:val="22"/>
                <w:szCs w:val="22"/>
              </w:rPr>
              <w:t>R</w:t>
            </w:r>
          </w:p>
        </w:tc>
        <w:tc>
          <w:tcPr>
            <w:tcW w:w="943" w:type="dxa"/>
            <w:gridSpan w:val="2"/>
            <w:tcBorders>
              <w:top w:val="nil"/>
              <w:bottom w:val="single" w:sz="4" w:space="0" w:color="auto"/>
            </w:tcBorders>
            <w:shd w:val="clear" w:color="auto" w:fill="auto"/>
            <w:noWrap/>
          </w:tcPr>
          <w:p w14:paraId="12545BB0"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b/>
                <w:color w:val="000000"/>
                <w:sz w:val="22"/>
                <w:szCs w:val="22"/>
              </w:rPr>
              <w:t>I</w:t>
            </w:r>
          </w:p>
        </w:tc>
        <w:tc>
          <w:tcPr>
            <w:tcW w:w="616" w:type="dxa"/>
            <w:tcBorders>
              <w:top w:val="nil"/>
              <w:bottom w:val="single" w:sz="4" w:space="0" w:color="auto"/>
            </w:tcBorders>
            <w:shd w:val="clear" w:color="auto" w:fill="auto"/>
            <w:noWrap/>
          </w:tcPr>
          <w:p w14:paraId="494E185F"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b/>
                <w:color w:val="000000"/>
                <w:sz w:val="22"/>
                <w:szCs w:val="22"/>
              </w:rPr>
              <w:t>R</w:t>
            </w:r>
          </w:p>
        </w:tc>
        <w:tc>
          <w:tcPr>
            <w:tcW w:w="992" w:type="dxa"/>
            <w:tcBorders>
              <w:top w:val="nil"/>
              <w:bottom w:val="single" w:sz="4" w:space="0" w:color="auto"/>
            </w:tcBorders>
            <w:shd w:val="clear" w:color="auto" w:fill="auto"/>
            <w:noWrap/>
          </w:tcPr>
          <w:p w14:paraId="5409DF82"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b/>
                <w:color w:val="000000"/>
                <w:sz w:val="22"/>
                <w:szCs w:val="22"/>
              </w:rPr>
              <w:t>I</w:t>
            </w:r>
          </w:p>
        </w:tc>
        <w:tc>
          <w:tcPr>
            <w:tcW w:w="567" w:type="dxa"/>
            <w:tcBorders>
              <w:top w:val="nil"/>
              <w:bottom w:val="single" w:sz="4" w:space="0" w:color="auto"/>
            </w:tcBorders>
            <w:shd w:val="clear" w:color="auto" w:fill="auto"/>
            <w:noWrap/>
          </w:tcPr>
          <w:p w14:paraId="19D066C1"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b/>
                <w:color w:val="000000"/>
                <w:sz w:val="22"/>
                <w:szCs w:val="22"/>
              </w:rPr>
              <w:t>R</w:t>
            </w:r>
          </w:p>
        </w:tc>
        <w:tc>
          <w:tcPr>
            <w:tcW w:w="709" w:type="dxa"/>
            <w:tcBorders>
              <w:top w:val="nil"/>
              <w:bottom w:val="single" w:sz="4" w:space="0" w:color="auto"/>
            </w:tcBorders>
            <w:shd w:val="clear" w:color="auto" w:fill="auto"/>
            <w:noWrap/>
          </w:tcPr>
          <w:p w14:paraId="6B02BC7F"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b/>
                <w:color w:val="000000"/>
                <w:sz w:val="22"/>
                <w:szCs w:val="22"/>
              </w:rPr>
              <w:t>I</w:t>
            </w:r>
          </w:p>
        </w:tc>
        <w:tc>
          <w:tcPr>
            <w:tcW w:w="709" w:type="dxa"/>
            <w:tcBorders>
              <w:top w:val="nil"/>
              <w:bottom w:val="single" w:sz="4" w:space="0" w:color="auto"/>
            </w:tcBorders>
            <w:shd w:val="clear" w:color="auto" w:fill="auto"/>
            <w:noWrap/>
          </w:tcPr>
          <w:p w14:paraId="630651CA"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b/>
                <w:color w:val="000000"/>
                <w:sz w:val="22"/>
                <w:szCs w:val="22"/>
              </w:rPr>
              <w:t>R</w:t>
            </w:r>
          </w:p>
        </w:tc>
        <w:tc>
          <w:tcPr>
            <w:tcW w:w="567" w:type="dxa"/>
            <w:tcBorders>
              <w:top w:val="nil"/>
              <w:bottom w:val="single" w:sz="4" w:space="0" w:color="auto"/>
            </w:tcBorders>
            <w:shd w:val="clear" w:color="auto" w:fill="auto"/>
            <w:noWrap/>
          </w:tcPr>
          <w:p w14:paraId="047CA3C1"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b/>
                <w:color w:val="000000"/>
                <w:sz w:val="22"/>
                <w:szCs w:val="22"/>
              </w:rPr>
              <w:t>I</w:t>
            </w:r>
          </w:p>
        </w:tc>
        <w:tc>
          <w:tcPr>
            <w:tcW w:w="450" w:type="dxa"/>
            <w:tcBorders>
              <w:top w:val="nil"/>
              <w:bottom w:val="single" w:sz="4" w:space="0" w:color="auto"/>
            </w:tcBorders>
            <w:shd w:val="clear" w:color="auto" w:fill="auto"/>
            <w:noWrap/>
          </w:tcPr>
          <w:p w14:paraId="3CA2CFC5"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b/>
                <w:color w:val="000000"/>
                <w:sz w:val="22"/>
                <w:szCs w:val="22"/>
              </w:rPr>
              <w:t>R</w:t>
            </w:r>
          </w:p>
        </w:tc>
        <w:tc>
          <w:tcPr>
            <w:tcW w:w="828" w:type="dxa"/>
            <w:tcBorders>
              <w:top w:val="nil"/>
              <w:bottom w:val="single" w:sz="4" w:space="0" w:color="auto"/>
            </w:tcBorders>
            <w:shd w:val="clear" w:color="auto" w:fill="auto"/>
            <w:noWrap/>
          </w:tcPr>
          <w:p w14:paraId="4D099C4C"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b/>
                <w:color w:val="000000"/>
                <w:sz w:val="22"/>
                <w:szCs w:val="22"/>
              </w:rPr>
              <w:t>I</w:t>
            </w:r>
          </w:p>
        </w:tc>
        <w:tc>
          <w:tcPr>
            <w:tcW w:w="584" w:type="dxa"/>
            <w:tcBorders>
              <w:top w:val="nil"/>
              <w:bottom w:val="single" w:sz="4" w:space="0" w:color="auto"/>
            </w:tcBorders>
            <w:shd w:val="clear" w:color="auto" w:fill="auto"/>
            <w:noWrap/>
          </w:tcPr>
          <w:p w14:paraId="04BDE063"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b/>
                <w:color w:val="000000"/>
                <w:sz w:val="22"/>
                <w:szCs w:val="22"/>
              </w:rPr>
              <w:t>R</w:t>
            </w:r>
          </w:p>
        </w:tc>
        <w:tc>
          <w:tcPr>
            <w:tcW w:w="828" w:type="dxa"/>
            <w:tcBorders>
              <w:top w:val="nil"/>
              <w:bottom w:val="single" w:sz="4" w:space="0" w:color="auto"/>
            </w:tcBorders>
            <w:shd w:val="clear" w:color="auto" w:fill="auto"/>
            <w:noWrap/>
          </w:tcPr>
          <w:p w14:paraId="0355E21A"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b/>
                <w:color w:val="000000"/>
                <w:sz w:val="22"/>
                <w:szCs w:val="22"/>
              </w:rPr>
              <w:t>I</w:t>
            </w:r>
          </w:p>
        </w:tc>
        <w:tc>
          <w:tcPr>
            <w:tcW w:w="584" w:type="dxa"/>
            <w:gridSpan w:val="2"/>
            <w:tcBorders>
              <w:top w:val="nil"/>
              <w:bottom w:val="single" w:sz="4" w:space="0" w:color="auto"/>
            </w:tcBorders>
            <w:shd w:val="clear" w:color="auto" w:fill="auto"/>
            <w:noWrap/>
          </w:tcPr>
          <w:p w14:paraId="10CFB266"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b/>
                <w:color w:val="000000"/>
                <w:sz w:val="22"/>
                <w:szCs w:val="22"/>
              </w:rPr>
              <w:t>R</w:t>
            </w:r>
          </w:p>
        </w:tc>
        <w:tc>
          <w:tcPr>
            <w:tcW w:w="930" w:type="dxa"/>
            <w:gridSpan w:val="2"/>
            <w:tcBorders>
              <w:top w:val="nil"/>
              <w:bottom w:val="single" w:sz="4" w:space="0" w:color="auto"/>
            </w:tcBorders>
            <w:shd w:val="clear" w:color="auto" w:fill="auto"/>
            <w:noWrap/>
          </w:tcPr>
          <w:p w14:paraId="0AFBBA51"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b/>
                <w:color w:val="000000"/>
                <w:sz w:val="22"/>
                <w:szCs w:val="22"/>
              </w:rPr>
              <w:t>I</w:t>
            </w:r>
          </w:p>
        </w:tc>
        <w:tc>
          <w:tcPr>
            <w:tcW w:w="482" w:type="dxa"/>
            <w:gridSpan w:val="2"/>
            <w:tcBorders>
              <w:top w:val="nil"/>
              <w:bottom w:val="single" w:sz="4" w:space="0" w:color="auto"/>
            </w:tcBorders>
            <w:shd w:val="clear" w:color="auto" w:fill="auto"/>
            <w:noWrap/>
          </w:tcPr>
          <w:p w14:paraId="76275EEF"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b/>
                <w:color w:val="000000"/>
                <w:sz w:val="22"/>
                <w:szCs w:val="22"/>
              </w:rPr>
              <w:t>R</w:t>
            </w:r>
          </w:p>
        </w:tc>
        <w:tc>
          <w:tcPr>
            <w:tcW w:w="1126" w:type="dxa"/>
            <w:gridSpan w:val="2"/>
            <w:tcBorders>
              <w:top w:val="nil"/>
              <w:bottom w:val="single" w:sz="4" w:space="0" w:color="auto"/>
            </w:tcBorders>
            <w:shd w:val="clear" w:color="auto" w:fill="auto"/>
            <w:noWrap/>
          </w:tcPr>
          <w:p w14:paraId="5F71E8CA"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b/>
                <w:color w:val="000000"/>
                <w:sz w:val="22"/>
                <w:szCs w:val="22"/>
              </w:rPr>
              <w:t>I</w:t>
            </w:r>
          </w:p>
        </w:tc>
        <w:tc>
          <w:tcPr>
            <w:tcW w:w="567" w:type="dxa"/>
            <w:tcBorders>
              <w:top w:val="nil"/>
              <w:bottom w:val="single" w:sz="4" w:space="0" w:color="auto"/>
            </w:tcBorders>
            <w:shd w:val="clear" w:color="auto" w:fill="auto"/>
            <w:noWrap/>
          </w:tcPr>
          <w:p w14:paraId="2FFC71DD"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b/>
                <w:color w:val="000000"/>
                <w:sz w:val="22"/>
                <w:szCs w:val="22"/>
              </w:rPr>
              <w:t>R</w:t>
            </w:r>
          </w:p>
        </w:tc>
        <w:tc>
          <w:tcPr>
            <w:tcW w:w="850" w:type="dxa"/>
            <w:tcBorders>
              <w:top w:val="nil"/>
              <w:bottom w:val="single" w:sz="4" w:space="0" w:color="auto"/>
            </w:tcBorders>
            <w:shd w:val="clear" w:color="auto" w:fill="auto"/>
            <w:noWrap/>
          </w:tcPr>
          <w:p w14:paraId="02A8F505"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b/>
                <w:color w:val="000000"/>
                <w:sz w:val="22"/>
                <w:szCs w:val="22"/>
              </w:rPr>
              <w:t>I</w:t>
            </w:r>
          </w:p>
        </w:tc>
      </w:tr>
      <w:tr w:rsidR="00CD3F5C" w:rsidRPr="0015141F" w14:paraId="4F856B10" w14:textId="77777777" w:rsidTr="00CD3F5C">
        <w:trPr>
          <w:trHeight w:val="280"/>
        </w:trPr>
        <w:tc>
          <w:tcPr>
            <w:cnfStyle w:val="001000000000" w:firstRow="0" w:lastRow="0" w:firstColumn="1" w:lastColumn="0" w:oddVBand="0" w:evenVBand="0" w:oddHBand="0" w:evenHBand="0" w:firstRowFirstColumn="0" w:firstRowLastColumn="0" w:lastRowFirstColumn="0" w:lastRowLastColumn="0"/>
            <w:tcW w:w="1951" w:type="dxa"/>
            <w:tcBorders>
              <w:top w:val="nil"/>
            </w:tcBorders>
            <w:shd w:val="clear" w:color="auto" w:fill="auto"/>
            <w:noWrap/>
            <w:hideMark/>
          </w:tcPr>
          <w:p w14:paraId="0B0F4483" w14:textId="77777777" w:rsidR="00CD3F5C" w:rsidRPr="0015141F" w:rsidRDefault="00CD3F5C" w:rsidP="00CD3F5C">
            <w:pPr>
              <w:rPr>
                <w:rFonts w:ascii="Times New Roman" w:eastAsia="Times New Roman" w:hAnsi="Times New Roman" w:cs="Times New Roman"/>
                <w:b w:val="0"/>
                <w:bCs w:val="0"/>
                <w:color w:val="000000"/>
                <w:sz w:val="22"/>
                <w:szCs w:val="22"/>
              </w:rPr>
            </w:pPr>
            <w:r w:rsidRPr="0015141F">
              <w:rPr>
                <w:rFonts w:ascii="Times New Roman" w:eastAsia="Times New Roman" w:hAnsi="Times New Roman" w:cs="Times New Roman"/>
                <w:b w:val="0"/>
                <w:bCs w:val="0"/>
                <w:color w:val="000000"/>
                <w:sz w:val="22"/>
                <w:szCs w:val="22"/>
              </w:rPr>
              <w:t>Франция</w:t>
            </w:r>
          </w:p>
        </w:tc>
        <w:tc>
          <w:tcPr>
            <w:tcW w:w="616" w:type="dxa"/>
            <w:gridSpan w:val="2"/>
            <w:tcBorders>
              <w:top w:val="nil"/>
            </w:tcBorders>
            <w:shd w:val="clear" w:color="auto" w:fill="auto"/>
            <w:noWrap/>
            <w:hideMark/>
          </w:tcPr>
          <w:p w14:paraId="63C410A2"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18</w:t>
            </w:r>
          </w:p>
        </w:tc>
        <w:tc>
          <w:tcPr>
            <w:tcW w:w="943" w:type="dxa"/>
            <w:gridSpan w:val="2"/>
            <w:tcBorders>
              <w:top w:val="nil"/>
            </w:tcBorders>
            <w:shd w:val="clear" w:color="auto" w:fill="auto"/>
            <w:noWrap/>
            <w:hideMark/>
          </w:tcPr>
          <w:p w14:paraId="73BEF5C8"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60</w:t>
            </w:r>
          </w:p>
        </w:tc>
        <w:tc>
          <w:tcPr>
            <w:tcW w:w="616" w:type="dxa"/>
            <w:tcBorders>
              <w:top w:val="nil"/>
            </w:tcBorders>
            <w:shd w:val="clear" w:color="auto" w:fill="auto"/>
            <w:noWrap/>
            <w:hideMark/>
          </w:tcPr>
          <w:p w14:paraId="7FE7FF2D"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15</w:t>
            </w:r>
          </w:p>
        </w:tc>
        <w:tc>
          <w:tcPr>
            <w:tcW w:w="992" w:type="dxa"/>
            <w:tcBorders>
              <w:top w:val="nil"/>
            </w:tcBorders>
            <w:shd w:val="clear" w:color="auto" w:fill="auto"/>
            <w:noWrap/>
            <w:hideMark/>
          </w:tcPr>
          <w:p w14:paraId="02355591"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67</w:t>
            </w:r>
          </w:p>
        </w:tc>
        <w:tc>
          <w:tcPr>
            <w:tcW w:w="567" w:type="dxa"/>
            <w:tcBorders>
              <w:top w:val="nil"/>
            </w:tcBorders>
            <w:shd w:val="clear" w:color="auto" w:fill="auto"/>
            <w:noWrap/>
            <w:hideMark/>
          </w:tcPr>
          <w:p w14:paraId="532044A9"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w:t>
            </w:r>
          </w:p>
        </w:tc>
        <w:tc>
          <w:tcPr>
            <w:tcW w:w="709" w:type="dxa"/>
            <w:tcBorders>
              <w:top w:val="nil"/>
            </w:tcBorders>
            <w:shd w:val="clear" w:color="auto" w:fill="auto"/>
            <w:noWrap/>
            <w:hideMark/>
          </w:tcPr>
          <w:p w14:paraId="17F6EEF3"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88</w:t>
            </w:r>
          </w:p>
        </w:tc>
        <w:tc>
          <w:tcPr>
            <w:tcW w:w="709" w:type="dxa"/>
            <w:tcBorders>
              <w:top w:val="nil"/>
            </w:tcBorders>
            <w:shd w:val="clear" w:color="auto" w:fill="auto"/>
            <w:noWrap/>
            <w:hideMark/>
          </w:tcPr>
          <w:p w14:paraId="7739ABCD"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38</w:t>
            </w:r>
          </w:p>
        </w:tc>
        <w:tc>
          <w:tcPr>
            <w:tcW w:w="567" w:type="dxa"/>
            <w:tcBorders>
              <w:top w:val="nil"/>
            </w:tcBorders>
            <w:shd w:val="clear" w:color="auto" w:fill="auto"/>
            <w:noWrap/>
            <w:hideMark/>
          </w:tcPr>
          <w:p w14:paraId="7A80DB45"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14</w:t>
            </w:r>
          </w:p>
        </w:tc>
        <w:tc>
          <w:tcPr>
            <w:tcW w:w="450" w:type="dxa"/>
            <w:tcBorders>
              <w:top w:val="nil"/>
            </w:tcBorders>
            <w:shd w:val="clear" w:color="auto" w:fill="auto"/>
            <w:noWrap/>
            <w:hideMark/>
          </w:tcPr>
          <w:p w14:paraId="3C68D363"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8</w:t>
            </w:r>
          </w:p>
        </w:tc>
        <w:tc>
          <w:tcPr>
            <w:tcW w:w="828" w:type="dxa"/>
            <w:tcBorders>
              <w:top w:val="nil"/>
            </w:tcBorders>
            <w:shd w:val="clear" w:color="auto" w:fill="auto"/>
            <w:noWrap/>
            <w:hideMark/>
          </w:tcPr>
          <w:p w14:paraId="1C825768"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84</w:t>
            </w:r>
          </w:p>
        </w:tc>
        <w:tc>
          <w:tcPr>
            <w:tcW w:w="584" w:type="dxa"/>
            <w:tcBorders>
              <w:top w:val="nil"/>
            </w:tcBorders>
            <w:shd w:val="clear" w:color="auto" w:fill="auto"/>
            <w:noWrap/>
            <w:hideMark/>
          </w:tcPr>
          <w:p w14:paraId="4F5FED79"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10</w:t>
            </w:r>
          </w:p>
        </w:tc>
        <w:tc>
          <w:tcPr>
            <w:tcW w:w="828" w:type="dxa"/>
            <w:tcBorders>
              <w:top w:val="nil"/>
            </w:tcBorders>
            <w:shd w:val="clear" w:color="auto" w:fill="auto"/>
            <w:noWrap/>
            <w:hideMark/>
          </w:tcPr>
          <w:p w14:paraId="2E2619BE"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79</w:t>
            </w:r>
          </w:p>
        </w:tc>
        <w:tc>
          <w:tcPr>
            <w:tcW w:w="584" w:type="dxa"/>
            <w:gridSpan w:val="2"/>
            <w:tcBorders>
              <w:top w:val="nil"/>
            </w:tcBorders>
            <w:shd w:val="clear" w:color="auto" w:fill="auto"/>
            <w:noWrap/>
            <w:hideMark/>
          </w:tcPr>
          <w:p w14:paraId="06B65F40"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14</w:t>
            </w:r>
          </w:p>
        </w:tc>
        <w:tc>
          <w:tcPr>
            <w:tcW w:w="930" w:type="dxa"/>
            <w:gridSpan w:val="2"/>
            <w:tcBorders>
              <w:top w:val="nil"/>
            </w:tcBorders>
            <w:shd w:val="clear" w:color="auto" w:fill="auto"/>
            <w:noWrap/>
            <w:hideMark/>
          </w:tcPr>
          <w:p w14:paraId="1D70C9D5"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70</w:t>
            </w:r>
          </w:p>
        </w:tc>
        <w:tc>
          <w:tcPr>
            <w:tcW w:w="482" w:type="dxa"/>
            <w:gridSpan w:val="2"/>
            <w:tcBorders>
              <w:top w:val="nil"/>
            </w:tcBorders>
            <w:shd w:val="clear" w:color="auto" w:fill="auto"/>
            <w:noWrap/>
            <w:hideMark/>
          </w:tcPr>
          <w:p w14:paraId="0AFBB0F8"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41</w:t>
            </w:r>
          </w:p>
        </w:tc>
        <w:tc>
          <w:tcPr>
            <w:tcW w:w="1126" w:type="dxa"/>
            <w:gridSpan w:val="2"/>
            <w:tcBorders>
              <w:top w:val="nil"/>
            </w:tcBorders>
            <w:shd w:val="clear" w:color="auto" w:fill="auto"/>
            <w:noWrap/>
            <w:hideMark/>
          </w:tcPr>
          <w:p w14:paraId="74C0E398"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w:t>
            </w:r>
          </w:p>
        </w:tc>
        <w:tc>
          <w:tcPr>
            <w:tcW w:w="567" w:type="dxa"/>
            <w:tcBorders>
              <w:top w:val="nil"/>
            </w:tcBorders>
            <w:shd w:val="clear" w:color="auto" w:fill="auto"/>
            <w:noWrap/>
            <w:hideMark/>
          </w:tcPr>
          <w:p w14:paraId="26E845B1"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30</w:t>
            </w:r>
          </w:p>
        </w:tc>
        <w:tc>
          <w:tcPr>
            <w:tcW w:w="850" w:type="dxa"/>
            <w:tcBorders>
              <w:top w:val="nil"/>
            </w:tcBorders>
            <w:shd w:val="clear" w:color="auto" w:fill="auto"/>
            <w:noWrap/>
            <w:hideMark/>
          </w:tcPr>
          <w:p w14:paraId="37C65A5D"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55</w:t>
            </w:r>
          </w:p>
        </w:tc>
      </w:tr>
      <w:tr w:rsidR="00CD3F5C" w:rsidRPr="0015141F" w14:paraId="4ED76908" w14:textId="77777777" w:rsidTr="00CD3F5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51" w:type="dxa"/>
            <w:tcBorders>
              <w:top w:val="nil"/>
            </w:tcBorders>
            <w:shd w:val="clear" w:color="auto" w:fill="auto"/>
            <w:noWrap/>
          </w:tcPr>
          <w:p w14:paraId="4C693761" w14:textId="77777777" w:rsidR="00CD3F5C" w:rsidRPr="0015141F" w:rsidRDefault="00CD3F5C" w:rsidP="00CD3F5C">
            <w:pPr>
              <w:rPr>
                <w:rFonts w:ascii="Times New Roman" w:eastAsia="Times New Roman" w:hAnsi="Times New Roman" w:cs="Times New Roman"/>
                <w:b w:val="0"/>
                <w:bCs w:val="0"/>
                <w:color w:val="000000"/>
                <w:sz w:val="22"/>
                <w:szCs w:val="22"/>
              </w:rPr>
            </w:pPr>
            <w:r w:rsidRPr="0015141F">
              <w:rPr>
                <w:rFonts w:ascii="Times New Roman" w:eastAsia="Times New Roman" w:hAnsi="Times New Roman" w:cs="Times New Roman"/>
                <w:b w:val="0"/>
                <w:bCs w:val="0"/>
                <w:color w:val="000000"/>
                <w:sz w:val="22"/>
                <w:szCs w:val="22"/>
              </w:rPr>
              <w:t>Германия</w:t>
            </w:r>
          </w:p>
        </w:tc>
        <w:tc>
          <w:tcPr>
            <w:tcW w:w="616" w:type="dxa"/>
            <w:gridSpan w:val="2"/>
            <w:tcBorders>
              <w:top w:val="nil"/>
            </w:tcBorders>
            <w:shd w:val="clear" w:color="auto" w:fill="auto"/>
            <w:noWrap/>
          </w:tcPr>
          <w:p w14:paraId="7B7E53A9"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14</w:t>
            </w:r>
          </w:p>
        </w:tc>
        <w:tc>
          <w:tcPr>
            <w:tcW w:w="943" w:type="dxa"/>
            <w:gridSpan w:val="2"/>
            <w:tcBorders>
              <w:top w:val="nil"/>
            </w:tcBorders>
            <w:shd w:val="clear" w:color="auto" w:fill="auto"/>
            <w:noWrap/>
          </w:tcPr>
          <w:p w14:paraId="385C68EA"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70</w:t>
            </w:r>
          </w:p>
        </w:tc>
        <w:tc>
          <w:tcPr>
            <w:tcW w:w="616" w:type="dxa"/>
            <w:tcBorders>
              <w:top w:val="nil"/>
            </w:tcBorders>
            <w:shd w:val="clear" w:color="auto" w:fill="auto"/>
            <w:noWrap/>
          </w:tcPr>
          <w:p w14:paraId="4C31AFD9"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20</w:t>
            </w:r>
          </w:p>
        </w:tc>
        <w:tc>
          <w:tcPr>
            <w:tcW w:w="992" w:type="dxa"/>
            <w:tcBorders>
              <w:top w:val="nil"/>
            </w:tcBorders>
            <w:shd w:val="clear" w:color="auto" w:fill="auto"/>
            <w:noWrap/>
          </w:tcPr>
          <w:p w14:paraId="293405AE"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56</w:t>
            </w:r>
          </w:p>
        </w:tc>
        <w:tc>
          <w:tcPr>
            <w:tcW w:w="567" w:type="dxa"/>
            <w:tcBorders>
              <w:top w:val="nil"/>
            </w:tcBorders>
            <w:shd w:val="clear" w:color="auto" w:fill="auto"/>
            <w:noWrap/>
          </w:tcPr>
          <w:p w14:paraId="4BCAA2A0"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w:t>
            </w:r>
          </w:p>
        </w:tc>
        <w:tc>
          <w:tcPr>
            <w:tcW w:w="709" w:type="dxa"/>
            <w:tcBorders>
              <w:top w:val="nil"/>
            </w:tcBorders>
            <w:shd w:val="clear" w:color="auto" w:fill="auto"/>
            <w:noWrap/>
          </w:tcPr>
          <w:p w14:paraId="37CDB9BB"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93</w:t>
            </w:r>
          </w:p>
        </w:tc>
        <w:tc>
          <w:tcPr>
            <w:tcW w:w="709" w:type="dxa"/>
            <w:tcBorders>
              <w:top w:val="nil"/>
            </w:tcBorders>
            <w:shd w:val="clear" w:color="auto" w:fill="auto"/>
            <w:noWrap/>
          </w:tcPr>
          <w:p w14:paraId="6A5AFA19"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30</w:t>
            </w:r>
          </w:p>
        </w:tc>
        <w:tc>
          <w:tcPr>
            <w:tcW w:w="567" w:type="dxa"/>
            <w:tcBorders>
              <w:top w:val="nil"/>
            </w:tcBorders>
            <w:shd w:val="clear" w:color="auto" w:fill="auto"/>
            <w:noWrap/>
          </w:tcPr>
          <w:p w14:paraId="3F396FA4"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33</w:t>
            </w:r>
          </w:p>
        </w:tc>
        <w:tc>
          <w:tcPr>
            <w:tcW w:w="450" w:type="dxa"/>
            <w:tcBorders>
              <w:top w:val="nil"/>
            </w:tcBorders>
            <w:shd w:val="clear" w:color="auto" w:fill="auto"/>
            <w:noWrap/>
          </w:tcPr>
          <w:p w14:paraId="197CC943"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w:t>
            </w:r>
          </w:p>
        </w:tc>
        <w:tc>
          <w:tcPr>
            <w:tcW w:w="828" w:type="dxa"/>
            <w:tcBorders>
              <w:top w:val="nil"/>
            </w:tcBorders>
            <w:shd w:val="clear" w:color="auto" w:fill="auto"/>
            <w:noWrap/>
          </w:tcPr>
          <w:p w14:paraId="6341CB48"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81</w:t>
            </w:r>
          </w:p>
        </w:tc>
        <w:tc>
          <w:tcPr>
            <w:tcW w:w="584" w:type="dxa"/>
            <w:tcBorders>
              <w:top w:val="nil"/>
            </w:tcBorders>
            <w:shd w:val="clear" w:color="auto" w:fill="auto"/>
            <w:noWrap/>
          </w:tcPr>
          <w:p w14:paraId="6E206EFB"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w:t>
            </w:r>
          </w:p>
        </w:tc>
        <w:tc>
          <w:tcPr>
            <w:tcW w:w="828" w:type="dxa"/>
            <w:tcBorders>
              <w:top w:val="nil"/>
            </w:tcBorders>
            <w:shd w:val="clear" w:color="auto" w:fill="auto"/>
            <w:noWrap/>
          </w:tcPr>
          <w:p w14:paraId="6D4E8D9D"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88</w:t>
            </w:r>
          </w:p>
        </w:tc>
        <w:tc>
          <w:tcPr>
            <w:tcW w:w="584" w:type="dxa"/>
            <w:gridSpan w:val="2"/>
            <w:tcBorders>
              <w:top w:val="nil"/>
            </w:tcBorders>
            <w:shd w:val="clear" w:color="auto" w:fill="auto"/>
            <w:noWrap/>
          </w:tcPr>
          <w:p w14:paraId="799BB8BE"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37</w:t>
            </w:r>
          </w:p>
        </w:tc>
        <w:tc>
          <w:tcPr>
            <w:tcW w:w="930" w:type="dxa"/>
            <w:gridSpan w:val="2"/>
            <w:tcBorders>
              <w:top w:val="nil"/>
            </w:tcBorders>
            <w:shd w:val="clear" w:color="auto" w:fill="auto"/>
            <w:noWrap/>
          </w:tcPr>
          <w:p w14:paraId="660B42D6"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16</w:t>
            </w:r>
          </w:p>
        </w:tc>
        <w:tc>
          <w:tcPr>
            <w:tcW w:w="482" w:type="dxa"/>
            <w:gridSpan w:val="2"/>
            <w:tcBorders>
              <w:top w:val="nil"/>
            </w:tcBorders>
            <w:shd w:val="clear" w:color="auto" w:fill="auto"/>
            <w:noWrap/>
          </w:tcPr>
          <w:p w14:paraId="591008A5"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37</w:t>
            </w:r>
          </w:p>
        </w:tc>
        <w:tc>
          <w:tcPr>
            <w:tcW w:w="1126" w:type="dxa"/>
            <w:gridSpan w:val="2"/>
            <w:tcBorders>
              <w:top w:val="nil"/>
            </w:tcBorders>
            <w:shd w:val="clear" w:color="auto" w:fill="auto"/>
            <w:noWrap/>
          </w:tcPr>
          <w:p w14:paraId="57289A46"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16</w:t>
            </w:r>
          </w:p>
        </w:tc>
        <w:tc>
          <w:tcPr>
            <w:tcW w:w="567" w:type="dxa"/>
            <w:tcBorders>
              <w:top w:val="nil"/>
            </w:tcBorders>
            <w:shd w:val="clear" w:color="auto" w:fill="auto"/>
            <w:noWrap/>
          </w:tcPr>
          <w:p w14:paraId="4BB364B1"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28</w:t>
            </w:r>
          </w:p>
        </w:tc>
        <w:tc>
          <w:tcPr>
            <w:tcW w:w="850" w:type="dxa"/>
            <w:tcBorders>
              <w:top w:val="nil"/>
            </w:tcBorders>
            <w:shd w:val="clear" w:color="auto" w:fill="auto"/>
            <w:noWrap/>
          </w:tcPr>
          <w:p w14:paraId="3C2ABE68"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55</w:t>
            </w:r>
          </w:p>
        </w:tc>
      </w:tr>
      <w:tr w:rsidR="00CD3F5C" w:rsidRPr="0015141F" w14:paraId="0896E575" w14:textId="77777777" w:rsidTr="00CD3F5C">
        <w:trPr>
          <w:trHeight w:val="28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hideMark/>
          </w:tcPr>
          <w:p w14:paraId="38E53C29" w14:textId="77777777" w:rsidR="00CD3F5C" w:rsidRPr="0015141F" w:rsidRDefault="00CD3F5C" w:rsidP="00CD3F5C">
            <w:pPr>
              <w:rPr>
                <w:rFonts w:ascii="Times New Roman" w:eastAsia="Times New Roman" w:hAnsi="Times New Roman" w:cs="Times New Roman"/>
                <w:b w:val="0"/>
                <w:bCs w:val="0"/>
                <w:color w:val="000000"/>
                <w:sz w:val="22"/>
                <w:szCs w:val="22"/>
              </w:rPr>
            </w:pPr>
            <w:r w:rsidRPr="0015141F">
              <w:rPr>
                <w:rFonts w:ascii="Times New Roman" w:eastAsia="Times New Roman" w:hAnsi="Times New Roman" w:cs="Times New Roman"/>
                <w:b w:val="0"/>
                <w:bCs w:val="0"/>
                <w:color w:val="000000"/>
                <w:sz w:val="22"/>
                <w:szCs w:val="22"/>
              </w:rPr>
              <w:t>Египет</w:t>
            </w:r>
          </w:p>
        </w:tc>
        <w:tc>
          <w:tcPr>
            <w:tcW w:w="616" w:type="dxa"/>
            <w:gridSpan w:val="2"/>
            <w:shd w:val="clear" w:color="auto" w:fill="auto"/>
            <w:noWrap/>
            <w:hideMark/>
          </w:tcPr>
          <w:p w14:paraId="4D41CC15"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13</w:t>
            </w:r>
          </w:p>
        </w:tc>
        <w:tc>
          <w:tcPr>
            <w:tcW w:w="943" w:type="dxa"/>
            <w:gridSpan w:val="2"/>
            <w:shd w:val="clear" w:color="auto" w:fill="auto"/>
            <w:noWrap/>
            <w:hideMark/>
          </w:tcPr>
          <w:p w14:paraId="703F1DA3"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72</w:t>
            </w:r>
          </w:p>
        </w:tc>
        <w:tc>
          <w:tcPr>
            <w:tcW w:w="616" w:type="dxa"/>
            <w:shd w:val="clear" w:color="auto" w:fill="auto"/>
            <w:noWrap/>
            <w:hideMark/>
          </w:tcPr>
          <w:p w14:paraId="4060F884"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39</w:t>
            </w:r>
          </w:p>
        </w:tc>
        <w:tc>
          <w:tcPr>
            <w:tcW w:w="992" w:type="dxa"/>
            <w:shd w:val="clear" w:color="auto" w:fill="auto"/>
            <w:noWrap/>
            <w:hideMark/>
          </w:tcPr>
          <w:p w14:paraId="632AB4FF"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12</w:t>
            </w:r>
          </w:p>
        </w:tc>
        <w:tc>
          <w:tcPr>
            <w:tcW w:w="567" w:type="dxa"/>
            <w:shd w:val="clear" w:color="auto" w:fill="auto"/>
            <w:noWrap/>
            <w:hideMark/>
          </w:tcPr>
          <w:p w14:paraId="786E7AB1"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28</w:t>
            </w:r>
          </w:p>
        </w:tc>
        <w:tc>
          <w:tcPr>
            <w:tcW w:w="709" w:type="dxa"/>
            <w:shd w:val="clear" w:color="auto" w:fill="auto"/>
            <w:noWrap/>
            <w:hideMark/>
          </w:tcPr>
          <w:p w14:paraId="4165D342"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37</w:t>
            </w:r>
          </w:p>
        </w:tc>
        <w:tc>
          <w:tcPr>
            <w:tcW w:w="709" w:type="dxa"/>
            <w:shd w:val="clear" w:color="auto" w:fill="auto"/>
            <w:noWrap/>
            <w:hideMark/>
          </w:tcPr>
          <w:p w14:paraId="7A6667A9"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26</w:t>
            </w:r>
          </w:p>
        </w:tc>
        <w:tc>
          <w:tcPr>
            <w:tcW w:w="567" w:type="dxa"/>
            <w:shd w:val="clear" w:color="auto" w:fill="auto"/>
            <w:noWrap/>
            <w:hideMark/>
          </w:tcPr>
          <w:p w14:paraId="45A3B2AF"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40</w:t>
            </w:r>
          </w:p>
        </w:tc>
        <w:tc>
          <w:tcPr>
            <w:tcW w:w="450" w:type="dxa"/>
            <w:shd w:val="clear" w:color="auto" w:fill="auto"/>
            <w:noWrap/>
            <w:hideMark/>
          </w:tcPr>
          <w:p w14:paraId="340AB9D1"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30</w:t>
            </w:r>
          </w:p>
        </w:tc>
        <w:tc>
          <w:tcPr>
            <w:tcW w:w="828" w:type="dxa"/>
            <w:shd w:val="clear" w:color="auto" w:fill="auto"/>
            <w:noWrap/>
            <w:hideMark/>
          </w:tcPr>
          <w:p w14:paraId="1A876364"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33</w:t>
            </w:r>
          </w:p>
        </w:tc>
        <w:tc>
          <w:tcPr>
            <w:tcW w:w="584" w:type="dxa"/>
            <w:shd w:val="clear" w:color="auto" w:fill="auto"/>
            <w:noWrap/>
            <w:hideMark/>
          </w:tcPr>
          <w:p w14:paraId="56FCAC59"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37</w:t>
            </w:r>
          </w:p>
        </w:tc>
        <w:tc>
          <w:tcPr>
            <w:tcW w:w="828" w:type="dxa"/>
            <w:shd w:val="clear" w:color="auto" w:fill="auto"/>
            <w:noWrap/>
            <w:hideMark/>
          </w:tcPr>
          <w:p w14:paraId="366CB4F0"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16</w:t>
            </w:r>
          </w:p>
        </w:tc>
        <w:tc>
          <w:tcPr>
            <w:tcW w:w="584" w:type="dxa"/>
            <w:gridSpan w:val="2"/>
            <w:shd w:val="clear" w:color="auto" w:fill="auto"/>
            <w:noWrap/>
            <w:hideMark/>
          </w:tcPr>
          <w:p w14:paraId="03663687"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29</w:t>
            </w:r>
          </w:p>
        </w:tc>
        <w:tc>
          <w:tcPr>
            <w:tcW w:w="930" w:type="dxa"/>
            <w:gridSpan w:val="2"/>
            <w:shd w:val="clear" w:color="auto" w:fill="auto"/>
            <w:noWrap/>
            <w:hideMark/>
          </w:tcPr>
          <w:p w14:paraId="03469CA2"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35</w:t>
            </w:r>
          </w:p>
        </w:tc>
        <w:tc>
          <w:tcPr>
            <w:tcW w:w="482" w:type="dxa"/>
            <w:gridSpan w:val="2"/>
            <w:shd w:val="clear" w:color="auto" w:fill="auto"/>
            <w:noWrap/>
            <w:hideMark/>
          </w:tcPr>
          <w:p w14:paraId="46F3A02F"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11</w:t>
            </w:r>
          </w:p>
        </w:tc>
        <w:tc>
          <w:tcPr>
            <w:tcW w:w="1126" w:type="dxa"/>
            <w:gridSpan w:val="2"/>
            <w:shd w:val="clear" w:color="auto" w:fill="auto"/>
            <w:noWrap/>
            <w:hideMark/>
          </w:tcPr>
          <w:p w14:paraId="0B5500CC"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77</w:t>
            </w:r>
          </w:p>
        </w:tc>
        <w:tc>
          <w:tcPr>
            <w:tcW w:w="567" w:type="dxa"/>
            <w:shd w:val="clear" w:color="auto" w:fill="auto"/>
            <w:noWrap/>
            <w:hideMark/>
          </w:tcPr>
          <w:p w14:paraId="570C54CB"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31</w:t>
            </w:r>
          </w:p>
        </w:tc>
        <w:tc>
          <w:tcPr>
            <w:tcW w:w="850" w:type="dxa"/>
            <w:shd w:val="clear" w:color="auto" w:fill="auto"/>
            <w:noWrap/>
            <w:hideMark/>
          </w:tcPr>
          <w:p w14:paraId="0F1DE2EA"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54</w:t>
            </w:r>
          </w:p>
        </w:tc>
      </w:tr>
      <w:tr w:rsidR="00CD3F5C" w:rsidRPr="0015141F" w14:paraId="68FAE806" w14:textId="77777777" w:rsidTr="00CD3F5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hideMark/>
          </w:tcPr>
          <w:p w14:paraId="1FED60B2" w14:textId="77777777" w:rsidR="00CD3F5C" w:rsidRPr="0015141F" w:rsidRDefault="00CD3F5C" w:rsidP="00CD3F5C">
            <w:pPr>
              <w:rPr>
                <w:rFonts w:ascii="Times New Roman" w:eastAsia="Times New Roman" w:hAnsi="Times New Roman" w:cs="Times New Roman"/>
                <w:b w:val="0"/>
                <w:bCs w:val="0"/>
                <w:color w:val="000000"/>
                <w:sz w:val="22"/>
                <w:szCs w:val="22"/>
              </w:rPr>
            </w:pPr>
            <w:r w:rsidRPr="0015141F">
              <w:rPr>
                <w:rFonts w:ascii="Times New Roman" w:eastAsia="Times New Roman" w:hAnsi="Times New Roman" w:cs="Times New Roman"/>
                <w:b w:val="0"/>
                <w:bCs w:val="0"/>
                <w:color w:val="000000"/>
                <w:sz w:val="22"/>
                <w:szCs w:val="22"/>
              </w:rPr>
              <w:t>Эквадор</w:t>
            </w:r>
          </w:p>
        </w:tc>
        <w:tc>
          <w:tcPr>
            <w:tcW w:w="616" w:type="dxa"/>
            <w:gridSpan w:val="2"/>
            <w:shd w:val="clear" w:color="auto" w:fill="auto"/>
            <w:noWrap/>
            <w:hideMark/>
          </w:tcPr>
          <w:p w14:paraId="70A34010"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39</w:t>
            </w:r>
          </w:p>
        </w:tc>
        <w:tc>
          <w:tcPr>
            <w:tcW w:w="943" w:type="dxa"/>
            <w:gridSpan w:val="2"/>
            <w:shd w:val="clear" w:color="auto" w:fill="auto"/>
            <w:noWrap/>
            <w:hideMark/>
          </w:tcPr>
          <w:p w14:paraId="41DD96E1"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12</w:t>
            </w:r>
          </w:p>
        </w:tc>
        <w:tc>
          <w:tcPr>
            <w:tcW w:w="616" w:type="dxa"/>
            <w:shd w:val="clear" w:color="auto" w:fill="auto"/>
            <w:noWrap/>
            <w:hideMark/>
          </w:tcPr>
          <w:p w14:paraId="6CF21352"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27</w:t>
            </w:r>
          </w:p>
        </w:tc>
        <w:tc>
          <w:tcPr>
            <w:tcW w:w="992" w:type="dxa"/>
            <w:shd w:val="clear" w:color="auto" w:fill="auto"/>
            <w:noWrap/>
            <w:hideMark/>
          </w:tcPr>
          <w:p w14:paraId="1DDC2BF9"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40</w:t>
            </w:r>
          </w:p>
        </w:tc>
        <w:tc>
          <w:tcPr>
            <w:tcW w:w="567" w:type="dxa"/>
            <w:shd w:val="clear" w:color="auto" w:fill="auto"/>
            <w:noWrap/>
            <w:hideMark/>
          </w:tcPr>
          <w:p w14:paraId="228FBA9D"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43</w:t>
            </w:r>
          </w:p>
        </w:tc>
        <w:tc>
          <w:tcPr>
            <w:tcW w:w="709" w:type="dxa"/>
            <w:shd w:val="clear" w:color="auto" w:fill="auto"/>
            <w:noWrap/>
            <w:hideMark/>
          </w:tcPr>
          <w:p w14:paraId="7EF6D3A0"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w:t>
            </w:r>
          </w:p>
        </w:tc>
        <w:tc>
          <w:tcPr>
            <w:tcW w:w="709" w:type="dxa"/>
            <w:shd w:val="clear" w:color="auto" w:fill="auto"/>
            <w:noWrap/>
            <w:hideMark/>
          </w:tcPr>
          <w:p w14:paraId="5E21A2F9"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14</w:t>
            </w:r>
          </w:p>
        </w:tc>
        <w:tc>
          <w:tcPr>
            <w:tcW w:w="567" w:type="dxa"/>
            <w:shd w:val="clear" w:color="auto" w:fill="auto"/>
            <w:noWrap/>
            <w:hideMark/>
          </w:tcPr>
          <w:p w14:paraId="4B76226B"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70</w:t>
            </w:r>
          </w:p>
        </w:tc>
        <w:tc>
          <w:tcPr>
            <w:tcW w:w="450" w:type="dxa"/>
            <w:shd w:val="clear" w:color="auto" w:fill="auto"/>
            <w:noWrap/>
            <w:hideMark/>
          </w:tcPr>
          <w:p w14:paraId="0E13354C"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31</w:t>
            </w:r>
          </w:p>
        </w:tc>
        <w:tc>
          <w:tcPr>
            <w:tcW w:w="828" w:type="dxa"/>
            <w:shd w:val="clear" w:color="auto" w:fill="auto"/>
            <w:noWrap/>
            <w:hideMark/>
          </w:tcPr>
          <w:p w14:paraId="11F05098"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30</w:t>
            </w:r>
          </w:p>
        </w:tc>
        <w:tc>
          <w:tcPr>
            <w:tcW w:w="584" w:type="dxa"/>
            <w:shd w:val="clear" w:color="auto" w:fill="auto"/>
            <w:noWrap/>
            <w:hideMark/>
          </w:tcPr>
          <w:p w14:paraId="4B50A299"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31</w:t>
            </w:r>
          </w:p>
        </w:tc>
        <w:tc>
          <w:tcPr>
            <w:tcW w:w="828" w:type="dxa"/>
            <w:shd w:val="clear" w:color="auto" w:fill="auto"/>
            <w:noWrap/>
            <w:hideMark/>
          </w:tcPr>
          <w:p w14:paraId="6F7A9714"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30</w:t>
            </w:r>
          </w:p>
        </w:tc>
        <w:tc>
          <w:tcPr>
            <w:tcW w:w="584" w:type="dxa"/>
            <w:gridSpan w:val="2"/>
            <w:shd w:val="clear" w:color="auto" w:fill="auto"/>
            <w:noWrap/>
            <w:hideMark/>
          </w:tcPr>
          <w:p w14:paraId="4D02CFC1"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41</w:t>
            </w:r>
          </w:p>
        </w:tc>
        <w:tc>
          <w:tcPr>
            <w:tcW w:w="930" w:type="dxa"/>
            <w:gridSpan w:val="2"/>
            <w:shd w:val="clear" w:color="auto" w:fill="auto"/>
            <w:noWrap/>
            <w:hideMark/>
          </w:tcPr>
          <w:p w14:paraId="7FE8F1C1"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w:t>
            </w:r>
          </w:p>
        </w:tc>
        <w:tc>
          <w:tcPr>
            <w:tcW w:w="482" w:type="dxa"/>
            <w:gridSpan w:val="2"/>
            <w:shd w:val="clear" w:color="auto" w:fill="auto"/>
            <w:noWrap/>
            <w:hideMark/>
          </w:tcPr>
          <w:p w14:paraId="268F86BB"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15</w:t>
            </w:r>
          </w:p>
        </w:tc>
        <w:tc>
          <w:tcPr>
            <w:tcW w:w="1126" w:type="dxa"/>
            <w:gridSpan w:val="2"/>
            <w:shd w:val="clear" w:color="auto" w:fill="auto"/>
            <w:noWrap/>
            <w:hideMark/>
          </w:tcPr>
          <w:p w14:paraId="6B307319"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67</w:t>
            </w:r>
          </w:p>
        </w:tc>
        <w:tc>
          <w:tcPr>
            <w:tcW w:w="567" w:type="dxa"/>
            <w:shd w:val="clear" w:color="auto" w:fill="auto"/>
            <w:noWrap/>
            <w:hideMark/>
          </w:tcPr>
          <w:p w14:paraId="3CBC64A4"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32</w:t>
            </w:r>
          </w:p>
        </w:tc>
        <w:tc>
          <w:tcPr>
            <w:tcW w:w="850" w:type="dxa"/>
            <w:shd w:val="clear" w:color="auto" w:fill="auto"/>
            <w:noWrap/>
            <w:hideMark/>
          </w:tcPr>
          <w:p w14:paraId="226DCA69"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52</w:t>
            </w:r>
          </w:p>
        </w:tc>
      </w:tr>
      <w:tr w:rsidR="00CD3F5C" w:rsidRPr="0015141F" w14:paraId="1E74A326" w14:textId="77777777" w:rsidTr="00CD3F5C">
        <w:trPr>
          <w:trHeight w:val="28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hideMark/>
          </w:tcPr>
          <w:p w14:paraId="7CA40BC3" w14:textId="77777777" w:rsidR="00CD3F5C" w:rsidRPr="0015141F" w:rsidRDefault="00CD3F5C" w:rsidP="00CD3F5C">
            <w:pPr>
              <w:rPr>
                <w:rFonts w:ascii="Times New Roman" w:eastAsia="Times New Roman" w:hAnsi="Times New Roman" w:cs="Times New Roman"/>
                <w:b w:val="0"/>
                <w:bCs w:val="0"/>
                <w:color w:val="000000"/>
                <w:sz w:val="22"/>
                <w:szCs w:val="22"/>
              </w:rPr>
            </w:pPr>
            <w:r w:rsidRPr="0015141F">
              <w:rPr>
                <w:rFonts w:ascii="Times New Roman" w:eastAsia="Times New Roman" w:hAnsi="Times New Roman" w:cs="Times New Roman"/>
                <w:b w:val="0"/>
                <w:bCs w:val="0"/>
                <w:color w:val="000000"/>
                <w:sz w:val="22"/>
                <w:szCs w:val="22"/>
              </w:rPr>
              <w:t>Морокко</w:t>
            </w:r>
          </w:p>
        </w:tc>
        <w:tc>
          <w:tcPr>
            <w:tcW w:w="616" w:type="dxa"/>
            <w:gridSpan w:val="2"/>
            <w:shd w:val="clear" w:color="auto" w:fill="auto"/>
            <w:noWrap/>
            <w:hideMark/>
          </w:tcPr>
          <w:p w14:paraId="3C643306"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28</w:t>
            </w:r>
          </w:p>
        </w:tc>
        <w:tc>
          <w:tcPr>
            <w:tcW w:w="943" w:type="dxa"/>
            <w:gridSpan w:val="2"/>
            <w:shd w:val="clear" w:color="auto" w:fill="auto"/>
            <w:noWrap/>
            <w:hideMark/>
          </w:tcPr>
          <w:p w14:paraId="6B063855"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37</w:t>
            </w:r>
          </w:p>
        </w:tc>
        <w:tc>
          <w:tcPr>
            <w:tcW w:w="616" w:type="dxa"/>
            <w:shd w:val="clear" w:color="auto" w:fill="auto"/>
            <w:noWrap/>
            <w:hideMark/>
          </w:tcPr>
          <w:p w14:paraId="68ABF5D5"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30</w:t>
            </w:r>
          </w:p>
        </w:tc>
        <w:tc>
          <w:tcPr>
            <w:tcW w:w="992" w:type="dxa"/>
            <w:shd w:val="clear" w:color="auto" w:fill="auto"/>
            <w:noWrap/>
            <w:hideMark/>
          </w:tcPr>
          <w:p w14:paraId="2802EE62"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33</w:t>
            </w:r>
          </w:p>
        </w:tc>
        <w:tc>
          <w:tcPr>
            <w:tcW w:w="567" w:type="dxa"/>
            <w:shd w:val="clear" w:color="auto" w:fill="auto"/>
            <w:noWrap/>
            <w:hideMark/>
          </w:tcPr>
          <w:p w14:paraId="137FDEB3"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42</w:t>
            </w:r>
          </w:p>
        </w:tc>
        <w:tc>
          <w:tcPr>
            <w:tcW w:w="709" w:type="dxa"/>
            <w:shd w:val="clear" w:color="auto" w:fill="auto"/>
            <w:noWrap/>
            <w:hideMark/>
          </w:tcPr>
          <w:p w14:paraId="2B8F3C3D"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w:t>
            </w:r>
          </w:p>
        </w:tc>
        <w:tc>
          <w:tcPr>
            <w:tcW w:w="709" w:type="dxa"/>
            <w:shd w:val="clear" w:color="auto" w:fill="auto"/>
            <w:noWrap/>
            <w:hideMark/>
          </w:tcPr>
          <w:p w14:paraId="3106C761"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22</w:t>
            </w:r>
          </w:p>
        </w:tc>
        <w:tc>
          <w:tcPr>
            <w:tcW w:w="567" w:type="dxa"/>
            <w:shd w:val="clear" w:color="auto" w:fill="auto"/>
            <w:noWrap/>
            <w:hideMark/>
          </w:tcPr>
          <w:p w14:paraId="6C1B9832"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44</w:t>
            </w:r>
          </w:p>
        </w:tc>
        <w:tc>
          <w:tcPr>
            <w:tcW w:w="450" w:type="dxa"/>
            <w:shd w:val="clear" w:color="auto" w:fill="auto"/>
            <w:noWrap/>
            <w:hideMark/>
          </w:tcPr>
          <w:p w14:paraId="79AAACB3"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36</w:t>
            </w:r>
          </w:p>
        </w:tc>
        <w:tc>
          <w:tcPr>
            <w:tcW w:w="828" w:type="dxa"/>
            <w:shd w:val="clear" w:color="auto" w:fill="auto"/>
            <w:noWrap/>
            <w:hideMark/>
          </w:tcPr>
          <w:p w14:paraId="23B036A8"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19</w:t>
            </w:r>
          </w:p>
        </w:tc>
        <w:tc>
          <w:tcPr>
            <w:tcW w:w="584" w:type="dxa"/>
            <w:shd w:val="clear" w:color="auto" w:fill="auto"/>
            <w:noWrap/>
            <w:hideMark/>
          </w:tcPr>
          <w:p w14:paraId="3A2D869A"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23</w:t>
            </w:r>
          </w:p>
        </w:tc>
        <w:tc>
          <w:tcPr>
            <w:tcW w:w="828" w:type="dxa"/>
            <w:shd w:val="clear" w:color="auto" w:fill="auto"/>
            <w:noWrap/>
            <w:hideMark/>
          </w:tcPr>
          <w:p w14:paraId="7F9184ED"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49</w:t>
            </w:r>
          </w:p>
        </w:tc>
        <w:tc>
          <w:tcPr>
            <w:tcW w:w="584" w:type="dxa"/>
            <w:gridSpan w:val="2"/>
            <w:shd w:val="clear" w:color="auto" w:fill="auto"/>
            <w:noWrap/>
            <w:hideMark/>
          </w:tcPr>
          <w:p w14:paraId="0CA58724"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31</w:t>
            </w:r>
          </w:p>
        </w:tc>
        <w:tc>
          <w:tcPr>
            <w:tcW w:w="930" w:type="dxa"/>
            <w:gridSpan w:val="2"/>
            <w:shd w:val="clear" w:color="auto" w:fill="auto"/>
            <w:noWrap/>
            <w:hideMark/>
          </w:tcPr>
          <w:p w14:paraId="453E1A1D"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30</w:t>
            </w:r>
          </w:p>
        </w:tc>
        <w:tc>
          <w:tcPr>
            <w:tcW w:w="482" w:type="dxa"/>
            <w:gridSpan w:val="2"/>
            <w:shd w:val="clear" w:color="auto" w:fill="auto"/>
            <w:noWrap/>
            <w:hideMark/>
          </w:tcPr>
          <w:p w14:paraId="7A7CA08D"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14</w:t>
            </w:r>
          </w:p>
        </w:tc>
        <w:tc>
          <w:tcPr>
            <w:tcW w:w="1126" w:type="dxa"/>
            <w:gridSpan w:val="2"/>
            <w:shd w:val="clear" w:color="auto" w:fill="auto"/>
            <w:noWrap/>
            <w:hideMark/>
          </w:tcPr>
          <w:p w14:paraId="1A282F25"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70</w:t>
            </w:r>
          </w:p>
        </w:tc>
        <w:tc>
          <w:tcPr>
            <w:tcW w:w="567" w:type="dxa"/>
            <w:shd w:val="clear" w:color="auto" w:fill="auto"/>
            <w:noWrap/>
            <w:hideMark/>
          </w:tcPr>
          <w:p w14:paraId="12A563E7"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33</w:t>
            </w:r>
          </w:p>
        </w:tc>
        <w:tc>
          <w:tcPr>
            <w:tcW w:w="850" w:type="dxa"/>
            <w:shd w:val="clear" w:color="auto" w:fill="auto"/>
            <w:noWrap/>
            <w:hideMark/>
          </w:tcPr>
          <w:p w14:paraId="6DF65701"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50</w:t>
            </w:r>
          </w:p>
        </w:tc>
      </w:tr>
      <w:tr w:rsidR="00CD3F5C" w:rsidRPr="0015141F" w14:paraId="3DD10912" w14:textId="77777777" w:rsidTr="00CD3F5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hideMark/>
          </w:tcPr>
          <w:p w14:paraId="7BA39DED" w14:textId="77777777" w:rsidR="00CD3F5C" w:rsidRPr="0015141F" w:rsidRDefault="00CD3F5C" w:rsidP="00CD3F5C">
            <w:pPr>
              <w:rPr>
                <w:rFonts w:ascii="Times New Roman" w:eastAsia="Times New Roman" w:hAnsi="Times New Roman" w:cs="Times New Roman"/>
                <w:b w:val="0"/>
                <w:bCs w:val="0"/>
                <w:color w:val="000000"/>
                <w:sz w:val="22"/>
                <w:szCs w:val="22"/>
              </w:rPr>
            </w:pPr>
            <w:r w:rsidRPr="0015141F">
              <w:rPr>
                <w:rFonts w:ascii="Times New Roman" w:eastAsia="Times New Roman" w:hAnsi="Times New Roman" w:cs="Times New Roman"/>
                <w:b w:val="0"/>
                <w:bCs w:val="0"/>
                <w:color w:val="000000"/>
                <w:sz w:val="22"/>
                <w:szCs w:val="22"/>
              </w:rPr>
              <w:t>Румыния</w:t>
            </w:r>
          </w:p>
        </w:tc>
        <w:tc>
          <w:tcPr>
            <w:tcW w:w="616" w:type="dxa"/>
            <w:gridSpan w:val="2"/>
            <w:shd w:val="clear" w:color="auto" w:fill="auto"/>
            <w:noWrap/>
            <w:hideMark/>
          </w:tcPr>
          <w:p w14:paraId="4EEE84FB"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35</w:t>
            </w:r>
          </w:p>
        </w:tc>
        <w:tc>
          <w:tcPr>
            <w:tcW w:w="943" w:type="dxa"/>
            <w:gridSpan w:val="2"/>
            <w:shd w:val="clear" w:color="auto" w:fill="auto"/>
            <w:noWrap/>
            <w:hideMark/>
          </w:tcPr>
          <w:p w14:paraId="2F708300"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21</w:t>
            </w:r>
          </w:p>
        </w:tc>
        <w:tc>
          <w:tcPr>
            <w:tcW w:w="616" w:type="dxa"/>
            <w:shd w:val="clear" w:color="auto" w:fill="auto"/>
            <w:noWrap/>
            <w:hideMark/>
          </w:tcPr>
          <w:p w14:paraId="0A5E6D79"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32</w:t>
            </w:r>
          </w:p>
        </w:tc>
        <w:tc>
          <w:tcPr>
            <w:tcW w:w="992" w:type="dxa"/>
            <w:shd w:val="clear" w:color="auto" w:fill="auto"/>
            <w:noWrap/>
            <w:hideMark/>
          </w:tcPr>
          <w:p w14:paraId="639A5F98"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28</w:t>
            </w:r>
          </w:p>
        </w:tc>
        <w:tc>
          <w:tcPr>
            <w:tcW w:w="567" w:type="dxa"/>
            <w:shd w:val="clear" w:color="auto" w:fill="auto"/>
            <w:noWrap/>
            <w:hideMark/>
          </w:tcPr>
          <w:p w14:paraId="3452439B"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38</w:t>
            </w:r>
          </w:p>
        </w:tc>
        <w:tc>
          <w:tcPr>
            <w:tcW w:w="709" w:type="dxa"/>
            <w:shd w:val="clear" w:color="auto" w:fill="auto"/>
            <w:noWrap/>
            <w:hideMark/>
          </w:tcPr>
          <w:p w14:paraId="52F84EAD"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14</w:t>
            </w:r>
          </w:p>
        </w:tc>
        <w:tc>
          <w:tcPr>
            <w:tcW w:w="709" w:type="dxa"/>
            <w:shd w:val="clear" w:color="auto" w:fill="auto"/>
            <w:noWrap/>
            <w:hideMark/>
          </w:tcPr>
          <w:p w14:paraId="1AEF139F"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20</w:t>
            </w:r>
          </w:p>
        </w:tc>
        <w:tc>
          <w:tcPr>
            <w:tcW w:w="567" w:type="dxa"/>
            <w:shd w:val="clear" w:color="auto" w:fill="auto"/>
            <w:noWrap/>
            <w:hideMark/>
          </w:tcPr>
          <w:p w14:paraId="60D08D42"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56</w:t>
            </w:r>
          </w:p>
        </w:tc>
        <w:tc>
          <w:tcPr>
            <w:tcW w:w="450" w:type="dxa"/>
            <w:shd w:val="clear" w:color="auto" w:fill="auto"/>
            <w:noWrap/>
            <w:hideMark/>
          </w:tcPr>
          <w:p w14:paraId="3BC7F64B"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27</w:t>
            </w:r>
          </w:p>
        </w:tc>
        <w:tc>
          <w:tcPr>
            <w:tcW w:w="828" w:type="dxa"/>
            <w:shd w:val="clear" w:color="auto" w:fill="auto"/>
            <w:noWrap/>
            <w:hideMark/>
          </w:tcPr>
          <w:p w14:paraId="01406282"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40</w:t>
            </w:r>
          </w:p>
        </w:tc>
        <w:tc>
          <w:tcPr>
            <w:tcW w:w="584" w:type="dxa"/>
            <w:shd w:val="clear" w:color="auto" w:fill="auto"/>
            <w:noWrap/>
            <w:hideMark/>
          </w:tcPr>
          <w:p w14:paraId="1E0FBEBD"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25</w:t>
            </w:r>
          </w:p>
        </w:tc>
        <w:tc>
          <w:tcPr>
            <w:tcW w:w="828" w:type="dxa"/>
            <w:shd w:val="clear" w:color="auto" w:fill="auto"/>
            <w:noWrap/>
            <w:hideMark/>
          </w:tcPr>
          <w:p w14:paraId="5D152443"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44</w:t>
            </w:r>
          </w:p>
        </w:tc>
        <w:tc>
          <w:tcPr>
            <w:tcW w:w="584" w:type="dxa"/>
            <w:gridSpan w:val="2"/>
            <w:shd w:val="clear" w:color="auto" w:fill="auto"/>
            <w:noWrap/>
            <w:hideMark/>
          </w:tcPr>
          <w:p w14:paraId="0F1D0E40"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32</w:t>
            </w:r>
          </w:p>
        </w:tc>
        <w:tc>
          <w:tcPr>
            <w:tcW w:w="930" w:type="dxa"/>
            <w:gridSpan w:val="2"/>
            <w:shd w:val="clear" w:color="auto" w:fill="auto"/>
            <w:noWrap/>
            <w:hideMark/>
          </w:tcPr>
          <w:p w14:paraId="68B85842"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28</w:t>
            </w:r>
          </w:p>
        </w:tc>
        <w:tc>
          <w:tcPr>
            <w:tcW w:w="482" w:type="dxa"/>
            <w:gridSpan w:val="2"/>
            <w:shd w:val="clear" w:color="auto" w:fill="auto"/>
            <w:noWrap/>
            <w:hideMark/>
          </w:tcPr>
          <w:p w14:paraId="031EBFDC"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20</w:t>
            </w:r>
          </w:p>
        </w:tc>
        <w:tc>
          <w:tcPr>
            <w:tcW w:w="1126" w:type="dxa"/>
            <w:gridSpan w:val="2"/>
            <w:shd w:val="clear" w:color="auto" w:fill="auto"/>
            <w:noWrap/>
            <w:hideMark/>
          </w:tcPr>
          <w:p w14:paraId="4DB31344"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56</w:t>
            </w:r>
          </w:p>
        </w:tc>
        <w:tc>
          <w:tcPr>
            <w:tcW w:w="567" w:type="dxa"/>
            <w:shd w:val="clear" w:color="auto" w:fill="auto"/>
            <w:noWrap/>
            <w:hideMark/>
          </w:tcPr>
          <w:p w14:paraId="69F70852"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34</w:t>
            </w:r>
          </w:p>
        </w:tc>
        <w:tc>
          <w:tcPr>
            <w:tcW w:w="850" w:type="dxa"/>
            <w:shd w:val="clear" w:color="auto" w:fill="auto"/>
            <w:noWrap/>
            <w:hideMark/>
          </w:tcPr>
          <w:p w14:paraId="450722DB"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50</w:t>
            </w:r>
          </w:p>
        </w:tc>
      </w:tr>
      <w:tr w:rsidR="00CD3F5C" w:rsidRPr="0015141F" w14:paraId="25948845" w14:textId="77777777" w:rsidTr="00CD3F5C">
        <w:trPr>
          <w:trHeight w:val="28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hideMark/>
          </w:tcPr>
          <w:p w14:paraId="1755C564" w14:textId="77777777" w:rsidR="00CD3F5C" w:rsidRPr="0015141F" w:rsidRDefault="00CD3F5C" w:rsidP="00CD3F5C">
            <w:pPr>
              <w:rPr>
                <w:rFonts w:ascii="Times New Roman" w:eastAsia="Times New Roman" w:hAnsi="Times New Roman" w:cs="Times New Roman"/>
                <w:b w:val="0"/>
                <w:bCs w:val="0"/>
                <w:color w:val="000000"/>
                <w:sz w:val="22"/>
                <w:szCs w:val="22"/>
              </w:rPr>
            </w:pPr>
            <w:r w:rsidRPr="0015141F">
              <w:rPr>
                <w:rFonts w:ascii="Times New Roman" w:eastAsia="Times New Roman" w:hAnsi="Times New Roman" w:cs="Times New Roman"/>
                <w:b w:val="0"/>
                <w:bCs w:val="0"/>
                <w:color w:val="000000"/>
                <w:sz w:val="22"/>
                <w:szCs w:val="22"/>
              </w:rPr>
              <w:t>Аргентина</w:t>
            </w:r>
          </w:p>
        </w:tc>
        <w:tc>
          <w:tcPr>
            <w:tcW w:w="616" w:type="dxa"/>
            <w:gridSpan w:val="2"/>
            <w:shd w:val="clear" w:color="auto" w:fill="auto"/>
            <w:noWrap/>
            <w:hideMark/>
          </w:tcPr>
          <w:p w14:paraId="50825C9A"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24</w:t>
            </w:r>
          </w:p>
        </w:tc>
        <w:tc>
          <w:tcPr>
            <w:tcW w:w="943" w:type="dxa"/>
            <w:gridSpan w:val="2"/>
            <w:shd w:val="clear" w:color="auto" w:fill="auto"/>
            <w:noWrap/>
            <w:hideMark/>
          </w:tcPr>
          <w:p w14:paraId="34276087"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47</w:t>
            </w:r>
          </w:p>
        </w:tc>
        <w:tc>
          <w:tcPr>
            <w:tcW w:w="616" w:type="dxa"/>
            <w:shd w:val="clear" w:color="auto" w:fill="auto"/>
            <w:noWrap/>
            <w:hideMark/>
          </w:tcPr>
          <w:p w14:paraId="65AEFA0D"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w:t>
            </w:r>
          </w:p>
        </w:tc>
        <w:tc>
          <w:tcPr>
            <w:tcW w:w="992" w:type="dxa"/>
            <w:shd w:val="clear" w:color="auto" w:fill="auto"/>
            <w:noWrap/>
            <w:hideMark/>
          </w:tcPr>
          <w:p w14:paraId="04BBAADB"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95</w:t>
            </w:r>
          </w:p>
        </w:tc>
        <w:tc>
          <w:tcPr>
            <w:tcW w:w="567" w:type="dxa"/>
            <w:shd w:val="clear" w:color="auto" w:fill="auto"/>
            <w:noWrap/>
            <w:hideMark/>
          </w:tcPr>
          <w:p w14:paraId="2E9636C7"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21</w:t>
            </w:r>
          </w:p>
        </w:tc>
        <w:tc>
          <w:tcPr>
            <w:tcW w:w="709" w:type="dxa"/>
            <w:shd w:val="clear" w:color="auto" w:fill="auto"/>
            <w:noWrap/>
            <w:hideMark/>
          </w:tcPr>
          <w:p w14:paraId="53C03201"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53</w:t>
            </w:r>
          </w:p>
        </w:tc>
        <w:tc>
          <w:tcPr>
            <w:tcW w:w="709" w:type="dxa"/>
            <w:shd w:val="clear" w:color="auto" w:fill="auto"/>
            <w:noWrap/>
            <w:hideMark/>
          </w:tcPr>
          <w:p w14:paraId="0F4B35AB"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37</w:t>
            </w:r>
          </w:p>
        </w:tc>
        <w:tc>
          <w:tcPr>
            <w:tcW w:w="567" w:type="dxa"/>
            <w:shd w:val="clear" w:color="auto" w:fill="auto"/>
            <w:noWrap/>
            <w:hideMark/>
          </w:tcPr>
          <w:p w14:paraId="5356AAC6"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16</w:t>
            </w:r>
          </w:p>
        </w:tc>
        <w:tc>
          <w:tcPr>
            <w:tcW w:w="450" w:type="dxa"/>
            <w:shd w:val="clear" w:color="auto" w:fill="auto"/>
            <w:noWrap/>
            <w:hideMark/>
          </w:tcPr>
          <w:p w14:paraId="3EE25CF9"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23</w:t>
            </w:r>
          </w:p>
        </w:tc>
        <w:tc>
          <w:tcPr>
            <w:tcW w:w="828" w:type="dxa"/>
            <w:shd w:val="clear" w:color="auto" w:fill="auto"/>
            <w:noWrap/>
            <w:hideMark/>
          </w:tcPr>
          <w:p w14:paraId="0D159DA4"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49</w:t>
            </w:r>
          </w:p>
        </w:tc>
        <w:tc>
          <w:tcPr>
            <w:tcW w:w="584" w:type="dxa"/>
            <w:shd w:val="clear" w:color="auto" w:fill="auto"/>
            <w:noWrap/>
            <w:hideMark/>
          </w:tcPr>
          <w:p w14:paraId="114D669C"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16</w:t>
            </w:r>
          </w:p>
        </w:tc>
        <w:tc>
          <w:tcPr>
            <w:tcW w:w="828" w:type="dxa"/>
            <w:shd w:val="clear" w:color="auto" w:fill="auto"/>
            <w:noWrap/>
            <w:hideMark/>
          </w:tcPr>
          <w:p w14:paraId="616633D4"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65</w:t>
            </w:r>
          </w:p>
        </w:tc>
        <w:tc>
          <w:tcPr>
            <w:tcW w:w="584" w:type="dxa"/>
            <w:gridSpan w:val="2"/>
            <w:shd w:val="clear" w:color="auto" w:fill="auto"/>
            <w:noWrap/>
            <w:hideMark/>
          </w:tcPr>
          <w:p w14:paraId="28DF3EF5"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26</w:t>
            </w:r>
          </w:p>
        </w:tc>
        <w:tc>
          <w:tcPr>
            <w:tcW w:w="930" w:type="dxa"/>
            <w:gridSpan w:val="2"/>
            <w:shd w:val="clear" w:color="auto" w:fill="auto"/>
            <w:noWrap/>
            <w:hideMark/>
          </w:tcPr>
          <w:p w14:paraId="177F08E9"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42</w:t>
            </w:r>
          </w:p>
        </w:tc>
        <w:tc>
          <w:tcPr>
            <w:tcW w:w="482" w:type="dxa"/>
            <w:gridSpan w:val="2"/>
            <w:shd w:val="clear" w:color="auto" w:fill="auto"/>
            <w:noWrap/>
            <w:hideMark/>
          </w:tcPr>
          <w:p w14:paraId="7F858631"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35</w:t>
            </w:r>
          </w:p>
        </w:tc>
        <w:tc>
          <w:tcPr>
            <w:tcW w:w="1126" w:type="dxa"/>
            <w:gridSpan w:val="2"/>
            <w:shd w:val="clear" w:color="auto" w:fill="auto"/>
            <w:noWrap/>
            <w:hideMark/>
          </w:tcPr>
          <w:p w14:paraId="407A04CE"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21</w:t>
            </w:r>
          </w:p>
        </w:tc>
        <w:tc>
          <w:tcPr>
            <w:tcW w:w="567" w:type="dxa"/>
            <w:shd w:val="clear" w:color="auto" w:fill="auto"/>
            <w:noWrap/>
            <w:hideMark/>
          </w:tcPr>
          <w:p w14:paraId="2417282E"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34</w:t>
            </w:r>
          </w:p>
        </w:tc>
        <w:tc>
          <w:tcPr>
            <w:tcW w:w="850" w:type="dxa"/>
            <w:shd w:val="clear" w:color="auto" w:fill="auto"/>
            <w:noWrap/>
            <w:hideMark/>
          </w:tcPr>
          <w:p w14:paraId="276D4248"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50</w:t>
            </w:r>
          </w:p>
        </w:tc>
      </w:tr>
      <w:tr w:rsidR="00CD3F5C" w:rsidRPr="0015141F" w14:paraId="6DB25086" w14:textId="77777777" w:rsidTr="00CD3F5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hideMark/>
          </w:tcPr>
          <w:p w14:paraId="4E3C76D0" w14:textId="77777777" w:rsidR="00CD3F5C" w:rsidRPr="0015141F" w:rsidRDefault="00CD3F5C" w:rsidP="00CD3F5C">
            <w:pPr>
              <w:rPr>
                <w:rFonts w:ascii="Times New Roman" w:eastAsia="Times New Roman" w:hAnsi="Times New Roman" w:cs="Times New Roman"/>
                <w:b w:val="0"/>
                <w:bCs w:val="0"/>
                <w:color w:val="000000"/>
                <w:sz w:val="22"/>
                <w:szCs w:val="22"/>
              </w:rPr>
            </w:pPr>
            <w:r w:rsidRPr="0015141F">
              <w:rPr>
                <w:rFonts w:ascii="Times New Roman" w:eastAsia="Times New Roman" w:hAnsi="Times New Roman" w:cs="Times New Roman"/>
                <w:b w:val="0"/>
                <w:bCs w:val="0"/>
                <w:color w:val="000000"/>
                <w:sz w:val="22"/>
                <w:szCs w:val="22"/>
              </w:rPr>
              <w:t>Алжир</w:t>
            </w:r>
          </w:p>
        </w:tc>
        <w:tc>
          <w:tcPr>
            <w:tcW w:w="616" w:type="dxa"/>
            <w:gridSpan w:val="2"/>
            <w:shd w:val="clear" w:color="auto" w:fill="auto"/>
            <w:noWrap/>
            <w:hideMark/>
          </w:tcPr>
          <w:p w14:paraId="00A6E8CD"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25</w:t>
            </w:r>
          </w:p>
        </w:tc>
        <w:tc>
          <w:tcPr>
            <w:tcW w:w="943" w:type="dxa"/>
            <w:gridSpan w:val="2"/>
            <w:shd w:val="clear" w:color="auto" w:fill="auto"/>
            <w:noWrap/>
            <w:hideMark/>
          </w:tcPr>
          <w:p w14:paraId="1E3DAEC8"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44</w:t>
            </w:r>
          </w:p>
        </w:tc>
        <w:tc>
          <w:tcPr>
            <w:tcW w:w="616" w:type="dxa"/>
            <w:shd w:val="clear" w:color="auto" w:fill="auto"/>
            <w:noWrap/>
            <w:hideMark/>
          </w:tcPr>
          <w:p w14:paraId="3F66EBE0"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25</w:t>
            </w:r>
          </w:p>
        </w:tc>
        <w:tc>
          <w:tcPr>
            <w:tcW w:w="992" w:type="dxa"/>
            <w:shd w:val="clear" w:color="auto" w:fill="auto"/>
            <w:noWrap/>
            <w:hideMark/>
          </w:tcPr>
          <w:p w14:paraId="6A73BEB6"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44</w:t>
            </w:r>
          </w:p>
        </w:tc>
        <w:tc>
          <w:tcPr>
            <w:tcW w:w="567" w:type="dxa"/>
            <w:shd w:val="clear" w:color="auto" w:fill="auto"/>
            <w:noWrap/>
            <w:hideMark/>
          </w:tcPr>
          <w:p w14:paraId="75683577"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35</w:t>
            </w:r>
          </w:p>
        </w:tc>
        <w:tc>
          <w:tcPr>
            <w:tcW w:w="709" w:type="dxa"/>
            <w:shd w:val="clear" w:color="auto" w:fill="auto"/>
            <w:noWrap/>
            <w:hideMark/>
          </w:tcPr>
          <w:p w14:paraId="39D7FEE8"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21</w:t>
            </w:r>
          </w:p>
        </w:tc>
        <w:tc>
          <w:tcPr>
            <w:tcW w:w="709" w:type="dxa"/>
            <w:shd w:val="clear" w:color="auto" w:fill="auto"/>
            <w:noWrap/>
            <w:hideMark/>
          </w:tcPr>
          <w:p w14:paraId="2E5ADAAE"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13</w:t>
            </w:r>
          </w:p>
        </w:tc>
        <w:tc>
          <w:tcPr>
            <w:tcW w:w="567" w:type="dxa"/>
            <w:shd w:val="clear" w:color="auto" w:fill="auto"/>
            <w:noWrap/>
            <w:hideMark/>
          </w:tcPr>
          <w:p w14:paraId="6E841B3A"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72</w:t>
            </w:r>
          </w:p>
        </w:tc>
        <w:tc>
          <w:tcPr>
            <w:tcW w:w="450" w:type="dxa"/>
            <w:shd w:val="clear" w:color="auto" w:fill="auto"/>
            <w:noWrap/>
            <w:hideMark/>
          </w:tcPr>
          <w:p w14:paraId="5D156DFD"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33</w:t>
            </w:r>
          </w:p>
        </w:tc>
        <w:tc>
          <w:tcPr>
            <w:tcW w:w="828" w:type="dxa"/>
            <w:shd w:val="clear" w:color="auto" w:fill="auto"/>
            <w:noWrap/>
            <w:hideMark/>
          </w:tcPr>
          <w:p w14:paraId="1A296EBC"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26</w:t>
            </w:r>
          </w:p>
        </w:tc>
        <w:tc>
          <w:tcPr>
            <w:tcW w:w="584" w:type="dxa"/>
            <w:shd w:val="clear" w:color="auto" w:fill="auto"/>
            <w:noWrap/>
            <w:hideMark/>
          </w:tcPr>
          <w:p w14:paraId="4289E462"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39</w:t>
            </w:r>
          </w:p>
        </w:tc>
        <w:tc>
          <w:tcPr>
            <w:tcW w:w="828" w:type="dxa"/>
            <w:shd w:val="clear" w:color="auto" w:fill="auto"/>
            <w:noWrap/>
            <w:hideMark/>
          </w:tcPr>
          <w:p w14:paraId="3F0B6562"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12</w:t>
            </w:r>
          </w:p>
        </w:tc>
        <w:tc>
          <w:tcPr>
            <w:tcW w:w="584" w:type="dxa"/>
            <w:gridSpan w:val="2"/>
            <w:shd w:val="clear" w:color="auto" w:fill="auto"/>
            <w:noWrap/>
            <w:hideMark/>
          </w:tcPr>
          <w:p w14:paraId="333D3C04"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40</w:t>
            </w:r>
          </w:p>
        </w:tc>
        <w:tc>
          <w:tcPr>
            <w:tcW w:w="930" w:type="dxa"/>
            <w:gridSpan w:val="2"/>
            <w:shd w:val="clear" w:color="auto" w:fill="auto"/>
            <w:noWrap/>
            <w:hideMark/>
          </w:tcPr>
          <w:p w14:paraId="4F343002"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w:t>
            </w:r>
          </w:p>
        </w:tc>
        <w:tc>
          <w:tcPr>
            <w:tcW w:w="482" w:type="dxa"/>
            <w:gridSpan w:val="2"/>
            <w:shd w:val="clear" w:color="auto" w:fill="auto"/>
            <w:noWrap/>
            <w:hideMark/>
          </w:tcPr>
          <w:p w14:paraId="20228C4D"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26</w:t>
            </w:r>
          </w:p>
        </w:tc>
        <w:tc>
          <w:tcPr>
            <w:tcW w:w="1126" w:type="dxa"/>
            <w:gridSpan w:val="2"/>
            <w:shd w:val="clear" w:color="auto" w:fill="auto"/>
            <w:noWrap/>
            <w:hideMark/>
          </w:tcPr>
          <w:p w14:paraId="686D3C10"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42</w:t>
            </w:r>
          </w:p>
        </w:tc>
        <w:tc>
          <w:tcPr>
            <w:tcW w:w="567" w:type="dxa"/>
            <w:shd w:val="clear" w:color="auto" w:fill="auto"/>
            <w:noWrap/>
            <w:hideMark/>
          </w:tcPr>
          <w:p w14:paraId="41A626B3"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36</w:t>
            </w:r>
          </w:p>
        </w:tc>
        <w:tc>
          <w:tcPr>
            <w:tcW w:w="850" w:type="dxa"/>
            <w:shd w:val="clear" w:color="auto" w:fill="auto"/>
            <w:noWrap/>
            <w:hideMark/>
          </w:tcPr>
          <w:p w14:paraId="1E2788A8"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49</w:t>
            </w:r>
          </w:p>
        </w:tc>
      </w:tr>
      <w:tr w:rsidR="00CD3F5C" w:rsidRPr="0015141F" w14:paraId="5623EB7B" w14:textId="77777777" w:rsidTr="00CD3F5C">
        <w:trPr>
          <w:trHeight w:val="28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hideMark/>
          </w:tcPr>
          <w:p w14:paraId="6CC8070F" w14:textId="77777777" w:rsidR="00CD3F5C" w:rsidRPr="0015141F" w:rsidRDefault="00CD3F5C" w:rsidP="00CD3F5C">
            <w:pPr>
              <w:rPr>
                <w:rFonts w:ascii="Times New Roman" w:eastAsia="Times New Roman" w:hAnsi="Times New Roman" w:cs="Times New Roman"/>
                <w:b w:val="0"/>
                <w:bCs w:val="0"/>
                <w:color w:val="000000"/>
                <w:sz w:val="22"/>
                <w:szCs w:val="22"/>
              </w:rPr>
            </w:pPr>
            <w:r w:rsidRPr="0015141F">
              <w:rPr>
                <w:rFonts w:ascii="Times New Roman" w:eastAsia="Times New Roman" w:hAnsi="Times New Roman" w:cs="Times New Roman"/>
                <w:b w:val="0"/>
                <w:bCs w:val="0"/>
                <w:color w:val="000000"/>
                <w:sz w:val="22"/>
                <w:szCs w:val="22"/>
              </w:rPr>
              <w:t>Италия</w:t>
            </w:r>
          </w:p>
        </w:tc>
        <w:tc>
          <w:tcPr>
            <w:tcW w:w="616" w:type="dxa"/>
            <w:gridSpan w:val="2"/>
            <w:shd w:val="clear" w:color="auto" w:fill="auto"/>
            <w:noWrap/>
            <w:hideMark/>
          </w:tcPr>
          <w:p w14:paraId="50C3B752"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20</w:t>
            </w:r>
          </w:p>
        </w:tc>
        <w:tc>
          <w:tcPr>
            <w:tcW w:w="943" w:type="dxa"/>
            <w:gridSpan w:val="2"/>
            <w:shd w:val="clear" w:color="auto" w:fill="auto"/>
            <w:noWrap/>
            <w:hideMark/>
          </w:tcPr>
          <w:p w14:paraId="7F5C9BC7"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56</w:t>
            </w:r>
          </w:p>
        </w:tc>
        <w:tc>
          <w:tcPr>
            <w:tcW w:w="616" w:type="dxa"/>
            <w:shd w:val="clear" w:color="auto" w:fill="auto"/>
            <w:noWrap/>
            <w:hideMark/>
          </w:tcPr>
          <w:p w14:paraId="1ED11D14"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26</w:t>
            </w:r>
          </w:p>
        </w:tc>
        <w:tc>
          <w:tcPr>
            <w:tcW w:w="992" w:type="dxa"/>
            <w:shd w:val="clear" w:color="auto" w:fill="auto"/>
            <w:noWrap/>
            <w:hideMark/>
          </w:tcPr>
          <w:p w14:paraId="57553E70"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42</w:t>
            </w:r>
          </w:p>
        </w:tc>
        <w:tc>
          <w:tcPr>
            <w:tcW w:w="567" w:type="dxa"/>
            <w:shd w:val="clear" w:color="auto" w:fill="auto"/>
            <w:noWrap/>
            <w:hideMark/>
          </w:tcPr>
          <w:p w14:paraId="7C493509"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8</w:t>
            </w:r>
          </w:p>
        </w:tc>
        <w:tc>
          <w:tcPr>
            <w:tcW w:w="709" w:type="dxa"/>
            <w:shd w:val="clear" w:color="auto" w:fill="auto"/>
            <w:noWrap/>
            <w:hideMark/>
          </w:tcPr>
          <w:p w14:paraId="1F849F1F"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84</w:t>
            </w:r>
          </w:p>
        </w:tc>
        <w:tc>
          <w:tcPr>
            <w:tcW w:w="709" w:type="dxa"/>
            <w:shd w:val="clear" w:color="auto" w:fill="auto"/>
            <w:noWrap/>
            <w:hideMark/>
          </w:tcPr>
          <w:p w14:paraId="3DD91DB0"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41</w:t>
            </w:r>
          </w:p>
        </w:tc>
        <w:tc>
          <w:tcPr>
            <w:tcW w:w="567" w:type="dxa"/>
            <w:shd w:val="clear" w:color="auto" w:fill="auto"/>
            <w:noWrap/>
            <w:hideMark/>
          </w:tcPr>
          <w:p w14:paraId="4D54AFF8"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w:t>
            </w:r>
          </w:p>
        </w:tc>
        <w:tc>
          <w:tcPr>
            <w:tcW w:w="450" w:type="dxa"/>
            <w:shd w:val="clear" w:color="auto" w:fill="auto"/>
            <w:noWrap/>
            <w:hideMark/>
          </w:tcPr>
          <w:p w14:paraId="44EF9E6D"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14</w:t>
            </w:r>
          </w:p>
        </w:tc>
        <w:tc>
          <w:tcPr>
            <w:tcW w:w="828" w:type="dxa"/>
            <w:shd w:val="clear" w:color="auto" w:fill="auto"/>
            <w:noWrap/>
            <w:hideMark/>
          </w:tcPr>
          <w:p w14:paraId="379D9390"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70</w:t>
            </w:r>
          </w:p>
        </w:tc>
        <w:tc>
          <w:tcPr>
            <w:tcW w:w="584" w:type="dxa"/>
            <w:shd w:val="clear" w:color="auto" w:fill="auto"/>
            <w:noWrap/>
            <w:hideMark/>
          </w:tcPr>
          <w:p w14:paraId="3332DE98"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20</w:t>
            </w:r>
          </w:p>
        </w:tc>
        <w:tc>
          <w:tcPr>
            <w:tcW w:w="828" w:type="dxa"/>
            <w:shd w:val="clear" w:color="auto" w:fill="auto"/>
            <w:noWrap/>
            <w:hideMark/>
          </w:tcPr>
          <w:p w14:paraId="41923A8C"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56</w:t>
            </w:r>
          </w:p>
        </w:tc>
        <w:tc>
          <w:tcPr>
            <w:tcW w:w="584" w:type="dxa"/>
            <w:gridSpan w:val="2"/>
            <w:shd w:val="clear" w:color="auto" w:fill="auto"/>
            <w:noWrap/>
            <w:hideMark/>
          </w:tcPr>
          <w:p w14:paraId="21DCD1B8"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18</w:t>
            </w:r>
          </w:p>
        </w:tc>
        <w:tc>
          <w:tcPr>
            <w:tcW w:w="930" w:type="dxa"/>
            <w:gridSpan w:val="2"/>
            <w:shd w:val="clear" w:color="auto" w:fill="auto"/>
            <w:noWrap/>
            <w:hideMark/>
          </w:tcPr>
          <w:p w14:paraId="2F6656E9"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60</w:t>
            </w:r>
          </w:p>
        </w:tc>
        <w:tc>
          <w:tcPr>
            <w:tcW w:w="482" w:type="dxa"/>
            <w:gridSpan w:val="2"/>
            <w:shd w:val="clear" w:color="auto" w:fill="auto"/>
            <w:noWrap/>
            <w:hideMark/>
          </w:tcPr>
          <w:p w14:paraId="04210509"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36</w:t>
            </w:r>
          </w:p>
        </w:tc>
        <w:tc>
          <w:tcPr>
            <w:tcW w:w="1126" w:type="dxa"/>
            <w:gridSpan w:val="2"/>
            <w:shd w:val="clear" w:color="auto" w:fill="auto"/>
            <w:noWrap/>
            <w:hideMark/>
          </w:tcPr>
          <w:p w14:paraId="01CADC53"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19</w:t>
            </w:r>
          </w:p>
        </w:tc>
        <w:tc>
          <w:tcPr>
            <w:tcW w:w="567" w:type="dxa"/>
            <w:shd w:val="clear" w:color="auto" w:fill="auto"/>
            <w:noWrap/>
            <w:hideMark/>
          </w:tcPr>
          <w:p w14:paraId="5E731C84"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37</w:t>
            </w:r>
          </w:p>
        </w:tc>
        <w:tc>
          <w:tcPr>
            <w:tcW w:w="850" w:type="dxa"/>
            <w:shd w:val="clear" w:color="auto" w:fill="auto"/>
            <w:noWrap/>
            <w:hideMark/>
          </w:tcPr>
          <w:p w14:paraId="0119CEEC"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47</w:t>
            </w:r>
          </w:p>
        </w:tc>
      </w:tr>
      <w:tr w:rsidR="00CD3F5C" w:rsidRPr="0015141F" w14:paraId="53C9159E" w14:textId="77777777" w:rsidTr="00CD3F5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hideMark/>
          </w:tcPr>
          <w:p w14:paraId="3B0DACEB" w14:textId="77777777" w:rsidR="00CD3F5C" w:rsidRPr="0015141F" w:rsidRDefault="00CD3F5C" w:rsidP="00CD3F5C">
            <w:pPr>
              <w:rPr>
                <w:rFonts w:ascii="Times New Roman" w:eastAsia="Times New Roman" w:hAnsi="Times New Roman" w:cs="Times New Roman"/>
                <w:b w:val="0"/>
                <w:bCs w:val="0"/>
                <w:color w:val="000000"/>
                <w:sz w:val="22"/>
                <w:szCs w:val="22"/>
              </w:rPr>
            </w:pPr>
            <w:r w:rsidRPr="0015141F">
              <w:rPr>
                <w:rFonts w:ascii="Times New Roman" w:eastAsia="Times New Roman" w:hAnsi="Times New Roman" w:cs="Times New Roman"/>
                <w:b w:val="0"/>
                <w:bCs w:val="0"/>
                <w:color w:val="000000"/>
                <w:sz w:val="22"/>
                <w:szCs w:val="22"/>
              </w:rPr>
              <w:t>Греция</w:t>
            </w:r>
          </w:p>
        </w:tc>
        <w:tc>
          <w:tcPr>
            <w:tcW w:w="616" w:type="dxa"/>
            <w:gridSpan w:val="2"/>
            <w:shd w:val="clear" w:color="auto" w:fill="auto"/>
            <w:noWrap/>
            <w:hideMark/>
          </w:tcPr>
          <w:p w14:paraId="16AF9382"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41</w:t>
            </w:r>
          </w:p>
        </w:tc>
        <w:tc>
          <w:tcPr>
            <w:tcW w:w="943" w:type="dxa"/>
            <w:gridSpan w:val="2"/>
            <w:shd w:val="clear" w:color="auto" w:fill="auto"/>
            <w:noWrap/>
            <w:hideMark/>
          </w:tcPr>
          <w:p w14:paraId="68BA976C"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w:t>
            </w:r>
          </w:p>
        </w:tc>
        <w:tc>
          <w:tcPr>
            <w:tcW w:w="616" w:type="dxa"/>
            <w:shd w:val="clear" w:color="auto" w:fill="auto"/>
            <w:noWrap/>
            <w:hideMark/>
          </w:tcPr>
          <w:p w14:paraId="59500916"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18</w:t>
            </w:r>
          </w:p>
        </w:tc>
        <w:tc>
          <w:tcPr>
            <w:tcW w:w="992" w:type="dxa"/>
            <w:shd w:val="clear" w:color="auto" w:fill="auto"/>
            <w:noWrap/>
            <w:hideMark/>
          </w:tcPr>
          <w:p w14:paraId="6E797EAF"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60</w:t>
            </w:r>
          </w:p>
        </w:tc>
        <w:tc>
          <w:tcPr>
            <w:tcW w:w="567" w:type="dxa"/>
            <w:shd w:val="clear" w:color="auto" w:fill="auto"/>
            <w:noWrap/>
            <w:hideMark/>
          </w:tcPr>
          <w:p w14:paraId="45FDFCC8"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32</w:t>
            </w:r>
          </w:p>
        </w:tc>
        <w:tc>
          <w:tcPr>
            <w:tcW w:w="709" w:type="dxa"/>
            <w:shd w:val="clear" w:color="auto" w:fill="auto"/>
            <w:noWrap/>
            <w:hideMark/>
          </w:tcPr>
          <w:p w14:paraId="3BD74C37"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28</w:t>
            </w:r>
          </w:p>
        </w:tc>
        <w:tc>
          <w:tcPr>
            <w:tcW w:w="709" w:type="dxa"/>
            <w:shd w:val="clear" w:color="auto" w:fill="auto"/>
            <w:noWrap/>
            <w:hideMark/>
          </w:tcPr>
          <w:p w14:paraId="4D939F5D"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36</w:t>
            </w:r>
          </w:p>
        </w:tc>
        <w:tc>
          <w:tcPr>
            <w:tcW w:w="567" w:type="dxa"/>
            <w:shd w:val="clear" w:color="auto" w:fill="auto"/>
            <w:noWrap/>
            <w:hideMark/>
          </w:tcPr>
          <w:p w14:paraId="33559445"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19</w:t>
            </w:r>
          </w:p>
        </w:tc>
        <w:tc>
          <w:tcPr>
            <w:tcW w:w="450" w:type="dxa"/>
            <w:shd w:val="clear" w:color="auto" w:fill="auto"/>
            <w:noWrap/>
            <w:hideMark/>
          </w:tcPr>
          <w:p w14:paraId="7525DA9A"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15</w:t>
            </w:r>
          </w:p>
        </w:tc>
        <w:tc>
          <w:tcPr>
            <w:tcW w:w="828" w:type="dxa"/>
            <w:shd w:val="clear" w:color="auto" w:fill="auto"/>
            <w:noWrap/>
            <w:hideMark/>
          </w:tcPr>
          <w:p w14:paraId="48404759"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67</w:t>
            </w:r>
          </w:p>
        </w:tc>
        <w:tc>
          <w:tcPr>
            <w:tcW w:w="584" w:type="dxa"/>
            <w:shd w:val="clear" w:color="auto" w:fill="auto"/>
            <w:noWrap/>
            <w:hideMark/>
          </w:tcPr>
          <w:p w14:paraId="64FDEF7B"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19</w:t>
            </w:r>
          </w:p>
        </w:tc>
        <w:tc>
          <w:tcPr>
            <w:tcW w:w="828" w:type="dxa"/>
            <w:shd w:val="clear" w:color="auto" w:fill="auto"/>
            <w:noWrap/>
            <w:hideMark/>
          </w:tcPr>
          <w:p w14:paraId="7CD92CD4"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58</w:t>
            </w:r>
          </w:p>
        </w:tc>
        <w:tc>
          <w:tcPr>
            <w:tcW w:w="584" w:type="dxa"/>
            <w:gridSpan w:val="2"/>
            <w:shd w:val="clear" w:color="auto" w:fill="auto"/>
            <w:noWrap/>
            <w:hideMark/>
          </w:tcPr>
          <w:p w14:paraId="3299B77A"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34</w:t>
            </w:r>
          </w:p>
        </w:tc>
        <w:tc>
          <w:tcPr>
            <w:tcW w:w="930" w:type="dxa"/>
            <w:gridSpan w:val="2"/>
            <w:shd w:val="clear" w:color="auto" w:fill="auto"/>
            <w:noWrap/>
            <w:hideMark/>
          </w:tcPr>
          <w:p w14:paraId="4E20A3E7"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23</w:t>
            </w:r>
          </w:p>
        </w:tc>
        <w:tc>
          <w:tcPr>
            <w:tcW w:w="482" w:type="dxa"/>
            <w:gridSpan w:val="2"/>
            <w:shd w:val="clear" w:color="auto" w:fill="auto"/>
            <w:noWrap/>
            <w:hideMark/>
          </w:tcPr>
          <w:p w14:paraId="553CB3ED"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21</w:t>
            </w:r>
          </w:p>
        </w:tc>
        <w:tc>
          <w:tcPr>
            <w:tcW w:w="1126" w:type="dxa"/>
            <w:gridSpan w:val="2"/>
            <w:shd w:val="clear" w:color="auto" w:fill="auto"/>
            <w:noWrap/>
            <w:hideMark/>
          </w:tcPr>
          <w:p w14:paraId="14CF713A"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53</w:t>
            </w:r>
          </w:p>
        </w:tc>
        <w:tc>
          <w:tcPr>
            <w:tcW w:w="567" w:type="dxa"/>
            <w:shd w:val="clear" w:color="auto" w:fill="auto"/>
            <w:noWrap/>
            <w:hideMark/>
          </w:tcPr>
          <w:p w14:paraId="753787A6"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38</w:t>
            </w:r>
          </w:p>
        </w:tc>
        <w:tc>
          <w:tcPr>
            <w:tcW w:w="850" w:type="dxa"/>
            <w:shd w:val="clear" w:color="auto" w:fill="auto"/>
            <w:noWrap/>
            <w:hideMark/>
          </w:tcPr>
          <w:p w14:paraId="6E5BD361"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46</w:t>
            </w:r>
          </w:p>
        </w:tc>
      </w:tr>
      <w:tr w:rsidR="00CD3F5C" w:rsidRPr="0015141F" w14:paraId="07260342" w14:textId="77777777" w:rsidTr="00CD3F5C">
        <w:trPr>
          <w:trHeight w:val="28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hideMark/>
          </w:tcPr>
          <w:p w14:paraId="644F1F18" w14:textId="77777777" w:rsidR="00CD3F5C" w:rsidRPr="0015141F" w:rsidRDefault="00CD3F5C" w:rsidP="00CD3F5C">
            <w:pPr>
              <w:rPr>
                <w:rFonts w:ascii="Times New Roman" w:eastAsia="Times New Roman" w:hAnsi="Times New Roman" w:cs="Times New Roman"/>
                <w:b w:val="0"/>
                <w:bCs w:val="0"/>
                <w:color w:val="000000"/>
                <w:sz w:val="22"/>
                <w:szCs w:val="22"/>
              </w:rPr>
            </w:pPr>
            <w:r w:rsidRPr="0015141F">
              <w:rPr>
                <w:rFonts w:ascii="Times New Roman" w:eastAsia="Times New Roman" w:hAnsi="Times New Roman" w:cs="Times New Roman"/>
                <w:b w:val="0"/>
                <w:bCs w:val="0"/>
                <w:color w:val="000000"/>
                <w:sz w:val="22"/>
                <w:szCs w:val="22"/>
              </w:rPr>
              <w:t>Перу</w:t>
            </w:r>
          </w:p>
        </w:tc>
        <w:tc>
          <w:tcPr>
            <w:tcW w:w="616" w:type="dxa"/>
            <w:gridSpan w:val="2"/>
            <w:shd w:val="clear" w:color="auto" w:fill="auto"/>
            <w:noWrap/>
            <w:hideMark/>
          </w:tcPr>
          <w:p w14:paraId="4A68CD9C"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29</w:t>
            </w:r>
          </w:p>
        </w:tc>
        <w:tc>
          <w:tcPr>
            <w:tcW w:w="943" w:type="dxa"/>
            <w:gridSpan w:val="2"/>
            <w:shd w:val="clear" w:color="auto" w:fill="auto"/>
            <w:noWrap/>
            <w:hideMark/>
          </w:tcPr>
          <w:p w14:paraId="31A4B71C"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35</w:t>
            </w:r>
          </w:p>
        </w:tc>
        <w:tc>
          <w:tcPr>
            <w:tcW w:w="616" w:type="dxa"/>
            <w:shd w:val="clear" w:color="auto" w:fill="auto"/>
            <w:noWrap/>
            <w:hideMark/>
          </w:tcPr>
          <w:p w14:paraId="1711740F"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17</w:t>
            </w:r>
          </w:p>
        </w:tc>
        <w:tc>
          <w:tcPr>
            <w:tcW w:w="992" w:type="dxa"/>
            <w:shd w:val="clear" w:color="auto" w:fill="auto"/>
            <w:noWrap/>
            <w:hideMark/>
          </w:tcPr>
          <w:p w14:paraId="139E107C"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63</w:t>
            </w:r>
          </w:p>
        </w:tc>
        <w:tc>
          <w:tcPr>
            <w:tcW w:w="567" w:type="dxa"/>
            <w:shd w:val="clear" w:color="auto" w:fill="auto"/>
            <w:noWrap/>
            <w:hideMark/>
          </w:tcPr>
          <w:p w14:paraId="31EB1EE5"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37</w:t>
            </w:r>
          </w:p>
        </w:tc>
        <w:tc>
          <w:tcPr>
            <w:tcW w:w="709" w:type="dxa"/>
            <w:shd w:val="clear" w:color="auto" w:fill="auto"/>
            <w:noWrap/>
            <w:hideMark/>
          </w:tcPr>
          <w:p w14:paraId="240CF35C"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16</w:t>
            </w:r>
          </w:p>
        </w:tc>
        <w:tc>
          <w:tcPr>
            <w:tcW w:w="709" w:type="dxa"/>
            <w:shd w:val="clear" w:color="auto" w:fill="auto"/>
            <w:noWrap/>
            <w:hideMark/>
          </w:tcPr>
          <w:p w14:paraId="1FE0E4CB"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22</w:t>
            </w:r>
          </w:p>
        </w:tc>
        <w:tc>
          <w:tcPr>
            <w:tcW w:w="567" w:type="dxa"/>
            <w:shd w:val="clear" w:color="auto" w:fill="auto"/>
            <w:noWrap/>
            <w:hideMark/>
          </w:tcPr>
          <w:p w14:paraId="11B60775"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44</w:t>
            </w:r>
          </w:p>
        </w:tc>
        <w:tc>
          <w:tcPr>
            <w:tcW w:w="450" w:type="dxa"/>
            <w:shd w:val="clear" w:color="auto" w:fill="auto"/>
            <w:noWrap/>
            <w:hideMark/>
          </w:tcPr>
          <w:p w14:paraId="0F48C077"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34</w:t>
            </w:r>
          </w:p>
        </w:tc>
        <w:tc>
          <w:tcPr>
            <w:tcW w:w="828" w:type="dxa"/>
            <w:shd w:val="clear" w:color="auto" w:fill="auto"/>
            <w:noWrap/>
            <w:hideMark/>
          </w:tcPr>
          <w:p w14:paraId="750C481B"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23</w:t>
            </w:r>
          </w:p>
        </w:tc>
        <w:tc>
          <w:tcPr>
            <w:tcW w:w="584" w:type="dxa"/>
            <w:shd w:val="clear" w:color="auto" w:fill="auto"/>
            <w:noWrap/>
            <w:hideMark/>
          </w:tcPr>
          <w:p w14:paraId="73371A75"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33</w:t>
            </w:r>
          </w:p>
        </w:tc>
        <w:tc>
          <w:tcPr>
            <w:tcW w:w="828" w:type="dxa"/>
            <w:shd w:val="clear" w:color="auto" w:fill="auto"/>
            <w:noWrap/>
            <w:hideMark/>
          </w:tcPr>
          <w:p w14:paraId="23FEF504"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26</w:t>
            </w:r>
          </w:p>
        </w:tc>
        <w:tc>
          <w:tcPr>
            <w:tcW w:w="584" w:type="dxa"/>
            <w:gridSpan w:val="2"/>
            <w:shd w:val="clear" w:color="auto" w:fill="auto"/>
            <w:noWrap/>
            <w:hideMark/>
          </w:tcPr>
          <w:p w14:paraId="070A4D55"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25</w:t>
            </w:r>
          </w:p>
        </w:tc>
        <w:tc>
          <w:tcPr>
            <w:tcW w:w="930" w:type="dxa"/>
            <w:gridSpan w:val="2"/>
            <w:shd w:val="clear" w:color="auto" w:fill="auto"/>
            <w:noWrap/>
            <w:hideMark/>
          </w:tcPr>
          <w:p w14:paraId="3145762B"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44</w:t>
            </w:r>
          </w:p>
        </w:tc>
        <w:tc>
          <w:tcPr>
            <w:tcW w:w="482" w:type="dxa"/>
            <w:gridSpan w:val="2"/>
            <w:shd w:val="clear" w:color="auto" w:fill="auto"/>
            <w:noWrap/>
            <w:hideMark/>
          </w:tcPr>
          <w:p w14:paraId="50D3239D"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30</w:t>
            </w:r>
          </w:p>
        </w:tc>
        <w:tc>
          <w:tcPr>
            <w:tcW w:w="1126" w:type="dxa"/>
            <w:gridSpan w:val="2"/>
            <w:shd w:val="clear" w:color="auto" w:fill="auto"/>
            <w:noWrap/>
            <w:hideMark/>
          </w:tcPr>
          <w:p w14:paraId="4F0A2FA0"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33</w:t>
            </w:r>
          </w:p>
        </w:tc>
        <w:tc>
          <w:tcPr>
            <w:tcW w:w="567" w:type="dxa"/>
            <w:shd w:val="clear" w:color="auto" w:fill="auto"/>
            <w:noWrap/>
            <w:hideMark/>
          </w:tcPr>
          <w:p w14:paraId="54D1F50D"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39</w:t>
            </w:r>
          </w:p>
        </w:tc>
        <w:tc>
          <w:tcPr>
            <w:tcW w:w="850" w:type="dxa"/>
            <w:shd w:val="clear" w:color="auto" w:fill="auto"/>
            <w:noWrap/>
            <w:hideMark/>
          </w:tcPr>
          <w:p w14:paraId="15B2CB18"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46</w:t>
            </w:r>
          </w:p>
        </w:tc>
      </w:tr>
      <w:tr w:rsidR="00CD3F5C" w:rsidRPr="0015141F" w14:paraId="52B27961" w14:textId="77777777" w:rsidTr="00CD3F5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hideMark/>
          </w:tcPr>
          <w:p w14:paraId="58579C8B" w14:textId="77777777" w:rsidR="00CD3F5C" w:rsidRPr="0015141F" w:rsidRDefault="00CD3F5C" w:rsidP="00CD3F5C">
            <w:pPr>
              <w:rPr>
                <w:rFonts w:ascii="Times New Roman" w:eastAsia="Times New Roman" w:hAnsi="Times New Roman" w:cs="Times New Roman"/>
                <w:b w:val="0"/>
                <w:bCs w:val="0"/>
                <w:color w:val="000000"/>
                <w:sz w:val="22"/>
                <w:szCs w:val="22"/>
              </w:rPr>
            </w:pPr>
            <w:r w:rsidRPr="0015141F">
              <w:rPr>
                <w:rFonts w:ascii="Times New Roman" w:eastAsia="Times New Roman" w:hAnsi="Times New Roman" w:cs="Times New Roman"/>
                <w:b w:val="0"/>
                <w:bCs w:val="0"/>
                <w:color w:val="000000"/>
                <w:sz w:val="22"/>
                <w:szCs w:val="22"/>
              </w:rPr>
              <w:t>Бельгия</w:t>
            </w:r>
          </w:p>
        </w:tc>
        <w:tc>
          <w:tcPr>
            <w:tcW w:w="616" w:type="dxa"/>
            <w:gridSpan w:val="2"/>
            <w:shd w:val="clear" w:color="auto" w:fill="auto"/>
            <w:noWrap/>
            <w:hideMark/>
          </w:tcPr>
          <w:p w14:paraId="341D68B9"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40</w:t>
            </w:r>
          </w:p>
        </w:tc>
        <w:tc>
          <w:tcPr>
            <w:tcW w:w="943" w:type="dxa"/>
            <w:gridSpan w:val="2"/>
            <w:shd w:val="clear" w:color="auto" w:fill="auto"/>
            <w:noWrap/>
            <w:hideMark/>
          </w:tcPr>
          <w:p w14:paraId="67474E15"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9</w:t>
            </w:r>
          </w:p>
        </w:tc>
        <w:tc>
          <w:tcPr>
            <w:tcW w:w="616" w:type="dxa"/>
            <w:shd w:val="clear" w:color="auto" w:fill="auto"/>
            <w:noWrap/>
            <w:hideMark/>
          </w:tcPr>
          <w:p w14:paraId="358B6368"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w:t>
            </w:r>
          </w:p>
        </w:tc>
        <w:tc>
          <w:tcPr>
            <w:tcW w:w="992" w:type="dxa"/>
            <w:shd w:val="clear" w:color="auto" w:fill="auto"/>
            <w:noWrap/>
            <w:hideMark/>
          </w:tcPr>
          <w:p w14:paraId="3F715636"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100</w:t>
            </w:r>
          </w:p>
        </w:tc>
        <w:tc>
          <w:tcPr>
            <w:tcW w:w="567" w:type="dxa"/>
            <w:shd w:val="clear" w:color="auto" w:fill="auto"/>
            <w:noWrap/>
            <w:hideMark/>
          </w:tcPr>
          <w:p w14:paraId="7A052FC1"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22</w:t>
            </w:r>
          </w:p>
        </w:tc>
        <w:tc>
          <w:tcPr>
            <w:tcW w:w="709" w:type="dxa"/>
            <w:shd w:val="clear" w:color="auto" w:fill="auto"/>
            <w:noWrap/>
            <w:hideMark/>
          </w:tcPr>
          <w:p w14:paraId="3405ECA9"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51</w:t>
            </w:r>
          </w:p>
        </w:tc>
        <w:tc>
          <w:tcPr>
            <w:tcW w:w="709" w:type="dxa"/>
            <w:shd w:val="clear" w:color="auto" w:fill="auto"/>
            <w:noWrap/>
            <w:hideMark/>
          </w:tcPr>
          <w:p w14:paraId="6254D873"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32</w:t>
            </w:r>
          </w:p>
        </w:tc>
        <w:tc>
          <w:tcPr>
            <w:tcW w:w="567" w:type="dxa"/>
            <w:shd w:val="clear" w:color="auto" w:fill="auto"/>
            <w:noWrap/>
            <w:hideMark/>
          </w:tcPr>
          <w:p w14:paraId="6C00916F"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28</w:t>
            </w:r>
          </w:p>
        </w:tc>
        <w:tc>
          <w:tcPr>
            <w:tcW w:w="450" w:type="dxa"/>
            <w:shd w:val="clear" w:color="auto" w:fill="auto"/>
            <w:noWrap/>
            <w:hideMark/>
          </w:tcPr>
          <w:p w14:paraId="6CD85179"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w:t>
            </w:r>
          </w:p>
        </w:tc>
        <w:tc>
          <w:tcPr>
            <w:tcW w:w="828" w:type="dxa"/>
            <w:shd w:val="clear" w:color="auto" w:fill="auto"/>
            <w:noWrap/>
            <w:hideMark/>
          </w:tcPr>
          <w:p w14:paraId="41BA7C6D"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88</w:t>
            </w:r>
          </w:p>
        </w:tc>
        <w:tc>
          <w:tcPr>
            <w:tcW w:w="584" w:type="dxa"/>
            <w:shd w:val="clear" w:color="auto" w:fill="auto"/>
            <w:noWrap/>
            <w:hideMark/>
          </w:tcPr>
          <w:p w14:paraId="2A4449F9"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w:t>
            </w:r>
          </w:p>
        </w:tc>
        <w:tc>
          <w:tcPr>
            <w:tcW w:w="828" w:type="dxa"/>
            <w:shd w:val="clear" w:color="auto" w:fill="auto"/>
            <w:noWrap/>
            <w:hideMark/>
          </w:tcPr>
          <w:p w14:paraId="18D6B046"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86</w:t>
            </w:r>
          </w:p>
        </w:tc>
        <w:tc>
          <w:tcPr>
            <w:tcW w:w="584" w:type="dxa"/>
            <w:gridSpan w:val="2"/>
            <w:shd w:val="clear" w:color="auto" w:fill="auto"/>
            <w:noWrap/>
            <w:hideMark/>
          </w:tcPr>
          <w:p w14:paraId="7F352699"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43</w:t>
            </w:r>
          </w:p>
        </w:tc>
        <w:tc>
          <w:tcPr>
            <w:tcW w:w="930" w:type="dxa"/>
            <w:gridSpan w:val="2"/>
            <w:shd w:val="clear" w:color="auto" w:fill="auto"/>
            <w:noWrap/>
            <w:hideMark/>
          </w:tcPr>
          <w:p w14:paraId="3516AC20"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w:t>
            </w:r>
          </w:p>
        </w:tc>
        <w:tc>
          <w:tcPr>
            <w:tcW w:w="482" w:type="dxa"/>
            <w:gridSpan w:val="2"/>
            <w:shd w:val="clear" w:color="auto" w:fill="auto"/>
            <w:noWrap/>
            <w:hideMark/>
          </w:tcPr>
          <w:p w14:paraId="41D61ADF"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42</w:t>
            </w:r>
          </w:p>
        </w:tc>
        <w:tc>
          <w:tcPr>
            <w:tcW w:w="1126" w:type="dxa"/>
            <w:gridSpan w:val="2"/>
            <w:shd w:val="clear" w:color="auto" w:fill="auto"/>
            <w:noWrap/>
            <w:hideMark/>
          </w:tcPr>
          <w:p w14:paraId="4DD1AF48"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w:t>
            </w:r>
          </w:p>
        </w:tc>
        <w:tc>
          <w:tcPr>
            <w:tcW w:w="567" w:type="dxa"/>
            <w:shd w:val="clear" w:color="auto" w:fill="auto"/>
            <w:noWrap/>
            <w:hideMark/>
          </w:tcPr>
          <w:p w14:paraId="003E47EF"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40</w:t>
            </w:r>
          </w:p>
        </w:tc>
        <w:tc>
          <w:tcPr>
            <w:tcW w:w="850" w:type="dxa"/>
            <w:shd w:val="clear" w:color="auto" w:fill="auto"/>
            <w:noWrap/>
            <w:hideMark/>
          </w:tcPr>
          <w:p w14:paraId="705A4914"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45</w:t>
            </w:r>
          </w:p>
        </w:tc>
      </w:tr>
      <w:tr w:rsidR="00CD3F5C" w:rsidRPr="0015141F" w14:paraId="1F1064FC" w14:textId="77777777" w:rsidTr="00CD3F5C">
        <w:trPr>
          <w:trHeight w:val="28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hideMark/>
          </w:tcPr>
          <w:p w14:paraId="23E762DE" w14:textId="77777777" w:rsidR="00CD3F5C" w:rsidRPr="0015141F" w:rsidRDefault="00CD3F5C" w:rsidP="00CD3F5C">
            <w:pPr>
              <w:rPr>
                <w:rFonts w:ascii="Times New Roman" w:eastAsia="Times New Roman" w:hAnsi="Times New Roman" w:cs="Times New Roman"/>
                <w:b w:val="0"/>
                <w:bCs w:val="0"/>
                <w:color w:val="000000"/>
                <w:sz w:val="22"/>
                <w:szCs w:val="22"/>
              </w:rPr>
            </w:pPr>
            <w:r w:rsidRPr="0015141F">
              <w:rPr>
                <w:rFonts w:ascii="Times New Roman" w:eastAsia="Times New Roman" w:hAnsi="Times New Roman" w:cs="Times New Roman"/>
                <w:b w:val="0"/>
                <w:bCs w:val="0"/>
                <w:color w:val="000000"/>
                <w:sz w:val="22"/>
                <w:szCs w:val="22"/>
              </w:rPr>
              <w:t>Таиланд</w:t>
            </w:r>
          </w:p>
        </w:tc>
        <w:tc>
          <w:tcPr>
            <w:tcW w:w="616" w:type="dxa"/>
            <w:gridSpan w:val="2"/>
            <w:shd w:val="clear" w:color="auto" w:fill="auto"/>
            <w:noWrap/>
            <w:hideMark/>
          </w:tcPr>
          <w:p w14:paraId="7EC8B650"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17</w:t>
            </w:r>
          </w:p>
        </w:tc>
        <w:tc>
          <w:tcPr>
            <w:tcW w:w="943" w:type="dxa"/>
            <w:gridSpan w:val="2"/>
            <w:shd w:val="clear" w:color="auto" w:fill="auto"/>
            <w:noWrap/>
            <w:hideMark/>
          </w:tcPr>
          <w:p w14:paraId="750708D4"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63</w:t>
            </w:r>
          </w:p>
        </w:tc>
        <w:tc>
          <w:tcPr>
            <w:tcW w:w="616" w:type="dxa"/>
            <w:shd w:val="clear" w:color="auto" w:fill="auto"/>
            <w:noWrap/>
            <w:hideMark/>
          </w:tcPr>
          <w:p w14:paraId="29EAB144"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35</w:t>
            </w:r>
          </w:p>
        </w:tc>
        <w:tc>
          <w:tcPr>
            <w:tcW w:w="992" w:type="dxa"/>
            <w:shd w:val="clear" w:color="auto" w:fill="auto"/>
            <w:noWrap/>
            <w:hideMark/>
          </w:tcPr>
          <w:p w14:paraId="2B9F481C"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21</w:t>
            </w:r>
          </w:p>
        </w:tc>
        <w:tc>
          <w:tcPr>
            <w:tcW w:w="567" w:type="dxa"/>
            <w:shd w:val="clear" w:color="auto" w:fill="auto"/>
            <w:noWrap/>
            <w:hideMark/>
          </w:tcPr>
          <w:p w14:paraId="189E1BD0"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25</w:t>
            </w:r>
          </w:p>
        </w:tc>
        <w:tc>
          <w:tcPr>
            <w:tcW w:w="709" w:type="dxa"/>
            <w:shd w:val="clear" w:color="auto" w:fill="auto"/>
            <w:noWrap/>
            <w:hideMark/>
          </w:tcPr>
          <w:p w14:paraId="049DB28A"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44</w:t>
            </w:r>
          </w:p>
        </w:tc>
        <w:tc>
          <w:tcPr>
            <w:tcW w:w="709" w:type="dxa"/>
            <w:shd w:val="clear" w:color="auto" w:fill="auto"/>
            <w:noWrap/>
            <w:hideMark/>
          </w:tcPr>
          <w:p w14:paraId="30D6FF8C"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34</w:t>
            </w:r>
          </w:p>
        </w:tc>
        <w:tc>
          <w:tcPr>
            <w:tcW w:w="567" w:type="dxa"/>
            <w:shd w:val="clear" w:color="auto" w:fill="auto"/>
            <w:noWrap/>
            <w:hideMark/>
          </w:tcPr>
          <w:p w14:paraId="4316662A"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21</w:t>
            </w:r>
          </w:p>
        </w:tc>
        <w:tc>
          <w:tcPr>
            <w:tcW w:w="450" w:type="dxa"/>
            <w:shd w:val="clear" w:color="auto" w:fill="auto"/>
            <w:noWrap/>
            <w:hideMark/>
          </w:tcPr>
          <w:p w14:paraId="4D5A3DF6"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28</w:t>
            </w:r>
          </w:p>
        </w:tc>
        <w:tc>
          <w:tcPr>
            <w:tcW w:w="828" w:type="dxa"/>
            <w:shd w:val="clear" w:color="auto" w:fill="auto"/>
            <w:noWrap/>
            <w:hideMark/>
          </w:tcPr>
          <w:p w14:paraId="1A07E501"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37</w:t>
            </w:r>
          </w:p>
        </w:tc>
        <w:tc>
          <w:tcPr>
            <w:tcW w:w="584" w:type="dxa"/>
            <w:shd w:val="clear" w:color="auto" w:fill="auto"/>
            <w:noWrap/>
            <w:hideMark/>
          </w:tcPr>
          <w:p w14:paraId="3BE91AA6"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36</w:t>
            </w:r>
          </w:p>
        </w:tc>
        <w:tc>
          <w:tcPr>
            <w:tcW w:w="828" w:type="dxa"/>
            <w:shd w:val="clear" w:color="auto" w:fill="auto"/>
            <w:noWrap/>
            <w:hideMark/>
          </w:tcPr>
          <w:p w14:paraId="78B0307D"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19</w:t>
            </w:r>
          </w:p>
        </w:tc>
        <w:tc>
          <w:tcPr>
            <w:tcW w:w="584" w:type="dxa"/>
            <w:gridSpan w:val="2"/>
            <w:shd w:val="clear" w:color="auto" w:fill="auto"/>
            <w:noWrap/>
            <w:hideMark/>
          </w:tcPr>
          <w:p w14:paraId="1A41119D"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16</w:t>
            </w:r>
          </w:p>
        </w:tc>
        <w:tc>
          <w:tcPr>
            <w:tcW w:w="930" w:type="dxa"/>
            <w:gridSpan w:val="2"/>
            <w:shd w:val="clear" w:color="auto" w:fill="auto"/>
            <w:noWrap/>
            <w:hideMark/>
          </w:tcPr>
          <w:p w14:paraId="4D4D8495"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65</w:t>
            </w:r>
          </w:p>
        </w:tc>
        <w:tc>
          <w:tcPr>
            <w:tcW w:w="482" w:type="dxa"/>
            <w:gridSpan w:val="2"/>
            <w:shd w:val="clear" w:color="auto" w:fill="auto"/>
            <w:noWrap/>
            <w:hideMark/>
          </w:tcPr>
          <w:p w14:paraId="31E42C16"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28</w:t>
            </w:r>
          </w:p>
        </w:tc>
        <w:tc>
          <w:tcPr>
            <w:tcW w:w="1126" w:type="dxa"/>
            <w:gridSpan w:val="2"/>
            <w:shd w:val="clear" w:color="auto" w:fill="auto"/>
            <w:noWrap/>
            <w:hideMark/>
          </w:tcPr>
          <w:p w14:paraId="197C074F"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37</w:t>
            </w:r>
          </w:p>
        </w:tc>
        <w:tc>
          <w:tcPr>
            <w:tcW w:w="567" w:type="dxa"/>
            <w:shd w:val="clear" w:color="auto" w:fill="auto"/>
            <w:noWrap/>
            <w:hideMark/>
          </w:tcPr>
          <w:p w14:paraId="463127D5"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41</w:t>
            </w:r>
          </w:p>
        </w:tc>
        <w:tc>
          <w:tcPr>
            <w:tcW w:w="850" w:type="dxa"/>
            <w:shd w:val="clear" w:color="auto" w:fill="auto"/>
            <w:noWrap/>
            <w:hideMark/>
          </w:tcPr>
          <w:p w14:paraId="66D1F0D1"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44</w:t>
            </w:r>
          </w:p>
        </w:tc>
      </w:tr>
      <w:tr w:rsidR="00CD3F5C" w:rsidRPr="0015141F" w14:paraId="370B2C57" w14:textId="77777777" w:rsidTr="00CD3F5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hideMark/>
          </w:tcPr>
          <w:p w14:paraId="52FECFF8" w14:textId="77777777" w:rsidR="00CD3F5C" w:rsidRPr="0015141F" w:rsidRDefault="00CD3F5C" w:rsidP="00CD3F5C">
            <w:pPr>
              <w:rPr>
                <w:rFonts w:ascii="Times New Roman" w:eastAsia="Times New Roman" w:hAnsi="Times New Roman" w:cs="Times New Roman"/>
                <w:b w:val="0"/>
                <w:bCs w:val="0"/>
                <w:color w:val="000000"/>
                <w:sz w:val="22"/>
                <w:szCs w:val="22"/>
              </w:rPr>
            </w:pPr>
            <w:r w:rsidRPr="0015141F">
              <w:rPr>
                <w:rFonts w:ascii="Times New Roman" w:eastAsia="Times New Roman" w:hAnsi="Times New Roman" w:cs="Times New Roman"/>
                <w:b w:val="0"/>
                <w:bCs w:val="0"/>
                <w:color w:val="000000"/>
                <w:sz w:val="22"/>
                <w:szCs w:val="22"/>
              </w:rPr>
              <w:t>Венесуэла</w:t>
            </w:r>
          </w:p>
        </w:tc>
        <w:tc>
          <w:tcPr>
            <w:tcW w:w="616" w:type="dxa"/>
            <w:gridSpan w:val="2"/>
            <w:shd w:val="clear" w:color="auto" w:fill="auto"/>
            <w:noWrap/>
            <w:hideMark/>
          </w:tcPr>
          <w:p w14:paraId="147D2E52"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31</w:t>
            </w:r>
          </w:p>
        </w:tc>
        <w:tc>
          <w:tcPr>
            <w:tcW w:w="943" w:type="dxa"/>
            <w:gridSpan w:val="2"/>
            <w:shd w:val="clear" w:color="auto" w:fill="auto"/>
            <w:noWrap/>
            <w:hideMark/>
          </w:tcPr>
          <w:p w14:paraId="2166AF5F"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30</w:t>
            </w:r>
          </w:p>
        </w:tc>
        <w:tc>
          <w:tcPr>
            <w:tcW w:w="616" w:type="dxa"/>
            <w:shd w:val="clear" w:color="auto" w:fill="auto"/>
            <w:noWrap/>
            <w:hideMark/>
          </w:tcPr>
          <w:p w14:paraId="7B629019"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w:t>
            </w:r>
          </w:p>
        </w:tc>
        <w:tc>
          <w:tcPr>
            <w:tcW w:w="992" w:type="dxa"/>
            <w:shd w:val="clear" w:color="auto" w:fill="auto"/>
            <w:noWrap/>
            <w:hideMark/>
          </w:tcPr>
          <w:p w14:paraId="0F3EFEF4"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86</w:t>
            </w:r>
          </w:p>
        </w:tc>
        <w:tc>
          <w:tcPr>
            <w:tcW w:w="567" w:type="dxa"/>
            <w:shd w:val="clear" w:color="auto" w:fill="auto"/>
            <w:noWrap/>
            <w:hideMark/>
          </w:tcPr>
          <w:p w14:paraId="7EC79175"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23</w:t>
            </w:r>
          </w:p>
        </w:tc>
        <w:tc>
          <w:tcPr>
            <w:tcW w:w="709" w:type="dxa"/>
            <w:shd w:val="clear" w:color="auto" w:fill="auto"/>
            <w:noWrap/>
            <w:hideMark/>
          </w:tcPr>
          <w:p w14:paraId="492425E5"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49</w:t>
            </w:r>
          </w:p>
        </w:tc>
        <w:tc>
          <w:tcPr>
            <w:tcW w:w="709" w:type="dxa"/>
            <w:shd w:val="clear" w:color="auto" w:fill="auto"/>
            <w:noWrap/>
            <w:hideMark/>
          </w:tcPr>
          <w:p w14:paraId="0ACEADB8"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42</w:t>
            </w:r>
          </w:p>
        </w:tc>
        <w:tc>
          <w:tcPr>
            <w:tcW w:w="567" w:type="dxa"/>
            <w:shd w:val="clear" w:color="auto" w:fill="auto"/>
            <w:noWrap/>
            <w:hideMark/>
          </w:tcPr>
          <w:p w14:paraId="35EB120F"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w:t>
            </w:r>
          </w:p>
        </w:tc>
        <w:tc>
          <w:tcPr>
            <w:tcW w:w="450" w:type="dxa"/>
            <w:shd w:val="clear" w:color="auto" w:fill="auto"/>
            <w:noWrap/>
            <w:hideMark/>
          </w:tcPr>
          <w:p w14:paraId="1620955B"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22</w:t>
            </w:r>
          </w:p>
        </w:tc>
        <w:tc>
          <w:tcPr>
            <w:tcW w:w="828" w:type="dxa"/>
            <w:shd w:val="clear" w:color="auto" w:fill="auto"/>
            <w:noWrap/>
            <w:hideMark/>
          </w:tcPr>
          <w:p w14:paraId="7B0E779B"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51</w:t>
            </w:r>
          </w:p>
        </w:tc>
        <w:tc>
          <w:tcPr>
            <w:tcW w:w="584" w:type="dxa"/>
            <w:shd w:val="clear" w:color="auto" w:fill="auto"/>
            <w:noWrap/>
            <w:hideMark/>
          </w:tcPr>
          <w:p w14:paraId="750F744F"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22</w:t>
            </w:r>
          </w:p>
        </w:tc>
        <w:tc>
          <w:tcPr>
            <w:tcW w:w="828" w:type="dxa"/>
            <w:shd w:val="clear" w:color="auto" w:fill="auto"/>
            <w:noWrap/>
            <w:hideMark/>
          </w:tcPr>
          <w:p w14:paraId="6CEDF667"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51</w:t>
            </w:r>
          </w:p>
        </w:tc>
        <w:tc>
          <w:tcPr>
            <w:tcW w:w="584" w:type="dxa"/>
            <w:gridSpan w:val="2"/>
            <w:shd w:val="clear" w:color="auto" w:fill="auto"/>
            <w:noWrap/>
            <w:hideMark/>
          </w:tcPr>
          <w:p w14:paraId="0012C96E"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33</w:t>
            </w:r>
          </w:p>
        </w:tc>
        <w:tc>
          <w:tcPr>
            <w:tcW w:w="930" w:type="dxa"/>
            <w:gridSpan w:val="2"/>
            <w:shd w:val="clear" w:color="auto" w:fill="auto"/>
            <w:noWrap/>
            <w:hideMark/>
          </w:tcPr>
          <w:p w14:paraId="6BC625C0"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26</w:t>
            </w:r>
          </w:p>
        </w:tc>
        <w:tc>
          <w:tcPr>
            <w:tcW w:w="482" w:type="dxa"/>
            <w:gridSpan w:val="2"/>
            <w:shd w:val="clear" w:color="auto" w:fill="auto"/>
            <w:noWrap/>
            <w:hideMark/>
          </w:tcPr>
          <w:p w14:paraId="2BA317B6"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34</w:t>
            </w:r>
          </w:p>
        </w:tc>
        <w:tc>
          <w:tcPr>
            <w:tcW w:w="1126" w:type="dxa"/>
            <w:gridSpan w:val="2"/>
            <w:shd w:val="clear" w:color="auto" w:fill="auto"/>
            <w:noWrap/>
            <w:hideMark/>
          </w:tcPr>
          <w:p w14:paraId="2AD16408"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23</w:t>
            </w:r>
          </w:p>
        </w:tc>
        <w:tc>
          <w:tcPr>
            <w:tcW w:w="567" w:type="dxa"/>
            <w:shd w:val="clear" w:color="auto" w:fill="auto"/>
            <w:noWrap/>
            <w:hideMark/>
          </w:tcPr>
          <w:p w14:paraId="3DF74240"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42</w:t>
            </w:r>
          </w:p>
        </w:tc>
        <w:tc>
          <w:tcPr>
            <w:tcW w:w="850" w:type="dxa"/>
            <w:shd w:val="clear" w:color="auto" w:fill="auto"/>
            <w:noWrap/>
            <w:hideMark/>
          </w:tcPr>
          <w:p w14:paraId="51B565B2" w14:textId="77777777" w:rsidR="00CD3F5C" w:rsidRPr="0015141F" w:rsidRDefault="00CD3F5C" w:rsidP="00CD3F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41</w:t>
            </w:r>
          </w:p>
        </w:tc>
      </w:tr>
      <w:tr w:rsidR="00CD3F5C" w:rsidRPr="0015141F" w14:paraId="043E969F" w14:textId="77777777" w:rsidTr="00CD3F5C">
        <w:trPr>
          <w:trHeight w:val="28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hideMark/>
          </w:tcPr>
          <w:p w14:paraId="42B0D4CE" w14:textId="77777777" w:rsidR="00CD3F5C" w:rsidRPr="0015141F" w:rsidRDefault="00CD3F5C" w:rsidP="00CD3F5C">
            <w:pPr>
              <w:rPr>
                <w:rFonts w:ascii="Times New Roman" w:eastAsia="Times New Roman" w:hAnsi="Times New Roman" w:cs="Times New Roman"/>
                <w:b w:val="0"/>
                <w:bCs w:val="0"/>
                <w:color w:val="000000"/>
                <w:sz w:val="22"/>
                <w:szCs w:val="22"/>
              </w:rPr>
            </w:pPr>
            <w:r w:rsidRPr="0015141F">
              <w:rPr>
                <w:rFonts w:ascii="Times New Roman" w:eastAsia="Times New Roman" w:hAnsi="Times New Roman" w:cs="Times New Roman"/>
                <w:b w:val="0"/>
                <w:bCs w:val="0"/>
                <w:color w:val="000000"/>
                <w:sz w:val="22"/>
                <w:szCs w:val="22"/>
              </w:rPr>
              <w:t>Ангола</w:t>
            </w:r>
          </w:p>
        </w:tc>
        <w:tc>
          <w:tcPr>
            <w:tcW w:w="616" w:type="dxa"/>
            <w:gridSpan w:val="2"/>
            <w:shd w:val="clear" w:color="auto" w:fill="auto"/>
            <w:noWrap/>
            <w:hideMark/>
          </w:tcPr>
          <w:p w14:paraId="14E0BC74"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33</w:t>
            </w:r>
          </w:p>
        </w:tc>
        <w:tc>
          <w:tcPr>
            <w:tcW w:w="943" w:type="dxa"/>
            <w:gridSpan w:val="2"/>
            <w:shd w:val="clear" w:color="auto" w:fill="auto"/>
            <w:noWrap/>
            <w:hideMark/>
          </w:tcPr>
          <w:p w14:paraId="0CAA6AE9"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26</w:t>
            </w:r>
          </w:p>
        </w:tc>
        <w:tc>
          <w:tcPr>
            <w:tcW w:w="616" w:type="dxa"/>
            <w:shd w:val="clear" w:color="auto" w:fill="auto"/>
            <w:noWrap/>
            <w:hideMark/>
          </w:tcPr>
          <w:p w14:paraId="00D42C0A"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38</w:t>
            </w:r>
          </w:p>
        </w:tc>
        <w:tc>
          <w:tcPr>
            <w:tcW w:w="992" w:type="dxa"/>
            <w:shd w:val="clear" w:color="auto" w:fill="auto"/>
            <w:noWrap/>
            <w:hideMark/>
          </w:tcPr>
          <w:p w14:paraId="66AA225E"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14</w:t>
            </w:r>
          </w:p>
        </w:tc>
        <w:tc>
          <w:tcPr>
            <w:tcW w:w="567" w:type="dxa"/>
            <w:shd w:val="clear" w:color="auto" w:fill="auto"/>
            <w:noWrap/>
            <w:hideMark/>
          </w:tcPr>
          <w:p w14:paraId="27F56CD5"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41</w:t>
            </w:r>
          </w:p>
        </w:tc>
        <w:tc>
          <w:tcPr>
            <w:tcW w:w="709" w:type="dxa"/>
            <w:shd w:val="clear" w:color="auto" w:fill="auto"/>
            <w:noWrap/>
            <w:hideMark/>
          </w:tcPr>
          <w:p w14:paraId="0D5CEFEA"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7</w:t>
            </w:r>
          </w:p>
        </w:tc>
        <w:tc>
          <w:tcPr>
            <w:tcW w:w="709" w:type="dxa"/>
            <w:shd w:val="clear" w:color="auto" w:fill="auto"/>
            <w:noWrap/>
            <w:hideMark/>
          </w:tcPr>
          <w:p w14:paraId="416C90E4"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43</w:t>
            </w:r>
          </w:p>
        </w:tc>
        <w:tc>
          <w:tcPr>
            <w:tcW w:w="567" w:type="dxa"/>
            <w:shd w:val="clear" w:color="auto" w:fill="auto"/>
            <w:noWrap/>
            <w:hideMark/>
          </w:tcPr>
          <w:p w14:paraId="7CFF4D19"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2</w:t>
            </w:r>
          </w:p>
        </w:tc>
        <w:tc>
          <w:tcPr>
            <w:tcW w:w="450" w:type="dxa"/>
            <w:shd w:val="clear" w:color="auto" w:fill="auto"/>
            <w:noWrap/>
            <w:hideMark/>
          </w:tcPr>
          <w:p w14:paraId="693DA2DA"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42</w:t>
            </w:r>
          </w:p>
        </w:tc>
        <w:tc>
          <w:tcPr>
            <w:tcW w:w="828" w:type="dxa"/>
            <w:shd w:val="clear" w:color="auto" w:fill="auto"/>
            <w:noWrap/>
            <w:hideMark/>
          </w:tcPr>
          <w:p w14:paraId="7C9D7F40"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w:t>
            </w:r>
          </w:p>
        </w:tc>
        <w:tc>
          <w:tcPr>
            <w:tcW w:w="584" w:type="dxa"/>
            <w:shd w:val="clear" w:color="auto" w:fill="auto"/>
            <w:noWrap/>
            <w:hideMark/>
          </w:tcPr>
          <w:p w14:paraId="4127B655"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38</w:t>
            </w:r>
          </w:p>
        </w:tc>
        <w:tc>
          <w:tcPr>
            <w:tcW w:w="828" w:type="dxa"/>
            <w:shd w:val="clear" w:color="auto" w:fill="auto"/>
            <w:noWrap/>
            <w:hideMark/>
          </w:tcPr>
          <w:p w14:paraId="2B8AACED"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14</w:t>
            </w:r>
          </w:p>
        </w:tc>
        <w:tc>
          <w:tcPr>
            <w:tcW w:w="584" w:type="dxa"/>
            <w:gridSpan w:val="2"/>
            <w:shd w:val="clear" w:color="auto" w:fill="auto"/>
            <w:noWrap/>
            <w:hideMark/>
          </w:tcPr>
          <w:p w14:paraId="0218D5F8"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42</w:t>
            </w:r>
          </w:p>
        </w:tc>
        <w:tc>
          <w:tcPr>
            <w:tcW w:w="930" w:type="dxa"/>
            <w:gridSpan w:val="2"/>
            <w:shd w:val="clear" w:color="auto" w:fill="auto"/>
            <w:noWrap/>
            <w:hideMark/>
          </w:tcPr>
          <w:p w14:paraId="0DD544B8"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5</w:t>
            </w:r>
          </w:p>
        </w:tc>
        <w:tc>
          <w:tcPr>
            <w:tcW w:w="482" w:type="dxa"/>
            <w:gridSpan w:val="2"/>
            <w:shd w:val="clear" w:color="auto" w:fill="auto"/>
            <w:noWrap/>
            <w:hideMark/>
          </w:tcPr>
          <w:p w14:paraId="49B9EE1C"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8</w:t>
            </w:r>
          </w:p>
        </w:tc>
        <w:tc>
          <w:tcPr>
            <w:tcW w:w="1126" w:type="dxa"/>
            <w:gridSpan w:val="2"/>
            <w:shd w:val="clear" w:color="auto" w:fill="auto"/>
            <w:noWrap/>
            <w:hideMark/>
          </w:tcPr>
          <w:p w14:paraId="7CF0798A"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84</w:t>
            </w:r>
          </w:p>
        </w:tc>
        <w:tc>
          <w:tcPr>
            <w:tcW w:w="567" w:type="dxa"/>
            <w:shd w:val="clear" w:color="auto" w:fill="auto"/>
            <w:noWrap/>
            <w:hideMark/>
          </w:tcPr>
          <w:p w14:paraId="3073AD60"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43</w:t>
            </w:r>
          </w:p>
        </w:tc>
        <w:tc>
          <w:tcPr>
            <w:tcW w:w="850" w:type="dxa"/>
            <w:shd w:val="clear" w:color="auto" w:fill="auto"/>
            <w:noWrap/>
            <w:hideMark/>
          </w:tcPr>
          <w:p w14:paraId="60CF1AA8" w14:textId="77777777" w:rsidR="00CD3F5C" w:rsidRPr="0015141F" w:rsidRDefault="00CD3F5C" w:rsidP="00CD3F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5141F">
              <w:rPr>
                <w:rFonts w:ascii="Times New Roman" w:eastAsia="Times New Roman" w:hAnsi="Times New Roman" w:cs="Times New Roman"/>
                <w:color w:val="000000"/>
                <w:sz w:val="22"/>
                <w:szCs w:val="22"/>
              </w:rPr>
              <w:t>32</w:t>
            </w:r>
          </w:p>
        </w:tc>
      </w:tr>
    </w:tbl>
    <w:p w14:paraId="70250157" w14:textId="77777777" w:rsidR="00CD3F5C" w:rsidRDefault="00CD3F5C" w:rsidP="0039400D">
      <w:pPr>
        <w:pStyle w:val="1"/>
        <w:sectPr w:rsidR="00CD3F5C" w:rsidSect="00CD3F5C">
          <w:type w:val="continuous"/>
          <w:pgSz w:w="16840" w:h="11900" w:orient="landscape"/>
          <w:pgMar w:top="426" w:right="1134" w:bottom="850" w:left="1134" w:header="708" w:footer="708" w:gutter="0"/>
          <w:cols w:space="708"/>
          <w:docGrid w:linePitch="360"/>
        </w:sectPr>
      </w:pPr>
    </w:p>
    <w:p w14:paraId="3E2FE65B" w14:textId="016486DE" w:rsidR="00336F6F" w:rsidRPr="00336F6F" w:rsidRDefault="00577F35" w:rsidP="00767E93">
      <w:pPr>
        <w:pStyle w:val="3"/>
        <w:numPr>
          <w:ilvl w:val="2"/>
          <w:numId w:val="14"/>
        </w:numPr>
        <w:ind w:left="1418"/>
      </w:pPr>
      <w:bookmarkStart w:id="19" w:name="_Toc325837414"/>
      <w:r>
        <w:lastRenderedPageBreak/>
        <w:t>Заключительный в</w:t>
      </w:r>
      <w:r w:rsidR="000B273A" w:rsidRPr="008F1873">
        <w:t>ыбор рынка</w:t>
      </w:r>
      <w:bookmarkEnd w:id="19"/>
      <w:r w:rsidR="00336F6F">
        <w:tab/>
      </w:r>
    </w:p>
    <w:p w14:paraId="105F6180" w14:textId="057CDCC9" w:rsidR="000B273A" w:rsidRPr="00CE69A7" w:rsidRDefault="00577F35" w:rsidP="000B273A">
      <w:pPr>
        <w:tabs>
          <w:tab w:val="left" w:pos="0"/>
        </w:tabs>
        <w:spacing w:line="360" w:lineRule="auto"/>
        <w:jc w:val="both"/>
        <w:rPr>
          <w:rFonts w:ascii="Times New Roman" w:hAnsi="Times New Roman" w:cs="Times New Roman"/>
        </w:rPr>
      </w:pPr>
      <w:r>
        <w:rPr>
          <w:rFonts w:ascii="Times New Roman" w:hAnsi="Times New Roman" w:cs="Times New Roman"/>
        </w:rPr>
        <w:tab/>
        <w:t>На данном этапе необходи</w:t>
      </w:r>
      <w:r w:rsidR="000B273A">
        <w:rPr>
          <w:rFonts w:ascii="Times New Roman" w:hAnsi="Times New Roman" w:cs="Times New Roman"/>
        </w:rPr>
        <w:t xml:space="preserve">мо </w:t>
      </w:r>
      <w:r>
        <w:rPr>
          <w:rFonts w:ascii="Times New Roman" w:hAnsi="Times New Roman" w:cs="Times New Roman"/>
        </w:rPr>
        <w:t>осуществить</w:t>
      </w:r>
      <w:r w:rsidR="000B273A">
        <w:rPr>
          <w:rFonts w:ascii="Times New Roman" w:hAnsi="Times New Roman" w:cs="Times New Roman"/>
        </w:rPr>
        <w:t xml:space="preserve"> </w:t>
      </w:r>
      <w:r>
        <w:rPr>
          <w:rFonts w:ascii="Times New Roman" w:hAnsi="Times New Roman" w:cs="Times New Roman"/>
        </w:rPr>
        <w:t>итоговый</w:t>
      </w:r>
      <w:r w:rsidR="000B273A">
        <w:rPr>
          <w:rFonts w:ascii="Times New Roman" w:hAnsi="Times New Roman" w:cs="Times New Roman"/>
        </w:rPr>
        <w:t xml:space="preserve"> выбор из пяти наиболее привлекательных стран, отобранных на предыдущем ш</w:t>
      </w:r>
      <w:r w:rsidR="00031FC2">
        <w:rPr>
          <w:rFonts w:ascii="Times New Roman" w:hAnsi="Times New Roman" w:cs="Times New Roman"/>
        </w:rPr>
        <w:t xml:space="preserve">аге. </w:t>
      </w:r>
      <w:r>
        <w:rPr>
          <w:rFonts w:ascii="Times New Roman" w:hAnsi="Times New Roman" w:cs="Times New Roman"/>
        </w:rPr>
        <w:t>Для этого р</w:t>
      </w:r>
      <w:r w:rsidR="00031FC2">
        <w:rPr>
          <w:rFonts w:ascii="Times New Roman" w:hAnsi="Times New Roman" w:cs="Times New Roman"/>
        </w:rPr>
        <w:t xml:space="preserve">ассмотрим </w:t>
      </w:r>
      <w:r w:rsidR="0096146D">
        <w:rPr>
          <w:rFonts w:ascii="Times New Roman" w:hAnsi="Times New Roman" w:cs="Times New Roman"/>
        </w:rPr>
        <w:t>подробнее каждую</w:t>
      </w:r>
      <w:r w:rsidR="00031FC2">
        <w:rPr>
          <w:rFonts w:ascii="Times New Roman" w:hAnsi="Times New Roman" w:cs="Times New Roman"/>
        </w:rPr>
        <w:t xml:space="preserve"> из них.</w:t>
      </w:r>
      <w:r w:rsidR="0096146D">
        <w:rPr>
          <w:rFonts w:ascii="Times New Roman" w:hAnsi="Times New Roman" w:cs="Times New Roman"/>
        </w:rPr>
        <w:t xml:space="preserve"> Так, здесь необходимо рассмотреть отрасль ИТ-услуг: её размер и потенциал, уровень конкуренции на рынке, размер оплаты труда</w:t>
      </w:r>
      <w:r w:rsidR="0039400D">
        <w:rPr>
          <w:rFonts w:ascii="Times New Roman" w:hAnsi="Times New Roman" w:cs="Times New Roman"/>
        </w:rPr>
        <w:t>, развитость инфраструктуры.</w:t>
      </w:r>
    </w:p>
    <w:p w14:paraId="362C160F" w14:textId="77777777" w:rsidR="000B273A" w:rsidRPr="00421D2A" w:rsidRDefault="000B273A" w:rsidP="000B273A">
      <w:pPr>
        <w:spacing w:line="360" w:lineRule="auto"/>
        <w:ind w:firstLine="708"/>
        <w:rPr>
          <w:rFonts w:ascii="Times New Roman" w:hAnsi="Times New Roman" w:cs="Times New Roman"/>
          <w:i/>
        </w:rPr>
      </w:pPr>
      <w:r w:rsidRPr="00421D2A">
        <w:rPr>
          <w:rFonts w:ascii="Times New Roman" w:hAnsi="Times New Roman" w:cs="Times New Roman"/>
          <w:i/>
        </w:rPr>
        <w:t>Китай</w:t>
      </w:r>
    </w:p>
    <w:p w14:paraId="63D1E445" w14:textId="3F55F5A4" w:rsidR="00487E98" w:rsidRPr="00421DAD" w:rsidRDefault="000B273A" w:rsidP="000B273A">
      <w:pPr>
        <w:spacing w:line="360" w:lineRule="auto"/>
        <w:jc w:val="both"/>
        <w:rPr>
          <w:rFonts w:ascii="Times New Roman" w:hAnsi="Times New Roman" w:cs="Times New Roman"/>
        </w:rPr>
      </w:pPr>
      <w:r>
        <w:rPr>
          <w:rFonts w:ascii="Times New Roman" w:hAnsi="Times New Roman" w:cs="Times New Roman"/>
        </w:rPr>
        <w:tab/>
        <w:t xml:space="preserve">В то время как рост экономики Китая замедлился, сегмент ИТ-услуг на рынке продолжает развиваться и демонстрирует лучшие показатели по сравнению с сегментами оборудования </w:t>
      </w:r>
      <w:r w:rsidR="006F3D7B">
        <w:rPr>
          <w:rFonts w:ascii="Times New Roman" w:hAnsi="Times New Roman" w:cs="Times New Roman"/>
        </w:rPr>
        <w:t>и программного обеспечения.</w:t>
      </w:r>
    </w:p>
    <w:p w14:paraId="1B555A18" w14:textId="263A0337" w:rsidR="006F3D7B" w:rsidRDefault="006F3D7B" w:rsidP="000B273A">
      <w:pPr>
        <w:spacing w:line="360" w:lineRule="auto"/>
        <w:jc w:val="both"/>
        <w:rPr>
          <w:rFonts w:ascii="Times New Roman" w:hAnsi="Times New Roman" w:cs="Times New Roman"/>
        </w:rPr>
      </w:pPr>
      <w:r w:rsidRPr="00421DAD">
        <w:rPr>
          <w:rFonts w:ascii="Times New Roman" w:hAnsi="Times New Roman" w:cs="Times New Roman"/>
        </w:rPr>
        <w:tab/>
      </w:r>
      <w:r>
        <w:rPr>
          <w:rFonts w:ascii="Times New Roman" w:hAnsi="Times New Roman" w:cs="Times New Roman"/>
        </w:rPr>
        <w:t xml:space="preserve">Объем </w:t>
      </w:r>
      <w:r w:rsidR="00E61D38">
        <w:rPr>
          <w:rFonts w:ascii="Times New Roman" w:hAnsi="Times New Roman" w:cs="Times New Roman"/>
        </w:rPr>
        <w:t>отрасли ИТ-услуг в Китае за 2015</w:t>
      </w:r>
      <w:r>
        <w:rPr>
          <w:rFonts w:ascii="Times New Roman" w:hAnsi="Times New Roman" w:cs="Times New Roman"/>
        </w:rPr>
        <w:t xml:space="preserve"> год</w:t>
      </w:r>
      <w:r w:rsidR="00E61D38">
        <w:rPr>
          <w:rFonts w:ascii="Times New Roman" w:hAnsi="Times New Roman" w:cs="Times New Roman"/>
        </w:rPr>
        <w:t xml:space="preserve"> вырос на 18,6% и составил 130,1 млрд. в долларовом выражении</w:t>
      </w:r>
      <w:r w:rsidR="004551D5">
        <w:rPr>
          <w:rFonts w:ascii="Times New Roman" w:hAnsi="Times New Roman" w:cs="Times New Roman"/>
        </w:rPr>
        <w:t xml:space="preserve"> (Рисунок 6</w:t>
      </w:r>
      <w:r w:rsidR="005E3E12">
        <w:rPr>
          <w:rFonts w:ascii="Times New Roman" w:hAnsi="Times New Roman" w:cs="Times New Roman"/>
        </w:rPr>
        <w:t>)</w:t>
      </w:r>
      <w:r w:rsidR="00E5293C">
        <w:rPr>
          <w:rFonts w:ascii="Times New Roman" w:hAnsi="Times New Roman" w:cs="Times New Roman"/>
        </w:rPr>
        <w:t>.</w:t>
      </w:r>
      <w:r w:rsidR="00AF64C8">
        <w:rPr>
          <w:rFonts w:ascii="Times New Roman" w:hAnsi="Times New Roman" w:cs="Times New Roman"/>
        </w:rPr>
        <w:t xml:space="preserve"> </w:t>
      </w:r>
      <w:r w:rsidR="00A624F7">
        <w:rPr>
          <w:rFonts w:ascii="Times New Roman" w:hAnsi="Times New Roman" w:cs="Times New Roman"/>
        </w:rPr>
        <w:t>В Китае п</w:t>
      </w:r>
      <w:r w:rsidR="00801301">
        <w:rPr>
          <w:rFonts w:ascii="Times New Roman" w:hAnsi="Times New Roman" w:cs="Times New Roman"/>
        </w:rPr>
        <w:t>очти отсутствует импорт таких</w:t>
      </w:r>
      <w:r w:rsidR="00A624F7">
        <w:rPr>
          <w:rFonts w:ascii="Times New Roman" w:hAnsi="Times New Roman" w:cs="Times New Roman"/>
        </w:rPr>
        <w:t xml:space="preserve"> услуг из других стран, а многие международные компании уже разместили свои филиалы на рынке в виду широких возможностей, которые он предлагает</w:t>
      </w:r>
      <w:r w:rsidR="00FF52BC">
        <w:rPr>
          <w:rFonts w:ascii="Times New Roman" w:hAnsi="Times New Roman" w:cs="Times New Roman"/>
        </w:rPr>
        <w:t>, стабильного спроса</w:t>
      </w:r>
      <w:r w:rsidR="006F5B81">
        <w:rPr>
          <w:rFonts w:ascii="Times New Roman" w:hAnsi="Times New Roman" w:cs="Times New Roman"/>
        </w:rPr>
        <w:t xml:space="preserve"> со стороны как частных компаний, так и государства</w:t>
      </w:r>
      <w:r w:rsidR="00FF52BC">
        <w:rPr>
          <w:rFonts w:ascii="Times New Roman" w:hAnsi="Times New Roman" w:cs="Times New Roman"/>
        </w:rPr>
        <w:t>.</w:t>
      </w:r>
    </w:p>
    <w:p w14:paraId="29099D69" w14:textId="310CA20A" w:rsidR="00462836" w:rsidRDefault="00462836" w:rsidP="00462836">
      <w:pPr>
        <w:spacing w:line="360" w:lineRule="auto"/>
        <w:jc w:val="center"/>
        <w:rPr>
          <w:rFonts w:ascii="Times New Roman" w:hAnsi="Times New Roman" w:cs="Times New Roman"/>
        </w:rPr>
      </w:pPr>
      <w:r>
        <w:rPr>
          <w:noProof/>
          <w:lang w:val="en-US"/>
        </w:rPr>
        <w:drawing>
          <wp:inline distT="0" distB="0" distL="0" distR="0" wp14:anchorId="4CB137D1" wp14:editId="45B73321">
            <wp:extent cx="5016500" cy="2552700"/>
            <wp:effectExtent l="0" t="0" r="12700" b="1270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A156E45" w14:textId="69C77709" w:rsidR="00B856EE" w:rsidRDefault="004551D5" w:rsidP="00462836">
      <w:pPr>
        <w:spacing w:line="360" w:lineRule="auto"/>
        <w:jc w:val="center"/>
        <w:rPr>
          <w:rFonts w:ascii="Times New Roman" w:hAnsi="Times New Roman" w:cs="Times New Roman"/>
        </w:rPr>
      </w:pPr>
      <w:r>
        <w:rPr>
          <w:rFonts w:ascii="Times New Roman" w:hAnsi="Times New Roman" w:cs="Times New Roman"/>
        </w:rPr>
        <w:t>Рисунок 6</w:t>
      </w:r>
      <w:r w:rsidR="00B856EE">
        <w:rPr>
          <w:rFonts w:ascii="Times New Roman" w:hAnsi="Times New Roman" w:cs="Times New Roman"/>
        </w:rPr>
        <w:t>. Объем китайской отрасли ИТ-услуг, 2010-2015, млрд. долларов</w:t>
      </w:r>
    </w:p>
    <w:p w14:paraId="51AA72CB" w14:textId="111E1015" w:rsidR="00B856EE" w:rsidRPr="00421DAD" w:rsidRDefault="00B856EE" w:rsidP="005E3E12">
      <w:pPr>
        <w:spacing w:after="120" w:line="360" w:lineRule="auto"/>
        <w:jc w:val="center"/>
        <w:rPr>
          <w:rFonts w:ascii="Times New Roman" w:hAnsi="Times New Roman" w:cs="Times New Roman"/>
        </w:rPr>
      </w:pPr>
      <w:r>
        <w:rPr>
          <w:rFonts w:ascii="Times New Roman" w:hAnsi="Times New Roman" w:cs="Times New Roman"/>
        </w:rPr>
        <w:t>Составлено по: Ma</w:t>
      </w:r>
      <w:r>
        <w:rPr>
          <w:rFonts w:ascii="Times New Roman" w:hAnsi="Times New Roman" w:cs="Times New Roman"/>
          <w:lang w:val="en-US"/>
        </w:rPr>
        <w:t>rketLine</w:t>
      </w:r>
      <w:r w:rsidR="005E3E12" w:rsidRPr="00421DAD">
        <w:rPr>
          <w:rFonts w:ascii="Times New Roman" w:hAnsi="Times New Roman" w:cs="Times New Roman"/>
        </w:rPr>
        <w:t xml:space="preserve"> </w:t>
      </w:r>
      <w:r w:rsidR="005E3E12">
        <w:rPr>
          <w:rFonts w:ascii="Times New Roman" w:hAnsi="Times New Roman" w:cs="Times New Roman"/>
          <w:lang w:val="en-US"/>
        </w:rPr>
        <w:t>Industry</w:t>
      </w:r>
      <w:r w:rsidR="005E3E12" w:rsidRPr="00421DAD">
        <w:rPr>
          <w:rFonts w:ascii="Times New Roman" w:hAnsi="Times New Roman" w:cs="Times New Roman"/>
        </w:rPr>
        <w:t xml:space="preserve"> </w:t>
      </w:r>
      <w:r w:rsidR="005E3E12">
        <w:rPr>
          <w:rFonts w:ascii="Times New Roman" w:hAnsi="Times New Roman" w:cs="Times New Roman"/>
          <w:lang w:val="en-US"/>
        </w:rPr>
        <w:t>Profile</w:t>
      </w:r>
    </w:p>
    <w:p w14:paraId="6134494F" w14:textId="235A15A2" w:rsidR="009F1381" w:rsidRPr="00421DAD" w:rsidRDefault="009F1381" w:rsidP="009F1381">
      <w:pPr>
        <w:spacing w:line="360" w:lineRule="auto"/>
        <w:jc w:val="both"/>
        <w:rPr>
          <w:rFonts w:ascii="Times New Roman" w:hAnsi="Times New Roman" w:cs="Times New Roman"/>
        </w:rPr>
      </w:pPr>
      <w:r>
        <w:rPr>
          <w:rFonts w:ascii="Times New Roman" w:hAnsi="Times New Roman" w:cs="Times New Roman"/>
        </w:rPr>
        <w:tab/>
      </w:r>
      <w:r w:rsidR="00C2310C">
        <w:rPr>
          <w:rFonts w:ascii="Times New Roman" w:hAnsi="Times New Roman" w:cs="Times New Roman"/>
        </w:rPr>
        <w:t>В ближайшие четыре года ожидается ежегодный рост китайского сегмента ИТ-услуг, превосходящий рост ВВП в стране, но также прогнозируется его замедление из года в год. Совокупные ежегодные темпы роста рынка в период с 2015 по 2019 год ожидаются на уровне 11</w:t>
      </w:r>
      <w:r w:rsidR="00C2310C" w:rsidRPr="00421DAD">
        <w:rPr>
          <w:rFonts w:ascii="Times New Roman" w:hAnsi="Times New Roman" w:cs="Times New Roman"/>
        </w:rPr>
        <w:t xml:space="preserve">%, и к 2019 </w:t>
      </w:r>
      <w:r w:rsidR="00C2310C">
        <w:rPr>
          <w:rFonts w:ascii="Times New Roman" w:hAnsi="Times New Roman" w:cs="Times New Roman"/>
        </w:rPr>
        <w:t>году</w:t>
      </w:r>
      <w:r w:rsidR="00C2310C" w:rsidRPr="00421DAD">
        <w:rPr>
          <w:rFonts w:ascii="Times New Roman" w:hAnsi="Times New Roman" w:cs="Times New Roman"/>
        </w:rPr>
        <w:t xml:space="preserve"> </w:t>
      </w:r>
      <w:r w:rsidR="00C2310C">
        <w:rPr>
          <w:rFonts w:ascii="Times New Roman" w:hAnsi="Times New Roman" w:cs="Times New Roman"/>
        </w:rPr>
        <w:t>его объем составит 196,6 млрд. долларов</w:t>
      </w:r>
      <w:r w:rsidR="004551D5">
        <w:rPr>
          <w:rFonts w:ascii="Times New Roman" w:hAnsi="Times New Roman" w:cs="Times New Roman"/>
        </w:rPr>
        <w:t xml:space="preserve"> (Рисунок 7</w:t>
      </w:r>
      <w:r w:rsidR="005E3E12">
        <w:rPr>
          <w:rFonts w:ascii="Times New Roman" w:hAnsi="Times New Roman" w:cs="Times New Roman"/>
        </w:rPr>
        <w:t>)</w:t>
      </w:r>
      <w:r w:rsidR="00C2310C">
        <w:rPr>
          <w:rFonts w:ascii="Times New Roman" w:hAnsi="Times New Roman" w:cs="Times New Roman"/>
        </w:rPr>
        <w:t>.</w:t>
      </w:r>
    </w:p>
    <w:p w14:paraId="577DC749" w14:textId="675BBF11" w:rsidR="00462836" w:rsidRDefault="00462836" w:rsidP="00462836">
      <w:pPr>
        <w:spacing w:line="360" w:lineRule="auto"/>
        <w:jc w:val="center"/>
        <w:rPr>
          <w:rFonts w:ascii="Times New Roman" w:hAnsi="Times New Roman" w:cs="Times New Roman"/>
        </w:rPr>
      </w:pPr>
      <w:r>
        <w:rPr>
          <w:noProof/>
          <w:lang w:val="en-US"/>
        </w:rPr>
        <w:lastRenderedPageBreak/>
        <w:drawing>
          <wp:inline distT="0" distB="0" distL="0" distR="0" wp14:anchorId="45BDD048" wp14:editId="2AF6ECD0">
            <wp:extent cx="5029542" cy="2506687"/>
            <wp:effectExtent l="0" t="0" r="25400" b="3365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2A59C49" w14:textId="6624318D" w:rsidR="005E3E12" w:rsidRDefault="004551D5" w:rsidP="005E3E12">
      <w:pPr>
        <w:spacing w:line="360" w:lineRule="auto"/>
        <w:jc w:val="center"/>
        <w:rPr>
          <w:rFonts w:ascii="Times New Roman" w:hAnsi="Times New Roman" w:cs="Times New Roman"/>
        </w:rPr>
      </w:pPr>
      <w:r>
        <w:rPr>
          <w:rFonts w:ascii="Times New Roman" w:hAnsi="Times New Roman" w:cs="Times New Roman"/>
        </w:rPr>
        <w:t>Рисунок 7</w:t>
      </w:r>
      <w:r w:rsidR="005E3E12">
        <w:rPr>
          <w:rFonts w:ascii="Times New Roman" w:hAnsi="Times New Roman" w:cs="Times New Roman"/>
        </w:rPr>
        <w:t>. Прогноз роста китайской отрасли ИТ-услуг, 2015-2019</w:t>
      </w:r>
    </w:p>
    <w:p w14:paraId="4BBB7C8A" w14:textId="49B92BCB" w:rsidR="005E3E12" w:rsidRPr="00421DAD" w:rsidRDefault="005E3E12" w:rsidP="005E3E12">
      <w:pPr>
        <w:spacing w:after="120" w:line="360" w:lineRule="auto"/>
        <w:jc w:val="center"/>
        <w:rPr>
          <w:rFonts w:ascii="Times New Roman" w:hAnsi="Times New Roman" w:cs="Times New Roman"/>
        </w:rPr>
      </w:pPr>
      <w:r>
        <w:rPr>
          <w:rFonts w:ascii="Times New Roman" w:hAnsi="Times New Roman" w:cs="Times New Roman"/>
        </w:rPr>
        <w:t>Составлено по: Ma</w:t>
      </w:r>
      <w:r>
        <w:rPr>
          <w:rFonts w:ascii="Times New Roman" w:hAnsi="Times New Roman" w:cs="Times New Roman"/>
          <w:lang w:val="en-US"/>
        </w:rPr>
        <w:t>rketLine</w:t>
      </w:r>
      <w:r w:rsidRPr="00421DAD">
        <w:rPr>
          <w:rFonts w:ascii="Times New Roman" w:hAnsi="Times New Roman" w:cs="Times New Roman"/>
        </w:rPr>
        <w:t xml:space="preserve"> </w:t>
      </w:r>
      <w:r>
        <w:rPr>
          <w:rFonts w:ascii="Times New Roman" w:hAnsi="Times New Roman" w:cs="Times New Roman"/>
          <w:lang w:val="en-US"/>
        </w:rPr>
        <w:t>Industry</w:t>
      </w:r>
      <w:r w:rsidRPr="00421DAD">
        <w:rPr>
          <w:rFonts w:ascii="Times New Roman" w:hAnsi="Times New Roman" w:cs="Times New Roman"/>
        </w:rPr>
        <w:t xml:space="preserve"> </w:t>
      </w:r>
      <w:r>
        <w:rPr>
          <w:rFonts w:ascii="Times New Roman" w:hAnsi="Times New Roman" w:cs="Times New Roman"/>
          <w:lang w:val="en-US"/>
        </w:rPr>
        <w:t>Profile</w:t>
      </w:r>
    </w:p>
    <w:p w14:paraId="6889DC47" w14:textId="65031275" w:rsidR="000B273A" w:rsidRDefault="000B273A" w:rsidP="000B273A">
      <w:pPr>
        <w:spacing w:line="360" w:lineRule="auto"/>
        <w:jc w:val="both"/>
        <w:rPr>
          <w:rFonts w:ascii="Times New Roman" w:hAnsi="Times New Roman" w:cs="Times New Roman"/>
        </w:rPr>
      </w:pPr>
      <w:r>
        <w:rPr>
          <w:rFonts w:ascii="Times New Roman" w:hAnsi="Times New Roman" w:cs="Times New Roman"/>
        </w:rPr>
        <w:tab/>
        <w:t>На данный момент наблюдается увеличение расходов на информационную безопасность у китайских компаний из-за растущего количества инцидентов, связанных с утечкой информации. Так, в 2015 году произошел рост</w:t>
      </w:r>
      <w:r w:rsidRPr="005F09FD">
        <w:rPr>
          <w:rFonts w:ascii="Times New Roman" w:hAnsi="Times New Roman" w:cs="Times New Roman"/>
        </w:rPr>
        <w:t xml:space="preserve"> </w:t>
      </w:r>
      <w:r>
        <w:rPr>
          <w:rFonts w:ascii="Times New Roman" w:hAnsi="Times New Roman" w:cs="Times New Roman"/>
        </w:rPr>
        <w:t>соответствующих</w:t>
      </w:r>
      <w:r w:rsidR="005F09FD">
        <w:rPr>
          <w:rFonts w:ascii="Times New Roman" w:hAnsi="Times New Roman" w:cs="Times New Roman"/>
        </w:rPr>
        <w:t xml:space="preserve"> затрат </w:t>
      </w:r>
      <w:r w:rsidR="001276CF">
        <w:rPr>
          <w:rFonts w:ascii="Times New Roman" w:hAnsi="Times New Roman" w:cs="Times New Roman"/>
        </w:rPr>
        <w:t xml:space="preserve">почти </w:t>
      </w:r>
      <w:r w:rsidR="005F09FD">
        <w:rPr>
          <w:rFonts w:ascii="Times New Roman" w:hAnsi="Times New Roman" w:cs="Times New Roman"/>
        </w:rPr>
        <w:t xml:space="preserve">на </w:t>
      </w:r>
      <w:r w:rsidR="001276CF">
        <w:rPr>
          <w:rFonts w:ascii="Times New Roman" w:hAnsi="Times New Roman" w:cs="Times New Roman"/>
        </w:rPr>
        <w:t>20%.</w:t>
      </w:r>
    </w:p>
    <w:p w14:paraId="0E726207" w14:textId="1E88C246" w:rsidR="005F3F82" w:rsidRPr="005F3F82" w:rsidRDefault="005F3F82" w:rsidP="000B273A">
      <w:pPr>
        <w:spacing w:line="360" w:lineRule="auto"/>
        <w:jc w:val="both"/>
        <w:rPr>
          <w:rFonts w:ascii="Times New Roman" w:hAnsi="Times New Roman" w:cs="Times New Roman"/>
        </w:rPr>
      </w:pPr>
      <w:r>
        <w:rPr>
          <w:rFonts w:ascii="Times New Roman" w:hAnsi="Times New Roman" w:cs="Times New Roman"/>
        </w:rPr>
        <w:tab/>
        <w:t>Китайский рынок</w:t>
      </w:r>
      <w:r w:rsidR="005D7E98">
        <w:rPr>
          <w:rFonts w:ascii="Times New Roman" w:hAnsi="Times New Roman" w:cs="Times New Roman"/>
        </w:rPr>
        <w:t xml:space="preserve"> информационных технологий</w:t>
      </w:r>
      <w:r>
        <w:rPr>
          <w:rFonts w:ascii="Times New Roman" w:hAnsi="Times New Roman" w:cs="Times New Roman"/>
        </w:rPr>
        <w:t xml:space="preserve"> уже занимает большое количество поставщи</w:t>
      </w:r>
      <w:r w:rsidR="005F09FD">
        <w:rPr>
          <w:rFonts w:ascii="Times New Roman" w:hAnsi="Times New Roman" w:cs="Times New Roman"/>
        </w:rPr>
        <w:t xml:space="preserve">ков как продуктов, так и услуг. </w:t>
      </w:r>
      <w:r>
        <w:rPr>
          <w:rFonts w:ascii="Times New Roman" w:hAnsi="Times New Roman" w:cs="Times New Roman"/>
        </w:rPr>
        <w:t xml:space="preserve">Отмечается и продолжающаяся экспансия зарубежных компаний в страну. </w:t>
      </w:r>
      <w:r w:rsidR="005F09FD">
        <w:rPr>
          <w:rFonts w:ascii="Times New Roman" w:hAnsi="Times New Roman" w:cs="Times New Roman"/>
        </w:rPr>
        <w:t>Известно, что качество китайских программистов отличается от принятого в мире, причиной тому нехватка квалифицированных кадров в сфере ИТ.</w:t>
      </w:r>
    </w:p>
    <w:p w14:paraId="36135296" w14:textId="77777777" w:rsidR="00B755F9" w:rsidRDefault="005F09FD" w:rsidP="005F09FD">
      <w:pPr>
        <w:spacing w:line="360" w:lineRule="auto"/>
        <w:ind w:firstLine="708"/>
        <w:jc w:val="both"/>
        <w:rPr>
          <w:rFonts w:ascii="Times New Roman" w:hAnsi="Times New Roman" w:cs="Times New Roman"/>
        </w:rPr>
      </w:pPr>
      <w:r>
        <w:rPr>
          <w:rFonts w:ascii="Times New Roman" w:hAnsi="Times New Roman" w:cs="Times New Roman"/>
        </w:rPr>
        <w:t xml:space="preserve">Ежегодно в Китае выпускается </w:t>
      </w:r>
      <w:r w:rsidR="00A13B16">
        <w:rPr>
          <w:rFonts w:ascii="Times New Roman" w:hAnsi="Times New Roman" w:cs="Times New Roman"/>
        </w:rPr>
        <w:t>примерно</w:t>
      </w:r>
      <w:r w:rsidR="00006C4B">
        <w:rPr>
          <w:rFonts w:ascii="Times New Roman" w:hAnsi="Times New Roman" w:cs="Times New Roman"/>
        </w:rPr>
        <w:t xml:space="preserve"> 350 тыс. </w:t>
      </w:r>
      <w:r w:rsidR="00A13B16">
        <w:rPr>
          <w:rFonts w:ascii="Times New Roman" w:hAnsi="Times New Roman" w:cs="Times New Roman"/>
        </w:rPr>
        <w:t>молодых специалистов</w:t>
      </w:r>
      <w:r>
        <w:rPr>
          <w:rFonts w:ascii="Times New Roman" w:hAnsi="Times New Roman" w:cs="Times New Roman"/>
        </w:rPr>
        <w:t xml:space="preserve"> инженеров и программистов</w:t>
      </w:r>
      <w:r w:rsidR="00A13B16">
        <w:rPr>
          <w:rFonts w:ascii="Times New Roman" w:hAnsi="Times New Roman" w:cs="Times New Roman"/>
        </w:rPr>
        <w:t>.</w:t>
      </w:r>
      <w:r w:rsidR="00A13B16">
        <w:rPr>
          <w:rStyle w:val="a5"/>
          <w:rFonts w:ascii="Times New Roman" w:hAnsi="Times New Roman" w:cs="Times New Roman"/>
        </w:rPr>
        <w:footnoteReference w:id="23"/>
      </w:r>
      <w:r w:rsidR="00006C4B">
        <w:rPr>
          <w:rFonts w:ascii="Times New Roman" w:hAnsi="Times New Roman" w:cs="Times New Roman"/>
        </w:rPr>
        <w:t xml:space="preserve"> </w:t>
      </w:r>
      <w:r w:rsidR="00F2328A">
        <w:rPr>
          <w:rFonts w:ascii="Times New Roman" w:hAnsi="Times New Roman" w:cs="Times New Roman"/>
        </w:rPr>
        <w:t>Однако</w:t>
      </w:r>
      <w:r w:rsidR="002F2CDB">
        <w:rPr>
          <w:rFonts w:ascii="Times New Roman" w:hAnsi="Times New Roman" w:cs="Times New Roman"/>
        </w:rPr>
        <w:t xml:space="preserve"> отмечается существенная утечка выпускников из страны, уезжающих учиться, проводить научные исследования в более развитых странах. Около 460 тыс. китайских студентов уехали из страны в 2014 году против 120 тыс. в 2003 году.</w:t>
      </w:r>
      <w:r w:rsidR="00A9174B">
        <w:rPr>
          <w:rStyle w:val="a5"/>
          <w:rFonts w:ascii="Times New Roman" w:hAnsi="Times New Roman" w:cs="Times New Roman"/>
        </w:rPr>
        <w:footnoteReference w:id="24"/>
      </w:r>
      <w:r w:rsidR="00F2328A">
        <w:rPr>
          <w:rFonts w:ascii="Times New Roman" w:hAnsi="Times New Roman" w:cs="Times New Roman"/>
        </w:rPr>
        <w:t xml:space="preserve"> </w:t>
      </w:r>
    </w:p>
    <w:p w14:paraId="5894ECE5" w14:textId="199605AC" w:rsidR="00006C4B" w:rsidRDefault="00F2328A" w:rsidP="005F09FD">
      <w:pPr>
        <w:spacing w:line="360" w:lineRule="auto"/>
        <w:ind w:firstLine="708"/>
        <w:jc w:val="both"/>
        <w:rPr>
          <w:rFonts w:ascii="Times New Roman" w:hAnsi="Times New Roman" w:cs="Times New Roman"/>
        </w:rPr>
      </w:pPr>
      <w:r>
        <w:rPr>
          <w:rFonts w:ascii="Times New Roman" w:hAnsi="Times New Roman" w:cs="Times New Roman"/>
        </w:rPr>
        <w:t xml:space="preserve">1 января </w:t>
      </w:r>
      <w:r w:rsidR="00BB63AA">
        <w:rPr>
          <w:rFonts w:ascii="Times New Roman" w:hAnsi="Times New Roman" w:cs="Times New Roman"/>
        </w:rPr>
        <w:t xml:space="preserve">2016 </w:t>
      </w:r>
      <w:r>
        <w:rPr>
          <w:rFonts w:ascii="Times New Roman" w:hAnsi="Times New Roman" w:cs="Times New Roman"/>
        </w:rPr>
        <w:t>года</w:t>
      </w:r>
      <w:r w:rsidR="00B755F9">
        <w:rPr>
          <w:rFonts w:ascii="Times New Roman" w:hAnsi="Times New Roman" w:cs="Times New Roman"/>
        </w:rPr>
        <w:t xml:space="preserve"> в стране была отменена политика «одна семья – один ребенок», из-за чего</w:t>
      </w:r>
      <w:r>
        <w:rPr>
          <w:rFonts w:ascii="Times New Roman" w:hAnsi="Times New Roman" w:cs="Times New Roman"/>
        </w:rPr>
        <w:t xml:space="preserve"> ожидается увеличение рождаемости на 3 млн. детей каждый год. </w:t>
      </w:r>
      <w:r w:rsidR="00B755F9">
        <w:rPr>
          <w:rFonts w:ascii="Times New Roman" w:hAnsi="Times New Roman" w:cs="Times New Roman"/>
        </w:rPr>
        <w:t>Р</w:t>
      </w:r>
      <w:r>
        <w:rPr>
          <w:rFonts w:ascii="Times New Roman" w:hAnsi="Times New Roman" w:cs="Times New Roman"/>
        </w:rPr>
        <w:t xml:space="preserve">езультаты отмены политики </w:t>
      </w:r>
      <w:r w:rsidR="00B755F9">
        <w:rPr>
          <w:rFonts w:ascii="Times New Roman" w:hAnsi="Times New Roman" w:cs="Times New Roman"/>
        </w:rPr>
        <w:t>для бизнеса</w:t>
      </w:r>
      <w:r>
        <w:rPr>
          <w:rFonts w:ascii="Times New Roman" w:hAnsi="Times New Roman" w:cs="Times New Roman"/>
        </w:rPr>
        <w:t xml:space="preserve"> будут ощутимы</w:t>
      </w:r>
      <w:r w:rsidR="00B755F9">
        <w:rPr>
          <w:rFonts w:ascii="Times New Roman" w:hAnsi="Times New Roman" w:cs="Times New Roman"/>
        </w:rPr>
        <w:t xml:space="preserve"> нескоро</w:t>
      </w:r>
      <w:r>
        <w:rPr>
          <w:rFonts w:ascii="Times New Roman" w:hAnsi="Times New Roman" w:cs="Times New Roman"/>
        </w:rPr>
        <w:t xml:space="preserve">, и </w:t>
      </w:r>
      <w:r w:rsidR="00B755F9">
        <w:rPr>
          <w:rFonts w:ascii="Times New Roman" w:hAnsi="Times New Roman" w:cs="Times New Roman"/>
        </w:rPr>
        <w:t>на данный момент</w:t>
      </w:r>
      <w:r>
        <w:rPr>
          <w:rFonts w:ascii="Times New Roman" w:hAnsi="Times New Roman" w:cs="Times New Roman"/>
        </w:rPr>
        <w:t xml:space="preserve"> </w:t>
      </w:r>
      <w:r w:rsidR="00B755F9">
        <w:rPr>
          <w:rFonts w:ascii="Times New Roman" w:hAnsi="Times New Roman" w:cs="Times New Roman"/>
        </w:rPr>
        <w:t>отмечается существенное снижение численности рабочей силы и старение населения в стране, что негативно влияет на прогнозы развития рынка ИТ.</w:t>
      </w:r>
    </w:p>
    <w:p w14:paraId="289CB17B" w14:textId="1153987F" w:rsidR="007E1684" w:rsidRDefault="00B445F2" w:rsidP="0033411D">
      <w:pPr>
        <w:spacing w:line="360" w:lineRule="auto"/>
        <w:jc w:val="both"/>
        <w:rPr>
          <w:rFonts w:ascii="Times New Roman" w:hAnsi="Times New Roman" w:cs="Times New Roman"/>
        </w:rPr>
      </w:pPr>
      <w:r>
        <w:rPr>
          <w:rFonts w:ascii="Times New Roman" w:hAnsi="Times New Roman" w:cs="Times New Roman"/>
        </w:rPr>
        <w:lastRenderedPageBreak/>
        <w:tab/>
      </w:r>
      <w:r w:rsidR="00C16D33">
        <w:rPr>
          <w:rFonts w:ascii="Times New Roman" w:hAnsi="Times New Roman" w:cs="Times New Roman"/>
        </w:rPr>
        <w:t>С</w:t>
      </w:r>
      <w:r>
        <w:rPr>
          <w:rFonts w:ascii="Times New Roman" w:hAnsi="Times New Roman" w:cs="Times New Roman"/>
        </w:rPr>
        <w:t xml:space="preserve">тоит отметить, что </w:t>
      </w:r>
      <w:r w:rsidR="00C16D33">
        <w:rPr>
          <w:rFonts w:ascii="Times New Roman" w:hAnsi="Times New Roman" w:cs="Times New Roman"/>
        </w:rPr>
        <w:t>инфраструктура в Китае</w:t>
      </w:r>
      <w:r w:rsidR="00693F81">
        <w:rPr>
          <w:rFonts w:ascii="Times New Roman" w:hAnsi="Times New Roman" w:cs="Times New Roman"/>
        </w:rPr>
        <w:t xml:space="preserve"> </w:t>
      </w:r>
      <w:r w:rsidR="00C16D33">
        <w:rPr>
          <w:rFonts w:ascii="Times New Roman" w:hAnsi="Times New Roman" w:cs="Times New Roman"/>
        </w:rPr>
        <w:t>соответствует достаточно</w:t>
      </w:r>
      <w:r w:rsidR="00693F81">
        <w:rPr>
          <w:rFonts w:ascii="Times New Roman" w:hAnsi="Times New Roman" w:cs="Times New Roman"/>
        </w:rPr>
        <w:t xml:space="preserve"> высоком</w:t>
      </w:r>
      <w:r w:rsidR="00C16D33">
        <w:rPr>
          <w:rFonts w:ascii="Times New Roman" w:hAnsi="Times New Roman" w:cs="Times New Roman"/>
        </w:rPr>
        <w:t>у уровню</w:t>
      </w:r>
      <w:r w:rsidR="00693F81">
        <w:rPr>
          <w:rFonts w:ascii="Times New Roman" w:hAnsi="Times New Roman" w:cs="Times New Roman"/>
        </w:rPr>
        <w:t>. Руководство страны нацелено на рост китайского рынка ИТ, из-за чего были осуществлены значительные инвестиции в инфраструктуру: почти 4 триллиона китайских юаней</w:t>
      </w:r>
      <w:r w:rsidR="00C16D33">
        <w:rPr>
          <w:rFonts w:ascii="Times New Roman" w:hAnsi="Times New Roman" w:cs="Times New Roman"/>
        </w:rPr>
        <w:t>, выделенных на стимулирование отрасли, были вложены в совершенствование инфраструктуры</w:t>
      </w:r>
      <w:r w:rsidR="00693F81">
        <w:rPr>
          <w:rFonts w:ascii="Times New Roman" w:hAnsi="Times New Roman" w:cs="Times New Roman"/>
        </w:rPr>
        <w:t>.</w:t>
      </w:r>
      <w:r w:rsidR="00693F81">
        <w:rPr>
          <w:rStyle w:val="a5"/>
          <w:rFonts w:ascii="Times New Roman" w:hAnsi="Times New Roman" w:cs="Times New Roman"/>
        </w:rPr>
        <w:footnoteReference w:id="25"/>
      </w:r>
    </w:p>
    <w:p w14:paraId="60E3CAC9" w14:textId="54750377" w:rsidR="00186B26" w:rsidRDefault="00186B26" w:rsidP="0033411D">
      <w:pPr>
        <w:spacing w:line="360" w:lineRule="auto"/>
        <w:jc w:val="both"/>
        <w:rPr>
          <w:rFonts w:ascii="Times New Roman" w:hAnsi="Times New Roman" w:cs="Times New Roman"/>
          <w:i/>
        </w:rPr>
      </w:pPr>
      <w:r>
        <w:rPr>
          <w:rFonts w:ascii="Times New Roman" w:hAnsi="Times New Roman" w:cs="Times New Roman"/>
        </w:rPr>
        <w:tab/>
      </w:r>
      <w:r w:rsidRPr="00186B26">
        <w:rPr>
          <w:rFonts w:ascii="Times New Roman" w:hAnsi="Times New Roman" w:cs="Times New Roman"/>
          <w:i/>
        </w:rPr>
        <w:t>Великобритания</w:t>
      </w:r>
    </w:p>
    <w:p w14:paraId="37B9D30E" w14:textId="0EE8372A" w:rsidR="00C71EB9" w:rsidRDefault="00475377" w:rsidP="00664A32">
      <w:pPr>
        <w:spacing w:line="360" w:lineRule="auto"/>
        <w:jc w:val="both"/>
        <w:rPr>
          <w:rFonts w:ascii="Times New Roman" w:hAnsi="Times New Roman" w:cs="Times New Roman"/>
        </w:rPr>
      </w:pPr>
      <w:r>
        <w:rPr>
          <w:rFonts w:ascii="Times New Roman" w:hAnsi="Times New Roman" w:cs="Times New Roman"/>
        </w:rPr>
        <w:tab/>
        <w:t>Великобритания – крупнейшая экономика в ЕС, одна из сильнейших стран по социальному обеспечению и уровню жизни. Среди стран Европейского Союза Великобритания обладает одним из самых высоки</w:t>
      </w:r>
      <w:r w:rsidR="004610E8">
        <w:rPr>
          <w:rFonts w:ascii="Times New Roman" w:hAnsi="Times New Roman" w:cs="Times New Roman"/>
        </w:rPr>
        <w:t xml:space="preserve">х уровней ВВП на душу населения. </w:t>
      </w:r>
      <w:r w:rsidR="00277665">
        <w:rPr>
          <w:rFonts w:ascii="Times New Roman" w:hAnsi="Times New Roman" w:cs="Times New Roman"/>
        </w:rPr>
        <w:t xml:space="preserve">Согласно </w:t>
      </w:r>
      <w:r w:rsidR="008B672C">
        <w:rPr>
          <w:rFonts w:ascii="Times New Roman" w:hAnsi="Times New Roman" w:cs="Times New Roman"/>
        </w:rPr>
        <w:t>показателям</w:t>
      </w:r>
      <w:r w:rsidR="00277665">
        <w:rPr>
          <w:rFonts w:ascii="Times New Roman" w:hAnsi="Times New Roman" w:cs="Times New Roman"/>
        </w:rPr>
        <w:t xml:space="preserve"> Всемирного Банка </w:t>
      </w:r>
      <w:r w:rsidR="00517C68">
        <w:rPr>
          <w:rFonts w:ascii="Times New Roman" w:hAnsi="Times New Roman" w:cs="Times New Roman"/>
        </w:rPr>
        <w:t>за 2015 год, Великобритания является восьмой страной в мире по</w:t>
      </w:r>
      <w:r w:rsidR="00B755F9">
        <w:rPr>
          <w:rFonts w:ascii="Times New Roman" w:hAnsi="Times New Roman" w:cs="Times New Roman"/>
        </w:rPr>
        <w:t xml:space="preserve"> благоприятности ведения</w:t>
      </w:r>
      <w:r w:rsidR="00517C68">
        <w:rPr>
          <w:rFonts w:ascii="Times New Roman" w:hAnsi="Times New Roman" w:cs="Times New Roman"/>
        </w:rPr>
        <w:t xml:space="preserve"> бизнеса.</w:t>
      </w:r>
      <w:r w:rsidR="00C71EB9">
        <w:rPr>
          <w:rFonts w:ascii="Times New Roman" w:hAnsi="Times New Roman" w:cs="Times New Roman"/>
        </w:rPr>
        <w:t xml:space="preserve"> </w:t>
      </w:r>
    </w:p>
    <w:p w14:paraId="429C35F3" w14:textId="23800E0A" w:rsidR="00517C68" w:rsidRDefault="00600F69" w:rsidP="00600F69">
      <w:pPr>
        <w:spacing w:line="360" w:lineRule="auto"/>
        <w:ind w:firstLine="708"/>
        <w:jc w:val="both"/>
        <w:rPr>
          <w:rFonts w:ascii="Times New Roman" w:hAnsi="Times New Roman" w:cs="Times New Roman"/>
        </w:rPr>
      </w:pPr>
      <w:r>
        <w:rPr>
          <w:rFonts w:ascii="Times New Roman" w:hAnsi="Times New Roman" w:cs="Times New Roman"/>
        </w:rPr>
        <w:t xml:space="preserve">Университеты Великобритании предоставляют качественное образование, привлекают студентов со всего мира. </w:t>
      </w:r>
      <w:r w:rsidR="00B755F9">
        <w:rPr>
          <w:rFonts w:ascii="Times New Roman" w:hAnsi="Times New Roman" w:cs="Times New Roman"/>
        </w:rPr>
        <w:t xml:space="preserve">Так </w:t>
      </w:r>
      <w:r w:rsidR="00517C68">
        <w:rPr>
          <w:rFonts w:ascii="Times New Roman" w:hAnsi="Times New Roman" w:cs="Times New Roman"/>
        </w:rPr>
        <w:t>же система здравоохранения в стране является одно</w:t>
      </w:r>
      <w:r>
        <w:rPr>
          <w:rFonts w:ascii="Times New Roman" w:hAnsi="Times New Roman" w:cs="Times New Roman"/>
        </w:rPr>
        <w:t>й</w:t>
      </w:r>
      <w:r w:rsidR="00517C68">
        <w:rPr>
          <w:rFonts w:ascii="Times New Roman" w:hAnsi="Times New Roman" w:cs="Times New Roman"/>
        </w:rPr>
        <w:t xml:space="preserve"> из самых лучших в мире.</w:t>
      </w:r>
    </w:p>
    <w:p w14:paraId="21500554" w14:textId="654D5F72" w:rsidR="00DA72DE" w:rsidRDefault="00600F69" w:rsidP="00600F69">
      <w:pPr>
        <w:spacing w:line="360" w:lineRule="auto"/>
        <w:ind w:firstLine="708"/>
        <w:jc w:val="both"/>
        <w:rPr>
          <w:rFonts w:ascii="Times New Roman" w:hAnsi="Times New Roman" w:cs="Times New Roman"/>
        </w:rPr>
      </w:pPr>
      <w:r>
        <w:rPr>
          <w:rFonts w:ascii="Times New Roman" w:hAnsi="Times New Roman" w:cs="Times New Roman"/>
        </w:rPr>
        <w:t>В стране наблюдается постоянное увеличение расходов на НИОКР</w:t>
      </w:r>
      <w:r w:rsidR="00A06CAB">
        <w:rPr>
          <w:rFonts w:ascii="Times New Roman" w:hAnsi="Times New Roman" w:cs="Times New Roman"/>
        </w:rPr>
        <w:t>, которые на данный момент находятся на уровне около 2</w:t>
      </w:r>
      <w:r w:rsidR="00A06CAB" w:rsidRPr="008E650E">
        <w:rPr>
          <w:rFonts w:ascii="Times New Roman" w:hAnsi="Times New Roman" w:cs="Times New Roman"/>
        </w:rPr>
        <w:t>%</w:t>
      </w:r>
      <w:r w:rsidR="00DA72DE">
        <w:rPr>
          <w:rFonts w:ascii="Times New Roman" w:hAnsi="Times New Roman" w:cs="Times New Roman"/>
        </w:rPr>
        <w:t xml:space="preserve"> от ВВП. Несмотря на качество образовательных и исследовательских институтов, в </w:t>
      </w:r>
      <w:r w:rsidR="0073471F">
        <w:rPr>
          <w:rFonts w:ascii="Times New Roman" w:hAnsi="Times New Roman" w:cs="Times New Roman"/>
        </w:rPr>
        <w:t>стране</w:t>
      </w:r>
      <w:r w:rsidR="00DA72DE">
        <w:rPr>
          <w:rFonts w:ascii="Times New Roman" w:hAnsi="Times New Roman" w:cs="Times New Roman"/>
        </w:rPr>
        <w:t xml:space="preserve"> наблю</w:t>
      </w:r>
      <w:r w:rsidR="0073471F">
        <w:rPr>
          <w:rFonts w:ascii="Times New Roman" w:hAnsi="Times New Roman" w:cs="Times New Roman"/>
        </w:rPr>
        <w:t>дается нехватка рабочей силы в области НИОКР, а по количеству технических специалистов Великобритания уступает многим другим европейским странам.</w:t>
      </w:r>
      <w:r w:rsidR="00461CEF">
        <w:rPr>
          <w:rFonts w:ascii="Times New Roman" w:hAnsi="Times New Roman" w:cs="Times New Roman"/>
        </w:rPr>
        <w:t xml:space="preserve"> За последние годы в стране существенно снизилось</w:t>
      </w:r>
      <w:r w:rsidR="00577F35">
        <w:rPr>
          <w:rFonts w:ascii="Times New Roman" w:hAnsi="Times New Roman" w:cs="Times New Roman"/>
        </w:rPr>
        <w:t xml:space="preserve"> количество выпускников в сфере</w:t>
      </w:r>
      <w:r w:rsidR="00461CEF">
        <w:rPr>
          <w:rFonts w:ascii="Times New Roman" w:hAnsi="Times New Roman" w:cs="Times New Roman"/>
        </w:rPr>
        <w:t xml:space="preserve"> ИТ.</w:t>
      </w:r>
    </w:p>
    <w:p w14:paraId="1AD9AFDC" w14:textId="70E76AE4" w:rsidR="003111D5" w:rsidRDefault="00A06CAB" w:rsidP="003111D5">
      <w:pPr>
        <w:spacing w:line="360" w:lineRule="auto"/>
        <w:ind w:firstLine="708"/>
        <w:jc w:val="both"/>
        <w:rPr>
          <w:rFonts w:ascii="Times New Roman" w:hAnsi="Times New Roman" w:cs="Times New Roman"/>
        </w:rPr>
      </w:pPr>
      <w:r>
        <w:rPr>
          <w:rFonts w:ascii="Times New Roman" w:hAnsi="Times New Roman" w:cs="Times New Roman"/>
        </w:rPr>
        <w:t xml:space="preserve">В </w:t>
      </w:r>
      <w:r w:rsidR="00DA72DE">
        <w:rPr>
          <w:rFonts w:ascii="Times New Roman" w:hAnsi="Times New Roman" w:cs="Times New Roman"/>
        </w:rPr>
        <w:t>ходе</w:t>
      </w:r>
      <w:r>
        <w:rPr>
          <w:rFonts w:ascii="Times New Roman" w:hAnsi="Times New Roman" w:cs="Times New Roman"/>
        </w:rPr>
        <w:t xml:space="preserve"> проведения</w:t>
      </w:r>
      <w:r w:rsidR="00DA72DE">
        <w:rPr>
          <w:rFonts w:ascii="Times New Roman" w:hAnsi="Times New Roman" w:cs="Times New Roman"/>
        </w:rPr>
        <w:t xml:space="preserve"> исследования</w:t>
      </w:r>
      <w:r>
        <w:rPr>
          <w:rFonts w:ascii="Times New Roman" w:hAnsi="Times New Roman" w:cs="Times New Roman"/>
        </w:rPr>
        <w:t xml:space="preserve"> в 2015 </w:t>
      </w:r>
      <w:r w:rsidR="00DA72DE">
        <w:rPr>
          <w:rFonts w:ascii="Times New Roman" w:hAnsi="Times New Roman" w:cs="Times New Roman"/>
        </w:rPr>
        <w:t xml:space="preserve">году </w:t>
      </w:r>
      <w:r>
        <w:rPr>
          <w:rFonts w:ascii="Times New Roman" w:hAnsi="Times New Roman" w:cs="Times New Roman"/>
        </w:rPr>
        <w:t>было выявлено, что кибер-атаки со стороны профессиональных хакеров обходятся стране в более чем 50 млрд. долларов ежегодно. Угроза кибер-атак заставляет компании увеличивать расходы на ИТ безопасность и в то же время приводит к сокращению инвести</w:t>
      </w:r>
      <w:r w:rsidR="003111D5">
        <w:rPr>
          <w:rFonts w:ascii="Times New Roman" w:hAnsi="Times New Roman" w:cs="Times New Roman"/>
        </w:rPr>
        <w:t>ций в инновации и будущий рост.</w:t>
      </w:r>
    </w:p>
    <w:p w14:paraId="4C9F2DF7" w14:textId="3425F8C9" w:rsidR="00F14466" w:rsidRDefault="003111D5" w:rsidP="00664A32">
      <w:pPr>
        <w:spacing w:line="360" w:lineRule="auto"/>
        <w:ind w:firstLine="708"/>
        <w:jc w:val="both"/>
        <w:rPr>
          <w:rFonts w:ascii="Times New Roman" w:hAnsi="Times New Roman" w:cs="Times New Roman"/>
        </w:rPr>
      </w:pPr>
      <w:r>
        <w:rPr>
          <w:rFonts w:ascii="Times New Roman" w:hAnsi="Times New Roman" w:cs="Times New Roman"/>
        </w:rPr>
        <w:t xml:space="preserve">Важно отметить, что, несмотря на увеличение роста производительности в стране после кризисного периода, она остается на довольно низком уровне. К причинам могут быть отнесены </w:t>
      </w:r>
      <w:r w:rsidR="00EB081D">
        <w:rPr>
          <w:rFonts w:ascii="Times New Roman" w:hAnsi="Times New Roman" w:cs="Times New Roman"/>
        </w:rPr>
        <w:t>недостаточно развитая инфраструктура, уровень квалификации рабочей силы, неэффективность государственного сектора,</w:t>
      </w:r>
      <w:r w:rsidR="00B755F9">
        <w:rPr>
          <w:rFonts w:ascii="Times New Roman" w:hAnsi="Times New Roman" w:cs="Times New Roman"/>
        </w:rPr>
        <w:t xml:space="preserve"> а также</w:t>
      </w:r>
      <w:r w:rsidR="00EB081D">
        <w:rPr>
          <w:rFonts w:ascii="Times New Roman" w:hAnsi="Times New Roman" w:cs="Times New Roman"/>
        </w:rPr>
        <w:t xml:space="preserve"> снижение эффекта от проведенных ранее структурных реформ.</w:t>
      </w:r>
      <w:r w:rsidR="00664A32">
        <w:rPr>
          <w:rFonts w:ascii="Times New Roman" w:hAnsi="Times New Roman" w:cs="Times New Roman"/>
        </w:rPr>
        <w:t xml:space="preserve"> Однако н</w:t>
      </w:r>
      <w:r w:rsidR="00F14466">
        <w:rPr>
          <w:rFonts w:ascii="Times New Roman" w:hAnsi="Times New Roman" w:cs="Times New Roman"/>
        </w:rPr>
        <w:t xml:space="preserve">а рынке имеются возможности создания новых отраслей. </w:t>
      </w:r>
      <w:r w:rsidR="00664A32">
        <w:rPr>
          <w:rFonts w:ascii="Times New Roman" w:hAnsi="Times New Roman" w:cs="Times New Roman"/>
        </w:rPr>
        <w:t>Государственная политика</w:t>
      </w:r>
      <w:r w:rsidR="00F14466">
        <w:rPr>
          <w:rFonts w:ascii="Times New Roman" w:hAnsi="Times New Roman" w:cs="Times New Roman"/>
        </w:rPr>
        <w:t xml:space="preserve"> всячески поощряет инвестиции в новые технологии и коммерцию, связанную с ними.</w:t>
      </w:r>
    </w:p>
    <w:p w14:paraId="67396281" w14:textId="799F7FB1" w:rsidR="00B755F9" w:rsidRDefault="00B755F9" w:rsidP="00EB081D">
      <w:pPr>
        <w:spacing w:line="360" w:lineRule="auto"/>
        <w:ind w:firstLine="708"/>
        <w:jc w:val="both"/>
        <w:rPr>
          <w:rFonts w:ascii="Times New Roman" w:hAnsi="Times New Roman" w:cs="Times New Roman"/>
        </w:rPr>
      </w:pPr>
      <w:r>
        <w:rPr>
          <w:rFonts w:ascii="Times New Roman" w:hAnsi="Times New Roman" w:cs="Times New Roman"/>
        </w:rPr>
        <w:lastRenderedPageBreak/>
        <w:t xml:space="preserve">Что касается </w:t>
      </w:r>
      <w:r w:rsidR="00664A32">
        <w:rPr>
          <w:rFonts w:ascii="Times New Roman" w:hAnsi="Times New Roman" w:cs="Times New Roman"/>
        </w:rPr>
        <w:t>самого</w:t>
      </w:r>
      <w:r>
        <w:rPr>
          <w:rFonts w:ascii="Times New Roman" w:hAnsi="Times New Roman" w:cs="Times New Roman"/>
        </w:rPr>
        <w:t xml:space="preserve"> рынка ИТ-услуг, то </w:t>
      </w:r>
      <w:r w:rsidR="00664A32">
        <w:rPr>
          <w:rFonts w:ascii="Times New Roman" w:hAnsi="Times New Roman" w:cs="Times New Roman"/>
        </w:rPr>
        <w:t>за последние годы он рос незначительно, либо демонстрировал падение (Рисунок</w:t>
      </w:r>
      <w:r w:rsidR="004551D5">
        <w:rPr>
          <w:rFonts w:ascii="Times New Roman" w:hAnsi="Times New Roman" w:cs="Times New Roman"/>
        </w:rPr>
        <w:t xml:space="preserve"> 8</w:t>
      </w:r>
      <w:r w:rsidR="00664A32">
        <w:rPr>
          <w:rFonts w:ascii="Times New Roman" w:hAnsi="Times New Roman" w:cs="Times New Roman"/>
        </w:rPr>
        <w:t>). К 2015 году объем сегмента составил около 54 млрд. долларов. Похожая ситуация ожидается и в последующие четыре года, в течение которых совокупные ежегодные темпы роста рынка составят всего 2</w:t>
      </w:r>
      <w:r w:rsidR="00664A32" w:rsidRPr="00421DAD">
        <w:rPr>
          <w:rFonts w:ascii="Times New Roman" w:hAnsi="Times New Roman" w:cs="Times New Roman"/>
        </w:rPr>
        <w:t xml:space="preserve">%. </w:t>
      </w:r>
      <w:r w:rsidR="00664A32">
        <w:rPr>
          <w:rFonts w:ascii="Times New Roman" w:hAnsi="Times New Roman" w:cs="Times New Roman"/>
        </w:rPr>
        <w:t>Таким образом, к 2019 году объем сегмента ИТ-услуг в Великобритании оценивается в 59,1 млрд. долларов (Рисунок</w:t>
      </w:r>
      <w:r w:rsidR="004551D5">
        <w:rPr>
          <w:rFonts w:ascii="Times New Roman" w:hAnsi="Times New Roman" w:cs="Times New Roman"/>
        </w:rPr>
        <w:t xml:space="preserve"> 9</w:t>
      </w:r>
      <w:r w:rsidR="00664A32">
        <w:rPr>
          <w:rFonts w:ascii="Times New Roman" w:hAnsi="Times New Roman" w:cs="Times New Roman"/>
        </w:rPr>
        <w:t>).</w:t>
      </w:r>
    </w:p>
    <w:p w14:paraId="28D85EDA" w14:textId="50C72406" w:rsidR="005E3E12" w:rsidRDefault="005E3E12" w:rsidP="005E3E12">
      <w:pPr>
        <w:spacing w:line="360" w:lineRule="auto"/>
        <w:ind w:firstLine="708"/>
        <w:jc w:val="center"/>
        <w:rPr>
          <w:rFonts w:ascii="Times New Roman" w:hAnsi="Times New Roman" w:cs="Times New Roman"/>
        </w:rPr>
      </w:pPr>
      <w:r>
        <w:rPr>
          <w:noProof/>
          <w:lang w:val="en-US"/>
        </w:rPr>
        <w:drawing>
          <wp:inline distT="0" distB="0" distL="0" distR="0" wp14:anchorId="02BDDB5E" wp14:editId="489548D0">
            <wp:extent cx="4951681" cy="2565400"/>
            <wp:effectExtent l="0" t="0" r="27305" b="2540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0B45E81" w14:textId="54F63BDA" w:rsidR="005E3E12" w:rsidRDefault="004551D5" w:rsidP="005E3E12">
      <w:pPr>
        <w:spacing w:line="360" w:lineRule="auto"/>
        <w:jc w:val="center"/>
        <w:rPr>
          <w:rFonts w:ascii="Times New Roman" w:hAnsi="Times New Roman" w:cs="Times New Roman"/>
        </w:rPr>
      </w:pPr>
      <w:r>
        <w:rPr>
          <w:rFonts w:ascii="Times New Roman" w:hAnsi="Times New Roman" w:cs="Times New Roman"/>
        </w:rPr>
        <w:t>Рисунок 8</w:t>
      </w:r>
      <w:r w:rsidR="005E3E12">
        <w:rPr>
          <w:rFonts w:ascii="Times New Roman" w:hAnsi="Times New Roman" w:cs="Times New Roman"/>
        </w:rPr>
        <w:t>. Объем отрасли ИТ-услуг Великобритании, 2010-2015, млрд. долларов</w:t>
      </w:r>
    </w:p>
    <w:p w14:paraId="27089E79" w14:textId="1EC2BEDC" w:rsidR="005E3E12" w:rsidRPr="005E3E12" w:rsidRDefault="005E3E12" w:rsidP="005E3E12">
      <w:pPr>
        <w:spacing w:after="120" w:line="360" w:lineRule="auto"/>
        <w:jc w:val="center"/>
        <w:rPr>
          <w:rFonts w:ascii="Times New Roman" w:hAnsi="Times New Roman" w:cs="Times New Roman"/>
          <w:lang w:val="en-US"/>
        </w:rPr>
      </w:pPr>
      <w:r>
        <w:rPr>
          <w:rFonts w:ascii="Times New Roman" w:hAnsi="Times New Roman" w:cs="Times New Roman"/>
        </w:rPr>
        <w:t>Составлено по: Ma</w:t>
      </w:r>
      <w:r>
        <w:rPr>
          <w:rFonts w:ascii="Times New Roman" w:hAnsi="Times New Roman" w:cs="Times New Roman"/>
          <w:lang w:val="en-US"/>
        </w:rPr>
        <w:t>rketLine Industry Profile</w:t>
      </w:r>
    </w:p>
    <w:p w14:paraId="38CC6EC5" w14:textId="78221BAA" w:rsidR="00664A32" w:rsidRDefault="00577F35" w:rsidP="00577F35">
      <w:pPr>
        <w:spacing w:line="360" w:lineRule="auto"/>
        <w:ind w:firstLine="708"/>
        <w:jc w:val="center"/>
        <w:rPr>
          <w:rFonts w:ascii="Times New Roman" w:hAnsi="Times New Roman" w:cs="Times New Roman"/>
        </w:rPr>
      </w:pPr>
      <w:r>
        <w:rPr>
          <w:noProof/>
          <w:lang w:val="en-US"/>
        </w:rPr>
        <w:drawing>
          <wp:inline distT="0" distB="0" distL="0" distR="0" wp14:anchorId="4F8C3148" wp14:editId="504B7FFB">
            <wp:extent cx="4904789" cy="2565400"/>
            <wp:effectExtent l="0" t="0" r="22860" b="2540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CA1936A" w14:textId="3EF6DD6D" w:rsidR="005E3E12" w:rsidRDefault="004551D5" w:rsidP="005E3E12">
      <w:pPr>
        <w:spacing w:line="360" w:lineRule="auto"/>
        <w:jc w:val="center"/>
        <w:rPr>
          <w:rFonts w:ascii="Times New Roman" w:hAnsi="Times New Roman" w:cs="Times New Roman"/>
        </w:rPr>
      </w:pPr>
      <w:r>
        <w:rPr>
          <w:rFonts w:ascii="Times New Roman" w:hAnsi="Times New Roman" w:cs="Times New Roman"/>
        </w:rPr>
        <w:t>Рисунок 9</w:t>
      </w:r>
      <w:r w:rsidR="005E3E12">
        <w:rPr>
          <w:rFonts w:ascii="Times New Roman" w:hAnsi="Times New Roman" w:cs="Times New Roman"/>
        </w:rPr>
        <w:t>. Прогноз роста отрасли ИТ-услуг Великобритании, 2010-2015</w:t>
      </w:r>
    </w:p>
    <w:p w14:paraId="14B3C751" w14:textId="682EF227" w:rsidR="0073471F" w:rsidRPr="005E3E12" w:rsidRDefault="005E3E12" w:rsidP="005E3E12">
      <w:pPr>
        <w:spacing w:after="120" w:line="360" w:lineRule="auto"/>
        <w:jc w:val="center"/>
        <w:rPr>
          <w:rFonts w:ascii="Times New Roman" w:hAnsi="Times New Roman" w:cs="Times New Roman"/>
          <w:lang w:val="en-US"/>
        </w:rPr>
      </w:pPr>
      <w:r>
        <w:rPr>
          <w:rFonts w:ascii="Times New Roman" w:hAnsi="Times New Roman" w:cs="Times New Roman"/>
        </w:rPr>
        <w:t>Составлено</w:t>
      </w:r>
      <w:r w:rsidRPr="00421DAD">
        <w:rPr>
          <w:rFonts w:ascii="Times New Roman" w:hAnsi="Times New Roman" w:cs="Times New Roman"/>
          <w:lang w:val="en-US"/>
        </w:rPr>
        <w:t xml:space="preserve"> </w:t>
      </w:r>
      <w:r>
        <w:rPr>
          <w:rFonts w:ascii="Times New Roman" w:hAnsi="Times New Roman" w:cs="Times New Roman"/>
        </w:rPr>
        <w:t>по</w:t>
      </w:r>
      <w:r w:rsidRPr="00421DAD">
        <w:rPr>
          <w:rFonts w:ascii="Times New Roman" w:hAnsi="Times New Roman" w:cs="Times New Roman"/>
          <w:lang w:val="en-US"/>
        </w:rPr>
        <w:t>: Ma</w:t>
      </w:r>
      <w:r>
        <w:rPr>
          <w:rFonts w:ascii="Times New Roman" w:hAnsi="Times New Roman" w:cs="Times New Roman"/>
          <w:lang w:val="en-US"/>
        </w:rPr>
        <w:t>rketLine Industry Profile</w:t>
      </w:r>
    </w:p>
    <w:p w14:paraId="6E2999C8" w14:textId="1DE77B61" w:rsidR="00186B26" w:rsidRPr="00421DAD" w:rsidRDefault="00186B26" w:rsidP="00186B26">
      <w:pPr>
        <w:spacing w:line="360" w:lineRule="auto"/>
        <w:ind w:firstLine="708"/>
        <w:jc w:val="both"/>
        <w:rPr>
          <w:rFonts w:ascii="Times New Roman" w:hAnsi="Times New Roman" w:cs="Times New Roman"/>
          <w:i/>
          <w:lang w:val="en-US"/>
        </w:rPr>
      </w:pPr>
      <w:r w:rsidRPr="00186B26">
        <w:rPr>
          <w:rFonts w:ascii="Times New Roman" w:hAnsi="Times New Roman" w:cs="Times New Roman"/>
          <w:i/>
        </w:rPr>
        <w:t>Индия</w:t>
      </w:r>
    </w:p>
    <w:p w14:paraId="23762D46" w14:textId="478221D0" w:rsidR="009E1D1A" w:rsidRDefault="009E1D1A" w:rsidP="00186B26">
      <w:pPr>
        <w:spacing w:line="360" w:lineRule="auto"/>
        <w:ind w:firstLine="708"/>
        <w:jc w:val="both"/>
        <w:rPr>
          <w:rFonts w:ascii="Times New Roman" w:hAnsi="Times New Roman" w:cs="Times New Roman"/>
        </w:rPr>
      </w:pPr>
      <w:r>
        <w:rPr>
          <w:rFonts w:ascii="Times New Roman" w:hAnsi="Times New Roman" w:cs="Times New Roman"/>
        </w:rPr>
        <w:t>Индия</w:t>
      </w:r>
      <w:r w:rsidR="00FA4E3C">
        <w:rPr>
          <w:rFonts w:ascii="Times New Roman" w:hAnsi="Times New Roman" w:cs="Times New Roman"/>
        </w:rPr>
        <w:t xml:space="preserve"> обладает серьезным кадровым потенциалом –</w:t>
      </w:r>
      <w:r>
        <w:rPr>
          <w:rFonts w:ascii="Times New Roman" w:hAnsi="Times New Roman" w:cs="Times New Roman"/>
        </w:rPr>
        <w:t xml:space="preserve"> является второй по численности рабочей силы страной после Китая, в течение следующих четырех десятилетий которая, как ожидается, значительно возрастет. </w:t>
      </w:r>
      <w:r w:rsidR="00FA4E3C">
        <w:rPr>
          <w:rFonts w:ascii="Times New Roman" w:hAnsi="Times New Roman" w:cs="Times New Roman"/>
        </w:rPr>
        <w:t xml:space="preserve">Ежегодно в стране из </w:t>
      </w:r>
      <w:r w:rsidR="00FA4E3C">
        <w:rPr>
          <w:rFonts w:ascii="Times New Roman" w:hAnsi="Times New Roman" w:cs="Times New Roman"/>
        </w:rPr>
        <w:lastRenderedPageBreak/>
        <w:t xml:space="preserve">специальных учебных заведений выпускается около 2,5 млн. человек, 300 тысяч из которых – инженеры и 150 тысяч – ИТ-специалисты. </w:t>
      </w:r>
      <w:r>
        <w:rPr>
          <w:rFonts w:ascii="Times New Roman" w:hAnsi="Times New Roman" w:cs="Times New Roman"/>
        </w:rPr>
        <w:t xml:space="preserve">Также большая доля работающего населения владеет английским языком, что даёт Индии конкурентное преимущество </w:t>
      </w:r>
      <w:r w:rsidR="00B100DF">
        <w:rPr>
          <w:rFonts w:ascii="Times New Roman" w:hAnsi="Times New Roman" w:cs="Times New Roman"/>
        </w:rPr>
        <w:t>в секторе информационных технологий и многих других</w:t>
      </w:r>
      <w:r w:rsidR="00664A32">
        <w:rPr>
          <w:rFonts w:ascii="Times New Roman" w:hAnsi="Times New Roman" w:cs="Times New Roman"/>
        </w:rPr>
        <w:t xml:space="preserve"> отраслях</w:t>
      </w:r>
      <w:r w:rsidR="00B100DF">
        <w:rPr>
          <w:rFonts w:ascii="Times New Roman" w:hAnsi="Times New Roman" w:cs="Times New Roman"/>
        </w:rPr>
        <w:t>.</w:t>
      </w:r>
    </w:p>
    <w:p w14:paraId="5613FD4F" w14:textId="5CB50AD2" w:rsidR="00C1691C" w:rsidRPr="00C1691C" w:rsidRDefault="00C1691C" w:rsidP="00186B26">
      <w:pPr>
        <w:spacing w:line="360" w:lineRule="auto"/>
        <w:ind w:firstLine="708"/>
        <w:jc w:val="both"/>
        <w:rPr>
          <w:rFonts w:ascii="Times New Roman" w:hAnsi="Times New Roman" w:cs="Times New Roman"/>
        </w:rPr>
      </w:pPr>
      <w:r>
        <w:rPr>
          <w:rFonts w:ascii="Times New Roman" w:hAnsi="Times New Roman" w:cs="Times New Roman"/>
        </w:rPr>
        <w:t>Индия является самой крупной демократической страной в мире, принципы демократии глубоко укоренились в индийской политической системе. Согласно данным Всемирного Ба</w:t>
      </w:r>
      <w:r w:rsidR="00D2107A">
        <w:rPr>
          <w:rFonts w:ascii="Times New Roman" w:hAnsi="Times New Roman" w:cs="Times New Roman"/>
        </w:rPr>
        <w:t>нка, в 2014 году Индия</w:t>
      </w:r>
      <w:r w:rsidR="00F9672A">
        <w:rPr>
          <w:rFonts w:ascii="Times New Roman" w:hAnsi="Times New Roman" w:cs="Times New Roman"/>
        </w:rPr>
        <w:t xml:space="preserve"> заняла высокие позиции, получив</w:t>
      </w:r>
      <w:r>
        <w:rPr>
          <w:rFonts w:ascii="Times New Roman" w:hAnsi="Times New Roman" w:cs="Times New Roman"/>
        </w:rPr>
        <w:t xml:space="preserve"> 61,08</w:t>
      </w:r>
      <w:r w:rsidR="00D2107A" w:rsidRPr="008E650E">
        <w:rPr>
          <w:rFonts w:ascii="Times New Roman" w:hAnsi="Times New Roman" w:cs="Times New Roman"/>
        </w:rPr>
        <w:t xml:space="preserve"> процентилей</w:t>
      </w:r>
      <w:r w:rsidR="00F9672A" w:rsidRPr="008E650E">
        <w:rPr>
          <w:rFonts w:ascii="Times New Roman" w:hAnsi="Times New Roman" w:cs="Times New Roman"/>
        </w:rPr>
        <w:t>,</w:t>
      </w:r>
      <w:r w:rsidRPr="008E650E">
        <w:rPr>
          <w:rFonts w:ascii="Times New Roman" w:hAnsi="Times New Roman" w:cs="Times New Roman"/>
        </w:rPr>
        <w:t xml:space="preserve"> </w:t>
      </w:r>
      <w:r w:rsidR="00D2107A">
        <w:rPr>
          <w:rFonts w:ascii="Times New Roman" w:hAnsi="Times New Roman" w:cs="Times New Roman"/>
        </w:rPr>
        <w:t>по показателю</w:t>
      </w:r>
      <w:r>
        <w:rPr>
          <w:rFonts w:ascii="Times New Roman" w:hAnsi="Times New Roman" w:cs="Times New Roman"/>
        </w:rPr>
        <w:t xml:space="preserve"> учета общественного мнения. </w:t>
      </w:r>
      <w:r w:rsidR="00D2107A">
        <w:rPr>
          <w:rFonts w:ascii="Times New Roman" w:hAnsi="Times New Roman" w:cs="Times New Roman"/>
        </w:rPr>
        <w:t>Этот показатель измеряет степень, в которой граждане страны имеют возможность участво</w:t>
      </w:r>
      <w:r w:rsidR="00F9672A">
        <w:rPr>
          <w:rFonts w:ascii="Times New Roman" w:hAnsi="Times New Roman" w:cs="Times New Roman"/>
        </w:rPr>
        <w:t xml:space="preserve">вать в выборе правительства, степень свободы выражения и средств массовой информации. Для сравнения, в том же году по этому показателю Китай и Россия получили 5,42 и </w:t>
      </w:r>
      <w:r w:rsidR="007131C9">
        <w:rPr>
          <w:rFonts w:ascii="Times New Roman" w:hAnsi="Times New Roman" w:cs="Times New Roman"/>
        </w:rPr>
        <w:t>20,2 процентилей соотвественно.</w:t>
      </w:r>
    </w:p>
    <w:p w14:paraId="72AD2A6C" w14:textId="12F82E46" w:rsidR="00FD0C67" w:rsidRDefault="00FD0C67" w:rsidP="00186B26">
      <w:pPr>
        <w:spacing w:line="360" w:lineRule="auto"/>
        <w:ind w:firstLine="708"/>
        <w:jc w:val="both"/>
        <w:rPr>
          <w:rFonts w:ascii="Times New Roman" w:hAnsi="Times New Roman" w:cs="Times New Roman"/>
        </w:rPr>
      </w:pPr>
      <w:r>
        <w:rPr>
          <w:rFonts w:ascii="Times New Roman" w:hAnsi="Times New Roman" w:cs="Times New Roman"/>
        </w:rPr>
        <w:t>Из-за либерализации экономики и свободной торговли страна имеет хорошие отношения со странами Северной Америки и Западной Европы. Индия также развивает отношения со странами Юго-Восточной Азии</w:t>
      </w:r>
      <w:r w:rsidR="00C1691C">
        <w:rPr>
          <w:rFonts w:ascii="Times New Roman" w:hAnsi="Times New Roman" w:cs="Times New Roman"/>
        </w:rPr>
        <w:t xml:space="preserve"> и</w:t>
      </w:r>
      <w:r>
        <w:rPr>
          <w:rFonts w:ascii="Times New Roman" w:hAnsi="Times New Roman" w:cs="Times New Roman"/>
        </w:rPr>
        <w:t xml:space="preserve"> странами Совета сотрудничества арабских государств Персидского залива, однако </w:t>
      </w:r>
      <w:r w:rsidR="00C1691C">
        <w:rPr>
          <w:rFonts w:ascii="Times New Roman" w:hAnsi="Times New Roman" w:cs="Times New Roman"/>
        </w:rPr>
        <w:t xml:space="preserve">её </w:t>
      </w:r>
      <w:r>
        <w:rPr>
          <w:rFonts w:ascii="Times New Roman" w:hAnsi="Times New Roman" w:cs="Times New Roman"/>
        </w:rPr>
        <w:t>отношения с</w:t>
      </w:r>
      <w:r w:rsidR="00C1691C">
        <w:rPr>
          <w:rFonts w:ascii="Times New Roman" w:hAnsi="Times New Roman" w:cs="Times New Roman"/>
        </w:rPr>
        <w:t xml:space="preserve"> соседним</w:t>
      </w:r>
      <w:r>
        <w:rPr>
          <w:rFonts w:ascii="Times New Roman" w:hAnsi="Times New Roman" w:cs="Times New Roman"/>
        </w:rPr>
        <w:t xml:space="preserve"> Пакистаном остаются </w:t>
      </w:r>
      <w:r w:rsidR="00C1691C">
        <w:rPr>
          <w:rFonts w:ascii="Times New Roman" w:hAnsi="Times New Roman" w:cs="Times New Roman"/>
        </w:rPr>
        <w:t>нестабильными, а также терроризм продолжает подрывать национальную безопасность.</w:t>
      </w:r>
    </w:p>
    <w:p w14:paraId="7F9D6057" w14:textId="7EAF2D8E" w:rsidR="00190456" w:rsidRDefault="00190456" w:rsidP="00190456">
      <w:pPr>
        <w:spacing w:line="360" w:lineRule="auto"/>
        <w:ind w:firstLine="708"/>
        <w:jc w:val="both"/>
        <w:rPr>
          <w:rFonts w:ascii="Times New Roman" w:hAnsi="Times New Roman" w:cs="Times New Roman"/>
        </w:rPr>
      </w:pPr>
      <w:r>
        <w:rPr>
          <w:rFonts w:ascii="Times New Roman" w:hAnsi="Times New Roman" w:cs="Times New Roman"/>
        </w:rPr>
        <w:t xml:space="preserve">В 2014 году в стране была запущена программа </w:t>
      </w:r>
      <w:r>
        <w:rPr>
          <w:rFonts w:ascii="Times New Roman" w:hAnsi="Times New Roman" w:cs="Times New Roman"/>
          <w:lang w:val="en-US"/>
        </w:rPr>
        <w:t>Make</w:t>
      </w:r>
      <w:r w:rsidRPr="008E650E">
        <w:rPr>
          <w:rFonts w:ascii="Times New Roman" w:hAnsi="Times New Roman" w:cs="Times New Roman"/>
        </w:rPr>
        <w:t xml:space="preserve"> </w:t>
      </w:r>
      <w:r>
        <w:rPr>
          <w:rFonts w:ascii="Times New Roman" w:hAnsi="Times New Roman" w:cs="Times New Roman"/>
          <w:lang w:val="en-US"/>
        </w:rPr>
        <w:t>in</w:t>
      </w:r>
      <w:r w:rsidRPr="008E650E">
        <w:rPr>
          <w:rFonts w:ascii="Times New Roman" w:hAnsi="Times New Roman" w:cs="Times New Roman"/>
        </w:rPr>
        <w:t xml:space="preserve"> </w:t>
      </w:r>
      <w:r>
        <w:rPr>
          <w:rFonts w:ascii="Times New Roman" w:hAnsi="Times New Roman" w:cs="Times New Roman"/>
          <w:lang w:val="en-US"/>
        </w:rPr>
        <w:t>India</w:t>
      </w:r>
      <w:r>
        <w:rPr>
          <w:rFonts w:ascii="Times New Roman" w:hAnsi="Times New Roman" w:cs="Times New Roman"/>
        </w:rPr>
        <w:t>, нацеленная на развитие производственного сектора. Премьер-министр Индии Нарендра Моди активно призывает приходить на индийский рынок</w:t>
      </w:r>
      <w:r w:rsidR="00317A0B">
        <w:rPr>
          <w:rFonts w:ascii="Times New Roman" w:hAnsi="Times New Roman" w:cs="Times New Roman"/>
        </w:rPr>
        <w:t xml:space="preserve"> и производить продукцию любой отрасли в стране. Также руководство страны всячески старается поддерживать предпринимателей для стимулирования экономического роста и создания рабочих мест.</w:t>
      </w:r>
    </w:p>
    <w:p w14:paraId="32681447" w14:textId="79106E03" w:rsidR="002D1296" w:rsidRDefault="00365E3C" w:rsidP="00186B26">
      <w:pPr>
        <w:spacing w:line="360" w:lineRule="auto"/>
        <w:ind w:firstLine="708"/>
        <w:jc w:val="both"/>
        <w:rPr>
          <w:rFonts w:ascii="Times New Roman" w:hAnsi="Times New Roman" w:cs="Times New Roman"/>
        </w:rPr>
      </w:pPr>
      <w:r>
        <w:rPr>
          <w:rFonts w:ascii="Times New Roman" w:hAnsi="Times New Roman" w:cs="Times New Roman"/>
        </w:rPr>
        <w:t>Для становления страны в качестве ведущей промышленной державы, Индии необходимо улучшить свое положение в области инноваций</w:t>
      </w:r>
      <w:r w:rsidR="00D26B89">
        <w:rPr>
          <w:rFonts w:ascii="Times New Roman" w:hAnsi="Times New Roman" w:cs="Times New Roman"/>
        </w:rPr>
        <w:t>, и страна активно идет к этому</w:t>
      </w:r>
      <w:r>
        <w:rPr>
          <w:rFonts w:ascii="Times New Roman" w:hAnsi="Times New Roman" w:cs="Times New Roman"/>
        </w:rPr>
        <w:t xml:space="preserve">. </w:t>
      </w:r>
      <w:r w:rsidR="002D1296">
        <w:rPr>
          <w:rFonts w:ascii="Times New Roman" w:hAnsi="Times New Roman" w:cs="Times New Roman"/>
        </w:rPr>
        <w:t>Текущее десятилетие</w:t>
      </w:r>
      <w:r w:rsidR="00030486">
        <w:rPr>
          <w:rFonts w:ascii="Times New Roman" w:hAnsi="Times New Roman" w:cs="Times New Roman"/>
        </w:rPr>
        <w:t xml:space="preserve"> (2001-2020)</w:t>
      </w:r>
      <w:r w:rsidR="002D1296">
        <w:rPr>
          <w:rFonts w:ascii="Times New Roman" w:hAnsi="Times New Roman" w:cs="Times New Roman"/>
        </w:rPr>
        <w:t xml:space="preserve"> было объявлено </w:t>
      </w:r>
      <w:r w:rsidR="00D26B89">
        <w:rPr>
          <w:rFonts w:ascii="Times New Roman" w:hAnsi="Times New Roman" w:cs="Times New Roman"/>
        </w:rPr>
        <w:t>Индией</w:t>
      </w:r>
      <w:r w:rsidR="002D1296">
        <w:rPr>
          <w:rFonts w:ascii="Times New Roman" w:hAnsi="Times New Roman" w:cs="Times New Roman"/>
        </w:rPr>
        <w:t xml:space="preserve"> «декадой инноваций». В стране был создан Национальный совет по инновациям, который отвечает за формирование политики по синергии науки, технологии и инноваций (НТИ).</w:t>
      </w:r>
      <w:r w:rsidR="00B80796">
        <w:rPr>
          <w:rFonts w:ascii="Times New Roman" w:hAnsi="Times New Roman" w:cs="Times New Roman"/>
        </w:rPr>
        <w:t xml:space="preserve"> Цель данной политики – создание устойчивой системы для высокотехнологичного развития страны.</w:t>
      </w:r>
      <w:r w:rsidR="00B973A6">
        <w:rPr>
          <w:rStyle w:val="a5"/>
          <w:rFonts w:ascii="Times New Roman" w:hAnsi="Times New Roman" w:cs="Times New Roman"/>
        </w:rPr>
        <w:footnoteReference w:id="26"/>
      </w:r>
    </w:p>
    <w:p w14:paraId="06D1B62E" w14:textId="7EC2266C" w:rsidR="00D26B89" w:rsidRDefault="00D26B89" w:rsidP="00D26B89">
      <w:pPr>
        <w:spacing w:line="360" w:lineRule="auto"/>
        <w:ind w:firstLine="708"/>
        <w:jc w:val="both"/>
        <w:rPr>
          <w:rFonts w:ascii="Times New Roman" w:hAnsi="Times New Roman" w:cs="Times New Roman"/>
        </w:rPr>
      </w:pPr>
      <w:r>
        <w:rPr>
          <w:rFonts w:ascii="Times New Roman" w:hAnsi="Times New Roman" w:cs="Times New Roman"/>
        </w:rPr>
        <w:t xml:space="preserve">Так, был разработан амбициозный план по созданию «умных» городов и промышленных кластеров, которые обеспечат резидентов услугами нового поколения. </w:t>
      </w:r>
      <w:r>
        <w:rPr>
          <w:rFonts w:ascii="Times New Roman" w:hAnsi="Times New Roman" w:cs="Times New Roman"/>
        </w:rPr>
        <w:lastRenderedPageBreak/>
        <w:t>Около 1,2 млрд. долларов</w:t>
      </w:r>
      <w:r>
        <w:rPr>
          <w:rStyle w:val="a5"/>
          <w:rFonts w:ascii="Times New Roman" w:hAnsi="Times New Roman" w:cs="Times New Roman"/>
        </w:rPr>
        <w:footnoteReference w:id="27"/>
      </w:r>
      <w:r>
        <w:rPr>
          <w:rFonts w:ascii="Times New Roman" w:hAnsi="Times New Roman" w:cs="Times New Roman"/>
        </w:rPr>
        <w:t xml:space="preserve"> было выделено из бюджета на поддержку высокотехнологичных проектов с </w:t>
      </w:r>
      <w:r w:rsidR="00A246D6">
        <w:rPr>
          <w:rFonts w:ascii="Times New Roman" w:hAnsi="Times New Roman" w:cs="Times New Roman"/>
        </w:rPr>
        <w:t>целью развития инфраструктуры.</w:t>
      </w:r>
    </w:p>
    <w:p w14:paraId="66B347AD" w14:textId="2FA525A5" w:rsidR="00D26B89" w:rsidRDefault="00D26B89" w:rsidP="00D26B89">
      <w:pPr>
        <w:spacing w:line="360" w:lineRule="auto"/>
        <w:ind w:firstLine="708"/>
        <w:jc w:val="both"/>
        <w:rPr>
          <w:rFonts w:ascii="Times New Roman" w:hAnsi="Times New Roman" w:cs="Times New Roman"/>
        </w:rPr>
      </w:pPr>
      <w:r>
        <w:rPr>
          <w:rFonts w:ascii="Times New Roman" w:hAnsi="Times New Roman" w:cs="Times New Roman"/>
        </w:rPr>
        <w:t>В рамках политики НТИ</w:t>
      </w:r>
      <w:r w:rsidR="00812E77">
        <w:rPr>
          <w:rFonts w:ascii="Times New Roman" w:hAnsi="Times New Roman" w:cs="Times New Roman"/>
        </w:rPr>
        <w:t xml:space="preserve"> в стране</w:t>
      </w:r>
      <w:r>
        <w:rPr>
          <w:rFonts w:ascii="Times New Roman" w:hAnsi="Times New Roman" w:cs="Times New Roman"/>
        </w:rPr>
        <w:t xml:space="preserve"> планируется проведение реформ по улучшению научного образования для подготовки молодых специалистов и лидеров научно-технологического сектора.</w:t>
      </w:r>
    </w:p>
    <w:p w14:paraId="0CA9477C" w14:textId="726421F9" w:rsidR="009A10D5" w:rsidRDefault="00317A0B" w:rsidP="00D26B89">
      <w:pPr>
        <w:spacing w:line="360" w:lineRule="auto"/>
        <w:ind w:firstLine="708"/>
        <w:jc w:val="both"/>
        <w:rPr>
          <w:rFonts w:ascii="Times New Roman" w:hAnsi="Times New Roman" w:cs="Times New Roman"/>
        </w:rPr>
      </w:pPr>
      <w:r>
        <w:rPr>
          <w:rFonts w:ascii="Times New Roman" w:hAnsi="Times New Roman" w:cs="Times New Roman"/>
        </w:rPr>
        <w:t>Затраты</w:t>
      </w:r>
      <w:r w:rsidR="001A26D5">
        <w:rPr>
          <w:rFonts w:ascii="Times New Roman" w:hAnsi="Times New Roman" w:cs="Times New Roman"/>
        </w:rPr>
        <w:t xml:space="preserve"> на НИОКР в стране</w:t>
      </w:r>
      <w:r>
        <w:rPr>
          <w:rFonts w:ascii="Times New Roman" w:hAnsi="Times New Roman" w:cs="Times New Roman"/>
        </w:rPr>
        <w:t xml:space="preserve"> на данный момент</w:t>
      </w:r>
      <w:r w:rsidR="001A26D5">
        <w:rPr>
          <w:rFonts w:ascii="Times New Roman" w:hAnsi="Times New Roman" w:cs="Times New Roman"/>
        </w:rPr>
        <w:t xml:space="preserve"> довольно малы и </w:t>
      </w:r>
      <w:r w:rsidR="00FA4E3C">
        <w:rPr>
          <w:rFonts w:ascii="Times New Roman" w:hAnsi="Times New Roman" w:cs="Times New Roman"/>
        </w:rPr>
        <w:t>находятся на уровне</w:t>
      </w:r>
      <w:r w:rsidR="001A26D5">
        <w:rPr>
          <w:rFonts w:ascii="Times New Roman" w:hAnsi="Times New Roman" w:cs="Times New Roman"/>
        </w:rPr>
        <w:t xml:space="preserve"> около</w:t>
      </w:r>
      <w:r w:rsidR="00365E3C">
        <w:rPr>
          <w:rFonts w:ascii="Times New Roman" w:hAnsi="Times New Roman" w:cs="Times New Roman"/>
        </w:rPr>
        <w:t xml:space="preserve"> 12 млрд. долларов, что составляет примерно</w:t>
      </w:r>
      <w:r w:rsidR="001A26D5">
        <w:rPr>
          <w:rFonts w:ascii="Times New Roman" w:hAnsi="Times New Roman" w:cs="Times New Roman"/>
        </w:rPr>
        <w:t xml:space="preserve"> 1</w:t>
      </w:r>
      <w:r w:rsidR="001A26D5" w:rsidRPr="008E650E">
        <w:rPr>
          <w:rFonts w:ascii="Times New Roman" w:hAnsi="Times New Roman" w:cs="Times New Roman"/>
        </w:rPr>
        <w:t xml:space="preserve">% </w:t>
      </w:r>
      <w:r w:rsidR="00321976" w:rsidRPr="008E650E">
        <w:rPr>
          <w:rFonts w:ascii="Times New Roman" w:hAnsi="Times New Roman" w:cs="Times New Roman"/>
        </w:rPr>
        <w:t xml:space="preserve">от </w:t>
      </w:r>
      <w:r w:rsidR="00FA4E3C">
        <w:rPr>
          <w:rFonts w:ascii="Times New Roman" w:hAnsi="Times New Roman" w:cs="Times New Roman"/>
        </w:rPr>
        <w:t>ВВП. Это</w:t>
      </w:r>
      <w:r w:rsidR="001A26D5">
        <w:rPr>
          <w:rFonts w:ascii="Times New Roman" w:hAnsi="Times New Roman" w:cs="Times New Roman"/>
        </w:rPr>
        <w:t xml:space="preserve"> меньше, чем в остальных странах БРИК, таких как Китай, Россия</w:t>
      </w:r>
      <w:r w:rsidR="00082175">
        <w:rPr>
          <w:rFonts w:ascii="Times New Roman" w:hAnsi="Times New Roman" w:cs="Times New Roman"/>
        </w:rPr>
        <w:t xml:space="preserve"> и Бразилия</w:t>
      </w:r>
      <w:r w:rsidR="00082175" w:rsidRPr="008E650E">
        <w:rPr>
          <w:rFonts w:ascii="Times New Roman" w:hAnsi="Times New Roman" w:cs="Times New Roman"/>
        </w:rPr>
        <w:t xml:space="preserve">, </w:t>
      </w:r>
      <w:r w:rsidR="00082175">
        <w:rPr>
          <w:rFonts w:ascii="Times New Roman" w:hAnsi="Times New Roman" w:cs="Times New Roman"/>
        </w:rPr>
        <w:t>где этот показатель за 2013 год, согласно данным Всемирного Банка, составил 2</w:t>
      </w:r>
      <w:r w:rsidR="00082175" w:rsidRPr="008E650E">
        <w:rPr>
          <w:rFonts w:ascii="Times New Roman" w:hAnsi="Times New Roman" w:cs="Times New Roman"/>
        </w:rPr>
        <w:t>%</w:t>
      </w:r>
      <w:r w:rsidR="00082175">
        <w:rPr>
          <w:rFonts w:ascii="Times New Roman" w:hAnsi="Times New Roman" w:cs="Times New Roman"/>
        </w:rPr>
        <w:t>, 1,1% и 1,2% соответственно. Индия намерена увеличить затраты такого рода до 2</w:t>
      </w:r>
      <w:r w:rsidR="00082175" w:rsidRPr="008E650E">
        <w:rPr>
          <w:rFonts w:ascii="Times New Roman" w:hAnsi="Times New Roman" w:cs="Times New Roman"/>
        </w:rPr>
        <w:t>%</w:t>
      </w:r>
      <w:r w:rsidR="00082175">
        <w:rPr>
          <w:rFonts w:ascii="Times New Roman" w:hAnsi="Times New Roman" w:cs="Times New Roman"/>
        </w:rPr>
        <w:t xml:space="preserve"> к 2020 году посредством </w:t>
      </w:r>
      <w:r w:rsidR="002D1296">
        <w:rPr>
          <w:rFonts w:ascii="Times New Roman" w:hAnsi="Times New Roman" w:cs="Times New Roman"/>
        </w:rPr>
        <w:t xml:space="preserve">увеличения частных инвестиций </w:t>
      </w:r>
      <w:r w:rsidR="009A10D5">
        <w:rPr>
          <w:rFonts w:ascii="Times New Roman" w:hAnsi="Times New Roman" w:cs="Times New Roman"/>
        </w:rPr>
        <w:t xml:space="preserve">с поддержкой текущих темпов роста государственных вложений. Рост частных инвестиций в НИОКР позволит быстро получить от </w:t>
      </w:r>
      <w:r w:rsidR="00412BBF">
        <w:rPr>
          <w:rFonts w:ascii="Times New Roman" w:hAnsi="Times New Roman" w:cs="Times New Roman"/>
        </w:rPr>
        <w:t xml:space="preserve">проводимых </w:t>
      </w:r>
      <w:r w:rsidR="009A10D5">
        <w:rPr>
          <w:rFonts w:ascii="Times New Roman" w:hAnsi="Times New Roman" w:cs="Times New Roman"/>
        </w:rPr>
        <w:t>исследований коммерческую выгоду.</w:t>
      </w:r>
    </w:p>
    <w:p w14:paraId="66580AA4" w14:textId="7F8F37D0" w:rsidR="00664A32" w:rsidRDefault="00664A32" w:rsidP="00D26B89">
      <w:pPr>
        <w:spacing w:line="360" w:lineRule="auto"/>
        <w:ind w:firstLine="708"/>
        <w:jc w:val="both"/>
        <w:rPr>
          <w:rFonts w:ascii="Times New Roman" w:hAnsi="Times New Roman" w:cs="Times New Roman"/>
        </w:rPr>
      </w:pPr>
      <w:r>
        <w:rPr>
          <w:rFonts w:ascii="Times New Roman" w:hAnsi="Times New Roman" w:cs="Times New Roman"/>
        </w:rPr>
        <w:t xml:space="preserve">Индийский рынок ИТ-услуг </w:t>
      </w:r>
      <w:r w:rsidR="00C57DE0">
        <w:rPr>
          <w:rFonts w:ascii="Times New Roman" w:hAnsi="Times New Roman" w:cs="Times New Roman"/>
        </w:rPr>
        <w:t>из года в год показыв</w:t>
      </w:r>
      <w:r w:rsidR="00812E77">
        <w:rPr>
          <w:rFonts w:ascii="Times New Roman" w:hAnsi="Times New Roman" w:cs="Times New Roman"/>
        </w:rPr>
        <w:t xml:space="preserve">ает двузначные </w:t>
      </w:r>
      <w:r w:rsidR="00FA4F4D">
        <w:rPr>
          <w:rFonts w:ascii="Times New Roman" w:hAnsi="Times New Roman" w:cs="Times New Roman"/>
        </w:rPr>
        <w:t>темпы роста; в</w:t>
      </w:r>
      <w:r w:rsidR="00C57DE0">
        <w:rPr>
          <w:rFonts w:ascii="Times New Roman" w:hAnsi="Times New Roman" w:cs="Times New Roman"/>
        </w:rPr>
        <w:t xml:space="preserve"> 2015 году его объем составил 14,1 млрд. долларов (Рисунок</w:t>
      </w:r>
      <w:r w:rsidR="004551D5">
        <w:rPr>
          <w:rFonts w:ascii="Times New Roman" w:hAnsi="Times New Roman" w:cs="Times New Roman"/>
        </w:rPr>
        <w:t xml:space="preserve"> 10</w:t>
      </w:r>
      <w:r w:rsidR="00C57DE0">
        <w:rPr>
          <w:rFonts w:ascii="Times New Roman" w:hAnsi="Times New Roman" w:cs="Times New Roman"/>
        </w:rPr>
        <w:t>). Ожидается, что рынок продолжит расти с совокупными ежегодными темпами роста в 14</w:t>
      </w:r>
      <w:r w:rsidR="00C57DE0" w:rsidRPr="00421DAD">
        <w:rPr>
          <w:rFonts w:ascii="Times New Roman" w:hAnsi="Times New Roman" w:cs="Times New Roman"/>
        </w:rPr>
        <w:t>%</w:t>
      </w:r>
      <w:r w:rsidR="00FA4F4D">
        <w:rPr>
          <w:rFonts w:ascii="Times New Roman" w:hAnsi="Times New Roman" w:cs="Times New Roman"/>
        </w:rPr>
        <w:t>, за</w:t>
      </w:r>
      <w:r w:rsidR="00C57DE0">
        <w:rPr>
          <w:rFonts w:ascii="Times New Roman" w:hAnsi="Times New Roman" w:cs="Times New Roman"/>
        </w:rPr>
        <w:t xml:space="preserve"> период с 2015 по 2019 год вырастет почти на 76</w:t>
      </w:r>
      <w:r w:rsidR="00C57DE0" w:rsidRPr="00421DAD">
        <w:rPr>
          <w:rFonts w:ascii="Times New Roman" w:hAnsi="Times New Roman" w:cs="Times New Roman"/>
        </w:rPr>
        <w:t>%</w:t>
      </w:r>
      <w:r w:rsidR="00C57DE0">
        <w:rPr>
          <w:rFonts w:ascii="Times New Roman" w:hAnsi="Times New Roman" w:cs="Times New Roman"/>
        </w:rPr>
        <w:t xml:space="preserve"> и к 2019 году составит 24,8 млрд. в долларовом выражении</w:t>
      </w:r>
      <w:r w:rsidR="00FA4F4D">
        <w:rPr>
          <w:rFonts w:ascii="Times New Roman" w:hAnsi="Times New Roman" w:cs="Times New Roman"/>
        </w:rPr>
        <w:t xml:space="preserve"> (Рисунок</w:t>
      </w:r>
      <w:r w:rsidR="004551D5">
        <w:rPr>
          <w:rFonts w:ascii="Times New Roman" w:hAnsi="Times New Roman" w:cs="Times New Roman"/>
        </w:rPr>
        <w:t xml:space="preserve"> 11</w:t>
      </w:r>
      <w:r w:rsidR="00FA4F4D">
        <w:rPr>
          <w:rFonts w:ascii="Times New Roman" w:hAnsi="Times New Roman" w:cs="Times New Roman"/>
        </w:rPr>
        <w:t>)</w:t>
      </w:r>
      <w:r w:rsidR="00C57DE0">
        <w:rPr>
          <w:rFonts w:ascii="Times New Roman" w:hAnsi="Times New Roman" w:cs="Times New Roman"/>
        </w:rPr>
        <w:t>.</w:t>
      </w:r>
    </w:p>
    <w:p w14:paraId="5ACEFAB7" w14:textId="17765F9A" w:rsidR="00664A32" w:rsidRDefault="00664A32" w:rsidP="00664A32">
      <w:pPr>
        <w:spacing w:line="360" w:lineRule="auto"/>
        <w:ind w:firstLine="708"/>
        <w:jc w:val="center"/>
        <w:rPr>
          <w:rFonts w:ascii="Times New Roman" w:hAnsi="Times New Roman" w:cs="Times New Roman"/>
        </w:rPr>
      </w:pPr>
      <w:r>
        <w:rPr>
          <w:noProof/>
          <w:lang w:val="en-US"/>
        </w:rPr>
        <w:drawing>
          <wp:inline distT="0" distB="0" distL="0" distR="0" wp14:anchorId="333E6133" wp14:editId="7B23BB96">
            <wp:extent cx="5016500" cy="2565400"/>
            <wp:effectExtent l="0" t="0" r="12700" b="2540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2AFF9D6" w14:textId="730151D4" w:rsidR="005E3E12" w:rsidRDefault="004551D5" w:rsidP="005E3E12">
      <w:pPr>
        <w:spacing w:line="360" w:lineRule="auto"/>
        <w:jc w:val="center"/>
        <w:rPr>
          <w:rFonts w:ascii="Times New Roman" w:hAnsi="Times New Roman" w:cs="Times New Roman"/>
        </w:rPr>
      </w:pPr>
      <w:r>
        <w:rPr>
          <w:rFonts w:ascii="Times New Roman" w:hAnsi="Times New Roman" w:cs="Times New Roman"/>
        </w:rPr>
        <w:t>Рисунок 10</w:t>
      </w:r>
      <w:r w:rsidR="005E3E12">
        <w:rPr>
          <w:rFonts w:ascii="Times New Roman" w:hAnsi="Times New Roman" w:cs="Times New Roman"/>
        </w:rPr>
        <w:t>. Объем индийской отрасли ИТ-услуг, 2010-2015, млрд. долларов</w:t>
      </w:r>
    </w:p>
    <w:p w14:paraId="14106F58" w14:textId="77777777" w:rsidR="005E3E12" w:rsidRPr="005E3E12" w:rsidRDefault="005E3E12" w:rsidP="005E3E12">
      <w:pPr>
        <w:spacing w:after="120" w:line="360" w:lineRule="auto"/>
        <w:jc w:val="center"/>
        <w:rPr>
          <w:rFonts w:ascii="Times New Roman" w:hAnsi="Times New Roman" w:cs="Times New Roman"/>
          <w:lang w:val="en-US"/>
        </w:rPr>
      </w:pPr>
      <w:r>
        <w:rPr>
          <w:rFonts w:ascii="Times New Roman" w:hAnsi="Times New Roman" w:cs="Times New Roman"/>
        </w:rPr>
        <w:t>Составлено по: Ma</w:t>
      </w:r>
      <w:r>
        <w:rPr>
          <w:rFonts w:ascii="Times New Roman" w:hAnsi="Times New Roman" w:cs="Times New Roman"/>
          <w:lang w:val="en-US"/>
        </w:rPr>
        <w:t>rketLine Industry Profile</w:t>
      </w:r>
    </w:p>
    <w:p w14:paraId="35FDBFB3" w14:textId="77777777" w:rsidR="005E3E12" w:rsidRDefault="005E3E12" w:rsidP="00664A32">
      <w:pPr>
        <w:spacing w:line="360" w:lineRule="auto"/>
        <w:ind w:firstLine="708"/>
        <w:jc w:val="center"/>
        <w:rPr>
          <w:rFonts w:ascii="Times New Roman" w:hAnsi="Times New Roman" w:cs="Times New Roman"/>
        </w:rPr>
      </w:pPr>
    </w:p>
    <w:p w14:paraId="0E6663D1" w14:textId="3C9DE4D1" w:rsidR="00F14466" w:rsidRDefault="001A3D49" w:rsidP="00577F35">
      <w:pPr>
        <w:spacing w:line="360" w:lineRule="auto"/>
        <w:ind w:firstLine="708"/>
        <w:jc w:val="center"/>
        <w:rPr>
          <w:rFonts w:ascii="Times New Roman" w:hAnsi="Times New Roman" w:cs="Times New Roman"/>
        </w:rPr>
      </w:pPr>
      <w:r>
        <w:rPr>
          <w:noProof/>
          <w:lang w:val="en-US"/>
        </w:rPr>
        <w:drawing>
          <wp:inline distT="0" distB="0" distL="0" distR="0" wp14:anchorId="5D7CF74C" wp14:editId="1E280C75">
            <wp:extent cx="5016500" cy="2565400"/>
            <wp:effectExtent l="0" t="0" r="12700" b="2540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0A33E8E" w14:textId="5294C9B7" w:rsidR="005E3E12" w:rsidRDefault="004551D5" w:rsidP="005E3E12">
      <w:pPr>
        <w:spacing w:line="360" w:lineRule="auto"/>
        <w:jc w:val="center"/>
        <w:rPr>
          <w:rFonts w:ascii="Times New Roman" w:hAnsi="Times New Roman" w:cs="Times New Roman"/>
        </w:rPr>
      </w:pPr>
      <w:r>
        <w:rPr>
          <w:rFonts w:ascii="Times New Roman" w:hAnsi="Times New Roman" w:cs="Times New Roman"/>
        </w:rPr>
        <w:t>Рисунок 11</w:t>
      </w:r>
      <w:r w:rsidR="005E3E12">
        <w:rPr>
          <w:rFonts w:ascii="Times New Roman" w:hAnsi="Times New Roman" w:cs="Times New Roman"/>
        </w:rPr>
        <w:t>. Прогноз роста индийской отрасли ИТ-услуг, 2015-2019</w:t>
      </w:r>
    </w:p>
    <w:p w14:paraId="361722EA" w14:textId="7B226088" w:rsidR="005E3E12" w:rsidRPr="005E3E12" w:rsidRDefault="005E3E12" w:rsidP="005E3E12">
      <w:pPr>
        <w:spacing w:after="120" w:line="360" w:lineRule="auto"/>
        <w:jc w:val="center"/>
        <w:rPr>
          <w:rFonts w:ascii="Times New Roman" w:hAnsi="Times New Roman" w:cs="Times New Roman"/>
          <w:lang w:val="en-US"/>
        </w:rPr>
      </w:pPr>
      <w:r>
        <w:rPr>
          <w:rFonts w:ascii="Times New Roman" w:hAnsi="Times New Roman" w:cs="Times New Roman"/>
        </w:rPr>
        <w:t>Составлено</w:t>
      </w:r>
      <w:r w:rsidRPr="00421DAD">
        <w:rPr>
          <w:rFonts w:ascii="Times New Roman" w:hAnsi="Times New Roman" w:cs="Times New Roman"/>
          <w:lang w:val="en-US"/>
        </w:rPr>
        <w:t xml:space="preserve"> </w:t>
      </w:r>
      <w:r>
        <w:rPr>
          <w:rFonts w:ascii="Times New Roman" w:hAnsi="Times New Roman" w:cs="Times New Roman"/>
        </w:rPr>
        <w:t>по</w:t>
      </w:r>
      <w:r w:rsidRPr="00421DAD">
        <w:rPr>
          <w:rFonts w:ascii="Times New Roman" w:hAnsi="Times New Roman" w:cs="Times New Roman"/>
          <w:lang w:val="en-US"/>
        </w:rPr>
        <w:t>: Ma</w:t>
      </w:r>
      <w:r>
        <w:rPr>
          <w:rFonts w:ascii="Times New Roman" w:hAnsi="Times New Roman" w:cs="Times New Roman"/>
          <w:lang w:val="en-US"/>
        </w:rPr>
        <w:t>rketLine Industry Profile</w:t>
      </w:r>
    </w:p>
    <w:p w14:paraId="086B4075" w14:textId="10BF934D" w:rsidR="00B100DF" w:rsidRPr="00421DAD" w:rsidRDefault="00412BBF" w:rsidP="00186B26">
      <w:pPr>
        <w:spacing w:line="360" w:lineRule="auto"/>
        <w:ind w:firstLine="708"/>
        <w:jc w:val="both"/>
        <w:rPr>
          <w:rFonts w:ascii="Times New Roman" w:hAnsi="Times New Roman" w:cs="Times New Roman"/>
          <w:i/>
          <w:lang w:val="en-US"/>
        </w:rPr>
      </w:pPr>
      <w:r w:rsidRPr="00412BBF">
        <w:rPr>
          <w:rFonts w:ascii="Times New Roman" w:hAnsi="Times New Roman" w:cs="Times New Roman"/>
          <w:i/>
        </w:rPr>
        <w:t>Польша</w:t>
      </w:r>
    </w:p>
    <w:p w14:paraId="12BA3487" w14:textId="50B85A2D" w:rsidR="00225D46" w:rsidRDefault="00225D46" w:rsidP="00186B26">
      <w:pPr>
        <w:spacing w:line="360" w:lineRule="auto"/>
        <w:ind w:firstLine="708"/>
        <w:jc w:val="both"/>
        <w:rPr>
          <w:rFonts w:ascii="Times New Roman" w:hAnsi="Times New Roman" w:cs="Times New Roman"/>
        </w:rPr>
      </w:pPr>
      <w:r>
        <w:rPr>
          <w:rFonts w:ascii="Times New Roman" w:hAnsi="Times New Roman" w:cs="Times New Roman"/>
        </w:rPr>
        <w:t>Страна является членом НАТО и Европейского Союза, её правительство имеет тесные связи со многими европейскими странами и с США. Также Польша планирует развивать торговые и деловые отношения с азиатскими, латиноамериканскими и африканскими государствами.</w:t>
      </w:r>
    </w:p>
    <w:p w14:paraId="7066B0B9" w14:textId="2E969B8D" w:rsidR="009432DE" w:rsidRDefault="009432DE" w:rsidP="00186B26">
      <w:pPr>
        <w:spacing w:line="360" w:lineRule="auto"/>
        <w:ind w:firstLine="708"/>
        <w:jc w:val="both"/>
        <w:rPr>
          <w:rFonts w:ascii="Times New Roman" w:hAnsi="Times New Roman" w:cs="Times New Roman"/>
        </w:rPr>
      </w:pPr>
      <w:r>
        <w:rPr>
          <w:rFonts w:ascii="Times New Roman" w:hAnsi="Times New Roman" w:cs="Times New Roman"/>
        </w:rPr>
        <w:t>На рынке Польши присутствует образованная рабочая сила – одна из наиболее многочисленных среди стран Восточной Европы. Стоимость труда довольно низкая относительно западноевропейских стран.</w:t>
      </w:r>
    </w:p>
    <w:p w14:paraId="69D8904E" w14:textId="6584325D" w:rsidR="008E114A" w:rsidRDefault="00360B0D" w:rsidP="00186B26">
      <w:pPr>
        <w:spacing w:line="360" w:lineRule="auto"/>
        <w:ind w:firstLine="708"/>
        <w:jc w:val="both"/>
        <w:rPr>
          <w:rFonts w:ascii="Times New Roman" w:hAnsi="Times New Roman" w:cs="Times New Roman"/>
        </w:rPr>
      </w:pPr>
      <w:r>
        <w:rPr>
          <w:rFonts w:ascii="Times New Roman" w:hAnsi="Times New Roman" w:cs="Times New Roman"/>
        </w:rPr>
        <w:t>Объем польского рынка ИТ-услуг на 2015 год составил 3,5 млрд. в долларовом выражении, что на 6,1% больше по сравнению с предыдущим годом, а в национальной валюте рынок вырос на 6,8</w:t>
      </w:r>
      <w:r w:rsidRPr="00421DAD">
        <w:rPr>
          <w:rFonts w:ascii="Times New Roman" w:hAnsi="Times New Roman" w:cs="Times New Roman"/>
        </w:rPr>
        <w:t>%</w:t>
      </w:r>
      <w:r w:rsidR="00F331D9" w:rsidRPr="00421DAD">
        <w:rPr>
          <w:rFonts w:ascii="Times New Roman" w:hAnsi="Times New Roman" w:cs="Times New Roman"/>
        </w:rPr>
        <w:t xml:space="preserve"> (</w:t>
      </w:r>
      <w:r w:rsidR="00F331D9">
        <w:rPr>
          <w:rFonts w:ascii="Times New Roman" w:hAnsi="Times New Roman" w:cs="Times New Roman"/>
        </w:rPr>
        <w:t>Рисунок</w:t>
      </w:r>
      <w:r w:rsidR="004551D5">
        <w:rPr>
          <w:rFonts w:ascii="Times New Roman" w:hAnsi="Times New Roman" w:cs="Times New Roman"/>
        </w:rPr>
        <w:t xml:space="preserve"> 12</w:t>
      </w:r>
      <w:r w:rsidR="00F331D9">
        <w:rPr>
          <w:rFonts w:ascii="Times New Roman" w:hAnsi="Times New Roman" w:cs="Times New Roman"/>
        </w:rPr>
        <w:t>)</w:t>
      </w:r>
      <w:r>
        <w:rPr>
          <w:rFonts w:ascii="Times New Roman" w:hAnsi="Times New Roman" w:cs="Times New Roman"/>
        </w:rPr>
        <w:t>.</w:t>
      </w:r>
      <w:r w:rsidR="00542533">
        <w:rPr>
          <w:rFonts w:ascii="Times New Roman" w:hAnsi="Times New Roman" w:cs="Times New Roman"/>
        </w:rPr>
        <w:t xml:space="preserve"> В следующие три года рынок также продолжит стабильно расти с примерно равными ежегодными темпами роста на уровне 7</w:t>
      </w:r>
      <w:r w:rsidR="00542533" w:rsidRPr="00421DAD">
        <w:rPr>
          <w:rFonts w:ascii="Times New Roman" w:hAnsi="Times New Roman" w:cs="Times New Roman"/>
        </w:rPr>
        <w:t>%</w:t>
      </w:r>
      <w:r w:rsidR="00542533">
        <w:rPr>
          <w:rFonts w:ascii="Times New Roman" w:hAnsi="Times New Roman" w:cs="Times New Roman"/>
        </w:rPr>
        <w:t xml:space="preserve">. К 2018 году, по прогнозу </w:t>
      </w:r>
      <w:r w:rsidR="00542533">
        <w:rPr>
          <w:rFonts w:ascii="Times New Roman" w:hAnsi="Times New Roman" w:cs="Times New Roman"/>
          <w:lang w:val="en-US"/>
        </w:rPr>
        <w:t>MarketLine</w:t>
      </w:r>
      <w:r w:rsidR="00542533" w:rsidRPr="00421DAD">
        <w:rPr>
          <w:rFonts w:ascii="Times New Roman" w:hAnsi="Times New Roman" w:cs="Times New Roman"/>
        </w:rPr>
        <w:t xml:space="preserve"> </w:t>
      </w:r>
      <w:r w:rsidR="00542533">
        <w:rPr>
          <w:rFonts w:ascii="Times New Roman" w:hAnsi="Times New Roman" w:cs="Times New Roman"/>
        </w:rPr>
        <w:t xml:space="preserve">объем отрасли составит 4,3 млрд. долларов </w:t>
      </w:r>
      <w:r w:rsidR="00542533" w:rsidRPr="00421DAD">
        <w:rPr>
          <w:rFonts w:ascii="Times New Roman" w:hAnsi="Times New Roman" w:cs="Times New Roman"/>
        </w:rPr>
        <w:t>(</w:t>
      </w:r>
      <w:r w:rsidR="00542533">
        <w:rPr>
          <w:rFonts w:ascii="Times New Roman" w:hAnsi="Times New Roman" w:cs="Times New Roman"/>
        </w:rPr>
        <w:t>Рисунок</w:t>
      </w:r>
      <w:r w:rsidR="004551D5">
        <w:rPr>
          <w:rFonts w:ascii="Times New Roman" w:hAnsi="Times New Roman" w:cs="Times New Roman"/>
        </w:rPr>
        <w:t xml:space="preserve"> 13</w:t>
      </w:r>
      <w:r w:rsidR="00542533">
        <w:rPr>
          <w:rFonts w:ascii="Times New Roman" w:hAnsi="Times New Roman" w:cs="Times New Roman"/>
        </w:rPr>
        <w:t>).</w:t>
      </w:r>
    </w:p>
    <w:p w14:paraId="016EA13B" w14:textId="1237E68F" w:rsidR="00677C61" w:rsidRDefault="00677C61" w:rsidP="00186B26">
      <w:pPr>
        <w:spacing w:line="360" w:lineRule="auto"/>
        <w:ind w:firstLine="708"/>
        <w:jc w:val="both"/>
        <w:rPr>
          <w:rFonts w:ascii="Times New Roman" w:hAnsi="Times New Roman" w:cs="Times New Roman"/>
        </w:rPr>
      </w:pPr>
      <w:r>
        <w:rPr>
          <w:rFonts w:ascii="Times New Roman" w:hAnsi="Times New Roman" w:cs="Times New Roman"/>
        </w:rPr>
        <w:t>Возможности</w:t>
      </w:r>
      <w:r w:rsidR="00542533">
        <w:rPr>
          <w:rFonts w:ascii="Times New Roman" w:hAnsi="Times New Roman" w:cs="Times New Roman"/>
        </w:rPr>
        <w:t xml:space="preserve"> для компаний</w:t>
      </w:r>
      <w:r w:rsidR="00F523D2">
        <w:rPr>
          <w:rFonts w:ascii="Times New Roman" w:hAnsi="Times New Roman" w:cs="Times New Roman"/>
        </w:rPr>
        <w:t xml:space="preserve"> на рынке предоставляют компании таких отраслей, как </w:t>
      </w:r>
      <w:r>
        <w:rPr>
          <w:rFonts w:ascii="Times New Roman" w:hAnsi="Times New Roman" w:cs="Times New Roman"/>
        </w:rPr>
        <w:t xml:space="preserve">телекоммуникации, финансовые услуги и ритейл, </w:t>
      </w:r>
      <w:r w:rsidR="00F523D2">
        <w:rPr>
          <w:rFonts w:ascii="Times New Roman" w:hAnsi="Times New Roman" w:cs="Times New Roman"/>
        </w:rPr>
        <w:t>ищущие новые ИТ продукты и решения. Особ</w:t>
      </w:r>
      <w:r w:rsidR="00542533">
        <w:rPr>
          <w:rFonts w:ascii="Times New Roman" w:hAnsi="Times New Roman" w:cs="Times New Roman"/>
        </w:rPr>
        <w:t>ы</w:t>
      </w:r>
      <w:r w:rsidR="00F523D2">
        <w:rPr>
          <w:rFonts w:ascii="Times New Roman" w:hAnsi="Times New Roman" w:cs="Times New Roman"/>
        </w:rPr>
        <w:t xml:space="preserve">е возможности </w:t>
      </w:r>
      <w:r w:rsidR="00542533">
        <w:rPr>
          <w:rFonts w:ascii="Times New Roman" w:hAnsi="Times New Roman" w:cs="Times New Roman"/>
        </w:rPr>
        <w:t xml:space="preserve">также </w:t>
      </w:r>
      <w:r w:rsidR="00F523D2">
        <w:rPr>
          <w:rFonts w:ascii="Times New Roman" w:hAnsi="Times New Roman" w:cs="Times New Roman"/>
        </w:rPr>
        <w:t>открываются в сегменте здравоохранения, так как от государства исходят указания по компьюте</w:t>
      </w:r>
      <w:r w:rsidR="00DB40A4">
        <w:rPr>
          <w:rFonts w:ascii="Times New Roman" w:hAnsi="Times New Roman" w:cs="Times New Roman"/>
        </w:rPr>
        <w:t>ризации медицинских учреждений.</w:t>
      </w:r>
    </w:p>
    <w:p w14:paraId="020F5F47" w14:textId="2BB507EF" w:rsidR="00FA4F4D" w:rsidRDefault="00FA4F4D" w:rsidP="00FA4F4D">
      <w:pPr>
        <w:spacing w:line="360" w:lineRule="auto"/>
        <w:ind w:firstLine="708"/>
        <w:jc w:val="center"/>
        <w:rPr>
          <w:rFonts w:ascii="Times New Roman" w:hAnsi="Times New Roman" w:cs="Times New Roman"/>
        </w:rPr>
      </w:pPr>
      <w:r>
        <w:rPr>
          <w:noProof/>
          <w:lang w:val="en-US"/>
        </w:rPr>
        <w:lastRenderedPageBreak/>
        <w:drawing>
          <wp:inline distT="0" distB="0" distL="0" distR="0" wp14:anchorId="5AFE2D32" wp14:editId="6418BB0B">
            <wp:extent cx="5092700" cy="2565400"/>
            <wp:effectExtent l="0" t="0" r="12700" b="2540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00BA217" w14:textId="1997777D" w:rsidR="005E3E12" w:rsidRDefault="004551D5" w:rsidP="005E3E12">
      <w:pPr>
        <w:spacing w:line="360" w:lineRule="auto"/>
        <w:jc w:val="center"/>
        <w:rPr>
          <w:rFonts w:ascii="Times New Roman" w:hAnsi="Times New Roman" w:cs="Times New Roman"/>
        </w:rPr>
      </w:pPr>
      <w:r>
        <w:rPr>
          <w:rFonts w:ascii="Times New Roman" w:hAnsi="Times New Roman" w:cs="Times New Roman"/>
        </w:rPr>
        <w:t>Рисунок 12</w:t>
      </w:r>
      <w:r w:rsidR="005E3E12">
        <w:rPr>
          <w:rFonts w:ascii="Times New Roman" w:hAnsi="Times New Roman" w:cs="Times New Roman"/>
        </w:rPr>
        <w:t>. Объем польской отрасли ИТ-услуг, 2010-2015, млрд. долларов</w:t>
      </w:r>
    </w:p>
    <w:p w14:paraId="7A3B4D26" w14:textId="7C2E2EBD" w:rsidR="005E3E12" w:rsidRPr="005E3E12" w:rsidRDefault="005E3E12" w:rsidP="005E3E12">
      <w:pPr>
        <w:spacing w:after="120" w:line="360" w:lineRule="auto"/>
        <w:jc w:val="center"/>
        <w:rPr>
          <w:rFonts w:ascii="Times New Roman" w:hAnsi="Times New Roman" w:cs="Times New Roman"/>
          <w:lang w:val="en-US"/>
        </w:rPr>
      </w:pPr>
      <w:r>
        <w:rPr>
          <w:rFonts w:ascii="Times New Roman" w:hAnsi="Times New Roman" w:cs="Times New Roman"/>
        </w:rPr>
        <w:t>Составлено по: Ma</w:t>
      </w:r>
      <w:r>
        <w:rPr>
          <w:rFonts w:ascii="Times New Roman" w:hAnsi="Times New Roman" w:cs="Times New Roman"/>
          <w:lang w:val="en-US"/>
        </w:rPr>
        <w:t>rketLine Industry Profile</w:t>
      </w:r>
    </w:p>
    <w:p w14:paraId="789CC331" w14:textId="1B850C1C" w:rsidR="00FA4F4D" w:rsidRDefault="00FA4F4D" w:rsidP="00FA4F4D">
      <w:pPr>
        <w:spacing w:line="360" w:lineRule="auto"/>
        <w:ind w:firstLine="708"/>
        <w:jc w:val="center"/>
        <w:rPr>
          <w:rFonts w:ascii="Times New Roman" w:hAnsi="Times New Roman" w:cs="Times New Roman"/>
        </w:rPr>
      </w:pPr>
      <w:r>
        <w:rPr>
          <w:noProof/>
          <w:lang w:val="en-US"/>
        </w:rPr>
        <w:drawing>
          <wp:inline distT="0" distB="0" distL="0" distR="0" wp14:anchorId="5A2E4EFC" wp14:editId="3D98F7F5">
            <wp:extent cx="5092700" cy="2565400"/>
            <wp:effectExtent l="0" t="0" r="12700" b="2540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310F501" w14:textId="56AEF8DD" w:rsidR="005E3E12" w:rsidRDefault="004551D5" w:rsidP="005E3E12">
      <w:pPr>
        <w:spacing w:line="360" w:lineRule="auto"/>
        <w:jc w:val="center"/>
        <w:rPr>
          <w:rFonts w:ascii="Times New Roman" w:hAnsi="Times New Roman" w:cs="Times New Roman"/>
        </w:rPr>
      </w:pPr>
      <w:r>
        <w:rPr>
          <w:rFonts w:ascii="Times New Roman" w:hAnsi="Times New Roman" w:cs="Times New Roman"/>
        </w:rPr>
        <w:t>Рисунок 13</w:t>
      </w:r>
      <w:r w:rsidR="005E3E12">
        <w:rPr>
          <w:rFonts w:ascii="Times New Roman" w:hAnsi="Times New Roman" w:cs="Times New Roman"/>
        </w:rPr>
        <w:t>. Прогноз роста польской отрасли ИТ-услуг, 2015-2018</w:t>
      </w:r>
    </w:p>
    <w:p w14:paraId="12C3F815" w14:textId="10954C65" w:rsidR="005E3E12" w:rsidRPr="00421DAD" w:rsidRDefault="005E3E12" w:rsidP="005E3E12">
      <w:pPr>
        <w:spacing w:after="120" w:line="360" w:lineRule="auto"/>
        <w:jc w:val="center"/>
        <w:rPr>
          <w:rFonts w:ascii="Times New Roman" w:hAnsi="Times New Roman" w:cs="Times New Roman"/>
        </w:rPr>
      </w:pPr>
      <w:r>
        <w:rPr>
          <w:rFonts w:ascii="Times New Roman" w:hAnsi="Times New Roman" w:cs="Times New Roman"/>
        </w:rPr>
        <w:t>Составлено по: Ma</w:t>
      </w:r>
      <w:r>
        <w:rPr>
          <w:rFonts w:ascii="Times New Roman" w:hAnsi="Times New Roman" w:cs="Times New Roman"/>
          <w:lang w:val="en-US"/>
        </w:rPr>
        <w:t>rketLine</w:t>
      </w:r>
      <w:r w:rsidRPr="00421DAD">
        <w:rPr>
          <w:rFonts w:ascii="Times New Roman" w:hAnsi="Times New Roman" w:cs="Times New Roman"/>
        </w:rPr>
        <w:t xml:space="preserve"> </w:t>
      </w:r>
      <w:r>
        <w:rPr>
          <w:rFonts w:ascii="Times New Roman" w:hAnsi="Times New Roman" w:cs="Times New Roman"/>
          <w:lang w:val="en-US"/>
        </w:rPr>
        <w:t>Industry</w:t>
      </w:r>
      <w:r w:rsidRPr="00421DAD">
        <w:rPr>
          <w:rFonts w:ascii="Times New Roman" w:hAnsi="Times New Roman" w:cs="Times New Roman"/>
        </w:rPr>
        <w:t xml:space="preserve"> </w:t>
      </w:r>
      <w:r>
        <w:rPr>
          <w:rFonts w:ascii="Times New Roman" w:hAnsi="Times New Roman" w:cs="Times New Roman"/>
          <w:lang w:val="en-US"/>
        </w:rPr>
        <w:t>Profile</w:t>
      </w:r>
    </w:p>
    <w:p w14:paraId="193272DE" w14:textId="1B7E84A4" w:rsidR="00225D46" w:rsidRPr="00225D46" w:rsidRDefault="00DB40A4" w:rsidP="00577F35">
      <w:pPr>
        <w:spacing w:line="360" w:lineRule="auto"/>
        <w:ind w:firstLine="708"/>
        <w:jc w:val="both"/>
        <w:rPr>
          <w:rFonts w:ascii="Times New Roman" w:hAnsi="Times New Roman" w:cs="Times New Roman"/>
        </w:rPr>
      </w:pPr>
      <w:r>
        <w:rPr>
          <w:rFonts w:ascii="Times New Roman" w:hAnsi="Times New Roman" w:cs="Times New Roman"/>
        </w:rPr>
        <w:t>Несмотря на имеющиеся возможности обслуживания компаний различных отраслей, ИТ сектор в стране подвержен влиянию курса польской валюты</w:t>
      </w:r>
      <w:r w:rsidR="008C3C01">
        <w:rPr>
          <w:rFonts w:ascii="Times New Roman" w:hAnsi="Times New Roman" w:cs="Times New Roman"/>
        </w:rPr>
        <w:t xml:space="preserve"> и высокой сезонности спроса, что особенно характерно для</w:t>
      </w:r>
      <w:r w:rsidR="00BA315E">
        <w:rPr>
          <w:rFonts w:ascii="Times New Roman" w:hAnsi="Times New Roman" w:cs="Times New Roman"/>
        </w:rPr>
        <w:t xml:space="preserve"> рынка</w:t>
      </w:r>
      <w:r w:rsidR="008C3C01">
        <w:rPr>
          <w:rFonts w:ascii="Times New Roman" w:hAnsi="Times New Roman" w:cs="Times New Roman"/>
        </w:rPr>
        <w:t xml:space="preserve"> системной интеграции.</w:t>
      </w:r>
    </w:p>
    <w:p w14:paraId="04356DBD" w14:textId="2082A7D3" w:rsidR="00412BBF" w:rsidRDefault="00412BBF" w:rsidP="00186B26">
      <w:pPr>
        <w:spacing w:line="360" w:lineRule="auto"/>
        <w:ind w:firstLine="708"/>
        <w:jc w:val="both"/>
        <w:rPr>
          <w:rFonts w:ascii="Times New Roman" w:hAnsi="Times New Roman" w:cs="Times New Roman"/>
          <w:i/>
        </w:rPr>
      </w:pPr>
      <w:r w:rsidRPr="00412BBF">
        <w:rPr>
          <w:rFonts w:ascii="Times New Roman" w:hAnsi="Times New Roman" w:cs="Times New Roman"/>
          <w:i/>
        </w:rPr>
        <w:t>Индонезия</w:t>
      </w:r>
    </w:p>
    <w:p w14:paraId="499029A8" w14:textId="12115D07" w:rsidR="006F3C2D" w:rsidRDefault="006C78F6" w:rsidP="006F3C2D">
      <w:pPr>
        <w:spacing w:line="360" w:lineRule="auto"/>
        <w:ind w:firstLine="708"/>
        <w:jc w:val="both"/>
        <w:rPr>
          <w:rFonts w:ascii="Times New Roman" w:hAnsi="Times New Roman" w:cs="Times New Roman"/>
        </w:rPr>
      </w:pPr>
      <w:r>
        <w:rPr>
          <w:rFonts w:ascii="Times New Roman" w:hAnsi="Times New Roman" w:cs="Times New Roman"/>
        </w:rPr>
        <w:t>Правительство Индонезии активно работает над уменьшением бедности и неравенства в стране, что уже привело к сокращению доли бедного населения с 85</w:t>
      </w:r>
      <w:r w:rsidRPr="008E650E">
        <w:rPr>
          <w:rFonts w:ascii="Times New Roman" w:hAnsi="Times New Roman" w:cs="Times New Roman"/>
        </w:rPr>
        <w:t>%</w:t>
      </w:r>
      <w:r>
        <w:rPr>
          <w:rFonts w:ascii="Times New Roman" w:hAnsi="Times New Roman" w:cs="Times New Roman"/>
        </w:rPr>
        <w:t xml:space="preserve"> до 43% в период с 1980 по 2012 год. Однако, несмотря на данные улучшения, </w:t>
      </w:r>
      <w:r w:rsidR="006F3C2D">
        <w:rPr>
          <w:rFonts w:ascii="Times New Roman" w:hAnsi="Times New Roman" w:cs="Times New Roman"/>
        </w:rPr>
        <w:t xml:space="preserve">социальные показатели в стране остаются на низком уровне. По индексу человеческого развития, опубликованному в рамках Программы развития ООН в 2013 году, Индонезия заняла 108 позицию из 187 стран, значительно отстав от многих из своих соседей, включая Малайзию </w:t>
      </w:r>
      <w:r w:rsidR="006F3C2D">
        <w:rPr>
          <w:rFonts w:ascii="Times New Roman" w:hAnsi="Times New Roman" w:cs="Times New Roman"/>
        </w:rPr>
        <w:lastRenderedPageBreak/>
        <w:t>и Таиланд.</w:t>
      </w:r>
      <w:r w:rsidR="003E5EF2">
        <w:rPr>
          <w:rFonts w:ascii="Times New Roman" w:hAnsi="Times New Roman" w:cs="Times New Roman"/>
        </w:rPr>
        <w:t xml:space="preserve"> Средняя заработная плата в стране находится на очень низком уровне и составляет 0,8 долларов в час.</w:t>
      </w:r>
    </w:p>
    <w:p w14:paraId="0ED81210" w14:textId="626D6116" w:rsidR="006F3C2D" w:rsidRPr="008E650E" w:rsidRDefault="00440773" w:rsidP="00225D46">
      <w:pPr>
        <w:spacing w:line="360" w:lineRule="auto"/>
        <w:ind w:firstLine="708"/>
        <w:jc w:val="both"/>
        <w:rPr>
          <w:rFonts w:ascii="Times New Roman" w:hAnsi="Times New Roman" w:cs="Times New Roman"/>
        </w:rPr>
      </w:pPr>
      <w:r>
        <w:rPr>
          <w:rFonts w:ascii="Times New Roman" w:hAnsi="Times New Roman" w:cs="Times New Roman"/>
        </w:rPr>
        <w:t>Наблюдается улучшение страны по показателям в области технологий и инноваций. На данный момент Индонезия занимает 37-е место из 140 стран по индексу глобальной конкурентоспособности, что на 18 позиций выше по сравнению с 2008-2009 годами, когда страна заняла 55-е место. Считая с 2008 года, доля населени</w:t>
      </w:r>
      <w:r w:rsidR="00225D46">
        <w:rPr>
          <w:rFonts w:ascii="Times New Roman" w:hAnsi="Times New Roman" w:cs="Times New Roman"/>
        </w:rPr>
        <w:t>я, пользующегося Интернетом больш</w:t>
      </w:r>
      <w:r>
        <w:rPr>
          <w:rFonts w:ascii="Times New Roman" w:hAnsi="Times New Roman" w:cs="Times New Roman"/>
        </w:rPr>
        <w:t>е чем удвоилась</w:t>
      </w:r>
      <w:r w:rsidR="00225D46">
        <w:rPr>
          <w:rFonts w:ascii="Times New Roman" w:hAnsi="Times New Roman" w:cs="Times New Roman"/>
        </w:rPr>
        <w:t>, составив в 2014 году 17,1</w:t>
      </w:r>
      <w:r w:rsidR="00225D46" w:rsidRPr="008E650E">
        <w:rPr>
          <w:rFonts w:ascii="Times New Roman" w:hAnsi="Times New Roman" w:cs="Times New Roman"/>
        </w:rPr>
        <w:t>%.</w:t>
      </w:r>
      <w:r w:rsidR="00225D46">
        <w:rPr>
          <w:rStyle w:val="a5"/>
          <w:rFonts w:ascii="Times New Roman" w:hAnsi="Times New Roman" w:cs="Times New Roman"/>
        </w:rPr>
        <w:footnoteReference w:id="28"/>
      </w:r>
      <w:r w:rsidR="00225D46" w:rsidRPr="008E650E">
        <w:rPr>
          <w:rFonts w:ascii="Times New Roman" w:hAnsi="Times New Roman" w:cs="Times New Roman"/>
        </w:rPr>
        <w:t xml:space="preserve"> </w:t>
      </w:r>
      <w:r w:rsidR="00225D46">
        <w:rPr>
          <w:rFonts w:ascii="Times New Roman" w:hAnsi="Times New Roman" w:cs="Times New Roman"/>
        </w:rPr>
        <w:t>Однако м</w:t>
      </w:r>
      <w:r w:rsidR="006F3C2D">
        <w:rPr>
          <w:rFonts w:ascii="Times New Roman" w:hAnsi="Times New Roman" w:cs="Times New Roman"/>
        </w:rPr>
        <w:t xml:space="preserve">енее чем полпроцента от ВВП выделяется в </w:t>
      </w:r>
      <w:r w:rsidR="00324351">
        <w:rPr>
          <w:rFonts w:ascii="Times New Roman" w:hAnsi="Times New Roman" w:cs="Times New Roman"/>
        </w:rPr>
        <w:t>Индонезии</w:t>
      </w:r>
      <w:r w:rsidR="006F3C2D">
        <w:rPr>
          <w:rFonts w:ascii="Times New Roman" w:hAnsi="Times New Roman" w:cs="Times New Roman"/>
        </w:rPr>
        <w:t xml:space="preserve"> на НИОКР</w:t>
      </w:r>
      <w:r w:rsidR="00324351">
        <w:rPr>
          <w:rFonts w:ascii="Times New Roman" w:hAnsi="Times New Roman" w:cs="Times New Roman"/>
        </w:rPr>
        <w:t xml:space="preserve">, что существенно </w:t>
      </w:r>
      <w:r w:rsidR="00DA72DE">
        <w:rPr>
          <w:rFonts w:ascii="Times New Roman" w:hAnsi="Times New Roman" w:cs="Times New Roman"/>
        </w:rPr>
        <w:t>тормозит</w:t>
      </w:r>
      <w:r w:rsidR="00324351">
        <w:rPr>
          <w:rFonts w:ascii="Times New Roman" w:hAnsi="Times New Roman" w:cs="Times New Roman"/>
        </w:rPr>
        <w:t xml:space="preserve"> развитие инноваций. Согласно ведомству по патентам и инновациям в США, в 2014 году Индонезия получила всего 15 патентов. Это очень низкий показатель в сравнении даже с такими странами, как Малайзия (271) и Таиланд (125).</w:t>
      </w:r>
    </w:p>
    <w:p w14:paraId="75723722" w14:textId="42675A86" w:rsidR="00311709" w:rsidRPr="0051772A" w:rsidRDefault="00311709" w:rsidP="00233B8D">
      <w:pPr>
        <w:spacing w:line="360" w:lineRule="auto"/>
        <w:ind w:firstLine="708"/>
        <w:jc w:val="both"/>
        <w:rPr>
          <w:rFonts w:ascii="Times New Roman" w:hAnsi="Times New Roman" w:cs="Times New Roman"/>
        </w:rPr>
      </w:pPr>
      <w:r>
        <w:rPr>
          <w:rFonts w:ascii="Times New Roman" w:hAnsi="Times New Roman" w:cs="Times New Roman"/>
        </w:rPr>
        <w:t>В 2013 году, согласно базе данных индекса ограничительности регулирования ПИИ ОЭСР, Индонезия была названа четвертой наиболее ограничительной страной среди 58-ми других стран списка. Благодаря обещающим перспективам роста рынка, приток зарубежных инвестиций продолжает расти, но многие отрасли остаются защищенными от иностранной конкуренции.</w:t>
      </w:r>
      <w:r w:rsidR="0051772A">
        <w:rPr>
          <w:rFonts w:ascii="Times New Roman" w:hAnsi="Times New Roman" w:cs="Times New Roman"/>
        </w:rPr>
        <w:t xml:space="preserve"> Так, компаниям с иностранным владением более чем 49</w:t>
      </w:r>
      <w:r w:rsidR="0051772A" w:rsidRPr="008E650E">
        <w:rPr>
          <w:rFonts w:ascii="Times New Roman" w:hAnsi="Times New Roman" w:cs="Times New Roman"/>
        </w:rPr>
        <w:t xml:space="preserve">% </w:t>
      </w:r>
      <w:r w:rsidR="0051772A">
        <w:rPr>
          <w:rFonts w:ascii="Times New Roman" w:hAnsi="Times New Roman" w:cs="Times New Roman"/>
        </w:rPr>
        <w:t>отказывают в получении лицензии.</w:t>
      </w:r>
      <w:r w:rsidR="0051772A">
        <w:rPr>
          <w:rStyle w:val="a5"/>
          <w:rFonts w:ascii="Times New Roman" w:hAnsi="Times New Roman" w:cs="Times New Roman"/>
        </w:rPr>
        <w:footnoteReference w:id="29"/>
      </w:r>
    </w:p>
    <w:p w14:paraId="387ADF7B" w14:textId="5CDC3977" w:rsidR="00134088" w:rsidRDefault="00233B8D" w:rsidP="00134088">
      <w:pPr>
        <w:spacing w:line="360" w:lineRule="auto"/>
        <w:ind w:firstLine="708"/>
        <w:jc w:val="both"/>
        <w:rPr>
          <w:rFonts w:ascii="Times New Roman" w:hAnsi="Times New Roman" w:cs="Times New Roman"/>
        </w:rPr>
      </w:pPr>
      <w:r>
        <w:rPr>
          <w:rFonts w:ascii="Times New Roman" w:hAnsi="Times New Roman" w:cs="Times New Roman"/>
        </w:rPr>
        <w:t>Новый Президент Индонезии уделяет первостепенное внимание проблемам, оказывающим негативное влияние на ведение бизнеса в стране</w:t>
      </w:r>
      <w:r w:rsidR="00A903DA">
        <w:rPr>
          <w:rFonts w:ascii="Times New Roman" w:hAnsi="Times New Roman" w:cs="Times New Roman"/>
        </w:rPr>
        <w:t>,</w:t>
      </w:r>
      <w:r>
        <w:rPr>
          <w:rFonts w:ascii="Times New Roman" w:hAnsi="Times New Roman" w:cs="Times New Roman"/>
        </w:rPr>
        <w:t xml:space="preserve"> – это коррупция, государственная бюрократия, </w:t>
      </w:r>
      <w:r w:rsidR="00A903DA">
        <w:rPr>
          <w:rFonts w:ascii="Times New Roman" w:hAnsi="Times New Roman" w:cs="Times New Roman"/>
        </w:rPr>
        <w:t xml:space="preserve">а также </w:t>
      </w:r>
      <w:r>
        <w:rPr>
          <w:rFonts w:ascii="Times New Roman" w:hAnsi="Times New Roman" w:cs="Times New Roman"/>
        </w:rPr>
        <w:t>отсутствие адекватной инфраструктуры.</w:t>
      </w:r>
      <w:r w:rsidR="00A903DA">
        <w:rPr>
          <w:rFonts w:ascii="Times New Roman" w:hAnsi="Times New Roman" w:cs="Times New Roman"/>
        </w:rPr>
        <w:t xml:space="preserve"> Ранее были снижены налоговые выплаты, а также</w:t>
      </w:r>
      <w:r w:rsidR="00311709">
        <w:rPr>
          <w:rFonts w:ascii="Times New Roman" w:hAnsi="Times New Roman" w:cs="Times New Roman"/>
        </w:rPr>
        <w:t xml:space="preserve"> в некоторой степени</w:t>
      </w:r>
      <w:r w:rsidR="00A903DA">
        <w:rPr>
          <w:rFonts w:ascii="Times New Roman" w:hAnsi="Times New Roman" w:cs="Times New Roman"/>
        </w:rPr>
        <w:t xml:space="preserve"> ослаблены ограничения на иностранное владение в совместных проектах некоторых отраслей. Все это явилось шагом на пути к улучшению бизнес среды </w:t>
      </w:r>
      <w:r w:rsidR="00311709">
        <w:rPr>
          <w:rFonts w:ascii="Times New Roman" w:hAnsi="Times New Roman" w:cs="Times New Roman"/>
        </w:rPr>
        <w:t>в Индонезии.</w:t>
      </w:r>
    </w:p>
    <w:p w14:paraId="343DA928" w14:textId="1AEABA81" w:rsidR="00CD3F5C" w:rsidRPr="00421DAD" w:rsidRDefault="00134088" w:rsidP="00CD3F5C">
      <w:pPr>
        <w:spacing w:line="360" w:lineRule="auto"/>
        <w:ind w:firstLine="708"/>
        <w:jc w:val="both"/>
        <w:rPr>
          <w:rFonts w:ascii="Times New Roman" w:hAnsi="Times New Roman" w:cs="Times New Roman"/>
        </w:rPr>
      </w:pPr>
      <w:r>
        <w:rPr>
          <w:rFonts w:ascii="Times New Roman" w:hAnsi="Times New Roman" w:cs="Times New Roman"/>
        </w:rPr>
        <w:t>В стране растет число пользователей мобильной связи и сети Интернет, все большее распространение получают онлайн-сервисы, социальные сети</w:t>
      </w:r>
      <w:r w:rsidR="00CD3F5C">
        <w:rPr>
          <w:rFonts w:ascii="Times New Roman" w:hAnsi="Times New Roman" w:cs="Times New Roman"/>
        </w:rPr>
        <w:t xml:space="preserve"> и облачные сервисы</w:t>
      </w:r>
      <w:r>
        <w:rPr>
          <w:rFonts w:ascii="Times New Roman" w:hAnsi="Times New Roman" w:cs="Times New Roman"/>
        </w:rPr>
        <w:t>. Последняя официальная информация показала, что 70</w:t>
      </w:r>
      <w:r w:rsidRPr="008E650E">
        <w:rPr>
          <w:rFonts w:ascii="Times New Roman" w:hAnsi="Times New Roman" w:cs="Times New Roman"/>
        </w:rPr>
        <w:t>%</w:t>
      </w:r>
      <w:r>
        <w:rPr>
          <w:rFonts w:ascii="Times New Roman" w:hAnsi="Times New Roman" w:cs="Times New Roman"/>
        </w:rPr>
        <w:t xml:space="preserve"> всех малых и средних предприятий</w:t>
      </w:r>
      <w:r w:rsidR="00CD3F5C">
        <w:rPr>
          <w:rFonts w:ascii="Times New Roman" w:hAnsi="Times New Roman" w:cs="Times New Roman"/>
        </w:rPr>
        <w:t xml:space="preserve"> в Индонезии не используют ИТ решения. Благодаря развитию телекоммуникационной инфраструктуры в прошлом году наблю</w:t>
      </w:r>
      <w:r w:rsidR="00D966AB">
        <w:rPr>
          <w:rFonts w:ascii="Times New Roman" w:hAnsi="Times New Roman" w:cs="Times New Roman"/>
        </w:rPr>
        <w:t xml:space="preserve">дался рост сегмента ИТ-услуг </w:t>
      </w:r>
      <w:r w:rsidR="00CD3F5C">
        <w:rPr>
          <w:rFonts w:ascii="Times New Roman" w:hAnsi="Times New Roman" w:cs="Times New Roman"/>
        </w:rPr>
        <w:t>почти</w:t>
      </w:r>
      <w:r w:rsidR="00D966AB">
        <w:rPr>
          <w:rFonts w:ascii="Times New Roman" w:hAnsi="Times New Roman" w:cs="Times New Roman"/>
        </w:rPr>
        <w:t xml:space="preserve"> на 12</w:t>
      </w:r>
      <w:r w:rsidR="00CD3F5C" w:rsidRPr="008E650E">
        <w:rPr>
          <w:rFonts w:ascii="Times New Roman" w:hAnsi="Times New Roman" w:cs="Times New Roman"/>
        </w:rPr>
        <w:t>%</w:t>
      </w:r>
      <w:r w:rsidR="00CD3F5C">
        <w:rPr>
          <w:rFonts w:ascii="Times New Roman" w:hAnsi="Times New Roman" w:cs="Times New Roman"/>
        </w:rPr>
        <w:t>.</w:t>
      </w:r>
      <w:r w:rsidR="00D966AB">
        <w:rPr>
          <w:rFonts w:ascii="Times New Roman" w:hAnsi="Times New Roman" w:cs="Times New Roman"/>
        </w:rPr>
        <w:t xml:space="preserve"> Однако объем рынка довольно мал и составляет 0,9 млрд. долларов</w:t>
      </w:r>
      <w:r w:rsidR="00F62958">
        <w:rPr>
          <w:rFonts w:ascii="Times New Roman" w:hAnsi="Times New Roman" w:cs="Times New Roman"/>
        </w:rPr>
        <w:t xml:space="preserve"> (Рисунок</w:t>
      </w:r>
      <w:r w:rsidR="004551D5">
        <w:rPr>
          <w:rFonts w:ascii="Times New Roman" w:hAnsi="Times New Roman" w:cs="Times New Roman"/>
        </w:rPr>
        <w:t xml:space="preserve"> 14</w:t>
      </w:r>
      <w:r w:rsidR="00F62958">
        <w:rPr>
          <w:rFonts w:ascii="Times New Roman" w:hAnsi="Times New Roman" w:cs="Times New Roman"/>
        </w:rPr>
        <w:t>)</w:t>
      </w:r>
      <w:r w:rsidR="00D966AB">
        <w:rPr>
          <w:rFonts w:ascii="Times New Roman" w:hAnsi="Times New Roman" w:cs="Times New Roman"/>
        </w:rPr>
        <w:t>.</w:t>
      </w:r>
      <w:r w:rsidR="00CD3F5C">
        <w:rPr>
          <w:rFonts w:ascii="Times New Roman" w:hAnsi="Times New Roman" w:cs="Times New Roman"/>
        </w:rPr>
        <w:t xml:space="preserve"> Ожидается и дальнейший рост данного рынка за счет использования технологий в других отраслях, например, в образовании, расходы на которое</w:t>
      </w:r>
      <w:r w:rsidR="00D966AB">
        <w:rPr>
          <w:rFonts w:ascii="Times New Roman" w:hAnsi="Times New Roman" w:cs="Times New Roman"/>
        </w:rPr>
        <w:t xml:space="preserve"> в стране</w:t>
      </w:r>
      <w:r w:rsidR="00CD3F5C">
        <w:rPr>
          <w:rFonts w:ascii="Times New Roman" w:hAnsi="Times New Roman" w:cs="Times New Roman"/>
        </w:rPr>
        <w:t xml:space="preserve"> с каждым годом значительно растут.</w:t>
      </w:r>
      <w:r w:rsidR="00770447">
        <w:rPr>
          <w:rFonts w:ascii="Times New Roman" w:hAnsi="Times New Roman" w:cs="Times New Roman"/>
        </w:rPr>
        <w:t xml:space="preserve"> По прогнозам </w:t>
      </w:r>
      <w:r w:rsidR="00770447">
        <w:rPr>
          <w:rFonts w:ascii="Times New Roman" w:hAnsi="Times New Roman" w:cs="Times New Roman"/>
          <w:lang w:val="en-US"/>
        </w:rPr>
        <w:t>MarketLine</w:t>
      </w:r>
      <w:r w:rsidR="00770447" w:rsidRPr="00421DAD">
        <w:rPr>
          <w:rFonts w:ascii="Times New Roman" w:hAnsi="Times New Roman" w:cs="Times New Roman"/>
        </w:rPr>
        <w:t>,</w:t>
      </w:r>
      <w:r w:rsidR="00770447">
        <w:rPr>
          <w:rFonts w:ascii="Times New Roman" w:hAnsi="Times New Roman" w:cs="Times New Roman"/>
        </w:rPr>
        <w:t xml:space="preserve"> к 2019 году ожидается </w:t>
      </w:r>
      <w:r w:rsidR="00770447">
        <w:rPr>
          <w:rFonts w:ascii="Times New Roman" w:hAnsi="Times New Roman" w:cs="Times New Roman"/>
        </w:rPr>
        <w:lastRenderedPageBreak/>
        <w:t>увеличение объема отрасли до 1,3 млрд. долларов, с совокупными ежегодными темпами роста в период с 2016 по 2019 год в 11,5</w:t>
      </w:r>
      <w:r w:rsidR="00770447" w:rsidRPr="00421DAD">
        <w:rPr>
          <w:rFonts w:ascii="Times New Roman" w:hAnsi="Times New Roman" w:cs="Times New Roman"/>
        </w:rPr>
        <w:t>%</w:t>
      </w:r>
      <w:r w:rsidR="00F62958" w:rsidRPr="00421DAD">
        <w:rPr>
          <w:rFonts w:ascii="Times New Roman" w:hAnsi="Times New Roman" w:cs="Times New Roman"/>
        </w:rPr>
        <w:t xml:space="preserve"> (</w:t>
      </w:r>
      <w:r w:rsidR="00F62958">
        <w:rPr>
          <w:rFonts w:ascii="Times New Roman" w:hAnsi="Times New Roman" w:cs="Times New Roman"/>
        </w:rPr>
        <w:t>Рисунок</w:t>
      </w:r>
      <w:r w:rsidR="004551D5">
        <w:rPr>
          <w:rFonts w:ascii="Times New Roman" w:hAnsi="Times New Roman" w:cs="Times New Roman"/>
        </w:rPr>
        <w:t xml:space="preserve"> 15</w:t>
      </w:r>
      <w:r w:rsidR="00F62958">
        <w:rPr>
          <w:rFonts w:ascii="Times New Roman" w:hAnsi="Times New Roman" w:cs="Times New Roman"/>
        </w:rPr>
        <w:t>)</w:t>
      </w:r>
      <w:r w:rsidR="00770447" w:rsidRPr="00421DAD">
        <w:rPr>
          <w:rFonts w:ascii="Times New Roman" w:hAnsi="Times New Roman" w:cs="Times New Roman"/>
        </w:rPr>
        <w:t>.</w:t>
      </w:r>
    </w:p>
    <w:p w14:paraId="70898CBC" w14:textId="398A38BF" w:rsidR="00D966AB" w:rsidRDefault="00D966AB" w:rsidP="00D966AB">
      <w:pPr>
        <w:spacing w:line="360" w:lineRule="auto"/>
        <w:ind w:firstLine="708"/>
        <w:jc w:val="center"/>
        <w:rPr>
          <w:rFonts w:ascii="Times New Roman" w:hAnsi="Times New Roman" w:cs="Times New Roman"/>
        </w:rPr>
      </w:pPr>
      <w:r>
        <w:rPr>
          <w:noProof/>
          <w:lang w:val="en-US"/>
        </w:rPr>
        <w:drawing>
          <wp:inline distT="0" distB="0" distL="0" distR="0" wp14:anchorId="06AFBF19" wp14:editId="09D2A3A3">
            <wp:extent cx="5073650" cy="2565400"/>
            <wp:effectExtent l="0" t="0" r="31750" b="2540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6B19A7A" w14:textId="69AD773C" w:rsidR="005E3E12" w:rsidRDefault="004551D5" w:rsidP="005E3E12">
      <w:pPr>
        <w:spacing w:line="360" w:lineRule="auto"/>
        <w:jc w:val="center"/>
        <w:rPr>
          <w:rFonts w:ascii="Times New Roman" w:hAnsi="Times New Roman" w:cs="Times New Roman"/>
        </w:rPr>
      </w:pPr>
      <w:r>
        <w:rPr>
          <w:rFonts w:ascii="Times New Roman" w:hAnsi="Times New Roman" w:cs="Times New Roman"/>
        </w:rPr>
        <w:t>Рисунок 14</w:t>
      </w:r>
      <w:r w:rsidR="005E3E12">
        <w:rPr>
          <w:rFonts w:ascii="Times New Roman" w:hAnsi="Times New Roman" w:cs="Times New Roman"/>
        </w:rPr>
        <w:t>. Объем индонезийской отрасли ИТ-услуг, 2010-2015, млрд. долларов</w:t>
      </w:r>
    </w:p>
    <w:p w14:paraId="626FD0FE" w14:textId="51CA878F" w:rsidR="005E3E12" w:rsidRPr="005E3E12" w:rsidRDefault="005E3E12" w:rsidP="005E3E12">
      <w:pPr>
        <w:spacing w:after="120" w:line="360" w:lineRule="auto"/>
        <w:jc w:val="center"/>
        <w:rPr>
          <w:rFonts w:ascii="Times New Roman" w:hAnsi="Times New Roman" w:cs="Times New Roman"/>
          <w:lang w:val="en-US"/>
        </w:rPr>
      </w:pPr>
      <w:r>
        <w:rPr>
          <w:rFonts w:ascii="Times New Roman" w:hAnsi="Times New Roman" w:cs="Times New Roman"/>
        </w:rPr>
        <w:t>Составлено по: Ma</w:t>
      </w:r>
      <w:r>
        <w:rPr>
          <w:rFonts w:ascii="Times New Roman" w:hAnsi="Times New Roman" w:cs="Times New Roman"/>
          <w:lang w:val="en-US"/>
        </w:rPr>
        <w:t>rketLine Industry Profile</w:t>
      </w:r>
    </w:p>
    <w:p w14:paraId="227DDDDF" w14:textId="3DB37ABD" w:rsidR="00D966AB" w:rsidRDefault="00D966AB" w:rsidP="00D966AB">
      <w:pPr>
        <w:spacing w:line="360" w:lineRule="auto"/>
        <w:ind w:firstLine="708"/>
        <w:jc w:val="center"/>
        <w:rPr>
          <w:rFonts w:ascii="Times New Roman" w:hAnsi="Times New Roman" w:cs="Times New Roman"/>
        </w:rPr>
      </w:pPr>
      <w:r>
        <w:rPr>
          <w:noProof/>
          <w:lang w:val="en-US"/>
        </w:rPr>
        <w:drawing>
          <wp:inline distT="0" distB="0" distL="0" distR="0" wp14:anchorId="297888EA" wp14:editId="5838521E">
            <wp:extent cx="5073650" cy="2565400"/>
            <wp:effectExtent l="0" t="0" r="31750" b="2540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F56A28E" w14:textId="048A17B1" w:rsidR="005E3E12" w:rsidRDefault="004551D5" w:rsidP="005E3E12">
      <w:pPr>
        <w:spacing w:line="360" w:lineRule="auto"/>
        <w:jc w:val="center"/>
        <w:rPr>
          <w:rFonts w:ascii="Times New Roman" w:hAnsi="Times New Roman" w:cs="Times New Roman"/>
        </w:rPr>
      </w:pPr>
      <w:r>
        <w:rPr>
          <w:rFonts w:ascii="Times New Roman" w:hAnsi="Times New Roman" w:cs="Times New Roman"/>
        </w:rPr>
        <w:t>Рисунок 15</w:t>
      </w:r>
      <w:r w:rsidR="005E3E12">
        <w:rPr>
          <w:rFonts w:ascii="Times New Roman" w:hAnsi="Times New Roman" w:cs="Times New Roman"/>
        </w:rPr>
        <w:t>. Прогноз роста индонезийской отрасли ИТ-услуг, 2015-2018</w:t>
      </w:r>
    </w:p>
    <w:p w14:paraId="15EFE5FC" w14:textId="3173FDDB" w:rsidR="005E3E12" w:rsidRPr="00421DAD" w:rsidRDefault="005E3E12" w:rsidP="005E3E12">
      <w:pPr>
        <w:spacing w:after="120" w:line="360" w:lineRule="auto"/>
        <w:jc w:val="center"/>
        <w:rPr>
          <w:rFonts w:ascii="Times New Roman" w:hAnsi="Times New Roman" w:cs="Times New Roman"/>
        </w:rPr>
      </w:pPr>
      <w:r>
        <w:rPr>
          <w:rFonts w:ascii="Times New Roman" w:hAnsi="Times New Roman" w:cs="Times New Roman"/>
        </w:rPr>
        <w:t>Составлено по: Ma</w:t>
      </w:r>
      <w:r>
        <w:rPr>
          <w:rFonts w:ascii="Times New Roman" w:hAnsi="Times New Roman" w:cs="Times New Roman"/>
          <w:lang w:val="en-US"/>
        </w:rPr>
        <w:t>rketLine</w:t>
      </w:r>
      <w:r w:rsidRPr="00421DAD">
        <w:rPr>
          <w:rFonts w:ascii="Times New Roman" w:hAnsi="Times New Roman" w:cs="Times New Roman"/>
        </w:rPr>
        <w:t xml:space="preserve"> </w:t>
      </w:r>
      <w:r>
        <w:rPr>
          <w:rFonts w:ascii="Times New Roman" w:hAnsi="Times New Roman" w:cs="Times New Roman"/>
          <w:lang w:val="en-US"/>
        </w:rPr>
        <w:t>Industry</w:t>
      </w:r>
      <w:r w:rsidRPr="00421DAD">
        <w:rPr>
          <w:rFonts w:ascii="Times New Roman" w:hAnsi="Times New Roman" w:cs="Times New Roman"/>
        </w:rPr>
        <w:t xml:space="preserve"> </w:t>
      </w:r>
      <w:r>
        <w:rPr>
          <w:rFonts w:ascii="Times New Roman" w:hAnsi="Times New Roman" w:cs="Times New Roman"/>
          <w:lang w:val="en-US"/>
        </w:rPr>
        <w:t>Profile</w:t>
      </w:r>
    </w:p>
    <w:p w14:paraId="19610002" w14:textId="77777777" w:rsidR="003E5EF2" w:rsidRDefault="003E5EF2" w:rsidP="003E5EF2">
      <w:pPr>
        <w:spacing w:line="360" w:lineRule="auto"/>
        <w:ind w:firstLine="708"/>
        <w:jc w:val="both"/>
        <w:rPr>
          <w:rFonts w:ascii="Times New Roman" w:hAnsi="Times New Roman" w:cs="Times New Roman"/>
        </w:rPr>
      </w:pPr>
      <w:r>
        <w:rPr>
          <w:rFonts w:ascii="Times New Roman" w:hAnsi="Times New Roman" w:cs="Times New Roman"/>
        </w:rPr>
        <w:t xml:space="preserve">Что касается </w:t>
      </w:r>
      <w:r w:rsidR="00DB08E9">
        <w:rPr>
          <w:rFonts w:ascii="Times New Roman" w:hAnsi="Times New Roman" w:cs="Times New Roman"/>
        </w:rPr>
        <w:t xml:space="preserve">конкуренции в рассматриваемых странах, то </w:t>
      </w:r>
      <w:r>
        <w:rPr>
          <w:rFonts w:ascii="Times New Roman" w:hAnsi="Times New Roman" w:cs="Times New Roman"/>
        </w:rPr>
        <w:t xml:space="preserve">известно, что в каждой из них конкуренция на рынке ИТ-услуг достигла довольно высокого уровня и продолжает усиливаться ввиду того, что рынок движется в сторону предложения клиентам услуг, обеспечивающих более высокую прибыль, такие как консалтинг, тогда как раньше предлагались исключительно услуги, нацеленные на повышение продуктивности организаций. На более прибыльных рынках появляется большее количество игроков,  так как компании стремятся занять долю в таких сегментах. </w:t>
      </w:r>
    </w:p>
    <w:p w14:paraId="5FB350C8" w14:textId="5CBE8E3D" w:rsidR="003E5EF2" w:rsidRDefault="003E5EF2" w:rsidP="003E5EF2">
      <w:pPr>
        <w:spacing w:line="360" w:lineRule="auto"/>
        <w:ind w:firstLine="708"/>
        <w:jc w:val="both"/>
        <w:rPr>
          <w:rFonts w:ascii="Times New Roman" w:hAnsi="Times New Roman" w:cs="Times New Roman"/>
        </w:rPr>
      </w:pPr>
      <w:r>
        <w:rPr>
          <w:rFonts w:ascii="Times New Roman" w:hAnsi="Times New Roman" w:cs="Times New Roman"/>
        </w:rPr>
        <w:lastRenderedPageBreak/>
        <w:t>По уровню конкуренции можно выделить рынок Польши, где наблюдается очень жестокая конкуренция между действующими фирмами, из-за чего доходность компаний на рынке редко превышает 2</w:t>
      </w:r>
      <w:r w:rsidRPr="008E650E">
        <w:rPr>
          <w:rFonts w:ascii="Times New Roman" w:hAnsi="Times New Roman" w:cs="Times New Roman"/>
        </w:rPr>
        <w:t>%</w:t>
      </w:r>
      <w:r>
        <w:rPr>
          <w:rFonts w:ascii="Times New Roman" w:hAnsi="Times New Roman" w:cs="Times New Roman"/>
        </w:rPr>
        <w:t>.</w:t>
      </w:r>
      <w:r>
        <w:rPr>
          <w:rStyle w:val="a5"/>
          <w:rFonts w:ascii="Times New Roman" w:hAnsi="Times New Roman" w:cs="Times New Roman"/>
        </w:rPr>
        <w:footnoteReference w:id="30"/>
      </w:r>
      <w:r>
        <w:rPr>
          <w:rFonts w:ascii="Times New Roman" w:hAnsi="Times New Roman" w:cs="Times New Roman"/>
        </w:rPr>
        <w:t xml:space="preserve"> Польские поставщики ИТ-услуг вынуждены иметь дело с очень низкой прибыльностью и постоянно фокусироваться на снижении затрат.</w:t>
      </w:r>
    </w:p>
    <w:p w14:paraId="01682C3D" w14:textId="173F9ECF" w:rsidR="00DB08E9" w:rsidRDefault="00DB08E9" w:rsidP="00577F35">
      <w:pPr>
        <w:spacing w:line="360" w:lineRule="auto"/>
        <w:ind w:firstLine="708"/>
        <w:jc w:val="both"/>
        <w:rPr>
          <w:rFonts w:ascii="Times New Roman" w:hAnsi="Times New Roman" w:cs="Times New Roman"/>
        </w:rPr>
      </w:pPr>
      <w:r>
        <w:rPr>
          <w:rFonts w:ascii="Times New Roman" w:hAnsi="Times New Roman" w:cs="Times New Roman"/>
        </w:rPr>
        <w:t>Для наглядного сравнения размеров и потенциалов рынков ИТ-услуг в рассматриваемых странах (Таблица 6) можно вынести в таблицу такие показатели, как объем рынка, фактические и прогнозируемые совокупные ежегодные темпы роста отрасли. Кроме того, страны также можно сравнить по</w:t>
      </w:r>
      <w:r w:rsidR="00D26AD4">
        <w:rPr>
          <w:rFonts w:ascii="Times New Roman" w:hAnsi="Times New Roman" w:cs="Times New Roman"/>
        </w:rPr>
        <w:t xml:space="preserve"> позициям, занимаемым в рейтинге «Ведение бизнеса, 2015» Всемирного Банка, а также по</w:t>
      </w:r>
      <w:r>
        <w:rPr>
          <w:rFonts w:ascii="Times New Roman" w:hAnsi="Times New Roman" w:cs="Times New Roman"/>
        </w:rPr>
        <w:t xml:space="preserve"> средним размерам заработной платы</w:t>
      </w:r>
      <w:r w:rsidR="00D26AD4">
        <w:rPr>
          <w:rFonts w:ascii="Times New Roman" w:hAnsi="Times New Roman" w:cs="Times New Roman"/>
        </w:rPr>
        <w:t>, определяющим уровень расходов: ч</w:t>
      </w:r>
      <w:r>
        <w:rPr>
          <w:rFonts w:ascii="Times New Roman" w:hAnsi="Times New Roman" w:cs="Times New Roman"/>
        </w:rPr>
        <w:t>ем ниже данный показатель, тем привлекательнее будет страна для освоения</w:t>
      </w:r>
      <w:r w:rsidR="003E5EF2">
        <w:rPr>
          <w:rFonts w:ascii="Times New Roman" w:hAnsi="Times New Roman" w:cs="Times New Roman"/>
        </w:rPr>
        <w:t xml:space="preserve"> компанией «Белтел»</w:t>
      </w:r>
      <w:r>
        <w:rPr>
          <w:rFonts w:ascii="Times New Roman" w:hAnsi="Times New Roman" w:cs="Times New Roman"/>
        </w:rPr>
        <w:t>.</w:t>
      </w:r>
    </w:p>
    <w:p w14:paraId="1E802351" w14:textId="77777777" w:rsidR="003E5EF2" w:rsidRDefault="003E5EF2" w:rsidP="003E5EF2">
      <w:pPr>
        <w:spacing w:line="360" w:lineRule="auto"/>
        <w:ind w:firstLine="708"/>
        <w:jc w:val="right"/>
        <w:rPr>
          <w:rFonts w:ascii="Times New Roman" w:hAnsi="Times New Roman" w:cs="Times New Roman"/>
        </w:rPr>
      </w:pPr>
      <w:r>
        <w:rPr>
          <w:rFonts w:ascii="Times New Roman" w:hAnsi="Times New Roman" w:cs="Times New Roman"/>
        </w:rPr>
        <w:t>Таблица 6</w:t>
      </w:r>
    </w:p>
    <w:p w14:paraId="3AF68604" w14:textId="50653ACF" w:rsidR="003E5EF2" w:rsidRDefault="003E5EF2" w:rsidP="003E5EF2">
      <w:pPr>
        <w:spacing w:line="360" w:lineRule="auto"/>
        <w:ind w:firstLine="708"/>
        <w:jc w:val="right"/>
        <w:rPr>
          <w:rFonts w:ascii="Times New Roman" w:hAnsi="Times New Roman" w:cs="Times New Roman"/>
        </w:rPr>
      </w:pPr>
      <w:r>
        <w:rPr>
          <w:rFonts w:ascii="Times New Roman" w:hAnsi="Times New Roman" w:cs="Times New Roman"/>
        </w:rPr>
        <w:t>Сравнение рынков</w:t>
      </w:r>
    </w:p>
    <w:tbl>
      <w:tblPr>
        <w:tblStyle w:val="a8"/>
        <w:tblW w:w="9474" w:type="dxa"/>
        <w:tblLayout w:type="fixed"/>
        <w:tblLook w:val="04A0" w:firstRow="1" w:lastRow="0" w:firstColumn="1" w:lastColumn="0" w:noHBand="0" w:noVBand="1"/>
      </w:tblPr>
      <w:tblGrid>
        <w:gridCol w:w="2514"/>
        <w:gridCol w:w="1705"/>
        <w:gridCol w:w="1559"/>
        <w:gridCol w:w="2038"/>
        <w:gridCol w:w="1658"/>
      </w:tblGrid>
      <w:tr w:rsidR="00CB362D" w14:paraId="059DD858" w14:textId="77777777" w:rsidTr="00CB362D">
        <w:trPr>
          <w:trHeight w:val="769"/>
        </w:trPr>
        <w:tc>
          <w:tcPr>
            <w:tcW w:w="2514" w:type="dxa"/>
          </w:tcPr>
          <w:p w14:paraId="32B5C6A5" w14:textId="77777777" w:rsidR="00CB362D" w:rsidRDefault="00CB362D" w:rsidP="003E5EF2">
            <w:pPr>
              <w:spacing w:line="360" w:lineRule="auto"/>
              <w:jc w:val="both"/>
              <w:rPr>
                <w:rFonts w:ascii="Times New Roman" w:hAnsi="Times New Roman" w:cs="Times New Roman"/>
              </w:rPr>
            </w:pPr>
          </w:p>
          <w:p w14:paraId="02926ED4" w14:textId="77777777" w:rsidR="00CB362D" w:rsidRPr="00482D1F" w:rsidRDefault="00CB362D" w:rsidP="003E5EF2">
            <w:pPr>
              <w:spacing w:line="360" w:lineRule="auto"/>
              <w:rPr>
                <w:rFonts w:ascii="Times New Roman" w:hAnsi="Times New Roman" w:cs="Times New Roman"/>
              </w:rPr>
            </w:pPr>
          </w:p>
        </w:tc>
        <w:tc>
          <w:tcPr>
            <w:tcW w:w="1705" w:type="dxa"/>
          </w:tcPr>
          <w:p w14:paraId="46B2680C" w14:textId="77777777" w:rsidR="00CB362D" w:rsidRPr="002B407C" w:rsidRDefault="00CB362D" w:rsidP="003E5EF2">
            <w:pPr>
              <w:spacing w:line="360" w:lineRule="auto"/>
              <w:jc w:val="both"/>
              <w:rPr>
                <w:rFonts w:ascii="Times New Roman" w:hAnsi="Times New Roman" w:cs="Times New Roman"/>
                <w:b/>
              </w:rPr>
            </w:pPr>
            <w:r>
              <w:rPr>
                <w:rFonts w:ascii="Times New Roman" w:hAnsi="Times New Roman" w:cs="Times New Roman"/>
                <w:b/>
              </w:rPr>
              <w:t xml:space="preserve">Объем </w:t>
            </w:r>
            <w:r w:rsidRPr="002B407C">
              <w:rPr>
                <w:rFonts w:ascii="Times New Roman" w:hAnsi="Times New Roman" w:cs="Times New Roman"/>
                <w:b/>
              </w:rPr>
              <w:t>рынка 2015, млрд. долл.</w:t>
            </w:r>
          </w:p>
        </w:tc>
        <w:tc>
          <w:tcPr>
            <w:tcW w:w="1559" w:type="dxa"/>
          </w:tcPr>
          <w:p w14:paraId="454E7492" w14:textId="77777777" w:rsidR="00CB362D" w:rsidRPr="002B407C" w:rsidRDefault="00CB362D" w:rsidP="003E5EF2">
            <w:pPr>
              <w:spacing w:line="360" w:lineRule="auto"/>
              <w:jc w:val="both"/>
              <w:rPr>
                <w:rFonts w:ascii="Times New Roman" w:hAnsi="Times New Roman" w:cs="Times New Roman"/>
                <w:b/>
              </w:rPr>
            </w:pPr>
            <w:r>
              <w:rPr>
                <w:rFonts w:ascii="Times New Roman" w:hAnsi="Times New Roman" w:cs="Times New Roman"/>
                <w:b/>
              </w:rPr>
              <w:t>CAGR, 2010</w:t>
            </w:r>
            <w:r w:rsidRPr="002B407C">
              <w:rPr>
                <w:rFonts w:ascii="Times New Roman" w:hAnsi="Times New Roman" w:cs="Times New Roman"/>
                <w:b/>
              </w:rPr>
              <w:t>-201</w:t>
            </w:r>
            <w:r>
              <w:rPr>
                <w:rFonts w:ascii="Times New Roman" w:hAnsi="Times New Roman" w:cs="Times New Roman"/>
                <w:b/>
              </w:rPr>
              <w:t>5</w:t>
            </w:r>
          </w:p>
        </w:tc>
        <w:tc>
          <w:tcPr>
            <w:tcW w:w="2038" w:type="dxa"/>
          </w:tcPr>
          <w:p w14:paraId="6DDAD835" w14:textId="77777777" w:rsidR="00CB362D" w:rsidRPr="002B407C" w:rsidRDefault="00CB362D" w:rsidP="003E5EF2">
            <w:pPr>
              <w:spacing w:line="360" w:lineRule="auto"/>
              <w:jc w:val="both"/>
              <w:rPr>
                <w:rFonts w:ascii="Times New Roman" w:hAnsi="Times New Roman" w:cs="Times New Roman"/>
                <w:b/>
              </w:rPr>
            </w:pPr>
            <w:r>
              <w:rPr>
                <w:rFonts w:ascii="Times New Roman" w:hAnsi="Times New Roman" w:cs="Times New Roman"/>
                <w:b/>
              </w:rPr>
              <w:t>Прогноз</w:t>
            </w:r>
            <w:r w:rsidRPr="002B407C">
              <w:rPr>
                <w:rFonts w:ascii="Times New Roman" w:hAnsi="Times New Roman" w:cs="Times New Roman"/>
                <w:b/>
              </w:rPr>
              <w:t xml:space="preserve"> CAGR, 2015-2019</w:t>
            </w:r>
          </w:p>
        </w:tc>
        <w:tc>
          <w:tcPr>
            <w:tcW w:w="1658" w:type="dxa"/>
          </w:tcPr>
          <w:p w14:paraId="7FA55AEB" w14:textId="38F3B4A7" w:rsidR="00CB362D" w:rsidRPr="002B407C" w:rsidRDefault="00CB362D" w:rsidP="003E5EF2">
            <w:pPr>
              <w:spacing w:line="360" w:lineRule="auto"/>
              <w:jc w:val="both"/>
              <w:rPr>
                <w:rFonts w:ascii="Times New Roman" w:hAnsi="Times New Roman" w:cs="Times New Roman"/>
                <w:b/>
              </w:rPr>
            </w:pPr>
            <w:r w:rsidRPr="002B407C">
              <w:rPr>
                <w:rFonts w:ascii="Times New Roman" w:hAnsi="Times New Roman" w:cs="Times New Roman"/>
                <w:b/>
              </w:rPr>
              <w:t>Зар</w:t>
            </w:r>
            <w:r>
              <w:rPr>
                <w:rFonts w:ascii="Times New Roman" w:hAnsi="Times New Roman" w:cs="Times New Roman"/>
                <w:b/>
              </w:rPr>
              <w:t>.</w:t>
            </w:r>
            <w:r w:rsidRPr="002B407C">
              <w:rPr>
                <w:rFonts w:ascii="Times New Roman" w:hAnsi="Times New Roman" w:cs="Times New Roman"/>
                <w:b/>
              </w:rPr>
              <w:t xml:space="preserve"> плата долл</w:t>
            </w:r>
            <w:r>
              <w:rPr>
                <w:rFonts w:ascii="Times New Roman" w:hAnsi="Times New Roman" w:cs="Times New Roman"/>
                <w:b/>
              </w:rPr>
              <w:t>.</w:t>
            </w:r>
            <w:r w:rsidRPr="002B407C">
              <w:rPr>
                <w:rFonts w:ascii="Times New Roman" w:hAnsi="Times New Roman" w:cs="Times New Roman"/>
                <w:b/>
                <w:lang w:val="en-US"/>
              </w:rPr>
              <w:t>/</w:t>
            </w:r>
            <w:r w:rsidRPr="002B407C">
              <w:rPr>
                <w:rFonts w:ascii="Times New Roman" w:hAnsi="Times New Roman" w:cs="Times New Roman"/>
                <w:b/>
              </w:rPr>
              <w:t>час</w:t>
            </w:r>
            <w:r>
              <w:rPr>
                <w:rFonts w:ascii="Times New Roman" w:hAnsi="Times New Roman" w:cs="Times New Roman"/>
                <w:b/>
              </w:rPr>
              <w:t>, 2015</w:t>
            </w:r>
          </w:p>
        </w:tc>
      </w:tr>
      <w:tr w:rsidR="00CB362D" w14:paraId="3726E6FC" w14:textId="77777777" w:rsidTr="00CB362D">
        <w:trPr>
          <w:trHeight w:val="291"/>
        </w:trPr>
        <w:tc>
          <w:tcPr>
            <w:tcW w:w="2514" w:type="dxa"/>
          </w:tcPr>
          <w:p w14:paraId="13815BE6" w14:textId="77777777" w:rsidR="00CB362D" w:rsidRPr="002B407C" w:rsidRDefault="00CB362D" w:rsidP="003E5EF2">
            <w:pPr>
              <w:spacing w:line="360" w:lineRule="auto"/>
              <w:jc w:val="both"/>
              <w:rPr>
                <w:rFonts w:ascii="Times New Roman" w:hAnsi="Times New Roman" w:cs="Times New Roman"/>
                <w:b/>
              </w:rPr>
            </w:pPr>
            <w:r w:rsidRPr="002B407C">
              <w:rPr>
                <w:rFonts w:ascii="Times New Roman" w:hAnsi="Times New Roman" w:cs="Times New Roman"/>
                <w:b/>
              </w:rPr>
              <w:t>Китай</w:t>
            </w:r>
          </w:p>
        </w:tc>
        <w:tc>
          <w:tcPr>
            <w:tcW w:w="1705" w:type="dxa"/>
          </w:tcPr>
          <w:p w14:paraId="64AF354F" w14:textId="77777777" w:rsidR="00CB362D" w:rsidRPr="00482D1F" w:rsidRDefault="00CB362D" w:rsidP="003E5EF2">
            <w:pPr>
              <w:spacing w:line="360" w:lineRule="auto"/>
              <w:jc w:val="center"/>
              <w:rPr>
                <w:rFonts w:ascii="Times New Roman" w:hAnsi="Times New Roman" w:cs="Times New Roman"/>
              </w:rPr>
            </w:pPr>
            <w:r>
              <w:rPr>
                <w:rFonts w:ascii="Times New Roman" w:hAnsi="Times New Roman" w:cs="Times New Roman"/>
              </w:rPr>
              <w:t>130,1</w:t>
            </w:r>
          </w:p>
        </w:tc>
        <w:tc>
          <w:tcPr>
            <w:tcW w:w="1559" w:type="dxa"/>
          </w:tcPr>
          <w:p w14:paraId="309CFEBA" w14:textId="77777777" w:rsidR="00CB362D" w:rsidRPr="0095374B" w:rsidRDefault="00CB362D" w:rsidP="003E5EF2">
            <w:pPr>
              <w:spacing w:line="360" w:lineRule="auto"/>
              <w:jc w:val="center"/>
              <w:rPr>
                <w:rFonts w:ascii="Times New Roman" w:hAnsi="Times New Roman" w:cs="Times New Roman"/>
                <w:lang w:val="en-US"/>
              </w:rPr>
            </w:pPr>
            <w:r>
              <w:rPr>
                <w:rFonts w:ascii="Times New Roman" w:hAnsi="Times New Roman" w:cs="Times New Roman"/>
              </w:rPr>
              <w:t>13,7</w:t>
            </w:r>
            <w:r>
              <w:rPr>
                <w:rFonts w:ascii="Times New Roman" w:hAnsi="Times New Roman" w:cs="Times New Roman"/>
                <w:lang w:val="en-US"/>
              </w:rPr>
              <w:t>%</w:t>
            </w:r>
          </w:p>
        </w:tc>
        <w:tc>
          <w:tcPr>
            <w:tcW w:w="2038" w:type="dxa"/>
          </w:tcPr>
          <w:p w14:paraId="11E4F60C" w14:textId="77777777" w:rsidR="00CB362D" w:rsidRPr="001C7410" w:rsidRDefault="00CB362D" w:rsidP="003E5EF2">
            <w:pPr>
              <w:spacing w:line="360" w:lineRule="auto"/>
              <w:jc w:val="center"/>
              <w:rPr>
                <w:rFonts w:ascii="Times New Roman" w:hAnsi="Times New Roman" w:cs="Times New Roman"/>
              </w:rPr>
            </w:pPr>
            <w:r>
              <w:rPr>
                <w:rFonts w:ascii="Times New Roman" w:hAnsi="Times New Roman" w:cs="Times New Roman"/>
              </w:rPr>
              <w:t>11</w:t>
            </w:r>
            <w:r>
              <w:rPr>
                <w:rFonts w:ascii="Times New Roman" w:hAnsi="Times New Roman" w:cs="Times New Roman"/>
                <w:lang w:val="en-US"/>
              </w:rPr>
              <w:t>%</w:t>
            </w:r>
          </w:p>
        </w:tc>
        <w:tc>
          <w:tcPr>
            <w:tcW w:w="1658" w:type="dxa"/>
          </w:tcPr>
          <w:p w14:paraId="17BFE0FC" w14:textId="32C0EB21" w:rsidR="00CB362D" w:rsidRPr="00482D1F" w:rsidRDefault="00CB362D" w:rsidP="003E5EF2">
            <w:pPr>
              <w:spacing w:line="360" w:lineRule="auto"/>
              <w:jc w:val="center"/>
              <w:rPr>
                <w:rFonts w:ascii="Times New Roman" w:hAnsi="Times New Roman" w:cs="Times New Roman"/>
              </w:rPr>
            </w:pPr>
            <w:r>
              <w:rPr>
                <w:rFonts w:ascii="Times New Roman" w:hAnsi="Times New Roman" w:cs="Times New Roman"/>
              </w:rPr>
              <w:t>3,4</w:t>
            </w:r>
          </w:p>
        </w:tc>
      </w:tr>
      <w:tr w:rsidR="00CB362D" w14:paraId="03B4DFBD" w14:textId="77777777" w:rsidTr="00CB362D">
        <w:trPr>
          <w:trHeight w:val="232"/>
        </w:trPr>
        <w:tc>
          <w:tcPr>
            <w:tcW w:w="2514" w:type="dxa"/>
          </w:tcPr>
          <w:p w14:paraId="6A78174E" w14:textId="77777777" w:rsidR="00CB362D" w:rsidRPr="002B407C" w:rsidRDefault="00CB362D" w:rsidP="003E5EF2">
            <w:pPr>
              <w:spacing w:line="360" w:lineRule="auto"/>
              <w:jc w:val="both"/>
              <w:rPr>
                <w:rFonts w:ascii="Times New Roman" w:hAnsi="Times New Roman" w:cs="Times New Roman"/>
                <w:b/>
              </w:rPr>
            </w:pPr>
            <w:r w:rsidRPr="002B407C">
              <w:rPr>
                <w:rFonts w:ascii="Times New Roman" w:hAnsi="Times New Roman" w:cs="Times New Roman"/>
                <w:b/>
              </w:rPr>
              <w:t>Великобритания</w:t>
            </w:r>
          </w:p>
        </w:tc>
        <w:tc>
          <w:tcPr>
            <w:tcW w:w="1705" w:type="dxa"/>
          </w:tcPr>
          <w:p w14:paraId="1C22E94C" w14:textId="77777777" w:rsidR="00CB362D" w:rsidRPr="00482D1F" w:rsidRDefault="00CB362D" w:rsidP="003E5EF2">
            <w:pPr>
              <w:spacing w:line="360" w:lineRule="auto"/>
              <w:jc w:val="center"/>
              <w:rPr>
                <w:rFonts w:ascii="Times New Roman" w:hAnsi="Times New Roman" w:cs="Times New Roman"/>
              </w:rPr>
            </w:pPr>
            <w:r>
              <w:rPr>
                <w:rFonts w:ascii="Times New Roman" w:hAnsi="Times New Roman" w:cs="Times New Roman"/>
              </w:rPr>
              <w:t>54</w:t>
            </w:r>
          </w:p>
        </w:tc>
        <w:tc>
          <w:tcPr>
            <w:tcW w:w="1559" w:type="dxa"/>
          </w:tcPr>
          <w:p w14:paraId="025CD9E9" w14:textId="77777777" w:rsidR="00CB362D" w:rsidRPr="0095374B" w:rsidRDefault="00CB362D" w:rsidP="003E5EF2">
            <w:pPr>
              <w:spacing w:line="360" w:lineRule="auto"/>
              <w:jc w:val="center"/>
              <w:rPr>
                <w:rFonts w:ascii="Times New Roman" w:hAnsi="Times New Roman" w:cs="Times New Roman"/>
                <w:lang w:val="en-US"/>
              </w:rPr>
            </w:pPr>
            <w:r>
              <w:rPr>
                <w:rFonts w:ascii="Times New Roman" w:hAnsi="Times New Roman" w:cs="Times New Roman"/>
              </w:rPr>
              <w:t>0,9</w:t>
            </w:r>
            <w:r>
              <w:rPr>
                <w:rFonts w:ascii="Times New Roman" w:hAnsi="Times New Roman" w:cs="Times New Roman"/>
                <w:lang w:val="en-US"/>
              </w:rPr>
              <w:t>%</w:t>
            </w:r>
          </w:p>
        </w:tc>
        <w:tc>
          <w:tcPr>
            <w:tcW w:w="2038" w:type="dxa"/>
          </w:tcPr>
          <w:p w14:paraId="3F207631" w14:textId="77777777" w:rsidR="00CB362D" w:rsidRPr="00482D1F" w:rsidRDefault="00CB362D" w:rsidP="003E5EF2">
            <w:pPr>
              <w:spacing w:line="360" w:lineRule="auto"/>
              <w:jc w:val="center"/>
              <w:rPr>
                <w:rFonts w:ascii="Times New Roman" w:hAnsi="Times New Roman" w:cs="Times New Roman"/>
              </w:rPr>
            </w:pPr>
            <w:r>
              <w:rPr>
                <w:rFonts w:ascii="Times New Roman" w:hAnsi="Times New Roman" w:cs="Times New Roman"/>
              </w:rPr>
              <w:t>2,3%</w:t>
            </w:r>
          </w:p>
        </w:tc>
        <w:tc>
          <w:tcPr>
            <w:tcW w:w="1658" w:type="dxa"/>
          </w:tcPr>
          <w:p w14:paraId="5B6318A2" w14:textId="2D7E1E10" w:rsidR="00CB362D" w:rsidRPr="00482D1F" w:rsidRDefault="00CB362D" w:rsidP="003E5EF2">
            <w:pPr>
              <w:spacing w:line="360" w:lineRule="auto"/>
              <w:jc w:val="center"/>
              <w:rPr>
                <w:rFonts w:ascii="Times New Roman" w:hAnsi="Times New Roman" w:cs="Times New Roman"/>
              </w:rPr>
            </w:pPr>
            <w:r>
              <w:rPr>
                <w:rFonts w:ascii="Times New Roman" w:hAnsi="Times New Roman" w:cs="Times New Roman"/>
              </w:rPr>
              <w:t>20,5</w:t>
            </w:r>
          </w:p>
        </w:tc>
      </w:tr>
      <w:tr w:rsidR="00CB362D" w14:paraId="4A1F900D" w14:textId="77777777" w:rsidTr="00CB362D">
        <w:trPr>
          <w:trHeight w:val="255"/>
        </w:trPr>
        <w:tc>
          <w:tcPr>
            <w:tcW w:w="2514" w:type="dxa"/>
          </w:tcPr>
          <w:p w14:paraId="4CF803D1" w14:textId="77777777" w:rsidR="00CB362D" w:rsidRPr="002B407C" w:rsidRDefault="00CB362D" w:rsidP="003E5EF2">
            <w:pPr>
              <w:spacing w:line="360" w:lineRule="auto"/>
              <w:jc w:val="both"/>
              <w:rPr>
                <w:rFonts w:ascii="Times New Roman" w:hAnsi="Times New Roman" w:cs="Times New Roman"/>
                <w:b/>
              </w:rPr>
            </w:pPr>
            <w:r w:rsidRPr="002B407C">
              <w:rPr>
                <w:rFonts w:ascii="Times New Roman" w:hAnsi="Times New Roman" w:cs="Times New Roman"/>
                <w:b/>
              </w:rPr>
              <w:t>Индия</w:t>
            </w:r>
          </w:p>
        </w:tc>
        <w:tc>
          <w:tcPr>
            <w:tcW w:w="1705" w:type="dxa"/>
          </w:tcPr>
          <w:p w14:paraId="61B73E91" w14:textId="77777777" w:rsidR="00CB362D" w:rsidRPr="00482D1F" w:rsidRDefault="00CB362D" w:rsidP="003E5EF2">
            <w:pPr>
              <w:spacing w:line="360" w:lineRule="auto"/>
              <w:jc w:val="center"/>
              <w:rPr>
                <w:rFonts w:ascii="Times New Roman" w:hAnsi="Times New Roman" w:cs="Times New Roman"/>
              </w:rPr>
            </w:pPr>
            <w:r>
              <w:rPr>
                <w:rFonts w:ascii="Times New Roman" w:hAnsi="Times New Roman" w:cs="Times New Roman"/>
              </w:rPr>
              <w:t>14,1</w:t>
            </w:r>
          </w:p>
        </w:tc>
        <w:tc>
          <w:tcPr>
            <w:tcW w:w="1559" w:type="dxa"/>
          </w:tcPr>
          <w:p w14:paraId="4DE8321E" w14:textId="77777777" w:rsidR="00CB362D" w:rsidRPr="00CB362D" w:rsidRDefault="00CB362D" w:rsidP="003E5EF2">
            <w:pPr>
              <w:spacing w:line="360" w:lineRule="auto"/>
              <w:jc w:val="center"/>
              <w:rPr>
                <w:rFonts w:ascii="Times New Roman" w:hAnsi="Times New Roman" w:cs="Times New Roman"/>
                <w:b/>
                <w:lang w:val="en-US"/>
              </w:rPr>
            </w:pPr>
            <w:r w:rsidRPr="00CB362D">
              <w:rPr>
                <w:rFonts w:ascii="Times New Roman" w:hAnsi="Times New Roman" w:cs="Times New Roman"/>
                <w:b/>
              </w:rPr>
              <w:t>16,6</w:t>
            </w:r>
            <w:r w:rsidRPr="00CB362D">
              <w:rPr>
                <w:rFonts w:ascii="Times New Roman" w:hAnsi="Times New Roman" w:cs="Times New Roman"/>
                <w:b/>
                <w:lang w:val="en-US"/>
              </w:rPr>
              <w:t>%</w:t>
            </w:r>
          </w:p>
        </w:tc>
        <w:tc>
          <w:tcPr>
            <w:tcW w:w="2038" w:type="dxa"/>
          </w:tcPr>
          <w:p w14:paraId="5FD782E3" w14:textId="77777777" w:rsidR="00CB362D" w:rsidRPr="00CB362D" w:rsidRDefault="00CB362D" w:rsidP="003E5EF2">
            <w:pPr>
              <w:spacing w:line="360" w:lineRule="auto"/>
              <w:jc w:val="center"/>
              <w:rPr>
                <w:rFonts w:ascii="Times New Roman" w:hAnsi="Times New Roman" w:cs="Times New Roman"/>
                <w:b/>
              </w:rPr>
            </w:pPr>
            <w:r w:rsidRPr="00CB362D">
              <w:rPr>
                <w:rFonts w:ascii="Times New Roman" w:hAnsi="Times New Roman" w:cs="Times New Roman"/>
                <w:b/>
              </w:rPr>
              <w:t>15,2%</w:t>
            </w:r>
          </w:p>
        </w:tc>
        <w:tc>
          <w:tcPr>
            <w:tcW w:w="1658" w:type="dxa"/>
          </w:tcPr>
          <w:p w14:paraId="69C51E12" w14:textId="69662724" w:rsidR="00CB362D" w:rsidRPr="00CB362D" w:rsidRDefault="00CB362D" w:rsidP="003E5EF2">
            <w:pPr>
              <w:spacing w:line="360" w:lineRule="auto"/>
              <w:jc w:val="center"/>
              <w:rPr>
                <w:rFonts w:ascii="Times New Roman" w:hAnsi="Times New Roman" w:cs="Times New Roman"/>
                <w:b/>
              </w:rPr>
            </w:pPr>
            <w:r w:rsidRPr="00CB362D">
              <w:rPr>
                <w:rFonts w:ascii="Times New Roman" w:hAnsi="Times New Roman" w:cs="Times New Roman"/>
                <w:b/>
              </w:rPr>
              <w:t>0,8</w:t>
            </w:r>
          </w:p>
        </w:tc>
      </w:tr>
      <w:tr w:rsidR="00CB362D" w14:paraId="125240E3" w14:textId="77777777" w:rsidTr="00CB362D">
        <w:trPr>
          <w:trHeight w:val="232"/>
        </w:trPr>
        <w:tc>
          <w:tcPr>
            <w:tcW w:w="2514" w:type="dxa"/>
          </w:tcPr>
          <w:p w14:paraId="37E611B3" w14:textId="77777777" w:rsidR="00CB362D" w:rsidRPr="002B407C" w:rsidRDefault="00CB362D" w:rsidP="003E5EF2">
            <w:pPr>
              <w:spacing w:line="360" w:lineRule="auto"/>
              <w:jc w:val="both"/>
              <w:rPr>
                <w:rFonts w:ascii="Times New Roman" w:hAnsi="Times New Roman" w:cs="Times New Roman"/>
                <w:b/>
              </w:rPr>
            </w:pPr>
            <w:r w:rsidRPr="002B407C">
              <w:rPr>
                <w:rFonts w:ascii="Times New Roman" w:hAnsi="Times New Roman" w:cs="Times New Roman"/>
                <w:b/>
              </w:rPr>
              <w:t>Польша</w:t>
            </w:r>
          </w:p>
        </w:tc>
        <w:tc>
          <w:tcPr>
            <w:tcW w:w="1705" w:type="dxa"/>
          </w:tcPr>
          <w:p w14:paraId="1041C4BD" w14:textId="77777777" w:rsidR="00CB362D" w:rsidRPr="00482D1F" w:rsidRDefault="00CB362D" w:rsidP="003E5EF2">
            <w:pPr>
              <w:spacing w:line="360" w:lineRule="auto"/>
              <w:jc w:val="center"/>
              <w:rPr>
                <w:rFonts w:ascii="Times New Roman" w:hAnsi="Times New Roman" w:cs="Times New Roman"/>
              </w:rPr>
            </w:pPr>
            <w:r>
              <w:rPr>
                <w:rFonts w:ascii="Times New Roman" w:hAnsi="Times New Roman" w:cs="Times New Roman"/>
              </w:rPr>
              <w:t>3,5</w:t>
            </w:r>
          </w:p>
        </w:tc>
        <w:tc>
          <w:tcPr>
            <w:tcW w:w="1559" w:type="dxa"/>
          </w:tcPr>
          <w:p w14:paraId="46254FCA" w14:textId="77777777" w:rsidR="00CB362D" w:rsidRPr="00536403" w:rsidRDefault="00CB362D" w:rsidP="003E5EF2">
            <w:pPr>
              <w:spacing w:line="360" w:lineRule="auto"/>
              <w:jc w:val="center"/>
              <w:rPr>
                <w:rFonts w:ascii="Times New Roman" w:hAnsi="Times New Roman" w:cs="Times New Roman"/>
                <w:lang w:val="en-US"/>
              </w:rPr>
            </w:pPr>
            <w:r>
              <w:rPr>
                <w:rFonts w:ascii="Times New Roman" w:hAnsi="Times New Roman" w:cs="Times New Roman"/>
              </w:rPr>
              <w:t>7</w:t>
            </w:r>
            <w:r>
              <w:rPr>
                <w:rFonts w:ascii="Times New Roman" w:hAnsi="Times New Roman" w:cs="Times New Roman"/>
                <w:lang w:val="en-US"/>
              </w:rPr>
              <w:t>%</w:t>
            </w:r>
          </w:p>
        </w:tc>
        <w:tc>
          <w:tcPr>
            <w:tcW w:w="2038" w:type="dxa"/>
          </w:tcPr>
          <w:p w14:paraId="2072DD04" w14:textId="77777777" w:rsidR="00CB362D" w:rsidRPr="00482D1F" w:rsidRDefault="00CB362D" w:rsidP="003E5EF2">
            <w:pPr>
              <w:spacing w:line="360" w:lineRule="auto"/>
              <w:jc w:val="center"/>
              <w:rPr>
                <w:rFonts w:ascii="Times New Roman" w:hAnsi="Times New Roman" w:cs="Times New Roman"/>
              </w:rPr>
            </w:pPr>
            <w:r>
              <w:rPr>
                <w:rFonts w:ascii="Times New Roman" w:hAnsi="Times New Roman" w:cs="Times New Roman"/>
              </w:rPr>
              <w:t>7,2%</w:t>
            </w:r>
          </w:p>
        </w:tc>
        <w:tc>
          <w:tcPr>
            <w:tcW w:w="1658" w:type="dxa"/>
          </w:tcPr>
          <w:p w14:paraId="719593C1" w14:textId="6BF2C34E" w:rsidR="00CB362D" w:rsidRPr="00482D1F" w:rsidRDefault="00CB362D" w:rsidP="003E5EF2">
            <w:pPr>
              <w:spacing w:line="360" w:lineRule="auto"/>
              <w:jc w:val="center"/>
              <w:rPr>
                <w:rFonts w:ascii="Times New Roman" w:hAnsi="Times New Roman" w:cs="Times New Roman"/>
              </w:rPr>
            </w:pPr>
            <w:r>
              <w:rPr>
                <w:rFonts w:ascii="Times New Roman" w:hAnsi="Times New Roman" w:cs="Times New Roman"/>
              </w:rPr>
              <w:t>6</w:t>
            </w:r>
          </w:p>
        </w:tc>
      </w:tr>
      <w:tr w:rsidR="00CB362D" w14:paraId="31199811" w14:textId="77777777" w:rsidTr="00CB362D">
        <w:trPr>
          <w:trHeight w:val="255"/>
        </w:trPr>
        <w:tc>
          <w:tcPr>
            <w:tcW w:w="2514" w:type="dxa"/>
          </w:tcPr>
          <w:p w14:paraId="788FFBFC" w14:textId="77777777" w:rsidR="00CB362D" w:rsidRPr="002B407C" w:rsidRDefault="00CB362D" w:rsidP="003E5EF2">
            <w:pPr>
              <w:spacing w:line="360" w:lineRule="auto"/>
              <w:jc w:val="both"/>
              <w:rPr>
                <w:rFonts w:ascii="Times New Roman" w:hAnsi="Times New Roman" w:cs="Times New Roman"/>
                <w:b/>
              </w:rPr>
            </w:pPr>
            <w:r w:rsidRPr="002B407C">
              <w:rPr>
                <w:rFonts w:ascii="Times New Roman" w:hAnsi="Times New Roman" w:cs="Times New Roman"/>
                <w:b/>
              </w:rPr>
              <w:t>Индонезия</w:t>
            </w:r>
          </w:p>
        </w:tc>
        <w:tc>
          <w:tcPr>
            <w:tcW w:w="1705" w:type="dxa"/>
          </w:tcPr>
          <w:p w14:paraId="46C2E33D" w14:textId="77777777" w:rsidR="00CB362D" w:rsidRPr="00482D1F" w:rsidRDefault="00CB362D" w:rsidP="003E5EF2">
            <w:pPr>
              <w:spacing w:line="360" w:lineRule="auto"/>
              <w:jc w:val="center"/>
              <w:rPr>
                <w:rFonts w:ascii="Times New Roman" w:hAnsi="Times New Roman" w:cs="Times New Roman"/>
              </w:rPr>
            </w:pPr>
            <w:r>
              <w:rPr>
                <w:rFonts w:ascii="Times New Roman" w:hAnsi="Times New Roman" w:cs="Times New Roman"/>
              </w:rPr>
              <w:t>0,9</w:t>
            </w:r>
          </w:p>
        </w:tc>
        <w:tc>
          <w:tcPr>
            <w:tcW w:w="1559" w:type="dxa"/>
          </w:tcPr>
          <w:p w14:paraId="3D947C31" w14:textId="77777777" w:rsidR="00CB362D" w:rsidRPr="00536403" w:rsidRDefault="00CB362D" w:rsidP="003E5EF2">
            <w:pPr>
              <w:spacing w:line="360" w:lineRule="auto"/>
              <w:jc w:val="center"/>
              <w:rPr>
                <w:rFonts w:ascii="Times New Roman" w:hAnsi="Times New Roman" w:cs="Times New Roman"/>
                <w:lang w:val="en-US"/>
              </w:rPr>
            </w:pPr>
            <w:r>
              <w:rPr>
                <w:rFonts w:ascii="Times New Roman" w:hAnsi="Times New Roman" w:cs="Times New Roman"/>
              </w:rPr>
              <w:t>11,1</w:t>
            </w:r>
            <w:r>
              <w:rPr>
                <w:rFonts w:ascii="Times New Roman" w:hAnsi="Times New Roman" w:cs="Times New Roman"/>
                <w:lang w:val="en-US"/>
              </w:rPr>
              <w:t>%</w:t>
            </w:r>
          </w:p>
        </w:tc>
        <w:tc>
          <w:tcPr>
            <w:tcW w:w="2038" w:type="dxa"/>
          </w:tcPr>
          <w:p w14:paraId="046D4643" w14:textId="77777777" w:rsidR="00CB362D" w:rsidRPr="00482D1F" w:rsidRDefault="00CB362D" w:rsidP="003E5EF2">
            <w:pPr>
              <w:spacing w:line="360" w:lineRule="auto"/>
              <w:jc w:val="center"/>
              <w:rPr>
                <w:rFonts w:ascii="Times New Roman" w:hAnsi="Times New Roman" w:cs="Times New Roman"/>
              </w:rPr>
            </w:pPr>
            <w:r>
              <w:rPr>
                <w:rFonts w:ascii="Times New Roman" w:hAnsi="Times New Roman" w:cs="Times New Roman"/>
              </w:rPr>
              <w:t>11,5%</w:t>
            </w:r>
          </w:p>
        </w:tc>
        <w:tc>
          <w:tcPr>
            <w:tcW w:w="1658" w:type="dxa"/>
          </w:tcPr>
          <w:p w14:paraId="6F2D1F60" w14:textId="1635E606" w:rsidR="00CB362D" w:rsidRPr="00482D1F" w:rsidRDefault="00CB362D" w:rsidP="003E5EF2">
            <w:pPr>
              <w:spacing w:line="360" w:lineRule="auto"/>
              <w:jc w:val="center"/>
              <w:rPr>
                <w:rFonts w:ascii="Times New Roman" w:hAnsi="Times New Roman" w:cs="Times New Roman"/>
              </w:rPr>
            </w:pPr>
            <w:r>
              <w:rPr>
                <w:rFonts w:ascii="Times New Roman" w:hAnsi="Times New Roman" w:cs="Times New Roman"/>
              </w:rPr>
              <w:t>0,8</w:t>
            </w:r>
          </w:p>
        </w:tc>
      </w:tr>
    </w:tbl>
    <w:p w14:paraId="1C8EF0BA" w14:textId="77777777" w:rsidR="003E5EF2" w:rsidRPr="00577F35" w:rsidRDefault="003E5EF2" w:rsidP="003E5EF2">
      <w:pPr>
        <w:spacing w:line="360" w:lineRule="auto"/>
        <w:jc w:val="both"/>
        <w:rPr>
          <w:rFonts w:ascii="Times New Roman" w:hAnsi="Times New Roman" w:cs="Times New Roman"/>
        </w:rPr>
      </w:pPr>
    </w:p>
    <w:p w14:paraId="5A6E9D89" w14:textId="758C11E9" w:rsidR="00961B07" w:rsidRDefault="009A0358" w:rsidP="00961B07">
      <w:pPr>
        <w:spacing w:line="360" w:lineRule="auto"/>
        <w:ind w:firstLine="708"/>
        <w:jc w:val="both"/>
        <w:rPr>
          <w:rFonts w:ascii="Times New Roman" w:hAnsi="Times New Roman" w:cs="Times New Roman"/>
          <w:i/>
        </w:rPr>
      </w:pPr>
      <w:r w:rsidRPr="009A0358">
        <w:rPr>
          <w:rFonts w:ascii="Times New Roman" w:hAnsi="Times New Roman" w:cs="Times New Roman"/>
          <w:i/>
        </w:rPr>
        <w:t>Вывод</w:t>
      </w:r>
    </w:p>
    <w:p w14:paraId="12FD5F95" w14:textId="09D537CC" w:rsidR="00CB362D" w:rsidRDefault="00B30F80" w:rsidP="00536403">
      <w:pPr>
        <w:spacing w:line="360" w:lineRule="auto"/>
        <w:ind w:firstLine="708"/>
        <w:jc w:val="both"/>
        <w:rPr>
          <w:rFonts w:ascii="Times New Roman" w:hAnsi="Times New Roman" w:cs="Times New Roman"/>
        </w:rPr>
      </w:pPr>
      <w:r>
        <w:rPr>
          <w:rFonts w:ascii="Times New Roman" w:hAnsi="Times New Roman" w:cs="Times New Roman"/>
        </w:rPr>
        <w:t>По объему рынка ИТ-услуг н</w:t>
      </w:r>
      <w:r w:rsidR="009A0358">
        <w:rPr>
          <w:rFonts w:ascii="Times New Roman" w:hAnsi="Times New Roman" w:cs="Times New Roman"/>
        </w:rPr>
        <w:t xml:space="preserve">аиболее привлекательной </w:t>
      </w:r>
      <w:r>
        <w:rPr>
          <w:rFonts w:ascii="Times New Roman" w:hAnsi="Times New Roman" w:cs="Times New Roman"/>
        </w:rPr>
        <w:t xml:space="preserve">страной </w:t>
      </w:r>
      <w:r w:rsidR="0095374B">
        <w:rPr>
          <w:rFonts w:ascii="Times New Roman" w:hAnsi="Times New Roman" w:cs="Times New Roman"/>
        </w:rPr>
        <w:t xml:space="preserve">является Китай, в то время как </w:t>
      </w:r>
      <w:r w:rsidR="00536403">
        <w:rPr>
          <w:rFonts w:ascii="Times New Roman" w:hAnsi="Times New Roman" w:cs="Times New Roman"/>
        </w:rPr>
        <w:t>рынок Индии</w:t>
      </w:r>
      <w:r w:rsidR="009A0358">
        <w:rPr>
          <w:rFonts w:ascii="Times New Roman" w:hAnsi="Times New Roman" w:cs="Times New Roman"/>
        </w:rPr>
        <w:t xml:space="preserve"> </w:t>
      </w:r>
      <w:r w:rsidR="00536403">
        <w:rPr>
          <w:rFonts w:ascii="Times New Roman" w:hAnsi="Times New Roman" w:cs="Times New Roman"/>
        </w:rPr>
        <w:t>показал наибольший рост с 2010 года и продолжит расти более высокими темпами, нежели рынки осталь</w:t>
      </w:r>
      <w:r>
        <w:rPr>
          <w:rFonts w:ascii="Times New Roman" w:hAnsi="Times New Roman" w:cs="Times New Roman"/>
        </w:rPr>
        <w:t>ных стран. Рынки Индии и Индонезии отличаются низким уровнем заработной платы, что обеспечит компании меньшие расходы при осуществлении своей деятельности на данных рынках</w:t>
      </w:r>
      <w:r w:rsidR="00CB362D">
        <w:rPr>
          <w:rFonts w:ascii="Times New Roman" w:hAnsi="Times New Roman" w:cs="Times New Roman"/>
        </w:rPr>
        <w:t xml:space="preserve">. Несмотря на низкий уровень расходов и двузначные темпы роста отрасли, размер индонезийского рынка ИТ-услуг очень мал, а инфраструктура на нём малоразвита. Как и в Индонезия, объем польского рынка ИТ-услуг </w:t>
      </w:r>
      <w:r w:rsidR="00812E77">
        <w:rPr>
          <w:rFonts w:ascii="Times New Roman" w:hAnsi="Times New Roman" w:cs="Times New Roman"/>
        </w:rPr>
        <w:t>мал</w:t>
      </w:r>
      <w:r w:rsidR="00CB362D">
        <w:rPr>
          <w:rFonts w:ascii="Times New Roman" w:hAnsi="Times New Roman" w:cs="Times New Roman"/>
        </w:rPr>
        <w:t xml:space="preserve">, а конкуренция на данном рынке в стране отличается очень высоким уровнем, в результате чего снижается прибыльность компаний на нём. Поэтому нецелесообразно выходить на рынок Польши. Что касается рынка </w:t>
      </w:r>
      <w:r w:rsidR="00CB362D">
        <w:rPr>
          <w:rFonts w:ascii="Times New Roman" w:hAnsi="Times New Roman" w:cs="Times New Roman"/>
        </w:rPr>
        <w:lastRenderedPageBreak/>
        <w:t>Великобритании, то он демонстрирует низкие ежегодные темпы роста, даже меньшие, чем в России.</w:t>
      </w:r>
    </w:p>
    <w:p w14:paraId="77974DB1" w14:textId="421ABF55" w:rsidR="00812E77" w:rsidRPr="00812E77" w:rsidRDefault="00812E77" w:rsidP="00536403">
      <w:pPr>
        <w:spacing w:line="360" w:lineRule="auto"/>
        <w:ind w:firstLine="708"/>
        <w:jc w:val="both"/>
        <w:rPr>
          <w:rFonts w:ascii="Times New Roman" w:hAnsi="Times New Roman" w:cs="Times New Roman"/>
        </w:rPr>
      </w:pPr>
      <w:r>
        <w:rPr>
          <w:rFonts w:ascii="Times New Roman" w:hAnsi="Times New Roman" w:cs="Times New Roman"/>
        </w:rPr>
        <w:t>Таким образом, по большинству из показателей лидирует Индия, к 2019 году ожидается рост рынка ИТ-услуг в стране аж на 76</w:t>
      </w:r>
      <w:r>
        <w:rPr>
          <w:rFonts w:ascii="Times New Roman" w:hAnsi="Times New Roman" w:cs="Times New Roman"/>
          <w:lang w:val="en-US"/>
        </w:rPr>
        <w:t xml:space="preserve">%. </w:t>
      </w:r>
      <w:r>
        <w:rPr>
          <w:rFonts w:ascii="Times New Roman" w:hAnsi="Times New Roman" w:cs="Times New Roman"/>
        </w:rPr>
        <w:t>Также в стране активно развивается инфраструктура, образование и здравоохранение. Страна активно привлекает зарубежные инвестиции, особенно в технологических отраслях, предоставляет налоговые льготы компаниям таких отраслей.</w:t>
      </w:r>
    </w:p>
    <w:p w14:paraId="3F91AA0D" w14:textId="2B62EB7F" w:rsidR="003B31AC" w:rsidRDefault="00576904" w:rsidP="00BD0FDE">
      <w:pPr>
        <w:pStyle w:val="2"/>
        <w:ind w:firstLine="708"/>
        <w:rPr>
          <w:rFonts w:cs="Times New Roman"/>
        </w:rPr>
      </w:pPr>
      <w:bookmarkStart w:id="20" w:name="_Toc325837415"/>
      <w:r w:rsidRPr="00BD0FDE">
        <w:rPr>
          <w:rFonts w:cs="Times New Roman"/>
        </w:rPr>
        <w:t>3.2. Выбор</w:t>
      </w:r>
      <w:r w:rsidR="00A44119">
        <w:rPr>
          <w:rFonts w:cs="Times New Roman"/>
        </w:rPr>
        <w:t xml:space="preserve"> стратегии интернационализации </w:t>
      </w:r>
      <w:r w:rsidRPr="00BD0FDE">
        <w:rPr>
          <w:rFonts w:cs="Times New Roman"/>
        </w:rPr>
        <w:t>АО «Белтел»</w:t>
      </w:r>
      <w:bookmarkEnd w:id="20"/>
    </w:p>
    <w:p w14:paraId="2B644BC9" w14:textId="6A22B306" w:rsidR="00A44119" w:rsidRDefault="00A44119" w:rsidP="00A44119">
      <w:pPr>
        <w:spacing w:line="360" w:lineRule="auto"/>
        <w:jc w:val="both"/>
        <w:rPr>
          <w:rFonts w:ascii="Times New Roman" w:hAnsi="Times New Roman" w:cs="Times New Roman"/>
        </w:rPr>
      </w:pPr>
      <w:r>
        <w:tab/>
      </w:r>
      <w:r>
        <w:rPr>
          <w:rFonts w:ascii="Times New Roman" w:hAnsi="Times New Roman" w:cs="Times New Roman"/>
        </w:rPr>
        <w:t xml:space="preserve">Выбор стратегии для проникновения компании «Белтел» на рынок Индии будет осуществляться на основе эклектической парадигмы Даннинга (модели </w:t>
      </w:r>
      <w:r>
        <w:rPr>
          <w:rFonts w:ascii="Times New Roman" w:hAnsi="Times New Roman" w:cs="Times New Roman"/>
          <w:lang w:val="en-US"/>
        </w:rPr>
        <w:t>OLI</w:t>
      </w:r>
      <w:r w:rsidRPr="00A44119">
        <w:rPr>
          <w:rFonts w:ascii="Times New Roman" w:hAnsi="Times New Roman" w:cs="Times New Roman"/>
        </w:rPr>
        <w:t>).</w:t>
      </w:r>
      <w:r>
        <w:rPr>
          <w:rFonts w:ascii="Times New Roman" w:hAnsi="Times New Roman" w:cs="Times New Roman"/>
        </w:rPr>
        <w:t xml:space="preserve"> В соответствии данной парадигмой необходимо определить, обладает ли компания </w:t>
      </w:r>
      <w:r w:rsidR="0096051F">
        <w:rPr>
          <w:rFonts w:ascii="Times New Roman" w:hAnsi="Times New Roman" w:cs="Times New Roman"/>
        </w:rPr>
        <w:t>преимуществами владения и интернализации, а рынок Индии – преимуществами места.</w:t>
      </w:r>
    </w:p>
    <w:p w14:paraId="172AFF91" w14:textId="679B0F6D" w:rsidR="00812E77" w:rsidRPr="00812E77" w:rsidRDefault="00812E77" w:rsidP="00A44119">
      <w:pPr>
        <w:spacing w:line="360" w:lineRule="auto"/>
        <w:jc w:val="both"/>
        <w:rPr>
          <w:rFonts w:ascii="Times New Roman" w:hAnsi="Times New Roman" w:cs="Times New Roman"/>
          <w:i/>
        </w:rPr>
      </w:pPr>
      <w:r>
        <w:rPr>
          <w:rFonts w:ascii="Times New Roman" w:hAnsi="Times New Roman" w:cs="Times New Roman"/>
        </w:rPr>
        <w:tab/>
      </w:r>
      <w:r w:rsidRPr="00812E77">
        <w:rPr>
          <w:rFonts w:ascii="Times New Roman" w:hAnsi="Times New Roman" w:cs="Times New Roman"/>
          <w:i/>
        </w:rPr>
        <w:t>Преимущества владения</w:t>
      </w:r>
    </w:p>
    <w:p w14:paraId="440363F4" w14:textId="3F38934A" w:rsidR="0096051F" w:rsidRDefault="00D70F2D" w:rsidP="00A224E0">
      <w:pPr>
        <w:spacing w:line="360" w:lineRule="auto"/>
        <w:jc w:val="both"/>
        <w:rPr>
          <w:rFonts w:ascii="Times New Roman" w:hAnsi="Times New Roman" w:cs="Times New Roman"/>
        </w:rPr>
      </w:pPr>
      <w:r>
        <w:rPr>
          <w:rFonts w:ascii="Times New Roman" w:hAnsi="Times New Roman" w:cs="Times New Roman"/>
        </w:rPr>
        <w:tab/>
        <w:t>Компания «Белтел» обладает собс</w:t>
      </w:r>
      <w:r w:rsidR="00813DB0">
        <w:rPr>
          <w:rFonts w:ascii="Times New Roman" w:hAnsi="Times New Roman" w:cs="Times New Roman"/>
        </w:rPr>
        <w:t>т</w:t>
      </w:r>
      <w:r>
        <w:rPr>
          <w:rFonts w:ascii="Times New Roman" w:hAnsi="Times New Roman" w:cs="Times New Roman"/>
        </w:rPr>
        <w:t>венн</w:t>
      </w:r>
      <w:r w:rsidR="00813DB0">
        <w:rPr>
          <w:rFonts w:ascii="Times New Roman" w:hAnsi="Times New Roman" w:cs="Times New Roman"/>
        </w:rPr>
        <w:t xml:space="preserve">ыми экспертизами и технологическими решениями, </w:t>
      </w:r>
      <w:r w:rsidR="00812E77">
        <w:rPr>
          <w:rFonts w:ascii="Times New Roman" w:hAnsi="Times New Roman" w:cs="Times New Roman"/>
        </w:rPr>
        <w:t xml:space="preserve">которые она разрабатывает в собственных лабораториях </w:t>
      </w:r>
      <w:r w:rsidR="007D5EBB">
        <w:rPr>
          <w:rFonts w:ascii="Times New Roman" w:hAnsi="Times New Roman" w:cs="Times New Roman"/>
        </w:rPr>
        <w:t xml:space="preserve">на базе закупаемых у своих поставщиков продуктов. Так, с разработанным компанией приложением, в 2014 году «Белтел» выиграла в конкурсе, проводимом компанией </w:t>
      </w:r>
      <w:r w:rsidR="007D5EBB">
        <w:rPr>
          <w:rFonts w:ascii="Times New Roman" w:hAnsi="Times New Roman" w:cs="Times New Roman"/>
          <w:lang w:val="en-US"/>
        </w:rPr>
        <w:t>Avaya.</w:t>
      </w:r>
      <w:r w:rsidR="007D5EBB">
        <w:rPr>
          <w:rFonts w:ascii="Times New Roman" w:hAnsi="Times New Roman" w:cs="Times New Roman"/>
        </w:rPr>
        <w:t xml:space="preserve"> В данном конкурсе разработок компания представила проект, внедрённый в энергосбытовой компании, обеспечивающий абоненту возможность передачи показания приборов учета, автоматического получения справочной информации и информации по задолженности, оповещения об отключениях электроэнергии и многие другие. </w:t>
      </w:r>
      <w:r w:rsidR="0096051F">
        <w:rPr>
          <w:rFonts w:ascii="Times New Roman" w:hAnsi="Times New Roman" w:cs="Times New Roman"/>
        </w:rPr>
        <w:t>Права владения этой и другими технологиями могут быть переданы зарубежным предприятиям, то есть у компании есть преимущества владения, позволяющие ей осуществлять контрактные стратегии, а именно, стратегию лицензирования.</w:t>
      </w:r>
    </w:p>
    <w:p w14:paraId="2CE4D4B3" w14:textId="61C0A70D" w:rsidR="00812E77" w:rsidRDefault="00812E77" w:rsidP="00A224E0">
      <w:pPr>
        <w:spacing w:line="360" w:lineRule="auto"/>
        <w:jc w:val="both"/>
        <w:rPr>
          <w:rFonts w:ascii="Times New Roman" w:hAnsi="Times New Roman" w:cs="Times New Roman"/>
          <w:i/>
        </w:rPr>
      </w:pPr>
      <w:r>
        <w:rPr>
          <w:rFonts w:ascii="Times New Roman" w:hAnsi="Times New Roman" w:cs="Times New Roman"/>
        </w:rPr>
        <w:tab/>
      </w:r>
      <w:r w:rsidRPr="00812E77">
        <w:rPr>
          <w:rFonts w:ascii="Times New Roman" w:hAnsi="Times New Roman" w:cs="Times New Roman"/>
          <w:i/>
        </w:rPr>
        <w:t>Преимущества интернализации</w:t>
      </w:r>
    </w:p>
    <w:p w14:paraId="78774A28" w14:textId="4DCDFC2D" w:rsidR="0096051F" w:rsidRDefault="00812E77" w:rsidP="00A224E0">
      <w:pPr>
        <w:spacing w:line="360" w:lineRule="auto"/>
        <w:jc w:val="both"/>
        <w:rPr>
          <w:rFonts w:ascii="Times New Roman" w:hAnsi="Times New Roman" w:cs="Times New Roman"/>
        </w:rPr>
      </w:pPr>
      <w:r w:rsidRPr="00812E77">
        <w:rPr>
          <w:rFonts w:ascii="Times New Roman" w:hAnsi="Times New Roman" w:cs="Times New Roman"/>
        </w:rPr>
        <w:tab/>
        <w:t>Вся и</w:t>
      </w:r>
      <w:r w:rsidR="00813DB0" w:rsidRPr="00812E77">
        <w:rPr>
          <w:rFonts w:ascii="Times New Roman" w:hAnsi="Times New Roman" w:cs="Times New Roman"/>
        </w:rPr>
        <w:t>меющаяся</w:t>
      </w:r>
      <w:r w:rsidRPr="00812E77">
        <w:rPr>
          <w:rFonts w:ascii="Times New Roman" w:hAnsi="Times New Roman" w:cs="Times New Roman"/>
        </w:rPr>
        <w:t xml:space="preserve"> </w:t>
      </w:r>
      <w:r>
        <w:rPr>
          <w:rFonts w:ascii="Times New Roman" w:hAnsi="Times New Roman" w:cs="Times New Roman"/>
        </w:rPr>
        <w:t>у компании</w:t>
      </w:r>
      <w:r w:rsidR="00813DB0">
        <w:rPr>
          <w:rFonts w:ascii="Times New Roman" w:hAnsi="Times New Roman" w:cs="Times New Roman"/>
        </w:rPr>
        <w:t xml:space="preserve"> интеллектуальная собственность является ключевой для </w:t>
      </w:r>
      <w:r>
        <w:rPr>
          <w:rFonts w:ascii="Times New Roman" w:hAnsi="Times New Roman" w:cs="Times New Roman"/>
        </w:rPr>
        <w:t xml:space="preserve">её </w:t>
      </w:r>
      <w:r w:rsidR="00813DB0">
        <w:rPr>
          <w:rFonts w:ascii="Times New Roman" w:hAnsi="Times New Roman" w:cs="Times New Roman"/>
        </w:rPr>
        <w:t xml:space="preserve">основной деятельности, </w:t>
      </w:r>
      <w:r>
        <w:rPr>
          <w:rFonts w:ascii="Times New Roman" w:hAnsi="Times New Roman" w:cs="Times New Roman"/>
        </w:rPr>
        <w:t xml:space="preserve">поэтому </w:t>
      </w:r>
      <w:r w:rsidR="00813DB0">
        <w:rPr>
          <w:rFonts w:ascii="Times New Roman" w:hAnsi="Times New Roman" w:cs="Times New Roman"/>
        </w:rPr>
        <w:t>она не мо</w:t>
      </w:r>
      <w:r w:rsidR="00A224E0">
        <w:rPr>
          <w:rFonts w:ascii="Times New Roman" w:hAnsi="Times New Roman" w:cs="Times New Roman"/>
        </w:rPr>
        <w:t>жет быть подвергнута</w:t>
      </w:r>
      <w:r w:rsidR="00813DB0">
        <w:rPr>
          <w:rFonts w:ascii="Times New Roman" w:hAnsi="Times New Roman" w:cs="Times New Roman"/>
        </w:rPr>
        <w:t xml:space="preserve"> риску потери в результате недобросовестного использования</w:t>
      </w:r>
      <w:r w:rsidR="00A224E0">
        <w:rPr>
          <w:rFonts w:ascii="Times New Roman" w:hAnsi="Times New Roman" w:cs="Times New Roman"/>
        </w:rPr>
        <w:t xml:space="preserve"> лицензиатом.</w:t>
      </w:r>
      <w:r w:rsidR="0096051F">
        <w:rPr>
          <w:rFonts w:ascii="Times New Roman" w:hAnsi="Times New Roman" w:cs="Times New Roman"/>
        </w:rPr>
        <w:t xml:space="preserve"> Кроме того, в результате многолетнего опыта компания обладает отлаженными методиками управления и взаимодействия с заказчиками, что предоставляет ей преимущества перед конкурентами, так как позволяют компании выполнять все проекты точно в срок. Все это представляет для компании преимущества интернализации, то есть указывает на преимущества самостоятельной поставки услуг на рынок – преимущества применения экспортных  стратегий перед контрактными.</w:t>
      </w:r>
    </w:p>
    <w:p w14:paraId="7250290E" w14:textId="77777777" w:rsidR="0096051F" w:rsidRDefault="0096051F" w:rsidP="00A224E0">
      <w:pPr>
        <w:spacing w:line="360" w:lineRule="auto"/>
        <w:jc w:val="both"/>
        <w:rPr>
          <w:rFonts w:ascii="Times New Roman" w:hAnsi="Times New Roman" w:cs="Times New Roman"/>
        </w:rPr>
      </w:pPr>
    </w:p>
    <w:p w14:paraId="0843EEB5" w14:textId="17F6AD97" w:rsidR="0096051F" w:rsidRPr="0096051F" w:rsidRDefault="00A224E0" w:rsidP="00A224E0">
      <w:pPr>
        <w:spacing w:line="360" w:lineRule="auto"/>
        <w:jc w:val="both"/>
        <w:rPr>
          <w:rFonts w:ascii="Times New Roman" w:hAnsi="Times New Roman" w:cs="Times New Roman"/>
          <w:i/>
        </w:rPr>
      </w:pPr>
      <w:r>
        <w:rPr>
          <w:rFonts w:ascii="Times New Roman" w:hAnsi="Times New Roman" w:cs="Times New Roman"/>
        </w:rPr>
        <w:lastRenderedPageBreak/>
        <w:tab/>
      </w:r>
      <w:r w:rsidR="0096051F" w:rsidRPr="0096051F">
        <w:rPr>
          <w:rFonts w:ascii="Times New Roman" w:hAnsi="Times New Roman" w:cs="Times New Roman"/>
          <w:i/>
        </w:rPr>
        <w:t>Преимущества места</w:t>
      </w:r>
    </w:p>
    <w:p w14:paraId="74DEB785" w14:textId="45F00855" w:rsidR="00A224E0" w:rsidRPr="00421DAD" w:rsidRDefault="00A224E0" w:rsidP="0096051F">
      <w:pPr>
        <w:spacing w:line="360" w:lineRule="auto"/>
        <w:ind w:firstLine="708"/>
        <w:jc w:val="both"/>
        <w:rPr>
          <w:rFonts w:ascii="Times New Roman" w:hAnsi="Times New Roman" w:cs="Times New Roman"/>
        </w:rPr>
      </w:pPr>
      <w:r>
        <w:rPr>
          <w:rFonts w:ascii="Times New Roman" w:hAnsi="Times New Roman" w:cs="Times New Roman"/>
        </w:rPr>
        <w:t xml:space="preserve">Теперь необходимо решить вопрос о размещении </w:t>
      </w:r>
      <w:r w:rsidR="006D3A03">
        <w:rPr>
          <w:rFonts w:ascii="Times New Roman" w:hAnsi="Times New Roman" w:cs="Times New Roman"/>
        </w:rPr>
        <w:t>производственных процессов</w:t>
      </w:r>
      <w:r>
        <w:rPr>
          <w:rFonts w:ascii="Times New Roman" w:hAnsi="Times New Roman" w:cs="Times New Roman"/>
        </w:rPr>
        <w:t xml:space="preserve"> на рынке Индии, выявить наличие или отсутствие преимуществ места согласно модели </w:t>
      </w:r>
      <w:r>
        <w:rPr>
          <w:rFonts w:ascii="Times New Roman" w:hAnsi="Times New Roman" w:cs="Times New Roman"/>
          <w:lang w:val="en-US"/>
        </w:rPr>
        <w:t>OLI</w:t>
      </w:r>
      <w:r w:rsidRPr="00421DAD">
        <w:rPr>
          <w:rFonts w:ascii="Times New Roman" w:hAnsi="Times New Roman" w:cs="Times New Roman"/>
        </w:rPr>
        <w:t>.</w:t>
      </w:r>
    </w:p>
    <w:p w14:paraId="0C797B21" w14:textId="589FF8CC" w:rsidR="00A224E0" w:rsidRDefault="00D66D7B" w:rsidP="00A224E0">
      <w:pPr>
        <w:spacing w:line="360" w:lineRule="auto"/>
        <w:jc w:val="both"/>
        <w:rPr>
          <w:rFonts w:ascii="Times New Roman" w:hAnsi="Times New Roman" w:cs="Times New Roman"/>
        </w:rPr>
      </w:pPr>
      <w:r w:rsidRPr="004E7007">
        <w:rPr>
          <w:rFonts w:ascii="Times New Roman" w:hAnsi="Times New Roman" w:cs="Times New Roman"/>
        </w:rPr>
        <w:tab/>
      </w:r>
      <w:r w:rsidR="006D3A03">
        <w:rPr>
          <w:rFonts w:ascii="Times New Roman" w:hAnsi="Times New Roman" w:cs="Times New Roman"/>
        </w:rPr>
        <w:t>Индия отличается довольно стабильной политической средой</w:t>
      </w:r>
      <w:r w:rsidR="004E7007" w:rsidRPr="004E7007">
        <w:rPr>
          <w:rFonts w:ascii="Times New Roman" w:hAnsi="Times New Roman" w:cs="Times New Roman"/>
        </w:rPr>
        <w:t>, которая т</w:t>
      </w:r>
      <w:r w:rsidR="0015781B">
        <w:rPr>
          <w:rFonts w:ascii="Times New Roman" w:hAnsi="Times New Roman" w:cs="Times New Roman"/>
        </w:rPr>
        <w:t>акже</w:t>
      </w:r>
      <w:r w:rsidR="004E7007" w:rsidRPr="004E7007">
        <w:rPr>
          <w:rFonts w:ascii="Times New Roman" w:hAnsi="Times New Roman" w:cs="Times New Roman"/>
        </w:rPr>
        <w:t xml:space="preserve"> продолжит улучшаться в результате смены Правительства</w:t>
      </w:r>
      <w:r w:rsidR="00994146" w:rsidRPr="004E7007">
        <w:rPr>
          <w:rFonts w:ascii="Times New Roman" w:hAnsi="Times New Roman" w:cs="Times New Roman"/>
        </w:rPr>
        <w:t xml:space="preserve"> в мае 2014 года.</w:t>
      </w:r>
      <w:r w:rsidR="004E7007">
        <w:rPr>
          <w:rFonts w:ascii="Times New Roman" w:hAnsi="Times New Roman" w:cs="Times New Roman"/>
        </w:rPr>
        <w:t xml:space="preserve"> Рынок </w:t>
      </w:r>
      <w:r w:rsidR="00A224E0">
        <w:rPr>
          <w:rFonts w:ascii="Times New Roman" w:hAnsi="Times New Roman" w:cs="Times New Roman"/>
        </w:rPr>
        <w:t xml:space="preserve">ИТ-услуг </w:t>
      </w:r>
      <w:r w:rsidR="004E7007">
        <w:rPr>
          <w:rFonts w:ascii="Times New Roman" w:hAnsi="Times New Roman" w:cs="Times New Roman"/>
        </w:rPr>
        <w:t xml:space="preserve">в стране довольно ёмкий, его объем составляет </w:t>
      </w:r>
      <w:r w:rsidR="00A224E0">
        <w:rPr>
          <w:rFonts w:ascii="Times New Roman" w:hAnsi="Times New Roman" w:cs="Times New Roman"/>
        </w:rPr>
        <w:t>14,1</w:t>
      </w:r>
      <w:r w:rsidR="00994146">
        <w:rPr>
          <w:rFonts w:ascii="Times New Roman" w:hAnsi="Times New Roman" w:cs="Times New Roman"/>
        </w:rPr>
        <w:t xml:space="preserve"> млрд. долларов против</w:t>
      </w:r>
      <w:r w:rsidR="004E7007">
        <w:rPr>
          <w:rFonts w:ascii="Times New Roman" w:hAnsi="Times New Roman" w:cs="Times New Roman"/>
        </w:rPr>
        <w:t xml:space="preserve"> российского рынка в 4,2 млрд. долларов</w:t>
      </w:r>
      <w:r w:rsidR="00994146">
        <w:rPr>
          <w:rFonts w:ascii="Times New Roman" w:hAnsi="Times New Roman" w:cs="Times New Roman"/>
        </w:rPr>
        <w:t>, поэтому</w:t>
      </w:r>
      <w:r w:rsidR="004E7007">
        <w:rPr>
          <w:rFonts w:ascii="Times New Roman" w:hAnsi="Times New Roman" w:cs="Times New Roman"/>
        </w:rPr>
        <w:t>, можно сказать, что</w:t>
      </w:r>
      <w:r w:rsidR="00994146">
        <w:rPr>
          <w:rFonts w:ascii="Times New Roman" w:hAnsi="Times New Roman" w:cs="Times New Roman"/>
        </w:rPr>
        <w:t xml:space="preserve"> размер рынка оправдывает вкладываемые</w:t>
      </w:r>
      <w:r w:rsidR="004E7007">
        <w:rPr>
          <w:rFonts w:ascii="Times New Roman" w:hAnsi="Times New Roman" w:cs="Times New Roman"/>
        </w:rPr>
        <w:t xml:space="preserve"> в него</w:t>
      </w:r>
      <w:r w:rsidR="00994146">
        <w:rPr>
          <w:rFonts w:ascii="Times New Roman" w:hAnsi="Times New Roman" w:cs="Times New Roman"/>
        </w:rPr>
        <w:t xml:space="preserve"> инвестиции. Также уровень </w:t>
      </w:r>
      <w:r w:rsidR="0015781B">
        <w:rPr>
          <w:rFonts w:ascii="Times New Roman" w:hAnsi="Times New Roman" w:cs="Times New Roman"/>
        </w:rPr>
        <w:t xml:space="preserve">затрат на рынке является низким. Средний размер заработной платы на рынке в 2015 году, по </w:t>
      </w:r>
      <w:r w:rsidR="006D3A03">
        <w:rPr>
          <w:rFonts w:ascii="Times New Roman" w:hAnsi="Times New Roman" w:cs="Times New Roman"/>
        </w:rPr>
        <w:t>данным</w:t>
      </w:r>
      <w:r w:rsidR="0015781B">
        <w:rPr>
          <w:rFonts w:ascii="Times New Roman" w:hAnsi="Times New Roman" w:cs="Times New Roman"/>
        </w:rPr>
        <w:t xml:space="preserve"> </w:t>
      </w:r>
      <w:r w:rsidR="0015781B">
        <w:rPr>
          <w:rFonts w:ascii="Times New Roman" w:hAnsi="Times New Roman" w:cs="Times New Roman"/>
          <w:lang w:val="en-US"/>
        </w:rPr>
        <w:t>Euromonitor</w:t>
      </w:r>
      <w:r w:rsidR="0015781B" w:rsidRPr="00421DAD">
        <w:rPr>
          <w:rFonts w:ascii="Times New Roman" w:hAnsi="Times New Roman" w:cs="Times New Roman"/>
        </w:rPr>
        <w:t>,</w:t>
      </w:r>
      <w:r w:rsidR="0015781B">
        <w:rPr>
          <w:rFonts w:ascii="Times New Roman" w:hAnsi="Times New Roman" w:cs="Times New Roman"/>
        </w:rPr>
        <w:t xml:space="preserve"> составил 0,8 долларов в час, тогда как в России – 3,4 доллара. </w:t>
      </w:r>
      <w:r w:rsidR="004F4AED">
        <w:rPr>
          <w:rFonts w:ascii="Times New Roman" w:hAnsi="Times New Roman" w:cs="Times New Roman"/>
        </w:rPr>
        <w:t xml:space="preserve">Правительство Индии всячески способствует зарубежному инвестированию в страну, это касается особенно технологичных отраслей, компаниям которых предоставляются налоговые льготы. </w:t>
      </w:r>
      <w:r w:rsidR="00550CC1">
        <w:rPr>
          <w:rFonts w:ascii="Times New Roman" w:hAnsi="Times New Roman" w:cs="Times New Roman"/>
        </w:rPr>
        <w:t>Помимо всего перечисленного, в стране ежегодно выпускается большое число инженеров и ИТ-специалистов, а также большая часть населения владеет английским языком.</w:t>
      </w:r>
    </w:p>
    <w:p w14:paraId="7948E8AE" w14:textId="5C832B03" w:rsidR="00A246D6" w:rsidRDefault="004E7007" w:rsidP="00A224E0">
      <w:pPr>
        <w:spacing w:line="360" w:lineRule="auto"/>
        <w:jc w:val="both"/>
        <w:rPr>
          <w:rFonts w:ascii="Times New Roman" w:hAnsi="Times New Roman" w:cs="Times New Roman"/>
        </w:rPr>
      </w:pPr>
      <w:r>
        <w:rPr>
          <w:rFonts w:ascii="Times New Roman" w:hAnsi="Times New Roman" w:cs="Times New Roman"/>
        </w:rPr>
        <w:tab/>
        <w:t>Слаборазвитая инфраструктура в стране остается главным препятствием для развития бизнеса, означает</w:t>
      </w:r>
      <w:r w:rsidR="00A246D6">
        <w:rPr>
          <w:rFonts w:ascii="Times New Roman" w:hAnsi="Times New Roman" w:cs="Times New Roman"/>
        </w:rPr>
        <w:t xml:space="preserve"> для компаний</w:t>
      </w:r>
      <w:r>
        <w:rPr>
          <w:rFonts w:ascii="Times New Roman" w:hAnsi="Times New Roman" w:cs="Times New Roman"/>
        </w:rPr>
        <w:t xml:space="preserve"> б</w:t>
      </w:r>
      <w:r w:rsidRPr="004E7007">
        <w:rPr>
          <w:rFonts w:ascii="Times New Roman" w:hAnsi="Times New Roman" w:cs="Times New Roman"/>
          <w:i/>
        </w:rPr>
        <w:t>о</w:t>
      </w:r>
      <w:r>
        <w:rPr>
          <w:rFonts w:ascii="Times New Roman" w:hAnsi="Times New Roman" w:cs="Times New Roman"/>
        </w:rPr>
        <w:t xml:space="preserve">льшие затраты. В 2014 году </w:t>
      </w:r>
      <w:r w:rsidR="00A246D6">
        <w:rPr>
          <w:rFonts w:ascii="Times New Roman" w:hAnsi="Times New Roman" w:cs="Times New Roman"/>
        </w:rPr>
        <w:t>в категории «Инфраструктура» индекса глобальной конкурентоспособности Индия заняла 87-е место из 144 стран. Однако руководство страны направляет значительные усилия на развитие инфраструктуры с 2013 года. Так, на эти цели было выбелено около 1,2 млрд. долларов</w:t>
      </w:r>
      <w:r w:rsidR="00A246D6">
        <w:rPr>
          <w:rStyle w:val="a5"/>
          <w:rFonts w:ascii="Times New Roman" w:hAnsi="Times New Roman" w:cs="Times New Roman"/>
        </w:rPr>
        <w:footnoteReference w:id="31"/>
      </w:r>
      <w:r w:rsidR="00A246D6">
        <w:rPr>
          <w:rFonts w:ascii="Times New Roman" w:hAnsi="Times New Roman" w:cs="Times New Roman"/>
        </w:rPr>
        <w:t xml:space="preserve"> из бюджета.</w:t>
      </w:r>
    </w:p>
    <w:p w14:paraId="1BA2C90D" w14:textId="1A5879C8" w:rsidR="00550CC1" w:rsidRDefault="00550CC1" w:rsidP="00A224E0">
      <w:pPr>
        <w:spacing w:line="360" w:lineRule="auto"/>
        <w:jc w:val="both"/>
        <w:rPr>
          <w:rFonts w:ascii="Times New Roman" w:hAnsi="Times New Roman" w:cs="Times New Roman"/>
        </w:rPr>
      </w:pPr>
      <w:r>
        <w:rPr>
          <w:rFonts w:ascii="Times New Roman" w:hAnsi="Times New Roman" w:cs="Times New Roman"/>
        </w:rPr>
        <w:tab/>
      </w:r>
      <w:r w:rsidR="004D544F">
        <w:rPr>
          <w:rFonts w:ascii="Times New Roman" w:hAnsi="Times New Roman" w:cs="Times New Roman"/>
        </w:rPr>
        <w:t>Таким образом, рынок Индии обладает</w:t>
      </w:r>
      <w:r w:rsidR="000D0F8B">
        <w:rPr>
          <w:rFonts w:ascii="Times New Roman" w:hAnsi="Times New Roman" w:cs="Times New Roman"/>
        </w:rPr>
        <w:t xml:space="preserve"> всеми тремя типами преимуществ, что говорит о предпочтительности </w:t>
      </w:r>
      <w:r w:rsidR="004D544F">
        <w:rPr>
          <w:rFonts w:ascii="Times New Roman" w:hAnsi="Times New Roman" w:cs="Times New Roman"/>
        </w:rPr>
        <w:t>реализации</w:t>
      </w:r>
      <w:r w:rsidR="000D0F8B">
        <w:rPr>
          <w:rFonts w:ascii="Times New Roman" w:hAnsi="Times New Roman" w:cs="Times New Roman"/>
        </w:rPr>
        <w:t xml:space="preserve"> компанией</w:t>
      </w:r>
      <w:r w:rsidR="004D544F">
        <w:rPr>
          <w:rFonts w:ascii="Times New Roman" w:hAnsi="Times New Roman" w:cs="Times New Roman"/>
        </w:rPr>
        <w:t xml:space="preserve"> инвестиционных стратегий. Для снижения объема инвестиций, а значит и рисков, а также преодоления культурных различий компании «Белтел» рекомендуется осуществлять деятельность на рынке</w:t>
      </w:r>
      <w:r w:rsidR="000D0F8B">
        <w:rPr>
          <w:rFonts w:ascii="Times New Roman" w:hAnsi="Times New Roman" w:cs="Times New Roman"/>
        </w:rPr>
        <w:t xml:space="preserve"> Индии</w:t>
      </w:r>
      <w:r w:rsidR="004D544F">
        <w:rPr>
          <w:rFonts w:ascii="Times New Roman" w:hAnsi="Times New Roman" w:cs="Times New Roman"/>
        </w:rPr>
        <w:t xml:space="preserve"> совместно </w:t>
      </w:r>
      <w:r w:rsidR="000D0F8B">
        <w:rPr>
          <w:rFonts w:ascii="Times New Roman" w:hAnsi="Times New Roman" w:cs="Times New Roman"/>
        </w:rPr>
        <w:t>с местным предприятием, что также ускорит процесс проникновения в экономику страны</w:t>
      </w:r>
      <w:r w:rsidR="00A460A3">
        <w:rPr>
          <w:rFonts w:ascii="Times New Roman" w:hAnsi="Times New Roman" w:cs="Times New Roman"/>
        </w:rPr>
        <w:t>, благодаря отсутствию необходимости поиска производственной площадки, получения необходимых лицензий</w:t>
      </w:r>
      <w:r w:rsidR="000D0F8B">
        <w:rPr>
          <w:rFonts w:ascii="Times New Roman" w:hAnsi="Times New Roman" w:cs="Times New Roman"/>
        </w:rPr>
        <w:t>. При создании совместного предприятия местный партнер также может</w:t>
      </w:r>
      <w:r w:rsidR="00A460A3">
        <w:rPr>
          <w:rFonts w:ascii="Times New Roman" w:hAnsi="Times New Roman" w:cs="Times New Roman"/>
        </w:rPr>
        <w:t xml:space="preserve"> явиться источником новых ресурсов и компетенций (Медведев, 2014)</w:t>
      </w:r>
      <w:r w:rsidR="000D0F8B">
        <w:rPr>
          <w:rFonts w:ascii="Times New Roman" w:hAnsi="Times New Roman" w:cs="Times New Roman"/>
        </w:rPr>
        <w:t>.</w:t>
      </w:r>
    </w:p>
    <w:p w14:paraId="0C188E5E" w14:textId="069641B0" w:rsidR="006D3A03" w:rsidRDefault="006D3A03" w:rsidP="00A224E0">
      <w:pPr>
        <w:spacing w:line="360" w:lineRule="auto"/>
        <w:jc w:val="both"/>
        <w:rPr>
          <w:rFonts w:ascii="Times New Roman" w:hAnsi="Times New Roman" w:cs="Times New Roman"/>
        </w:rPr>
      </w:pPr>
      <w:r>
        <w:rPr>
          <w:rFonts w:ascii="Times New Roman" w:hAnsi="Times New Roman" w:cs="Times New Roman"/>
        </w:rPr>
        <w:tab/>
        <w:t>Таким образом, для выхода компании «Белтел» на рынок Индии наиболее привлекательной стратегией определено создание совместного предприятия на данном рынке с местной фирмой.</w:t>
      </w:r>
    </w:p>
    <w:p w14:paraId="3ECDE61C" w14:textId="6D8D68BD" w:rsidR="004F4AED" w:rsidRPr="00AF6197" w:rsidRDefault="004F4AED" w:rsidP="004F4AED">
      <w:pPr>
        <w:pStyle w:val="2"/>
        <w:ind w:firstLine="708"/>
        <w:rPr>
          <w:rFonts w:cs="Times New Roman"/>
        </w:rPr>
      </w:pPr>
      <w:bookmarkStart w:id="21" w:name="_Toc325837416"/>
      <w:r w:rsidRPr="00AF6197">
        <w:rPr>
          <w:rFonts w:cs="Times New Roman"/>
        </w:rPr>
        <w:lastRenderedPageBreak/>
        <w:t>3.3. Рекомендации по реализации стратегии</w:t>
      </w:r>
      <w:bookmarkEnd w:id="21"/>
    </w:p>
    <w:p w14:paraId="1FD188CE" w14:textId="61DC7F11" w:rsidR="006D3A03" w:rsidRDefault="004F4AED" w:rsidP="00280114">
      <w:pPr>
        <w:spacing w:line="360" w:lineRule="auto"/>
        <w:jc w:val="both"/>
        <w:rPr>
          <w:rFonts w:ascii="Times New Roman" w:hAnsi="Times New Roman" w:cs="Times New Roman"/>
        </w:rPr>
      </w:pPr>
      <w:r w:rsidRPr="00AF6197">
        <w:rPr>
          <w:rFonts w:ascii="Times New Roman" w:hAnsi="Times New Roman" w:cs="Times New Roman"/>
        </w:rPr>
        <w:tab/>
      </w:r>
      <w:r w:rsidR="00AF6197">
        <w:rPr>
          <w:rFonts w:ascii="Times New Roman" w:hAnsi="Times New Roman" w:cs="Times New Roman"/>
        </w:rPr>
        <w:t>Для успешной реализации</w:t>
      </w:r>
      <w:r w:rsidR="00280114">
        <w:rPr>
          <w:rFonts w:ascii="Times New Roman" w:hAnsi="Times New Roman" w:cs="Times New Roman"/>
        </w:rPr>
        <w:t xml:space="preserve"> выбранной</w:t>
      </w:r>
      <w:r w:rsidR="00AF6197">
        <w:rPr>
          <w:rFonts w:ascii="Times New Roman" w:hAnsi="Times New Roman" w:cs="Times New Roman"/>
        </w:rPr>
        <w:t xml:space="preserve"> стратегии при проникновении компании «Белтел» на рынок Индии важно </w:t>
      </w:r>
      <w:r w:rsidR="00280114">
        <w:rPr>
          <w:rFonts w:ascii="Times New Roman" w:hAnsi="Times New Roman" w:cs="Times New Roman"/>
        </w:rPr>
        <w:t>уделить большое внимание процессу формирования союза с местной компанией</w:t>
      </w:r>
      <w:r w:rsidR="001902AE">
        <w:rPr>
          <w:rFonts w:ascii="Times New Roman" w:hAnsi="Times New Roman" w:cs="Times New Roman"/>
        </w:rPr>
        <w:t>, так как по результатам проводимых исследований значительная часть совместных предприятий (25-50</w:t>
      </w:r>
      <w:r w:rsidR="001902AE">
        <w:rPr>
          <w:rFonts w:ascii="Times New Roman" w:hAnsi="Times New Roman" w:cs="Times New Roman"/>
          <w:lang w:val="en-US"/>
        </w:rPr>
        <w:t>%</w:t>
      </w:r>
      <w:r w:rsidR="001902AE">
        <w:rPr>
          <w:rFonts w:ascii="Times New Roman" w:hAnsi="Times New Roman" w:cs="Times New Roman"/>
        </w:rPr>
        <w:t>) закрываются в течение первых 6 лет</w:t>
      </w:r>
      <w:r w:rsidR="00280114">
        <w:rPr>
          <w:rFonts w:ascii="Times New Roman" w:hAnsi="Times New Roman" w:cs="Times New Roman"/>
        </w:rPr>
        <w:t>. Итоговый успех совместного предприятия зависит от</w:t>
      </w:r>
      <w:r w:rsidR="006D3A03">
        <w:rPr>
          <w:rFonts w:ascii="Times New Roman" w:hAnsi="Times New Roman" w:cs="Times New Roman"/>
        </w:rPr>
        <w:t xml:space="preserve"> того, насколько правильно осуществлен выбор партнера, </w:t>
      </w:r>
      <w:r w:rsidR="001902AE">
        <w:rPr>
          <w:rFonts w:ascii="Times New Roman" w:hAnsi="Times New Roman" w:cs="Times New Roman"/>
        </w:rPr>
        <w:t>а также от тщательности разработки плана создания нового предприятия.</w:t>
      </w:r>
      <w:r w:rsidR="001902AE">
        <w:rPr>
          <w:rStyle w:val="a5"/>
          <w:rFonts w:ascii="Times New Roman" w:hAnsi="Times New Roman" w:cs="Times New Roman"/>
        </w:rPr>
        <w:footnoteReference w:id="32"/>
      </w:r>
    </w:p>
    <w:p w14:paraId="64F80163" w14:textId="01D28EE0" w:rsidR="004F4AED" w:rsidRDefault="00504EDA" w:rsidP="00C279D5">
      <w:pPr>
        <w:pStyle w:val="3"/>
        <w:numPr>
          <w:ilvl w:val="2"/>
          <w:numId w:val="23"/>
        </w:numPr>
      </w:pPr>
      <w:bookmarkStart w:id="22" w:name="_Toc325837417"/>
      <w:r w:rsidRPr="00AF6197">
        <w:t>Поиск партнера</w:t>
      </w:r>
      <w:bookmarkEnd w:id="22"/>
    </w:p>
    <w:p w14:paraId="7817FCDC" w14:textId="39A44FF5" w:rsidR="007A474C" w:rsidRDefault="006E3A40" w:rsidP="00CA0270">
      <w:pPr>
        <w:spacing w:line="360" w:lineRule="auto"/>
        <w:ind w:firstLine="708"/>
        <w:jc w:val="both"/>
        <w:rPr>
          <w:rFonts w:ascii="Times New Roman" w:hAnsi="Times New Roman" w:cs="Times New Roman"/>
        </w:rPr>
      </w:pPr>
      <w:r>
        <w:rPr>
          <w:rFonts w:ascii="Times New Roman" w:hAnsi="Times New Roman" w:cs="Times New Roman"/>
        </w:rPr>
        <w:t>Формированию совместного предприятия предшествует тщательный поиск партнера, который обычно осуществляется посредством доступных источников информации или же при помощи местного консультанта</w:t>
      </w:r>
      <w:r w:rsidR="00C8192D">
        <w:rPr>
          <w:rFonts w:ascii="Times New Roman" w:hAnsi="Times New Roman" w:cs="Times New Roman"/>
        </w:rPr>
        <w:t>.</w:t>
      </w:r>
      <w:r w:rsidR="00066486">
        <w:rPr>
          <w:rFonts w:ascii="Times New Roman" w:hAnsi="Times New Roman" w:cs="Times New Roman"/>
        </w:rPr>
        <w:t xml:space="preserve"> </w:t>
      </w:r>
      <w:r w:rsidR="007A474C">
        <w:rPr>
          <w:rFonts w:ascii="Times New Roman" w:hAnsi="Times New Roman" w:cs="Times New Roman"/>
        </w:rPr>
        <w:t xml:space="preserve">Независимо от выбранного источника, необходимо тщательно изучить каждого кандидата. Помимо сбора информации из открытого доступа важно получить данные о взаимодействии с возможным партнером от третьих лиц. Это могут быть уже сотрудничающие с </w:t>
      </w:r>
      <w:r w:rsidR="00CA0270">
        <w:rPr>
          <w:rFonts w:ascii="Times New Roman" w:hAnsi="Times New Roman" w:cs="Times New Roman"/>
        </w:rPr>
        <w:t>потенциальным партнером фирмы</w:t>
      </w:r>
      <w:r w:rsidR="007A474C">
        <w:rPr>
          <w:rFonts w:ascii="Times New Roman" w:hAnsi="Times New Roman" w:cs="Times New Roman"/>
        </w:rPr>
        <w:t xml:space="preserve">, бывшие работники или инвестиционные банкиры, которым довелось иметь дело с компанией. Не стоит пренебрегать этим шагом, так как связь с первоисточником позволит оценить надежность </w:t>
      </w:r>
      <w:r w:rsidR="00CA0270">
        <w:rPr>
          <w:rFonts w:ascii="Times New Roman" w:hAnsi="Times New Roman" w:cs="Times New Roman"/>
        </w:rPr>
        <w:t>возможного союзника.</w:t>
      </w:r>
    </w:p>
    <w:p w14:paraId="5B763038" w14:textId="77777777" w:rsidR="00185916" w:rsidRDefault="00CA0270" w:rsidP="00CA0270">
      <w:pPr>
        <w:spacing w:line="360" w:lineRule="auto"/>
        <w:ind w:firstLine="708"/>
        <w:jc w:val="both"/>
        <w:rPr>
          <w:rFonts w:ascii="Times New Roman" w:hAnsi="Times New Roman" w:cs="Times New Roman"/>
        </w:rPr>
      </w:pPr>
      <w:r>
        <w:rPr>
          <w:rFonts w:ascii="Times New Roman" w:hAnsi="Times New Roman" w:cs="Times New Roman"/>
        </w:rPr>
        <w:t xml:space="preserve">Помимо </w:t>
      </w:r>
      <w:r w:rsidR="00185916">
        <w:rPr>
          <w:rFonts w:ascii="Times New Roman" w:hAnsi="Times New Roman" w:cs="Times New Roman"/>
        </w:rPr>
        <w:t>того, что он должен быть  надежным, партнер</w:t>
      </w:r>
      <w:r>
        <w:rPr>
          <w:rFonts w:ascii="Times New Roman" w:hAnsi="Times New Roman" w:cs="Times New Roman"/>
        </w:rPr>
        <w:t xml:space="preserve"> должен подходить по ряду критериев. </w:t>
      </w:r>
      <w:r w:rsidR="00066486">
        <w:rPr>
          <w:rFonts w:ascii="Times New Roman" w:hAnsi="Times New Roman" w:cs="Times New Roman"/>
        </w:rPr>
        <w:t xml:space="preserve">Во-первых, </w:t>
      </w:r>
      <w:r w:rsidR="00870EAF">
        <w:rPr>
          <w:rFonts w:ascii="Times New Roman" w:hAnsi="Times New Roman" w:cs="Times New Roman"/>
        </w:rPr>
        <w:t xml:space="preserve">важно стратегическое соответствие компаний, </w:t>
      </w:r>
      <w:r>
        <w:rPr>
          <w:rFonts w:ascii="Times New Roman" w:hAnsi="Times New Roman" w:cs="Times New Roman"/>
        </w:rPr>
        <w:t xml:space="preserve">при котором </w:t>
      </w:r>
      <w:r w:rsidR="00870EAF">
        <w:rPr>
          <w:rFonts w:ascii="Times New Roman" w:hAnsi="Times New Roman" w:cs="Times New Roman"/>
        </w:rPr>
        <w:t xml:space="preserve">каждая из </w:t>
      </w:r>
      <w:r>
        <w:rPr>
          <w:rFonts w:ascii="Times New Roman" w:hAnsi="Times New Roman" w:cs="Times New Roman"/>
        </w:rPr>
        <w:t>них</w:t>
      </w:r>
      <w:r w:rsidR="00870EAF">
        <w:rPr>
          <w:rFonts w:ascii="Times New Roman" w:hAnsi="Times New Roman" w:cs="Times New Roman"/>
        </w:rPr>
        <w:t xml:space="preserve"> разделяет видение партнером целей союза.</w:t>
      </w:r>
      <w:r w:rsidR="0064026C">
        <w:rPr>
          <w:rFonts w:ascii="Times New Roman" w:hAnsi="Times New Roman" w:cs="Times New Roman"/>
        </w:rPr>
        <w:t xml:space="preserve"> Только при движении к общим целям возможн</w:t>
      </w:r>
      <w:r w:rsidR="00655F47">
        <w:rPr>
          <w:rFonts w:ascii="Times New Roman" w:hAnsi="Times New Roman" w:cs="Times New Roman"/>
        </w:rPr>
        <w:t>а успешная совместная деятельность.</w:t>
      </w:r>
    </w:p>
    <w:p w14:paraId="22969C96" w14:textId="32B0149F" w:rsidR="006E3A40" w:rsidRDefault="00185916" w:rsidP="00185916">
      <w:pPr>
        <w:spacing w:line="360" w:lineRule="auto"/>
        <w:ind w:firstLine="708"/>
        <w:jc w:val="both"/>
        <w:rPr>
          <w:rFonts w:ascii="Times New Roman" w:hAnsi="Times New Roman" w:cs="Times New Roman"/>
        </w:rPr>
      </w:pPr>
      <w:r>
        <w:rPr>
          <w:rFonts w:ascii="Times New Roman" w:hAnsi="Times New Roman" w:cs="Times New Roman"/>
        </w:rPr>
        <w:t xml:space="preserve">Кроме того, в благоприятном союзе должны соответствовать потенциалы компаний. Каждый партнер вносит свой вклад в такой союз, дополняет другого. Соответственно, </w:t>
      </w:r>
      <w:r w:rsidR="00A56FB6">
        <w:rPr>
          <w:rFonts w:ascii="Times New Roman" w:hAnsi="Times New Roman" w:cs="Times New Roman"/>
        </w:rPr>
        <w:t>потенциальный союзник</w:t>
      </w:r>
      <w:r>
        <w:rPr>
          <w:rFonts w:ascii="Times New Roman" w:hAnsi="Times New Roman" w:cs="Times New Roman"/>
        </w:rPr>
        <w:t xml:space="preserve"> должен обладать ресурсами или компетенциями, которых не хватает фирме</w:t>
      </w:r>
      <w:r w:rsidR="00A56FB6">
        <w:rPr>
          <w:rFonts w:ascii="Times New Roman" w:hAnsi="Times New Roman" w:cs="Times New Roman"/>
        </w:rPr>
        <w:t>. Для оценки соответствия потенциалов необходимо изучить характеристику предлагаемых каждым из них продуктов или услуг и определить синергетические преимущества (Медведев, 2014).</w:t>
      </w:r>
    </w:p>
    <w:p w14:paraId="1B248DBB" w14:textId="1C6BB2C8" w:rsidR="00747258" w:rsidRDefault="00A56FB6" w:rsidP="00A56FB6">
      <w:pPr>
        <w:spacing w:line="360" w:lineRule="auto"/>
        <w:jc w:val="both"/>
        <w:rPr>
          <w:rFonts w:ascii="Times New Roman" w:hAnsi="Times New Roman" w:cs="Times New Roman"/>
        </w:rPr>
      </w:pPr>
      <w:r>
        <w:rPr>
          <w:rFonts w:ascii="Times New Roman" w:hAnsi="Times New Roman" w:cs="Times New Roman"/>
          <w:i/>
        </w:rPr>
        <w:tab/>
      </w:r>
      <w:r>
        <w:rPr>
          <w:rFonts w:ascii="Times New Roman" w:hAnsi="Times New Roman" w:cs="Times New Roman"/>
        </w:rPr>
        <w:t xml:space="preserve">Наконец, </w:t>
      </w:r>
      <w:r w:rsidR="00233CF3">
        <w:rPr>
          <w:rFonts w:ascii="Times New Roman" w:hAnsi="Times New Roman" w:cs="Times New Roman"/>
        </w:rPr>
        <w:t xml:space="preserve">последним условием является </w:t>
      </w:r>
      <w:r>
        <w:rPr>
          <w:rFonts w:ascii="Times New Roman" w:hAnsi="Times New Roman" w:cs="Times New Roman"/>
        </w:rPr>
        <w:t xml:space="preserve">организационное и операционное соответствие, </w:t>
      </w:r>
      <w:r w:rsidR="00233CF3">
        <w:rPr>
          <w:rFonts w:ascii="Times New Roman" w:hAnsi="Times New Roman" w:cs="Times New Roman"/>
        </w:rPr>
        <w:t>которое предполагает соответствие процессов и процедур принятия решений, а также возможность интеграции бизнес-процессов.</w:t>
      </w:r>
    </w:p>
    <w:p w14:paraId="4AAEB63E" w14:textId="377AA141" w:rsidR="00233CF3" w:rsidRPr="00A56FB6" w:rsidRDefault="00233CF3" w:rsidP="00A56FB6">
      <w:pPr>
        <w:spacing w:line="360" w:lineRule="auto"/>
        <w:jc w:val="both"/>
        <w:rPr>
          <w:rFonts w:ascii="Times New Roman" w:hAnsi="Times New Roman" w:cs="Times New Roman"/>
        </w:rPr>
      </w:pPr>
      <w:r>
        <w:rPr>
          <w:rFonts w:ascii="Times New Roman" w:hAnsi="Times New Roman" w:cs="Times New Roman"/>
        </w:rPr>
        <w:tab/>
        <w:t xml:space="preserve">Для уверенности в обеспечении соответствия с потенциальным партнером по всем вышеназванным критериям перед заключением союза необходимо получить о нём как </w:t>
      </w:r>
      <w:r>
        <w:rPr>
          <w:rFonts w:ascii="Times New Roman" w:hAnsi="Times New Roman" w:cs="Times New Roman"/>
        </w:rPr>
        <w:lastRenderedPageBreak/>
        <w:t>м</w:t>
      </w:r>
      <w:r w:rsidR="00E6263E">
        <w:rPr>
          <w:rFonts w:ascii="Times New Roman" w:hAnsi="Times New Roman" w:cs="Times New Roman"/>
        </w:rPr>
        <w:t>ожно больше информации. В</w:t>
      </w:r>
      <w:r>
        <w:rPr>
          <w:rFonts w:ascii="Times New Roman" w:hAnsi="Times New Roman" w:cs="Times New Roman"/>
        </w:rPr>
        <w:t>ажно проводить переговоры и встречи с менеджерами компании</w:t>
      </w:r>
      <w:r w:rsidR="00E6263E">
        <w:rPr>
          <w:rFonts w:ascii="Times New Roman" w:hAnsi="Times New Roman" w:cs="Times New Roman"/>
        </w:rPr>
        <w:t xml:space="preserve"> как высшего, так и, возможно, среднего звена, чтобы убедиться в правильности сделанного выбора</w:t>
      </w:r>
      <w:r>
        <w:rPr>
          <w:rFonts w:ascii="Times New Roman" w:hAnsi="Times New Roman" w:cs="Times New Roman"/>
        </w:rPr>
        <w:t>.</w:t>
      </w:r>
    </w:p>
    <w:p w14:paraId="5855DB30" w14:textId="76A59863" w:rsidR="00ED4743" w:rsidRPr="001902AE" w:rsidRDefault="00C8192D" w:rsidP="00A63C51">
      <w:pPr>
        <w:spacing w:line="360" w:lineRule="auto"/>
        <w:ind w:firstLine="708"/>
        <w:jc w:val="both"/>
        <w:rPr>
          <w:rFonts w:ascii="Times New Roman" w:hAnsi="Times New Roman" w:cs="Times New Roman"/>
        </w:rPr>
      </w:pPr>
      <w:r>
        <w:rPr>
          <w:rFonts w:ascii="Times New Roman" w:hAnsi="Times New Roman" w:cs="Times New Roman"/>
        </w:rPr>
        <w:t xml:space="preserve">В качестве рекомендации может быть предложено партнерство с </w:t>
      </w:r>
      <w:r w:rsidR="00E6263E">
        <w:rPr>
          <w:rFonts w:ascii="Times New Roman" w:hAnsi="Times New Roman" w:cs="Times New Roman"/>
        </w:rPr>
        <w:t>индийской</w:t>
      </w:r>
      <w:r>
        <w:rPr>
          <w:rFonts w:ascii="Times New Roman" w:hAnsi="Times New Roman" w:cs="Times New Roman"/>
        </w:rPr>
        <w:t xml:space="preserve"> компанией </w:t>
      </w:r>
      <w:r w:rsidR="00066486">
        <w:rPr>
          <w:rFonts w:ascii="Times New Roman" w:hAnsi="Times New Roman" w:cs="Times New Roman"/>
        </w:rPr>
        <w:t>eClerx</w:t>
      </w:r>
      <w:r w:rsidR="00E6263E">
        <w:rPr>
          <w:rFonts w:ascii="Times New Roman" w:hAnsi="Times New Roman" w:cs="Times New Roman"/>
        </w:rPr>
        <w:t>. Эта компания предлагает своим клиентам, работающим в различных отраслях, услуги по аутсорсингу информационных бизнес-процессов, как то финансовый учет,</w:t>
      </w:r>
      <w:r w:rsidR="00ED4743">
        <w:rPr>
          <w:rFonts w:ascii="Times New Roman" w:hAnsi="Times New Roman" w:cs="Times New Roman"/>
        </w:rPr>
        <w:t xml:space="preserve"> аналитика,</w:t>
      </w:r>
      <w:r w:rsidR="00E6263E">
        <w:rPr>
          <w:rFonts w:ascii="Times New Roman" w:hAnsi="Times New Roman" w:cs="Times New Roman"/>
        </w:rPr>
        <w:t xml:space="preserve"> управление данными, управление рисками и знаниями, </w:t>
      </w:r>
      <w:r w:rsidR="00ED4743">
        <w:rPr>
          <w:rFonts w:ascii="Times New Roman" w:hAnsi="Times New Roman" w:cs="Times New Roman"/>
        </w:rPr>
        <w:t xml:space="preserve">бенчмаркинг и поддержка маркетинговых операций и многих других. </w:t>
      </w:r>
      <w:r w:rsidR="00B417EC">
        <w:rPr>
          <w:rFonts w:ascii="Times New Roman" w:hAnsi="Times New Roman" w:cs="Times New Roman"/>
        </w:rPr>
        <w:t xml:space="preserve">Компании смогли бы отлично дополнить друг друга, так как на данный момент они предлагают разный набор услуг компаниям одних отраслей. </w:t>
      </w:r>
      <w:r w:rsidR="00A63C51">
        <w:rPr>
          <w:rFonts w:ascii="Times New Roman" w:hAnsi="Times New Roman" w:cs="Times New Roman"/>
        </w:rPr>
        <w:t xml:space="preserve">Компания «Белтел» может начать освоение рынка с предложения своих основных услуг по системной интеграции и впоследствии так же, как и в России открыть собственный учебный центр. </w:t>
      </w:r>
      <w:r w:rsidR="00B417EC">
        <w:rPr>
          <w:rFonts w:ascii="Times New Roman" w:hAnsi="Times New Roman" w:cs="Times New Roman"/>
        </w:rPr>
        <w:t xml:space="preserve">Работая совместно, «Белтел» и </w:t>
      </w:r>
      <w:r w:rsidR="00B417EC">
        <w:rPr>
          <w:rFonts w:ascii="Times New Roman" w:hAnsi="Times New Roman" w:cs="Times New Roman"/>
          <w:lang w:val="en-US"/>
        </w:rPr>
        <w:t>eClerx</w:t>
      </w:r>
      <w:r w:rsidR="00B417EC">
        <w:rPr>
          <w:rFonts w:ascii="Times New Roman" w:hAnsi="Times New Roman" w:cs="Times New Roman"/>
        </w:rPr>
        <w:t xml:space="preserve"> смогут поставить на рынок все виды ИТ-услуг, тем самым получив возможность укрепить сотрудничество с имеющимися </w:t>
      </w:r>
      <w:r w:rsidR="004F3353">
        <w:rPr>
          <w:rFonts w:ascii="Times New Roman" w:hAnsi="Times New Roman" w:cs="Times New Roman"/>
        </w:rPr>
        <w:t>клиентами</w:t>
      </w:r>
      <w:r w:rsidR="006D3A03">
        <w:rPr>
          <w:rFonts w:ascii="Times New Roman" w:hAnsi="Times New Roman" w:cs="Times New Roman"/>
        </w:rPr>
        <w:t>, а также</w:t>
      </w:r>
      <w:r w:rsidR="00B417EC">
        <w:rPr>
          <w:rFonts w:ascii="Times New Roman" w:hAnsi="Times New Roman" w:cs="Times New Roman"/>
        </w:rPr>
        <w:t xml:space="preserve"> заполучить новых.</w:t>
      </w:r>
    </w:p>
    <w:p w14:paraId="79016934" w14:textId="4E1C16F9" w:rsidR="00C8192D" w:rsidRDefault="004F3353" w:rsidP="004F3353">
      <w:pPr>
        <w:spacing w:line="360" w:lineRule="auto"/>
        <w:ind w:firstLine="708"/>
        <w:jc w:val="both"/>
        <w:rPr>
          <w:rFonts w:ascii="Times New Roman" w:hAnsi="Times New Roman" w:cs="Times New Roman"/>
          <w:lang w:val="en-US"/>
        </w:rPr>
      </w:pPr>
      <w:r>
        <w:rPr>
          <w:rFonts w:ascii="Times New Roman" w:hAnsi="Times New Roman" w:cs="Times New Roman"/>
        </w:rPr>
        <w:t xml:space="preserve">Головной офис </w:t>
      </w:r>
      <w:r>
        <w:rPr>
          <w:rFonts w:ascii="Times New Roman" w:hAnsi="Times New Roman" w:cs="Times New Roman"/>
          <w:lang w:val="en-US"/>
        </w:rPr>
        <w:t>eClerx</w:t>
      </w:r>
      <w:r>
        <w:rPr>
          <w:rFonts w:ascii="Times New Roman" w:hAnsi="Times New Roman" w:cs="Times New Roman"/>
        </w:rPr>
        <w:t xml:space="preserve"> располагается в Мумбаи; компания также имеет офисы в Нью-Йорке, Сан-Франциско, Филадельфии, Чикаго, Лондоне, Дублине и Сингапуре.</w:t>
      </w:r>
      <w:r>
        <w:rPr>
          <w:rStyle w:val="a5"/>
          <w:rFonts w:ascii="Times New Roman" w:hAnsi="Times New Roman" w:cs="Times New Roman"/>
        </w:rPr>
        <w:footnoteReference w:id="33"/>
      </w:r>
      <w:r>
        <w:rPr>
          <w:rFonts w:ascii="Times New Roman" w:hAnsi="Times New Roman" w:cs="Times New Roman"/>
        </w:rPr>
        <w:t xml:space="preserve"> Её г</w:t>
      </w:r>
      <w:r w:rsidR="00ED4743">
        <w:rPr>
          <w:rFonts w:ascii="Times New Roman" w:hAnsi="Times New Roman" w:cs="Times New Roman"/>
        </w:rPr>
        <w:t>одо</w:t>
      </w:r>
      <w:r>
        <w:rPr>
          <w:rFonts w:ascii="Times New Roman" w:hAnsi="Times New Roman" w:cs="Times New Roman"/>
        </w:rPr>
        <w:t xml:space="preserve">вой оборот </w:t>
      </w:r>
      <w:r w:rsidR="00ED4743">
        <w:rPr>
          <w:rFonts w:ascii="Times New Roman" w:hAnsi="Times New Roman" w:cs="Times New Roman"/>
        </w:rPr>
        <w:t xml:space="preserve">в 2015 году составил 120 млн. </w:t>
      </w:r>
      <w:r w:rsidR="001902AE">
        <w:rPr>
          <w:rFonts w:ascii="Times New Roman" w:hAnsi="Times New Roman" w:cs="Times New Roman"/>
        </w:rPr>
        <w:t>долларов, а доля на индийском рынке - 0,9</w:t>
      </w:r>
      <w:r w:rsidR="001902AE">
        <w:rPr>
          <w:rFonts w:ascii="Times New Roman" w:hAnsi="Times New Roman" w:cs="Times New Roman"/>
          <w:lang w:val="en-US"/>
        </w:rPr>
        <w:t>%.</w:t>
      </w:r>
    </w:p>
    <w:p w14:paraId="50F6CA02" w14:textId="67F46C97" w:rsidR="001902AE" w:rsidRPr="001902AE" w:rsidRDefault="001902AE" w:rsidP="004F3353">
      <w:pPr>
        <w:spacing w:line="360" w:lineRule="auto"/>
        <w:ind w:firstLine="708"/>
        <w:jc w:val="both"/>
        <w:rPr>
          <w:rFonts w:ascii="Times New Roman" w:hAnsi="Times New Roman" w:cs="Times New Roman"/>
          <w:lang w:val="en-US"/>
        </w:rPr>
      </w:pPr>
      <w:r>
        <w:rPr>
          <w:rFonts w:ascii="Times New Roman" w:hAnsi="Times New Roman" w:cs="Times New Roman"/>
        </w:rPr>
        <w:t xml:space="preserve">Целью создания совместного предприятия «Белтел» и </w:t>
      </w:r>
      <w:r>
        <w:rPr>
          <w:rFonts w:ascii="Times New Roman" w:hAnsi="Times New Roman" w:cs="Times New Roman"/>
          <w:lang w:val="en-US"/>
        </w:rPr>
        <w:t>eClerx</w:t>
      </w:r>
      <w:r>
        <w:rPr>
          <w:rFonts w:ascii="Times New Roman" w:hAnsi="Times New Roman" w:cs="Times New Roman"/>
        </w:rPr>
        <w:t xml:space="preserve"> может стать достижение доли индийского рынка в 5</w:t>
      </w:r>
      <w:r>
        <w:rPr>
          <w:rFonts w:ascii="Times New Roman" w:hAnsi="Times New Roman" w:cs="Times New Roman"/>
          <w:lang w:val="en-US"/>
        </w:rPr>
        <w:t>%</w:t>
      </w:r>
      <w:r>
        <w:rPr>
          <w:rFonts w:ascii="Times New Roman" w:hAnsi="Times New Roman" w:cs="Times New Roman"/>
        </w:rPr>
        <w:t xml:space="preserve"> к 2020 году. По</w:t>
      </w:r>
      <w:r w:rsidR="00A63C51">
        <w:rPr>
          <w:rFonts w:ascii="Times New Roman" w:hAnsi="Times New Roman" w:cs="Times New Roman"/>
        </w:rPr>
        <w:t xml:space="preserve"> достижении</w:t>
      </w:r>
      <w:r>
        <w:rPr>
          <w:rFonts w:ascii="Times New Roman" w:hAnsi="Times New Roman" w:cs="Times New Roman"/>
        </w:rPr>
        <w:t xml:space="preserve"> </w:t>
      </w:r>
      <w:r w:rsidR="00A63C51">
        <w:rPr>
          <w:rFonts w:ascii="Times New Roman" w:hAnsi="Times New Roman" w:cs="Times New Roman"/>
        </w:rPr>
        <w:t xml:space="preserve">своих целей </w:t>
      </w:r>
      <w:r>
        <w:rPr>
          <w:rFonts w:ascii="Times New Roman" w:hAnsi="Times New Roman" w:cs="Times New Roman"/>
        </w:rPr>
        <w:t xml:space="preserve">на рынке Индии союз также сможет </w:t>
      </w:r>
      <w:r w:rsidR="00A63C51">
        <w:rPr>
          <w:rFonts w:ascii="Times New Roman" w:hAnsi="Times New Roman" w:cs="Times New Roman"/>
        </w:rPr>
        <w:t>заняться освоением других рынков путем экспорта услуг в другие страны, так как производственные процессы выгодно размещать внутри страны ввиду низких расходов. К тому же потенциальный партнер уже имеет офисы и опыт осуществления деятельности за рубежом, а компания «Белтел» может предложить сотрудничество на рынке России.</w:t>
      </w:r>
    </w:p>
    <w:p w14:paraId="72C063E0" w14:textId="39E0FB5F" w:rsidR="00747258" w:rsidRPr="00C279D5" w:rsidRDefault="00747258" w:rsidP="00C279D5">
      <w:pPr>
        <w:pStyle w:val="3"/>
        <w:numPr>
          <w:ilvl w:val="2"/>
          <w:numId w:val="23"/>
        </w:numPr>
        <w:rPr>
          <w:rFonts w:cs="Times New Roman"/>
        </w:rPr>
      </w:pPr>
      <w:bookmarkStart w:id="23" w:name="_Toc325837418"/>
      <w:r w:rsidRPr="00C279D5">
        <w:t>С</w:t>
      </w:r>
      <w:r w:rsidR="00C279D5">
        <w:t>оздание</w:t>
      </w:r>
      <w:r w:rsidRPr="00C279D5">
        <w:t xml:space="preserve"> союза</w:t>
      </w:r>
      <w:bookmarkEnd w:id="23"/>
    </w:p>
    <w:p w14:paraId="2168702E" w14:textId="760E01C7" w:rsidR="00C279D5" w:rsidRDefault="00C279D5" w:rsidP="009178E7">
      <w:pPr>
        <w:spacing w:line="360" w:lineRule="auto"/>
        <w:jc w:val="both"/>
        <w:rPr>
          <w:rFonts w:ascii="Times New Roman" w:hAnsi="Times New Roman" w:cs="Times New Roman"/>
        </w:rPr>
      </w:pPr>
      <w:r>
        <w:rPr>
          <w:rFonts w:ascii="Times New Roman" w:hAnsi="Times New Roman" w:cs="Times New Roman"/>
          <w:b/>
        </w:rPr>
        <w:tab/>
      </w:r>
      <w:r w:rsidRPr="00C279D5">
        <w:rPr>
          <w:rFonts w:ascii="Times New Roman" w:hAnsi="Times New Roman" w:cs="Times New Roman"/>
        </w:rPr>
        <w:t>Интернациональные</w:t>
      </w:r>
      <w:r>
        <w:rPr>
          <w:rFonts w:ascii="Times New Roman" w:hAnsi="Times New Roman" w:cs="Times New Roman"/>
          <w:b/>
        </w:rPr>
        <w:t xml:space="preserve"> </w:t>
      </w:r>
      <w:r>
        <w:rPr>
          <w:rFonts w:ascii="Times New Roman" w:hAnsi="Times New Roman" w:cs="Times New Roman"/>
        </w:rPr>
        <w:t>с</w:t>
      </w:r>
      <w:r w:rsidRPr="00C279D5">
        <w:rPr>
          <w:rFonts w:ascii="Times New Roman" w:hAnsi="Times New Roman" w:cs="Times New Roman"/>
        </w:rPr>
        <w:t>овместные</w:t>
      </w:r>
      <w:r>
        <w:rPr>
          <w:rFonts w:ascii="Times New Roman" w:hAnsi="Times New Roman" w:cs="Times New Roman"/>
        </w:rPr>
        <w:t xml:space="preserve"> предпри</w:t>
      </w:r>
      <w:r w:rsidR="009178E7">
        <w:rPr>
          <w:rFonts w:ascii="Times New Roman" w:hAnsi="Times New Roman" w:cs="Times New Roman"/>
        </w:rPr>
        <w:t>ятия обычно подразумевают либо миноритарное участие зарубежного партнера, либо равные доли обоих партнеров. Так как индийское законодательство не ограничивает зарубежное владение компаниями технологичных отраслей, то доля компании «Белтел» в новом предприятии может доходить до 50</w:t>
      </w:r>
      <w:r w:rsidR="009178E7" w:rsidRPr="00421DAD">
        <w:rPr>
          <w:rFonts w:ascii="Times New Roman" w:hAnsi="Times New Roman" w:cs="Times New Roman"/>
        </w:rPr>
        <w:t xml:space="preserve">%. </w:t>
      </w:r>
      <w:r w:rsidR="009178E7">
        <w:rPr>
          <w:rFonts w:ascii="Times New Roman" w:hAnsi="Times New Roman" w:cs="Times New Roman"/>
        </w:rPr>
        <w:t>Равное владение является более предпочтительным для рассматриваемой компании, так как в противном случае она будет полностью подконтрольна мажоритарному владельцу.</w:t>
      </w:r>
    </w:p>
    <w:p w14:paraId="10211A4E" w14:textId="77777777" w:rsidR="00130899" w:rsidRDefault="009178E7" w:rsidP="00A224E0">
      <w:pPr>
        <w:spacing w:line="360" w:lineRule="auto"/>
        <w:jc w:val="both"/>
        <w:rPr>
          <w:rFonts w:ascii="Times New Roman" w:hAnsi="Times New Roman" w:cs="Times New Roman"/>
        </w:rPr>
      </w:pPr>
      <w:r>
        <w:rPr>
          <w:rFonts w:ascii="Times New Roman" w:hAnsi="Times New Roman" w:cs="Times New Roman"/>
        </w:rPr>
        <w:lastRenderedPageBreak/>
        <w:tab/>
        <w:t xml:space="preserve">При одинаковом вкладе партнеров в предприятие может осуществляться модель совместного управления через делегирование </w:t>
      </w:r>
      <w:r w:rsidR="00130899">
        <w:rPr>
          <w:rFonts w:ascii="Times New Roman" w:hAnsi="Times New Roman" w:cs="Times New Roman"/>
        </w:rPr>
        <w:t>в совет директоров равного числа представителей от каждой компании. Также возможна смешанная система принятия решений, при которой стратегические решения будут приниматься совместно, а решения по отдельным операциям или функциям – раздельно.</w:t>
      </w:r>
    </w:p>
    <w:p w14:paraId="098E0EC8" w14:textId="02C76A4F" w:rsidR="0048052B" w:rsidRDefault="00130899" w:rsidP="00A224E0">
      <w:pPr>
        <w:spacing w:line="360" w:lineRule="auto"/>
        <w:jc w:val="both"/>
        <w:rPr>
          <w:rFonts w:ascii="Times New Roman" w:hAnsi="Times New Roman" w:cs="Times New Roman"/>
        </w:rPr>
      </w:pPr>
      <w:r>
        <w:rPr>
          <w:rFonts w:ascii="Times New Roman" w:hAnsi="Times New Roman" w:cs="Times New Roman"/>
        </w:rPr>
        <w:tab/>
        <w:t>Независимо от того, какую репутацию имеет будущий партнёр и какие отзывы о сотрудничестве с ним были даны</w:t>
      </w:r>
      <w:r w:rsidR="0048052B">
        <w:rPr>
          <w:rFonts w:ascii="Times New Roman" w:hAnsi="Times New Roman" w:cs="Times New Roman"/>
        </w:rPr>
        <w:t xml:space="preserve">, важно снизить риски «предательства». В первую очередь, это можно сделать, изолировав свои ключевые технологии, сделав невозможной или очень трудной их передачу другому участнику. Это зависит от структуры бизнес-процессов, поэтому нужно позаботиться, чтобы она была организована </w:t>
      </w:r>
      <w:r w:rsidR="004175E4">
        <w:rPr>
          <w:rFonts w:ascii="Times New Roman" w:hAnsi="Times New Roman" w:cs="Times New Roman"/>
        </w:rPr>
        <w:t>безопасным</w:t>
      </w:r>
      <w:r w:rsidR="0048052B">
        <w:rPr>
          <w:rFonts w:ascii="Times New Roman" w:hAnsi="Times New Roman" w:cs="Times New Roman"/>
        </w:rPr>
        <w:t xml:space="preserve"> образом. В случае с нашим союзом, так как компании занимаются разными видами</w:t>
      </w:r>
      <w:r w:rsidR="004175E4">
        <w:rPr>
          <w:rFonts w:ascii="Times New Roman" w:hAnsi="Times New Roman" w:cs="Times New Roman"/>
        </w:rPr>
        <w:t xml:space="preserve"> услуг, можно разделить </w:t>
      </w:r>
      <w:r w:rsidR="0048052B">
        <w:rPr>
          <w:rFonts w:ascii="Times New Roman" w:hAnsi="Times New Roman" w:cs="Times New Roman"/>
        </w:rPr>
        <w:t>технологические части</w:t>
      </w:r>
      <w:r w:rsidR="004175E4">
        <w:rPr>
          <w:rFonts w:ascii="Times New Roman" w:hAnsi="Times New Roman" w:cs="Times New Roman"/>
        </w:rPr>
        <w:t xml:space="preserve"> их процессов</w:t>
      </w:r>
      <w:r w:rsidR="0048052B">
        <w:rPr>
          <w:rFonts w:ascii="Times New Roman" w:hAnsi="Times New Roman" w:cs="Times New Roman"/>
        </w:rPr>
        <w:t>, тем самым сохраняя секреты ключевых технологий.</w:t>
      </w:r>
      <w:r w:rsidR="004175E4">
        <w:rPr>
          <w:rFonts w:ascii="Times New Roman" w:hAnsi="Times New Roman" w:cs="Times New Roman"/>
        </w:rPr>
        <w:t xml:space="preserve"> При необходимости обмена технологиями и навыками стоит заранее договориться об условиях, подписав кросс-лицензионное соглашение.</w:t>
      </w:r>
    </w:p>
    <w:p w14:paraId="7B381C5A" w14:textId="27FD357A" w:rsidR="0048052B" w:rsidRDefault="0048052B" w:rsidP="00A224E0">
      <w:pPr>
        <w:spacing w:line="360" w:lineRule="auto"/>
        <w:jc w:val="both"/>
        <w:rPr>
          <w:rFonts w:ascii="Times New Roman" w:hAnsi="Times New Roman" w:cs="Times New Roman"/>
        </w:rPr>
      </w:pPr>
      <w:r>
        <w:rPr>
          <w:rFonts w:ascii="Times New Roman" w:hAnsi="Times New Roman" w:cs="Times New Roman"/>
        </w:rPr>
        <w:tab/>
        <w:t>Вдобавок, можно внести специальные оговорочные пункты</w:t>
      </w:r>
      <w:r w:rsidR="004175E4">
        <w:rPr>
          <w:rFonts w:ascii="Times New Roman" w:hAnsi="Times New Roman" w:cs="Times New Roman"/>
        </w:rPr>
        <w:t xml:space="preserve"> в соглашение между партнерами, например, о запрете конкурирования в сферах, в которых работает каждый из них.</w:t>
      </w:r>
    </w:p>
    <w:p w14:paraId="5ABCA3C0" w14:textId="71C03707" w:rsidR="004175E4" w:rsidRDefault="004175E4" w:rsidP="00A224E0">
      <w:pPr>
        <w:spacing w:line="360" w:lineRule="auto"/>
        <w:jc w:val="both"/>
        <w:rPr>
          <w:rFonts w:ascii="Times New Roman" w:hAnsi="Times New Roman" w:cs="Times New Roman"/>
        </w:rPr>
      </w:pPr>
      <w:r>
        <w:rPr>
          <w:rFonts w:ascii="Times New Roman" w:hAnsi="Times New Roman" w:cs="Times New Roman"/>
        </w:rPr>
        <w:tab/>
        <w:t xml:space="preserve">Наконец, в </w:t>
      </w:r>
      <w:r w:rsidR="005017DB">
        <w:rPr>
          <w:rFonts w:ascii="Times New Roman" w:hAnsi="Times New Roman" w:cs="Times New Roman"/>
        </w:rPr>
        <w:t xml:space="preserve">деловых </w:t>
      </w:r>
      <w:r>
        <w:rPr>
          <w:rFonts w:ascii="Times New Roman" w:hAnsi="Times New Roman" w:cs="Times New Roman"/>
        </w:rPr>
        <w:t>отношениях с партнером важно</w:t>
      </w:r>
      <w:r w:rsidR="005017DB">
        <w:rPr>
          <w:rFonts w:ascii="Times New Roman" w:hAnsi="Times New Roman" w:cs="Times New Roman"/>
        </w:rPr>
        <w:t xml:space="preserve"> учитывать культурные отличия, которые будут проявляться в стиле управления. Не только для взаимодействия с партнером, но и для работы на индийском рынке в целом, стоит изучить культурные особенности страны, культуру делового общения.</w:t>
      </w:r>
    </w:p>
    <w:p w14:paraId="61E6F487" w14:textId="743FC6E4" w:rsidR="000B44F3" w:rsidRDefault="000B44F3" w:rsidP="00A224E0">
      <w:pPr>
        <w:spacing w:line="360" w:lineRule="auto"/>
        <w:jc w:val="both"/>
        <w:rPr>
          <w:rFonts w:ascii="Times New Roman" w:hAnsi="Times New Roman" w:cs="Times New Roman"/>
          <w:i/>
        </w:rPr>
      </w:pPr>
      <w:r>
        <w:rPr>
          <w:rFonts w:ascii="Times New Roman" w:hAnsi="Times New Roman" w:cs="Times New Roman"/>
        </w:rPr>
        <w:tab/>
      </w:r>
      <w:r w:rsidRPr="000B44F3">
        <w:rPr>
          <w:rFonts w:ascii="Times New Roman" w:hAnsi="Times New Roman" w:cs="Times New Roman"/>
          <w:i/>
        </w:rPr>
        <w:t>Вывод</w:t>
      </w:r>
    </w:p>
    <w:p w14:paraId="7590705E" w14:textId="6C9A7323" w:rsidR="00F33F0A" w:rsidRPr="00F33F0A" w:rsidRDefault="000B44F3" w:rsidP="00F33F0A">
      <w:pPr>
        <w:spacing w:line="360" w:lineRule="auto"/>
        <w:jc w:val="both"/>
        <w:rPr>
          <w:rFonts w:ascii="Times New Roman" w:hAnsi="Times New Roman" w:cs="Times New Roman"/>
        </w:rPr>
      </w:pPr>
      <w:r>
        <w:rPr>
          <w:rFonts w:ascii="Times New Roman" w:hAnsi="Times New Roman" w:cs="Times New Roman"/>
        </w:rPr>
        <w:tab/>
        <w:t>В заключительной главе работы был</w:t>
      </w:r>
      <w:r w:rsidR="00883D86">
        <w:rPr>
          <w:rFonts w:ascii="Times New Roman" w:hAnsi="Times New Roman" w:cs="Times New Roman"/>
        </w:rPr>
        <w:t xml:space="preserve">а достигнута поставленная цель </w:t>
      </w:r>
      <w:r>
        <w:rPr>
          <w:rFonts w:ascii="Times New Roman" w:hAnsi="Times New Roman" w:cs="Times New Roman"/>
        </w:rPr>
        <w:t xml:space="preserve">с помощью инструментов, представленных во второй главе. Во-первых, был выбран целевой зарубежный рынок для интернационализации компании «Белтел» - это рынок Индии. </w:t>
      </w:r>
      <w:r w:rsidR="00F33F0A">
        <w:rPr>
          <w:rFonts w:ascii="Times New Roman" w:hAnsi="Times New Roman" w:cs="Times New Roman"/>
        </w:rPr>
        <w:t>Кроме того,</w:t>
      </w:r>
      <w:r>
        <w:rPr>
          <w:rFonts w:ascii="Times New Roman" w:hAnsi="Times New Roman" w:cs="Times New Roman"/>
        </w:rPr>
        <w:t xml:space="preserve"> было определено, что наиболее подходящей стратегией проникновения компании на выбранный рынок является создание совместного п</w:t>
      </w:r>
      <w:r w:rsidR="00F33F0A">
        <w:rPr>
          <w:rFonts w:ascii="Times New Roman" w:hAnsi="Times New Roman" w:cs="Times New Roman"/>
        </w:rPr>
        <w:t>редприятия с местным партнером, а также были даны некоторые рекомендации по реализации данной стратегии.</w:t>
      </w:r>
    </w:p>
    <w:p w14:paraId="4DBE0F97" w14:textId="6DB3736D" w:rsidR="000B44F3" w:rsidRPr="00A63C51" w:rsidRDefault="000B44F3" w:rsidP="0039400D">
      <w:pPr>
        <w:pStyle w:val="1"/>
      </w:pPr>
      <w:r w:rsidRPr="00A63C51">
        <w:tab/>
      </w:r>
      <w:bookmarkStart w:id="24" w:name="_Toc325837419"/>
      <w:r w:rsidR="004759FA">
        <w:t>ЗАКЛЮЧЕНИЕ</w:t>
      </w:r>
      <w:bookmarkEnd w:id="24"/>
    </w:p>
    <w:p w14:paraId="46E3DDCD" w14:textId="3348E2FF" w:rsidR="000B44F3" w:rsidRDefault="00320BC3" w:rsidP="00883D86">
      <w:pPr>
        <w:spacing w:line="360" w:lineRule="auto"/>
        <w:jc w:val="both"/>
        <w:rPr>
          <w:rFonts w:ascii="Times New Roman" w:hAnsi="Times New Roman" w:cs="Times New Roman"/>
        </w:rPr>
      </w:pPr>
      <w:r w:rsidRPr="00320BC3">
        <w:rPr>
          <w:rFonts w:ascii="Times New Roman" w:hAnsi="Times New Roman" w:cs="Times New Roman"/>
        </w:rPr>
        <w:tab/>
        <w:t xml:space="preserve">В ходе </w:t>
      </w:r>
      <w:r w:rsidR="00883D86">
        <w:rPr>
          <w:rFonts w:ascii="Times New Roman" w:hAnsi="Times New Roman" w:cs="Times New Roman"/>
        </w:rPr>
        <w:t>выполнения</w:t>
      </w:r>
      <w:r>
        <w:rPr>
          <w:rFonts w:ascii="Times New Roman" w:hAnsi="Times New Roman" w:cs="Times New Roman"/>
        </w:rPr>
        <w:t xml:space="preserve"> конс</w:t>
      </w:r>
      <w:r w:rsidR="00883D86">
        <w:rPr>
          <w:rFonts w:ascii="Times New Roman" w:hAnsi="Times New Roman" w:cs="Times New Roman"/>
        </w:rPr>
        <w:t>алтингового проекта для АО</w:t>
      </w:r>
      <w:r>
        <w:rPr>
          <w:rFonts w:ascii="Times New Roman" w:hAnsi="Times New Roman" w:cs="Times New Roman"/>
        </w:rPr>
        <w:t xml:space="preserve"> «Белтел»</w:t>
      </w:r>
      <w:r w:rsidR="00883D86">
        <w:rPr>
          <w:rFonts w:ascii="Times New Roman" w:hAnsi="Times New Roman" w:cs="Times New Roman"/>
        </w:rPr>
        <w:t>, в первую очередь,</w:t>
      </w:r>
      <w:r>
        <w:rPr>
          <w:rFonts w:ascii="Times New Roman" w:hAnsi="Times New Roman" w:cs="Times New Roman"/>
        </w:rPr>
        <w:t xml:space="preserve"> был</w:t>
      </w:r>
      <w:r w:rsidR="00883D86">
        <w:rPr>
          <w:rFonts w:ascii="Times New Roman" w:hAnsi="Times New Roman" w:cs="Times New Roman"/>
        </w:rPr>
        <w:t xml:space="preserve">а проанализирована внешняя среда организации и факторы, влияющие на её деятельность на российском рынке, что доказало необходимость интернационализации компании. Затем, в результате </w:t>
      </w:r>
      <w:r w:rsidR="000131E0">
        <w:rPr>
          <w:rFonts w:ascii="Times New Roman" w:hAnsi="Times New Roman" w:cs="Times New Roman"/>
        </w:rPr>
        <w:t>изучения</w:t>
      </w:r>
      <w:r w:rsidR="00883D86">
        <w:rPr>
          <w:rFonts w:ascii="Times New Roman" w:hAnsi="Times New Roman" w:cs="Times New Roman"/>
        </w:rPr>
        <w:t xml:space="preserve"> имеющейся литературы по проблемам выбора целевого рынка и выбора стратегии проникновения</w:t>
      </w:r>
      <w:r w:rsidR="000131E0">
        <w:rPr>
          <w:rFonts w:ascii="Times New Roman" w:hAnsi="Times New Roman" w:cs="Times New Roman"/>
        </w:rPr>
        <w:t xml:space="preserve"> компаний</w:t>
      </w:r>
      <w:r w:rsidR="00883D86">
        <w:rPr>
          <w:rFonts w:ascii="Times New Roman" w:hAnsi="Times New Roman" w:cs="Times New Roman"/>
        </w:rPr>
        <w:t xml:space="preserve"> на зарубежный рынок, были </w:t>
      </w:r>
      <w:r w:rsidR="000131E0">
        <w:rPr>
          <w:rFonts w:ascii="Times New Roman" w:hAnsi="Times New Roman" w:cs="Times New Roman"/>
        </w:rPr>
        <w:t>определены</w:t>
      </w:r>
      <w:r w:rsidR="00883D86">
        <w:rPr>
          <w:rFonts w:ascii="Times New Roman" w:hAnsi="Times New Roman" w:cs="Times New Roman"/>
        </w:rPr>
        <w:t xml:space="preserve"> </w:t>
      </w:r>
      <w:r w:rsidR="00A63C51">
        <w:rPr>
          <w:rFonts w:ascii="Times New Roman" w:hAnsi="Times New Roman" w:cs="Times New Roman"/>
        </w:rPr>
        <w:t xml:space="preserve">модели, на основе которых можно принять решения </w:t>
      </w:r>
      <w:r w:rsidR="000131E0">
        <w:rPr>
          <w:rFonts w:ascii="Times New Roman" w:hAnsi="Times New Roman" w:cs="Times New Roman"/>
        </w:rPr>
        <w:t xml:space="preserve">по интернационализации </w:t>
      </w:r>
      <w:r w:rsidR="000131E0">
        <w:rPr>
          <w:rFonts w:ascii="Times New Roman" w:hAnsi="Times New Roman" w:cs="Times New Roman"/>
        </w:rPr>
        <w:lastRenderedPageBreak/>
        <w:t>компании «Белтел». Наконец, был выбран наиболее привлекательный для выхода компании целевой рынок и подходящая стратегия проникновения на него. Также были даны некоторые рекомендации компании по реализации выбранной стратегии на выбранном рынке.</w:t>
      </w:r>
      <w:r w:rsidR="00CF469A" w:rsidRPr="00CF469A">
        <w:rPr>
          <w:rFonts w:ascii="Times New Roman" w:hAnsi="Times New Roman" w:cs="Times New Roman"/>
        </w:rPr>
        <w:t xml:space="preserve"> </w:t>
      </w:r>
    </w:p>
    <w:p w14:paraId="0920BCDC" w14:textId="75A25BE2" w:rsidR="000131E0" w:rsidRDefault="000131E0" w:rsidP="00883D86">
      <w:pPr>
        <w:spacing w:line="360" w:lineRule="auto"/>
        <w:jc w:val="both"/>
        <w:rPr>
          <w:rFonts w:ascii="Times New Roman" w:hAnsi="Times New Roman" w:cs="Times New Roman"/>
        </w:rPr>
      </w:pPr>
      <w:r>
        <w:rPr>
          <w:rFonts w:ascii="Times New Roman" w:hAnsi="Times New Roman" w:cs="Times New Roman"/>
        </w:rPr>
        <w:tab/>
        <w:t xml:space="preserve">Итак, была достигнута цель работы, которая заключалась в разработке рекомендаций для выхода АО «Белтел» на зарубежный рынок. </w:t>
      </w:r>
      <w:r w:rsidR="00CF469A">
        <w:rPr>
          <w:rFonts w:ascii="Times New Roman" w:hAnsi="Times New Roman" w:cs="Times New Roman"/>
        </w:rPr>
        <w:t>В ходе выполнения работы были решены поставленные задачи, в результате чего можно сделать следующие выводы:</w:t>
      </w:r>
    </w:p>
    <w:p w14:paraId="0F48C460" w14:textId="39C542A7" w:rsidR="00CF469A" w:rsidRDefault="00CF469A" w:rsidP="00CF469A">
      <w:pPr>
        <w:pStyle w:val="aa"/>
        <w:numPr>
          <w:ilvl w:val="0"/>
          <w:numId w:val="27"/>
        </w:numPr>
        <w:spacing w:line="360" w:lineRule="auto"/>
        <w:jc w:val="both"/>
        <w:rPr>
          <w:rFonts w:ascii="Times New Roman" w:hAnsi="Times New Roman" w:cs="Times New Roman"/>
        </w:rPr>
      </w:pPr>
      <w:r>
        <w:rPr>
          <w:rFonts w:ascii="Times New Roman" w:hAnsi="Times New Roman" w:cs="Times New Roman"/>
        </w:rPr>
        <w:t>Компании, работающие на российском рынке ИТ-услуг, в настоящее время сталкиваются со сложностями в лице сокращающихся бюджетов заказчиков, уменьшения притока и увеличения оттока инвестиций, что уже отразилось на реальных и прогнозируемых показателях роста отрасли. Так, в 2015 году объем рынка вырос всего на 4,2%, а в период с 2016 по 2019 год его прогнозируемые совокупные ежегодные темпы роста составят лишь 1,3</w:t>
      </w:r>
      <w:r w:rsidRPr="00421DAD">
        <w:rPr>
          <w:rFonts w:ascii="Times New Roman" w:hAnsi="Times New Roman" w:cs="Times New Roman"/>
        </w:rPr>
        <w:t xml:space="preserve">%. </w:t>
      </w:r>
      <w:r>
        <w:rPr>
          <w:rFonts w:ascii="Times New Roman" w:hAnsi="Times New Roman" w:cs="Times New Roman"/>
        </w:rPr>
        <w:t>В самом 2019 году ожидается даже падение отрасли</w:t>
      </w:r>
      <w:r w:rsidR="00126D52">
        <w:rPr>
          <w:rFonts w:ascii="Times New Roman" w:hAnsi="Times New Roman" w:cs="Times New Roman"/>
        </w:rPr>
        <w:t>,</w:t>
      </w:r>
      <w:r w:rsidR="005D06DA">
        <w:rPr>
          <w:rFonts w:ascii="Times New Roman" w:hAnsi="Times New Roman" w:cs="Times New Roman"/>
        </w:rPr>
        <w:t xml:space="preserve"> а конкуренция на рынке, возможно, только усилится,</w:t>
      </w:r>
      <w:r w:rsidR="00126D52">
        <w:rPr>
          <w:rFonts w:ascii="Times New Roman" w:hAnsi="Times New Roman" w:cs="Times New Roman"/>
        </w:rPr>
        <w:t xml:space="preserve"> что является неблагоприятной перспективой для поставщиков ИТ-услуг и говорит о том, что рассматриваемой компании пора искать возможности на рынках за рубежом;</w:t>
      </w:r>
    </w:p>
    <w:p w14:paraId="6B62CDBC" w14:textId="5F9ACCB8" w:rsidR="00174E95" w:rsidRDefault="00126D52" w:rsidP="00CF469A">
      <w:pPr>
        <w:pStyle w:val="aa"/>
        <w:numPr>
          <w:ilvl w:val="0"/>
          <w:numId w:val="27"/>
        </w:numPr>
        <w:spacing w:line="360" w:lineRule="auto"/>
        <w:jc w:val="both"/>
        <w:rPr>
          <w:rFonts w:ascii="Times New Roman" w:hAnsi="Times New Roman" w:cs="Times New Roman"/>
        </w:rPr>
      </w:pPr>
      <w:r>
        <w:rPr>
          <w:rFonts w:ascii="Times New Roman" w:hAnsi="Times New Roman" w:cs="Times New Roman"/>
        </w:rPr>
        <w:t>Самым объективным способом выбора целевого зарубежного рынка является применение системного подхода, наиболее распространенные модели которого включают в себя три этапа: первичный скрининг, идентификаци</w:t>
      </w:r>
      <w:r w:rsidR="00174E95">
        <w:rPr>
          <w:rFonts w:ascii="Times New Roman" w:hAnsi="Times New Roman" w:cs="Times New Roman"/>
        </w:rPr>
        <w:t>ю стран и заключительный выбор</w:t>
      </w:r>
      <w:r w:rsidR="005D06DA">
        <w:rPr>
          <w:rFonts w:ascii="Times New Roman" w:hAnsi="Times New Roman" w:cs="Times New Roman"/>
        </w:rPr>
        <w:t xml:space="preserve"> рынка</w:t>
      </w:r>
      <w:r w:rsidR="00174E95">
        <w:rPr>
          <w:rFonts w:ascii="Times New Roman" w:hAnsi="Times New Roman" w:cs="Times New Roman"/>
        </w:rPr>
        <w:t>;</w:t>
      </w:r>
    </w:p>
    <w:p w14:paraId="2115210A" w14:textId="487B9517" w:rsidR="00126D52" w:rsidRDefault="00126D52" w:rsidP="00CF469A">
      <w:pPr>
        <w:pStyle w:val="aa"/>
        <w:numPr>
          <w:ilvl w:val="0"/>
          <w:numId w:val="27"/>
        </w:numPr>
        <w:spacing w:line="360" w:lineRule="auto"/>
        <w:jc w:val="both"/>
        <w:rPr>
          <w:rFonts w:ascii="Times New Roman" w:hAnsi="Times New Roman" w:cs="Times New Roman"/>
        </w:rPr>
      </w:pPr>
      <w:r>
        <w:rPr>
          <w:rFonts w:ascii="Times New Roman" w:hAnsi="Times New Roman" w:cs="Times New Roman"/>
        </w:rPr>
        <w:t xml:space="preserve">Моделью, позволяющей сделать выбор стратегии интернационализации компании, является эклектическая парадигма Даннинга или модель </w:t>
      </w:r>
      <w:r>
        <w:rPr>
          <w:rFonts w:ascii="Times New Roman" w:hAnsi="Times New Roman" w:cs="Times New Roman"/>
          <w:lang w:val="en-US"/>
        </w:rPr>
        <w:t>OLI</w:t>
      </w:r>
      <w:r>
        <w:rPr>
          <w:rFonts w:ascii="Times New Roman" w:hAnsi="Times New Roman" w:cs="Times New Roman"/>
        </w:rPr>
        <w:t>, основанная на выявлении трёх видов преимуществ, наличие которых говорит о возможности применения тех или иных стратегий;</w:t>
      </w:r>
    </w:p>
    <w:p w14:paraId="2C5C6852" w14:textId="77777777" w:rsidR="00174E95" w:rsidRDefault="00126D52" w:rsidP="00F808AC">
      <w:pPr>
        <w:pStyle w:val="aa"/>
        <w:numPr>
          <w:ilvl w:val="0"/>
          <w:numId w:val="27"/>
        </w:numPr>
        <w:spacing w:line="360" w:lineRule="auto"/>
        <w:jc w:val="both"/>
        <w:rPr>
          <w:rFonts w:ascii="Times New Roman" w:hAnsi="Times New Roman" w:cs="Times New Roman"/>
        </w:rPr>
      </w:pPr>
      <w:r>
        <w:rPr>
          <w:rFonts w:ascii="Times New Roman" w:hAnsi="Times New Roman" w:cs="Times New Roman"/>
        </w:rPr>
        <w:t xml:space="preserve">Наиболее привлекательным рынком для выхода компании «Белтел» является рынок Индии, где отрасль </w:t>
      </w:r>
      <w:r w:rsidR="00F808AC">
        <w:rPr>
          <w:rFonts w:ascii="Times New Roman" w:hAnsi="Times New Roman" w:cs="Times New Roman"/>
        </w:rPr>
        <w:t xml:space="preserve">ИТ-услуг </w:t>
      </w:r>
      <w:r>
        <w:rPr>
          <w:rFonts w:ascii="Times New Roman" w:hAnsi="Times New Roman" w:cs="Times New Roman"/>
        </w:rPr>
        <w:t>стабильно растет в среднем на 16</w:t>
      </w:r>
      <w:r w:rsidRPr="00421DAD">
        <w:rPr>
          <w:rFonts w:ascii="Times New Roman" w:hAnsi="Times New Roman" w:cs="Times New Roman"/>
        </w:rPr>
        <w:t>%</w:t>
      </w:r>
      <w:r>
        <w:rPr>
          <w:rFonts w:ascii="Times New Roman" w:hAnsi="Times New Roman" w:cs="Times New Roman"/>
        </w:rPr>
        <w:t xml:space="preserve"> в год и продолжит</w:t>
      </w:r>
      <w:r w:rsidR="00F808AC">
        <w:rPr>
          <w:rFonts w:ascii="Times New Roman" w:hAnsi="Times New Roman" w:cs="Times New Roman"/>
        </w:rPr>
        <w:t xml:space="preserve"> расти в период с 2016 по 2019 год в среднем на 15,2</w:t>
      </w:r>
      <w:r w:rsidR="00F808AC" w:rsidRPr="00421DAD">
        <w:rPr>
          <w:rFonts w:ascii="Times New Roman" w:hAnsi="Times New Roman" w:cs="Times New Roman"/>
        </w:rPr>
        <w:t>%</w:t>
      </w:r>
      <w:r w:rsidR="00174E95">
        <w:rPr>
          <w:rFonts w:ascii="Times New Roman" w:hAnsi="Times New Roman" w:cs="Times New Roman"/>
        </w:rPr>
        <w:t xml:space="preserve"> ежегодно;</w:t>
      </w:r>
    </w:p>
    <w:p w14:paraId="78A5D7F8" w14:textId="701ADAB1" w:rsidR="00174E95" w:rsidRDefault="00F808AC" w:rsidP="00F808AC">
      <w:pPr>
        <w:pStyle w:val="aa"/>
        <w:numPr>
          <w:ilvl w:val="0"/>
          <w:numId w:val="27"/>
        </w:numPr>
        <w:spacing w:line="360" w:lineRule="auto"/>
        <w:jc w:val="both"/>
        <w:rPr>
          <w:rFonts w:ascii="Times New Roman" w:hAnsi="Times New Roman" w:cs="Times New Roman"/>
        </w:rPr>
      </w:pPr>
      <w:r>
        <w:rPr>
          <w:rFonts w:ascii="Times New Roman" w:hAnsi="Times New Roman" w:cs="Times New Roman"/>
        </w:rPr>
        <w:t xml:space="preserve">Анализ </w:t>
      </w:r>
      <w:r>
        <w:rPr>
          <w:rFonts w:ascii="Times New Roman" w:hAnsi="Times New Roman" w:cs="Times New Roman"/>
          <w:lang w:val="en-US"/>
        </w:rPr>
        <w:t>OLI</w:t>
      </w:r>
      <w:r w:rsidRPr="00421DAD">
        <w:rPr>
          <w:rFonts w:ascii="Times New Roman" w:hAnsi="Times New Roman" w:cs="Times New Roman"/>
        </w:rPr>
        <w:t>-</w:t>
      </w:r>
      <w:r>
        <w:rPr>
          <w:rFonts w:ascii="Times New Roman" w:hAnsi="Times New Roman" w:cs="Times New Roman"/>
        </w:rPr>
        <w:t xml:space="preserve">преимуществ компании и рынка показал, что </w:t>
      </w:r>
      <w:r w:rsidRPr="00F808AC">
        <w:rPr>
          <w:rFonts w:ascii="Times New Roman" w:hAnsi="Times New Roman" w:cs="Times New Roman"/>
        </w:rPr>
        <w:t xml:space="preserve">наиболее предпочтительно проникновение </w:t>
      </w:r>
      <w:r>
        <w:rPr>
          <w:rFonts w:ascii="Times New Roman" w:hAnsi="Times New Roman" w:cs="Times New Roman"/>
        </w:rPr>
        <w:t>АО «Белтел»</w:t>
      </w:r>
      <w:r w:rsidRPr="00F808AC">
        <w:rPr>
          <w:rFonts w:ascii="Times New Roman" w:hAnsi="Times New Roman" w:cs="Times New Roman"/>
        </w:rPr>
        <w:t xml:space="preserve"> на индийский рынок путем создания совместного </w:t>
      </w:r>
      <w:r>
        <w:rPr>
          <w:rFonts w:ascii="Times New Roman" w:hAnsi="Times New Roman" w:cs="Times New Roman"/>
        </w:rPr>
        <w:t>п</w:t>
      </w:r>
      <w:r w:rsidR="00174E95">
        <w:rPr>
          <w:rFonts w:ascii="Times New Roman" w:hAnsi="Times New Roman" w:cs="Times New Roman"/>
        </w:rPr>
        <w:t>редприятия с местной компанией;</w:t>
      </w:r>
    </w:p>
    <w:p w14:paraId="7533BDDF" w14:textId="01356AD6" w:rsidR="00126D52" w:rsidRDefault="00F808AC" w:rsidP="00F808AC">
      <w:pPr>
        <w:pStyle w:val="aa"/>
        <w:numPr>
          <w:ilvl w:val="0"/>
          <w:numId w:val="27"/>
        </w:numPr>
        <w:spacing w:line="360" w:lineRule="auto"/>
        <w:jc w:val="both"/>
        <w:rPr>
          <w:rFonts w:ascii="Times New Roman" w:hAnsi="Times New Roman" w:cs="Times New Roman"/>
        </w:rPr>
      </w:pPr>
      <w:r>
        <w:rPr>
          <w:rFonts w:ascii="Times New Roman" w:hAnsi="Times New Roman" w:cs="Times New Roman"/>
        </w:rPr>
        <w:t xml:space="preserve">При реализации выбранной стратегии важно </w:t>
      </w:r>
      <w:r w:rsidR="00174E95">
        <w:rPr>
          <w:rFonts w:ascii="Times New Roman" w:hAnsi="Times New Roman" w:cs="Times New Roman"/>
        </w:rPr>
        <w:t>провести</w:t>
      </w:r>
      <w:r>
        <w:rPr>
          <w:rFonts w:ascii="Times New Roman" w:hAnsi="Times New Roman" w:cs="Times New Roman"/>
        </w:rPr>
        <w:t xml:space="preserve"> тщательный поиск партнера, чтобы будущие союзники соответствовали друг другу по трём критериям: </w:t>
      </w:r>
      <w:r w:rsidR="00174E95">
        <w:rPr>
          <w:rFonts w:ascii="Times New Roman" w:hAnsi="Times New Roman" w:cs="Times New Roman"/>
        </w:rPr>
        <w:t xml:space="preserve">стратегии, потенциалу и процессам. В качестве потенциального партнера компании «Белтел» для создания совместного предприятия </w:t>
      </w:r>
      <w:r w:rsidR="00174E95">
        <w:rPr>
          <w:rFonts w:ascii="Times New Roman" w:hAnsi="Times New Roman" w:cs="Times New Roman"/>
        </w:rPr>
        <w:lastRenderedPageBreak/>
        <w:t xml:space="preserve">рекомендована индийская компания </w:t>
      </w:r>
      <w:r w:rsidR="00174E95">
        <w:rPr>
          <w:rFonts w:ascii="Times New Roman" w:hAnsi="Times New Roman" w:cs="Times New Roman"/>
          <w:lang w:val="en-US"/>
        </w:rPr>
        <w:t>eClerx</w:t>
      </w:r>
      <w:r w:rsidR="00174E95" w:rsidRPr="00421DAD">
        <w:rPr>
          <w:rFonts w:ascii="Times New Roman" w:hAnsi="Times New Roman" w:cs="Times New Roman"/>
        </w:rPr>
        <w:t xml:space="preserve">, </w:t>
      </w:r>
      <w:r w:rsidR="00174E95">
        <w:rPr>
          <w:rFonts w:ascii="Times New Roman" w:hAnsi="Times New Roman" w:cs="Times New Roman"/>
        </w:rPr>
        <w:t>предлагающая клиентам другой тип ИТ-услуг – аутсорсинг технологических бизнес-процессов</w:t>
      </w:r>
      <w:r w:rsidR="005D06DA">
        <w:rPr>
          <w:rFonts w:ascii="Times New Roman" w:hAnsi="Times New Roman" w:cs="Times New Roman"/>
        </w:rPr>
        <w:t>; целью создания совместного предприятия может стать достижение доли индийского рынка в 5</w:t>
      </w:r>
      <w:r w:rsidR="005D06DA">
        <w:rPr>
          <w:rFonts w:ascii="Times New Roman" w:hAnsi="Times New Roman" w:cs="Times New Roman"/>
          <w:lang w:val="en-US"/>
        </w:rPr>
        <w:t xml:space="preserve">% </w:t>
      </w:r>
      <w:r w:rsidR="005D06DA">
        <w:rPr>
          <w:rFonts w:ascii="Times New Roman" w:hAnsi="Times New Roman" w:cs="Times New Roman"/>
        </w:rPr>
        <w:t>к 2020 году</w:t>
      </w:r>
      <w:r w:rsidR="00174E95">
        <w:rPr>
          <w:rFonts w:ascii="Times New Roman" w:hAnsi="Times New Roman" w:cs="Times New Roman"/>
        </w:rPr>
        <w:t>;</w:t>
      </w:r>
    </w:p>
    <w:p w14:paraId="141721A4" w14:textId="01A58D47" w:rsidR="00174E95" w:rsidRPr="00F808AC" w:rsidRDefault="00BD0979" w:rsidP="00F808AC">
      <w:pPr>
        <w:pStyle w:val="aa"/>
        <w:numPr>
          <w:ilvl w:val="0"/>
          <w:numId w:val="27"/>
        </w:numPr>
        <w:spacing w:line="360" w:lineRule="auto"/>
        <w:jc w:val="both"/>
        <w:rPr>
          <w:rFonts w:ascii="Times New Roman" w:hAnsi="Times New Roman" w:cs="Times New Roman"/>
        </w:rPr>
      </w:pPr>
      <w:r>
        <w:rPr>
          <w:rFonts w:ascii="Times New Roman" w:hAnsi="Times New Roman" w:cs="Times New Roman"/>
        </w:rPr>
        <w:t>Р</w:t>
      </w:r>
      <w:r w:rsidR="00174E95">
        <w:rPr>
          <w:rFonts w:ascii="Times New Roman" w:hAnsi="Times New Roman" w:cs="Times New Roman"/>
        </w:rPr>
        <w:t>екомендовано равное владение</w:t>
      </w:r>
      <w:r>
        <w:rPr>
          <w:rFonts w:ascii="Times New Roman" w:hAnsi="Times New Roman" w:cs="Times New Roman"/>
        </w:rPr>
        <w:t xml:space="preserve"> партнеров</w:t>
      </w:r>
      <w:r w:rsidR="00174E95">
        <w:rPr>
          <w:rFonts w:ascii="Times New Roman" w:hAnsi="Times New Roman" w:cs="Times New Roman"/>
        </w:rPr>
        <w:t xml:space="preserve"> предприятием (50/50)</w:t>
      </w:r>
      <w:r>
        <w:rPr>
          <w:rFonts w:ascii="Times New Roman" w:hAnsi="Times New Roman" w:cs="Times New Roman"/>
        </w:rPr>
        <w:t xml:space="preserve"> с совместным управлением или внедрением смешанной системы принятия решений. Также компании «Белтел» необходимо снизить риски «предательства» со стороны партнера, изолировав свои ключевые технологии,  и внеся специальные оговорочные пункты в соглашение. И итоговой рекомендацией компании для успешной реализации стратегии является ознакомление с культурными особенностями страны и учет культурных различий во взаимодействии с иностранным партнером.</w:t>
      </w:r>
    </w:p>
    <w:p w14:paraId="75520407" w14:textId="77777777" w:rsidR="00883D86" w:rsidRPr="00320BC3" w:rsidRDefault="00883D86" w:rsidP="00883D86">
      <w:pPr>
        <w:spacing w:line="360" w:lineRule="auto"/>
        <w:jc w:val="both"/>
        <w:rPr>
          <w:rFonts w:ascii="Times New Roman" w:hAnsi="Times New Roman" w:cs="Times New Roman"/>
        </w:rPr>
      </w:pPr>
    </w:p>
    <w:p w14:paraId="37F9640F" w14:textId="75806C03" w:rsidR="004175E4" w:rsidRPr="00320BC3" w:rsidRDefault="004175E4" w:rsidP="00A224E0">
      <w:pPr>
        <w:spacing w:line="360" w:lineRule="auto"/>
        <w:jc w:val="both"/>
        <w:rPr>
          <w:rFonts w:ascii="Times New Roman" w:hAnsi="Times New Roman" w:cs="Times New Roman"/>
        </w:rPr>
      </w:pPr>
      <w:r w:rsidRPr="00320BC3">
        <w:rPr>
          <w:rFonts w:ascii="Times New Roman" w:hAnsi="Times New Roman" w:cs="Times New Roman"/>
        </w:rPr>
        <w:tab/>
      </w:r>
    </w:p>
    <w:p w14:paraId="02B9F034" w14:textId="77777777" w:rsidR="0048052B" w:rsidRPr="00504EDA" w:rsidRDefault="0048052B" w:rsidP="00A224E0">
      <w:pPr>
        <w:spacing w:line="360" w:lineRule="auto"/>
        <w:jc w:val="both"/>
        <w:rPr>
          <w:rFonts w:ascii="Times New Roman" w:hAnsi="Times New Roman" w:cs="Times New Roman"/>
        </w:rPr>
        <w:sectPr w:rsidR="0048052B" w:rsidRPr="00504EDA" w:rsidSect="00277DB2">
          <w:type w:val="continuous"/>
          <w:pgSz w:w="11900" w:h="16840"/>
          <w:pgMar w:top="1134" w:right="850" w:bottom="1134" w:left="1701" w:header="708" w:footer="708" w:gutter="0"/>
          <w:cols w:space="708"/>
          <w:docGrid w:linePitch="360"/>
        </w:sectPr>
      </w:pPr>
    </w:p>
    <w:p w14:paraId="0E1AFE32" w14:textId="77777777" w:rsidR="00651AD5" w:rsidRPr="002466DD" w:rsidRDefault="00651AD5" w:rsidP="0039400D">
      <w:pPr>
        <w:pStyle w:val="1"/>
      </w:pPr>
      <w:bookmarkStart w:id="25" w:name="_Toc325837420"/>
      <w:r w:rsidRPr="002466DD">
        <w:lastRenderedPageBreak/>
        <w:t>ПРИЛОЖЕНИЯ</w:t>
      </w:r>
      <w:bookmarkEnd w:id="25"/>
    </w:p>
    <w:p w14:paraId="46CA2B51" w14:textId="1321804D" w:rsidR="002466DD" w:rsidRDefault="002466DD" w:rsidP="00651AD5">
      <w:pPr>
        <w:pStyle w:val="2"/>
      </w:pPr>
      <w:bookmarkStart w:id="26" w:name="_Toc325837421"/>
      <w:r>
        <w:t xml:space="preserve">Приложение 1. </w:t>
      </w:r>
      <w:r w:rsidR="00C74454">
        <w:t>Страны отобранные на этапе первичного скрининга</w:t>
      </w:r>
      <w:bookmarkEnd w:id="26"/>
    </w:p>
    <w:tbl>
      <w:tblPr>
        <w:tblW w:w="6678" w:type="dxa"/>
        <w:tblInd w:w="93" w:type="dxa"/>
        <w:tblLayout w:type="fixed"/>
        <w:tblLook w:val="04A0" w:firstRow="1" w:lastRow="0" w:firstColumn="1" w:lastColumn="0" w:noHBand="0" w:noVBand="1"/>
      </w:tblPr>
      <w:tblGrid>
        <w:gridCol w:w="2000"/>
        <w:gridCol w:w="2551"/>
        <w:gridCol w:w="2127"/>
      </w:tblGrid>
      <w:tr w:rsidR="002466DD" w:rsidRPr="002466DD" w14:paraId="725A9487" w14:textId="77777777" w:rsidTr="00C74454">
        <w:trPr>
          <w:trHeight w:val="280"/>
        </w:trPr>
        <w:tc>
          <w:tcPr>
            <w:tcW w:w="2000" w:type="dxa"/>
            <w:tcBorders>
              <w:top w:val="nil"/>
              <w:left w:val="nil"/>
              <w:bottom w:val="single" w:sz="4" w:space="0" w:color="auto"/>
              <w:right w:val="nil"/>
            </w:tcBorders>
            <w:shd w:val="clear" w:color="auto" w:fill="auto"/>
            <w:noWrap/>
            <w:vAlign w:val="bottom"/>
            <w:hideMark/>
          </w:tcPr>
          <w:p w14:paraId="41A49D9F" w14:textId="77777777" w:rsidR="002466DD" w:rsidRPr="00C74454" w:rsidRDefault="002466DD" w:rsidP="002466DD">
            <w:pPr>
              <w:jc w:val="center"/>
              <w:rPr>
                <w:rFonts w:ascii="Calibri" w:eastAsia="Times New Roman" w:hAnsi="Calibri" w:cs="Times New Roman"/>
                <w:b/>
                <w:bCs/>
                <w:color w:val="000000"/>
                <w:szCs w:val="22"/>
              </w:rPr>
            </w:pPr>
            <w:r w:rsidRPr="00C74454">
              <w:rPr>
                <w:rFonts w:ascii="Calibri" w:eastAsia="Times New Roman" w:hAnsi="Calibri" w:cs="Times New Roman"/>
                <w:b/>
                <w:bCs/>
                <w:color w:val="000000"/>
                <w:szCs w:val="22"/>
              </w:rPr>
              <w:t>Страна</w:t>
            </w:r>
          </w:p>
        </w:tc>
        <w:tc>
          <w:tcPr>
            <w:tcW w:w="2551" w:type="dxa"/>
            <w:tcBorders>
              <w:top w:val="nil"/>
              <w:left w:val="nil"/>
              <w:bottom w:val="single" w:sz="4" w:space="0" w:color="auto"/>
              <w:right w:val="nil"/>
            </w:tcBorders>
            <w:shd w:val="clear" w:color="auto" w:fill="auto"/>
            <w:noWrap/>
            <w:vAlign w:val="bottom"/>
            <w:hideMark/>
          </w:tcPr>
          <w:p w14:paraId="633FA704" w14:textId="77777777" w:rsidR="002466DD" w:rsidRPr="00C74454" w:rsidRDefault="002466DD" w:rsidP="00C74454">
            <w:pPr>
              <w:jc w:val="center"/>
              <w:rPr>
                <w:rFonts w:ascii="Calibri" w:eastAsia="Times New Roman" w:hAnsi="Calibri" w:cs="Times New Roman"/>
                <w:b/>
                <w:bCs/>
                <w:color w:val="000000"/>
                <w:szCs w:val="22"/>
              </w:rPr>
            </w:pPr>
            <w:r w:rsidRPr="00C74454">
              <w:rPr>
                <w:rFonts w:ascii="Calibri" w:eastAsia="Times New Roman" w:hAnsi="Calibri" w:cs="Times New Roman"/>
                <w:b/>
                <w:bCs/>
                <w:color w:val="000000"/>
                <w:szCs w:val="22"/>
              </w:rPr>
              <w:t>Численность населения</w:t>
            </w:r>
          </w:p>
        </w:tc>
        <w:tc>
          <w:tcPr>
            <w:tcW w:w="2127" w:type="dxa"/>
            <w:tcBorders>
              <w:top w:val="nil"/>
              <w:left w:val="nil"/>
              <w:bottom w:val="single" w:sz="4" w:space="0" w:color="auto"/>
              <w:right w:val="nil"/>
            </w:tcBorders>
            <w:shd w:val="clear" w:color="auto" w:fill="auto"/>
            <w:noWrap/>
            <w:vAlign w:val="bottom"/>
            <w:hideMark/>
          </w:tcPr>
          <w:p w14:paraId="1BF71E85" w14:textId="77777777" w:rsidR="002466DD" w:rsidRPr="00C74454" w:rsidRDefault="002466DD" w:rsidP="002466DD">
            <w:pPr>
              <w:jc w:val="center"/>
              <w:rPr>
                <w:rFonts w:ascii="Calibri" w:eastAsia="Times New Roman" w:hAnsi="Calibri" w:cs="Times New Roman"/>
                <w:b/>
                <w:bCs/>
                <w:color w:val="000000"/>
                <w:szCs w:val="22"/>
              </w:rPr>
            </w:pPr>
            <w:r w:rsidRPr="00C74454">
              <w:rPr>
                <w:rFonts w:ascii="Calibri" w:eastAsia="Times New Roman" w:hAnsi="Calibri" w:cs="Times New Roman"/>
                <w:b/>
                <w:bCs/>
                <w:color w:val="000000"/>
                <w:szCs w:val="22"/>
              </w:rPr>
              <w:t xml:space="preserve"> ВВП </w:t>
            </w:r>
          </w:p>
        </w:tc>
      </w:tr>
      <w:tr w:rsidR="002466DD" w:rsidRPr="002466DD" w14:paraId="368EDD4F" w14:textId="77777777" w:rsidTr="00C74454">
        <w:trPr>
          <w:trHeight w:val="280"/>
        </w:trPr>
        <w:tc>
          <w:tcPr>
            <w:tcW w:w="2000" w:type="dxa"/>
            <w:tcBorders>
              <w:top w:val="single" w:sz="4" w:space="0" w:color="auto"/>
              <w:left w:val="nil"/>
              <w:bottom w:val="nil"/>
              <w:right w:val="nil"/>
            </w:tcBorders>
            <w:shd w:val="clear" w:color="auto" w:fill="auto"/>
            <w:noWrap/>
            <w:vAlign w:val="bottom"/>
            <w:hideMark/>
          </w:tcPr>
          <w:p w14:paraId="1800F26F" w14:textId="77777777" w:rsidR="002466DD" w:rsidRPr="002466DD" w:rsidRDefault="002466DD" w:rsidP="002466DD">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China</w:t>
            </w:r>
          </w:p>
        </w:tc>
        <w:tc>
          <w:tcPr>
            <w:tcW w:w="2551" w:type="dxa"/>
            <w:tcBorders>
              <w:top w:val="single" w:sz="4" w:space="0" w:color="auto"/>
              <w:left w:val="nil"/>
              <w:bottom w:val="nil"/>
              <w:right w:val="nil"/>
            </w:tcBorders>
            <w:shd w:val="clear" w:color="auto" w:fill="auto"/>
            <w:noWrap/>
            <w:vAlign w:val="bottom"/>
            <w:hideMark/>
          </w:tcPr>
          <w:p w14:paraId="77615BAC" w14:textId="77777777" w:rsidR="002466DD" w:rsidRPr="002466DD" w:rsidRDefault="002466DD"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1 364 270 000</w:t>
            </w:r>
          </w:p>
        </w:tc>
        <w:tc>
          <w:tcPr>
            <w:tcW w:w="2127" w:type="dxa"/>
            <w:tcBorders>
              <w:top w:val="single" w:sz="4" w:space="0" w:color="auto"/>
              <w:left w:val="nil"/>
              <w:bottom w:val="nil"/>
              <w:right w:val="nil"/>
            </w:tcBorders>
            <w:shd w:val="clear" w:color="auto" w:fill="auto"/>
            <w:noWrap/>
            <w:vAlign w:val="bottom"/>
            <w:hideMark/>
          </w:tcPr>
          <w:p w14:paraId="6D06BD08" w14:textId="77777777" w:rsidR="002466DD" w:rsidRPr="002466DD" w:rsidRDefault="002466DD" w:rsidP="002466DD">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10 354,83 </w:t>
            </w:r>
          </w:p>
        </w:tc>
      </w:tr>
      <w:tr w:rsidR="002466DD" w:rsidRPr="002466DD" w14:paraId="445F0BAA" w14:textId="77777777" w:rsidTr="00C74454">
        <w:trPr>
          <w:trHeight w:val="280"/>
        </w:trPr>
        <w:tc>
          <w:tcPr>
            <w:tcW w:w="2000" w:type="dxa"/>
            <w:tcBorders>
              <w:top w:val="nil"/>
              <w:left w:val="nil"/>
              <w:bottom w:val="nil"/>
              <w:right w:val="nil"/>
            </w:tcBorders>
            <w:shd w:val="clear" w:color="auto" w:fill="auto"/>
            <w:noWrap/>
            <w:vAlign w:val="bottom"/>
            <w:hideMark/>
          </w:tcPr>
          <w:p w14:paraId="21CCEDDA" w14:textId="77777777" w:rsidR="002466DD" w:rsidRPr="002466DD" w:rsidRDefault="002466DD" w:rsidP="002466DD">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India</w:t>
            </w:r>
          </w:p>
        </w:tc>
        <w:tc>
          <w:tcPr>
            <w:tcW w:w="2551" w:type="dxa"/>
            <w:tcBorders>
              <w:top w:val="nil"/>
              <w:left w:val="nil"/>
              <w:bottom w:val="nil"/>
              <w:right w:val="nil"/>
            </w:tcBorders>
            <w:shd w:val="clear" w:color="auto" w:fill="auto"/>
            <w:noWrap/>
            <w:vAlign w:val="bottom"/>
            <w:hideMark/>
          </w:tcPr>
          <w:p w14:paraId="4DCD88FB" w14:textId="77777777" w:rsidR="002466DD" w:rsidRPr="002466DD" w:rsidRDefault="002466DD"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1 295 291 543</w:t>
            </w:r>
          </w:p>
        </w:tc>
        <w:tc>
          <w:tcPr>
            <w:tcW w:w="2127" w:type="dxa"/>
            <w:tcBorders>
              <w:top w:val="nil"/>
              <w:left w:val="nil"/>
              <w:bottom w:val="nil"/>
              <w:right w:val="nil"/>
            </w:tcBorders>
            <w:shd w:val="clear" w:color="auto" w:fill="auto"/>
            <w:noWrap/>
            <w:vAlign w:val="bottom"/>
            <w:hideMark/>
          </w:tcPr>
          <w:p w14:paraId="610CD548" w14:textId="77777777" w:rsidR="002466DD" w:rsidRPr="002466DD" w:rsidRDefault="002466DD" w:rsidP="002466DD">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2 048,52 </w:t>
            </w:r>
          </w:p>
        </w:tc>
      </w:tr>
      <w:tr w:rsidR="002466DD" w:rsidRPr="002466DD" w14:paraId="0234DBBA" w14:textId="77777777" w:rsidTr="00C74454">
        <w:trPr>
          <w:trHeight w:val="280"/>
        </w:trPr>
        <w:tc>
          <w:tcPr>
            <w:tcW w:w="2000" w:type="dxa"/>
            <w:tcBorders>
              <w:top w:val="nil"/>
              <w:left w:val="nil"/>
              <w:bottom w:val="nil"/>
              <w:right w:val="nil"/>
            </w:tcBorders>
            <w:shd w:val="clear" w:color="auto" w:fill="auto"/>
            <w:noWrap/>
            <w:vAlign w:val="bottom"/>
            <w:hideMark/>
          </w:tcPr>
          <w:p w14:paraId="0D4F50CD" w14:textId="77777777" w:rsidR="002466DD" w:rsidRPr="002466DD" w:rsidRDefault="002466DD" w:rsidP="002466DD">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United States</w:t>
            </w:r>
          </w:p>
        </w:tc>
        <w:tc>
          <w:tcPr>
            <w:tcW w:w="2551" w:type="dxa"/>
            <w:tcBorders>
              <w:top w:val="nil"/>
              <w:left w:val="nil"/>
              <w:bottom w:val="nil"/>
              <w:right w:val="nil"/>
            </w:tcBorders>
            <w:shd w:val="clear" w:color="auto" w:fill="auto"/>
            <w:noWrap/>
            <w:vAlign w:val="bottom"/>
            <w:hideMark/>
          </w:tcPr>
          <w:p w14:paraId="36DB8C5C" w14:textId="77777777" w:rsidR="002466DD" w:rsidRPr="002466DD" w:rsidRDefault="002466DD"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318 857 056</w:t>
            </w:r>
          </w:p>
        </w:tc>
        <w:tc>
          <w:tcPr>
            <w:tcW w:w="2127" w:type="dxa"/>
            <w:tcBorders>
              <w:top w:val="nil"/>
              <w:left w:val="nil"/>
              <w:bottom w:val="nil"/>
              <w:right w:val="nil"/>
            </w:tcBorders>
            <w:shd w:val="clear" w:color="auto" w:fill="auto"/>
            <w:noWrap/>
            <w:vAlign w:val="bottom"/>
            <w:hideMark/>
          </w:tcPr>
          <w:p w14:paraId="1FA46EA1" w14:textId="77777777" w:rsidR="002466DD" w:rsidRPr="002466DD" w:rsidRDefault="002466DD" w:rsidP="002466DD">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17 419,00 </w:t>
            </w:r>
          </w:p>
        </w:tc>
      </w:tr>
      <w:tr w:rsidR="002466DD" w:rsidRPr="002466DD" w14:paraId="33696D1A" w14:textId="77777777" w:rsidTr="00C74454">
        <w:trPr>
          <w:trHeight w:val="280"/>
        </w:trPr>
        <w:tc>
          <w:tcPr>
            <w:tcW w:w="2000" w:type="dxa"/>
            <w:tcBorders>
              <w:top w:val="nil"/>
              <w:left w:val="nil"/>
              <w:bottom w:val="nil"/>
              <w:right w:val="nil"/>
            </w:tcBorders>
            <w:shd w:val="clear" w:color="auto" w:fill="auto"/>
            <w:noWrap/>
            <w:vAlign w:val="bottom"/>
            <w:hideMark/>
          </w:tcPr>
          <w:p w14:paraId="40DE1BC1" w14:textId="77777777" w:rsidR="002466DD" w:rsidRPr="002466DD" w:rsidRDefault="002466DD" w:rsidP="002466DD">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Indonesia</w:t>
            </w:r>
          </w:p>
        </w:tc>
        <w:tc>
          <w:tcPr>
            <w:tcW w:w="2551" w:type="dxa"/>
            <w:tcBorders>
              <w:top w:val="nil"/>
              <w:left w:val="nil"/>
              <w:bottom w:val="nil"/>
              <w:right w:val="nil"/>
            </w:tcBorders>
            <w:shd w:val="clear" w:color="auto" w:fill="auto"/>
            <w:noWrap/>
            <w:vAlign w:val="bottom"/>
            <w:hideMark/>
          </w:tcPr>
          <w:p w14:paraId="23DB82E6" w14:textId="77777777" w:rsidR="002466DD" w:rsidRPr="002466DD" w:rsidRDefault="002466DD"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254 454 778</w:t>
            </w:r>
          </w:p>
        </w:tc>
        <w:tc>
          <w:tcPr>
            <w:tcW w:w="2127" w:type="dxa"/>
            <w:tcBorders>
              <w:top w:val="nil"/>
              <w:left w:val="nil"/>
              <w:bottom w:val="nil"/>
              <w:right w:val="nil"/>
            </w:tcBorders>
            <w:shd w:val="clear" w:color="auto" w:fill="auto"/>
            <w:noWrap/>
            <w:vAlign w:val="bottom"/>
            <w:hideMark/>
          </w:tcPr>
          <w:p w14:paraId="37397C7C" w14:textId="77777777" w:rsidR="002466DD" w:rsidRPr="002466DD" w:rsidRDefault="002466DD" w:rsidP="002466DD">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888,54 </w:t>
            </w:r>
          </w:p>
        </w:tc>
      </w:tr>
      <w:tr w:rsidR="002466DD" w:rsidRPr="002466DD" w14:paraId="5C2B0B12" w14:textId="77777777" w:rsidTr="00C74454">
        <w:trPr>
          <w:trHeight w:val="280"/>
        </w:trPr>
        <w:tc>
          <w:tcPr>
            <w:tcW w:w="2000" w:type="dxa"/>
            <w:tcBorders>
              <w:top w:val="nil"/>
              <w:left w:val="nil"/>
              <w:bottom w:val="nil"/>
              <w:right w:val="nil"/>
            </w:tcBorders>
            <w:shd w:val="clear" w:color="auto" w:fill="auto"/>
            <w:noWrap/>
            <w:vAlign w:val="bottom"/>
            <w:hideMark/>
          </w:tcPr>
          <w:p w14:paraId="6E8B3FEE" w14:textId="77777777" w:rsidR="002466DD" w:rsidRPr="002466DD" w:rsidRDefault="002466DD" w:rsidP="002466DD">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Brazil</w:t>
            </w:r>
          </w:p>
        </w:tc>
        <w:tc>
          <w:tcPr>
            <w:tcW w:w="2551" w:type="dxa"/>
            <w:tcBorders>
              <w:top w:val="nil"/>
              <w:left w:val="nil"/>
              <w:bottom w:val="nil"/>
              <w:right w:val="nil"/>
            </w:tcBorders>
            <w:shd w:val="clear" w:color="auto" w:fill="auto"/>
            <w:noWrap/>
            <w:vAlign w:val="bottom"/>
            <w:hideMark/>
          </w:tcPr>
          <w:p w14:paraId="6F208438" w14:textId="77777777" w:rsidR="002466DD" w:rsidRPr="002466DD" w:rsidRDefault="002466DD"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206 077 898</w:t>
            </w:r>
          </w:p>
        </w:tc>
        <w:tc>
          <w:tcPr>
            <w:tcW w:w="2127" w:type="dxa"/>
            <w:tcBorders>
              <w:top w:val="nil"/>
              <w:left w:val="nil"/>
              <w:bottom w:val="nil"/>
              <w:right w:val="nil"/>
            </w:tcBorders>
            <w:shd w:val="clear" w:color="auto" w:fill="auto"/>
            <w:noWrap/>
            <w:vAlign w:val="bottom"/>
            <w:hideMark/>
          </w:tcPr>
          <w:p w14:paraId="4D7D54CD" w14:textId="77777777" w:rsidR="002466DD" w:rsidRPr="002466DD" w:rsidRDefault="002466DD" w:rsidP="002466DD">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2 416,64 </w:t>
            </w:r>
          </w:p>
        </w:tc>
      </w:tr>
      <w:tr w:rsidR="002466DD" w:rsidRPr="002466DD" w14:paraId="45406488" w14:textId="77777777" w:rsidTr="00C74454">
        <w:trPr>
          <w:trHeight w:val="280"/>
        </w:trPr>
        <w:tc>
          <w:tcPr>
            <w:tcW w:w="2000" w:type="dxa"/>
            <w:tcBorders>
              <w:top w:val="nil"/>
              <w:left w:val="nil"/>
              <w:bottom w:val="nil"/>
              <w:right w:val="nil"/>
            </w:tcBorders>
            <w:shd w:val="clear" w:color="auto" w:fill="auto"/>
            <w:noWrap/>
            <w:vAlign w:val="bottom"/>
            <w:hideMark/>
          </w:tcPr>
          <w:p w14:paraId="7A54A021" w14:textId="77777777" w:rsidR="002466DD" w:rsidRPr="002466DD" w:rsidRDefault="002466DD" w:rsidP="002466DD">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Pakistan</w:t>
            </w:r>
          </w:p>
        </w:tc>
        <w:tc>
          <w:tcPr>
            <w:tcW w:w="2551" w:type="dxa"/>
            <w:tcBorders>
              <w:top w:val="nil"/>
              <w:left w:val="nil"/>
              <w:bottom w:val="nil"/>
              <w:right w:val="nil"/>
            </w:tcBorders>
            <w:shd w:val="clear" w:color="auto" w:fill="auto"/>
            <w:noWrap/>
            <w:vAlign w:val="bottom"/>
            <w:hideMark/>
          </w:tcPr>
          <w:p w14:paraId="1B901617" w14:textId="77777777" w:rsidR="002466DD" w:rsidRPr="002466DD" w:rsidRDefault="002466DD"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185 044 286</w:t>
            </w:r>
          </w:p>
        </w:tc>
        <w:tc>
          <w:tcPr>
            <w:tcW w:w="2127" w:type="dxa"/>
            <w:tcBorders>
              <w:top w:val="nil"/>
              <w:left w:val="nil"/>
              <w:bottom w:val="nil"/>
              <w:right w:val="nil"/>
            </w:tcBorders>
            <w:shd w:val="clear" w:color="auto" w:fill="auto"/>
            <w:noWrap/>
            <w:vAlign w:val="bottom"/>
            <w:hideMark/>
          </w:tcPr>
          <w:p w14:paraId="01AC2CD4" w14:textId="77777777" w:rsidR="002466DD" w:rsidRPr="002466DD" w:rsidRDefault="002466DD" w:rsidP="002466DD">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243,63 </w:t>
            </w:r>
          </w:p>
        </w:tc>
      </w:tr>
      <w:tr w:rsidR="002466DD" w:rsidRPr="002466DD" w14:paraId="722FE68D" w14:textId="77777777" w:rsidTr="00C74454">
        <w:trPr>
          <w:trHeight w:val="280"/>
        </w:trPr>
        <w:tc>
          <w:tcPr>
            <w:tcW w:w="2000" w:type="dxa"/>
            <w:tcBorders>
              <w:top w:val="nil"/>
              <w:left w:val="nil"/>
              <w:bottom w:val="nil"/>
              <w:right w:val="nil"/>
            </w:tcBorders>
            <w:shd w:val="clear" w:color="auto" w:fill="auto"/>
            <w:noWrap/>
            <w:vAlign w:val="bottom"/>
            <w:hideMark/>
          </w:tcPr>
          <w:p w14:paraId="525D92FE" w14:textId="77777777" w:rsidR="002466DD" w:rsidRPr="002466DD" w:rsidRDefault="002466DD" w:rsidP="002466DD">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Nigeria</w:t>
            </w:r>
          </w:p>
        </w:tc>
        <w:tc>
          <w:tcPr>
            <w:tcW w:w="2551" w:type="dxa"/>
            <w:tcBorders>
              <w:top w:val="nil"/>
              <w:left w:val="nil"/>
              <w:bottom w:val="nil"/>
              <w:right w:val="nil"/>
            </w:tcBorders>
            <w:shd w:val="clear" w:color="auto" w:fill="auto"/>
            <w:noWrap/>
            <w:vAlign w:val="bottom"/>
            <w:hideMark/>
          </w:tcPr>
          <w:p w14:paraId="6ADD0618" w14:textId="77777777" w:rsidR="002466DD" w:rsidRPr="002466DD" w:rsidRDefault="002466DD"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177 475 986</w:t>
            </w:r>
          </w:p>
        </w:tc>
        <w:tc>
          <w:tcPr>
            <w:tcW w:w="2127" w:type="dxa"/>
            <w:tcBorders>
              <w:top w:val="nil"/>
              <w:left w:val="nil"/>
              <w:bottom w:val="nil"/>
              <w:right w:val="nil"/>
            </w:tcBorders>
            <w:shd w:val="clear" w:color="auto" w:fill="auto"/>
            <w:noWrap/>
            <w:vAlign w:val="bottom"/>
            <w:hideMark/>
          </w:tcPr>
          <w:p w14:paraId="3C3FAF2B" w14:textId="77777777" w:rsidR="002466DD" w:rsidRPr="002466DD" w:rsidRDefault="002466DD" w:rsidP="002466DD">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568,51 </w:t>
            </w:r>
          </w:p>
        </w:tc>
      </w:tr>
      <w:tr w:rsidR="002466DD" w:rsidRPr="002466DD" w14:paraId="5E1216AA" w14:textId="77777777" w:rsidTr="00C74454">
        <w:trPr>
          <w:trHeight w:val="280"/>
        </w:trPr>
        <w:tc>
          <w:tcPr>
            <w:tcW w:w="2000" w:type="dxa"/>
            <w:tcBorders>
              <w:top w:val="nil"/>
              <w:left w:val="nil"/>
              <w:bottom w:val="nil"/>
              <w:right w:val="nil"/>
            </w:tcBorders>
            <w:shd w:val="clear" w:color="auto" w:fill="auto"/>
            <w:noWrap/>
            <w:vAlign w:val="bottom"/>
            <w:hideMark/>
          </w:tcPr>
          <w:p w14:paraId="32AC9893" w14:textId="77777777" w:rsidR="002466DD" w:rsidRPr="002466DD" w:rsidRDefault="002466DD" w:rsidP="002466DD">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Bangladesh</w:t>
            </w:r>
          </w:p>
        </w:tc>
        <w:tc>
          <w:tcPr>
            <w:tcW w:w="2551" w:type="dxa"/>
            <w:tcBorders>
              <w:top w:val="nil"/>
              <w:left w:val="nil"/>
              <w:bottom w:val="nil"/>
              <w:right w:val="nil"/>
            </w:tcBorders>
            <w:shd w:val="clear" w:color="auto" w:fill="auto"/>
            <w:noWrap/>
            <w:vAlign w:val="bottom"/>
            <w:hideMark/>
          </w:tcPr>
          <w:p w14:paraId="226601DE" w14:textId="77777777" w:rsidR="002466DD" w:rsidRPr="002466DD" w:rsidRDefault="002466DD"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159 077 513</w:t>
            </w:r>
          </w:p>
        </w:tc>
        <w:tc>
          <w:tcPr>
            <w:tcW w:w="2127" w:type="dxa"/>
            <w:tcBorders>
              <w:top w:val="nil"/>
              <w:left w:val="nil"/>
              <w:bottom w:val="nil"/>
              <w:right w:val="nil"/>
            </w:tcBorders>
            <w:shd w:val="clear" w:color="auto" w:fill="auto"/>
            <w:noWrap/>
            <w:vAlign w:val="bottom"/>
            <w:hideMark/>
          </w:tcPr>
          <w:p w14:paraId="3E62598C" w14:textId="77777777" w:rsidR="002466DD" w:rsidRPr="002466DD" w:rsidRDefault="002466DD" w:rsidP="002466DD">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172,89 </w:t>
            </w:r>
          </w:p>
        </w:tc>
      </w:tr>
      <w:tr w:rsidR="002466DD" w:rsidRPr="002466DD" w14:paraId="003C8EFC" w14:textId="77777777" w:rsidTr="00C74454">
        <w:trPr>
          <w:trHeight w:val="280"/>
        </w:trPr>
        <w:tc>
          <w:tcPr>
            <w:tcW w:w="2000" w:type="dxa"/>
            <w:tcBorders>
              <w:top w:val="nil"/>
              <w:left w:val="nil"/>
              <w:bottom w:val="nil"/>
              <w:right w:val="nil"/>
            </w:tcBorders>
            <w:shd w:val="clear" w:color="auto" w:fill="auto"/>
            <w:noWrap/>
            <w:vAlign w:val="bottom"/>
            <w:hideMark/>
          </w:tcPr>
          <w:p w14:paraId="76FC6A8C" w14:textId="77777777" w:rsidR="002466DD" w:rsidRPr="002466DD" w:rsidRDefault="002466DD" w:rsidP="002466DD">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Japan</w:t>
            </w:r>
          </w:p>
        </w:tc>
        <w:tc>
          <w:tcPr>
            <w:tcW w:w="2551" w:type="dxa"/>
            <w:tcBorders>
              <w:top w:val="nil"/>
              <w:left w:val="nil"/>
              <w:bottom w:val="nil"/>
              <w:right w:val="nil"/>
            </w:tcBorders>
            <w:shd w:val="clear" w:color="auto" w:fill="auto"/>
            <w:noWrap/>
            <w:vAlign w:val="bottom"/>
            <w:hideMark/>
          </w:tcPr>
          <w:p w14:paraId="4C906130" w14:textId="77777777" w:rsidR="002466DD" w:rsidRPr="002466DD" w:rsidRDefault="002466DD"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127 131 800</w:t>
            </w:r>
          </w:p>
        </w:tc>
        <w:tc>
          <w:tcPr>
            <w:tcW w:w="2127" w:type="dxa"/>
            <w:tcBorders>
              <w:top w:val="nil"/>
              <w:left w:val="nil"/>
              <w:bottom w:val="nil"/>
              <w:right w:val="nil"/>
            </w:tcBorders>
            <w:shd w:val="clear" w:color="auto" w:fill="auto"/>
            <w:noWrap/>
            <w:vAlign w:val="bottom"/>
            <w:hideMark/>
          </w:tcPr>
          <w:p w14:paraId="59ED50AB" w14:textId="77777777" w:rsidR="002466DD" w:rsidRPr="002466DD" w:rsidRDefault="002466DD" w:rsidP="002466DD">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4 601,46 </w:t>
            </w:r>
          </w:p>
        </w:tc>
      </w:tr>
      <w:tr w:rsidR="002466DD" w:rsidRPr="002466DD" w14:paraId="35432F6D" w14:textId="77777777" w:rsidTr="00C74454">
        <w:trPr>
          <w:trHeight w:val="280"/>
        </w:trPr>
        <w:tc>
          <w:tcPr>
            <w:tcW w:w="2000" w:type="dxa"/>
            <w:tcBorders>
              <w:top w:val="nil"/>
              <w:left w:val="nil"/>
              <w:bottom w:val="nil"/>
              <w:right w:val="nil"/>
            </w:tcBorders>
            <w:shd w:val="clear" w:color="auto" w:fill="auto"/>
            <w:noWrap/>
            <w:vAlign w:val="bottom"/>
            <w:hideMark/>
          </w:tcPr>
          <w:p w14:paraId="2E460B60" w14:textId="77777777" w:rsidR="002466DD" w:rsidRPr="002466DD" w:rsidRDefault="002466DD" w:rsidP="002466DD">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Mexico</w:t>
            </w:r>
          </w:p>
        </w:tc>
        <w:tc>
          <w:tcPr>
            <w:tcW w:w="2551" w:type="dxa"/>
            <w:tcBorders>
              <w:top w:val="nil"/>
              <w:left w:val="nil"/>
              <w:bottom w:val="nil"/>
              <w:right w:val="nil"/>
            </w:tcBorders>
            <w:shd w:val="clear" w:color="auto" w:fill="auto"/>
            <w:noWrap/>
            <w:vAlign w:val="bottom"/>
            <w:hideMark/>
          </w:tcPr>
          <w:p w14:paraId="502F33B3" w14:textId="77777777" w:rsidR="002466DD" w:rsidRPr="002466DD" w:rsidRDefault="002466DD"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125 385 833</w:t>
            </w:r>
          </w:p>
        </w:tc>
        <w:tc>
          <w:tcPr>
            <w:tcW w:w="2127" w:type="dxa"/>
            <w:tcBorders>
              <w:top w:val="nil"/>
              <w:left w:val="nil"/>
              <w:bottom w:val="nil"/>
              <w:right w:val="nil"/>
            </w:tcBorders>
            <w:shd w:val="clear" w:color="auto" w:fill="auto"/>
            <w:noWrap/>
            <w:vAlign w:val="bottom"/>
            <w:hideMark/>
          </w:tcPr>
          <w:p w14:paraId="3DDF2960" w14:textId="77777777" w:rsidR="002466DD" w:rsidRPr="002466DD" w:rsidRDefault="002466DD" w:rsidP="002466DD">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1 294,69 </w:t>
            </w:r>
          </w:p>
        </w:tc>
      </w:tr>
      <w:tr w:rsidR="002466DD" w:rsidRPr="002466DD" w14:paraId="160D6AA1" w14:textId="77777777" w:rsidTr="00C74454">
        <w:trPr>
          <w:trHeight w:val="280"/>
        </w:trPr>
        <w:tc>
          <w:tcPr>
            <w:tcW w:w="2000" w:type="dxa"/>
            <w:tcBorders>
              <w:top w:val="nil"/>
              <w:left w:val="nil"/>
              <w:bottom w:val="nil"/>
              <w:right w:val="nil"/>
            </w:tcBorders>
            <w:shd w:val="clear" w:color="auto" w:fill="auto"/>
            <w:noWrap/>
            <w:vAlign w:val="bottom"/>
            <w:hideMark/>
          </w:tcPr>
          <w:p w14:paraId="6D7F437C" w14:textId="77777777" w:rsidR="002466DD" w:rsidRPr="002466DD" w:rsidRDefault="002466DD" w:rsidP="002466DD">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Philippines</w:t>
            </w:r>
          </w:p>
        </w:tc>
        <w:tc>
          <w:tcPr>
            <w:tcW w:w="2551" w:type="dxa"/>
            <w:tcBorders>
              <w:top w:val="nil"/>
              <w:left w:val="nil"/>
              <w:bottom w:val="nil"/>
              <w:right w:val="nil"/>
            </w:tcBorders>
            <w:shd w:val="clear" w:color="auto" w:fill="auto"/>
            <w:noWrap/>
            <w:vAlign w:val="bottom"/>
            <w:hideMark/>
          </w:tcPr>
          <w:p w14:paraId="464CD28C" w14:textId="77777777" w:rsidR="002466DD" w:rsidRPr="002466DD" w:rsidRDefault="002466DD"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99 138 690</w:t>
            </w:r>
          </w:p>
        </w:tc>
        <w:tc>
          <w:tcPr>
            <w:tcW w:w="2127" w:type="dxa"/>
            <w:tcBorders>
              <w:top w:val="nil"/>
              <w:left w:val="nil"/>
              <w:bottom w:val="nil"/>
              <w:right w:val="nil"/>
            </w:tcBorders>
            <w:shd w:val="clear" w:color="auto" w:fill="auto"/>
            <w:noWrap/>
            <w:vAlign w:val="bottom"/>
            <w:hideMark/>
          </w:tcPr>
          <w:p w14:paraId="0C363149" w14:textId="77777777" w:rsidR="002466DD" w:rsidRPr="002466DD" w:rsidRDefault="002466DD" w:rsidP="002466DD">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284,78 </w:t>
            </w:r>
          </w:p>
        </w:tc>
      </w:tr>
      <w:tr w:rsidR="002466DD" w:rsidRPr="002466DD" w14:paraId="5DBCA584" w14:textId="77777777" w:rsidTr="00C74454">
        <w:trPr>
          <w:trHeight w:val="280"/>
        </w:trPr>
        <w:tc>
          <w:tcPr>
            <w:tcW w:w="2000" w:type="dxa"/>
            <w:tcBorders>
              <w:top w:val="nil"/>
              <w:left w:val="nil"/>
              <w:bottom w:val="nil"/>
              <w:right w:val="nil"/>
            </w:tcBorders>
            <w:shd w:val="clear" w:color="auto" w:fill="auto"/>
            <w:noWrap/>
            <w:vAlign w:val="bottom"/>
            <w:hideMark/>
          </w:tcPr>
          <w:p w14:paraId="1BC0634E" w14:textId="77777777" w:rsidR="002466DD" w:rsidRPr="002466DD" w:rsidRDefault="002466DD" w:rsidP="002466DD">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Vietnam</w:t>
            </w:r>
          </w:p>
        </w:tc>
        <w:tc>
          <w:tcPr>
            <w:tcW w:w="2551" w:type="dxa"/>
            <w:tcBorders>
              <w:top w:val="nil"/>
              <w:left w:val="nil"/>
              <w:bottom w:val="nil"/>
              <w:right w:val="nil"/>
            </w:tcBorders>
            <w:shd w:val="clear" w:color="auto" w:fill="auto"/>
            <w:noWrap/>
            <w:vAlign w:val="bottom"/>
            <w:hideMark/>
          </w:tcPr>
          <w:p w14:paraId="3EAE5F62" w14:textId="77777777" w:rsidR="002466DD" w:rsidRPr="002466DD" w:rsidRDefault="002466DD"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90 728 900</w:t>
            </w:r>
          </w:p>
        </w:tc>
        <w:tc>
          <w:tcPr>
            <w:tcW w:w="2127" w:type="dxa"/>
            <w:tcBorders>
              <w:top w:val="nil"/>
              <w:left w:val="nil"/>
              <w:bottom w:val="nil"/>
              <w:right w:val="nil"/>
            </w:tcBorders>
            <w:shd w:val="clear" w:color="auto" w:fill="auto"/>
            <w:noWrap/>
            <w:vAlign w:val="bottom"/>
            <w:hideMark/>
          </w:tcPr>
          <w:p w14:paraId="428E0758" w14:textId="77777777" w:rsidR="002466DD" w:rsidRPr="002466DD" w:rsidRDefault="002466DD" w:rsidP="002466DD">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186,20 </w:t>
            </w:r>
          </w:p>
        </w:tc>
      </w:tr>
      <w:tr w:rsidR="002466DD" w:rsidRPr="002466DD" w14:paraId="36A4AFFB" w14:textId="77777777" w:rsidTr="00C74454">
        <w:trPr>
          <w:trHeight w:val="280"/>
        </w:trPr>
        <w:tc>
          <w:tcPr>
            <w:tcW w:w="2000" w:type="dxa"/>
            <w:tcBorders>
              <w:top w:val="nil"/>
              <w:left w:val="nil"/>
              <w:bottom w:val="nil"/>
              <w:right w:val="nil"/>
            </w:tcBorders>
            <w:shd w:val="clear" w:color="auto" w:fill="auto"/>
            <w:noWrap/>
            <w:vAlign w:val="bottom"/>
            <w:hideMark/>
          </w:tcPr>
          <w:p w14:paraId="29269E08" w14:textId="77777777" w:rsidR="002466DD" w:rsidRPr="002466DD" w:rsidRDefault="002466DD" w:rsidP="002466DD">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Egypt, Arab Rep.</w:t>
            </w:r>
          </w:p>
        </w:tc>
        <w:tc>
          <w:tcPr>
            <w:tcW w:w="2551" w:type="dxa"/>
            <w:tcBorders>
              <w:top w:val="nil"/>
              <w:left w:val="nil"/>
              <w:bottom w:val="nil"/>
              <w:right w:val="nil"/>
            </w:tcBorders>
            <w:shd w:val="clear" w:color="auto" w:fill="auto"/>
            <w:noWrap/>
            <w:vAlign w:val="bottom"/>
            <w:hideMark/>
          </w:tcPr>
          <w:p w14:paraId="49897405" w14:textId="77777777" w:rsidR="002466DD" w:rsidRPr="002466DD" w:rsidRDefault="002466DD"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89 579 670</w:t>
            </w:r>
          </w:p>
        </w:tc>
        <w:tc>
          <w:tcPr>
            <w:tcW w:w="2127" w:type="dxa"/>
            <w:tcBorders>
              <w:top w:val="nil"/>
              <w:left w:val="nil"/>
              <w:bottom w:val="nil"/>
              <w:right w:val="nil"/>
            </w:tcBorders>
            <w:shd w:val="clear" w:color="auto" w:fill="auto"/>
            <w:noWrap/>
            <w:vAlign w:val="bottom"/>
            <w:hideMark/>
          </w:tcPr>
          <w:p w14:paraId="3934B8DC" w14:textId="77777777" w:rsidR="002466DD" w:rsidRPr="002466DD" w:rsidRDefault="002466DD" w:rsidP="002466DD">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301,50 </w:t>
            </w:r>
          </w:p>
        </w:tc>
      </w:tr>
      <w:tr w:rsidR="002466DD" w:rsidRPr="002466DD" w14:paraId="05162F87" w14:textId="77777777" w:rsidTr="00C74454">
        <w:trPr>
          <w:trHeight w:val="280"/>
        </w:trPr>
        <w:tc>
          <w:tcPr>
            <w:tcW w:w="2000" w:type="dxa"/>
            <w:tcBorders>
              <w:top w:val="nil"/>
              <w:left w:val="nil"/>
              <w:bottom w:val="nil"/>
              <w:right w:val="nil"/>
            </w:tcBorders>
            <w:shd w:val="clear" w:color="auto" w:fill="auto"/>
            <w:noWrap/>
            <w:vAlign w:val="bottom"/>
            <w:hideMark/>
          </w:tcPr>
          <w:p w14:paraId="670004C7" w14:textId="77777777" w:rsidR="002466DD" w:rsidRPr="002466DD" w:rsidRDefault="002466DD" w:rsidP="002466DD">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Germany</w:t>
            </w:r>
          </w:p>
        </w:tc>
        <w:tc>
          <w:tcPr>
            <w:tcW w:w="2551" w:type="dxa"/>
            <w:tcBorders>
              <w:top w:val="nil"/>
              <w:left w:val="nil"/>
              <w:bottom w:val="nil"/>
              <w:right w:val="nil"/>
            </w:tcBorders>
            <w:shd w:val="clear" w:color="auto" w:fill="auto"/>
            <w:noWrap/>
            <w:vAlign w:val="bottom"/>
            <w:hideMark/>
          </w:tcPr>
          <w:p w14:paraId="06C422E8" w14:textId="77777777" w:rsidR="002466DD" w:rsidRPr="002466DD" w:rsidRDefault="002466DD"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80 970 732</w:t>
            </w:r>
          </w:p>
        </w:tc>
        <w:tc>
          <w:tcPr>
            <w:tcW w:w="2127" w:type="dxa"/>
            <w:tcBorders>
              <w:top w:val="nil"/>
              <w:left w:val="nil"/>
              <w:bottom w:val="nil"/>
              <w:right w:val="nil"/>
            </w:tcBorders>
            <w:shd w:val="clear" w:color="auto" w:fill="auto"/>
            <w:noWrap/>
            <w:vAlign w:val="bottom"/>
            <w:hideMark/>
          </w:tcPr>
          <w:p w14:paraId="2D7BE53D" w14:textId="77777777" w:rsidR="002466DD" w:rsidRPr="002466DD" w:rsidRDefault="002466DD" w:rsidP="002466DD">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3 868,29 </w:t>
            </w:r>
          </w:p>
        </w:tc>
      </w:tr>
      <w:tr w:rsidR="002466DD" w:rsidRPr="002466DD" w14:paraId="42BF9148" w14:textId="77777777" w:rsidTr="00C74454">
        <w:trPr>
          <w:trHeight w:val="280"/>
        </w:trPr>
        <w:tc>
          <w:tcPr>
            <w:tcW w:w="2000" w:type="dxa"/>
            <w:tcBorders>
              <w:top w:val="nil"/>
              <w:left w:val="nil"/>
              <w:bottom w:val="nil"/>
              <w:right w:val="nil"/>
            </w:tcBorders>
            <w:shd w:val="clear" w:color="auto" w:fill="auto"/>
            <w:noWrap/>
            <w:vAlign w:val="bottom"/>
            <w:hideMark/>
          </w:tcPr>
          <w:p w14:paraId="3F2A03C4" w14:textId="77777777" w:rsidR="002466DD" w:rsidRPr="002466DD" w:rsidRDefault="002466DD" w:rsidP="002466DD">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Iran, Islamic Rep.</w:t>
            </w:r>
          </w:p>
        </w:tc>
        <w:tc>
          <w:tcPr>
            <w:tcW w:w="2551" w:type="dxa"/>
            <w:tcBorders>
              <w:top w:val="nil"/>
              <w:left w:val="nil"/>
              <w:bottom w:val="nil"/>
              <w:right w:val="nil"/>
            </w:tcBorders>
            <w:shd w:val="clear" w:color="auto" w:fill="auto"/>
            <w:noWrap/>
            <w:vAlign w:val="bottom"/>
            <w:hideMark/>
          </w:tcPr>
          <w:p w14:paraId="49DF591C" w14:textId="77777777" w:rsidR="002466DD" w:rsidRPr="002466DD" w:rsidRDefault="002466DD"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78 143 644</w:t>
            </w:r>
          </w:p>
        </w:tc>
        <w:tc>
          <w:tcPr>
            <w:tcW w:w="2127" w:type="dxa"/>
            <w:tcBorders>
              <w:top w:val="nil"/>
              <w:left w:val="nil"/>
              <w:bottom w:val="nil"/>
              <w:right w:val="nil"/>
            </w:tcBorders>
            <w:shd w:val="clear" w:color="auto" w:fill="auto"/>
            <w:noWrap/>
            <w:vAlign w:val="bottom"/>
            <w:hideMark/>
          </w:tcPr>
          <w:p w14:paraId="186A5806" w14:textId="77777777" w:rsidR="002466DD" w:rsidRPr="002466DD" w:rsidRDefault="002466DD" w:rsidP="002466DD">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425,33 </w:t>
            </w:r>
          </w:p>
        </w:tc>
      </w:tr>
      <w:tr w:rsidR="002466DD" w:rsidRPr="002466DD" w14:paraId="5A309C15" w14:textId="77777777" w:rsidTr="00C74454">
        <w:trPr>
          <w:trHeight w:val="280"/>
        </w:trPr>
        <w:tc>
          <w:tcPr>
            <w:tcW w:w="2000" w:type="dxa"/>
            <w:tcBorders>
              <w:top w:val="nil"/>
              <w:left w:val="nil"/>
              <w:bottom w:val="nil"/>
              <w:right w:val="nil"/>
            </w:tcBorders>
            <w:shd w:val="clear" w:color="auto" w:fill="auto"/>
            <w:noWrap/>
            <w:vAlign w:val="bottom"/>
            <w:hideMark/>
          </w:tcPr>
          <w:p w14:paraId="4A354C59" w14:textId="77777777" w:rsidR="002466DD" w:rsidRPr="002466DD" w:rsidRDefault="002466DD" w:rsidP="002466DD">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Turkey</w:t>
            </w:r>
          </w:p>
        </w:tc>
        <w:tc>
          <w:tcPr>
            <w:tcW w:w="2551" w:type="dxa"/>
            <w:tcBorders>
              <w:top w:val="nil"/>
              <w:left w:val="nil"/>
              <w:bottom w:val="nil"/>
              <w:right w:val="nil"/>
            </w:tcBorders>
            <w:shd w:val="clear" w:color="auto" w:fill="auto"/>
            <w:noWrap/>
            <w:vAlign w:val="bottom"/>
            <w:hideMark/>
          </w:tcPr>
          <w:p w14:paraId="79BEE053" w14:textId="77777777" w:rsidR="002466DD" w:rsidRPr="002466DD" w:rsidRDefault="002466DD"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75 932 348</w:t>
            </w:r>
          </w:p>
        </w:tc>
        <w:tc>
          <w:tcPr>
            <w:tcW w:w="2127" w:type="dxa"/>
            <w:tcBorders>
              <w:top w:val="nil"/>
              <w:left w:val="nil"/>
              <w:bottom w:val="nil"/>
              <w:right w:val="nil"/>
            </w:tcBorders>
            <w:shd w:val="clear" w:color="auto" w:fill="auto"/>
            <w:noWrap/>
            <w:vAlign w:val="bottom"/>
            <w:hideMark/>
          </w:tcPr>
          <w:p w14:paraId="2AB0C2DF" w14:textId="77777777" w:rsidR="002466DD" w:rsidRPr="002466DD" w:rsidRDefault="002466DD" w:rsidP="002466DD">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798,43 </w:t>
            </w:r>
          </w:p>
        </w:tc>
      </w:tr>
      <w:tr w:rsidR="002466DD" w:rsidRPr="002466DD" w14:paraId="13A37977" w14:textId="77777777" w:rsidTr="00C74454">
        <w:trPr>
          <w:trHeight w:val="280"/>
        </w:trPr>
        <w:tc>
          <w:tcPr>
            <w:tcW w:w="2000" w:type="dxa"/>
            <w:tcBorders>
              <w:top w:val="nil"/>
              <w:left w:val="nil"/>
              <w:bottom w:val="nil"/>
              <w:right w:val="nil"/>
            </w:tcBorders>
            <w:shd w:val="clear" w:color="auto" w:fill="auto"/>
            <w:noWrap/>
            <w:vAlign w:val="bottom"/>
            <w:hideMark/>
          </w:tcPr>
          <w:p w14:paraId="15E0BEE1" w14:textId="77777777" w:rsidR="002466DD" w:rsidRPr="002466DD" w:rsidRDefault="002466DD" w:rsidP="002466DD">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Thailand</w:t>
            </w:r>
          </w:p>
        </w:tc>
        <w:tc>
          <w:tcPr>
            <w:tcW w:w="2551" w:type="dxa"/>
            <w:tcBorders>
              <w:top w:val="nil"/>
              <w:left w:val="nil"/>
              <w:bottom w:val="nil"/>
              <w:right w:val="nil"/>
            </w:tcBorders>
            <w:shd w:val="clear" w:color="auto" w:fill="auto"/>
            <w:noWrap/>
            <w:vAlign w:val="bottom"/>
            <w:hideMark/>
          </w:tcPr>
          <w:p w14:paraId="6A076AC5" w14:textId="77777777" w:rsidR="002466DD" w:rsidRPr="002466DD" w:rsidRDefault="002466DD"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67 725 979</w:t>
            </w:r>
          </w:p>
        </w:tc>
        <w:tc>
          <w:tcPr>
            <w:tcW w:w="2127" w:type="dxa"/>
            <w:tcBorders>
              <w:top w:val="nil"/>
              <w:left w:val="nil"/>
              <w:bottom w:val="nil"/>
              <w:right w:val="nil"/>
            </w:tcBorders>
            <w:shd w:val="clear" w:color="auto" w:fill="auto"/>
            <w:noWrap/>
            <w:vAlign w:val="bottom"/>
            <w:hideMark/>
          </w:tcPr>
          <w:p w14:paraId="3997E7C6" w14:textId="77777777" w:rsidR="002466DD" w:rsidRPr="002466DD" w:rsidRDefault="002466DD" w:rsidP="002466DD">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404,82 </w:t>
            </w:r>
          </w:p>
        </w:tc>
      </w:tr>
      <w:tr w:rsidR="002466DD" w:rsidRPr="002466DD" w14:paraId="5F2444CC" w14:textId="77777777" w:rsidTr="00C74454">
        <w:trPr>
          <w:trHeight w:val="280"/>
        </w:trPr>
        <w:tc>
          <w:tcPr>
            <w:tcW w:w="2000" w:type="dxa"/>
            <w:tcBorders>
              <w:top w:val="nil"/>
              <w:left w:val="nil"/>
              <w:bottom w:val="nil"/>
              <w:right w:val="nil"/>
            </w:tcBorders>
            <w:shd w:val="clear" w:color="auto" w:fill="auto"/>
            <w:noWrap/>
            <w:vAlign w:val="bottom"/>
            <w:hideMark/>
          </w:tcPr>
          <w:p w14:paraId="0177783E" w14:textId="77777777" w:rsidR="002466DD" w:rsidRPr="002466DD" w:rsidRDefault="002466DD" w:rsidP="002466DD">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France</w:t>
            </w:r>
          </w:p>
        </w:tc>
        <w:tc>
          <w:tcPr>
            <w:tcW w:w="2551" w:type="dxa"/>
            <w:tcBorders>
              <w:top w:val="nil"/>
              <w:left w:val="nil"/>
              <w:bottom w:val="nil"/>
              <w:right w:val="nil"/>
            </w:tcBorders>
            <w:shd w:val="clear" w:color="auto" w:fill="auto"/>
            <w:noWrap/>
            <w:vAlign w:val="bottom"/>
            <w:hideMark/>
          </w:tcPr>
          <w:p w14:paraId="5F4C83DD" w14:textId="77777777" w:rsidR="002466DD" w:rsidRPr="002466DD" w:rsidRDefault="002466DD"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66 217 509</w:t>
            </w:r>
          </w:p>
        </w:tc>
        <w:tc>
          <w:tcPr>
            <w:tcW w:w="2127" w:type="dxa"/>
            <w:tcBorders>
              <w:top w:val="nil"/>
              <w:left w:val="nil"/>
              <w:bottom w:val="nil"/>
              <w:right w:val="nil"/>
            </w:tcBorders>
            <w:shd w:val="clear" w:color="auto" w:fill="auto"/>
            <w:noWrap/>
            <w:vAlign w:val="bottom"/>
            <w:hideMark/>
          </w:tcPr>
          <w:p w14:paraId="156BAEF9" w14:textId="77777777" w:rsidR="002466DD" w:rsidRPr="002466DD" w:rsidRDefault="002466DD" w:rsidP="002466DD">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2 829,19 </w:t>
            </w:r>
          </w:p>
        </w:tc>
      </w:tr>
      <w:tr w:rsidR="002466DD" w:rsidRPr="002466DD" w14:paraId="3EB0C053" w14:textId="77777777" w:rsidTr="00C74454">
        <w:trPr>
          <w:trHeight w:val="280"/>
        </w:trPr>
        <w:tc>
          <w:tcPr>
            <w:tcW w:w="2000" w:type="dxa"/>
            <w:tcBorders>
              <w:top w:val="nil"/>
              <w:left w:val="nil"/>
              <w:bottom w:val="nil"/>
              <w:right w:val="nil"/>
            </w:tcBorders>
            <w:shd w:val="clear" w:color="auto" w:fill="auto"/>
            <w:noWrap/>
            <w:vAlign w:val="bottom"/>
            <w:hideMark/>
          </w:tcPr>
          <w:p w14:paraId="0D7024BF" w14:textId="77777777" w:rsidR="002466DD" w:rsidRPr="002466DD" w:rsidRDefault="002466DD" w:rsidP="002466DD">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United Kingdom</w:t>
            </w:r>
          </w:p>
        </w:tc>
        <w:tc>
          <w:tcPr>
            <w:tcW w:w="2551" w:type="dxa"/>
            <w:tcBorders>
              <w:top w:val="nil"/>
              <w:left w:val="nil"/>
              <w:bottom w:val="nil"/>
              <w:right w:val="nil"/>
            </w:tcBorders>
            <w:shd w:val="clear" w:color="auto" w:fill="auto"/>
            <w:noWrap/>
            <w:vAlign w:val="bottom"/>
            <w:hideMark/>
          </w:tcPr>
          <w:p w14:paraId="223E76AD" w14:textId="77777777" w:rsidR="002466DD" w:rsidRPr="002466DD" w:rsidRDefault="002466DD"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64 559 135</w:t>
            </w:r>
          </w:p>
        </w:tc>
        <w:tc>
          <w:tcPr>
            <w:tcW w:w="2127" w:type="dxa"/>
            <w:tcBorders>
              <w:top w:val="nil"/>
              <w:left w:val="nil"/>
              <w:bottom w:val="nil"/>
              <w:right w:val="nil"/>
            </w:tcBorders>
            <w:shd w:val="clear" w:color="auto" w:fill="auto"/>
            <w:noWrap/>
            <w:vAlign w:val="bottom"/>
            <w:hideMark/>
          </w:tcPr>
          <w:p w14:paraId="515B82AB" w14:textId="77777777" w:rsidR="002466DD" w:rsidRPr="002466DD" w:rsidRDefault="002466DD" w:rsidP="002466DD">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2 988,89 </w:t>
            </w:r>
          </w:p>
        </w:tc>
      </w:tr>
      <w:tr w:rsidR="002466DD" w:rsidRPr="002466DD" w14:paraId="366A046B" w14:textId="77777777" w:rsidTr="00C74454">
        <w:trPr>
          <w:trHeight w:val="280"/>
        </w:trPr>
        <w:tc>
          <w:tcPr>
            <w:tcW w:w="2000" w:type="dxa"/>
            <w:tcBorders>
              <w:top w:val="nil"/>
              <w:left w:val="nil"/>
              <w:bottom w:val="nil"/>
              <w:right w:val="nil"/>
            </w:tcBorders>
            <w:shd w:val="clear" w:color="auto" w:fill="auto"/>
            <w:noWrap/>
            <w:vAlign w:val="bottom"/>
            <w:hideMark/>
          </w:tcPr>
          <w:p w14:paraId="1DCF00B4" w14:textId="77777777" w:rsidR="002466DD" w:rsidRPr="002466DD" w:rsidRDefault="002466DD" w:rsidP="002466DD">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Italy</w:t>
            </w:r>
          </w:p>
        </w:tc>
        <w:tc>
          <w:tcPr>
            <w:tcW w:w="2551" w:type="dxa"/>
            <w:tcBorders>
              <w:top w:val="nil"/>
              <w:left w:val="nil"/>
              <w:bottom w:val="nil"/>
              <w:right w:val="nil"/>
            </w:tcBorders>
            <w:shd w:val="clear" w:color="auto" w:fill="auto"/>
            <w:noWrap/>
            <w:vAlign w:val="bottom"/>
            <w:hideMark/>
          </w:tcPr>
          <w:p w14:paraId="295AB6FC" w14:textId="77777777" w:rsidR="002466DD" w:rsidRPr="002466DD" w:rsidRDefault="002466DD"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60 789 140</w:t>
            </w:r>
          </w:p>
        </w:tc>
        <w:tc>
          <w:tcPr>
            <w:tcW w:w="2127" w:type="dxa"/>
            <w:tcBorders>
              <w:top w:val="nil"/>
              <w:left w:val="nil"/>
              <w:bottom w:val="nil"/>
              <w:right w:val="nil"/>
            </w:tcBorders>
            <w:shd w:val="clear" w:color="auto" w:fill="auto"/>
            <w:noWrap/>
            <w:vAlign w:val="bottom"/>
            <w:hideMark/>
          </w:tcPr>
          <w:p w14:paraId="182AA0DD" w14:textId="77777777" w:rsidR="002466DD" w:rsidRPr="002466DD" w:rsidRDefault="002466DD" w:rsidP="002466DD">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2 141,16 </w:t>
            </w:r>
          </w:p>
        </w:tc>
      </w:tr>
      <w:tr w:rsidR="002466DD" w:rsidRPr="002466DD" w14:paraId="01699EC8" w14:textId="77777777" w:rsidTr="00C74454">
        <w:trPr>
          <w:trHeight w:val="280"/>
        </w:trPr>
        <w:tc>
          <w:tcPr>
            <w:tcW w:w="2000" w:type="dxa"/>
            <w:tcBorders>
              <w:top w:val="nil"/>
              <w:left w:val="nil"/>
              <w:bottom w:val="nil"/>
              <w:right w:val="nil"/>
            </w:tcBorders>
            <w:shd w:val="clear" w:color="auto" w:fill="auto"/>
            <w:noWrap/>
            <w:vAlign w:val="bottom"/>
            <w:hideMark/>
          </w:tcPr>
          <w:p w14:paraId="1C385750" w14:textId="77777777" w:rsidR="002466DD" w:rsidRPr="002466DD" w:rsidRDefault="002466DD" w:rsidP="002466DD">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Korea, Rep.</w:t>
            </w:r>
          </w:p>
        </w:tc>
        <w:tc>
          <w:tcPr>
            <w:tcW w:w="2551" w:type="dxa"/>
            <w:tcBorders>
              <w:top w:val="nil"/>
              <w:left w:val="nil"/>
              <w:bottom w:val="nil"/>
              <w:right w:val="nil"/>
            </w:tcBorders>
            <w:shd w:val="clear" w:color="auto" w:fill="auto"/>
            <w:noWrap/>
            <w:vAlign w:val="bottom"/>
            <w:hideMark/>
          </w:tcPr>
          <w:p w14:paraId="387A54C1" w14:textId="77777777" w:rsidR="002466DD" w:rsidRPr="002466DD" w:rsidRDefault="002466DD"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50 423 955</w:t>
            </w:r>
          </w:p>
        </w:tc>
        <w:tc>
          <w:tcPr>
            <w:tcW w:w="2127" w:type="dxa"/>
            <w:tcBorders>
              <w:top w:val="nil"/>
              <w:left w:val="nil"/>
              <w:bottom w:val="nil"/>
              <w:right w:val="nil"/>
            </w:tcBorders>
            <w:shd w:val="clear" w:color="auto" w:fill="auto"/>
            <w:noWrap/>
            <w:vAlign w:val="bottom"/>
            <w:hideMark/>
          </w:tcPr>
          <w:p w14:paraId="48124EE6" w14:textId="77777777" w:rsidR="002466DD" w:rsidRPr="002466DD" w:rsidRDefault="002466DD" w:rsidP="002466DD">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1 410,38 </w:t>
            </w:r>
          </w:p>
        </w:tc>
      </w:tr>
      <w:tr w:rsidR="002466DD" w:rsidRPr="002466DD" w14:paraId="6886A7EE" w14:textId="77777777" w:rsidTr="00C74454">
        <w:trPr>
          <w:trHeight w:val="280"/>
        </w:trPr>
        <w:tc>
          <w:tcPr>
            <w:tcW w:w="2000" w:type="dxa"/>
            <w:tcBorders>
              <w:top w:val="nil"/>
              <w:left w:val="nil"/>
              <w:bottom w:val="nil"/>
              <w:right w:val="nil"/>
            </w:tcBorders>
            <w:shd w:val="clear" w:color="auto" w:fill="auto"/>
            <w:noWrap/>
            <w:vAlign w:val="bottom"/>
            <w:hideMark/>
          </w:tcPr>
          <w:p w14:paraId="4BFD0E3C" w14:textId="77777777" w:rsidR="002466DD" w:rsidRPr="002466DD" w:rsidRDefault="002466DD" w:rsidP="002466DD">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Colombia</w:t>
            </w:r>
          </w:p>
        </w:tc>
        <w:tc>
          <w:tcPr>
            <w:tcW w:w="2551" w:type="dxa"/>
            <w:tcBorders>
              <w:top w:val="nil"/>
              <w:left w:val="nil"/>
              <w:bottom w:val="nil"/>
              <w:right w:val="nil"/>
            </w:tcBorders>
            <w:shd w:val="clear" w:color="auto" w:fill="auto"/>
            <w:noWrap/>
            <w:vAlign w:val="bottom"/>
            <w:hideMark/>
          </w:tcPr>
          <w:p w14:paraId="4617FAC0" w14:textId="77777777" w:rsidR="002466DD" w:rsidRPr="002466DD" w:rsidRDefault="002466DD"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47 791 393</w:t>
            </w:r>
          </w:p>
        </w:tc>
        <w:tc>
          <w:tcPr>
            <w:tcW w:w="2127" w:type="dxa"/>
            <w:tcBorders>
              <w:top w:val="nil"/>
              <w:left w:val="nil"/>
              <w:bottom w:val="nil"/>
              <w:right w:val="nil"/>
            </w:tcBorders>
            <w:shd w:val="clear" w:color="auto" w:fill="auto"/>
            <w:noWrap/>
            <w:vAlign w:val="bottom"/>
            <w:hideMark/>
          </w:tcPr>
          <w:p w14:paraId="20FB6CB9" w14:textId="77777777" w:rsidR="002466DD" w:rsidRPr="002466DD" w:rsidRDefault="002466DD" w:rsidP="002466DD">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377,74 </w:t>
            </w:r>
          </w:p>
        </w:tc>
      </w:tr>
      <w:tr w:rsidR="002466DD" w:rsidRPr="002466DD" w14:paraId="373A04E1" w14:textId="77777777" w:rsidTr="00C74454">
        <w:trPr>
          <w:trHeight w:val="280"/>
        </w:trPr>
        <w:tc>
          <w:tcPr>
            <w:tcW w:w="2000" w:type="dxa"/>
            <w:tcBorders>
              <w:top w:val="nil"/>
              <w:left w:val="nil"/>
              <w:bottom w:val="nil"/>
              <w:right w:val="nil"/>
            </w:tcBorders>
            <w:shd w:val="clear" w:color="auto" w:fill="auto"/>
            <w:noWrap/>
            <w:vAlign w:val="bottom"/>
            <w:hideMark/>
          </w:tcPr>
          <w:p w14:paraId="10E5548B" w14:textId="77777777" w:rsidR="002466DD" w:rsidRPr="002466DD" w:rsidRDefault="002466DD" w:rsidP="002466DD">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Spain</w:t>
            </w:r>
          </w:p>
        </w:tc>
        <w:tc>
          <w:tcPr>
            <w:tcW w:w="2551" w:type="dxa"/>
            <w:tcBorders>
              <w:top w:val="nil"/>
              <w:left w:val="nil"/>
              <w:bottom w:val="nil"/>
              <w:right w:val="nil"/>
            </w:tcBorders>
            <w:shd w:val="clear" w:color="auto" w:fill="auto"/>
            <w:noWrap/>
            <w:vAlign w:val="bottom"/>
            <w:hideMark/>
          </w:tcPr>
          <w:p w14:paraId="48E90E5F" w14:textId="77777777" w:rsidR="002466DD" w:rsidRPr="002466DD" w:rsidRDefault="002466DD"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46 476 032</w:t>
            </w:r>
          </w:p>
        </w:tc>
        <w:tc>
          <w:tcPr>
            <w:tcW w:w="2127" w:type="dxa"/>
            <w:tcBorders>
              <w:top w:val="nil"/>
              <w:left w:val="nil"/>
              <w:bottom w:val="nil"/>
              <w:right w:val="nil"/>
            </w:tcBorders>
            <w:shd w:val="clear" w:color="auto" w:fill="auto"/>
            <w:noWrap/>
            <w:vAlign w:val="bottom"/>
            <w:hideMark/>
          </w:tcPr>
          <w:p w14:paraId="2FD91CFE" w14:textId="77777777" w:rsidR="002466DD" w:rsidRPr="002466DD" w:rsidRDefault="002466DD" w:rsidP="002466DD">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1 381,34 </w:t>
            </w:r>
          </w:p>
        </w:tc>
      </w:tr>
      <w:tr w:rsidR="002466DD" w:rsidRPr="002466DD" w14:paraId="2B448882" w14:textId="77777777" w:rsidTr="00C74454">
        <w:trPr>
          <w:trHeight w:val="280"/>
        </w:trPr>
        <w:tc>
          <w:tcPr>
            <w:tcW w:w="2000" w:type="dxa"/>
            <w:tcBorders>
              <w:top w:val="nil"/>
              <w:left w:val="nil"/>
              <w:bottom w:val="nil"/>
              <w:right w:val="nil"/>
            </w:tcBorders>
            <w:shd w:val="clear" w:color="auto" w:fill="auto"/>
            <w:noWrap/>
            <w:vAlign w:val="bottom"/>
            <w:hideMark/>
          </w:tcPr>
          <w:p w14:paraId="47DA05F4" w14:textId="77777777" w:rsidR="002466DD" w:rsidRPr="002466DD" w:rsidRDefault="002466DD" w:rsidP="002466DD">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Argentina</w:t>
            </w:r>
          </w:p>
        </w:tc>
        <w:tc>
          <w:tcPr>
            <w:tcW w:w="2551" w:type="dxa"/>
            <w:tcBorders>
              <w:top w:val="nil"/>
              <w:left w:val="nil"/>
              <w:bottom w:val="nil"/>
              <w:right w:val="nil"/>
            </w:tcBorders>
            <w:shd w:val="clear" w:color="auto" w:fill="auto"/>
            <w:noWrap/>
            <w:vAlign w:val="bottom"/>
            <w:hideMark/>
          </w:tcPr>
          <w:p w14:paraId="12232FCB" w14:textId="77777777" w:rsidR="002466DD" w:rsidRPr="002466DD" w:rsidRDefault="002466DD"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42 980 026</w:t>
            </w:r>
          </w:p>
        </w:tc>
        <w:tc>
          <w:tcPr>
            <w:tcW w:w="2127" w:type="dxa"/>
            <w:tcBorders>
              <w:top w:val="nil"/>
              <w:left w:val="nil"/>
              <w:bottom w:val="nil"/>
              <w:right w:val="nil"/>
            </w:tcBorders>
            <w:shd w:val="clear" w:color="auto" w:fill="auto"/>
            <w:noWrap/>
            <w:vAlign w:val="bottom"/>
            <w:hideMark/>
          </w:tcPr>
          <w:p w14:paraId="6AED4387" w14:textId="77777777" w:rsidR="002466DD" w:rsidRPr="002466DD" w:rsidRDefault="002466DD" w:rsidP="002466DD">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537,66 </w:t>
            </w:r>
          </w:p>
        </w:tc>
      </w:tr>
      <w:tr w:rsidR="002466DD" w:rsidRPr="002466DD" w14:paraId="7F25FF5C" w14:textId="77777777" w:rsidTr="00C74454">
        <w:trPr>
          <w:trHeight w:val="280"/>
        </w:trPr>
        <w:tc>
          <w:tcPr>
            <w:tcW w:w="2000" w:type="dxa"/>
            <w:tcBorders>
              <w:top w:val="nil"/>
              <w:left w:val="nil"/>
              <w:bottom w:val="nil"/>
              <w:right w:val="nil"/>
            </w:tcBorders>
            <w:shd w:val="clear" w:color="auto" w:fill="auto"/>
            <w:noWrap/>
            <w:vAlign w:val="bottom"/>
            <w:hideMark/>
          </w:tcPr>
          <w:p w14:paraId="7F359D71" w14:textId="77777777" w:rsidR="002466DD" w:rsidRPr="002466DD" w:rsidRDefault="002466DD" w:rsidP="002466DD">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Algeria</w:t>
            </w:r>
          </w:p>
        </w:tc>
        <w:tc>
          <w:tcPr>
            <w:tcW w:w="2551" w:type="dxa"/>
            <w:tcBorders>
              <w:top w:val="nil"/>
              <w:left w:val="nil"/>
              <w:bottom w:val="nil"/>
              <w:right w:val="nil"/>
            </w:tcBorders>
            <w:shd w:val="clear" w:color="auto" w:fill="auto"/>
            <w:noWrap/>
            <w:vAlign w:val="bottom"/>
            <w:hideMark/>
          </w:tcPr>
          <w:p w14:paraId="46E5FD6C" w14:textId="77777777" w:rsidR="002466DD" w:rsidRPr="002466DD" w:rsidRDefault="002466DD"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38 934 334</w:t>
            </w:r>
          </w:p>
        </w:tc>
        <w:tc>
          <w:tcPr>
            <w:tcW w:w="2127" w:type="dxa"/>
            <w:tcBorders>
              <w:top w:val="nil"/>
              <w:left w:val="nil"/>
              <w:bottom w:val="nil"/>
              <w:right w:val="nil"/>
            </w:tcBorders>
            <w:shd w:val="clear" w:color="auto" w:fill="auto"/>
            <w:noWrap/>
            <w:vAlign w:val="bottom"/>
            <w:hideMark/>
          </w:tcPr>
          <w:p w14:paraId="0037FE5E" w14:textId="77777777" w:rsidR="002466DD" w:rsidRPr="002466DD" w:rsidRDefault="002466DD" w:rsidP="002466DD">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213,52 </w:t>
            </w:r>
          </w:p>
        </w:tc>
      </w:tr>
      <w:tr w:rsidR="002466DD" w:rsidRPr="002466DD" w14:paraId="07729606" w14:textId="77777777" w:rsidTr="00C74454">
        <w:trPr>
          <w:trHeight w:val="280"/>
        </w:trPr>
        <w:tc>
          <w:tcPr>
            <w:tcW w:w="2000" w:type="dxa"/>
            <w:tcBorders>
              <w:top w:val="nil"/>
              <w:left w:val="nil"/>
              <w:bottom w:val="nil"/>
              <w:right w:val="nil"/>
            </w:tcBorders>
            <w:shd w:val="clear" w:color="auto" w:fill="auto"/>
            <w:noWrap/>
            <w:vAlign w:val="bottom"/>
            <w:hideMark/>
          </w:tcPr>
          <w:p w14:paraId="6FC27ADC" w14:textId="77777777" w:rsidR="002466DD" w:rsidRPr="002466DD" w:rsidRDefault="002466DD" w:rsidP="002466DD">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Poland</w:t>
            </w:r>
          </w:p>
        </w:tc>
        <w:tc>
          <w:tcPr>
            <w:tcW w:w="2551" w:type="dxa"/>
            <w:tcBorders>
              <w:top w:val="nil"/>
              <w:left w:val="nil"/>
              <w:bottom w:val="nil"/>
              <w:right w:val="nil"/>
            </w:tcBorders>
            <w:shd w:val="clear" w:color="auto" w:fill="auto"/>
            <w:noWrap/>
            <w:vAlign w:val="bottom"/>
            <w:hideMark/>
          </w:tcPr>
          <w:p w14:paraId="12F03DB0" w14:textId="77777777" w:rsidR="002466DD" w:rsidRPr="002466DD" w:rsidRDefault="002466DD"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38 011 735</w:t>
            </w:r>
          </w:p>
        </w:tc>
        <w:tc>
          <w:tcPr>
            <w:tcW w:w="2127" w:type="dxa"/>
            <w:tcBorders>
              <w:top w:val="nil"/>
              <w:left w:val="nil"/>
              <w:bottom w:val="nil"/>
              <w:right w:val="nil"/>
            </w:tcBorders>
            <w:shd w:val="clear" w:color="auto" w:fill="auto"/>
            <w:noWrap/>
            <w:vAlign w:val="bottom"/>
            <w:hideMark/>
          </w:tcPr>
          <w:p w14:paraId="257B54D8" w14:textId="77777777" w:rsidR="002466DD" w:rsidRPr="002466DD" w:rsidRDefault="002466DD" w:rsidP="002466DD">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544,97 </w:t>
            </w:r>
          </w:p>
        </w:tc>
      </w:tr>
      <w:tr w:rsidR="002466DD" w:rsidRPr="002466DD" w14:paraId="3D15EEA3" w14:textId="77777777" w:rsidTr="00C74454">
        <w:trPr>
          <w:trHeight w:val="280"/>
        </w:trPr>
        <w:tc>
          <w:tcPr>
            <w:tcW w:w="2000" w:type="dxa"/>
            <w:tcBorders>
              <w:top w:val="nil"/>
              <w:left w:val="nil"/>
              <w:bottom w:val="nil"/>
              <w:right w:val="nil"/>
            </w:tcBorders>
            <w:shd w:val="clear" w:color="auto" w:fill="auto"/>
            <w:noWrap/>
            <w:vAlign w:val="bottom"/>
            <w:hideMark/>
          </w:tcPr>
          <w:p w14:paraId="51F21675" w14:textId="77777777" w:rsidR="002466DD" w:rsidRPr="002466DD" w:rsidRDefault="002466DD" w:rsidP="002466DD">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Canada</w:t>
            </w:r>
          </w:p>
        </w:tc>
        <w:tc>
          <w:tcPr>
            <w:tcW w:w="2551" w:type="dxa"/>
            <w:tcBorders>
              <w:top w:val="nil"/>
              <w:left w:val="nil"/>
              <w:bottom w:val="nil"/>
              <w:right w:val="nil"/>
            </w:tcBorders>
            <w:shd w:val="clear" w:color="auto" w:fill="auto"/>
            <w:noWrap/>
            <w:vAlign w:val="bottom"/>
            <w:hideMark/>
          </w:tcPr>
          <w:p w14:paraId="4F545BC6" w14:textId="77777777" w:rsidR="002466DD" w:rsidRPr="002466DD" w:rsidRDefault="002466DD"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35 543 658</w:t>
            </w:r>
          </w:p>
        </w:tc>
        <w:tc>
          <w:tcPr>
            <w:tcW w:w="2127" w:type="dxa"/>
            <w:tcBorders>
              <w:top w:val="nil"/>
              <w:left w:val="nil"/>
              <w:bottom w:val="nil"/>
              <w:right w:val="nil"/>
            </w:tcBorders>
            <w:shd w:val="clear" w:color="auto" w:fill="auto"/>
            <w:noWrap/>
            <w:vAlign w:val="bottom"/>
            <w:hideMark/>
          </w:tcPr>
          <w:p w14:paraId="72518987" w14:textId="77777777" w:rsidR="002466DD" w:rsidRPr="002466DD" w:rsidRDefault="002466DD" w:rsidP="002466DD">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1 785,39 </w:t>
            </w:r>
          </w:p>
        </w:tc>
      </w:tr>
      <w:tr w:rsidR="002466DD" w:rsidRPr="002466DD" w14:paraId="531E276B" w14:textId="77777777" w:rsidTr="00C74454">
        <w:trPr>
          <w:trHeight w:val="280"/>
        </w:trPr>
        <w:tc>
          <w:tcPr>
            <w:tcW w:w="2000" w:type="dxa"/>
            <w:tcBorders>
              <w:top w:val="nil"/>
              <w:left w:val="nil"/>
              <w:bottom w:val="nil"/>
              <w:right w:val="nil"/>
            </w:tcBorders>
            <w:shd w:val="clear" w:color="auto" w:fill="auto"/>
            <w:noWrap/>
            <w:vAlign w:val="bottom"/>
            <w:hideMark/>
          </w:tcPr>
          <w:p w14:paraId="0D70C0F4" w14:textId="77777777" w:rsidR="002466DD" w:rsidRPr="002466DD" w:rsidRDefault="002466DD" w:rsidP="002466DD">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Morocco</w:t>
            </w:r>
          </w:p>
        </w:tc>
        <w:tc>
          <w:tcPr>
            <w:tcW w:w="2551" w:type="dxa"/>
            <w:tcBorders>
              <w:top w:val="nil"/>
              <w:left w:val="nil"/>
              <w:bottom w:val="nil"/>
              <w:right w:val="nil"/>
            </w:tcBorders>
            <w:shd w:val="clear" w:color="auto" w:fill="auto"/>
            <w:noWrap/>
            <w:vAlign w:val="bottom"/>
            <w:hideMark/>
          </w:tcPr>
          <w:p w14:paraId="39A70D09" w14:textId="77777777" w:rsidR="002466DD" w:rsidRPr="002466DD" w:rsidRDefault="002466DD"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33 921 203</w:t>
            </w:r>
          </w:p>
        </w:tc>
        <w:tc>
          <w:tcPr>
            <w:tcW w:w="2127" w:type="dxa"/>
            <w:tcBorders>
              <w:top w:val="nil"/>
              <w:left w:val="nil"/>
              <w:bottom w:val="nil"/>
              <w:right w:val="nil"/>
            </w:tcBorders>
            <w:shd w:val="clear" w:color="auto" w:fill="auto"/>
            <w:noWrap/>
            <w:vAlign w:val="bottom"/>
            <w:hideMark/>
          </w:tcPr>
          <w:p w14:paraId="58ABD52E" w14:textId="77777777" w:rsidR="002466DD" w:rsidRPr="002466DD" w:rsidRDefault="002466DD" w:rsidP="002466DD">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110,01 </w:t>
            </w:r>
          </w:p>
        </w:tc>
      </w:tr>
      <w:tr w:rsidR="002466DD" w:rsidRPr="002466DD" w14:paraId="42B6218E" w14:textId="77777777" w:rsidTr="00C74454">
        <w:trPr>
          <w:trHeight w:val="280"/>
        </w:trPr>
        <w:tc>
          <w:tcPr>
            <w:tcW w:w="2000" w:type="dxa"/>
            <w:tcBorders>
              <w:top w:val="nil"/>
              <w:left w:val="nil"/>
              <w:bottom w:val="nil"/>
              <w:right w:val="nil"/>
            </w:tcBorders>
            <w:shd w:val="clear" w:color="auto" w:fill="auto"/>
            <w:noWrap/>
            <w:vAlign w:val="bottom"/>
            <w:hideMark/>
          </w:tcPr>
          <w:p w14:paraId="46DB0851" w14:textId="77777777" w:rsidR="002466DD" w:rsidRPr="002466DD" w:rsidRDefault="002466DD" w:rsidP="002466DD">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Peru</w:t>
            </w:r>
          </w:p>
        </w:tc>
        <w:tc>
          <w:tcPr>
            <w:tcW w:w="2551" w:type="dxa"/>
            <w:tcBorders>
              <w:top w:val="nil"/>
              <w:left w:val="nil"/>
              <w:bottom w:val="nil"/>
              <w:right w:val="nil"/>
            </w:tcBorders>
            <w:shd w:val="clear" w:color="auto" w:fill="auto"/>
            <w:noWrap/>
            <w:vAlign w:val="bottom"/>
            <w:hideMark/>
          </w:tcPr>
          <w:p w14:paraId="5BDADA19" w14:textId="77777777" w:rsidR="002466DD" w:rsidRPr="002466DD" w:rsidRDefault="002466DD"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30 973 148</w:t>
            </w:r>
          </w:p>
        </w:tc>
        <w:tc>
          <w:tcPr>
            <w:tcW w:w="2127" w:type="dxa"/>
            <w:tcBorders>
              <w:top w:val="nil"/>
              <w:left w:val="nil"/>
              <w:bottom w:val="nil"/>
              <w:right w:val="nil"/>
            </w:tcBorders>
            <w:shd w:val="clear" w:color="auto" w:fill="auto"/>
            <w:noWrap/>
            <w:vAlign w:val="bottom"/>
            <w:hideMark/>
          </w:tcPr>
          <w:p w14:paraId="75EDE6A4" w14:textId="77777777" w:rsidR="002466DD" w:rsidRPr="002466DD" w:rsidRDefault="002466DD" w:rsidP="002466DD">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202,60 </w:t>
            </w:r>
          </w:p>
        </w:tc>
      </w:tr>
      <w:tr w:rsidR="002466DD" w:rsidRPr="002466DD" w14:paraId="27BAD4F3" w14:textId="77777777" w:rsidTr="00C74454">
        <w:trPr>
          <w:trHeight w:val="280"/>
        </w:trPr>
        <w:tc>
          <w:tcPr>
            <w:tcW w:w="2000" w:type="dxa"/>
            <w:tcBorders>
              <w:top w:val="nil"/>
              <w:left w:val="nil"/>
              <w:bottom w:val="nil"/>
              <w:right w:val="nil"/>
            </w:tcBorders>
            <w:shd w:val="clear" w:color="auto" w:fill="auto"/>
            <w:noWrap/>
            <w:vAlign w:val="bottom"/>
            <w:hideMark/>
          </w:tcPr>
          <w:p w14:paraId="603227B7" w14:textId="77777777" w:rsidR="002466DD" w:rsidRPr="002466DD" w:rsidRDefault="002466DD" w:rsidP="002466DD">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Saudi Arabia</w:t>
            </w:r>
          </w:p>
        </w:tc>
        <w:tc>
          <w:tcPr>
            <w:tcW w:w="2551" w:type="dxa"/>
            <w:tcBorders>
              <w:top w:val="nil"/>
              <w:left w:val="nil"/>
              <w:bottom w:val="nil"/>
              <w:right w:val="nil"/>
            </w:tcBorders>
            <w:shd w:val="clear" w:color="auto" w:fill="auto"/>
            <w:noWrap/>
            <w:vAlign w:val="bottom"/>
            <w:hideMark/>
          </w:tcPr>
          <w:p w14:paraId="7F2A7D3B" w14:textId="77777777" w:rsidR="002466DD" w:rsidRPr="002466DD" w:rsidRDefault="002466DD"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30 886 545</w:t>
            </w:r>
          </w:p>
        </w:tc>
        <w:tc>
          <w:tcPr>
            <w:tcW w:w="2127" w:type="dxa"/>
            <w:tcBorders>
              <w:top w:val="nil"/>
              <w:left w:val="nil"/>
              <w:bottom w:val="nil"/>
              <w:right w:val="nil"/>
            </w:tcBorders>
            <w:shd w:val="clear" w:color="auto" w:fill="auto"/>
            <w:noWrap/>
            <w:vAlign w:val="bottom"/>
            <w:hideMark/>
          </w:tcPr>
          <w:p w14:paraId="1C1333E7" w14:textId="77777777" w:rsidR="002466DD" w:rsidRPr="002466DD" w:rsidRDefault="002466DD" w:rsidP="002466DD">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753,83 </w:t>
            </w:r>
          </w:p>
        </w:tc>
      </w:tr>
      <w:tr w:rsidR="002466DD" w:rsidRPr="002466DD" w14:paraId="4328E92E" w14:textId="77777777" w:rsidTr="00C74454">
        <w:trPr>
          <w:trHeight w:val="280"/>
        </w:trPr>
        <w:tc>
          <w:tcPr>
            <w:tcW w:w="2000" w:type="dxa"/>
            <w:tcBorders>
              <w:top w:val="nil"/>
              <w:left w:val="nil"/>
              <w:bottom w:val="nil"/>
              <w:right w:val="nil"/>
            </w:tcBorders>
            <w:shd w:val="clear" w:color="auto" w:fill="auto"/>
            <w:noWrap/>
            <w:vAlign w:val="bottom"/>
            <w:hideMark/>
          </w:tcPr>
          <w:p w14:paraId="45883250" w14:textId="77777777" w:rsidR="002466DD" w:rsidRPr="002466DD" w:rsidRDefault="002466DD" w:rsidP="002466DD">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Venezuela, RB</w:t>
            </w:r>
          </w:p>
        </w:tc>
        <w:tc>
          <w:tcPr>
            <w:tcW w:w="2551" w:type="dxa"/>
            <w:tcBorders>
              <w:top w:val="nil"/>
              <w:left w:val="nil"/>
              <w:bottom w:val="nil"/>
              <w:right w:val="nil"/>
            </w:tcBorders>
            <w:shd w:val="clear" w:color="auto" w:fill="auto"/>
            <w:noWrap/>
            <w:vAlign w:val="bottom"/>
            <w:hideMark/>
          </w:tcPr>
          <w:p w14:paraId="14FEFE35" w14:textId="77777777" w:rsidR="002466DD" w:rsidRPr="002466DD" w:rsidRDefault="002466DD"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30 693 827</w:t>
            </w:r>
          </w:p>
        </w:tc>
        <w:tc>
          <w:tcPr>
            <w:tcW w:w="2127" w:type="dxa"/>
            <w:tcBorders>
              <w:top w:val="nil"/>
              <w:left w:val="nil"/>
              <w:bottom w:val="nil"/>
              <w:right w:val="nil"/>
            </w:tcBorders>
            <w:shd w:val="clear" w:color="auto" w:fill="auto"/>
            <w:noWrap/>
            <w:vAlign w:val="bottom"/>
            <w:hideMark/>
          </w:tcPr>
          <w:p w14:paraId="156AF440" w14:textId="77777777" w:rsidR="002466DD" w:rsidRPr="002466DD" w:rsidRDefault="002466DD" w:rsidP="002466DD">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438,30 </w:t>
            </w:r>
          </w:p>
        </w:tc>
      </w:tr>
      <w:tr w:rsidR="002466DD" w:rsidRPr="002466DD" w14:paraId="268DC93F" w14:textId="77777777" w:rsidTr="00C74454">
        <w:trPr>
          <w:trHeight w:val="280"/>
        </w:trPr>
        <w:tc>
          <w:tcPr>
            <w:tcW w:w="2000" w:type="dxa"/>
            <w:tcBorders>
              <w:top w:val="nil"/>
              <w:left w:val="nil"/>
              <w:bottom w:val="nil"/>
              <w:right w:val="nil"/>
            </w:tcBorders>
            <w:shd w:val="clear" w:color="auto" w:fill="auto"/>
            <w:noWrap/>
            <w:vAlign w:val="bottom"/>
            <w:hideMark/>
          </w:tcPr>
          <w:p w14:paraId="138670D1" w14:textId="77777777" w:rsidR="002466DD" w:rsidRPr="002466DD" w:rsidRDefault="002466DD" w:rsidP="002466DD">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Malaysia</w:t>
            </w:r>
          </w:p>
        </w:tc>
        <w:tc>
          <w:tcPr>
            <w:tcW w:w="2551" w:type="dxa"/>
            <w:tcBorders>
              <w:top w:val="nil"/>
              <w:left w:val="nil"/>
              <w:bottom w:val="nil"/>
              <w:right w:val="nil"/>
            </w:tcBorders>
            <w:shd w:val="clear" w:color="auto" w:fill="auto"/>
            <w:noWrap/>
            <w:vAlign w:val="bottom"/>
            <w:hideMark/>
          </w:tcPr>
          <w:p w14:paraId="27A2B301" w14:textId="77777777" w:rsidR="002466DD" w:rsidRPr="002466DD" w:rsidRDefault="002466DD"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29 901 997</w:t>
            </w:r>
          </w:p>
        </w:tc>
        <w:tc>
          <w:tcPr>
            <w:tcW w:w="2127" w:type="dxa"/>
            <w:tcBorders>
              <w:top w:val="nil"/>
              <w:left w:val="nil"/>
              <w:bottom w:val="nil"/>
              <w:right w:val="nil"/>
            </w:tcBorders>
            <w:shd w:val="clear" w:color="auto" w:fill="auto"/>
            <w:noWrap/>
            <w:vAlign w:val="bottom"/>
            <w:hideMark/>
          </w:tcPr>
          <w:p w14:paraId="27BA063B" w14:textId="77777777" w:rsidR="002466DD" w:rsidRPr="002466DD" w:rsidRDefault="002466DD" w:rsidP="002466DD">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338,10 </w:t>
            </w:r>
          </w:p>
        </w:tc>
      </w:tr>
      <w:tr w:rsidR="002466DD" w:rsidRPr="002466DD" w14:paraId="2E056A5D" w14:textId="77777777" w:rsidTr="00C74454">
        <w:trPr>
          <w:trHeight w:val="280"/>
        </w:trPr>
        <w:tc>
          <w:tcPr>
            <w:tcW w:w="2000" w:type="dxa"/>
            <w:tcBorders>
              <w:top w:val="nil"/>
              <w:left w:val="nil"/>
              <w:bottom w:val="nil"/>
              <w:right w:val="nil"/>
            </w:tcBorders>
            <w:shd w:val="clear" w:color="auto" w:fill="auto"/>
            <w:noWrap/>
            <w:vAlign w:val="bottom"/>
            <w:hideMark/>
          </w:tcPr>
          <w:p w14:paraId="286E3820" w14:textId="77777777" w:rsidR="002466DD" w:rsidRPr="002466DD" w:rsidRDefault="002466DD" w:rsidP="002466DD">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Angola</w:t>
            </w:r>
          </w:p>
        </w:tc>
        <w:tc>
          <w:tcPr>
            <w:tcW w:w="2551" w:type="dxa"/>
            <w:tcBorders>
              <w:top w:val="nil"/>
              <w:left w:val="nil"/>
              <w:bottom w:val="nil"/>
              <w:right w:val="nil"/>
            </w:tcBorders>
            <w:shd w:val="clear" w:color="auto" w:fill="auto"/>
            <w:noWrap/>
            <w:vAlign w:val="bottom"/>
            <w:hideMark/>
          </w:tcPr>
          <w:p w14:paraId="276BECFB" w14:textId="77777777" w:rsidR="002466DD" w:rsidRPr="002466DD" w:rsidRDefault="002466DD"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24 227 524</w:t>
            </w:r>
          </w:p>
        </w:tc>
        <w:tc>
          <w:tcPr>
            <w:tcW w:w="2127" w:type="dxa"/>
            <w:tcBorders>
              <w:top w:val="nil"/>
              <w:left w:val="nil"/>
              <w:bottom w:val="nil"/>
              <w:right w:val="nil"/>
            </w:tcBorders>
            <w:shd w:val="clear" w:color="auto" w:fill="auto"/>
            <w:noWrap/>
            <w:vAlign w:val="bottom"/>
            <w:hideMark/>
          </w:tcPr>
          <w:p w14:paraId="726F2C5A" w14:textId="77777777" w:rsidR="002466DD" w:rsidRPr="002466DD" w:rsidRDefault="002466DD" w:rsidP="002466DD">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124,20 </w:t>
            </w:r>
          </w:p>
        </w:tc>
      </w:tr>
      <w:tr w:rsidR="002466DD" w:rsidRPr="002466DD" w14:paraId="0399A718" w14:textId="77777777" w:rsidTr="00C74454">
        <w:trPr>
          <w:trHeight w:val="280"/>
        </w:trPr>
        <w:tc>
          <w:tcPr>
            <w:tcW w:w="2000" w:type="dxa"/>
            <w:tcBorders>
              <w:top w:val="nil"/>
              <w:left w:val="nil"/>
              <w:bottom w:val="nil"/>
              <w:right w:val="nil"/>
            </w:tcBorders>
            <w:shd w:val="clear" w:color="auto" w:fill="auto"/>
            <w:noWrap/>
            <w:vAlign w:val="bottom"/>
            <w:hideMark/>
          </w:tcPr>
          <w:p w14:paraId="20CE3A65" w14:textId="77777777" w:rsidR="002466DD" w:rsidRPr="002466DD" w:rsidRDefault="002466DD" w:rsidP="002466DD">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Australia</w:t>
            </w:r>
          </w:p>
        </w:tc>
        <w:tc>
          <w:tcPr>
            <w:tcW w:w="2551" w:type="dxa"/>
            <w:tcBorders>
              <w:top w:val="nil"/>
              <w:left w:val="nil"/>
              <w:bottom w:val="nil"/>
              <w:right w:val="nil"/>
            </w:tcBorders>
            <w:shd w:val="clear" w:color="auto" w:fill="auto"/>
            <w:noWrap/>
            <w:vAlign w:val="bottom"/>
            <w:hideMark/>
          </w:tcPr>
          <w:p w14:paraId="22A2E88B" w14:textId="77777777" w:rsidR="002466DD" w:rsidRPr="002466DD" w:rsidRDefault="002466DD"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23 470 118</w:t>
            </w:r>
          </w:p>
        </w:tc>
        <w:tc>
          <w:tcPr>
            <w:tcW w:w="2127" w:type="dxa"/>
            <w:tcBorders>
              <w:top w:val="nil"/>
              <w:left w:val="nil"/>
              <w:bottom w:val="nil"/>
              <w:right w:val="nil"/>
            </w:tcBorders>
            <w:shd w:val="clear" w:color="auto" w:fill="auto"/>
            <w:noWrap/>
            <w:vAlign w:val="bottom"/>
            <w:hideMark/>
          </w:tcPr>
          <w:p w14:paraId="5EBFEAA5" w14:textId="77777777" w:rsidR="002466DD" w:rsidRPr="002466DD" w:rsidRDefault="002466DD" w:rsidP="002466DD">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1 454,68 </w:t>
            </w:r>
          </w:p>
        </w:tc>
      </w:tr>
      <w:tr w:rsidR="002466DD" w:rsidRPr="002466DD" w14:paraId="341D6538" w14:textId="77777777" w:rsidTr="00C74454">
        <w:trPr>
          <w:trHeight w:val="280"/>
        </w:trPr>
        <w:tc>
          <w:tcPr>
            <w:tcW w:w="2000" w:type="dxa"/>
            <w:tcBorders>
              <w:top w:val="nil"/>
              <w:left w:val="nil"/>
              <w:bottom w:val="nil"/>
              <w:right w:val="nil"/>
            </w:tcBorders>
            <w:shd w:val="clear" w:color="auto" w:fill="auto"/>
            <w:noWrap/>
            <w:vAlign w:val="bottom"/>
            <w:hideMark/>
          </w:tcPr>
          <w:p w14:paraId="38ABED74" w14:textId="77777777" w:rsidR="002466DD" w:rsidRPr="002466DD" w:rsidRDefault="002466DD" w:rsidP="002466DD">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Romania</w:t>
            </w:r>
          </w:p>
        </w:tc>
        <w:tc>
          <w:tcPr>
            <w:tcW w:w="2551" w:type="dxa"/>
            <w:tcBorders>
              <w:top w:val="nil"/>
              <w:left w:val="nil"/>
              <w:bottom w:val="nil"/>
              <w:right w:val="nil"/>
            </w:tcBorders>
            <w:shd w:val="clear" w:color="auto" w:fill="auto"/>
            <w:noWrap/>
            <w:vAlign w:val="bottom"/>
            <w:hideMark/>
          </w:tcPr>
          <w:p w14:paraId="36C15BA6" w14:textId="77777777" w:rsidR="002466DD" w:rsidRPr="002466DD" w:rsidRDefault="002466DD"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19 904 360</w:t>
            </w:r>
          </w:p>
        </w:tc>
        <w:tc>
          <w:tcPr>
            <w:tcW w:w="2127" w:type="dxa"/>
            <w:tcBorders>
              <w:top w:val="nil"/>
              <w:left w:val="nil"/>
              <w:bottom w:val="nil"/>
              <w:right w:val="nil"/>
            </w:tcBorders>
            <w:shd w:val="clear" w:color="auto" w:fill="auto"/>
            <w:noWrap/>
            <w:vAlign w:val="bottom"/>
            <w:hideMark/>
          </w:tcPr>
          <w:p w14:paraId="32E5C759" w14:textId="77777777" w:rsidR="002466DD" w:rsidRPr="002466DD" w:rsidRDefault="002466DD" w:rsidP="002466DD">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199,04 </w:t>
            </w:r>
          </w:p>
        </w:tc>
      </w:tr>
      <w:tr w:rsidR="002466DD" w:rsidRPr="002466DD" w14:paraId="0E5E1282" w14:textId="77777777" w:rsidTr="00C74454">
        <w:trPr>
          <w:trHeight w:val="280"/>
        </w:trPr>
        <w:tc>
          <w:tcPr>
            <w:tcW w:w="2000" w:type="dxa"/>
            <w:tcBorders>
              <w:top w:val="nil"/>
              <w:left w:val="nil"/>
              <w:bottom w:val="nil"/>
              <w:right w:val="nil"/>
            </w:tcBorders>
            <w:shd w:val="clear" w:color="auto" w:fill="auto"/>
            <w:noWrap/>
            <w:vAlign w:val="bottom"/>
            <w:hideMark/>
          </w:tcPr>
          <w:p w14:paraId="66C0DE8C" w14:textId="77777777" w:rsidR="002466DD" w:rsidRPr="002466DD" w:rsidRDefault="002466DD" w:rsidP="002466DD">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Chile</w:t>
            </w:r>
          </w:p>
        </w:tc>
        <w:tc>
          <w:tcPr>
            <w:tcW w:w="2551" w:type="dxa"/>
            <w:tcBorders>
              <w:top w:val="nil"/>
              <w:left w:val="nil"/>
              <w:bottom w:val="nil"/>
              <w:right w:val="nil"/>
            </w:tcBorders>
            <w:shd w:val="clear" w:color="auto" w:fill="auto"/>
            <w:noWrap/>
            <w:vAlign w:val="bottom"/>
            <w:hideMark/>
          </w:tcPr>
          <w:p w14:paraId="10268C76" w14:textId="77777777" w:rsidR="002466DD" w:rsidRPr="002466DD" w:rsidRDefault="002466DD"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17 762 647</w:t>
            </w:r>
          </w:p>
        </w:tc>
        <w:tc>
          <w:tcPr>
            <w:tcW w:w="2127" w:type="dxa"/>
            <w:tcBorders>
              <w:top w:val="nil"/>
              <w:left w:val="nil"/>
              <w:bottom w:val="nil"/>
              <w:right w:val="nil"/>
            </w:tcBorders>
            <w:shd w:val="clear" w:color="auto" w:fill="auto"/>
            <w:noWrap/>
            <w:vAlign w:val="bottom"/>
            <w:hideMark/>
          </w:tcPr>
          <w:p w14:paraId="31E7380D" w14:textId="77777777" w:rsidR="002466DD" w:rsidRPr="002466DD" w:rsidRDefault="002466DD" w:rsidP="002466DD">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258,06 </w:t>
            </w:r>
          </w:p>
        </w:tc>
      </w:tr>
      <w:tr w:rsidR="002466DD" w:rsidRPr="002466DD" w14:paraId="587B5855" w14:textId="77777777" w:rsidTr="00C74454">
        <w:trPr>
          <w:trHeight w:val="280"/>
        </w:trPr>
        <w:tc>
          <w:tcPr>
            <w:tcW w:w="2000" w:type="dxa"/>
            <w:tcBorders>
              <w:top w:val="nil"/>
              <w:left w:val="nil"/>
              <w:bottom w:val="nil"/>
              <w:right w:val="nil"/>
            </w:tcBorders>
            <w:shd w:val="clear" w:color="auto" w:fill="auto"/>
            <w:noWrap/>
            <w:vAlign w:val="bottom"/>
            <w:hideMark/>
          </w:tcPr>
          <w:p w14:paraId="49F8B927" w14:textId="77777777" w:rsidR="002466DD" w:rsidRPr="002466DD" w:rsidRDefault="002466DD" w:rsidP="002466DD">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Kazakhstan</w:t>
            </w:r>
          </w:p>
        </w:tc>
        <w:tc>
          <w:tcPr>
            <w:tcW w:w="2551" w:type="dxa"/>
            <w:tcBorders>
              <w:top w:val="nil"/>
              <w:left w:val="nil"/>
              <w:bottom w:val="nil"/>
              <w:right w:val="nil"/>
            </w:tcBorders>
            <w:shd w:val="clear" w:color="auto" w:fill="auto"/>
            <w:noWrap/>
            <w:vAlign w:val="bottom"/>
            <w:hideMark/>
          </w:tcPr>
          <w:p w14:paraId="65E3E249" w14:textId="77777777" w:rsidR="002466DD" w:rsidRPr="002466DD" w:rsidRDefault="002466DD"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17 289 224</w:t>
            </w:r>
          </w:p>
        </w:tc>
        <w:tc>
          <w:tcPr>
            <w:tcW w:w="2127" w:type="dxa"/>
            <w:tcBorders>
              <w:top w:val="nil"/>
              <w:left w:val="nil"/>
              <w:bottom w:val="nil"/>
              <w:right w:val="nil"/>
            </w:tcBorders>
            <w:shd w:val="clear" w:color="auto" w:fill="auto"/>
            <w:noWrap/>
            <w:vAlign w:val="bottom"/>
            <w:hideMark/>
          </w:tcPr>
          <w:p w14:paraId="726CF18B" w14:textId="77777777" w:rsidR="002466DD" w:rsidRPr="002466DD" w:rsidRDefault="002466DD" w:rsidP="002466DD">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217,87 </w:t>
            </w:r>
          </w:p>
        </w:tc>
      </w:tr>
      <w:tr w:rsidR="002466DD" w:rsidRPr="002466DD" w14:paraId="234D8E31" w14:textId="77777777" w:rsidTr="00C74454">
        <w:trPr>
          <w:trHeight w:val="280"/>
        </w:trPr>
        <w:tc>
          <w:tcPr>
            <w:tcW w:w="2000" w:type="dxa"/>
            <w:tcBorders>
              <w:top w:val="nil"/>
              <w:left w:val="nil"/>
              <w:bottom w:val="nil"/>
              <w:right w:val="nil"/>
            </w:tcBorders>
            <w:shd w:val="clear" w:color="auto" w:fill="auto"/>
            <w:noWrap/>
            <w:vAlign w:val="bottom"/>
            <w:hideMark/>
          </w:tcPr>
          <w:p w14:paraId="0EF89205" w14:textId="77777777" w:rsidR="002466DD" w:rsidRPr="002466DD" w:rsidRDefault="002466DD" w:rsidP="002466DD">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Netherlands</w:t>
            </w:r>
          </w:p>
        </w:tc>
        <w:tc>
          <w:tcPr>
            <w:tcW w:w="2551" w:type="dxa"/>
            <w:tcBorders>
              <w:top w:val="nil"/>
              <w:left w:val="nil"/>
              <w:bottom w:val="nil"/>
              <w:right w:val="nil"/>
            </w:tcBorders>
            <w:shd w:val="clear" w:color="auto" w:fill="auto"/>
            <w:noWrap/>
            <w:vAlign w:val="bottom"/>
            <w:hideMark/>
          </w:tcPr>
          <w:p w14:paraId="710674D3" w14:textId="77777777" w:rsidR="002466DD" w:rsidRPr="002466DD" w:rsidRDefault="002466DD"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16 865 008</w:t>
            </w:r>
          </w:p>
        </w:tc>
        <w:tc>
          <w:tcPr>
            <w:tcW w:w="2127" w:type="dxa"/>
            <w:tcBorders>
              <w:top w:val="nil"/>
              <w:left w:val="nil"/>
              <w:bottom w:val="nil"/>
              <w:right w:val="nil"/>
            </w:tcBorders>
            <w:shd w:val="clear" w:color="auto" w:fill="auto"/>
            <w:noWrap/>
            <w:vAlign w:val="bottom"/>
            <w:hideMark/>
          </w:tcPr>
          <w:p w14:paraId="1FBCA689" w14:textId="77777777" w:rsidR="002466DD" w:rsidRPr="002466DD" w:rsidRDefault="002466DD" w:rsidP="002466DD">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879,32 </w:t>
            </w:r>
          </w:p>
        </w:tc>
      </w:tr>
      <w:tr w:rsidR="002466DD" w:rsidRPr="002466DD" w14:paraId="09B41A5C" w14:textId="77777777" w:rsidTr="00C74454">
        <w:trPr>
          <w:trHeight w:val="280"/>
        </w:trPr>
        <w:tc>
          <w:tcPr>
            <w:tcW w:w="2000" w:type="dxa"/>
            <w:tcBorders>
              <w:top w:val="nil"/>
              <w:left w:val="nil"/>
              <w:bottom w:val="nil"/>
              <w:right w:val="nil"/>
            </w:tcBorders>
            <w:shd w:val="clear" w:color="auto" w:fill="auto"/>
            <w:noWrap/>
            <w:vAlign w:val="bottom"/>
            <w:hideMark/>
          </w:tcPr>
          <w:p w14:paraId="7154BF05" w14:textId="77777777" w:rsidR="002466DD" w:rsidRPr="002466DD" w:rsidRDefault="002466DD" w:rsidP="002466DD">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Ecuador</w:t>
            </w:r>
          </w:p>
        </w:tc>
        <w:tc>
          <w:tcPr>
            <w:tcW w:w="2551" w:type="dxa"/>
            <w:tcBorders>
              <w:top w:val="nil"/>
              <w:left w:val="nil"/>
              <w:bottom w:val="nil"/>
              <w:right w:val="nil"/>
            </w:tcBorders>
            <w:shd w:val="clear" w:color="auto" w:fill="auto"/>
            <w:noWrap/>
            <w:vAlign w:val="bottom"/>
            <w:hideMark/>
          </w:tcPr>
          <w:p w14:paraId="5B311F1F" w14:textId="77777777" w:rsidR="002466DD" w:rsidRPr="002466DD" w:rsidRDefault="002466DD"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15 902 916</w:t>
            </w:r>
          </w:p>
        </w:tc>
        <w:tc>
          <w:tcPr>
            <w:tcW w:w="2127" w:type="dxa"/>
            <w:tcBorders>
              <w:top w:val="nil"/>
              <w:left w:val="nil"/>
              <w:bottom w:val="nil"/>
              <w:right w:val="nil"/>
            </w:tcBorders>
            <w:shd w:val="clear" w:color="auto" w:fill="auto"/>
            <w:noWrap/>
            <w:vAlign w:val="bottom"/>
            <w:hideMark/>
          </w:tcPr>
          <w:p w14:paraId="0683CF4B" w14:textId="77777777" w:rsidR="002466DD" w:rsidRPr="002466DD" w:rsidRDefault="002466DD" w:rsidP="002466DD">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100,92 </w:t>
            </w:r>
          </w:p>
        </w:tc>
      </w:tr>
      <w:tr w:rsidR="002466DD" w:rsidRPr="002466DD" w14:paraId="75DBBE9B" w14:textId="77777777" w:rsidTr="00C74454">
        <w:trPr>
          <w:trHeight w:val="280"/>
        </w:trPr>
        <w:tc>
          <w:tcPr>
            <w:tcW w:w="2000" w:type="dxa"/>
            <w:tcBorders>
              <w:top w:val="nil"/>
              <w:left w:val="nil"/>
              <w:bottom w:val="nil"/>
              <w:right w:val="nil"/>
            </w:tcBorders>
            <w:shd w:val="clear" w:color="auto" w:fill="auto"/>
            <w:noWrap/>
            <w:vAlign w:val="bottom"/>
            <w:hideMark/>
          </w:tcPr>
          <w:p w14:paraId="5D63F20B" w14:textId="77777777" w:rsidR="002466DD" w:rsidRPr="002466DD" w:rsidRDefault="002466DD" w:rsidP="002466DD">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Belgium</w:t>
            </w:r>
          </w:p>
        </w:tc>
        <w:tc>
          <w:tcPr>
            <w:tcW w:w="2551" w:type="dxa"/>
            <w:tcBorders>
              <w:top w:val="nil"/>
              <w:left w:val="nil"/>
              <w:bottom w:val="nil"/>
              <w:right w:val="nil"/>
            </w:tcBorders>
            <w:shd w:val="clear" w:color="auto" w:fill="auto"/>
            <w:noWrap/>
            <w:vAlign w:val="bottom"/>
            <w:hideMark/>
          </w:tcPr>
          <w:p w14:paraId="5E4979CB" w14:textId="77777777" w:rsidR="002466DD" w:rsidRPr="002466DD" w:rsidRDefault="002466DD"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11 231 213</w:t>
            </w:r>
          </w:p>
        </w:tc>
        <w:tc>
          <w:tcPr>
            <w:tcW w:w="2127" w:type="dxa"/>
            <w:tcBorders>
              <w:top w:val="nil"/>
              <w:left w:val="nil"/>
              <w:bottom w:val="nil"/>
              <w:right w:val="nil"/>
            </w:tcBorders>
            <w:shd w:val="clear" w:color="auto" w:fill="auto"/>
            <w:noWrap/>
            <w:vAlign w:val="bottom"/>
            <w:hideMark/>
          </w:tcPr>
          <w:p w14:paraId="43D24CDE" w14:textId="77777777" w:rsidR="002466DD" w:rsidRPr="002466DD" w:rsidRDefault="002466DD" w:rsidP="002466DD">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531,55 </w:t>
            </w:r>
          </w:p>
        </w:tc>
      </w:tr>
      <w:tr w:rsidR="002466DD" w:rsidRPr="002466DD" w14:paraId="61B488EF" w14:textId="77777777" w:rsidTr="00C74454">
        <w:trPr>
          <w:trHeight w:val="280"/>
        </w:trPr>
        <w:tc>
          <w:tcPr>
            <w:tcW w:w="2000" w:type="dxa"/>
            <w:tcBorders>
              <w:top w:val="nil"/>
              <w:left w:val="nil"/>
              <w:bottom w:val="nil"/>
              <w:right w:val="nil"/>
            </w:tcBorders>
            <w:shd w:val="clear" w:color="auto" w:fill="auto"/>
            <w:noWrap/>
            <w:vAlign w:val="bottom"/>
            <w:hideMark/>
          </w:tcPr>
          <w:p w14:paraId="0A2C37F9" w14:textId="77777777" w:rsidR="002466DD" w:rsidRPr="002466DD" w:rsidRDefault="002466DD" w:rsidP="002466DD">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Greece</w:t>
            </w:r>
          </w:p>
        </w:tc>
        <w:tc>
          <w:tcPr>
            <w:tcW w:w="2551" w:type="dxa"/>
            <w:tcBorders>
              <w:top w:val="nil"/>
              <w:left w:val="nil"/>
              <w:bottom w:val="nil"/>
              <w:right w:val="nil"/>
            </w:tcBorders>
            <w:shd w:val="clear" w:color="auto" w:fill="auto"/>
            <w:noWrap/>
            <w:vAlign w:val="bottom"/>
            <w:hideMark/>
          </w:tcPr>
          <w:p w14:paraId="5D6C0214" w14:textId="77777777" w:rsidR="002466DD" w:rsidRPr="002466DD" w:rsidRDefault="002466DD"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10 869 637</w:t>
            </w:r>
          </w:p>
        </w:tc>
        <w:tc>
          <w:tcPr>
            <w:tcW w:w="2127" w:type="dxa"/>
            <w:tcBorders>
              <w:top w:val="nil"/>
              <w:left w:val="nil"/>
              <w:bottom w:val="nil"/>
              <w:right w:val="nil"/>
            </w:tcBorders>
            <w:shd w:val="clear" w:color="auto" w:fill="auto"/>
            <w:noWrap/>
            <w:vAlign w:val="bottom"/>
            <w:hideMark/>
          </w:tcPr>
          <w:p w14:paraId="1398A311" w14:textId="77777777" w:rsidR="002466DD" w:rsidRPr="002466DD" w:rsidRDefault="002466DD" w:rsidP="002466DD">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235,57 </w:t>
            </w:r>
          </w:p>
        </w:tc>
      </w:tr>
      <w:tr w:rsidR="002466DD" w:rsidRPr="002466DD" w14:paraId="2213A413" w14:textId="77777777" w:rsidTr="00C74454">
        <w:trPr>
          <w:trHeight w:val="280"/>
        </w:trPr>
        <w:tc>
          <w:tcPr>
            <w:tcW w:w="2000" w:type="dxa"/>
            <w:tcBorders>
              <w:top w:val="nil"/>
              <w:left w:val="nil"/>
              <w:bottom w:val="nil"/>
              <w:right w:val="nil"/>
            </w:tcBorders>
            <w:shd w:val="clear" w:color="auto" w:fill="auto"/>
            <w:noWrap/>
            <w:vAlign w:val="bottom"/>
            <w:hideMark/>
          </w:tcPr>
          <w:p w14:paraId="65F616C8" w14:textId="77777777" w:rsidR="002466DD" w:rsidRPr="002466DD" w:rsidRDefault="002466DD" w:rsidP="002466DD">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Czech Republic</w:t>
            </w:r>
          </w:p>
        </w:tc>
        <w:tc>
          <w:tcPr>
            <w:tcW w:w="2551" w:type="dxa"/>
            <w:tcBorders>
              <w:top w:val="nil"/>
              <w:left w:val="nil"/>
              <w:bottom w:val="nil"/>
              <w:right w:val="nil"/>
            </w:tcBorders>
            <w:shd w:val="clear" w:color="auto" w:fill="auto"/>
            <w:noWrap/>
            <w:vAlign w:val="bottom"/>
            <w:hideMark/>
          </w:tcPr>
          <w:p w14:paraId="2CD4EE51" w14:textId="77777777" w:rsidR="002466DD" w:rsidRPr="002466DD" w:rsidRDefault="002466DD"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10 525 347</w:t>
            </w:r>
          </w:p>
        </w:tc>
        <w:tc>
          <w:tcPr>
            <w:tcW w:w="2127" w:type="dxa"/>
            <w:tcBorders>
              <w:top w:val="nil"/>
              <w:left w:val="nil"/>
              <w:bottom w:val="nil"/>
              <w:right w:val="nil"/>
            </w:tcBorders>
            <w:shd w:val="clear" w:color="auto" w:fill="auto"/>
            <w:noWrap/>
            <w:vAlign w:val="bottom"/>
            <w:hideMark/>
          </w:tcPr>
          <w:p w14:paraId="7FC77655" w14:textId="77777777" w:rsidR="002466DD" w:rsidRPr="002466DD" w:rsidRDefault="002466DD" w:rsidP="002466DD">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205,27 </w:t>
            </w:r>
          </w:p>
        </w:tc>
      </w:tr>
      <w:tr w:rsidR="002466DD" w:rsidRPr="002466DD" w14:paraId="598CA253" w14:textId="77777777" w:rsidTr="00C74454">
        <w:trPr>
          <w:trHeight w:val="280"/>
        </w:trPr>
        <w:tc>
          <w:tcPr>
            <w:tcW w:w="2000" w:type="dxa"/>
            <w:tcBorders>
              <w:top w:val="nil"/>
              <w:left w:val="nil"/>
              <w:bottom w:val="nil"/>
              <w:right w:val="nil"/>
            </w:tcBorders>
            <w:shd w:val="clear" w:color="auto" w:fill="auto"/>
            <w:noWrap/>
            <w:vAlign w:val="bottom"/>
            <w:hideMark/>
          </w:tcPr>
          <w:p w14:paraId="668A36DB" w14:textId="77777777" w:rsidR="002466DD" w:rsidRPr="002466DD" w:rsidRDefault="002466DD" w:rsidP="002466DD">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Portugal</w:t>
            </w:r>
          </w:p>
        </w:tc>
        <w:tc>
          <w:tcPr>
            <w:tcW w:w="2551" w:type="dxa"/>
            <w:tcBorders>
              <w:top w:val="nil"/>
              <w:left w:val="nil"/>
              <w:bottom w:val="nil"/>
              <w:right w:val="nil"/>
            </w:tcBorders>
            <w:shd w:val="clear" w:color="auto" w:fill="auto"/>
            <w:noWrap/>
            <w:vAlign w:val="bottom"/>
            <w:hideMark/>
          </w:tcPr>
          <w:p w14:paraId="5F67541C" w14:textId="77777777" w:rsidR="002466DD" w:rsidRPr="002466DD" w:rsidRDefault="002466DD"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10 401 062</w:t>
            </w:r>
          </w:p>
        </w:tc>
        <w:tc>
          <w:tcPr>
            <w:tcW w:w="2127" w:type="dxa"/>
            <w:tcBorders>
              <w:top w:val="nil"/>
              <w:left w:val="nil"/>
              <w:bottom w:val="nil"/>
              <w:right w:val="nil"/>
            </w:tcBorders>
            <w:shd w:val="clear" w:color="auto" w:fill="auto"/>
            <w:noWrap/>
            <w:vAlign w:val="bottom"/>
            <w:hideMark/>
          </w:tcPr>
          <w:p w14:paraId="1A12AD3C" w14:textId="77777777" w:rsidR="002466DD" w:rsidRPr="002466DD" w:rsidRDefault="002466DD" w:rsidP="002466DD">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230,12 </w:t>
            </w:r>
          </w:p>
        </w:tc>
      </w:tr>
    </w:tbl>
    <w:p w14:paraId="19487FE8" w14:textId="77777777" w:rsidR="002466DD" w:rsidRPr="002466DD" w:rsidRDefault="002466DD" w:rsidP="002466DD"/>
    <w:p w14:paraId="07D8C3CD" w14:textId="529118C7" w:rsidR="00651AD5" w:rsidRDefault="002466DD" w:rsidP="00651AD5">
      <w:pPr>
        <w:pStyle w:val="2"/>
      </w:pPr>
      <w:bookmarkStart w:id="27" w:name="_Toc325837422"/>
      <w:r>
        <w:lastRenderedPageBreak/>
        <w:t>Приложение 2</w:t>
      </w:r>
      <w:r w:rsidR="00651AD5">
        <w:t>. Численность населения, 2014</w:t>
      </w:r>
      <w:bookmarkEnd w:id="27"/>
    </w:p>
    <w:tbl>
      <w:tblPr>
        <w:tblW w:w="6678" w:type="dxa"/>
        <w:tblInd w:w="93" w:type="dxa"/>
        <w:tblLayout w:type="fixed"/>
        <w:tblLook w:val="04A0" w:firstRow="1" w:lastRow="0" w:firstColumn="1" w:lastColumn="0" w:noHBand="0" w:noVBand="1"/>
      </w:tblPr>
      <w:tblGrid>
        <w:gridCol w:w="2935"/>
        <w:gridCol w:w="3743"/>
      </w:tblGrid>
      <w:tr w:rsidR="00C74454" w:rsidRPr="00C74454" w14:paraId="79323096" w14:textId="77777777" w:rsidTr="00C74454">
        <w:trPr>
          <w:trHeight w:val="280"/>
        </w:trPr>
        <w:tc>
          <w:tcPr>
            <w:tcW w:w="2000" w:type="dxa"/>
            <w:tcBorders>
              <w:top w:val="nil"/>
              <w:left w:val="nil"/>
              <w:bottom w:val="single" w:sz="4" w:space="0" w:color="auto"/>
              <w:right w:val="nil"/>
            </w:tcBorders>
            <w:shd w:val="clear" w:color="auto" w:fill="auto"/>
            <w:noWrap/>
            <w:vAlign w:val="bottom"/>
            <w:hideMark/>
          </w:tcPr>
          <w:p w14:paraId="3B7DCAAB" w14:textId="77777777" w:rsidR="00C74454" w:rsidRPr="00C74454" w:rsidRDefault="00C74454" w:rsidP="00C74454">
            <w:pPr>
              <w:jc w:val="center"/>
              <w:rPr>
                <w:rFonts w:ascii="Calibri" w:eastAsia="Times New Roman" w:hAnsi="Calibri" w:cs="Times New Roman"/>
                <w:b/>
                <w:bCs/>
                <w:color w:val="000000"/>
                <w:szCs w:val="22"/>
              </w:rPr>
            </w:pPr>
            <w:r w:rsidRPr="00C74454">
              <w:rPr>
                <w:rFonts w:ascii="Calibri" w:eastAsia="Times New Roman" w:hAnsi="Calibri" w:cs="Times New Roman"/>
                <w:b/>
                <w:bCs/>
                <w:color w:val="000000"/>
                <w:szCs w:val="22"/>
              </w:rPr>
              <w:t>Страна</w:t>
            </w:r>
          </w:p>
        </w:tc>
        <w:tc>
          <w:tcPr>
            <w:tcW w:w="2551" w:type="dxa"/>
            <w:tcBorders>
              <w:top w:val="nil"/>
              <w:left w:val="nil"/>
              <w:bottom w:val="single" w:sz="4" w:space="0" w:color="auto"/>
              <w:right w:val="nil"/>
            </w:tcBorders>
            <w:shd w:val="clear" w:color="auto" w:fill="auto"/>
            <w:noWrap/>
            <w:vAlign w:val="bottom"/>
            <w:hideMark/>
          </w:tcPr>
          <w:p w14:paraId="63D4E3C0" w14:textId="77777777" w:rsidR="00C74454" w:rsidRPr="00C74454" w:rsidRDefault="00C74454" w:rsidP="00C74454">
            <w:pPr>
              <w:jc w:val="center"/>
              <w:rPr>
                <w:rFonts w:ascii="Calibri" w:eastAsia="Times New Roman" w:hAnsi="Calibri" w:cs="Times New Roman"/>
                <w:b/>
                <w:bCs/>
                <w:color w:val="000000"/>
                <w:szCs w:val="22"/>
              </w:rPr>
            </w:pPr>
            <w:r w:rsidRPr="00C74454">
              <w:rPr>
                <w:rFonts w:ascii="Calibri" w:eastAsia="Times New Roman" w:hAnsi="Calibri" w:cs="Times New Roman"/>
                <w:b/>
                <w:bCs/>
                <w:color w:val="000000"/>
                <w:szCs w:val="22"/>
              </w:rPr>
              <w:t>Численность населения</w:t>
            </w:r>
          </w:p>
        </w:tc>
      </w:tr>
      <w:tr w:rsidR="00C74454" w:rsidRPr="002466DD" w14:paraId="00B63AC9" w14:textId="77777777" w:rsidTr="00C74454">
        <w:trPr>
          <w:trHeight w:val="280"/>
        </w:trPr>
        <w:tc>
          <w:tcPr>
            <w:tcW w:w="2000" w:type="dxa"/>
            <w:tcBorders>
              <w:top w:val="single" w:sz="4" w:space="0" w:color="auto"/>
              <w:left w:val="nil"/>
              <w:bottom w:val="nil"/>
              <w:right w:val="nil"/>
            </w:tcBorders>
            <w:shd w:val="clear" w:color="auto" w:fill="auto"/>
            <w:noWrap/>
            <w:vAlign w:val="bottom"/>
            <w:hideMark/>
          </w:tcPr>
          <w:p w14:paraId="157EE3A7"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China</w:t>
            </w:r>
          </w:p>
        </w:tc>
        <w:tc>
          <w:tcPr>
            <w:tcW w:w="2551" w:type="dxa"/>
            <w:tcBorders>
              <w:top w:val="single" w:sz="4" w:space="0" w:color="auto"/>
              <w:left w:val="nil"/>
              <w:bottom w:val="nil"/>
              <w:right w:val="nil"/>
            </w:tcBorders>
            <w:shd w:val="clear" w:color="auto" w:fill="auto"/>
            <w:noWrap/>
            <w:vAlign w:val="bottom"/>
            <w:hideMark/>
          </w:tcPr>
          <w:p w14:paraId="3FF04C91"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1 364 270 000</w:t>
            </w:r>
          </w:p>
        </w:tc>
      </w:tr>
      <w:tr w:rsidR="00C74454" w:rsidRPr="002466DD" w14:paraId="2046456C" w14:textId="77777777" w:rsidTr="00C74454">
        <w:trPr>
          <w:trHeight w:val="280"/>
        </w:trPr>
        <w:tc>
          <w:tcPr>
            <w:tcW w:w="2000" w:type="dxa"/>
            <w:tcBorders>
              <w:top w:val="nil"/>
              <w:left w:val="nil"/>
              <w:bottom w:val="nil"/>
              <w:right w:val="nil"/>
            </w:tcBorders>
            <w:shd w:val="clear" w:color="auto" w:fill="auto"/>
            <w:noWrap/>
            <w:vAlign w:val="bottom"/>
            <w:hideMark/>
          </w:tcPr>
          <w:p w14:paraId="69F9D7E8"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India</w:t>
            </w:r>
          </w:p>
        </w:tc>
        <w:tc>
          <w:tcPr>
            <w:tcW w:w="2551" w:type="dxa"/>
            <w:tcBorders>
              <w:top w:val="nil"/>
              <w:left w:val="nil"/>
              <w:bottom w:val="nil"/>
              <w:right w:val="nil"/>
            </w:tcBorders>
            <w:shd w:val="clear" w:color="auto" w:fill="auto"/>
            <w:noWrap/>
            <w:vAlign w:val="bottom"/>
            <w:hideMark/>
          </w:tcPr>
          <w:p w14:paraId="30DCC38A"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1 295 291 543</w:t>
            </w:r>
          </w:p>
        </w:tc>
      </w:tr>
      <w:tr w:rsidR="00C74454" w:rsidRPr="002466DD" w14:paraId="0053C953" w14:textId="77777777" w:rsidTr="00C74454">
        <w:trPr>
          <w:trHeight w:val="280"/>
        </w:trPr>
        <w:tc>
          <w:tcPr>
            <w:tcW w:w="2000" w:type="dxa"/>
            <w:tcBorders>
              <w:top w:val="nil"/>
              <w:left w:val="nil"/>
              <w:bottom w:val="nil"/>
              <w:right w:val="nil"/>
            </w:tcBorders>
            <w:shd w:val="clear" w:color="auto" w:fill="auto"/>
            <w:noWrap/>
            <w:vAlign w:val="bottom"/>
            <w:hideMark/>
          </w:tcPr>
          <w:p w14:paraId="42E2143B"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United States</w:t>
            </w:r>
          </w:p>
        </w:tc>
        <w:tc>
          <w:tcPr>
            <w:tcW w:w="2551" w:type="dxa"/>
            <w:tcBorders>
              <w:top w:val="nil"/>
              <w:left w:val="nil"/>
              <w:bottom w:val="nil"/>
              <w:right w:val="nil"/>
            </w:tcBorders>
            <w:shd w:val="clear" w:color="auto" w:fill="auto"/>
            <w:noWrap/>
            <w:vAlign w:val="bottom"/>
            <w:hideMark/>
          </w:tcPr>
          <w:p w14:paraId="762EE6A9"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318 857 056</w:t>
            </w:r>
          </w:p>
        </w:tc>
      </w:tr>
      <w:tr w:rsidR="00C74454" w:rsidRPr="002466DD" w14:paraId="3EDC222B" w14:textId="77777777" w:rsidTr="00C74454">
        <w:trPr>
          <w:trHeight w:val="280"/>
        </w:trPr>
        <w:tc>
          <w:tcPr>
            <w:tcW w:w="2000" w:type="dxa"/>
            <w:tcBorders>
              <w:top w:val="nil"/>
              <w:left w:val="nil"/>
              <w:bottom w:val="nil"/>
              <w:right w:val="nil"/>
            </w:tcBorders>
            <w:shd w:val="clear" w:color="auto" w:fill="auto"/>
            <w:noWrap/>
            <w:vAlign w:val="bottom"/>
            <w:hideMark/>
          </w:tcPr>
          <w:p w14:paraId="295F263B"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Indonesia</w:t>
            </w:r>
          </w:p>
        </w:tc>
        <w:tc>
          <w:tcPr>
            <w:tcW w:w="2551" w:type="dxa"/>
            <w:tcBorders>
              <w:top w:val="nil"/>
              <w:left w:val="nil"/>
              <w:bottom w:val="nil"/>
              <w:right w:val="nil"/>
            </w:tcBorders>
            <w:shd w:val="clear" w:color="auto" w:fill="auto"/>
            <w:noWrap/>
            <w:vAlign w:val="bottom"/>
            <w:hideMark/>
          </w:tcPr>
          <w:p w14:paraId="424A7E4D"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254 454 778</w:t>
            </w:r>
          </w:p>
        </w:tc>
      </w:tr>
      <w:tr w:rsidR="00C74454" w:rsidRPr="002466DD" w14:paraId="772C97FA" w14:textId="77777777" w:rsidTr="00C74454">
        <w:trPr>
          <w:trHeight w:val="280"/>
        </w:trPr>
        <w:tc>
          <w:tcPr>
            <w:tcW w:w="2000" w:type="dxa"/>
            <w:tcBorders>
              <w:top w:val="nil"/>
              <w:left w:val="nil"/>
              <w:bottom w:val="nil"/>
              <w:right w:val="nil"/>
            </w:tcBorders>
            <w:shd w:val="clear" w:color="auto" w:fill="auto"/>
            <w:noWrap/>
            <w:vAlign w:val="bottom"/>
            <w:hideMark/>
          </w:tcPr>
          <w:p w14:paraId="1E17AF6E"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Brazil</w:t>
            </w:r>
          </w:p>
        </w:tc>
        <w:tc>
          <w:tcPr>
            <w:tcW w:w="2551" w:type="dxa"/>
            <w:tcBorders>
              <w:top w:val="nil"/>
              <w:left w:val="nil"/>
              <w:bottom w:val="nil"/>
              <w:right w:val="nil"/>
            </w:tcBorders>
            <w:shd w:val="clear" w:color="auto" w:fill="auto"/>
            <w:noWrap/>
            <w:vAlign w:val="bottom"/>
            <w:hideMark/>
          </w:tcPr>
          <w:p w14:paraId="0DB1C058"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206 077 898</w:t>
            </w:r>
          </w:p>
        </w:tc>
      </w:tr>
      <w:tr w:rsidR="00C74454" w:rsidRPr="002466DD" w14:paraId="201A6DAD" w14:textId="77777777" w:rsidTr="00C74454">
        <w:trPr>
          <w:trHeight w:val="280"/>
        </w:trPr>
        <w:tc>
          <w:tcPr>
            <w:tcW w:w="2000" w:type="dxa"/>
            <w:tcBorders>
              <w:top w:val="nil"/>
              <w:left w:val="nil"/>
              <w:bottom w:val="nil"/>
              <w:right w:val="nil"/>
            </w:tcBorders>
            <w:shd w:val="clear" w:color="auto" w:fill="auto"/>
            <w:noWrap/>
            <w:vAlign w:val="bottom"/>
            <w:hideMark/>
          </w:tcPr>
          <w:p w14:paraId="04CF51E0"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Pakistan</w:t>
            </w:r>
          </w:p>
        </w:tc>
        <w:tc>
          <w:tcPr>
            <w:tcW w:w="2551" w:type="dxa"/>
            <w:tcBorders>
              <w:top w:val="nil"/>
              <w:left w:val="nil"/>
              <w:bottom w:val="nil"/>
              <w:right w:val="nil"/>
            </w:tcBorders>
            <w:shd w:val="clear" w:color="auto" w:fill="auto"/>
            <w:noWrap/>
            <w:vAlign w:val="bottom"/>
            <w:hideMark/>
          </w:tcPr>
          <w:p w14:paraId="2084C230"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185 044 286</w:t>
            </w:r>
          </w:p>
        </w:tc>
      </w:tr>
      <w:tr w:rsidR="00C74454" w:rsidRPr="002466DD" w14:paraId="4D6F9E1D" w14:textId="77777777" w:rsidTr="00C74454">
        <w:trPr>
          <w:trHeight w:val="280"/>
        </w:trPr>
        <w:tc>
          <w:tcPr>
            <w:tcW w:w="2000" w:type="dxa"/>
            <w:tcBorders>
              <w:top w:val="nil"/>
              <w:left w:val="nil"/>
              <w:bottom w:val="nil"/>
              <w:right w:val="nil"/>
            </w:tcBorders>
            <w:shd w:val="clear" w:color="auto" w:fill="auto"/>
            <w:noWrap/>
            <w:vAlign w:val="bottom"/>
            <w:hideMark/>
          </w:tcPr>
          <w:p w14:paraId="30EE4F34"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Nigeria</w:t>
            </w:r>
          </w:p>
        </w:tc>
        <w:tc>
          <w:tcPr>
            <w:tcW w:w="2551" w:type="dxa"/>
            <w:tcBorders>
              <w:top w:val="nil"/>
              <w:left w:val="nil"/>
              <w:bottom w:val="nil"/>
              <w:right w:val="nil"/>
            </w:tcBorders>
            <w:shd w:val="clear" w:color="auto" w:fill="auto"/>
            <w:noWrap/>
            <w:vAlign w:val="bottom"/>
            <w:hideMark/>
          </w:tcPr>
          <w:p w14:paraId="41615110"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177 475 986</w:t>
            </w:r>
          </w:p>
        </w:tc>
      </w:tr>
      <w:tr w:rsidR="00C74454" w:rsidRPr="002466DD" w14:paraId="3A0E4B87" w14:textId="77777777" w:rsidTr="00C74454">
        <w:trPr>
          <w:trHeight w:val="280"/>
        </w:trPr>
        <w:tc>
          <w:tcPr>
            <w:tcW w:w="2000" w:type="dxa"/>
            <w:tcBorders>
              <w:top w:val="nil"/>
              <w:left w:val="nil"/>
              <w:bottom w:val="nil"/>
              <w:right w:val="nil"/>
            </w:tcBorders>
            <w:shd w:val="clear" w:color="auto" w:fill="auto"/>
            <w:noWrap/>
            <w:vAlign w:val="bottom"/>
            <w:hideMark/>
          </w:tcPr>
          <w:p w14:paraId="4E11AD6E"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Bangladesh</w:t>
            </w:r>
          </w:p>
        </w:tc>
        <w:tc>
          <w:tcPr>
            <w:tcW w:w="2551" w:type="dxa"/>
            <w:tcBorders>
              <w:top w:val="nil"/>
              <w:left w:val="nil"/>
              <w:bottom w:val="nil"/>
              <w:right w:val="nil"/>
            </w:tcBorders>
            <w:shd w:val="clear" w:color="auto" w:fill="auto"/>
            <w:noWrap/>
            <w:vAlign w:val="bottom"/>
            <w:hideMark/>
          </w:tcPr>
          <w:p w14:paraId="17372836"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159 077 513</w:t>
            </w:r>
          </w:p>
        </w:tc>
      </w:tr>
      <w:tr w:rsidR="00C74454" w:rsidRPr="002466DD" w14:paraId="790BF696" w14:textId="77777777" w:rsidTr="00C74454">
        <w:trPr>
          <w:trHeight w:val="280"/>
        </w:trPr>
        <w:tc>
          <w:tcPr>
            <w:tcW w:w="2000" w:type="dxa"/>
            <w:tcBorders>
              <w:top w:val="nil"/>
              <w:left w:val="nil"/>
              <w:bottom w:val="nil"/>
              <w:right w:val="nil"/>
            </w:tcBorders>
            <w:shd w:val="clear" w:color="auto" w:fill="auto"/>
            <w:noWrap/>
            <w:vAlign w:val="bottom"/>
            <w:hideMark/>
          </w:tcPr>
          <w:p w14:paraId="51743E74"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Japan</w:t>
            </w:r>
          </w:p>
        </w:tc>
        <w:tc>
          <w:tcPr>
            <w:tcW w:w="2551" w:type="dxa"/>
            <w:tcBorders>
              <w:top w:val="nil"/>
              <w:left w:val="nil"/>
              <w:bottom w:val="nil"/>
              <w:right w:val="nil"/>
            </w:tcBorders>
            <w:shd w:val="clear" w:color="auto" w:fill="auto"/>
            <w:noWrap/>
            <w:vAlign w:val="bottom"/>
            <w:hideMark/>
          </w:tcPr>
          <w:p w14:paraId="738CBBC2"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127 131 800</w:t>
            </w:r>
          </w:p>
        </w:tc>
      </w:tr>
      <w:tr w:rsidR="00C74454" w:rsidRPr="002466DD" w14:paraId="254E1FC1" w14:textId="77777777" w:rsidTr="00C74454">
        <w:trPr>
          <w:trHeight w:val="280"/>
        </w:trPr>
        <w:tc>
          <w:tcPr>
            <w:tcW w:w="2000" w:type="dxa"/>
            <w:tcBorders>
              <w:top w:val="nil"/>
              <w:left w:val="nil"/>
              <w:bottom w:val="nil"/>
              <w:right w:val="nil"/>
            </w:tcBorders>
            <w:shd w:val="clear" w:color="auto" w:fill="auto"/>
            <w:noWrap/>
            <w:vAlign w:val="bottom"/>
            <w:hideMark/>
          </w:tcPr>
          <w:p w14:paraId="5AFFD519"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Mexico</w:t>
            </w:r>
          </w:p>
        </w:tc>
        <w:tc>
          <w:tcPr>
            <w:tcW w:w="2551" w:type="dxa"/>
            <w:tcBorders>
              <w:top w:val="nil"/>
              <w:left w:val="nil"/>
              <w:bottom w:val="nil"/>
              <w:right w:val="nil"/>
            </w:tcBorders>
            <w:shd w:val="clear" w:color="auto" w:fill="auto"/>
            <w:noWrap/>
            <w:vAlign w:val="bottom"/>
            <w:hideMark/>
          </w:tcPr>
          <w:p w14:paraId="239EFC9F"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125 385 833</w:t>
            </w:r>
          </w:p>
        </w:tc>
      </w:tr>
      <w:tr w:rsidR="00C74454" w:rsidRPr="002466DD" w14:paraId="6DCA95A7" w14:textId="77777777" w:rsidTr="00C74454">
        <w:trPr>
          <w:trHeight w:val="280"/>
        </w:trPr>
        <w:tc>
          <w:tcPr>
            <w:tcW w:w="2000" w:type="dxa"/>
            <w:tcBorders>
              <w:top w:val="nil"/>
              <w:left w:val="nil"/>
              <w:bottom w:val="nil"/>
              <w:right w:val="nil"/>
            </w:tcBorders>
            <w:shd w:val="clear" w:color="auto" w:fill="auto"/>
            <w:noWrap/>
            <w:vAlign w:val="bottom"/>
            <w:hideMark/>
          </w:tcPr>
          <w:p w14:paraId="4124E73C"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Philippines</w:t>
            </w:r>
          </w:p>
        </w:tc>
        <w:tc>
          <w:tcPr>
            <w:tcW w:w="2551" w:type="dxa"/>
            <w:tcBorders>
              <w:top w:val="nil"/>
              <w:left w:val="nil"/>
              <w:bottom w:val="nil"/>
              <w:right w:val="nil"/>
            </w:tcBorders>
            <w:shd w:val="clear" w:color="auto" w:fill="auto"/>
            <w:noWrap/>
            <w:vAlign w:val="bottom"/>
            <w:hideMark/>
          </w:tcPr>
          <w:p w14:paraId="3FC7C482"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99 138 690</w:t>
            </w:r>
          </w:p>
        </w:tc>
      </w:tr>
      <w:tr w:rsidR="00C74454" w:rsidRPr="002466DD" w14:paraId="255492BD" w14:textId="77777777" w:rsidTr="00C74454">
        <w:trPr>
          <w:trHeight w:val="280"/>
        </w:trPr>
        <w:tc>
          <w:tcPr>
            <w:tcW w:w="2000" w:type="dxa"/>
            <w:tcBorders>
              <w:top w:val="nil"/>
              <w:left w:val="nil"/>
              <w:bottom w:val="nil"/>
              <w:right w:val="nil"/>
            </w:tcBorders>
            <w:shd w:val="clear" w:color="auto" w:fill="auto"/>
            <w:noWrap/>
            <w:vAlign w:val="bottom"/>
            <w:hideMark/>
          </w:tcPr>
          <w:p w14:paraId="0FDC0D20"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Vietnam</w:t>
            </w:r>
          </w:p>
        </w:tc>
        <w:tc>
          <w:tcPr>
            <w:tcW w:w="2551" w:type="dxa"/>
            <w:tcBorders>
              <w:top w:val="nil"/>
              <w:left w:val="nil"/>
              <w:bottom w:val="nil"/>
              <w:right w:val="nil"/>
            </w:tcBorders>
            <w:shd w:val="clear" w:color="auto" w:fill="auto"/>
            <w:noWrap/>
            <w:vAlign w:val="bottom"/>
            <w:hideMark/>
          </w:tcPr>
          <w:p w14:paraId="07F03602"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90 728 900</w:t>
            </w:r>
          </w:p>
        </w:tc>
      </w:tr>
      <w:tr w:rsidR="00C74454" w:rsidRPr="002466DD" w14:paraId="08AD0399" w14:textId="77777777" w:rsidTr="00C74454">
        <w:trPr>
          <w:trHeight w:val="280"/>
        </w:trPr>
        <w:tc>
          <w:tcPr>
            <w:tcW w:w="2000" w:type="dxa"/>
            <w:tcBorders>
              <w:top w:val="nil"/>
              <w:left w:val="nil"/>
              <w:bottom w:val="nil"/>
              <w:right w:val="nil"/>
            </w:tcBorders>
            <w:shd w:val="clear" w:color="auto" w:fill="auto"/>
            <w:noWrap/>
            <w:vAlign w:val="bottom"/>
            <w:hideMark/>
          </w:tcPr>
          <w:p w14:paraId="388E365A"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Egypt, Arab Rep.</w:t>
            </w:r>
          </w:p>
        </w:tc>
        <w:tc>
          <w:tcPr>
            <w:tcW w:w="2551" w:type="dxa"/>
            <w:tcBorders>
              <w:top w:val="nil"/>
              <w:left w:val="nil"/>
              <w:bottom w:val="nil"/>
              <w:right w:val="nil"/>
            </w:tcBorders>
            <w:shd w:val="clear" w:color="auto" w:fill="auto"/>
            <w:noWrap/>
            <w:vAlign w:val="bottom"/>
            <w:hideMark/>
          </w:tcPr>
          <w:p w14:paraId="42C7DE6E"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89 579 670</w:t>
            </w:r>
          </w:p>
        </w:tc>
      </w:tr>
      <w:tr w:rsidR="00C74454" w:rsidRPr="002466DD" w14:paraId="233DE3C5" w14:textId="77777777" w:rsidTr="00C74454">
        <w:trPr>
          <w:trHeight w:val="280"/>
        </w:trPr>
        <w:tc>
          <w:tcPr>
            <w:tcW w:w="2000" w:type="dxa"/>
            <w:tcBorders>
              <w:top w:val="nil"/>
              <w:left w:val="nil"/>
              <w:bottom w:val="nil"/>
              <w:right w:val="nil"/>
            </w:tcBorders>
            <w:shd w:val="clear" w:color="auto" w:fill="auto"/>
            <w:noWrap/>
            <w:vAlign w:val="bottom"/>
            <w:hideMark/>
          </w:tcPr>
          <w:p w14:paraId="706FABB1"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Germany</w:t>
            </w:r>
          </w:p>
        </w:tc>
        <w:tc>
          <w:tcPr>
            <w:tcW w:w="2551" w:type="dxa"/>
            <w:tcBorders>
              <w:top w:val="nil"/>
              <w:left w:val="nil"/>
              <w:bottom w:val="nil"/>
              <w:right w:val="nil"/>
            </w:tcBorders>
            <w:shd w:val="clear" w:color="auto" w:fill="auto"/>
            <w:noWrap/>
            <w:vAlign w:val="bottom"/>
            <w:hideMark/>
          </w:tcPr>
          <w:p w14:paraId="071A9E77"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80 970 732</w:t>
            </w:r>
          </w:p>
        </w:tc>
      </w:tr>
      <w:tr w:rsidR="00C74454" w:rsidRPr="002466DD" w14:paraId="42898F88" w14:textId="77777777" w:rsidTr="00C74454">
        <w:trPr>
          <w:trHeight w:val="280"/>
        </w:trPr>
        <w:tc>
          <w:tcPr>
            <w:tcW w:w="2000" w:type="dxa"/>
            <w:tcBorders>
              <w:top w:val="nil"/>
              <w:left w:val="nil"/>
              <w:bottom w:val="nil"/>
              <w:right w:val="nil"/>
            </w:tcBorders>
            <w:shd w:val="clear" w:color="auto" w:fill="auto"/>
            <w:noWrap/>
            <w:vAlign w:val="bottom"/>
            <w:hideMark/>
          </w:tcPr>
          <w:p w14:paraId="1857BA4F"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Iran, Islamic Rep.</w:t>
            </w:r>
          </w:p>
        </w:tc>
        <w:tc>
          <w:tcPr>
            <w:tcW w:w="2551" w:type="dxa"/>
            <w:tcBorders>
              <w:top w:val="nil"/>
              <w:left w:val="nil"/>
              <w:bottom w:val="nil"/>
              <w:right w:val="nil"/>
            </w:tcBorders>
            <w:shd w:val="clear" w:color="auto" w:fill="auto"/>
            <w:noWrap/>
            <w:vAlign w:val="bottom"/>
            <w:hideMark/>
          </w:tcPr>
          <w:p w14:paraId="789335F2"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78 143 644</w:t>
            </w:r>
          </w:p>
        </w:tc>
      </w:tr>
      <w:tr w:rsidR="00C74454" w:rsidRPr="002466DD" w14:paraId="5992A527" w14:textId="77777777" w:rsidTr="00C74454">
        <w:trPr>
          <w:trHeight w:val="280"/>
        </w:trPr>
        <w:tc>
          <w:tcPr>
            <w:tcW w:w="2000" w:type="dxa"/>
            <w:tcBorders>
              <w:top w:val="nil"/>
              <w:left w:val="nil"/>
              <w:bottom w:val="nil"/>
              <w:right w:val="nil"/>
            </w:tcBorders>
            <w:shd w:val="clear" w:color="auto" w:fill="auto"/>
            <w:noWrap/>
            <w:vAlign w:val="bottom"/>
            <w:hideMark/>
          </w:tcPr>
          <w:p w14:paraId="32542FBF"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Turkey</w:t>
            </w:r>
          </w:p>
        </w:tc>
        <w:tc>
          <w:tcPr>
            <w:tcW w:w="2551" w:type="dxa"/>
            <w:tcBorders>
              <w:top w:val="nil"/>
              <w:left w:val="nil"/>
              <w:bottom w:val="nil"/>
              <w:right w:val="nil"/>
            </w:tcBorders>
            <w:shd w:val="clear" w:color="auto" w:fill="auto"/>
            <w:noWrap/>
            <w:vAlign w:val="bottom"/>
            <w:hideMark/>
          </w:tcPr>
          <w:p w14:paraId="62B875F8"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75 932 348</w:t>
            </w:r>
          </w:p>
        </w:tc>
      </w:tr>
      <w:tr w:rsidR="00C74454" w:rsidRPr="002466DD" w14:paraId="5D104375" w14:textId="77777777" w:rsidTr="00C74454">
        <w:trPr>
          <w:trHeight w:val="280"/>
        </w:trPr>
        <w:tc>
          <w:tcPr>
            <w:tcW w:w="2000" w:type="dxa"/>
            <w:tcBorders>
              <w:top w:val="nil"/>
              <w:left w:val="nil"/>
              <w:bottom w:val="nil"/>
              <w:right w:val="nil"/>
            </w:tcBorders>
            <w:shd w:val="clear" w:color="auto" w:fill="auto"/>
            <w:noWrap/>
            <w:vAlign w:val="bottom"/>
            <w:hideMark/>
          </w:tcPr>
          <w:p w14:paraId="69D69EE2"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Thailand</w:t>
            </w:r>
          </w:p>
        </w:tc>
        <w:tc>
          <w:tcPr>
            <w:tcW w:w="2551" w:type="dxa"/>
            <w:tcBorders>
              <w:top w:val="nil"/>
              <w:left w:val="nil"/>
              <w:bottom w:val="nil"/>
              <w:right w:val="nil"/>
            </w:tcBorders>
            <w:shd w:val="clear" w:color="auto" w:fill="auto"/>
            <w:noWrap/>
            <w:vAlign w:val="bottom"/>
            <w:hideMark/>
          </w:tcPr>
          <w:p w14:paraId="699A3C82"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67 725 979</w:t>
            </w:r>
          </w:p>
        </w:tc>
      </w:tr>
      <w:tr w:rsidR="00C74454" w:rsidRPr="002466DD" w14:paraId="3829F601" w14:textId="77777777" w:rsidTr="00C74454">
        <w:trPr>
          <w:trHeight w:val="280"/>
        </w:trPr>
        <w:tc>
          <w:tcPr>
            <w:tcW w:w="2000" w:type="dxa"/>
            <w:tcBorders>
              <w:top w:val="nil"/>
              <w:left w:val="nil"/>
              <w:bottom w:val="nil"/>
              <w:right w:val="nil"/>
            </w:tcBorders>
            <w:shd w:val="clear" w:color="auto" w:fill="auto"/>
            <w:noWrap/>
            <w:vAlign w:val="bottom"/>
            <w:hideMark/>
          </w:tcPr>
          <w:p w14:paraId="53F8BF7C"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France</w:t>
            </w:r>
          </w:p>
        </w:tc>
        <w:tc>
          <w:tcPr>
            <w:tcW w:w="2551" w:type="dxa"/>
            <w:tcBorders>
              <w:top w:val="nil"/>
              <w:left w:val="nil"/>
              <w:bottom w:val="nil"/>
              <w:right w:val="nil"/>
            </w:tcBorders>
            <w:shd w:val="clear" w:color="auto" w:fill="auto"/>
            <w:noWrap/>
            <w:vAlign w:val="bottom"/>
            <w:hideMark/>
          </w:tcPr>
          <w:p w14:paraId="08D6EC0A"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66 217 509</w:t>
            </w:r>
          </w:p>
        </w:tc>
      </w:tr>
      <w:tr w:rsidR="00C74454" w:rsidRPr="002466DD" w14:paraId="454D99CD" w14:textId="77777777" w:rsidTr="00C74454">
        <w:trPr>
          <w:trHeight w:val="280"/>
        </w:trPr>
        <w:tc>
          <w:tcPr>
            <w:tcW w:w="2000" w:type="dxa"/>
            <w:tcBorders>
              <w:top w:val="nil"/>
              <w:left w:val="nil"/>
              <w:bottom w:val="nil"/>
              <w:right w:val="nil"/>
            </w:tcBorders>
            <w:shd w:val="clear" w:color="auto" w:fill="auto"/>
            <w:noWrap/>
            <w:vAlign w:val="bottom"/>
            <w:hideMark/>
          </w:tcPr>
          <w:p w14:paraId="3CCF4AF2"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United Kingdom</w:t>
            </w:r>
          </w:p>
        </w:tc>
        <w:tc>
          <w:tcPr>
            <w:tcW w:w="2551" w:type="dxa"/>
            <w:tcBorders>
              <w:top w:val="nil"/>
              <w:left w:val="nil"/>
              <w:bottom w:val="nil"/>
              <w:right w:val="nil"/>
            </w:tcBorders>
            <w:shd w:val="clear" w:color="auto" w:fill="auto"/>
            <w:noWrap/>
            <w:vAlign w:val="bottom"/>
            <w:hideMark/>
          </w:tcPr>
          <w:p w14:paraId="777B03CC"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64 559 135</w:t>
            </w:r>
          </w:p>
        </w:tc>
      </w:tr>
      <w:tr w:rsidR="00C74454" w:rsidRPr="002466DD" w14:paraId="7F333030" w14:textId="77777777" w:rsidTr="00C74454">
        <w:trPr>
          <w:trHeight w:val="280"/>
        </w:trPr>
        <w:tc>
          <w:tcPr>
            <w:tcW w:w="2000" w:type="dxa"/>
            <w:tcBorders>
              <w:top w:val="nil"/>
              <w:left w:val="nil"/>
              <w:bottom w:val="nil"/>
              <w:right w:val="nil"/>
            </w:tcBorders>
            <w:shd w:val="clear" w:color="auto" w:fill="auto"/>
            <w:noWrap/>
            <w:vAlign w:val="bottom"/>
            <w:hideMark/>
          </w:tcPr>
          <w:p w14:paraId="4D122E81"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Italy</w:t>
            </w:r>
          </w:p>
        </w:tc>
        <w:tc>
          <w:tcPr>
            <w:tcW w:w="2551" w:type="dxa"/>
            <w:tcBorders>
              <w:top w:val="nil"/>
              <w:left w:val="nil"/>
              <w:bottom w:val="nil"/>
              <w:right w:val="nil"/>
            </w:tcBorders>
            <w:shd w:val="clear" w:color="auto" w:fill="auto"/>
            <w:noWrap/>
            <w:vAlign w:val="bottom"/>
            <w:hideMark/>
          </w:tcPr>
          <w:p w14:paraId="4D8EED52"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60 789 140</w:t>
            </w:r>
          </w:p>
        </w:tc>
      </w:tr>
      <w:tr w:rsidR="00C74454" w:rsidRPr="002466DD" w14:paraId="3AC23116" w14:textId="77777777" w:rsidTr="00C74454">
        <w:trPr>
          <w:trHeight w:val="280"/>
        </w:trPr>
        <w:tc>
          <w:tcPr>
            <w:tcW w:w="2000" w:type="dxa"/>
            <w:tcBorders>
              <w:top w:val="nil"/>
              <w:left w:val="nil"/>
              <w:bottom w:val="nil"/>
              <w:right w:val="nil"/>
            </w:tcBorders>
            <w:shd w:val="clear" w:color="auto" w:fill="auto"/>
            <w:noWrap/>
            <w:vAlign w:val="bottom"/>
            <w:hideMark/>
          </w:tcPr>
          <w:p w14:paraId="69CC93A0"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Korea, Rep.</w:t>
            </w:r>
          </w:p>
        </w:tc>
        <w:tc>
          <w:tcPr>
            <w:tcW w:w="2551" w:type="dxa"/>
            <w:tcBorders>
              <w:top w:val="nil"/>
              <w:left w:val="nil"/>
              <w:bottom w:val="nil"/>
              <w:right w:val="nil"/>
            </w:tcBorders>
            <w:shd w:val="clear" w:color="auto" w:fill="auto"/>
            <w:noWrap/>
            <w:vAlign w:val="bottom"/>
            <w:hideMark/>
          </w:tcPr>
          <w:p w14:paraId="68485A6F"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50 423 955</w:t>
            </w:r>
          </w:p>
        </w:tc>
      </w:tr>
      <w:tr w:rsidR="00C74454" w:rsidRPr="002466DD" w14:paraId="35472A54" w14:textId="77777777" w:rsidTr="00C74454">
        <w:trPr>
          <w:trHeight w:val="280"/>
        </w:trPr>
        <w:tc>
          <w:tcPr>
            <w:tcW w:w="2000" w:type="dxa"/>
            <w:tcBorders>
              <w:top w:val="nil"/>
              <w:left w:val="nil"/>
              <w:bottom w:val="nil"/>
              <w:right w:val="nil"/>
            </w:tcBorders>
            <w:shd w:val="clear" w:color="auto" w:fill="auto"/>
            <w:noWrap/>
            <w:vAlign w:val="bottom"/>
            <w:hideMark/>
          </w:tcPr>
          <w:p w14:paraId="46E1EDE3"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Colombia</w:t>
            </w:r>
          </w:p>
        </w:tc>
        <w:tc>
          <w:tcPr>
            <w:tcW w:w="2551" w:type="dxa"/>
            <w:tcBorders>
              <w:top w:val="nil"/>
              <w:left w:val="nil"/>
              <w:bottom w:val="nil"/>
              <w:right w:val="nil"/>
            </w:tcBorders>
            <w:shd w:val="clear" w:color="auto" w:fill="auto"/>
            <w:noWrap/>
            <w:vAlign w:val="bottom"/>
            <w:hideMark/>
          </w:tcPr>
          <w:p w14:paraId="646FEF96"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47 791 393</w:t>
            </w:r>
          </w:p>
        </w:tc>
      </w:tr>
      <w:tr w:rsidR="00C74454" w:rsidRPr="002466DD" w14:paraId="6246F05F" w14:textId="77777777" w:rsidTr="00C74454">
        <w:trPr>
          <w:trHeight w:val="280"/>
        </w:trPr>
        <w:tc>
          <w:tcPr>
            <w:tcW w:w="2000" w:type="dxa"/>
            <w:tcBorders>
              <w:top w:val="nil"/>
              <w:left w:val="nil"/>
              <w:bottom w:val="nil"/>
              <w:right w:val="nil"/>
            </w:tcBorders>
            <w:shd w:val="clear" w:color="auto" w:fill="auto"/>
            <w:noWrap/>
            <w:vAlign w:val="bottom"/>
            <w:hideMark/>
          </w:tcPr>
          <w:p w14:paraId="062FB462"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Spain</w:t>
            </w:r>
          </w:p>
        </w:tc>
        <w:tc>
          <w:tcPr>
            <w:tcW w:w="2551" w:type="dxa"/>
            <w:tcBorders>
              <w:top w:val="nil"/>
              <w:left w:val="nil"/>
              <w:bottom w:val="nil"/>
              <w:right w:val="nil"/>
            </w:tcBorders>
            <w:shd w:val="clear" w:color="auto" w:fill="auto"/>
            <w:noWrap/>
            <w:vAlign w:val="bottom"/>
            <w:hideMark/>
          </w:tcPr>
          <w:p w14:paraId="6F27BB3C"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46 476 032</w:t>
            </w:r>
          </w:p>
        </w:tc>
      </w:tr>
      <w:tr w:rsidR="00C74454" w:rsidRPr="002466DD" w14:paraId="1621F5BA" w14:textId="77777777" w:rsidTr="00C74454">
        <w:trPr>
          <w:trHeight w:val="280"/>
        </w:trPr>
        <w:tc>
          <w:tcPr>
            <w:tcW w:w="2000" w:type="dxa"/>
            <w:tcBorders>
              <w:top w:val="nil"/>
              <w:left w:val="nil"/>
              <w:bottom w:val="nil"/>
              <w:right w:val="nil"/>
            </w:tcBorders>
            <w:shd w:val="clear" w:color="auto" w:fill="auto"/>
            <w:noWrap/>
            <w:vAlign w:val="bottom"/>
            <w:hideMark/>
          </w:tcPr>
          <w:p w14:paraId="568044DA"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Argentina</w:t>
            </w:r>
          </w:p>
        </w:tc>
        <w:tc>
          <w:tcPr>
            <w:tcW w:w="2551" w:type="dxa"/>
            <w:tcBorders>
              <w:top w:val="nil"/>
              <w:left w:val="nil"/>
              <w:bottom w:val="nil"/>
              <w:right w:val="nil"/>
            </w:tcBorders>
            <w:shd w:val="clear" w:color="auto" w:fill="auto"/>
            <w:noWrap/>
            <w:vAlign w:val="bottom"/>
            <w:hideMark/>
          </w:tcPr>
          <w:p w14:paraId="11DE3EF5"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42 980 026</w:t>
            </w:r>
          </w:p>
        </w:tc>
      </w:tr>
      <w:tr w:rsidR="00C74454" w:rsidRPr="002466DD" w14:paraId="28F5F433" w14:textId="77777777" w:rsidTr="00C74454">
        <w:trPr>
          <w:trHeight w:val="280"/>
        </w:trPr>
        <w:tc>
          <w:tcPr>
            <w:tcW w:w="2000" w:type="dxa"/>
            <w:tcBorders>
              <w:top w:val="nil"/>
              <w:left w:val="nil"/>
              <w:bottom w:val="nil"/>
              <w:right w:val="nil"/>
            </w:tcBorders>
            <w:shd w:val="clear" w:color="auto" w:fill="auto"/>
            <w:noWrap/>
            <w:vAlign w:val="bottom"/>
            <w:hideMark/>
          </w:tcPr>
          <w:p w14:paraId="2FDCA74E"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Algeria</w:t>
            </w:r>
          </w:p>
        </w:tc>
        <w:tc>
          <w:tcPr>
            <w:tcW w:w="2551" w:type="dxa"/>
            <w:tcBorders>
              <w:top w:val="nil"/>
              <w:left w:val="nil"/>
              <w:bottom w:val="nil"/>
              <w:right w:val="nil"/>
            </w:tcBorders>
            <w:shd w:val="clear" w:color="auto" w:fill="auto"/>
            <w:noWrap/>
            <w:vAlign w:val="bottom"/>
            <w:hideMark/>
          </w:tcPr>
          <w:p w14:paraId="3F0B20CB"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38 934 334</w:t>
            </w:r>
          </w:p>
        </w:tc>
      </w:tr>
      <w:tr w:rsidR="00C74454" w:rsidRPr="002466DD" w14:paraId="041AFF13" w14:textId="77777777" w:rsidTr="00C74454">
        <w:trPr>
          <w:trHeight w:val="280"/>
        </w:trPr>
        <w:tc>
          <w:tcPr>
            <w:tcW w:w="2000" w:type="dxa"/>
            <w:tcBorders>
              <w:top w:val="nil"/>
              <w:left w:val="nil"/>
              <w:bottom w:val="nil"/>
              <w:right w:val="nil"/>
            </w:tcBorders>
            <w:shd w:val="clear" w:color="auto" w:fill="auto"/>
            <w:noWrap/>
            <w:vAlign w:val="bottom"/>
            <w:hideMark/>
          </w:tcPr>
          <w:p w14:paraId="7EA603F1"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Poland</w:t>
            </w:r>
          </w:p>
        </w:tc>
        <w:tc>
          <w:tcPr>
            <w:tcW w:w="2551" w:type="dxa"/>
            <w:tcBorders>
              <w:top w:val="nil"/>
              <w:left w:val="nil"/>
              <w:bottom w:val="nil"/>
              <w:right w:val="nil"/>
            </w:tcBorders>
            <w:shd w:val="clear" w:color="auto" w:fill="auto"/>
            <w:noWrap/>
            <w:vAlign w:val="bottom"/>
            <w:hideMark/>
          </w:tcPr>
          <w:p w14:paraId="41F23654"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38 011 735</w:t>
            </w:r>
          </w:p>
        </w:tc>
      </w:tr>
      <w:tr w:rsidR="00C74454" w:rsidRPr="002466DD" w14:paraId="061CB204" w14:textId="77777777" w:rsidTr="00C74454">
        <w:trPr>
          <w:trHeight w:val="280"/>
        </w:trPr>
        <w:tc>
          <w:tcPr>
            <w:tcW w:w="2000" w:type="dxa"/>
            <w:tcBorders>
              <w:top w:val="nil"/>
              <w:left w:val="nil"/>
              <w:bottom w:val="nil"/>
              <w:right w:val="nil"/>
            </w:tcBorders>
            <w:shd w:val="clear" w:color="auto" w:fill="auto"/>
            <w:noWrap/>
            <w:vAlign w:val="bottom"/>
            <w:hideMark/>
          </w:tcPr>
          <w:p w14:paraId="1AB8251E"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Canada</w:t>
            </w:r>
          </w:p>
        </w:tc>
        <w:tc>
          <w:tcPr>
            <w:tcW w:w="2551" w:type="dxa"/>
            <w:tcBorders>
              <w:top w:val="nil"/>
              <w:left w:val="nil"/>
              <w:bottom w:val="nil"/>
              <w:right w:val="nil"/>
            </w:tcBorders>
            <w:shd w:val="clear" w:color="auto" w:fill="auto"/>
            <w:noWrap/>
            <w:vAlign w:val="bottom"/>
            <w:hideMark/>
          </w:tcPr>
          <w:p w14:paraId="25749FA1"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35 543 658</w:t>
            </w:r>
          </w:p>
        </w:tc>
      </w:tr>
      <w:tr w:rsidR="00C74454" w:rsidRPr="002466DD" w14:paraId="72DF3F9F" w14:textId="77777777" w:rsidTr="00C74454">
        <w:trPr>
          <w:trHeight w:val="280"/>
        </w:trPr>
        <w:tc>
          <w:tcPr>
            <w:tcW w:w="2000" w:type="dxa"/>
            <w:tcBorders>
              <w:top w:val="nil"/>
              <w:left w:val="nil"/>
              <w:bottom w:val="nil"/>
              <w:right w:val="nil"/>
            </w:tcBorders>
            <w:shd w:val="clear" w:color="auto" w:fill="auto"/>
            <w:noWrap/>
            <w:vAlign w:val="bottom"/>
            <w:hideMark/>
          </w:tcPr>
          <w:p w14:paraId="15E604B8"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Morocco</w:t>
            </w:r>
          </w:p>
        </w:tc>
        <w:tc>
          <w:tcPr>
            <w:tcW w:w="2551" w:type="dxa"/>
            <w:tcBorders>
              <w:top w:val="nil"/>
              <w:left w:val="nil"/>
              <w:bottom w:val="nil"/>
              <w:right w:val="nil"/>
            </w:tcBorders>
            <w:shd w:val="clear" w:color="auto" w:fill="auto"/>
            <w:noWrap/>
            <w:vAlign w:val="bottom"/>
            <w:hideMark/>
          </w:tcPr>
          <w:p w14:paraId="344FC256"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33 921 203</w:t>
            </w:r>
          </w:p>
        </w:tc>
      </w:tr>
      <w:tr w:rsidR="00C74454" w:rsidRPr="002466DD" w14:paraId="51DC6E33" w14:textId="77777777" w:rsidTr="00C74454">
        <w:trPr>
          <w:trHeight w:val="280"/>
        </w:trPr>
        <w:tc>
          <w:tcPr>
            <w:tcW w:w="2000" w:type="dxa"/>
            <w:tcBorders>
              <w:top w:val="nil"/>
              <w:left w:val="nil"/>
              <w:bottom w:val="nil"/>
              <w:right w:val="nil"/>
            </w:tcBorders>
            <w:shd w:val="clear" w:color="auto" w:fill="auto"/>
            <w:noWrap/>
            <w:vAlign w:val="bottom"/>
            <w:hideMark/>
          </w:tcPr>
          <w:p w14:paraId="7998A38E"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Peru</w:t>
            </w:r>
          </w:p>
        </w:tc>
        <w:tc>
          <w:tcPr>
            <w:tcW w:w="2551" w:type="dxa"/>
            <w:tcBorders>
              <w:top w:val="nil"/>
              <w:left w:val="nil"/>
              <w:bottom w:val="nil"/>
              <w:right w:val="nil"/>
            </w:tcBorders>
            <w:shd w:val="clear" w:color="auto" w:fill="auto"/>
            <w:noWrap/>
            <w:vAlign w:val="bottom"/>
            <w:hideMark/>
          </w:tcPr>
          <w:p w14:paraId="6FC774E5"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30 973 148</w:t>
            </w:r>
          </w:p>
        </w:tc>
      </w:tr>
      <w:tr w:rsidR="00C74454" w:rsidRPr="002466DD" w14:paraId="5B19C4FF" w14:textId="77777777" w:rsidTr="00C74454">
        <w:trPr>
          <w:trHeight w:val="280"/>
        </w:trPr>
        <w:tc>
          <w:tcPr>
            <w:tcW w:w="2000" w:type="dxa"/>
            <w:tcBorders>
              <w:top w:val="nil"/>
              <w:left w:val="nil"/>
              <w:bottom w:val="nil"/>
              <w:right w:val="nil"/>
            </w:tcBorders>
            <w:shd w:val="clear" w:color="auto" w:fill="auto"/>
            <w:noWrap/>
            <w:vAlign w:val="bottom"/>
            <w:hideMark/>
          </w:tcPr>
          <w:p w14:paraId="107C81DB"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Saudi Arabia</w:t>
            </w:r>
          </w:p>
        </w:tc>
        <w:tc>
          <w:tcPr>
            <w:tcW w:w="2551" w:type="dxa"/>
            <w:tcBorders>
              <w:top w:val="nil"/>
              <w:left w:val="nil"/>
              <w:bottom w:val="nil"/>
              <w:right w:val="nil"/>
            </w:tcBorders>
            <w:shd w:val="clear" w:color="auto" w:fill="auto"/>
            <w:noWrap/>
            <w:vAlign w:val="bottom"/>
            <w:hideMark/>
          </w:tcPr>
          <w:p w14:paraId="138E748B"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30 886 545</w:t>
            </w:r>
          </w:p>
        </w:tc>
      </w:tr>
      <w:tr w:rsidR="00C74454" w:rsidRPr="002466DD" w14:paraId="63D3C32F" w14:textId="77777777" w:rsidTr="00C74454">
        <w:trPr>
          <w:trHeight w:val="280"/>
        </w:trPr>
        <w:tc>
          <w:tcPr>
            <w:tcW w:w="2000" w:type="dxa"/>
            <w:tcBorders>
              <w:top w:val="nil"/>
              <w:left w:val="nil"/>
              <w:bottom w:val="nil"/>
              <w:right w:val="nil"/>
            </w:tcBorders>
            <w:shd w:val="clear" w:color="auto" w:fill="auto"/>
            <w:noWrap/>
            <w:vAlign w:val="bottom"/>
            <w:hideMark/>
          </w:tcPr>
          <w:p w14:paraId="06A755F0"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Venezuela, RB</w:t>
            </w:r>
          </w:p>
        </w:tc>
        <w:tc>
          <w:tcPr>
            <w:tcW w:w="2551" w:type="dxa"/>
            <w:tcBorders>
              <w:top w:val="nil"/>
              <w:left w:val="nil"/>
              <w:bottom w:val="nil"/>
              <w:right w:val="nil"/>
            </w:tcBorders>
            <w:shd w:val="clear" w:color="auto" w:fill="auto"/>
            <w:noWrap/>
            <w:vAlign w:val="bottom"/>
            <w:hideMark/>
          </w:tcPr>
          <w:p w14:paraId="5C988FDC"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30 693 827</w:t>
            </w:r>
          </w:p>
        </w:tc>
      </w:tr>
      <w:tr w:rsidR="00C74454" w:rsidRPr="002466DD" w14:paraId="467ED727" w14:textId="77777777" w:rsidTr="00C74454">
        <w:trPr>
          <w:trHeight w:val="280"/>
        </w:trPr>
        <w:tc>
          <w:tcPr>
            <w:tcW w:w="2000" w:type="dxa"/>
            <w:tcBorders>
              <w:top w:val="nil"/>
              <w:left w:val="nil"/>
              <w:bottom w:val="nil"/>
              <w:right w:val="nil"/>
            </w:tcBorders>
            <w:shd w:val="clear" w:color="auto" w:fill="auto"/>
            <w:noWrap/>
            <w:vAlign w:val="bottom"/>
            <w:hideMark/>
          </w:tcPr>
          <w:p w14:paraId="4DF3E13A"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Malaysia</w:t>
            </w:r>
          </w:p>
        </w:tc>
        <w:tc>
          <w:tcPr>
            <w:tcW w:w="2551" w:type="dxa"/>
            <w:tcBorders>
              <w:top w:val="nil"/>
              <w:left w:val="nil"/>
              <w:bottom w:val="nil"/>
              <w:right w:val="nil"/>
            </w:tcBorders>
            <w:shd w:val="clear" w:color="auto" w:fill="auto"/>
            <w:noWrap/>
            <w:vAlign w:val="bottom"/>
            <w:hideMark/>
          </w:tcPr>
          <w:p w14:paraId="20145147"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29 901 997</w:t>
            </w:r>
          </w:p>
        </w:tc>
      </w:tr>
      <w:tr w:rsidR="00C74454" w:rsidRPr="002466DD" w14:paraId="7FFAEC0B" w14:textId="77777777" w:rsidTr="00C74454">
        <w:trPr>
          <w:trHeight w:val="280"/>
        </w:trPr>
        <w:tc>
          <w:tcPr>
            <w:tcW w:w="2000" w:type="dxa"/>
            <w:tcBorders>
              <w:top w:val="nil"/>
              <w:left w:val="nil"/>
              <w:bottom w:val="nil"/>
              <w:right w:val="nil"/>
            </w:tcBorders>
            <w:shd w:val="clear" w:color="auto" w:fill="auto"/>
            <w:noWrap/>
            <w:vAlign w:val="bottom"/>
            <w:hideMark/>
          </w:tcPr>
          <w:p w14:paraId="0B10BC27"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Angola</w:t>
            </w:r>
          </w:p>
        </w:tc>
        <w:tc>
          <w:tcPr>
            <w:tcW w:w="2551" w:type="dxa"/>
            <w:tcBorders>
              <w:top w:val="nil"/>
              <w:left w:val="nil"/>
              <w:bottom w:val="nil"/>
              <w:right w:val="nil"/>
            </w:tcBorders>
            <w:shd w:val="clear" w:color="auto" w:fill="auto"/>
            <w:noWrap/>
            <w:vAlign w:val="bottom"/>
            <w:hideMark/>
          </w:tcPr>
          <w:p w14:paraId="1C0ED480"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24 227 524</w:t>
            </w:r>
          </w:p>
        </w:tc>
      </w:tr>
      <w:tr w:rsidR="00C74454" w:rsidRPr="002466DD" w14:paraId="29F549C8" w14:textId="77777777" w:rsidTr="00C74454">
        <w:trPr>
          <w:trHeight w:val="280"/>
        </w:trPr>
        <w:tc>
          <w:tcPr>
            <w:tcW w:w="2000" w:type="dxa"/>
            <w:tcBorders>
              <w:top w:val="nil"/>
              <w:left w:val="nil"/>
              <w:bottom w:val="nil"/>
              <w:right w:val="nil"/>
            </w:tcBorders>
            <w:shd w:val="clear" w:color="auto" w:fill="auto"/>
            <w:noWrap/>
            <w:vAlign w:val="bottom"/>
            <w:hideMark/>
          </w:tcPr>
          <w:p w14:paraId="583E4F04"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Australia</w:t>
            </w:r>
          </w:p>
        </w:tc>
        <w:tc>
          <w:tcPr>
            <w:tcW w:w="2551" w:type="dxa"/>
            <w:tcBorders>
              <w:top w:val="nil"/>
              <w:left w:val="nil"/>
              <w:bottom w:val="nil"/>
              <w:right w:val="nil"/>
            </w:tcBorders>
            <w:shd w:val="clear" w:color="auto" w:fill="auto"/>
            <w:noWrap/>
            <w:vAlign w:val="bottom"/>
            <w:hideMark/>
          </w:tcPr>
          <w:p w14:paraId="696A3161"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23 470 118</w:t>
            </w:r>
          </w:p>
        </w:tc>
      </w:tr>
      <w:tr w:rsidR="00C74454" w:rsidRPr="002466DD" w14:paraId="3142418A" w14:textId="77777777" w:rsidTr="00C74454">
        <w:trPr>
          <w:trHeight w:val="280"/>
        </w:trPr>
        <w:tc>
          <w:tcPr>
            <w:tcW w:w="2000" w:type="dxa"/>
            <w:tcBorders>
              <w:top w:val="nil"/>
              <w:left w:val="nil"/>
              <w:bottom w:val="nil"/>
              <w:right w:val="nil"/>
            </w:tcBorders>
            <w:shd w:val="clear" w:color="auto" w:fill="auto"/>
            <w:noWrap/>
            <w:vAlign w:val="bottom"/>
            <w:hideMark/>
          </w:tcPr>
          <w:p w14:paraId="421C3494"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Romania</w:t>
            </w:r>
          </w:p>
        </w:tc>
        <w:tc>
          <w:tcPr>
            <w:tcW w:w="2551" w:type="dxa"/>
            <w:tcBorders>
              <w:top w:val="nil"/>
              <w:left w:val="nil"/>
              <w:bottom w:val="nil"/>
              <w:right w:val="nil"/>
            </w:tcBorders>
            <w:shd w:val="clear" w:color="auto" w:fill="auto"/>
            <w:noWrap/>
            <w:vAlign w:val="bottom"/>
            <w:hideMark/>
          </w:tcPr>
          <w:p w14:paraId="4F19F113"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19 904 360</w:t>
            </w:r>
          </w:p>
        </w:tc>
      </w:tr>
      <w:tr w:rsidR="00C74454" w:rsidRPr="002466DD" w14:paraId="4F066F2D" w14:textId="77777777" w:rsidTr="00C74454">
        <w:trPr>
          <w:trHeight w:val="280"/>
        </w:trPr>
        <w:tc>
          <w:tcPr>
            <w:tcW w:w="2000" w:type="dxa"/>
            <w:tcBorders>
              <w:top w:val="nil"/>
              <w:left w:val="nil"/>
              <w:bottom w:val="nil"/>
              <w:right w:val="nil"/>
            </w:tcBorders>
            <w:shd w:val="clear" w:color="auto" w:fill="auto"/>
            <w:noWrap/>
            <w:vAlign w:val="bottom"/>
            <w:hideMark/>
          </w:tcPr>
          <w:p w14:paraId="55D92A97"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Chile</w:t>
            </w:r>
          </w:p>
        </w:tc>
        <w:tc>
          <w:tcPr>
            <w:tcW w:w="2551" w:type="dxa"/>
            <w:tcBorders>
              <w:top w:val="nil"/>
              <w:left w:val="nil"/>
              <w:bottom w:val="nil"/>
              <w:right w:val="nil"/>
            </w:tcBorders>
            <w:shd w:val="clear" w:color="auto" w:fill="auto"/>
            <w:noWrap/>
            <w:vAlign w:val="bottom"/>
            <w:hideMark/>
          </w:tcPr>
          <w:p w14:paraId="0743CC6F"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17 762 647</w:t>
            </w:r>
          </w:p>
        </w:tc>
      </w:tr>
      <w:tr w:rsidR="00C74454" w:rsidRPr="002466DD" w14:paraId="5EBDA581" w14:textId="77777777" w:rsidTr="00C74454">
        <w:trPr>
          <w:trHeight w:val="280"/>
        </w:trPr>
        <w:tc>
          <w:tcPr>
            <w:tcW w:w="2000" w:type="dxa"/>
            <w:tcBorders>
              <w:top w:val="nil"/>
              <w:left w:val="nil"/>
              <w:bottom w:val="nil"/>
              <w:right w:val="nil"/>
            </w:tcBorders>
            <w:shd w:val="clear" w:color="auto" w:fill="auto"/>
            <w:noWrap/>
            <w:vAlign w:val="bottom"/>
            <w:hideMark/>
          </w:tcPr>
          <w:p w14:paraId="44E3FBAC"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Kazakhstan</w:t>
            </w:r>
          </w:p>
        </w:tc>
        <w:tc>
          <w:tcPr>
            <w:tcW w:w="2551" w:type="dxa"/>
            <w:tcBorders>
              <w:top w:val="nil"/>
              <w:left w:val="nil"/>
              <w:bottom w:val="nil"/>
              <w:right w:val="nil"/>
            </w:tcBorders>
            <w:shd w:val="clear" w:color="auto" w:fill="auto"/>
            <w:noWrap/>
            <w:vAlign w:val="bottom"/>
            <w:hideMark/>
          </w:tcPr>
          <w:p w14:paraId="793AC5A8"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17 289 224</w:t>
            </w:r>
          </w:p>
        </w:tc>
      </w:tr>
      <w:tr w:rsidR="00C74454" w:rsidRPr="002466DD" w14:paraId="35DBD9C0" w14:textId="77777777" w:rsidTr="00C74454">
        <w:trPr>
          <w:trHeight w:val="280"/>
        </w:trPr>
        <w:tc>
          <w:tcPr>
            <w:tcW w:w="2000" w:type="dxa"/>
            <w:tcBorders>
              <w:top w:val="nil"/>
              <w:left w:val="nil"/>
              <w:bottom w:val="nil"/>
              <w:right w:val="nil"/>
            </w:tcBorders>
            <w:shd w:val="clear" w:color="auto" w:fill="auto"/>
            <w:noWrap/>
            <w:vAlign w:val="bottom"/>
            <w:hideMark/>
          </w:tcPr>
          <w:p w14:paraId="2C834039"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Netherlands</w:t>
            </w:r>
          </w:p>
        </w:tc>
        <w:tc>
          <w:tcPr>
            <w:tcW w:w="2551" w:type="dxa"/>
            <w:tcBorders>
              <w:top w:val="nil"/>
              <w:left w:val="nil"/>
              <w:bottom w:val="nil"/>
              <w:right w:val="nil"/>
            </w:tcBorders>
            <w:shd w:val="clear" w:color="auto" w:fill="auto"/>
            <w:noWrap/>
            <w:vAlign w:val="bottom"/>
            <w:hideMark/>
          </w:tcPr>
          <w:p w14:paraId="424395EF"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16 865 008</w:t>
            </w:r>
          </w:p>
        </w:tc>
      </w:tr>
      <w:tr w:rsidR="00C74454" w:rsidRPr="002466DD" w14:paraId="5BBDEC0A" w14:textId="77777777" w:rsidTr="00C74454">
        <w:trPr>
          <w:trHeight w:val="280"/>
        </w:trPr>
        <w:tc>
          <w:tcPr>
            <w:tcW w:w="2000" w:type="dxa"/>
            <w:tcBorders>
              <w:top w:val="nil"/>
              <w:left w:val="nil"/>
              <w:bottom w:val="nil"/>
              <w:right w:val="nil"/>
            </w:tcBorders>
            <w:shd w:val="clear" w:color="auto" w:fill="auto"/>
            <w:noWrap/>
            <w:vAlign w:val="bottom"/>
            <w:hideMark/>
          </w:tcPr>
          <w:p w14:paraId="4E3D721E"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Ecuador</w:t>
            </w:r>
          </w:p>
        </w:tc>
        <w:tc>
          <w:tcPr>
            <w:tcW w:w="2551" w:type="dxa"/>
            <w:tcBorders>
              <w:top w:val="nil"/>
              <w:left w:val="nil"/>
              <w:bottom w:val="nil"/>
              <w:right w:val="nil"/>
            </w:tcBorders>
            <w:shd w:val="clear" w:color="auto" w:fill="auto"/>
            <w:noWrap/>
            <w:vAlign w:val="bottom"/>
            <w:hideMark/>
          </w:tcPr>
          <w:p w14:paraId="264FBACC"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15 902 916</w:t>
            </w:r>
          </w:p>
        </w:tc>
      </w:tr>
      <w:tr w:rsidR="00C74454" w:rsidRPr="002466DD" w14:paraId="2E5328E3" w14:textId="77777777" w:rsidTr="00C74454">
        <w:trPr>
          <w:trHeight w:val="280"/>
        </w:trPr>
        <w:tc>
          <w:tcPr>
            <w:tcW w:w="2000" w:type="dxa"/>
            <w:tcBorders>
              <w:top w:val="nil"/>
              <w:left w:val="nil"/>
              <w:bottom w:val="nil"/>
              <w:right w:val="nil"/>
            </w:tcBorders>
            <w:shd w:val="clear" w:color="auto" w:fill="auto"/>
            <w:noWrap/>
            <w:vAlign w:val="bottom"/>
            <w:hideMark/>
          </w:tcPr>
          <w:p w14:paraId="201523DC"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Belgium</w:t>
            </w:r>
          </w:p>
        </w:tc>
        <w:tc>
          <w:tcPr>
            <w:tcW w:w="2551" w:type="dxa"/>
            <w:tcBorders>
              <w:top w:val="nil"/>
              <w:left w:val="nil"/>
              <w:bottom w:val="nil"/>
              <w:right w:val="nil"/>
            </w:tcBorders>
            <w:shd w:val="clear" w:color="auto" w:fill="auto"/>
            <w:noWrap/>
            <w:vAlign w:val="bottom"/>
            <w:hideMark/>
          </w:tcPr>
          <w:p w14:paraId="660D7BCC"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11 231 213</w:t>
            </w:r>
          </w:p>
        </w:tc>
      </w:tr>
      <w:tr w:rsidR="00C74454" w:rsidRPr="002466DD" w14:paraId="2A95E010" w14:textId="77777777" w:rsidTr="00C74454">
        <w:trPr>
          <w:trHeight w:val="280"/>
        </w:trPr>
        <w:tc>
          <w:tcPr>
            <w:tcW w:w="2000" w:type="dxa"/>
            <w:tcBorders>
              <w:top w:val="nil"/>
              <w:left w:val="nil"/>
              <w:bottom w:val="nil"/>
              <w:right w:val="nil"/>
            </w:tcBorders>
            <w:shd w:val="clear" w:color="auto" w:fill="auto"/>
            <w:noWrap/>
            <w:vAlign w:val="bottom"/>
            <w:hideMark/>
          </w:tcPr>
          <w:p w14:paraId="475455E5"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Greece</w:t>
            </w:r>
          </w:p>
        </w:tc>
        <w:tc>
          <w:tcPr>
            <w:tcW w:w="2551" w:type="dxa"/>
            <w:tcBorders>
              <w:top w:val="nil"/>
              <w:left w:val="nil"/>
              <w:bottom w:val="nil"/>
              <w:right w:val="nil"/>
            </w:tcBorders>
            <w:shd w:val="clear" w:color="auto" w:fill="auto"/>
            <w:noWrap/>
            <w:vAlign w:val="bottom"/>
            <w:hideMark/>
          </w:tcPr>
          <w:p w14:paraId="09700C55"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10 869 637</w:t>
            </w:r>
          </w:p>
        </w:tc>
      </w:tr>
      <w:tr w:rsidR="00C74454" w:rsidRPr="002466DD" w14:paraId="4928B6B4" w14:textId="77777777" w:rsidTr="00C74454">
        <w:trPr>
          <w:trHeight w:val="280"/>
        </w:trPr>
        <w:tc>
          <w:tcPr>
            <w:tcW w:w="2000" w:type="dxa"/>
            <w:tcBorders>
              <w:top w:val="nil"/>
              <w:left w:val="nil"/>
              <w:bottom w:val="nil"/>
              <w:right w:val="nil"/>
            </w:tcBorders>
            <w:shd w:val="clear" w:color="auto" w:fill="auto"/>
            <w:noWrap/>
            <w:vAlign w:val="bottom"/>
            <w:hideMark/>
          </w:tcPr>
          <w:p w14:paraId="52C18EB8"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Czech Republic</w:t>
            </w:r>
          </w:p>
        </w:tc>
        <w:tc>
          <w:tcPr>
            <w:tcW w:w="2551" w:type="dxa"/>
            <w:tcBorders>
              <w:top w:val="nil"/>
              <w:left w:val="nil"/>
              <w:bottom w:val="nil"/>
              <w:right w:val="nil"/>
            </w:tcBorders>
            <w:shd w:val="clear" w:color="auto" w:fill="auto"/>
            <w:noWrap/>
            <w:vAlign w:val="bottom"/>
            <w:hideMark/>
          </w:tcPr>
          <w:p w14:paraId="668CF891"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10 525 347</w:t>
            </w:r>
          </w:p>
        </w:tc>
      </w:tr>
      <w:tr w:rsidR="00C74454" w:rsidRPr="002466DD" w14:paraId="2C1655C2" w14:textId="77777777" w:rsidTr="00C74454">
        <w:trPr>
          <w:trHeight w:val="280"/>
        </w:trPr>
        <w:tc>
          <w:tcPr>
            <w:tcW w:w="2000" w:type="dxa"/>
            <w:tcBorders>
              <w:top w:val="nil"/>
              <w:left w:val="nil"/>
              <w:bottom w:val="nil"/>
              <w:right w:val="nil"/>
            </w:tcBorders>
            <w:shd w:val="clear" w:color="auto" w:fill="auto"/>
            <w:noWrap/>
            <w:vAlign w:val="bottom"/>
            <w:hideMark/>
          </w:tcPr>
          <w:p w14:paraId="39F6040A"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Portugal</w:t>
            </w:r>
          </w:p>
        </w:tc>
        <w:tc>
          <w:tcPr>
            <w:tcW w:w="2551" w:type="dxa"/>
            <w:tcBorders>
              <w:top w:val="nil"/>
              <w:left w:val="nil"/>
              <w:bottom w:val="nil"/>
              <w:right w:val="nil"/>
            </w:tcBorders>
            <w:shd w:val="clear" w:color="auto" w:fill="auto"/>
            <w:noWrap/>
            <w:vAlign w:val="bottom"/>
            <w:hideMark/>
          </w:tcPr>
          <w:p w14:paraId="2E05B5A5"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10 401 062</w:t>
            </w:r>
          </w:p>
        </w:tc>
      </w:tr>
    </w:tbl>
    <w:p w14:paraId="3CD5C09C" w14:textId="77777777" w:rsidR="008424D2" w:rsidRPr="008424D2" w:rsidRDefault="008424D2" w:rsidP="008424D2"/>
    <w:p w14:paraId="6F43DB17" w14:textId="77777777" w:rsidR="00D86F6A" w:rsidRDefault="00D86F6A">
      <w:pPr>
        <w:rPr>
          <w:rFonts w:ascii="Times New Roman" w:eastAsiaTheme="majorEastAsia" w:hAnsi="Times New Roman" w:cstheme="majorBidi"/>
          <w:b/>
          <w:bCs/>
          <w:szCs w:val="26"/>
        </w:rPr>
      </w:pPr>
      <w:r>
        <w:br w:type="page"/>
      </w:r>
    </w:p>
    <w:p w14:paraId="3A904001" w14:textId="2B9E3429" w:rsidR="00651AD5" w:rsidRPr="008E650E" w:rsidRDefault="00D86F6A" w:rsidP="00651AD5">
      <w:pPr>
        <w:pStyle w:val="2"/>
      </w:pPr>
      <w:bookmarkStart w:id="28" w:name="_Toc325837423"/>
      <w:r>
        <w:lastRenderedPageBreak/>
        <w:t>Приложение 3</w:t>
      </w:r>
      <w:r w:rsidR="00651AD5">
        <w:t>. Доля городского населения (</w:t>
      </w:r>
      <w:r w:rsidR="00651AD5" w:rsidRPr="008E650E">
        <w:t>%), 2014</w:t>
      </w:r>
      <w:bookmarkEnd w:id="28"/>
    </w:p>
    <w:p w14:paraId="29D5891C" w14:textId="77777777" w:rsidR="00221721" w:rsidRDefault="00221721" w:rsidP="00221721">
      <w:pPr>
        <w:rPr>
          <w:rFonts w:ascii="Calibri" w:eastAsia="Times New Roman" w:hAnsi="Calibri" w:cs="Times New Roman"/>
          <w:color w:val="000000"/>
          <w:sz w:val="22"/>
          <w:szCs w:val="22"/>
        </w:rPr>
        <w:sectPr w:rsidR="00221721" w:rsidSect="003B31AC">
          <w:pgSz w:w="11900" w:h="16840"/>
          <w:pgMar w:top="1134" w:right="850" w:bottom="1134" w:left="1701" w:header="708" w:footer="708" w:gutter="0"/>
          <w:cols w:space="708"/>
          <w:docGrid w:linePitch="360"/>
        </w:sectPr>
      </w:pPr>
    </w:p>
    <w:tbl>
      <w:tblPr>
        <w:tblW w:w="5260" w:type="dxa"/>
        <w:tblInd w:w="93" w:type="dxa"/>
        <w:tblLook w:val="04A0" w:firstRow="1" w:lastRow="0" w:firstColumn="1" w:lastColumn="0" w:noHBand="0" w:noVBand="1"/>
      </w:tblPr>
      <w:tblGrid>
        <w:gridCol w:w="1720"/>
        <w:gridCol w:w="3540"/>
      </w:tblGrid>
      <w:tr w:rsidR="00CE6636" w:rsidRPr="00CE6636" w14:paraId="5D5CC413" w14:textId="77777777" w:rsidTr="00CE6636">
        <w:trPr>
          <w:trHeight w:val="280"/>
        </w:trPr>
        <w:tc>
          <w:tcPr>
            <w:tcW w:w="1720" w:type="dxa"/>
            <w:tcBorders>
              <w:top w:val="nil"/>
              <w:left w:val="nil"/>
              <w:bottom w:val="single" w:sz="4" w:space="0" w:color="auto"/>
              <w:right w:val="nil"/>
            </w:tcBorders>
            <w:shd w:val="clear" w:color="auto" w:fill="auto"/>
            <w:noWrap/>
            <w:vAlign w:val="bottom"/>
            <w:hideMark/>
          </w:tcPr>
          <w:p w14:paraId="781C81DB" w14:textId="77777777" w:rsidR="00CE6636" w:rsidRPr="00CE6636" w:rsidRDefault="00CE6636" w:rsidP="00CE6636">
            <w:pPr>
              <w:jc w:val="center"/>
              <w:rPr>
                <w:rFonts w:ascii="Calibri" w:eastAsia="Times New Roman" w:hAnsi="Calibri" w:cs="Times New Roman"/>
                <w:b/>
                <w:bCs/>
                <w:color w:val="000000"/>
                <w:sz w:val="22"/>
                <w:szCs w:val="22"/>
              </w:rPr>
            </w:pPr>
            <w:r w:rsidRPr="00CE6636">
              <w:rPr>
                <w:rFonts w:ascii="Calibri" w:eastAsia="Times New Roman" w:hAnsi="Calibri" w:cs="Times New Roman"/>
                <w:b/>
                <w:bCs/>
                <w:color w:val="000000"/>
                <w:sz w:val="22"/>
                <w:szCs w:val="22"/>
              </w:rPr>
              <w:lastRenderedPageBreak/>
              <w:t>Страна</w:t>
            </w:r>
          </w:p>
        </w:tc>
        <w:tc>
          <w:tcPr>
            <w:tcW w:w="3540" w:type="dxa"/>
            <w:tcBorders>
              <w:top w:val="nil"/>
              <w:left w:val="nil"/>
              <w:bottom w:val="single" w:sz="4" w:space="0" w:color="auto"/>
              <w:right w:val="nil"/>
            </w:tcBorders>
            <w:shd w:val="clear" w:color="auto" w:fill="auto"/>
            <w:noWrap/>
            <w:vAlign w:val="bottom"/>
            <w:hideMark/>
          </w:tcPr>
          <w:p w14:paraId="78AE9A27" w14:textId="77777777" w:rsidR="00CE6636" w:rsidRPr="00CE6636" w:rsidRDefault="00CE6636" w:rsidP="00CE6636">
            <w:pPr>
              <w:jc w:val="center"/>
              <w:rPr>
                <w:rFonts w:ascii="Calibri" w:eastAsia="Times New Roman" w:hAnsi="Calibri" w:cs="Times New Roman"/>
                <w:b/>
                <w:bCs/>
                <w:color w:val="000000"/>
                <w:sz w:val="22"/>
                <w:szCs w:val="22"/>
              </w:rPr>
            </w:pPr>
            <w:r w:rsidRPr="00CE6636">
              <w:rPr>
                <w:rFonts w:ascii="Calibri" w:eastAsia="Times New Roman" w:hAnsi="Calibri" w:cs="Times New Roman"/>
                <w:b/>
                <w:bCs/>
                <w:color w:val="000000"/>
                <w:sz w:val="22"/>
                <w:szCs w:val="22"/>
              </w:rPr>
              <w:t>Доля городского населения</w:t>
            </w:r>
          </w:p>
        </w:tc>
      </w:tr>
      <w:tr w:rsidR="00CE6636" w:rsidRPr="00CE6636" w14:paraId="40A08050" w14:textId="77777777" w:rsidTr="00CE6636">
        <w:trPr>
          <w:trHeight w:val="280"/>
        </w:trPr>
        <w:tc>
          <w:tcPr>
            <w:tcW w:w="1720" w:type="dxa"/>
            <w:tcBorders>
              <w:top w:val="single" w:sz="4" w:space="0" w:color="auto"/>
              <w:left w:val="nil"/>
              <w:bottom w:val="nil"/>
              <w:right w:val="nil"/>
            </w:tcBorders>
            <w:shd w:val="clear" w:color="auto" w:fill="auto"/>
            <w:noWrap/>
            <w:vAlign w:val="bottom"/>
            <w:hideMark/>
          </w:tcPr>
          <w:p w14:paraId="4ADAFB1F" w14:textId="77777777" w:rsidR="00CE6636" w:rsidRPr="00CE6636" w:rsidRDefault="00CE6636" w:rsidP="00CE6636">
            <w:pP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China</w:t>
            </w:r>
          </w:p>
        </w:tc>
        <w:tc>
          <w:tcPr>
            <w:tcW w:w="3540" w:type="dxa"/>
            <w:tcBorders>
              <w:top w:val="single" w:sz="4" w:space="0" w:color="auto"/>
              <w:left w:val="nil"/>
              <w:bottom w:val="nil"/>
              <w:right w:val="nil"/>
            </w:tcBorders>
            <w:shd w:val="clear" w:color="auto" w:fill="auto"/>
            <w:noWrap/>
            <w:vAlign w:val="bottom"/>
            <w:hideMark/>
          </w:tcPr>
          <w:p w14:paraId="4DE0B585" w14:textId="77777777" w:rsidR="00CE6636" w:rsidRPr="00CE6636" w:rsidRDefault="00CE6636" w:rsidP="00CE6636">
            <w:pPr>
              <w:jc w:val="cente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54,4</w:t>
            </w:r>
          </w:p>
        </w:tc>
      </w:tr>
      <w:tr w:rsidR="00CE6636" w:rsidRPr="00CE6636" w14:paraId="6B423174" w14:textId="77777777" w:rsidTr="00CE6636">
        <w:trPr>
          <w:trHeight w:val="280"/>
        </w:trPr>
        <w:tc>
          <w:tcPr>
            <w:tcW w:w="1720" w:type="dxa"/>
            <w:tcBorders>
              <w:top w:val="nil"/>
              <w:left w:val="nil"/>
              <w:bottom w:val="nil"/>
              <w:right w:val="nil"/>
            </w:tcBorders>
            <w:shd w:val="clear" w:color="auto" w:fill="auto"/>
            <w:noWrap/>
            <w:vAlign w:val="bottom"/>
            <w:hideMark/>
          </w:tcPr>
          <w:p w14:paraId="68676476" w14:textId="77777777" w:rsidR="00CE6636" w:rsidRPr="00CE6636" w:rsidRDefault="00CE6636" w:rsidP="00CE6636">
            <w:pP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India</w:t>
            </w:r>
          </w:p>
        </w:tc>
        <w:tc>
          <w:tcPr>
            <w:tcW w:w="3540" w:type="dxa"/>
            <w:tcBorders>
              <w:top w:val="nil"/>
              <w:left w:val="nil"/>
              <w:bottom w:val="nil"/>
              <w:right w:val="nil"/>
            </w:tcBorders>
            <w:shd w:val="clear" w:color="auto" w:fill="auto"/>
            <w:noWrap/>
            <w:vAlign w:val="bottom"/>
            <w:hideMark/>
          </w:tcPr>
          <w:p w14:paraId="6185F62E" w14:textId="77777777" w:rsidR="00CE6636" w:rsidRPr="00CE6636" w:rsidRDefault="00CE6636" w:rsidP="00CE6636">
            <w:pPr>
              <w:jc w:val="cente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32,4</w:t>
            </w:r>
          </w:p>
        </w:tc>
      </w:tr>
      <w:tr w:rsidR="00CE6636" w:rsidRPr="00CE6636" w14:paraId="512B3ACC" w14:textId="77777777" w:rsidTr="00CE6636">
        <w:trPr>
          <w:trHeight w:val="280"/>
        </w:trPr>
        <w:tc>
          <w:tcPr>
            <w:tcW w:w="1720" w:type="dxa"/>
            <w:tcBorders>
              <w:top w:val="nil"/>
              <w:left w:val="nil"/>
              <w:bottom w:val="nil"/>
              <w:right w:val="nil"/>
            </w:tcBorders>
            <w:shd w:val="clear" w:color="auto" w:fill="auto"/>
            <w:noWrap/>
            <w:vAlign w:val="bottom"/>
            <w:hideMark/>
          </w:tcPr>
          <w:p w14:paraId="65701AD0" w14:textId="77777777" w:rsidR="00CE6636" w:rsidRPr="00CE6636" w:rsidRDefault="00CE6636" w:rsidP="00CE6636">
            <w:pP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United States</w:t>
            </w:r>
          </w:p>
        </w:tc>
        <w:tc>
          <w:tcPr>
            <w:tcW w:w="3540" w:type="dxa"/>
            <w:tcBorders>
              <w:top w:val="nil"/>
              <w:left w:val="nil"/>
              <w:bottom w:val="nil"/>
              <w:right w:val="nil"/>
            </w:tcBorders>
            <w:shd w:val="clear" w:color="auto" w:fill="auto"/>
            <w:noWrap/>
            <w:vAlign w:val="bottom"/>
            <w:hideMark/>
          </w:tcPr>
          <w:p w14:paraId="18C17827" w14:textId="77777777" w:rsidR="00CE6636" w:rsidRPr="00CE6636" w:rsidRDefault="00CE6636" w:rsidP="00CE6636">
            <w:pPr>
              <w:jc w:val="cente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81,4</w:t>
            </w:r>
          </w:p>
        </w:tc>
      </w:tr>
      <w:tr w:rsidR="00CE6636" w:rsidRPr="00CE6636" w14:paraId="37F9A47B" w14:textId="77777777" w:rsidTr="00CE6636">
        <w:trPr>
          <w:trHeight w:val="280"/>
        </w:trPr>
        <w:tc>
          <w:tcPr>
            <w:tcW w:w="1720" w:type="dxa"/>
            <w:tcBorders>
              <w:top w:val="nil"/>
              <w:left w:val="nil"/>
              <w:bottom w:val="nil"/>
              <w:right w:val="nil"/>
            </w:tcBorders>
            <w:shd w:val="clear" w:color="auto" w:fill="auto"/>
            <w:noWrap/>
            <w:vAlign w:val="bottom"/>
            <w:hideMark/>
          </w:tcPr>
          <w:p w14:paraId="027B7AA8" w14:textId="77777777" w:rsidR="00CE6636" w:rsidRPr="00CE6636" w:rsidRDefault="00CE6636" w:rsidP="00CE6636">
            <w:pP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Indonesia</w:t>
            </w:r>
          </w:p>
        </w:tc>
        <w:tc>
          <w:tcPr>
            <w:tcW w:w="3540" w:type="dxa"/>
            <w:tcBorders>
              <w:top w:val="nil"/>
              <w:left w:val="nil"/>
              <w:bottom w:val="nil"/>
              <w:right w:val="nil"/>
            </w:tcBorders>
            <w:shd w:val="clear" w:color="auto" w:fill="auto"/>
            <w:noWrap/>
            <w:vAlign w:val="bottom"/>
            <w:hideMark/>
          </w:tcPr>
          <w:p w14:paraId="561D2AA3" w14:textId="77777777" w:rsidR="00CE6636" w:rsidRPr="00CE6636" w:rsidRDefault="00CE6636" w:rsidP="00CE6636">
            <w:pPr>
              <w:jc w:val="cente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53,0</w:t>
            </w:r>
          </w:p>
        </w:tc>
      </w:tr>
      <w:tr w:rsidR="00CE6636" w:rsidRPr="00CE6636" w14:paraId="75357FAB" w14:textId="77777777" w:rsidTr="00CE6636">
        <w:trPr>
          <w:trHeight w:val="280"/>
        </w:trPr>
        <w:tc>
          <w:tcPr>
            <w:tcW w:w="1720" w:type="dxa"/>
            <w:tcBorders>
              <w:top w:val="nil"/>
              <w:left w:val="nil"/>
              <w:bottom w:val="nil"/>
              <w:right w:val="nil"/>
            </w:tcBorders>
            <w:shd w:val="clear" w:color="auto" w:fill="auto"/>
            <w:noWrap/>
            <w:vAlign w:val="bottom"/>
            <w:hideMark/>
          </w:tcPr>
          <w:p w14:paraId="7F27D76D" w14:textId="77777777" w:rsidR="00CE6636" w:rsidRPr="00CE6636" w:rsidRDefault="00CE6636" w:rsidP="00CE6636">
            <w:pP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Brazil</w:t>
            </w:r>
          </w:p>
        </w:tc>
        <w:tc>
          <w:tcPr>
            <w:tcW w:w="3540" w:type="dxa"/>
            <w:tcBorders>
              <w:top w:val="nil"/>
              <w:left w:val="nil"/>
              <w:bottom w:val="nil"/>
              <w:right w:val="nil"/>
            </w:tcBorders>
            <w:shd w:val="clear" w:color="auto" w:fill="auto"/>
            <w:noWrap/>
            <w:vAlign w:val="bottom"/>
            <w:hideMark/>
          </w:tcPr>
          <w:p w14:paraId="36805B26" w14:textId="77777777" w:rsidR="00CE6636" w:rsidRPr="00CE6636" w:rsidRDefault="00CE6636" w:rsidP="00CE6636">
            <w:pPr>
              <w:jc w:val="cente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85,4</w:t>
            </w:r>
          </w:p>
        </w:tc>
      </w:tr>
      <w:tr w:rsidR="00CE6636" w:rsidRPr="00CE6636" w14:paraId="0FBE1F92" w14:textId="77777777" w:rsidTr="00CE6636">
        <w:trPr>
          <w:trHeight w:val="280"/>
        </w:trPr>
        <w:tc>
          <w:tcPr>
            <w:tcW w:w="1720" w:type="dxa"/>
            <w:tcBorders>
              <w:top w:val="nil"/>
              <w:left w:val="nil"/>
              <w:bottom w:val="nil"/>
              <w:right w:val="nil"/>
            </w:tcBorders>
            <w:shd w:val="clear" w:color="auto" w:fill="auto"/>
            <w:noWrap/>
            <w:vAlign w:val="bottom"/>
            <w:hideMark/>
          </w:tcPr>
          <w:p w14:paraId="206FAC2C" w14:textId="77777777" w:rsidR="00CE6636" w:rsidRPr="00CE6636" w:rsidRDefault="00CE6636" w:rsidP="00CE6636">
            <w:pP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Pakistan</w:t>
            </w:r>
          </w:p>
        </w:tc>
        <w:tc>
          <w:tcPr>
            <w:tcW w:w="3540" w:type="dxa"/>
            <w:tcBorders>
              <w:top w:val="nil"/>
              <w:left w:val="nil"/>
              <w:bottom w:val="nil"/>
              <w:right w:val="nil"/>
            </w:tcBorders>
            <w:shd w:val="clear" w:color="auto" w:fill="auto"/>
            <w:noWrap/>
            <w:vAlign w:val="bottom"/>
            <w:hideMark/>
          </w:tcPr>
          <w:p w14:paraId="772CE0EF" w14:textId="77777777" w:rsidR="00CE6636" w:rsidRPr="00CE6636" w:rsidRDefault="00CE6636" w:rsidP="00CE6636">
            <w:pPr>
              <w:jc w:val="cente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38,3</w:t>
            </w:r>
          </w:p>
        </w:tc>
      </w:tr>
      <w:tr w:rsidR="00CE6636" w:rsidRPr="00CE6636" w14:paraId="540E7D46" w14:textId="77777777" w:rsidTr="00CE6636">
        <w:trPr>
          <w:trHeight w:val="280"/>
        </w:trPr>
        <w:tc>
          <w:tcPr>
            <w:tcW w:w="1720" w:type="dxa"/>
            <w:tcBorders>
              <w:top w:val="nil"/>
              <w:left w:val="nil"/>
              <w:bottom w:val="nil"/>
              <w:right w:val="nil"/>
            </w:tcBorders>
            <w:shd w:val="clear" w:color="auto" w:fill="auto"/>
            <w:noWrap/>
            <w:vAlign w:val="bottom"/>
            <w:hideMark/>
          </w:tcPr>
          <w:p w14:paraId="0BCDE980" w14:textId="77777777" w:rsidR="00CE6636" w:rsidRPr="00CE6636" w:rsidRDefault="00CE6636" w:rsidP="00CE6636">
            <w:pP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Nigeria</w:t>
            </w:r>
          </w:p>
        </w:tc>
        <w:tc>
          <w:tcPr>
            <w:tcW w:w="3540" w:type="dxa"/>
            <w:tcBorders>
              <w:top w:val="nil"/>
              <w:left w:val="nil"/>
              <w:bottom w:val="nil"/>
              <w:right w:val="nil"/>
            </w:tcBorders>
            <w:shd w:val="clear" w:color="auto" w:fill="auto"/>
            <w:noWrap/>
            <w:vAlign w:val="bottom"/>
            <w:hideMark/>
          </w:tcPr>
          <w:p w14:paraId="75839595" w14:textId="77777777" w:rsidR="00CE6636" w:rsidRPr="00CE6636" w:rsidRDefault="00CE6636" w:rsidP="00CE6636">
            <w:pPr>
              <w:jc w:val="cente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46,9</w:t>
            </w:r>
          </w:p>
        </w:tc>
      </w:tr>
      <w:tr w:rsidR="00CE6636" w:rsidRPr="00CE6636" w14:paraId="430E8DA5" w14:textId="77777777" w:rsidTr="00CE6636">
        <w:trPr>
          <w:trHeight w:val="280"/>
        </w:trPr>
        <w:tc>
          <w:tcPr>
            <w:tcW w:w="1720" w:type="dxa"/>
            <w:tcBorders>
              <w:top w:val="nil"/>
              <w:left w:val="nil"/>
              <w:bottom w:val="nil"/>
              <w:right w:val="nil"/>
            </w:tcBorders>
            <w:shd w:val="clear" w:color="auto" w:fill="auto"/>
            <w:noWrap/>
            <w:vAlign w:val="bottom"/>
            <w:hideMark/>
          </w:tcPr>
          <w:p w14:paraId="4AE8C1EB" w14:textId="77777777" w:rsidR="00CE6636" w:rsidRPr="00CE6636" w:rsidRDefault="00CE6636" w:rsidP="00CE6636">
            <w:pP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Bangladesh</w:t>
            </w:r>
          </w:p>
        </w:tc>
        <w:tc>
          <w:tcPr>
            <w:tcW w:w="3540" w:type="dxa"/>
            <w:tcBorders>
              <w:top w:val="nil"/>
              <w:left w:val="nil"/>
              <w:bottom w:val="nil"/>
              <w:right w:val="nil"/>
            </w:tcBorders>
            <w:shd w:val="clear" w:color="auto" w:fill="auto"/>
            <w:noWrap/>
            <w:vAlign w:val="bottom"/>
            <w:hideMark/>
          </w:tcPr>
          <w:p w14:paraId="5E6425E4" w14:textId="77777777" w:rsidR="00CE6636" w:rsidRPr="00CE6636" w:rsidRDefault="00CE6636" w:rsidP="00CE6636">
            <w:pPr>
              <w:jc w:val="cente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33,5</w:t>
            </w:r>
          </w:p>
        </w:tc>
      </w:tr>
      <w:tr w:rsidR="00CE6636" w:rsidRPr="00CE6636" w14:paraId="10B860D4" w14:textId="77777777" w:rsidTr="00CE6636">
        <w:trPr>
          <w:trHeight w:val="280"/>
        </w:trPr>
        <w:tc>
          <w:tcPr>
            <w:tcW w:w="1720" w:type="dxa"/>
            <w:tcBorders>
              <w:top w:val="nil"/>
              <w:left w:val="nil"/>
              <w:bottom w:val="nil"/>
              <w:right w:val="nil"/>
            </w:tcBorders>
            <w:shd w:val="clear" w:color="auto" w:fill="auto"/>
            <w:noWrap/>
            <w:vAlign w:val="bottom"/>
            <w:hideMark/>
          </w:tcPr>
          <w:p w14:paraId="205CC969" w14:textId="77777777" w:rsidR="00CE6636" w:rsidRPr="00CE6636" w:rsidRDefault="00CE6636" w:rsidP="00CE6636">
            <w:pP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Japan</w:t>
            </w:r>
          </w:p>
        </w:tc>
        <w:tc>
          <w:tcPr>
            <w:tcW w:w="3540" w:type="dxa"/>
            <w:tcBorders>
              <w:top w:val="nil"/>
              <w:left w:val="nil"/>
              <w:bottom w:val="nil"/>
              <w:right w:val="nil"/>
            </w:tcBorders>
            <w:shd w:val="clear" w:color="auto" w:fill="auto"/>
            <w:noWrap/>
            <w:vAlign w:val="bottom"/>
            <w:hideMark/>
          </w:tcPr>
          <w:p w14:paraId="22A78C26" w14:textId="77777777" w:rsidR="00CE6636" w:rsidRPr="00CE6636" w:rsidRDefault="00CE6636" w:rsidP="00CE6636">
            <w:pPr>
              <w:jc w:val="cente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93,0</w:t>
            </w:r>
          </w:p>
        </w:tc>
      </w:tr>
      <w:tr w:rsidR="00CE6636" w:rsidRPr="00CE6636" w14:paraId="379EA75F" w14:textId="77777777" w:rsidTr="00CE6636">
        <w:trPr>
          <w:trHeight w:val="280"/>
        </w:trPr>
        <w:tc>
          <w:tcPr>
            <w:tcW w:w="1720" w:type="dxa"/>
            <w:tcBorders>
              <w:top w:val="nil"/>
              <w:left w:val="nil"/>
              <w:bottom w:val="nil"/>
              <w:right w:val="nil"/>
            </w:tcBorders>
            <w:shd w:val="clear" w:color="auto" w:fill="auto"/>
            <w:noWrap/>
            <w:vAlign w:val="bottom"/>
            <w:hideMark/>
          </w:tcPr>
          <w:p w14:paraId="0C676263" w14:textId="77777777" w:rsidR="00CE6636" w:rsidRPr="00CE6636" w:rsidRDefault="00CE6636" w:rsidP="00CE6636">
            <w:pP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Mexico</w:t>
            </w:r>
          </w:p>
        </w:tc>
        <w:tc>
          <w:tcPr>
            <w:tcW w:w="3540" w:type="dxa"/>
            <w:tcBorders>
              <w:top w:val="nil"/>
              <w:left w:val="nil"/>
              <w:bottom w:val="nil"/>
              <w:right w:val="nil"/>
            </w:tcBorders>
            <w:shd w:val="clear" w:color="auto" w:fill="auto"/>
            <w:noWrap/>
            <w:vAlign w:val="bottom"/>
            <w:hideMark/>
          </w:tcPr>
          <w:p w14:paraId="75361A5F" w14:textId="77777777" w:rsidR="00CE6636" w:rsidRPr="00CE6636" w:rsidRDefault="00CE6636" w:rsidP="00CE6636">
            <w:pPr>
              <w:jc w:val="cente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79,0</w:t>
            </w:r>
          </w:p>
        </w:tc>
      </w:tr>
      <w:tr w:rsidR="00CE6636" w:rsidRPr="00CE6636" w14:paraId="24AA5332" w14:textId="77777777" w:rsidTr="00CE6636">
        <w:trPr>
          <w:trHeight w:val="280"/>
        </w:trPr>
        <w:tc>
          <w:tcPr>
            <w:tcW w:w="1720" w:type="dxa"/>
            <w:tcBorders>
              <w:top w:val="nil"/>
              <w:left w:val="nil"/>
              <w:bottom w:val="nil"/>
              <w:right w:val="nil"/>
            </w:tcBorders>
            <w:shd w:val="clear" w:color="auto" w:fill="auto"/>
            <w:noWrap/>
            <w:vAlign w:val="bottom"/>
            <w:hideMark/>
          </w:tcPr>
          <w:p w14:paraId="5C87C0E6" w14:textId="77777777" w:rsidR="00CE6636" w:rsidRPr="00CE6636" w:rsidRDefault="00CE6636" w:rsidP="00CE6636">
            <w:pP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Philippines</w:t>
            </w:r>
          </w:p>
        </w:tc>
        <w:tc>
          <w:tcPr>
            <w:tcW w:w="3540" w:type="dxa"/>
            <w:tcBorders>
              <w:top w:val="nil"/>
              <w:left w:val="nil"/>
              <w:bottom w:val="nil"/>
              <w:right w:val="nil"/>
            </w:tcBorders>
            <w:shd w:val="clear" w:color="auto" w:fill="auto"/>
            <w:noWrap/>
            <w:vAlign w:val="bottom"/>
            <w:hideMark/>
          </w:tcPr>
          <w:p w14:paraId="5F002C24" w14:textId="77777777" w:rsidR="00CE6636" w:rsidRPr="00CE6636" w:rsidRDefault="00CE6636" w:rsidP="00CE6636">
            <w:pPr>
              <w:jc w:val="cente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44,5</w:t>
            </w:r>
          </w:p>
        </w:tc>
      </w:tr>
      <w:tr w:rsidR="00CE6636" w:rsidRPr="00CE6636" w14:paraId="4BCE7BE3" w14:textId="77777777" w:rsidTr="00CE6636">
        <w:trPr>
          <w:trHeight w:val="280"/>
        </w:trPr>
        <w:tc>
          <w:tcPr>
            <w:tcW w:w="1720" w:type="dxa"/>
            <w:tcBorders>
              <w:top w:val="nil"/>
              <w:left w:val="nil"/>
              <w:bottom w:val="nil"/>
              <w:right w:val="nil"/>
            </w:tcBorders>
            <w:shd w:val="clear" w:color="auto" w:fill="auto"/>
            <w:noWrap/>
            <w:vAlign w:val="bottom"/>
            <w:hideMark/>
          </w:tcPr>
          <w:p w14:paraId="35467124" w14:textId="77777777" w:rsidR="00CE6636" w:rsidRPr="00CE6636" w:rsidRDefault="00CE6636" w:rsidP="00CE6636">
            <w:pP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Vietnam</w:t>
            </w:r>
          </w:p>
        </w:tc>
        <w:tc>
          <w:tcPr>
            <w:tcW w:w="3540" w:type="dxa"/>
            <w:tcBorders>
              <w:top w:val="nil"/>
              <w:left w:val="nil"/>
              <w:bottom w:val="nil"/>
              <w:right w:val="nil"/>
            </w:tcBorders>
            <w:shd w:val="clear" w:color="auto" w:fill="auto"/>
            <w:noWrap/>
            <w:vAlign w:val="bottom"/>
            <w:hideMark/>
          </w:tcPr>
          <w:p w14:paraId="6A6F52F5" w14:textId="77777777" w:rsidR="00CE6636" w:rsidRPr="00CE6636" w:rsidRDefault="00CE6636" w:rsidP="00CE6636">
            <w:pPr>
              <w:jc w:val="cente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33,0</w:t>
            </w:r>
          </w:p>
        </w:tc>
      </w:tr>
      <w:tr w:rsidR="00CE6636" w:rsidRPr="00CE6636" w14:paraId="36ABEB3D" w14:textId="77777777" w:rsidTr="00CE6636">
        <w:trPr>
          <w:trHeight w:val="280"/>
        </w:trPr>
        <w:tc>
          <w:tcPr>
            <w:tcW w:w="1720" w:type="dxa"/>
            <w:tcBorders>
              <w:top w:val="nil"/>
              <w:left w:val="nil"/>
              <w:bottom w:val="nil"/>
              <w:right w:val="nil"/>
            </w:tcBorders>
            <w:shd w:val="clear" w:color="auto" w:fill="auto"/>
            <w:noWrap/>
            <w:vAlign w:val="bottom"/>
            <w:hideMark/>
          </w:tcPr>
          <w:p w14:paraId="4B73891C" w14:textId="77777777" w:rsidR="00CE6636" w:rsidRPr="00CE6636" w:rsidRDefault="00CE6636" w:rsidP="00CE6636">
            <w:pP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Egypt, Arab Rep.</w:t>
            </w:r>
          </w:p>
        </w:tc>
        <w:tc>
          <w:tcPr>
            <w:tcW w:w="3540" w:type="dxa"/>
            <w:tcBorders>
              <w:top w:val="nil"/>
              <w:left w:val="nil"/>
              <w:bottom w:val="nil"/>
              <w:right w:val="nil"/>
            </w:tcBorders>
            <w:shd w:val="clear" w:color="auto" w:fill="auto"/>
            <w:noWrap/>
            <w:vAlign w:val="bottom"/>
            <w:hideMark/>
          </w:tcPr>
          <w:p w14:paraId="2A5FC240" w14:textId="77777777" w:rsidR="00CE6636" w:rsidRPr="00CE6636" w:rsidRDefault="00CE6636" w:rsidP="00CE6636">
            <w:pPr>
              <w:jc w:val="cente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43,1</w:t>
            </w:r>
          </w:p>
        </w:tc>
      </w:tr>
      <w:tr w:rsidR="00CE6636" w:rsidRPr="00CE6636" w14:paraId="15C06B88" w14:textId="77777777" w:rsidTr="00CE6636">
        <w:trPr>
          <w:trHeight w:val="280"/>
        </w:trPr>
        <w:tc>
          <w:tcPr>
            <w:tcW w:w="1720" w:type="dxa"/>
            <w:tcBorders>
              <w:top w:val="nil"/>
              <w:left w:val="nil"/>
              <w:bottom w:val="nil"/>
              <w:right w:val="nil"/>
            </w:tcBorders>
            <w:shd w:val="clear" w:color="auto" w:fill="auto"/>
            <w:noWrap/>
            <w:vAlign w:val="bottom"/>
            <w:hideMark/>
          </w:tcPr>
          <w:p w14:paraId="7C6C62C4" w14:textId="77777777" w:rsidR="00CE6636" w:rsidRPr="00CE6636" w:rsidRDefault="00CE6636" w:rsidP="00CE6636">
            <w:pP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Germany</w:t>
            </w:r>
          </w:p>
        </w:tc>
        <w:tc>
          <w:tcPr>
            <w:tcW w:w="3540" w:type="dxa"/>
            <w:tcBorders>
              <w:top w:val="nil"/>
              <w:left w:val="nil"/>
              <w:bottom w:val="nil"/>
              <w:right w:val="nil"/>
            </w:tcBorders>
            <w:shd w:val="clear" w:color="auto" w:fill="auto"/>
            <w:noWrap/>
            <w:vAlign w:val="bottom"/>
            <w:hideMark/>
          </w:tcPr>
          <w:p w14:paraId="6515F0B6" w14:textId="77777777" w:rsidR="00CE6636" w:rsidRPr="00CE6636" w:rsidRDefault="00CE6636" w:rsidP="00CE6636">
            <w:pPr>
              <w:jc w:val="cente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75,1</w:t>
            </w:r>
          </w:p>
        </w:tc>
      </w:tr>
      <w:tr w:rsidR="00CE6636" w:rsidRPr="00CE6636" w14:paraId="22087E01" w14:textId="77777777" w:rsidTr="00CE6636">
        <w:trPr>
          <w:trHeight w:val="280"/>
        </w:trPr>
        <w:tc>
          <w:tcPr>
            <w:tcW w:w="1720" w:type="dxa"/>
            <w:tcBorders>
              <w:top w:val="nil"/>
              <w:left w:val="nil"/>
              <w:bottom w:val="nil"/>
              <w:right w:val="nil"/>
            </w:tcBorders>
            <w:shd w:val="clear" w:color="auto" w:fill="auto"/>
            <w:noWrap/>
            <w:vAlign w:val="bottom"/>
            <w:hideMark/>
          </w:tcPr>
          <w:p w14:paraId="11EA0C16" w14:textId="77777777" w:rsidR="00CE6636" w:rsidRPr="00CE6636" w:rsidRDefault="00CE6636" w:rsidP="00CE6636">
            <w:pP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Iran, Islamic Rep.</w:t>
            </w:r>
          </w:p>
        </w:tc>
        <w:tc>
          <w:tcPr>
            <w:tcW w:w="3540" w:type="dxa"/>
            <w:tcBorders>
              <w:top w:val="nil"/>
              <w:left w:val="nil"/>
              <w:bottom w:val="nil"/>
              <w:right w:val="nil"/>
            </w:tcBorders>
            <w:shd w:val="clear" w:color="auto" w:fill="auto"/>
            <w:noWrap/>
            <w:vAlign w:val="bottom"/>
            <w:hideMark/>
          </w:tcPr>
          <w:p w14:paraId="5ADE6D00" w14:textId="77777777" w:rsidR="00CE6636" w:rsidRPr="00CE6636" w:rsidRDefault="00CE6636" w:rsidP="00CE6636">
            <w:pPr>
              <w:jc w:val="cente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72,9</w:t>
            </w:r>
          </w:p>
        </w:tc>
      </w:tr>
      <w:tr w:rsidR="00CE6636" w:rsidRPr="00CE6636" w14:paraId="40AF2003" w14:textId="77777777" w:rsidTr="00CE6636">
        <w:trPr>
          <w:trHeight w:val="280"/>
        </w:trPr>
        <w:tc>
          <w:tcPr>
            <w:tcW w:w="1720" w:type="dxa"/>
            <w:tcBorders>
              <w:top w:val="nil"/>
              <w:left w:val="nil"/>
              <w:bottom w:val="nil"/>
              <w:right w:val="nil"/>
            </w:tcBorders>
            <w:shd w:val="clear" w:color="auto" w:fill="auto"/>
            <w:noWrap/>
            <w:vAlign w:val="bottom"/>
            <w:hideMark/>
          </w:tcPr>
          <w:p w14:paraId="3AD6C082" w14:textId="77777777" w:rsidR="00CE6636" w:rsidRPr="00CE6636" w:rsidRDefault="00CE6636" w:rsidP="00CE6636">
            <w:pP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Turkey</w:t>
            </w:r>
          </w:p>
        </w:tc>
        <w:tc>
          <w:tcPr>
            <w:tcW w:w="3540" w:type="dxa"/>
            <w:tcBorders>
              <w:top w:val="nil"/>
              <w:left w:val="nil"/>
              <w:bottom w:val="nil"/>
              <w:right w:val="nil"/>
            </w:tcBorders>
            <w:shd w:val="clear" w:color="auto" w:fill="auto"/>
            <w:noWrap/>
            <w:vAlign w:val="bottom"/>
            <w:hideMark/>
          </w:tcPr>
          <w:p w14:paraId="5BA41464" w14:textId="77777777" w:rsidR="00CE6636" w:rsidRPr="00CE6636" w:rsidRDefault="00CE6636" w:rsidP="00CE6636">
            <w:pPr>
              <w:jc w:val="cente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72,9</w:t>
            </w:r>
          </w:p>
        </w:tc>
      </w:tr>
      <w:tr w:rsidR="00CE6636" w:rsidRPr="00CE6636" w14:paraId="7CBBC641" w14:textId="77777777" w:rsidTr="00CE6636">
        <w:trPr>
          <w:trHeight w:val="280"/>
        </w:trPr>
        <w:tc>
          <w:tcPr>
            <w:tcW w:w="1720" w:type="dxa"/>
            <w:tcBorders>
              <w:top w:val="nil"/>
              <w:left w:val="nil"/>
              <w:bottom w:val="nil"/>
              <w:right w:val="nil"/>
            </w:tcBorders>
            <w:shd w:val="clear" w:color="auto" w:fill="auto"/>
            <w:noWrap/>
            <w:vAlign w:val="bottom"/>
            <w:hideMark/>
          </w:tcPr>
          <w:p w14:paraId="196BEB35" w14:textId="77777777" w:rsidR="00CE6636" w:rsidRPr="00CE6636" w:rsidRDefault="00CE6636" w:rsidP="00CE6636">
            <w:pP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Thailand</w:t>
            </w:r>
          </w:p>
        </w:tc>
        <w:tc>
          <w:tcPr>
            <w:tcW w:w="3540" w:type="dxa"/>
            <w:tcBorders>
              <w:top w:val="nil"/>
              <w:left w:val="nil"/>
              <w:bottom w:val="nil"/>
              <w:right w:val="nil"/>
            </w:tcBorders>
            <w:shd w:val="clear" w:color="auto" w:fill="auto"/>
            <w:noWrap/>
            <w:vAlign w:val="bottom"/>
            <w:hideMark/>
          </w:tcPr>
          <w:p w14:paraId="5C2B1B1B" w14:textId="77777777" w:rsidR="00CE6636" w:rsidRPr="00CE6636" w:rsidRDefault="00CE6636" w:rsidP="00CE6636">
            <w:pPr>
              <w:jc w:val="cente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49,2</w:t>
            </w:r>
          </w:p>
        </w:tc>
      </w:tr>
      <w:tr w:rsidR="00CE6636" w:rsidRPr="00CE6636" w14:paraId="1EDBF25E" w14:textId="77777777" w:rsidTr="00CE6636">
        <w:trPr>
          <w:trHeight w:val="280"/>
        </w:trPr>
        <w:tc>
          <w:tcPr>
            <w:tcW w:w="1720" w:type="dxa"/>
            <w:tcBorders>
              <w:top w:val="nil"/>
              <w:left w:val="nil"/>
              <w:bottom w:val="nil"/>
              <w:right w:val="nil"/>
            </w:tcBorders>
            <w:shd w:val="clear" w:color="auto" w:fill="auto"/>
            <w:noWrap/>
            <w:vAlign w:val="bottom"/>
            <w:hideMark/>
          </w:tcPr>
          <w:p w14:paraId="4AB19796" w14:textId="77777777" w:rsidR="00CE6636" w:rsidRPr="00CE6636" w:rsidRDefault="00CE6636" w:rsidP="00CE6636">
            <w:pP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France</w:t>
            </w:r>
          </w:p>
        </w:tc>
        <w:tc>
          <w:tcPr>
            <w:tcW w:w="3540" w:type="dxa"/>
            <w:tcBorders>
              <w:top w:val="nil"/>
              <w:left w:val="nil"/>
              <w:bottom w:val="nil"/>
              <w:right w:val="nil"/>
            </w:tcBorders>
            <w:shd w:val="clear" w:color="auto" w:fill="auto"/>
            <w:noWrap/>
            <w:vAlign w:val="bottom"/>
            <w:hideMark/>
          </w:tcPr>
          <w:p w14:paraId="1A112598" w14:textId="77777777" w:rsidR="00CE6636" w:rsidRPr="00CE6636" w:rsidRDefault="00CE6636" w:rsidP="00CE6636">
            <w:pPr>
              <w:jc w:val="cente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79,3</w:t>
            </w:r>
          </w:p>
        </w:tc>
      </w:tr>
      <w:tr w:rsidR="00CE6636" w:rsidRPr="00CE6636" w14:paraId="01D9C847" w14:textId="77777777" w:rsidTr="00CE6636">
        <w:trPr>
          <w:trHeight w:val="280"/>
        </w:trPr>
        <w:tc>
          <w:tcPr>
            <w:tcW w:w="1720" w:type="dxa"/>
            <w:tcBorders>
              <w:top w:val="nil"/>
              <w:left w:val="nil"/>
              <w:bottom w:val="nil"/>
              <w:right w:val="nil"/>
            </w:tcBorders>
            <w:shd w:val="clear" w:color="auto" w:fill="auto"/>
            <w:noWrap/>
            <w:vAlign w:val="bottom"/>
            <w:hideMark/>
          </w:tcPr>
          <w:p w14:paraId="76EDB1D3" w14:textId="77777777" w:rsidR="00CE6636" w:rsidRPr="00CE6636" w:rsidRDefault="00CE6636" w:rsidP="00CE6636">
            <w:pP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United Kingdom</w:t>
            </w:r>
          </w:p>
        </w:tc>
        <w:tc>
          <w:tcPr>
            <w:tcW w:w="3540" w:type="dxa"/>
            <w:tcBorders>
              <w:top w:val="nil"/>
              <w:left w:val="nil"/>
              <w:bottom w:val="nil"/>
              <w:right w:val="nil"/>
            </w:tcBorders>
            <w:shd w:val="clear" w:color="auto" w:fill="auto"/>
            <w:noWrap/>
            <w:vAlign w:val="bottom"/>
            <w:hideMark/>
          </w:tcPr>
          <w:p w14:paraId="17CBD5E7" w14:textId="77777777" w:rsidR="00CE6636" w:rsidRPr="00CE6636" w:rsidRDefault="00CE6636" w:rsidP="00CE6636">
            <w:pPr>
              <w:jc w:val="cente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82,3</w:t>
            </w:r>
          </w:p>
        </w:tc>
      </w:tr>
      <w:tr w:rsidR="00CE6636" w:rsidRPr="00CE6636" w14:paraId="7B1731C8" w14:textId="77777777" w:rsidTr="00CE6636">
        <w:trPr>
          <w:trHeight w:val="280"/>
        </w:trPr>
        <w:tc>
          <w:tcPr>
            <w:tcW w:w="1720" w:type="dxa"/>
            <w:tcBorders>
              <w:top w:val="nil"/>
              <w:left w:val="nil"/>
              <w:bottom w:val="nil"/>
              <w:right w:val="nil"/>
            </w:tcBorders>
            <w:shd w:val="clear" w:color="auto" w:fill="auto"/>
            <w:noWrap/>
            <w:vAlign w:val="bottom"/>
            <w:hideMark/>
          </w:tcPr>
          <w:p w14:paraId="1AE4F89A" w14:textId="77777777" w:rsidR="00CE6636" w:rsidRPr="00CE6636" w:rsidRDefault="00CE6636" w:rsidP="00CE6636">
            <w:pP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Italy</w:t>
            </w:r>
          </w:p>
        </w:tc>
        <w:tc>
          <w:tcPr>
            <w:tcW w:w="3540" w:type="dxa"/>
            <w:tcBorders>
              <w:top w:val="nil"/>
              <w:left w:val="nil"/>
              <w:bottom w:val="nil"/>
              <w:right w:val="nil"/>
            </w:tcBorders>
            <w:shd w:val="clear" w:color="auto" w:fill="auto"/>
            <w:noWrap/>
            <w:vAlign w:val="bottom"/>
            <w:hideMark/>
          </w:tcPr>
          <w:p w14:paraId="5D21F740" w14:textId="77777777" w:rsidR="00CE6636" w:rsidRPr="00CE6636" w:rsidRDefault="00CE6636" w:rsidP="00CE6636">
            <w:pPr>
              <w:jc w:val="cente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68,8</w:t>
            </w:r>
          </w:p>
        </w:tc>
      </w:tr>
      <w:tr w:rsidR="00CE6636" w:rsidRPr="00CE6636" w14:paraId="3DB59F34" w14:textId="77777777" w:rsidTr="00CE6636">
        <w:trPr>
          <w:trHeight w:val="280"/>
        </w:trPr>
        <w:tc>
          <w:tcPr>
            <w:tcW w:w="1720" w:type="dxa"/>
            <w:tcBorders>
              <w:top w:val="nil"/>
              <w:left w:val="nil"/>
              <w:bottom w:val="nil"/>
              <w:right w:val="nil"/>
            </w:tcBorders>
            <w:shd w:val="clear" w:color="auto" w:fill="auto"/>
            <w:noWrap/>
            <w:vAlign w:val="bottom"/>
            <w:hideMark/>
          </w:tcPr>
          <w:p w14:paraId="43DDB633" w14:textId="77777777" w:rsidR="00CE6636" w:rsidRPr="00CE6636" w:rsidRDefault="00CE6636" w:rsidP="00CE6636">
            <w:pP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Korea, Rep.</w:t>
            </w:r>
          </w:p>
        </w:tc>
        <w:tc>
          <w:tcPr>
            <w:tcW w:w="3540" w:type="dxa"/>
            <w:tcBorders>
              <w:top w:val="nil"/>
              <w:left w:val="nil"/>
              <w:bottom w:val="nil"/>
              <w:right w:val="nil"/>
            </w:tcBorders>
            <w:shd w:val="clear" w:color="auto" w:fill="auto"/>
            <w:noWrap/>
            <w:vAlign w:val="bottom"/>
            <w:hideMark/>
          </w:tcPr>
          <w:p w14:paraId="2BA395C6" w14:textId="77777777" w:rsidR="00CE6636" w:rsidRPr="00CE6636" w:rsidRDefault="00CE6636" w:rsidP="00CE6636">
            <w:pPr>
              <w:jc w:val="cente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82,4</w:t>
            </w:r>
          </w:p>
        </w:tc>
      </w:tr>
      <w:tr w:rsidR="00CE6636" w:rsidRPr="00CE6636" w14:paraId="5846C0F8" w14:textId="77777777" w:rsidTr="00CE6636">
        <w:trPr>
          <w:trHeight w:val="280"/>
        </w:trPr>
        <w:tc>
          <w:tcPr>
            <w:tcW w:w="1720" w:type="dxa"/>
            <w:tcBorders>
              <w:top w:val="nil"/>
              <w:left w:val="nil"/>
              <w:bottom w:val="nil"/>
              <w:right w:val="nil"/>
            </w:tcBorders>
            <w:shd w:val="clear" w:color="auto" w:fill="auto"/>
            <w:noWrap/>
            <w:vAlign w:val="bottom"/>
            <w:hideMark/>
          </w:tcPr>
          <w:p w14:paraId="7BA9524C" w14:textId="77777777" w:rsidR="00CE6636" w:rsidRPr="00CE6636" w:rsidRDefault="00CE6636" w:rsidP="00CE6636">
            <w:pP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Colombia</w:t>
            </w:r>
          </w:p>
        </w:tc>
        <w:tc>
          <w:tcPr>
            <w:tcW w:w="3540" w:type="dxa"/>
            <w:tcBorders>
              <w:top w:val="nil"/>
              <w:left w:val="nil"/>
              <w:bottom w:val="nil"/>
              <w:right w:val="nil"/>
            </w:tcBorders>
            <w:shd w:val="clear" w:color="auto" w:fill="auto"/>
            <w:noWrap/>
            <w:vAlign w:val="bottom"/>
            <w:hideMark/>
          </w:tcPr>
          <w:p w14:paraId="29C72798" w14:textId="77777777" w:rsidR="00CE6636" w:rsidRPr="00CE6636" w:rsidRDefault="00CE6636" w:rsidP="00CE6636">
            <w:pPr>
              <w:jc w:val="cente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76,2</w:t>
            </w:r>
          </w:p>
        </w:tc>
      </w:tr>
      <w:tr w:rsidR="00CE6636" w:rsidRPr="00CE6636" w14:paraId="5B3991E2" w14:textId="77777777" w:rsidTr="00CE6636">
        <w:trPr>
          <w:trHeight w:val="280"/>
        </w:trPr>
        <w:tc>
          <w:tcPr>
            <w:tcW w:w="1720" w:type="dxa"/>
            <w:tcBorders>
              <w:top w:val="nil"/>
              <w:left w:val="nil"/>
              <w:bottom w:val="nil"/>
              <w:right w:val="nil"/>
            </w:tcBorders>
            <w:shd w:val="clear" w:color="auto" w:fill="auto"/>
            <w:noWrap/>
            <w:vAlign w:val="bottom"/>
            <w:hideMark/>
          </w:tcPr>
          <w:p w14:paraId="2D65C043" w14:textId="77777777" w:rsidR="00CE6636" w:rsidRPr="00CE6636" w:rsidRDefault="00CE6636" w:rsidP="00CE6636">
            <w:pP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Spain</w:t>
            </w:r>
          </w:p>
        </w:tc>
        <w:tc>
          <w:tcPr>
            <w:tcW w:w="3540" w:type="dxa"/>
            <w:tcBorders>
              <w:top w:val="nil"/>
              <w:left w:val="nil"/>
              <w:bottom w:val="nil"/>
              <w:right w:val="nil"/>
            </w:tcBorders>
            <w:shd w:val="clear" w:color="auto" w:fill="auto"/>
            <w:noWrap/>
            <w:vAlign w:val="bottom"/>
            <w:hideMark/>
          </w:tcPr>
          <w:p w14:paraId="338D9FD6" w14:textId="77777777" w:rsidR="00CE6636" w:rsidRPr="00CE6636" w:rsidRDefault="00CE6636" w:rsidP="00CE6636">
            <w:pPr>
              <w:jc w:val="cente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79,4</w:t>
            </w:r>
          </w:p>
        </w:tc>
      </w:tr>
      <w:tr w:rsidR="00CE6636" w:rsidRPr="00CE6636" w14:paraId="20550EDA" w14:textId="77777777" w:rsidTr="00CE6636">
        <w:trPr>
          <w:trHeight w:val="280"/>
        </w:trPr>
        <w:tc>
          <w:tcPr>
            <w:tcW w:w="1720" w:type="dxa"/>
            <w:tcBorders>
              <w:top w:val="nil"/>
              <w:left w:val="nil"/>
              <w:bottom w:val="nil"/>
              <w:right w:val="nil"/>
            </w:tcBorders>
            <w:shd w:val="clear" w:color="auto" w:fill="auto"/>
            <w:noWrap/>
            <w:vAlign w:val="bottom"/>
            <w:hideMark/>
          </w:tcPr>
          <w:p w14:paraId="4A9E6D55" w14:textId="77777777" w:rsidR="00CE6636" w:rsidRPr="00CE6636" w:rsidRDefault="00CE6636" w:rsidP="00CE6636">
            <w:pP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Argentina</w:t>
            </w:r>
          </w:p>
        </w:tc>
        <w:tc>
          <w:tcPr>
            <w:tcW w:w="3540" w:type="dxa"/>
            <w:tcBorders>
              <w:top w:val="nil"/>
              <w:left w:val="nil"/>
              <w:bottom w:val="nil"/>
              <w:right w:val="nil"/>
            </w:tcBorders>
            <w:shd w:val="clear" w:color="auto" w:fill="auto"/>
            <w:noWrap/>
            <w:vAlign w:val="bottom"/>
            <w:hideMark/>
          </w:tcPr>
          <w:p w14:paraId="3AD534BD" w14:textId="77777777" w:rsidR="00CE6636" w:rsidRPr="00CE6636" w:rsidRDefault="00CE6636" w:rsidP="00CE6636">
            <w:pPr>
              <w:jc w:val="cente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91,6</w:t>
            </w:r>
          </w:p>
        </w:tc>
      </w:tr>
      <w:tr w:rsidR="00CE6636" w:rsidRPr="00CE6636" w14:paraId="3DABA9B7" w14:textId="77777777" w:rsidTr="00CE6636">
        <w:trPr>
          <w:trHeight w:val="280"/>
        </w:trPr>
        <w:tc>
          <w:tcPr>
            <w:tcW w:w="1720" w:type="dxa"/>
            <w:tcBorders>
              <w:top w:val="nil"/>
              <w:left w:val="nil"/>
              <w:bottom w:val="nil"/>
              <w:right w:val="nil"/>
            </w:tcBorders>
            <w:shd w:val="clear" w:color="auto" w:fill="auto"/>
            <w:noWrap/>
            <w:vAlign w:val="bottom"/>
            <w:hideMark/>
          </w:tcPr>
          <w:p w14:paraId="7A279304" w14:textId="77777777" w:rsidR="00CE6636" w:rsidRPr="00CE6636" w:rsidRDefault="00CE6636" w:rsidP="00CE6636">
            <w:pP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Algeria</w:t>
            </w:r>
          </w:p>
        </w:tc>
        <w:tc>
          <w:tcPr>
            <w:tcW w:w="3540" w:type="dxa"/>
            <w:tcBorders>
              <w:top w:val="nil"/>
              <w:left w:val="nil"/>
              <w:bottom w:val="nil"/>
              <w:right w:val="nil"/>
            </w:tcBorders>
            <w:shd w:val="clear" w:color="auto" w:fill="auto"/>
            <w:noWrap/>
            <w:vAlign w:val="bottom"/>
            <w:hideMark/>
          </w:tcPr>
          <w:p w14:paraId="5B3FE7C7" w14:textId="77777777" w:rsidR="00CE6636" w:rsidRPr="00CE6636" w:rsidRDefault="00CE6636" w:rsidP="00CE6636">
            <w:pPr>
              <w:jc w:val="cente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70,1</w:t>
            </w:r>
          </w:p>
        </w:tc>
      </w:tr>
      <w:tr w:rsidR="00CE6636" w:rsidRPr="00CE6636" w14:paraId="738D719F" w14:textId="77777777" w:rsidTr="00CE6636">
        <w:trPr>
          <w:trHeight w:val="280"/>
        </w:trPr>
        <w:tc>
          <w:tcPr>
            <w:tcW w:w="1720" w:type="dxa"/>
            <w:tcBorders>
              <w:top w:val="nil"/>
              <w:left w:val="nil"/>
              <w:bottom w:val="nil"/>
              <w:right w:val="nil"/>
            </w:tcBorders>
            <w:shd w:val="clear" w:color="auto" w:fill="auto"/>
            <w:noWrap/>
            <w:vAlign w:val="bottom"/>
            <w:hideMark/>
          </w:tcPr>
          <w:p w14:paraId="7D9AA4F2" w14:textId="77777777" w:rsidR="00CE6636" w:rsidRPr="00CE6636" w:rsidRDefault="00CE6636" w:rsidP="00CE6636">
            <w:pP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Poland</w:t>
            </w:r>
          </w:p>
        </w:tc>
        <w:tc>
          <w:tcPr>
            <w:tcW w:w="3540" w:type="dxa"/>
            <w:tcBorders>
              <w:top w:val="nil"/>
              <w:left w:val="nil"/>
              <w:bottom w:val="nil"/>
              <w:right w:val="nil"/>
            </w:tcBorders>
            <w:shd w:val="clear" w:color="auto" w:fill="auto"/>
            <w:noWrap/>
            <w:vAlign w:val="bottom"/>
            <w:hideMark/>
          </w:tcPr>
          <w:p w14:paraId="30B6E574" w14:textId="77777777" w:rsidR="00CE6636" w:rsidRPr="00CE6636" w:rsidRDefault="00CE6636" w:rsidP="00CE6636">
            <w:pPr>
              <w:jc w:val="cente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60,6</w:t>
            </w:r>
          </w:p>
        </w:tc>
      </w:tr>
      <w:tr w:rsidR="00CE6636" w:rsidRPr="00CE6636" w14:paraId="7870E112" w14:textId="77777777" w:rsidTr="00CE6636">
        <w:trPr>
          <w:trHeight w:val="280"/>
        </w:trPr>
        <w:tc>
          <w:tcPr>
            <w:tcW w:w="1720" w:type="dxa"/>
            <w:tcBorders>
              <w:top w:val="nil"/>
              <w:left w:val="nil"/>
              <w:bottom w:val="nil"/>
              <w:right w:val="nil"/>
            </w:tcBorders>
            <w:shd w:val="clear" w:color="auto" w:fill="auto"/>
            <w:noWrap/>
            <w:vAlign w:val="bottom"/>
            <w:hideMark/>
          </w:tcPr>
          <w:p w14:paraId="144CE2D7" w14:textId="77777777" w:rsidR="00CE6636" w:rsidRPr="00CE6636" w:rsidRDefault="00CE6636" w:rsidP="00CE6636">
            <w:pP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Canada</w:t>
            </w:r>
          </w:p>
        </w:tc>
        <w:tc>
          <w:tcPr>
            <w:tcW w:w="3540" w:type="dxa"/>
            <w:tcBorders>
              <w:top w:val="nil"/>
              <w:left w:val="nil"/>
              <w:bottom w:val="nil"/>
              <w:right w:val="nil"/>
            </w:tcBorders>
            <w:shd w:val="clear" w:color="auto" w:fill="auto"/>
            <w:noWrap/>
            <w:vAlign w:val="bottom"/>
            <w:hideMark/>
          </w:tcPr>
          <w:p w14:paraId="64A7122B" w14:textId="77777777" w:rsidR="00CE6636" w:rsidRPr="00CE6636" w:rsidRDefault="00CE6636" w:rsidP="00CE6636">
            <w:pPr>
              <w:jc w:val="cente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81,7</w:t>
            </w:r>
          </w:p>
        </w:tc>
      </w:tr>
      <w:tr w:rsidR="00CE6636" w:rsidRPr="00CE6636" w14:paraId="4E9F0634" w14:textId="77777777" w:rsidTr="00CE6636">
        <w:trPr>
          <w:trHeight w:val="280"/>
        </w:trPr>
        <w:tc>
          <w:tcPr>
            <w:tcW w:w="1720" w:type="dxa"/>
            <w:tcBorders>
              <w:top w:val="nil"/>
              <w:left w:val="nil"/>
              <w:bottom w:val="nil"/>
              <w:right w:val="nil"/>
            </w:tcBorders>
            <w:shd w:val="clear" w:color="auto" w:fill="auto"/>
            <w:noWrap/>
            <w:vAlign w:val="bottom"/>
            <w:hideMark/>
          </w:tcPr>
          <w:p w14:paraId="1D776D7F" w14:textId="77777777" w:rsidR="00CE6636" w:rsidRPr="00CE6636" w:rsidRDefault="00CE6636" w:rsidP="00CE6636">
            <w:pP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Morocco</w:t>
            </w:r>
          </w:p>
        </w:tc>
        <w:tc>
          <w:tcPr>
            <w:tcW w:w="3540" w:type="dxa"/>
            <w:tcBorders>
              <w:top w:val="nil"/>
              <w:left w:val="nil"/>
              <w:bottom w:val="nil"/>
              <w:right w:val="nil"/>
            </w:tcBorders>
            <w:shd w:val="clear" w:color="auto" w:fill="auto"/>
            <w:noWrap/>
            <w:vAlign w:val="bottom"/>
            <w:hideMark/>
          </w:tcPr>
          <w:p w14:paraId="09B061A7" w14:textId="77777777" w:rsidR="00CE6636" w:rsidRPr="00CE6636" w:rsidRDefault="00CE6636" w:rsidP="00CE6636">
            <w:pPr>
              <w:jc w:val="cente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59,7</w:t>
            </w:r>
          </w:p>
        </w:tc>
      </w:tr>
      <w:tr w:rsidR="00CE6636" w:rsidRPr="00CE6636" w14:paraId="16C6F015" w14:textId="77777777" w:rsidTr="00CE6636">
        <w:trPr>
          <w:trHeight w:val="280"/>
        </w:trPr>
        <w:tc>
          <w:tcPr>
            <w:tcW w:w="1720" w:type="dxa"/>
            <w:tcBorders>
              <w:top w:val="nil"/>
              <w:left w:val="nil"/>
              <w:bottom w:val="nil"/>
              <w:right w:val="nil"/>
            </w:tcBorders>
            <w:shd w:val="clear" w:color="auto" w:fill="auto"/>
            <w:noWrap/>
            <w:vAlign w:val="bottom"/>
            <w:hideMark/>
          </w:tcPr>
          <w:p w14:paraId="45BDDE1E" w14:textId="77777777" w:rsidR="00CE6636" w:rsidRPr="00CE6636" w:rsidRDefault="00CE6636" w:rsidP="00CE6636">
            <w:pP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Peru</w:t>
            </w:r>
          </w:p>
        </w:tc>
        <w:tc>
          <w:tcPr>
            <w:tcW w:w="3540" w:type="dxa"/>
            <w:tcBorders>
              <w:top w:val="nil"/>
              <w:left w:val="nil"/>
              <w:bottom w:val="nil"/>
              <w:right w:val="nil"/>
            </w:tcBorders>
            <w:shd w:val="clear" w:color="auto" w:fill="auto"/>
            <w:noWrap/>
            <w:vAlign w:val="bottom"/>
            <w:hideMark/>
          </w:tcPr>
          <w:p w14:paraId="1FFF0DF3" w14:textId="77777777" w:rsidR="00CE6636" w:rsidRPr="00CE6636" w:rsidRDefault="00CE6636" w:rsidP="00CE6636">
            <w:pPr>
              <w:jc w:val="cente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78,3</w:t>
            </w:r>
          </w:p>
        </w:tc>
      </w:tr>
      <w:tr w:rsidR="00CE6636" w:rsidRPr="00CE6636" w14:paraId="07AB19E9" w14:textId="77777777" w:rsidTr="00CE6636">
        <w:trPr>
          <w:trHeight w:val="280"/>
        </w:trPr>
        <w:tc>
          <w:tcPr>
            <w:tcW w:w="1720" w:type="dxa"/>
            <w:tcBorders>
              <w:top w:val="nil"/>
              <w:left w:val="nil"/>
              <w:bottom w:val="nil"/>
              <w:right w:val="nil"/>
            </w:tcBorders>
            <w:shd w:val="clear" w:color="auto" w:fill="auto"/>
            <w:noWrap/>
            <w:vAlign w:val="bottom"/>
            <w:hideMark/>
          </w:tcPr>
          <w:p w14:paraId="68F51012" w14:textId="77777777" w:rsidR="00CE6636" w:rsidRPr="00CE6636" w:rsidRDefault="00CE6636" w:rsidP="00CE6636">
            <w:pP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Saudi Arabia</w:t>
            </w:r>
          </w:p>
        </w:tc>
        <w:tc>
          <w:tcPr>
            <w:tcW w:w="3540" w:type="dxa"/>
            <w:tcBorders>
              <w:top w:val="nil"/>
              <w:left w:val="nil"/>
              <w:bottom w:val="nil"/>
              <w:right w:val="nil"/>
            </w:tcBorders>
            <w:shd w:val="clear" w:color="auto" w:fill="auto"/>
            <w:noWrap/>
            <w:vAlign w:val="bottom"/>
            <w:hideMark/>
          </w:tcPr>
          <w:p w14:paraId="1C767675" w14:textId="77777777" w:rsidR="00CE6636" w:rsidRPr="00CE6636" w:rsidRDefault="00CE6636" w:rsidP="00CE6636">
            <w:pPr>
              <w:jc w:val="cente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82,9</w:t>
            </w:r>
          </w:p>
        </w:tc>
      </w:tr>
      <w:tr w:rsidR="00CE6636" w:rsidRPr="00CE6636" w14:paraId="5365854D" w14:textId="77777777" w:rsidTr="00CE6636">
        <w:trPr>
          <w:trHeight w:val="280"/>
        </w:trPr>
        <w:tc>
          <w:tcPr>
            <w:tcW w:w="1720" w:type="dxa"/>
            <w:tcBorders>
              <w:top w:val="nil"/>
              <w:left w:val="nil"/>
              <w:bottom w:val="nil"/>
              <w:right w:val="nil"/>
            </w:tcBorders>
            <w:shd w:val="clear" w:color="auto" w:fill="auto"/>
            <w:noWrap/>
            <w:vAlign w:val="bottom"/>
            <w:hideMark/>
          </w:tcPr>
          <w:p w14:paraId="4A0DA3FC" w14:textId="77777777" w:rsidR="00CE6636" w:rsidRPr="00CE6636" w:rsidRDefault="00CE6636" w:rsidP="00CE6636">
            <w:pP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Venezuela, RB</w:t>
            </w:r>
          </w:p>
        </w:tc>
        <w:tc>
          <w:tcPr>
            <w:tcW w:w="3540" w:type="dxa"/>
            <w:tcBorders>
              <w:top w:val="nil"/>
              <w:left w:val="nil"/>
              <w:bottom w:val="nil"/>
              <w:right w:val="nil"/>
            </w:tcBorders>
            <w:shd w:val="clear" w:color="auto" w:fill="auto"/>
            <w:noWrap/>
            <w:vAlign w:val="bottom"/>
            <w:hideMark/>
          </w:tcPr>
          <w:p w14:paraId="0858D810" w14:textId="77777777" w:rsidR="00CE6636" w:rsidRPr="00CE6636" w:rsidRDefault="00CE6636" w:rsidP="00CE6636">
            <w:pPr>
              <w:jc w:val="cente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88,9</w:t>
            </w:r>
          </w:p>
        </w:tc>
      </w:tr>
      <w:tr w:rsidR="00CE6636" w:rsidRPr="00CE6636" w14:paraId="78F6C1AD" w14:textId="77777777" w:rsidTr="00CE6636">
        <w:trPr>
          <w:trHeight w:val="280"/>
        </w:trPr>
        <w:tc>
          <w:tcPr>
            <w:tcW w:w="1720" w:type="dxa"/>
            <w:tcBorders>
              <w:top w:val="nil"/>
              <w:left w:val="nil"/>
              <w:bottom w:val="nil"/>
              <w:right w:val="nil"/>
            </w:tcBorders>
            <w:shd w:val="clear" w:color="auto" w:fill="auto"/>
            <w:noWrap/>
            <w:vAlign w:val="bottom"/>
            <w:hideMark/>
          </w:tcPr>
          <w:p w14:paraId="78B7AA3E" w14:textId="77777777" w:rsidR="00CE6636" w:rsidRPr="00CE6636" w:rsidRDefault="00CE6636" w:rsidP="00CE6636">
            <w:pP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Malaysia</w:t>
            </w:r>
          </w:p>
        </w:tc>
        <w:tc>
          <w:tcPr>
            <w:tcW w:w="3540" w:type="dxa"/>
            <w:tcBorders>
              <w:top w:val="nil"/>
              <w:left w:val="nil"/>
              <w:bottom w:val="nil"/>
              <w:right w:val="nil"/>
            </w:tcBorders>
            <w:shd w:val="clear" w:color="auto" w:fill="auto"/>
            <w:noWrap/>
            <w:vAlign w:val="bottom"/>
            <w:hideMark/>
          </w:tcPr>
          <w:p w14:paraId="390B1378" w14:textId="77777777" w:rsidR="00CE6636" w:rsidRPr="00CE6636" w:rsidRDefault="00CE6636" w:rsidP="00CE6636">
            <w:pPr>
              <w:jc w:val="cente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74,0</w:t>
            </w:r>
          </w:p>
        </w:tc>
      </w:tr>
      <w:tr w:rsidR="00CE6636" w:rsidRPr="00CE6636" w14:paraId="60908FF6" w14:textId="77777777" w:rsidTr="00CE6636">
        <w:trPr>
          <w:trHeight w:val="280"/>
        </w:trPr>
        <w:tc>
          <w:tcPr>
            <w:tcW w:w="1720" w:type="dxa"/>
            <w:tcBorders>
              <w:top w:val="nil"/>
              <w:left w:val="nil"/>
              <w:bottom w:val="nil"/>
              <w:right w:val="nil"/>
            </w:tcBorders>
            <w:shd w:val="clear" w:color="auto" w:fill="auto"/>
            <w:noWrap/>
            <w:vAlign w:val="bottom"/>
            <w:hideMark/>
          </w:tcPr>
          <w:p w14:paraId="2D70F6F2" w14:textId="77777777" w:rsidR="00CE6636" w:rsidRPr="00CE6636" w:rsidRDefault="00CE6636" w:rsidP="00CE6636">
            <w:pP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Angola</w:t>
            </w:r>
          </w:p>
        </w:tc>
        <w:tc>
          <w:tcPr>
            <w:tcW w:w="3540" w:type="dxa"/>
            <w:tcBorders>
              <w:top w:val="nil"/>
              <w:left w:val="nil"/>
              <w:bottom w:val="nil"/>
              <w:right w:val="nil"/>
            </w:tcBorders>
            <w:shd w:val="clear" w:color="auto" w:fill="auto"/>
            <w:noWrap/>
            <w:vAlign w:val="bottom"/>
            <w:hideMark/>
          </w:tcPr>
          <w:p w14:paraId="61BE675F" w14:textId="77777777" w:rsidR="00CE6636" w:rsidRPr="00CE6636" w:rsidRDefault="00CE6636" w:rsidP="00CE6636">
            <w:pPr>
              <w:jc w:val="cente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43,3</w:t>
            </w:r>
          </w:p>
        </w:tc>
      </w:tr>
      <w:tr w:rsidR="00CE6636" w:rsidRPr="00CE6636" w14:paraId="765D29E5" w14:textId="77777777" w:rsidTr="00CE6636">
        <w:trPr>
          <w:trHeight w:val="280"/>
        </w:trPr>
        <w:tc>
          <w:tcPr>
            <w:tcW w:w="1720" w:type="dxa"/>
            <w:tcBorders>
              <w:top w:val="nil"/>
              <w:left w:val="nil"/>
              <w:bottom w:val="nil"/>
              <w:right w:val="nil"/>
            </w:tcBorders>
            <w:shd w:val="clear" w:color="auto" w:fill="auto"/>
            <w:noWrap/>
            <w:vAlign w:val="bottom"/>
            <w:hideMark/>
          </w:tcPr>
          <w:p w14:paraId="24EFB227" w14:textId="77777777" w:rsidR="00CE6636" w:rsidRPr="00CE6636" w:rsidRDefault="00CE6636" w:rsidP="00CE6636">
            <w:pP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Australia</w:t>
            </w:r>
          </w:p>
        </w:tc>
        <w:tc>
          <w:tcPr>
            <w:tcW w:w="3540" w:type="dxa"/>
            <w:tcBorders>
              <w:top w:val="nil"/>
              <w:left w:val="nil"/>
              <w:bottom w:val="nil"/>
              <w:right w:val="nil"/>
            </w:tcBorders>
            <w:shd w:val="clear" w:color="auto" w:fill="auto"/>
            <w:noWrap/>
            <w:vAlign w:val="bottom"/>
            <w:hideMark/>
          </w:tcPr>
          <w:p w14:paraId="1A923738" w14:textId="77777777" w:rsidR="00CE6636" w:rsidRPr="00CE6636" w:rsidRDefault="00CE6636" w:rsidP="00CE6636">
            <w:pPr>
              <w:jc w:val="cente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89,3</w:t>
            </w:r>
          </w:p>
        </w:tc>
      </w:tr>
      <w:tr w:rsidR="00CE6636" w:rsidRPr="00CE6636" w14:paraId="2F9EE7F9" w14:textId="77777777" w:rsidTr="00CE6636">
        <w:trPr>
          <w:trHeight w:val="280"/>
        </w:trPr>
        <w:tc>
          <w:tcPr>
            <w:tcW w:w="1720" w:type="dxa"/>
            <w:tcBorders>
              <w:top w:val="nil"/>
              <w:left w:val="nil"/>
              <w:bottom w:val="nil"/>
              <w:right w:val="nil"/>
            </w:tcBorders>
            <w:shd w:val="clear" w:color="auto" w:fill="auto"/>
            <w:noWrap/>
            <w:vAlign w:val="bottom"/>
            <w:hideMark/>
          </w:tcPr>
          <w:p w14:paraId="6F1D2C20" w14:textId="77777777" w:rsidR="00CE6636" w:rsidRPr="00CE6636" w:rsidRDefault="00CE6636" w:rsidP="00CE6636">
            <w:pP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Romania</w:t>
            </w:r>
          </w:p>
        </w:tc>
        <w:tc>
          <w:tcPr>
            <w:tcW w:w="3540" w:type="dxa"/>
            <w:tcBorders>
              <w:top w:val="nil"/>
              <w:left w:val="nil"/>
              <w:bottom w:val="nil"/>
              <w:right w:val="nil"/>
            </w:tcBorders>
            <w:shd w:val="clear" w:color="auto" w:fill="auto"/>
            <w:noWrap/>
            <w:vAlign w:val="bottom"/>
            <w:hideMark/>
          </w:tcPr>
          <w:p w14:paraId="4D32C43B" w14:textId="77777777" w:rsidR="00CE6636" w:rsidRPr="00CE6636" w:rsidRDefault="00CE6636" w:rsidP="00CE6636">
            <w:pPr>
              <w:jc w:val="cente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54,4</w:t>
            </w:r>
          </w:p>
        </w:tc>
      </w:tr>
      <w:tr w:rsidR="00CE6636" w:rsidRPr="00CE6636" w14:paraId="1ED3AD58" w14:textId="77777777" w:rsidTr="00CE6636">
        <w:trPr>
          <w:trHeight w:val="280"/>
        </w:trPr>
        <w:tc>
          <w:tcPr>
            <w:tcW w:w="1720" w:type="dxa"/>
            <w:tcBorders>
              <w:top w:val="nil"/>
              <w:left w:val="nil"/>
              <w:bottom w:val="nil"/>
              <w:right w:val="nil"/>
            </w:tcBorders>
            <w:shd w:val="clear" w:color="auto" w:fill="auto"/>
            <w:noWrap/>
            <w:vAlign w:val="bottom"/>
            <w:hideMark/>
          </w:tcPr>
          <w:p w14:paraId="7E35FB71" w14:textId="77777777" w:rsidR="00CE6636" w:rsidRPr="00CE6636" w:rsidRDefault="00CE6636" w:rsidP="00CE6636">
            <w:pP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Chile</w:t>
            </w:r>
          </w:p>
        </w:tc>
        <w:tc>
          <w:tcPr>
            <w:tcW w:w="3540" w:type="dxa"/>
            <w:tcBorders>
              <w:top w:val="nil"/>
              <w:left w:val="nil"/>
              <w:bottom w:val="nil"/>
              <w:right w:val="nil"/>
            </w:tcBorders>
            <w:shd w:val="clear" w:color="auto" w:fill="auto"/>
            <w:noWrap/>
            <w:vAlign w:val="bottom"/>
            <w:hideMark/>
          </w:tcPr>
          <w:p w14:paraId="77FC22E5" w14:textId="77777777" w:rsidR="00CE6636" w:rsidRPr="00CE6636" w:rsidRDefault="00CE6636" w:rsidP="00CE6636">
            <w:pPr>
              <w:jc w:val="cente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89,4</w:t>
            </w:r>
          </w:p>
        </w:tc>
      </w:tr>
      <w:tr w:rsidR="00CE6636" w:rsidRPr="00CE6636" w14:paraId="127C0BBD" w14:textId="77777777" w:rsidTr="00CE6636">
        <w:trPr>
          <w:trHeight w:val="280"/>
        </w:trPr>
        <w:tc>
          <w:tcPr>
            <w:tcW w:w="1720" w:type="dxa"/>
            <w:tcBorders>
              <w:top w:val="nil"/>
              <w:left w:val="nil"/>
              <w:bottom w:val="nil"/>
              <w:right w:val="nil"/>
            </w:tcBorders>
            <w:shd w:val="clear" w:color="auto" w:fill="auto"/>
            <w:noWrap/>
            <w:vAlign w:val="bottom"/>
            <w:hideMark/>
          </w:tcPr>
          <w:p w14:paraId="39ADD014" w14:textId="77777777" w:rsidR="00CE6636" w:rsidRPr="00CE6636" w:rsidRDefault="00CE6636" w:rsidP="00CE6636">
            <w:pP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Kazakhstan</w:t>
            </w:r>
          </w:p>
        </w:tc>
        <w:tc>
          <w:tcPr>
            <w:tcW w:w="3540" w:type="dxa"/>
            <w:tcBorders>
              <w:top w:val="nil"/>
              <w:left w:val="nil"/>
              <w:bottom w:val="nil"/>
              <w:right w:val="nil"/>
            </w:tcBorders>
            <w:shd w:val="clear" w:color="auto" w:fill="auto"/>
            <w:noWrap/>
            <w:vAlign w:val="bottom"/>
            <w:hideMark/>
          </w:tcPr>
          <w:p w14:paraId="5C145133" w14:textId="77777777" w:rsidR="00CE6636" w:rsidRPr="00CE6636" w:rsidRDefault="00CE6636" w:rsidP="00CE6636">
            <w:pPr>
              <w:jc w:val="cente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53,3</w:t>
            </w:r>
          </w:p>
        </w:tc>
      </w:tr>
      <w:tr w:rsidR="00CE6636" w:rsidRPr="00CE6636" w14:paraId="79BB9C07" w14:textId="77777777" w:rsidTr="00CE6636">
        <w:trPr>
          <w:trHeight w:val="280"/>
        </w:trPr>
        <w:tc>
          <w:tcPr>
            <w:tcW w:w="1720" w:type="dxa"/>
            <w:tcBorders>
              <w:top w:val="nil"/>
              <w:left w:val="nil"/>
              <w:bottom w:val="nil"/>
              <w:right w:val="nil"/>
            </w:tcBorders>
            <w:shd w:val="clear" w:color="auto" w:fill="auto"/>
            <w:noWrap/>
            <w:vAlign w:val="bottom"/>
            <w:hideMark/>
          </w:tcPr>
          <w:p w14:paraId="3BDB0EF4" w14:textId="77777777" w:rsidR="00CE6636" w:rsidRPr="00CE6636" w:rsidRDefault="00CE6636" w:rsidP="00CE6636">
            <w:pP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Netherlands</w:t>
            </w:r>
          </w:p>
        </w:tc>
        <w:tc>
          <w:tcPr>
            <w:tcW w:w="3540" w:type="dxa"/>
            <w:tcBorders>
              <w:top w:val="nil"/>
              <w:left w:val="nil"/>
              <w:bottom w:val="nil"/>
              <w:right w:val="nil"/>
            </w:tcBorders>
            <w:shd w:val="clear" w:color="auto" w:fill="auto"/>
            <w:noWrap/>
            <w:vAlign w:val="bottom"/>
            <w:hideMark/>
          </w:tcPr>
          <w:p w14:paraId="5DD97072" w14:textId="77777777" w:rsidR="00CE6636" w:rsidRPr="00CE6636" w:rsidRDefault="00CE6636" w:rsidP="00CE6636">
            <w:pPr>
              <w:jc w:val="cente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89,9</w:t>
            </w:r>
          </w:p>
        </w:tc>
      </w:tr>
      <w:tr w:rsidR="00CE6636" w:rsidRPr="00CE6636" w14:paraId="0C068706" w14:textId="77777777" w:rsidTr="00CE6636">
        <w:trPr>
          <w:trHeight w:val="280"/>
        </w:trPr>
        <w:tc>
          <w:tcPr>
            <w:tcW w:w="1720" w:type="dxa"/>
            <w:tcBorders>
              <w:top w:val="nil"/>
              <w:left w:val="nil"/>
              <w:bottom w:val="nil"/>
              <w:right w:val="nil"/>
            </w:tcBorders>
            <w:shd w:val="clear" w:color="auto" w:fill="auto"/>
            <w:noWrap/>
            <w:vAlign w:val="bottom"/>
            <w:hideMark/>
          </w:tcPr>
          <w:p w14:paraId="2D5DB7D9" w14:textId="77777777" w:rsidR="00CE6636" w:rsidRPr="00CE6636" w:rsidRDefault="00CE6636" w:rsidP="00CE6636">
            <w:pP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Ecuador</w:t>
            </w:r>
          </w:p>
        </w:tc>
        <w:tc>
          <w:tcPr>
            <w:tcW w:w="3540" w:type="dxa"/>
            <w:tcBorders>
              <w:top w:val="nil"/>
              <w:left w:val="nil"/>
              <w:bottom w:val="nil"/>
              <w:right w:val="nil"/>
            </w:tcBorders>
            <w:shd w:val="clear" w:color="auto" w:fill="auto"/>
            <w:noWrap/>
            <w:vAlign w:val="bottom"/>
            <w:hideMark/>
          </w:tcPr>
          <w:p w14:paraId="7F62CAAF" w14:textId="77777777" w:rsidR="00CE6636" w:rsidRPr="00CE6636" w:rsidRDefault="00CE6636" w:rsidP="00CE6636">
            <w:pPr>
              <w:jc w:val="cente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63,5</w:t>
            </w:r>
          </w:p>
        </w:tc>
      </w:tr>
      <w:tr w:rsidR="00CE6636" w:rsidRPr="00CE6636" w14:paraId="4000CA41" w14:textId="77777777" w:rsidTr="00CE6636">
        <w:trPr>
          <w:trHeight w:val="280"/>
        </w:trPr>
        <w:tc>
          <w:tcPr>
            <w:tcW w:w="1720" w:type="dxa"/>
            <w:tcBorders>
              <w:top w:val="nil"/>
              <w:left w:val="nil"/>
              <w:bottom w:val="nil"/>
              <w:right w:val="nil"/>
            </w:tcBorders>
            <w:shd w:val="clear" w:color="auto" w:fill="auto"/>
            <w:noWrap/>
            <w:vAlign w:val="bottom"/>
            <w:hideMark/>
          </w:tcPr>
          <w:p w14:paraId="7176B6EF" w14:textId="77777777" w:rsidR="00CE6636" w:rsidRPr="00CE6636" w:rsidRDefault="00CE6636" w:rsidP="00CE6636">
            <w:pP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Belgium</w:t>
            </w:r>
          </w:p>
        </w:tc>
        <w:tc>
          <w:tcPr>
            <w:tcW w:w="3540" w:type="dxa"/>
            <w:tcBorders>
              <w:top w:val="nil"/>
              <w:left w:val="nil"/>
              <w:bottom w:val="nil"/>
              <w:right w:val="nil"/>
            </w:tcBorders>
            <w:shd w:val="clear" w:color="auto" w:fill="auto"/>
            <w:noWrap/>
            <w:vAlign w:val="bottom"/>
            <w:hideMark/>
          </w:tcPr>
          <w:p w14:paraId="7254F325" w14:textId="77777777" w:rsidR="00CE6636" w:rsidRPr="00CE6636" w:rsidRDefault="00CE6636" w:rsidP="00CE6636">
            <w:pPr>
              <w:jc w:val="cente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97,8</w:t>
            </w:r>
          </w:p>
        </w:tc>
      </w:tr>
      <w:tr w:rsidR="00CE6636" w:rsidRPr="00CE6636" w14:paraId="11A49428" w14:textId="77777777" w:rsidTr="00CE6636">
        <w:trPr>
          <w:trHeight w:val="280"/>
        </w:trPr>
        <w:tc>
          <w:tcPr>
            <w:tcW w:w="1720" w:type="dxa"/>
            <w:tcBorders>
              <w:top w:val="nil"/>
              <w:left w:val="nil"/>
              <w:bottom w:val="nil"/>
              <w:right w:val="nil"/>
            </w:tcBorders>
            <w:shd w:val="clear" w:color="auto" w:fill="auto"/>
            <w:noWrap/>
            <w:vAlign w:val="bottom"/>
            <w:hideMark/>
          </w:tcPr>
          <w:p w14:paraId="795BE42B" w14:textId="77777777" w:rsidR="00CE6636" w:rsidRPr="00CE6636" w:rsidRDefault="00CE6636" w:rsidP="00CE6636">
            <w:pP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Greece</w:t>
            </w:r>
          </w:p>
        </w:tc>
        <w:tc>
          <w:tcPr>
            <w:tcW w:w="3540" w:type="dxa"/>
            <w:tcBorders>
              <w:top w:val="nil"/>
              <w:left w:val="nil"/>
              <w:bottom w:val="nil"/>
              <w:right w:val="nil"/>
            </w:tcBorders>
            <w:shd w:val="clear" w:color="auto" w:fill="auto"/>
            <w:noWrap/>
            <w:vAlign w:val="bottom"/>
            <w:hideMark/>
          </w:tcPr>
          <w:p w14:paraId="554D4D8A" w14:textId="77777777" w:rsidR="00CE6636" w:rsidRPr="00CE6636" w:rsidRDefault="00CE6636" w:rsidP="00CE6636">
            <w:pPr>
              <w:jc w:val="cente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77,7</w:t>
            </w:r>
          </w:p>
        </w:tc>
      </w:tr>
      <w:tr w:rsidR="00CE6636" w:rsidRPr="00CE6636" w14:paraId="78B17C72" w14:textId="77777777" w:rsidTr="00CE6636">
        <w:trPr>
          <w:trHeight w:val="280"/>
        </w:trPr>
        <w:tc>
          <w:tcPr>
            <w:tcW w:w="1720" w:type="dxa"/>
            <w:tcBorders>
              <w:top w:val="nil"/>
              <w:left w:val="nil"/>
              <w:bottom w:val="nil"/>
              <w:right w:val="nil"/>
            </w:tcBorders>
            <w:shd w:val="clear" w:color="auto" w:fill="auto"/>
            <w:noWrap/>
            <w:vAlign w:val="bottom"/>
            <w:hideMark/>
          </w:tcPr>
          <w:p w14:paraId="71D48105" w14:textId="77777777" w:rsidR="00CE6636" w:rsidRPr="00CE6636" w:rsidRDefault="00CE6636" w:rsidP="00CE6636">
            <w:pP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Czech Republic</w:t>
            </w:r>
          </w:p>
        </w:tc>
        <w:tc>
          <w:tcPr>
            <w:tcW w:w="3540" w:type="dxa"/>
            <w:tcBorders>
              <w:top w:val="nil"/>
              <w:left w:val="nil"/>
              <w:bottom w:val="nil"/>
              <w:right w:val="nil"/>
            </w:tcBorders>
            <w:shd w:val="clear" w:color="auto" w:fill="auto"/>
            <w:noWrap/>
            <w:vAlign w:val="bottom"/>
            <w:hideMark/>
          </w:tcPr>
          <w:p w14:paraId="00668964" w14:textId="77777777" w:rsidR="00CE6636" w:rsidRPr="00CE6636" w:rsidRDefault="00CE6636" w:rsidP="00CE6636">
            <w:pPr>
              <w:jc w:val="cente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73,0</w:t>
            </w:r>
          </w:p>
        </w:tc>
      </w:tr>
      <w:tr w:rsidR="00CE6636" w:rsidRPr="00CE6636" w14:paraId="153F4F7A" w14:textId="77777777" w:rsidTr="00CE6636">
        <w:trPr>
          <w:trHeight w:val="280"/>
        </w:trPr>
        <w:tc>
          <w:tcPr>
            <w:tcW w:w="1720" w:type="dxa"/>
            <w:tcBorders>
              <w:top w:val="nil"/>
              <w:left w:val="nil"/>
              <w:bottom w:val="nil"/>
              <w:right w:val="nil"/>
            </w:tcBorders>
            <w:shd w:val="clear" w:color="auto" w:fill="auto"/>
            <w:noWrap/>
            <w:vAlign w:val="bottom"/>
            <w:hideMark/>
          </w:tcPr>
          <w:p w14:paraId="4C000751" w14:textId="77777777" w:rsidR="00CE6636" w:rsidRPr="00CE6636" w:rsidRDefault="00CE6636" w:rsidP="00CE6636">
            <w:pP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Portugal</w:t>
            </w:r>
          </w:p>
        </w:tc>
        <w:tc>
          <w:tcPr>
            <w:tcW w:w="3540" w:type="dxa"/>
            <w:tcBorders>
              <w:top w:val="nil"/>
              <w:left w:val="nil"/>
              <w:bottom w:val="nil"/>
              <w:right w:val="nil"/>
            </w:tcBorders>
            <w:shd w:val="clear" w:color="auto" w:fill="auto"/>
            <w:noWrap/>
            <w:vAlign w:val="bottom"/>
            <w:hideMark/>
          </w:tcPr>
          <w:p w14:paraId="382597DA" w14:textId="77777777" w:rsidR="00CE6636" w:rsidRPr="00CE6636" w:rsidRDefault="00CE6636" w:rsidP="00CE6636">
            <w:pPr>
              <w:jc w:val="center"/>
              <w:rPr>
                <w:rFonts w:ascii="Calibri" w:eastAsia="Times New Roman" w:hAnsi="Calibri" w:cs="Times New Roman"/>
                <w:color w:val="000000"/>
                <w:sz w:val="22"/>
                <w:szCs w:val="22"/>
              </w:rPr>
            </w:pPr>
            <w:r w:rsidRPr="00CE6636">
              <w:rPr>
                <w:rFonts w:ascii="Calibri" w:eastAsia="Times New Roman" w:hAnsi="Calibri" w:cs="Times New Roman"/>
                <w:color w:val="000000"/>
                <w:sz w:val="22"/>
                <w:szCs w:val="22"/>
              </w:rPr>
              <w:t>62,9</w:t>
            </w:r>
          </w:p>
        </w:tc>
      </w:tr>
    </w:tbl>
    <w:p w14:paraId="11B30156" w14:textId="77777777" w:rsidR="00221721" w:rsidRPr="00221721" w:rsidRDefault="00221721" w:rsidP="00221721"/>
    <w:p w14:paraId="288A4EAD" w14:textId="77777777" w:rsidR="00221721" w:rsidRDefault="00221721">
      <w:pPr>
        <w:rPr>
          <w:rFonts w:ascii="Times New Roman" w:eastAsiaTheme="majorEastAsia" w:hAnsi="Times New Roman" w:cstheme="majorBidi"/>
          <w:b/>
          <w:bCs/>
          <w:szCs w:val="26"/>
        </w:rPr>
      </w:pPr>
      <w:r>
        <w:br w:type="page"/>
      </w:r>
    </w:p>
    <w:p w14:paraId="61B9948F" w14:textId="77777777" w:rsidR="00221721" w:rsidRDefault="00221721" w:rsidP="00651AD5">
      <w:pPr>
        <w:pStyle w:val="2"/>
        <w:sectPr w:rsidR="00221721" w:rsidSect="00CE6636">
          <w:type w:val="continuous"/>
          <w:pgSz w:w="11900" w:h="16840"/>
          <w:pgMar w:top="1134" w:right="850" w:bottom="1134" w:left="1701" w:header="708" w:footer="708" w:gutter="0"/>
          <w:cols w:space="708"/>
          <w:docGrid w:linePitch="360"/>
        </w:sectPr>
      </w:pPr>
    </w:p>
    <w:p w14:paraId="0087CEFE" w14:textId="056102D8" w:rsidR="00651AD5" w:rsidRDefault="00D86F6A" w:rsidP="00651AD5">
      <w:pPr>
        <w:pStyle w:val="2"/>
      </w:pPr>
      <w:bookmarkStart w:id="29" w:name="_Toc325837424"/>
      <w:r>
        <w:lastRenderedPageBreak/>
        <w:t>Приложение 4</w:t>
      </w:r>
      <w:r w:rsidR="00651AD5">
        <w:t>. Номинальный ВВП на душу населения,</w:t>
      </w:r>
      <w:r w:rsidR="0021486D">
        <w:t xml:space="preserve"> в млрд. долларов,</w:t>
      </w:r>
      <w:r w:rsidR="00651AD5">
        <w:t xml:space="preserve"> 2014</w:t>
      </w:r>
      <w:bookmarkEnd w:id="29"/>
    </w:p>
    <w:tbl>
      <w:tblPr>
        <w:tblW w:w="4127" w:type="dxa"/>
        <w:tblInd w:w="93" w:type="dxa"/>
        <w:tblLayout w:type="fixed"/>
        <w:tblLook w:val="04A0" w:firstRow="1" w:lastRow="0" w:firstColumn="1" w:lastColumn="0" w:noHBand="0" w:noVBand="1"/>
      </w:tblPr>
      <w:tblGrid>
        <w:gridCol w:w="2000"/>
        <w:gridCol w:w="2127"/>
      </w:tblGrid>
      <w:tr w:rsidR="00C74454" w:rsidRPr="002466DD" w14:paraId="6E3C01A7" w14:textId="77777777" w:rsidTr="00C74454">
        <w:trPr>
          <w:trHeight w:val="280"/>
        </w:trPr>
        <w:tc>
          <w:tcPr>
            <w:tcW w:w="2000" w:type="dxa"/>
            <w:tcBorders>
              <w:top w:val="nil"/>
              <w:left w:val="nil"/>
              <w:bottom w:val="single" w:sz="4" w:space="0" w:color="auto"/>
              <w:right w:val="nil"/>
            </w:tcBorders>
            <w:shd w:val="clear" w:color="auto" w:fill="auto"/>
            <w:noWrap/>
            <w:vAlign w:val="bottom"/>
            <w:hideMark/>
          </w:tcPr>
          <w:p w14:paraId="688633C1" w14:textId="77777777" w:rsidR="00C74454" w:rsidRPr="00C74454" w:rsidRDefault="00C74454" w:rsidP="00C74454">
            <w:pPr>
              <w:jc w:val="center"/>
              <w:rPr>
                <w:rFonts w:ascii="Calibri" w:eastAsia="Times New Roman" w:hAnsi="Calibri" w:cs="Times New Roman"/>
                <w:b/>
                <w:bCs/>
                <w:color w:val="000000"/>
                <w:szCs w:val="22"/>
              </w:rPr>
            </w:pPr>
            <w:r w:rsidRPr="00C74454">
              <w:rPr>
                <w:rFonts w:ascii="Calibri" w:eastAsia="Times New Roman" w:hAnsi="Calibri" w:cs="Times New Roman"/>
                <w:b/>
                <w:bCs/>
                <w:color w:val="000000"/>
                <w:szCs w:val="22"/>
              </w:rPr>
              <w:t>Страна</w:t>
            </w:r>
          </w:p>
        </w:tc>
        <w:tc>
          <w:tcPr>
            <w:tcW w:w="2127" w:type="dxa"/>
            <w:tcBorders>
              <w:top w:val="nil"/>
              <w:left w:val="nil"/>
              <w:bottom w:val="single" w:sz="4" w:space="0" w:color="auto"/>
              <w:right w:val="nil"/>
            </w:tcBorders>
            <w:shd w:val="clear" w:color="auto" w:fill="auto"/>
            <w:noWrap/>
            <w:vAlign w:val="bottom"/>
            <w:hideMark/>
          </w:tcPr>
          <w:p w14:paraId="63A5E481" w14:textId="77777777" w:rsidR="00C74454" w:rsidRPr="00C74454" w:rsidRDefault="00C74454" w:rsidP="00C74454">
            <w:pPr>
              <w:jc w:val="center"/>
              <w:rPr>
                <w:rFonts w:ascii="Calibri" w:eastAsia="Times New Roman" w:hAnsi="Calibri" w:cs="Times New Roman"/>
                <w:b/>
                <w:bCs/>
                <w:color w:val="000000"/>
                <w:szCs w:val="22"/>
              </w:rPr>
            </w:pPr>
            <w:r w:rsidRPr="00C74454">
              <w:rPr>
                <w:rFonts w:ascii="Calibri" w:eastAsia="Times New Roman" w:hAnsi="Calibri" w:cs="Times New Roman"/>
                <w:b/>
                <w:bCs/>
                <w:color w:val="000000"/>
                <w:szCs w:val="22"/>
              </w:rPr>
              <w:t xml:space="preserve"> ВВП </w:t>
            </w:r>
          </w:p>
        </w:tc>
      </w:tr>
      <w:tr w:rsidR="00C74454" w:rsidRPr="002466DD" w14:paraId="781D287B" w14:textId="77777777" w:rsidTr="00C74454">
        <w:trPr>
          <w:trHeight w:val="280"/>
        </w:trPr>
        <w:tc>
          <w:tcPr>
            <w:tcW w:w="2000" w:type="dxa"/>
            <w:tcBorders>
              <w:top w:val="single" w:sz="4" w:space="0" w:color="auto"/>
              <w:left w:val="nil"/>
              <w:bottom w:val="nil"/>
              <w:right w:val="nil"/>
            </w:tcBorders>
            <w:shd w:val="clear" w:color="auto" w:fill="auto"/>
            <w:noWrap/>
            <w:vAlign w:val="bottom"/>
            <w:hideMark/>
          </w:tcPr>
          <w:p w14:paraId="0F1846E0"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China</w:t>
            </w:r>
          </w:p>
        </w:tc>
        <w:tc>
          <w:tcPr>
            <w:tcW w:w="2127" w:type="dxa"/>
            <w:tcBorders>
              <w:top w:val="single" w:sz="4" w:space="0" w:color="auto"/>
              <w:left w:val="nil"/>
              <w:bottom w:val="nil"/>
              <w:right w:val="nil"/>
            </w:tcBorders>
            <w:shd w:val="clear" w:color="auto" w:fill="auto"/>
            <w:noWrap/>
            <w:vAlign w:val="bottom"/>
            <w:hideMark/>
          </w:tcPr>
          <w:p w14:paraId="5BA58647"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10 354,83 </w:t>
            </w:r>
          </w:p>
        </w:tc>
      </w:tr>
      <w:tr w:rsidR="00C74454" w:rsidRPr="002466DD" w14:paraId="4B8FC675" w14:textId="77777777" w:rsidTr="00C74454">
        <w:trPr>
          <w:trHeight w:val="280"/>
        </w:trPr>
        <w:tc>
          <w:tcPr>
            <w:tcW w:w="2000" w:type="dxa"/>
            <w:tcBorders>
              <w:top w:val="nil"/>
              <w:left w:val="nil"/>
              <w:bottom w:val="nil"/>
              <w:right w:val="nil"/>
            </w:tcBorders>
            <w:shd w:val="clear" w:color="auto" w:fill="auto"/>
            <w:noWrap/>
            <w:vAlign w:val="bottom"/>
            <w:hideMark/>
          </w:tcPr>
          <w:p w14:paraId="11A6FCF5"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India</w:t>
            </w:r>
          </w:p>
        </w:tc>
        <w:tc>
          <w:tcPr>
            <w:tcW w:w="2127" w:type="dxa"/>
            <w:tcBorders>
              <w:top w:val="nil"/>
              <w:left w:val="nil"/>
              <w:bottom w:val="nil"/>
              <w:right w:val="nil"/>
            </w:tcBorders>
            <w:shd w:val="clear" w:color="auto" w:fill="auto"/>
            <w:noWrap/>
            <w:vAlign w:val="bottom"/>
            <w:hideMark/>
          </w:tcPr>
          <w:p w14:paraId="7CD67D3F"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2 048,52 </w:t>
            </w:r>
          </w:p>
        </w:tc>
      </w:tr>
      <w:tr w:rsidR="00C74454" w:rsidRPr="002466DD" w14:paraId="62948200" w14:textId="77777777" w:rsidTr="00C74454">
        <w:trPr>
          <w:trHeight w:val="280"/>
        </w:trPr>
        <w:tc>
          <w:tcPr>
            <w:tcW w:w="2000" w:type="dxa"/>
            <w:tcBorders>
              <w:top w:val="nil"/>
              <w:left w:val="nil"/>
              <w:bottom w:val="nil"/>
              <w:right w:val="nil"/>
            </w:tcBorders>
            <w:shd w:val="clear" w:color="auto" w:fill="auto"/>
            <w:noWrap/>
            <w:vAlign w:val="bottom"/>
            <w:hideMark/>
          </w:tcPr>
          <w:p w14:paraId="65BD57FC"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United States</w:t>
            </w:r>
          </w:p>
        </w:tc>
        <w:tc>
          <w:tcPr>
            <w:tcW w:w="2127" w:type="dxa"/>
            <w:tcBorders>
              <w:top w:val="nil"/>
              <w:left w:val="nil"/>
              <w:bottom w:val="nil"/>
              <w:right w:val="nil"/>
            </w:tcBorders>
            <w:shd w:val="clear" w:color="auto" w:fill="auto"/>
            <w:noWrap/>
            <w:vAlign w:val="bottom"/>
            <w:hideMark/>
          </w:tcPr>
          <w:p w14:paraId="157FCAD1"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17 419,00 </w:t>
            </w:r>
          </w:p>
        </w:tc>
      </w:tr>
      <w:tr w:rsidR="00C74454" w:rsidRPr="002466DD" w14:paraId="4A81D2C8" w14:textId="77777777" w:rsidTr="00C74454">
        <w:trPr>
          <w:trHeight w:val="280"/>
        </w:trPr>
        <w:tc>
          <w:tcPr>
            <w:tcW w:w="2000" w:type="dxa"/>
            <w:tcBorders>
              <w:top w:val="nil"/>
              <w:left w:val="nil"/>
              <w:bottom w:val="nil"/>
              <w:right w:val="nil"/>
            </w:tcBorders>
            <w:shd w:val="clear" w:color="auto" w:fill="auto"/>
            <w:noWrap/>
            <w:vAlign w:val="bottom"/>
            <w:hideMark/>
          </w:tcPr>
          <w:p w14:paraId="764C1E2D"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Indonesia</w:t>
            </w:r>
          </w:p>
        </w:tc>
        <w:tc>
          <w:tcPr>
            <w:tcW w:w="2127" w:type="dxa"/>
            <w:tcBorders>
              <w:top w:val="nil"/>
              <w:left w:val="nil"/>
              <w:bottom w:val="nil"/>
              <w:right w:val="nil"/>
            </w:tcBorders>
            <w:shd w:val="clear" w:color="auto" w:fill="auto"/>
            <w:noWrap/>
            <w:vAlign w:val="bottom"/>
            <w:hideMark/>
          </w:tcPr>
          <w:p w14:paraId="5493F098"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888,54 </w:t>
            </w:r>
          </w:p>
        </w:tc>
      </w:tr>
      <w:tr w:rsidR="00C74454" w:rsidRPr="002466DD" w14:paraId="59405E6E" w14:textId="77777777" w:rsidTr="00C74454">
        <w:trPr>
          <w:trHeight w:val="280"/>
        </w:trPr>
        <w:tc>
          <w:tcPr>
            <w:tcW w:w="2000" w:type="dxa"/>
            <w:tcBorders>
              <w:top w:val="nil"/>
              <w:left w:val="nil"/>
              <w:bottom w:val="nil"/>
              <w:right w:val="nil"/>
            </w:tcBorders>
            <w:shd w:val="clear" w:color="auto" w:fill="auto"/>
            <w:noWrap/>
            <w:vAlign w:val="bottom"/>
            <w:hideMark/>
          </w:tcPr>
          <w:p w14:paraId="71801B25"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Brazil</w:t>
            </w:r>
          </w:p>
        </w:tc>
        <w:tc>
          <w:tcPr>
            <w:tcW w:w="2127" w:type="dxa"/>
            <w:tcBorders>
              <w:top w:val="nil"/>
              <w:left w:val="nil"/>
              <w:bottom w:val="nil"/>
              <w:right w:val="nil"/>
            </w:tcBorders>
            <w:shd w:val="clear" w:color="auto" w:fill="auto"/>
            <w:noWrap/>
            <w:vAlign w:val="bottom"/>
            <w:hideMark/>
          </w:tcPr>
          <w:p w14:paraId="05423D90"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2 416,64 </w:t>
            </w:r>
          </w:p>
        </w:tc>
      </w:tr>
      <w:tr w:rsidR="00C74454" w:rsidRPr="002466DD" w14:paraId="01A38C36" w14:textId="77777777" w:rsidTr="00C74454">
        <w:trPr>
          <w:trHeight w:val="280"/>
        </w:trPr>
        <w:tc>
          <w:tcPr>
            <w:tcW w:w="2000" w:type="dxa"/>
            <w:tcBorders>
              <w:top w:val="nil"/>
              <w:left w:val="nil"/>
              <w:bottom w:val="nil"/>
              <w:right w:val="nil"/>
            </w:tcBorders>
            <w:shd w:val="clear" w:color="auto" w:fill="auto"/>
            <w:noWrap/>
            <w:vAlign w:val="bottom"/>
            <w:hideMark/>
          </w:tcPr>
          <w:p w14:paraId="157386BE"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Pakistan</w:t>
            </w:r>
          </w:p>
        </w:tc>
        <w:tc>
          <w:tcPr>
            <w:tcW w:w="2127" w:type="dxa"/>
            <w:tcBorders>
              <w:top w:val="nil"/>
              <w:left w:val="nil"/>
              <w:bottom w:val="nil"/>
              <w:right w:val="nil"/>
            </w:tcBorders>
            <w:shd w:val="clear" w:color="auto" w:fill="auto"/>
            <w:noWrap/>
            <w:vAlign w:val="bottom"/>
            <w:hideMark/>
          </w:tcPr>
          <w:p w14:paraId="33027DDE"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243,63 </w:t>
            </w:r>
          </w:p>
        </w:tc>
      </w:tr>
      <w:tr w:rsidR="00C74454" w:rsidRPr="002466DD" w14:paraId="4BC8E314" w14:textId="77777777" w:rsidTr="00C74454">
        <w:trPr>
          <w:trHeight w:val="280"/>
        </w:trPr>
        <w:tc>
          <w:tcPr>
            <w:tcW w:w="2000" w:type="dxa"/>
            <w:tcBorders>
              <w:top w:val="nil"/>
              <w:left w:val="nil"/>
              <w:bottom w:val="nil"/>
              <w:right w:val="nil"/>
            </w:tcBorders>
            <w:shd w:val="clear" w:color="auto" w:fill="auto"/>
            <w:noWrap/>
            <w:vAlign w:val="bottom"/>
            <w:hideMark/>
          </w:tcPr>
          <w:p w14:paraId="7A46AFEE"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Nigeria</w:t>
            </w:r>
          </w:p>
        </w:tc>
        <w:tc>
          <w:tcPr>
            <w:tcW w:w="2127" w:type="dxa"/>
            <w:tcBorders>
              <w:top w:val="nil"/>
              <w:left w:val="nil"/>
              <w:bottom w:val="nil"/>
              <w:right w:val="nil"/>
            </w:tcBorders>
            <w:shd w:val="clear" w:color="auto" w:fill="auto"/>
            <w:noWrap/>
            <w:vAlign w:val="bottom"/>
            <w:hideMark/>
          </w:tcPr>
          <w:p w14:paraId="7807515A"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568,51 </w:t>
            </w:r>
          </w:p>
        </w:tc>
      </w:tr>
      <w:tr w:rsidR="00C74454" w:rsidRPr="002466DD" w14:paraId="3A0FFEB6" w14:textId="77777777" w:rsidTr="00C74454">
        <w:trPr>
          <w:trHeight w:val="280"/>
        </w:trPr>
        <w:tc>
          <w:tcPr>
            <w:tcW w:w="2000" w:type="dxa"/>
            <w:tcBorders>
              <w:top w:val="nil"/>
              <w:left w:val="nil"/>
              <w:bottom w:val="nil"/>
              <w:right w:val="nil"/>
            </w:tcBorders>
            <w:shd w:val="clear" w:color="auto" w:fill="auto"/>
            <w:noWrap/>
            <w:vAlign w:val="bottom"/>
            <w:hideMark/>
          </w:tcPr>
          <w:p w14:paraId="74BC59FE"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Bangladesh</w:t>
            </w:r>
          </w:p>
        </w:tc>
        <w:tc>
          <w:tcPr>
            <w:tcW w:w="2127" w:type="dxa"/>
            <w:tcBorders>
              <w:top w:val="nil"/>
              <w:left w:val="nil"/>
              <w:bottom w:val="nil"/>
              <w:right w:val="nil"/>
            </w:tcBorders>
            <w:shd w:val="clear" w:color="auto" w:fill="auto"/>
            <w:noWrap/>
            <w:vAlign w:val="bottom"/>
            <w:hideMark/>
          </w:tcPr>
          <w:p w14:paraId="2C46FACB"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172,89 </w:t>
            </w:r>
          </w:p>
        </w:tc>
      </w:tr>
      <w:tr w:rsidR="00C74454" w:rsidRPr="002466DD" w14:paraId="361D9BA7" w14:textId="77777777" w:rsidTr="00C74454">
        <w:trPr>
          <w:trHeight w:val="280"/>
        </w:trPr>
        <w:tc>
          <w:tcPr>
            <w:tcW w:w="2000" w:type="dxa"/>
            <w:tcBorders>
              <w:top w:val="nil"/>
              <w:left w:val="nil"/>
              <w:bottom w:val="nil"/>
              <w:right w:val="nil"/>
            </w:tcBorders>
            <w:shd w:val="clear" w:color="auto" w:fill="auto"/>
            <w:noWrap/>
            <w:vAlign w:val="bottom"/>
            <w:hideMark/>
          </w:tcPr>
          <w:p w14:paraId="12AB521A"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Japan</w:t>
            </w:r>
          </w:p>
        </w:tc>
        <w:tc>
          <w:tcPr>
            <w:tcW w:w="2127" w:type="dxa"/>
            <w:tcBorders>
              <w:top w:val="nil"/>
              <w:left w:val="nil"/>
              <w:bottom w:val="nil"/>
              <w:right w:val="nil"/>
            </w:tcBorders>
            <w:shd w:val="clear" w:color="auto" w:fill="auto"/>
            <w:noWrap/>
            <w:vAlign w:val="bottom"/>
            <w:hideMark/>
          </w:tcPr>
          <w:p w14:paraId="3C94DE36"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4 601,46 </w:t>
            </w:r>
          </w:p>
        </w:tc>
      </w:tr>
      <w:tr w:rsidR="00C74454" w:rsidRPr="002466DD" w14:paraId="4ABC24E1" w14:textId="77777777" w:rsidTr="00C74454">
        <w:trPr>
          <w:trHeight w:val="280"/>
        </w:trPr>
        <w:tc>
          <w:tcPr>
            <w:tcW w:w="2000" w:type="dxa"/>
            <w:tcBorders>
              <w:top w:val="nil"/>
              <w:left w:val="nil"/>
              <w:bottom w:val="nil"/>
              <w:right w:val="nil"/>
            </w:tcBorders>
            <w:shd w:val="clear" w:color="auto" w:fill="auto"/>
            <w:noWrap/>
            <w:vAlign w:val="bottom"/>
            <w:hideMark/>
          </w:tcPr>
          <w:p w14:paraId="28E92DEF"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Mexico</w:t>
            </w:r>
          </w:p>
        </w:tc>
        <w:tc>
          <w:tcPr>
            <w:tcW w:w="2127" w:type="dxa"/>
            <w:tcBorders>
              <w:top w:val="nil"/>
              <w:left w:val="nil"/>
              <w:bottom w:val="nil"/>
              <w:right w:val="nil"/>
            </w:tcBorders>
            <w:shd w:val="clear" w:color="auto" w:fill="auto"/>
            <w:noWrap/>
            <w:vAlign w:val="bottom"/>
            <w:hideMark/>
          </w:tcPr>
          <w:p w14:paraId="0D35243E"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1 294,69 </w:t>
            </w:r>
          </w:p>
        </w:tc>
      </w:tr>
      <w:tr w:rsidR="00C74454" w:rsidRPr="002466DD" w14:paraId="157101B0" w14:textId="77777777" w:rsidTr="00C74454">
        <w:trPr>
          <w:trHeight w:val="280"/>
        </w:trPr>
        <w:tc>
          <w:tcPr>
            <w:tcW w:w="2000" w:type="dxa"/>
            <w:tcBorders>
              <w:top w:val="nil"/>
              <w:left w:val="nil"/>
              <w:bottom w:val="nil"/>
              <w:right w:val="nil"/>
            </w:tcBorders>
            <w:shd w:val="clear" w:color="auto" w:fill="auto"/>
            <w:noWrap/>
            <w:vAlign w:val="bottom"/>
            <w:hideMark/>
          </w:tcPr>
          <w:p w14:paraId="2EDFBB15"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Philippines</w:t>
            </w:r>
          </w:p>
        </w:tc>
        <w:tc>
          <w:tcPr>
            <w:tcW w:w="2127" w:type="dxa"/>
            <w:tcBorders>
              <w:top w:val="nil"/>
              <w:left w:val="nil"/>
              <w:bottom w:val="nil"/>
              <w:right w:val="nil"/>
            </w:tcBorders>
            <w:shd w:val="clear" w:color="auto" w:fill="auto"/>
            <w:noWrap/>
            <w:vAlign w:val="bottom"/>
            <w:hideMark/>
          </w:tcPr>
          <w:p w14:paraId="4F0888B2"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284,78 </w:t>
            </w:r>
          </w:p>
        </w:tc>
      </w:tr>
      <w:tr w:rsidR="00C74454" w:rsidRPr="002466DD" w14:paraId="5AF44B7A" w14:textId="77777777" w:rsidTr="00C74454">
        <w:trPr>
          <w:trHeight w:val="280"/>
        </w:trPr>
        <w:tc>
          <w:tcPr>
            <w:tcW w:w="2000" w:type="dxa"/>
            <w:tcBorders>
              <w:top w:val="nil"/>
              <w:left w:val="nil"/>
              <w:bottom w:val="nil"/>
              <w:right w:val="nil"/>
            </w:tcBorders>
            <w:shd w:val="clear" w:color="auto" w:fill="auto"/>
            <w:noWrap/>
            <w:vAlign w:val="bottom"/>
            <w:hideMark/>
          </w:tcPr>
          <w:p w14:paraId="2B5A7B6E"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Vietnam</w:t>
            </w:r>
          </w:p>
        </w:tc>
        <w:tc>
          <w:tcPr>
            <w:tcW w:w="2127" w:type="dxa"/>
            <w:tcBorders>
              <w:top w:val="nil"/>
              <w:left w:val="nil"/>
              <w:bottom w:val="nil"/>
              <w:right w:val="nil"/>
            </w:tcBorders>
            <w:shd w:val="clear" w:color="auto" w:fill="auto"/>
            <w:noWrap/>
            <w:vAlign w:val="bottom"/>
            <w:hideMark/>
          </w:tcPr>
          <w:p w14:paraId="6859E007"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186,20 </w:t>
            </w:r>
          </w:p>
        </w:tc>
      </w:tr>
      <w:tr w:rsidR="00C74454" w:rsidRPr="002466DD" w14:paraId="1A0C67CD" w14:textId="77777777" w:rsidTr="00C74454">
        <w:trPr>
          <w:trHeight w:val="280"/>
        </w:trPr>
        <w:tc>
          <w:tcPr>
            <w:tcW w:w="2000" w:type="dxa"/>
            <w:tcBorders>
              <w:top w:val="nil"/>
              <w:left w:val="nil"/>
              <w:bottom w:val="nil"/>
              <w:right w:val="nil"/>
            </w:tcBorders>
            <w:shd w:val="clear" w:color="auto" w:fill="auto"/>
            <w:noWrap/>
            <w:vAlign w:val="bottom"/>
            <w:hideMark/>
          </w:tcPr>
          <w:p w14:paraId="6900667A"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Egypt, Arab Rep.</w:t>
            </w:r>
          </w:p>
        </w:tc>
        <w:tc>
          <w:tcPr>
            <w:tcW w:w="2127" w:type="dxa"/>
            <w:tcBorders>
              <w:top w:val="nil"/>
              <w:left w:val="nil"/>
              <w:bottom w:val="nil"/>
              <w:right w:val="nil"/>
            </w:tcBorders>
            <w:shd w:val="clear" w:color="auto" w:fill="auto"/>
            <w:noWrap/>
            <w:vAlign w:val="bottom"/>
            <w:hideMark/>
          </w:tcPr>
          <w:p w14:paraId="6EFA794D"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301,50 </w:t>
            </w:r>
          </w:p>
        </w:tc>
      </w:tr>
      <w:tr w:rsidR="00C74454" w:rsidRPr="002466DD" w14:paraId="0F191284" w14:textId="77777777" w:rsidTr="00C74454">
        <w:trPr>
          <w:trHeight w:val="280"/>
        </w:trPr>
        <w:tc>
          <w:tcPr>
            <w:tcW w:w="2000" w:type="dxa"/>
            <w:tcBorders>
              <w:top w:val="nil"/>
              <w:left w:val="nil"/>
              <w:bottom w:val="nil"/>
              <w:right w:val="nil"/>
            </w:tcBorders>
            <w:shd w:val="clear" w:color="auto" w:fill="auto"/>
            <w:noWrap/>
            <w:vAlign w:val="bottom"/>
            <w:hideMark/>
          </w:tcPr>
          <w:p w14:paraId="68F6DB71"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Germany</w:t>
            </w:r>
          </w:p>
        </w:tc>
        <w:tc>
          <w:tcPr>
            <w:tcW w:w="2127" w:type="dxa"/>
            <w:tcBorders>
              <w:top w:val="nil"/>
              <w:left w:val="nil"/>
              <w:bottom w:val="nil"/>
              <w:right w:val="nil"/>
            </w:tcBorders>
            <w:shd w:val="clear" w:color="auto" w:fill="auto"/>
            <w:noWrap/>
            <w:vAlign w:val="bottom"/>
            <w:hideMark/>
          </w:tcPr>
          <w:p w14:paraId="73228A1B"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3 868,29 </w:t>
            </w:r>
          </w:p>
        </w:tc>
      </w:tr>
      <w:tr w:rsidR="00C74454" w:rsidRPr="002466DD" w14:paraId="1EB153BA" w14:textId="77777777" w:rsidTr="00C74454">
        <w:trPr>
          <w:trHeight w:val="280"/>
        </w:trPr>
        <w:tc>
          <w:tcPr>
            <w:tcW w:w="2000" w:type="dxa"/>
            <w:tcBorders>
              <w:top w:val="nil"/>
              <w:left w:val="nil"/>
              <w:bottom w:val="nil"/>
              <w:right w:val="nil"/>
            </w:tcBorders>
            <w:shd w:val="clear" w:color="auto" w:fill="auto"/>
            <w:noWrap/>
            <w:vAlign w:val="bottom"/>
            <w:hideMark/>
          </w:tcPr>
          <w:p w14:paraId="4FE80A39"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Iran, Islamic Rep.</w:t>
            </w:r>
          </w:p>
        </w:tc>
        <w:tc>
          <w:tcPr>
            <w:tcW w:w="2127" w:type="dxa"/>
            <w:tcBorders>
              <w:top w:val="nil"/>
              <w:left w:val="nil"/>
              <w:bottom w:val="nil"/>
              <w:right w:val="nil"/>
            </w:tcBorders>
            <w:shd w:val="clear" w:color="auto" w:fill="auto"/>
            <w:noWrap/>
            <w:vAlign w:val="bottom"/>
            <w:hideMark/>
          </w:tcPr>
          <w:p w14:paraId="23AF7F3F"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425,33 </w:t>
            </w:r>
          </w:p>
        </w:tc>
      </w:tr>
      <w:tr w:rsidR="00C74454" w:rsidRPr="002466DD" w14:paraId="1A90CC96" w14:textId="77777777" w:rsidTr="00C74454">
        <w:trPr>
          <w:trHeight w:val="280"/>
        </w:trPr>
        <w:tc>
          <w:tcPr>
            <w:tcW w:w="2000" w:type="dxa"/>
            <w:tcBorders>
              <w:top w:val="nil"/>
              <w:left w:val="nil"/>
              <w:bottom w:val="nil"/>
              <w:right w:val="nil"/>
            </w:tcBorders>
            <w:shd w:val="clear" w:color="auto" w:fill="auto"/>
            <w:noWrap/>
            <w:vAlign w:val="bottom"/>
            <w:hideMark/>
          </w:tcPr>
          <w:p w14:paraId="13E5D71F"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Turkey</w:t>
            </w:r>
          </w:p>
        </w:tc>
        <w:tc>
          <w:tcPr>
            <w:tcW w:w="2127" w:type="dxa"/>
            <w:tcBorders>
              <w:top w:val="nil"/>
              <w:left w:val="nil"/>
              <w:bottom w:val="nil"/>
              <w:right w:val="nil"/>
            </w:tcBorders>
            <w:shd w:val="clear" w:color="auto" w:fill="auto"/>
            <w:noWrap/>
            <w:vAlign w:val="bottom"/>
            <w:hideMark/>
          </w:tcPr>
          <w:p w14:paraId="3D3AF9E0"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798,43 </w:t>
            </w:r>
          </w:p>
        </w:tc>
      </w:tr>
      <w:tr w:rsidR="00C74454" w:rsidRPr="002466DD" w14:paraId="1C9511ED" w14:textId="77777777" w:rsidTr="00C74454">
        <w:trPr>
          <w:trHeight w:val="280"/>
        </w:trPr>
        <w:tc>
          <w:tcPr>
            <w:tcW w:w="2000" w:type="dxa"/>
            <w:tcBorders>
              <w:top w:val="nil"/>
              <w:left w:val="nil"/>
              <w:bottom w:val="nil"/>
              <w:right w:val="nil"/>
            </w:tcBorders>
            <w:shd w:val="clear" w:color="auto" w:fill="auto"/>
            <w:noWrap/>
            <w:vAlign w:val="bottom"/>
            <w:hideMark/>
          </w:tcPr>
          <w:p w14:paraId="40055189"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Thailand</w:t>
            </w:r>
          </w:p>
        </w:tc>
        <w:tc>
          <w:tcPr>
            <w:tcW w:w="2127" w:type="dxa"/>
            <w:tcBorders>
              <w:top w:val="nil"/>
              <w:left w:val="nil"/>
              <w:bottom w:val="nil"/>
              <w:right w:val="nil"/>
            </w:tcBorders>
            <w:shd w:val="clear" w:color="auto" w:fill="auto"/>
            <w:noWrap/>
            <w:vAlign w:val="bottom"/>
            <w:hideMark/>
          </w:tcPr>
          <w:p w14:paraId="0B677F8E"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404,82 </w:t>
            </w:r>
          </w:p>
        </w:tc>
      </w:tr>
      <w:tr w:rsidR="00C74454" w:rsidRPr="002466DD" w14:paraId="0D61FFFD" w14:textId="77777777" w:rsidTr="00C74454">
        <w:trPr>
          <w:trHeight w:val="280"/>
        </w:trPr>
        <w:tc>
          <w:tcPr>
            <w:tcW w:w="2000" w:type="dxa"/>
            <w:tcBorders>
              <w:top w:val="nil"/>
              <w:left w:val="nil"/>
              <w:bottom w:val="nil"/>
              <w:right w:val="nil"/>
            </w:tcBorders>
            <w:shd w:val="clear" w:color="auto" w:fill="auto"/>
            <w:noWrap/>
            <w:vAlign w:val="bottom"/>
            <w:hideMark/>
          </w:tcPr>
          <w:p w14:paraId="1DDD7270"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France</w:t>
            </w:r>
          </w:p>
        </w:tc>
        <w:tc>
          <w:tcPr>
            <w:tcW w:w="2127" w:type="dxa"/>
            <w:tcBorders>
              <w:top w:val="nil"/>
              <w:left w:val="nil"/>
              <w:bottom w:val="nil"/>
              <w:right w:val="nil"/>
            </w:tcBorders>
            <w:shd w:val="clear" w:color="auto" w:fill="auto"/>
            <w:noWrap/>
            <w:vAlign w:val="bottom"/>
            <w:hideMark/>
          </w:tcPr>
          <w:p w14:paraId="55789110"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2 829,19 </w:t>
            </w:r>
          </w:p>
        </w:tc>
      </w:tr>
      <w:tr w:rsidR="00C74454" w:rsidRPr="002466DD" w14:paraId="31F6C13D" w14:textId="77777777" w:rsidTr="00C74454">
        <w:trPr>
          <w:trHeight w:val="280"/>
        </w:trPr>
        <w:tc>
          <w:tcPr>
            <w:tcW w:w="2000" w:type="dxa"/>
            <w:tcBorders>
              <w:top w:val="nil"/>
              <w:left w:val="nil"/>
              <w:bottom w:val="nil"/>
              <w:right w:val="nil"/>
            </w:tcBorders>
            <w:shd w:val="clear" w:color="auto" w:fill="auto"/>
            <w:noWrap/>
            <w:vAlign w:val="bottom"/>
            <w:hideMark/>
          </w:tcPr>
          <w:p w14:paraId="03A632FA"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United Kingdom</w:t>
            </w:r>
          </w:p>
        </w:tc>
        <w:tc>
          <w:tcPr>
            <w:tcW w:w="2127" w:type="dxa"/>
            <w:tcBorders>
              <w:top w:val="nil"/>
              <w:left w:val="nil"/>
              <w:bottom w:val="nil"/>
              <w:right w:val="nil"/>
            </w:tcBorders>
            <w:shd w:val="clear" w:color="auto" w:fill="auto"/>
            <w:noWrap/>
            <w:vAlign w:val="bottom"/>
            <w:hideMark/>
          </w:tcPr>
          <w:p w14:paraId="4E87272D"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2 988,89 </w:t>
            </w:r>
          </w:p>
        </w:tc>
      </w:tr>
      <w:tr w:rsidR="00C74454" w:rsidRPr="002466DD" w14:paraId="04FC194C" w14:textId="77777777" w:rsidTr="00C74454">
        <w:trPr>
          <w:trHeight w:val="280"/>
        </w:trPr>
        <w:tc>
          <w:tcPr>
            <w:tcW w:w="2000" w:type="dxa"/>
            <w:tcBorders>
              <w:top w:val="nil"/>
              <w:left w:val="nil"/>
              <w:bottom w:val="nil"/>
              <w:right w:val="nil"/>
            </w:tcBorders>
            <w:shd w:val="clear" w:color="auto" w:fill="auto"/>
            <w:noWrap/>
            <w:vAlign w:val="bottom"/>
            <w:hideMark/>
          </w:tcPr>
          <w:p w14:paraId="62601D78"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Italy</w:t>
            </w:r>
          </w:p>
        </w:tc>
        <w:tc>
          <w:tcPr>
            <w:tcW w:w="2127" w:type="dxa"/>
            <w:tcBorders>
              <w:top w:val="nil"/>
              <w:left w:val="nil"/>
              <w:bottom w:val="nil"/>
              <w:right w:val="nil"/>
            </w:tcBorders>
            <w:shd w:val="clear" w:color="auto" w:fill="auto"/>
            <w:noWrap/>
            <w:vAlign w:val="bottom"/>
            <w:hideMark/>
          </w:tcPr>
          <w:p w14:paraId="634C6644"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2 141,16 </w:t>
            </w:r>
          </w:p>
        </w:tc>
      </w:tr>
      <w:tr w:rsidR="00C74454" w:rsidRPr="002466DD" w14:paraId="412CAEDE" w14:textId="77777777" w:rsidTr="00C74454">
        <w:trPr>
          <w:trHeight w:val="280"/>
        </w:trPr>
        <w:tc>
          <w:tcPr>
            <w:tcW w:w="2000" w:type="dxa"/>
            <w:tcBorders>
              <w:top w:val="nil"/>
              <w:left w:val="nil"/>
              <w:bottom w:val="nil"/>
              <w:right w:val="nil"/>
            </w:tcBorders>
            <w:shd w:val="clear" w:color="auto" w:fill="auto"/>
            <w:noWrap/>
            <w:vAlign w:val="bottom"/>
            <w:hideMark/>
          </w:tcPr>
          <w:p w14:paraId="56631CE0"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Korea, Rep.</w:t>
            </w:r>
          </w:p>
        </w:tc>
        <w:tc>
          <w:tcPr>
            <w:tcW w:w="2127" w:type="dxa"/>
            <w:tcBorders>
              <w:top w:val="nil"/>
              <w:left w:val="nil"/>
              <w:bottom w:val="nil"/>
              <w:right w:val="nil"/>
            </w:tcBorders>
            <w:shd w:val="clear" w:color="auto" w:fill="auto"/>
            <w:noWrap/>
            <w:vAlign w:val="bottom"/>
            <w:hideMark/>
          </w:tcPr>
          <w:p w14:paraId="41D27058"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1 410,38 </w:t>
            </w:r>
          </w:p>
        </w:tc>
      </w:tr>
      <w:tr w:rsidR="00C74454" w:rsidRPr="002466DD" w14:paraId="163F75D3" w14:textId="77777777" w:rsidTr="00C74454">
        <w:trPr>
          <w:trHeight w:val="280"/>
        </w:trPr>
        <w:tc>
          <w:tcPr>
            <w:tcW w:w="2000" w:type="dxa"/>
            <w:tcBorders>
              <w:top w:val="nil"/>
              <w:left w:val="nil"/>
              <w:bottom w:val="nil"/>
              <w:right w:val="nil"/>
            </w:tcBorders>
            <w:shd w:val="clear" w:color="auto" w:fill="auto"/>
            <w:noWrap/>
            <w:vAlign w:val="bottom"/>
            <w:hideMark/>
          </w:tcPr>
          <w:p w14:paraId="6A3D5EC0"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Colombia</w:t>
            </w:r>
          </w:p>
        </w:tc>
        <w:tc>
          <w:tcPr>
            <w:tcW w:w="2127" w:type="dxa"/>
            <w:tcBorders>
              <w:top w:val="nil"/>
              <w:left w:val="nil"/>
              <w:bottom w:val="nil"/>
              <w:right w:val="nil"/>
            </w:tcBorders>
            <w:shd w:val="clear" w:color="auto" w:fill="auto"/>
            <w:noWrap/>
            <w:vAlign w:val="bottom"/>
            <w:hideMark/>
          </w:tcPr>
          <w:p w14:paraId="054DD70B"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377,74 </w:t>
            </w:r>
          </w:p>
        </w:tc>
      </w:tr>
      <w:tr w:rsidR="00C74454" w:rsidRPr="002466DD" w14:paraId="6CEE391F" w14:textId="77777777" w:rsidTr="00C74454">
        <w:trPr>
          <w:trHeight w:val="280"/>
        </w:trPr>
        <w:tc>
          <w:tcPr>
            <w:tcW w:w="2000" w:type="dxa"/>
            <w:tcBorders>
              <w:top w:val="nil"/>
              <w:left w:val="nil"/>
              <w:bottom w:val="nil"/>
              <w:right w:val="nil"/>
            </w:tcBorders>
            <w:shd w:val="clear" w:color="auto" w:fill="auto"/>
            <w:noWrap/>
            <w:vAlign w:val="bottom"/>
            <w:hideMark/>
          </w:tcPr>
          <w:p w14:paraId="1B97D54E"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Spain</w:t>
            </w:r>
          </w:p>
        </w:tc>
        <w:tc>
          <w:tcPr>
            <w:tcW w:w="2127" w:type="dxa"/>
            <w:tcBorders>
              <w:top w:val="nil"/>
              <w:left w:val="nil"/>
              <w:bottom w:val="nil"/>
              <w:right w:val="nil"/>
            </w:tcBorders>
            <w:shd w:val="clear" w:color="auto" w:fill="auto"/>
            <w:noWrap/>
            <w:vAlign w:val="bottom"/>
            <w:hideMark/>
          </w:tcPr>
          <w:p w14:paraId="3F81AD9D"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1 381,34 </w:t>
            </w:r>
          </w:p>
        </w:tc>
      </w:tr>
      <w:tr w:rsidR="00C74454" w:rsidRPr="002466DD" w14:paraId="51D24508" w14:textId="77777777" w:rsidTr="00C74454">
        <w:trPr>
          <w:trHeight w:val="280"/>
        </w:trPr>
        <w:tc>
          <w:tcPr>
            <w:tcW w:w="2000" w:type="dxa"/>
            <w:tcBorders>
              <w:top w:val="nil"/>
              <w:left w:val="nil"/>
              <w:bottom w:val="nil"/>
              <w:right w:val="nil"/>
            </w:tcBorders>
            <w:shd w:val="clear" w:color="auto" w:fill="auto"/>
            <w:noWrap/>
            <w:vAlign w:val="bottom"/>
            <w:hideMark/>
          </w:tcPr>
          <w:p w14:paraId="0A125958"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Argentina</w:t>
            </w:r>
          </w:p>
        </w:tc>
        <w:tc>
          <w:tcPr>
            <w:tcW w:w="2127" w:type="dxa"/>
            <w:tcBorders>
              <w:top w:val="nil"/>
              <w:left w:val="nil"/>
              <w:bottom w:val="nil"/>
              <w:right w:val="nil"/>
            </w:tcBorders>
            <w:shd w:val="clear" w:color="auto" w:fill="auto"/>
            <w:noWrap/>
            <w:vAlign w:val="bottom"/>
            <w:hideMark/>
          </w:tcPr>
          <w:p w14:paraId="26B03AF3"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537,66 </w:t>
            </w:r>
          </w:p>
        </w:tc>
      </w:tr>
      <w:tr w:rsidR="00C74454" w:rsidRPr="002466DD" w14:paraId="4932DF0F" w14:textId="77777777" w:rsidTr="00C74454">
        <w:trPr>
          <w:trHeight w:val="280"/>
        </w:trPr>
        <w:tc>
          <w:tcPr>
            <w:tcW w:w="2000" w:type="dxa"/>
            <w:tcBorders>
              <w:top w:val="nil"/>
              <w:left w:val="nil"/>
              <w:bottom w:val="nil"/>
              <w:right w:val="nil"/>
            </w:tcBorders>
            <w:shd w:val="clear" w:color="auto" w:fill="auto"/>
            <w:noWrap/>
            <w:vAlign w:val="bottom"/>
            <w:hideMark/>
          </w:tcPr>
          <w:p w14:paraId="0AAF2C0F"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Algeria</w:t>
            </w:r>
          </w:p>
        </w:tc>
        <w:tc>
          <w:tcPr>
            <w:tcW w:w="2127" w:type="dxa"/>
            <w:tcBorders>
              <w:top w:val="nil"/>
              <w:left w:val="nil"/>
              <w:bottom w:val="nil"/>
              <w:right w:val="nil"/>
            </w:tcBorders>
            <w:shd w:val="clear" w:color="auto" w:fill="auto"/>
            <w:noWrap/>
            <w:vAlign w:val="bottom"/>
            <w:hideMark/>
          </w:tcPr>
          <w:p w14:paraId="3552EBF5"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213,52 </w:t>
            </w:r>
          </w:p>
        </w:tc>
      </w:tr>
      <w:tr w:rsidR="00C74454" w:rsidRPr="002466DD" w14:paraId="3BAD9363" w14:textId="77777777" w:rsidTr="00C74454">
        <w:trPr>
          <w:trHeight w:val="280"/>
        </w:trPr>
        <w:tc>
          <w:tcPr>
            <w:tcW w:w="2000" w:type="dxa"/>
            <w:tcBorders>
              <w:top w:val="nil"/>
              <w:left w:val="nil"/>
              <w:bottom w:val="nil"/>
              <w:right w:val="nil"/>
            </w:tcBorders>
            <w:shd w:val="clear" w:color="auto" w:fill="auto"/>
            <w:noWrap/>
            <w:vAlign w:val="bottom"/>
            <w:hideMark/>
          </w:tcPr>
          <w:p w14:paraId="3FA4201C"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Poland</w:t>
            </w:r>
          </w:p>
        </w:tc>
        <w:tc>
          <w:tcPr>
            <w:tcW w:w="2127" w:type="dxa"/>
            <w:tcBorders>
              <w:top w:val="nil"/>
              <w:left w:val="nil"/>
              <w:bottom w:val="nil"/>
              <w:right w:val="nil"/>
            </w:tcBorders>
            <w:shd w:val="clear" w:color="auto" w:fill="auto"/>
            <w:noWrap/>
            <w:vAlign w:val="bottom"/>
            <w:hideMark/>
          </w:tcPr>
          <w:p w14:paraId="7BCE7D65"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544,97 </w:t>
            </w:r>
          </w:p>
        </w:tc>
      </w:tr>
      <w:tr w:rsidR="00C74454" w:rsidRPr="002466DD" w14:paraId="2D8D18C2" w14:textId="77777777" w:rsidTr="00C74454">
        <w:trPr>
          <w:trHeight w:val="280"/>
        </w:trPr>
        <w:tc>
          <w:tcPr>
            <w:tcW w:w="2000" w:type="dxa"/>
            <w:tcBorders>
              <w:top w:val="nil"/>
              <w:left w:val="nil"/>
              <w:bottom w:val="nil"/>
              <w:right w:val="nil"/>
            </w:tcBorders>
            <w:shd w:val="clear" w:color="auto" w:fill="auto"/>
            <w:noWrap/>
            <w:vAlign w:val="bottom"/>
            <w:hideMark/>
          </w:tcPr>
          <w:p w14:paraId="0CFC1502"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Canada</w:t>
            </w:r>
          </w:p>
        </w:tc>
        <w:tc>
          <w:tcPr>
            <w:tcW w:w="2127" w:type="dxa"/>
            <w:tcBorders>
              <w:top w:val="nil"/>
              <w:left w:val="nil"/>
              <w:bottom w:val="nil"/>
              <w:right w:val="nil"/>
            </w:tcBorders>
            <w:shd w:val="clear" w:color="auto" w:fill="auto"/>
            <w:noWrap/>
            <w:vAlign w:val="bottom"/>
            <w:hideMark/>
          </w:tcPr>
          <w:p w14:paraId="57B09D3D"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1 785,39 </w:t>
            </w:r>
          </w:p>
        </w:tc>
      </w:tr>
      <w:tr w:rsidR="00C74454" w:rsidRPr="002466DD" w14:paraId="112F6827" w14:textId="77777777" w:rsidTr="00C74454">
        <w:trPr>
          <w:trHeight w:val="280"/>
        </w:trPr>
        <w:tc>
          <w:tcPr>
            <w:tcW w:w="2000" w:type="dxa"/>
            <w:tcBorders>
              <w:top w:val="nil"/>
              <w:left w:val="nil"/>
              <w:bottom w:val="nil"/>
              <w:right w:val="nil"/>
            </w:tcBorders>
            <w:shd w:val="clear" w:color="auto" w:fill="auto"/>
            <w:noWrap/>
            <w:vAlign w:val="bottom"/>
            <w:hideMark/>
          </w:tcPr>
          <w:p w14:paraId="18FB9E06"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Morocco</w:t>
            </w:r>
          </w:p>
        </w:tc>
        <w:tc>
          <w:tcPr>
            <w:tcW w:w="2127" w:type="dxa"/>
            <w:tcBorders>
              <w:top w:val="nil"/>
              <w:left w:val="nil"/>
              <w:bottom w:val="nil"/>
              <w:right w:val="nil"/>
            </w:tcBorders>
            <w:shd w:val="clear" w:color="auto" w:fill="auto"/>
            <w:noWrap/>
            <w:vAlign w:val="bottom"/>
            <w:hideMark/>
          </w:tcPr>
          <w:p w14:paraId="3A0C9EA8"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110,01 </w:t>
            </w:r>
          </w:p>
        </w:tc>
      </w:tr>
      <w:tr w:rsidR="00C74454" w:rsidRPr="002466DD" w14:paraId="0EA4E983" w14:textId="77777777" w:rsidTr="00C74454">
        <w:trPr>
          <w:trHeight w:val="280"/>
        </w:trPr>
        <w:tc>
          <w:tcPr>
            <w:tcW w:w="2000" w:type="dxa"/>
            <w:tcBorders>
              <w:top w:val="nil"/>
              <w:left w:val="nil"/>
              <w:bottom w:val="nil"/>
              <w:right w:val="nil"/>
            </w:tcBorders>
            <w:shd w:val="clear" w:color="auto" w:fill="auto"/>
            <w:noWrap/>
            <w:vAlign w:val="bottom"/>
            <w:hideMark/>
          </w:tcPr>
          <w:p w14:paraId="62BB60D4"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Peru</w:t>
            </w:r>
          </w:p>
        </w:tc>
        <w:tc>
          <w:tcPr>
            <w:tcW w:w="2127" w:type="dxa"/>
            <w:tcBorders>
              <w:top w:val="nil"/>
              <w:left w:val="nil"/>
              <w:bottom w:val="nil"/>
              <w:right w:val="nil"/>
            </w:tcBorders>
            <w:shd w:val="clear" w:color="auto" w:fill="auto"/>
            <w:noWrap/>
            <w:vAlign w:val="bottom"/>
            <w:hideMark/>
          </w:tcPr>
          <w:p w14:paraId="192DD72F"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202,60 </w:t>
            </w:r>
          </w:p>
        </w:tc>
      </w:tr>
      <w:tr w:rsidR="00C74454" w:rsidRPr="002466DD" w14:paraId="1C64D769" w14:textId="77777777" w:rsidTr="00C74454">
        <w:trPr>
          <w:trHeight w:val="280"/>
        </w:trPr>
        <w:tc>
          <w:tcPr>
            <w:tcW w:w="2000" w:type="dxa"/>
            <w:tcBorders>
              <w:top w:val="nil"/>
              <w:left w:val="nil"/>
              <w:bottom w:val="nil"/>
              <w:right w:val="nil"/>
            </w:tcBorders>
            <w:shd w:val="clear" w:color="auto" w:fill="auto"/>
            <w:noWrap/>
            <w:vAlign w:val="bottom"/>
            <w:hideMark/>
          </w:tcPr>
          <w:p w14:paraId="679F0C59"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Saudi Arabia</w:t>
            </w:r>
          </w:p>
        </w:tc>
        <w:tc>
          <w:tcPr>
            <w:tcW w:w="2127" w:type="dxa"/>
            <w:tcBorders>
              <w:top w:val="nil"/>
              <w:left w:val="nil"/>
              <w:bottom w:val="nil"/>
              <w:right w:val="nil"/>
            </w:tcBorders>
            <w:shd w:val="clear" w:color="auto" w:fill="auto"/>
            <w:noWrap/>
            <w:vAlign w:val="bottom"/>
            <w:hideMark/>
          </w:tcPr>
          <w:p w14:paraId="13115E8C"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753,83 </w:t>
            </w:r>
          </w:p>
        </w:tc>
      </w:tr>
      <w:tr w:rsidR="00C74454" w:rsidRPr="002466DD" w14:paraId="3596C10A" w14:textId="77777777" w:rsidTr="00C74454">
        <w:trPr>
          <w:trHeight w:val="280"/>
        </w:trPr>
        <w:tc>
          <w:tcPr>
            <w:tcW w:w="2000" w:type="dxa"/>
            <w:tcBorders>
              <w:top w:val="nil"/>
              <w:left w:val="nil"/>
              <w:bottom w:val="nil"/>
              <w:right w:val="nil"/>
            </w:tcBorders>
            <w:shd w:val="clear" w:color="auto" w:fill="auto"/>
            <w:noWrap/>
            <w:vAlign w:val="bottom"/>
            <w:hideMark/>
          </w:tcPr>
          <w:p w14:paraId="63A8939C"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Venezuela, RB</w:t>
            </w:r>
          </w:p>
        </w:tc>
        <w:tc>
          <w:tcPr>
            <w:tcW w:w="2127" w:type="dxa"/>
            <w:tcBorders>
              <w:top w:val="nil"/>
              <w:left w:val="nil"/>
              <w:bottom w:val="nil"/>
              <w:right w:val="nil"/>
            </w:tcBorders>
            <w:shd w:val="clear" w:color="auto" w:fill="auto"/>
            <w:noWrap/>
            <w:vAlign w:val="bottom"/>
            <w:hideMark/>
          </w:tcPr>
          <w:p w14:paraId="3C236998"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438,30 </w:t>
            </w:r>
          </w:p>
        </w:tc>
      </w:tr>
      <w:tr w:rsidR="00C74454" w:rsidRPr="002466DD" w14:paraId="7F696C09" w14:textId="77777777" w:rsidTr="00C74454">
        <w:trPr>
          <w:trHeight w:val="280"/>
        </w:trPr>
        <w:tc>
          <w:tcPr>
            <w:tcW w:w="2000" w:type="dxa"/>
            <w:tcBorders>
              <w:top w:val="nil"/>
              <w:left w:val="nil"/>
              <w:bottom w:val="nil"/>
              <w:right w:val="nil"/>
            </w:tcBorders>
            <w:shd w:val="clear" w:color="auto" w:fill="auto"/>
            <w:noWrap/>
            <w:vAlign w:val="bottom"/>
            <w:hideMark/>
          </w:tcPr>
          <w:p w14:paraId="737867C8"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Malaysia</w:t>
            </w:r>
          </w:p>
        </w:tc>
        <w:tc>
          <w:tcPr>
            <w:tcW w:w="2127" w:type="dxa"/>
            <w:tcBorders>
              <w:top w:val="nil"/>
              <w:left w:val="nil"/>
              <w:bottom w:val="nil"/>
              <w:right w:val="nil"/>
            </w:tcBorders>
            <w:shd w:val="clear" w:color="auto" w:fill="auto"/>
            <w:noWrap/>
            <w:vAlign w:val="bottom"/>
            <w:hideMark/>
          </w:tcPr>
          <w:p w14:paraId="423ED475"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338,10 </w:t>
            </w:r>
          </w:p>
        </w:tc>
      </w:tr>
      <w:tr w:rsidR="00C74454" w:rsidRPr="002466DD" w14:paraId="18DB085F" w14:textId="77777777" w:rsidTr="00C74454">
        <w:trPr>
          <w:trHeight w:val="280"/>
        </w:trPr>
        <w:tc>
          <w:tcPr>
            <w:tcW w:w="2000" w:type="dxa"/>
            <w:tcBorders>
              <w:top w:val="nil"/>
              <w:left w:val="nil"/>
              <w:bottom w:val="nil"/>
              <w:right w:val="nil"/>
            </w:tcBorders>
            <w:shd w:val="clear" w:color="auto" w:fill="auto"/>
            <w:noWrap/>
            <w:vAlign w:val="bottom"/>
            <w:hideMark/>
          </w:tcPr>
          <w:p w14:paraId="0A6285D1"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Angola</w:t>
            </w:r>
          </w:p>
        </w:tc>
        <w:tc>
          <w:tcPr>
            <w:tcW w:w="2127" w:type="dxa"/>
            <w:tcBorders>
              <w:top w:val="nil"/>
              <w:left w:val="nil"/>
              <w:bottom w:val="nil"/>
              <w:right w:val="nil"/>
            </w:tcBorders>
            <w:shd w:val="clear" w:color="auto" w:fill="auto"/>
            <w:noWrap/>
            <w:vAlign w:val="bottom"/>
            <w:hideMark/>
          </w:tcPr>
          <w:p w14:paraId="20668A79"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124,20 </w:t>
            </w:r>
          </w:p>
        </w:tc>
      </w:tr>
      <w:tr w:rsidR="00C74454" w:rsidRPr="002466DD" w14:paraId="264631D7" w14:textId="77777777" w:rsidTr="00C74454">
        <w:trPr>
          <w:trHeight w:val="280"/>
        </w:trPr>
        <w:tc>
          <w:tcPr>
            <w:tcW w:w="2000" w:type="dxa"/>
            <w:tcBorders>
              <w:top w:val="nil"/>
              <w:left w:val="nil"/>
              <w:bottom w:val="nil"/>
              <w:right w:val="nil"/>
            </w:tcBorders>
            <w:shd w:val="clear" w:color="auto" w:fill="auto"/>
            <w:noWrap/>
            <w:vAlign w:val="bottom"/>
            <w:hideMark/>
          </w:tcPr>
          <w:p w14:paraId="25DCDD46"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Australia</w:t>
            </w:r>
          </w:p>
        </w:tc>
        <w:tc>
          <w:tcPr>
            <w:tcW w:w="2127" w:type="dxa"/>
            <w:tcBorders>
              <w:top w:val="nil"/>
              <w:left w:val="nil"/>
              <w:bottom w:val="nil"/>
              <w:right w:val="nil"/>
            </w:tcBorders>
            <w:shd w:val="clear" w:color="auto" w:fill="auto"/>
            <w:noWrap/>
            <w:vAlign w:val="bottom"/>
            <w:hideMark/>
          </w:tcPr>
          <w:p w14:paraId="10D714D0"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1 454,68 </w:t>
            </w:r>
          </w:p>
        </w:tc>
      </w:tr>
      <w:tr w:rsidR="00C74454" w:rsidRPr="002466DD" w14:paraId="0B0A670C" w14:textId="77777777" w:rsidTr="00C74454">
        <w:trPr>
          <w:trHeight w:val="280"/>
        </w:trPr>
        <w:tc>
          <w:tcPr>
            <w:tcW w:w="2000" w:type="dxa"/>
            <w:tcBorders>
              <w:top w:val="nil"/>
              <w:left w:val="nil"/>
              <w:bottom w:val="nil"/>
              <w:right w:val="nil"/>
            </w:tcBorders>
            <w:shd w:val="clear" w:color="auto" w:fill="auto"/>
            <w:noWrap/>
            <w:vAlign w:val="bottom"/>
            <w:hideMark/>
          </w:tcPr>
          <w:p w14:paraId="6DF2BEC3"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Romania</w:t>
            </w:r>
          </w:p>
        </w:tc>
        <w:tc>
          <w:tcPr>
            <w:tcW w:w="2127" w:type="dxa"/>
            <w:tcBorders>
              <w:top w:val="nil"/>
              <w:left w:val="nil"/>
              <w:bottom w:val="nil"/>
              <w:right w:val="nil"/>
            </w:tcBorders>
            <w:shd w:val="clear" w:color="auto" w:fill="auto"/>
            <w:noWrap/>
            <w:vAlign w:val="bottom"/>
            <w:hideMark/>
          </w:tcPr>
          <w:p w14:paraId="05899AF5"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199,04 </w:t>
            </w:r>
          </w:p>
        </w:tc>
      </w:tr>
      <w:tr w:rsidR="00C74454" w:rsidRPr="002466DD" w14:paraId="4A75EB25" w14:textId="77777777" w:rsidTr="00C74454">
        <w:trPr>
          <w:trHeight w:val="280"/>
        </w:trPr>
        <w:tc>
          <w:tcPr>
            <w:tcW w:w="2000" w:type="dxa"/>
            <w:tcBorders>
              <w:top w:val="nil"/>
              <w:left w:val="nil"/>
              <w:bottom w:val="nil"/>
              <w:right w:val="nil"/>
            </w:tcBorders>
            <w:shd w:val="clear" w:color="auto" w:fill="auto"/>
            <w:noWrap/>
            <w:vAlign w:val="bottom"/>
            <w:hideMark/>
          </w:tcPr>
          <w:p w14:paraId="291FFA1F"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Chile</w:t>
            </w:r>
          </w:p>
        </w:tc>
        <w:tc>
          <w:tcPr>
            <w:tcW w:w="2127" w:type="dxa"/>
            <w:tcBorders>
              <w:top w:val="nil"/>
              <w:left w:val="nil"/>
              <w:bottom w:val="nil"/>
              <w:right w:val="nil"/>
            </w:tcBorders>
            <w:shd w:val="clear" w:color="auto" w:fill="auto"/>
            <w:noWrap/>
            <w:vAlign w:val="bottom"/>
            <w:hideMark/>
          </w:tcPr>
          <w:p w14:paraId="740A4E97"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258,06 </w:t>
            </w:r>
          </w:p>
        </w:tc>
      </w:tr>
      <w:tr w:rsidR="00C74454" w:rsidRPr="002466DD" w14:paraId="14844747" w14:textId="77777777" w:rsidTr="00C74454">
        <w:trPr>
          <w:trHeight w:val="280"/>
        </w:trPr>
        <w:tc>
          <w:tcPr>
            <w:tcW w:w="2000" w:type="dxa"/>
            <w:tcBorders>
              <w:top w:val="nil"/>
              <w:left w:val="nil"/>
              <w:bottom w:val="nil"/>
              <w:right w:val="nil"/>
            </w:tcBorders>
            <w:shd w:val="clear" w:color="auto" w:fill="auto"/>
            <w:noWrap/>
            <w:vAlign w:val="bottom"/>
            <w:hideMark/>
          </w:tcPr>
          <w:p w14:paraId="28CAC0B0"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Kazakhstan</w:t>
            </w:r>
          </w:p>
        </w:tc>
        <w:tc>
          <w:tcPr>
            <w:tcW w:w="2127" w:type="dxa"/>
            <w:tcBorders>
              <w:top w:val="nil"/>
              <w:left w:val="nil"/>
              <w:bottom w:val="nil"/>
              <w:right w:val="nil"/>
            </w:tcBorders>
            <w:shd w:val="clear" w:color="auto" w:fill="auto"/>
            <w:noWrap/>
            <w:vAlign w:val="bottom"/>
            <w:hideMark/>
          </w:tcPr>
          <w:p w14:paraId="3C75F6A7"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217,87 </w:t>
            </w:r>
          </w:p>
        </w:tc>
      </w:tr>
      <w:tr w:rsidR="00C74454" w:rsidRPr="002466DD" w14:paraId="5E341300" w14:textId="77777777" w:rsidTr="00C74454">
        <w:trPr>
          <w:trHeight w:val="280"/>
        </w:trPr>
        <w:tc>
          <w:tcPr>
            <w:tcW w:w="2000" w:type="dxa"/>
            <w:tcBorders>
              <w:top w:val="nil"/>
              <w:left w:val="nil"/>
              <w:bottom w:val="nil"/>
              <w:right w:val="nil"/>
            </w:tcBorders>
            <w:shd w:val="clear" w:color="auto" w:fill="auto"/>
            <w:noWrap/>
            <w:vAlign w:val="bottom"/>
            <w:hideMark/>
          </w:tcPr>
          <w:p w14:paraId="31AF23C5"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Netherlands</w:t>
            </w:r>
          </w:p>
        </w:tc>
        <w:tc>
          <w:tcPr>
            <w:tcW w:w="2127" w:type="dxa"/>
            <w:tcBorders>
              <w:top w:val="nil"/>
              <w:left w:val="nil"/>
              <w:bottom w:val="nil"/>
              <w:right w:val="nil"/>
            </w:tcBorders>
            <w:shd w:val="clear" w:color="auto" w:fill="auto"/>
            <w:noWrap/>
            <w:vAlign w:val="bottom"/>
            <w:hideMark/>
          </w:tcPr>
          <w:p w14:paraId="2C9EABDD"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879,32 </w:t>
            </w:r>
          </w:p>
        </w:tc>
      </w:tr>
      <w:tr w:rsidR="00C74454" w:rsidRPr="002466DD" w14:paraId="059ACA9B" w14:textId="77777777" w:rsidTr="00C74454">
        <w:trPr>
          <w:trHeight w:val="280"/>
        </w:trPr>
        <w:tc>
          <w:tcPr>
            <w:tcW w:w="2000" w:type="dxa"/>
            <w:tcBorders>
              <w:top w:val="nil"/>
              <w:left w:val="nil"/>
              <w:bottom w:val="nil"/>
              <w:right w:val="nil"/>
            </w:tcBorders>
            <w:shd w:val="clear" w:color="auto" w:fill="auto"/>
            <w:noWrap/>
            <w:vAlign w:val="bottom"/>
            <w:hideMark/>
          </w:tcPr>
          <w:p w14:paraId="0EC9DF6A"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Ecuador</w:t>
            </w:r>
          </w:p>
        </w:tc>
        <w:tc>
          <w:tcPr>
            <w:tcW w:w="2127" w:type="dxa"/>
            <w:tcBorders>
              <w:top w:val="nil"/>
              <w:left w:val="nil"/>
              <w:bottom w:val="nil"/>
              <w:right w:val="nil"/>
            </w:tcBorders>
            <w:shd w:val="clear" w:color="auto" w:fill="auto"/>
            <w:noWrap/>
            <w:vAlign w:val="bottom"/>
            <w:hideMark/>
          </w:tcPr>
          <w:p w14:paraId="393D7413"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100,92 </w:t>
            </w:r>
          </w:p>
        </w:tc>
      </w:tr>
      <w:tr w:rsidR="00C74454" w:rsidRPr="002466DD" w14:paraId="551BC809" w14:textId="77777777" w:rsidTr="00C74454">
        <w:trPr>
          <w:trHeight w:val="280"/>
        </w:trPr>
        <w:tc>
          <w:tcPr>
            <w:tcW w:w="2000" w:type="dxa"/>
            <w:tcBorders>
              <w:top w:val="nil"/>
              <w:left w:val="nil"/>
              <w:bottom w:val="nil"/>
              <w:right w:val="nil"/>
            </w:tcBorders>
            <w:shd w:val="clear" w:color="auto" w:fill="auto"/>
            <w:noWrap/>
            <w:vAlign w:val="bottom"/>
            <w:hideMark/>
          </w:tcPr>
          <w:p w14:paraId="1E5B5DA6"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Belgium</w:t>
            </w:r>
          </w:p>
        </w:tc>
        <w:tc>
          <w:tcPr>
            <w:tcW w:w="2127" w:type="dxa"/>
            <w:tcBorders>
              <w:top w:val="nil"/>
              <w:left w:val="nil"/>
              <w:bottom w:val="nil"/>
              <w:right w:val="nil"/>
            </w:tcBorders>
            <w:shd w:val="clear" w:color="auto" w:fill="auto"/>
            <w:noWrap/>
            <w:vAlign w:val="bottom"/>
            <w:hideMark/>
          </w:tcPr>
          <w:p w14:paraId="3A471C77"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531,55 </w:t>
            </w:r>
          </w:p>
        </w:tc>
      </w:tr>
      <w:tr w:rsidR="00C74454" w:rsidRPr="002466DD" w14:paraId="58E0B6AB" w14:textId="77777777" w:rsidTr="00C74454">
        <w:trPr>
          <w:trHeight w:val="280"/>
        </w:trPr>
        <w:tc>
          <w:tcPr>
            <w:tcW w:w="2000" w:type="dxa"/>
            <w:tcBorders>
              <w:top w:val="nil"/>
              <w:left w:val="nil"/>
              <w:bottom w:val="nil"/>
              <w:right w:val="nil"/>
            </w:tcBorders>
            <w:shd w:val="clear" w:color="auto" w:fill="auto"/>
            <w:noWrap/>
            <w:vAlign w:val="bottom"/>
            <w:hideMark/>
          </w:tcPr>
          <w:p w14:paraId="25D5F410"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Greece</w:t>
            </w:r>
          </w:p>
        </w:tc>
        <w:tc>
          <w:tcPr>
            <w:tcW w:w="2127" w:type="dxa"/>
            <w:tcBorders>
              <w:top w:val="nil"/>
              <w:left w:val="nil"/>
              <w:bottom w:val="nil"/>
              <w:right w:val="nil"/>
            </w:tcBorders>
            <w:shd w:val="clear" w:color="auto" w:fill="auto"/>
            <w:noWrap/>
            <w:vAlign w:val="bottom"/>
            <w:hideMark/>
          </w:tcPr>
          <w:p w14:paraId="64FCFF72"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235,57 </w:t>
            </w:r>
          </w:p>
        </w:tc>
      </w:tr>
      <w:tr w:rsidR="00C74454" w:rsidRPr="002466DD" w14:paraId="207CBA19" w14:textId="77777777" w:rsidTr="00C74454">
        <w:trPr>
          <w:trHeight w:val="280"/>
        </w:trPr>
        <w:tc>
          <w:tcPr>
            <w:tcW w:w="2000" w:type="dxa"/>
            <w:tcBorders>
              <w:top w:val="nil"/>
              <w:left w:val="nil"/>
              <w:bottom w:val="nil"/>
              <w:right w:val="nil"/>
            </w:tcBorders>
            <w:shd w:val="clear" w:color="auto" w:fill="auto"/>
            <w:noWrap/>
            <w:vAlign w:val="bottom"/>
            <w:hideMark/>
          </w:tcPr>
          <w:p w14:paraId="3FCC9A6F"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Czech Republic</w:t>
            </w:r>
          </w:p>
        </w:tc>
        <w:tc>
          <w:tcPr>
            <w:tcW w:w="2127" w:type="dxa"/>
            <w:tcBorders>
              <w:top w:val="nil"/>
              <w:left w:val="nil"/>
              <w:bottom w:val="nil"/>
              <w:right w:val="nil"/>
            </w:tcBorders>
            <w:shd w:val="clear" w:color="auto" w:fill="auto"/>
            <w:noWrap/>
            <w:vAlign w:val="bottom"/>
            <w:hideMark/>
          </w:tcPr>
          <w:p w14:paraId="5F46216A"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205,27 </w:t>
            </w:r>
          </w:p>
        </w:tc>
      </w:tr>
      <w:tr w:rsidR="00C74454" w:rsidRPr="002466DD" w14:paraId="46A5B8EB" w14:textId="77777777" w:rsidTr="00C74454">
        <w:trPr>
          <w:trHeight w:val="280"/>
        </w:trPr>
        <w:tc>
          <w:tcPr>
            <w:tcW w:w="2000" w:type="dxa"/>
            <w:tcBorders>
              <w:top w:val="nil"/>
              <w:left w:val="nil"/>
              <w:bottom w:val="nil"/>
              <w:right w:val="nil"/>
            </w:tcBorders>
            <w:shd w:val="clear" w:color="auto" w:fill="auto"/>
            <w:noWrap/>
            <w:vAlign w:val="bottom"/>
            <w:hideMark/>
          </w:tcPr>
          <w:p w14:paraId="6BFC1BB5" w14:textId="77777777" w:rsidR="00C74454" w:rsidRPr="002466DD" w:rsidRDefault="00C74454" w:rsidP="00C74454">
            <w:pP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Portugal</w:t>
            </w:r>
          </w:p>
        </w:tc>
        <w:tc>
          <w:tcPr>
            <w:tcW w:w="2127" w:type="dxa"/>
            <w:tcBorders>
              <w:top w:val="nil"/>
              <w:left w:val="nil"/>
              <w:bottom w:val="nil"/>
              <w:right w:val="nil"/>
            </w:tcBorders>
            <w:shd w:val="clear" w:color="auto" w:fill="auto"/>
            <w:noWrap/>
            <w:vAlign w:val="bottom"/>
            <w:hideMark/>
          </w:tcPr>
          <w:p w14:paraId="7AC08470" w14:textId="77777777" w:rsidR="00C74454" w:rsidRPr="002466DD" w:rsidRDefault="00C74454" w:rsidP="00C74454">
            <w:pPr>
              <w:jc w:val="center"/>
              <w:rPr>
                <w:rFonts w:ascii="Calibri" w:eastAsia="Times New Roman" w:hAnsi="Calibri" w:cs="Times New Roman"/>
                <w:color w:val="000000"/>
                <w:sz w:val="22"/>
                <w:szCs w:val="22"/>
              </w:rPr>
            </w:pPr>
            <w:r w:rsidRPr="002466DD">
              <w:rPr>
                <w:rFonts w:ascii="Calibri" w:eastAsia="Times New Roman" w:hAnsi="Calibri" w:cs="Times New Roman"/>
                <w:color w:val="000000"/>
                <w:sz w:val="22"/>
                <w:szCs w:val="22"/>
              </w:rPr>
              <w:t xml:space="preserve"> 230,12 </w:t>
            </w:r>
          </w:p>
        </w:tc>
      </w:tr>
    </w:tbl>
    <w:p w14:paraId="5E9C668D" w14:textId="77777777" w:rsidR="00A468AF" w:rsidRPr="00A468AF" w:rsidRDefault="00A468AF" w:rsidP="00A468AF"/>
    <w:p w14:paraId="61ED892D" w14:textId="77777777" w:rsidR="00D86F6A" w:rsidRDefault="00D86F6A">
      <w:pPr>
        <w:rPr>
          <w:rFonts w:ascii="Times New Roman" w:eastAsiaTheme="majorEastAsia" w:hAnsi="Times New Roman" w:cstheme="majorBidi"/>
          <w:b/>
          <w:bCs/>
          <w:szCs w:val="26"/>
        </w:rPr>
      </w:pPr>
      <w:r>
        <w:br w:type="page"/>
      </w:r>
    </w:p>
    <w:p w14:paraId="0A5EC4AF" w14:textId="00C65413" w:rsidR="00651AD5" w:rsidRDefault="00D86F6A" w:rsidP="0021486D">
      <w:pPr>
        <w:pStyle w:val="2"/>
      </w:pPr>
      <w:bookmarkStart w:id="30" w:name="_Toc325837425"/>
      <w:r>
        <w:lastRenderedPageBreak/>
        <w:t>Приложение 5</w:t>
      </w:r>
      <w:r w:rsidR="00651AD5">
        <w:t>. Темп прироста ВВП на душу населения, 2014</w:t>
      </w:r>
      <w:bookmarkEnd w:id="30"/>
    </w:p>
    <w:tbl>
      <w:tblPr>
        <w:tblW w:w="4860" w:type="dxa"/>
        <w:tblInd w:w="93" w:type="dxa"/>
        <w:tblLook w:val="04A0" w:firstRow="1" w:lastRow="0" w:firstColumn="1" w:lastColumn="0" w:noHBand="0" w:noVBand="1"/>
      </w:tblPr>
      <w:tblGrid>
        <w:gridCol w:w="2780"/>
        <w:gridCol w:w="2080"/>
      </w:tblGrid>
      <w:tr w:rsidR="00A45F9E" w:rsidRPr="00A45F9E" w14:paraId="19CE0C2B" w14:textId="77777777" w:rsidTr="00A45F9E">
        <w:trPr>
          <w:trHeight w:val="280"/>
        </w:trPr>
        <w:tc>
          <w:tcPr>
            <w:tcW w:w="2780" w:type="dxa"/>
            <w:tcBorders>
              <w:top w:val="nil"/>
              <w:left w:val="nil"/>
              <w:bottom w:val="nil"/>
              <w:right w:val="nil"/>
            </w:tcBorders>
            <w:shd w:val="clear" w:color="auto" w:fill="auto"/>
            <w:noWrap/>
            <w:vAlign w:val="bottom"/>
            <w:hideMark/>
          </w:tcPr>
          <w:p w14:paraId="72C8CB6C" w14:textId="77777777" w:rsidR="00A45F9E" w:rsidRPr="00D86F6A" w:rsidRDefault="00A45F9E" w:rsidP="00A45F9E">
            <w:pPr>
              <w:rPr>
                <w:rFonts w:ascii="Calibri" w:eastAsia="Times New Roman" w:hAnsi="Calibri" w:cs="Times New Roman"/>
                <w:b/>
                <w:bCs/>
                <w:color w:val="000000"/>
                <w:szCs w:val="22"/>
              </w:rPr>
            </w:pPr>
            <w:r w:rsidRPr="00D86F6A">
              <w:rPr>
                <w:rFonts w:ascii="Calibri" w:eastAsia="Times New Roman" w:hAnsi="Calibri" w:cs="Times New Roman"/>
                <w:b/>
                <w:bCs/>
                <w:color w:val="000000"/>
                <w:szCs w:val="22"/>
              </w:rPr>
              <w:t>Страна</w:t>
            </w:r>
          </w:p>
        </w:tc>
        <w:tc>
          <w:tcPr>
            <w:tcW w:w="2080" w:type="dxa"/>
            <w:tcBorders>
              <w:top w:val="nil"/>
              <w:left w:val="nil"/>
              <w:bottom w:val="nil"/>
              <w:right w:val="nil"/>
            </w:tcBorders>
            <w:shd w:val="clear" w:color="auto" w:fill="auto"/>
            <w:noWrap/>
            <w:vAlign w:val="bottom"/>
            <w:hideMark/>
          </w:tcPr>
          <w:p w14:paraId="1C30DE54" w14:textId="77777777" w:rsidR="00A45F9E" w:rsidRPr="00D86F6A" w:rsidRDefault="00A45F9E" w:rsidP="00A45F9E">
            <w:pPr>
              <w:rPr>
                <w:rFonts w:ascii="Calibri" w:eastAsia="Times New Roman" w:hAnsi="Calibri" w:cs="Times New Roman"/>
                <w:b/>
                <w:bCs/>
                <w:color w:val="000000"/>
                <w:szCs w:val="22"/>
              </w:rPr>
            </w:pPr>
            <w:r w:rsidRPr="00D86F6A">
              <w:rPr>
                <w:rFonts w:ascii="Calibri" w:eastAsia="Times New Roman" w:hAnsi="Calibri" w:cs="Times New Roman"/>
                <w:b/>
                <w:bCs/>
                <w:color w:val="000000"/>
                <w:szCs w:val="22"/>
              </w:rPr>
              <w:t>Рост ВВП</w:t>
            </w:r>
          </w:p>
        </w:tc>
      </w:tr>
      <w:tr w:rsidR="00A45F9E" w:rsidRPr="00A45F9E" w14:paraId="492127CD" w14:textId="77777777" w:rsidTr="00A45F9E">
        <w:trPr>
          <w:trHeight w:val="280"/>
        </w:trPr>
        <w:tc>
          <w:tcPr>
            <w:tcW w:w="2780" w:type="dxa"/>
            <w:tcBorders>
              <w:top w:val="nil"/>
              <w:left w:val="nil"/>
              <w:bottom w:val="nil"/>
              <w:right w:val="nil"/>
            </w:tcBorders>
            <w:shd w:val="clear" w:color="auto" w:fill="auto"/>
            <w:noWrap/>
            <w:vAlign w:val="bottom"/>
            <w:hideMark/>
          </w:tcPr>
          <w:p w14:paraId="10B58452"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Algeria</w:t>
            </w:r>
          </w:p>
        </w:tc>
        <w:tc>
          <w:tcPr>
            <w:tcW w:w="2080" w:type="dxa"/>
            <w:tcBorders>
              <w:top w:val="nil"/>
              <w:left w:val="nil"/>
              <w:bottom w:val="nil"/>
              <w:right w:val="nil"/>
            </w:tcBorders>
            <w:shd w:val="clear" w:color="auto" w:fill="auto"/>
            <w:vAlign w:val="center"/>
            <w:hideMark/>
          </w:tcPr>
          <w:p w14:paraId="1EA20832"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3,8</w:t>
            </w:r>
          </w:p>
        </w:tc>
      </w:tr>
      <w:tr w:rsidR="00A45F9E" w:rsidRPr="00A45F9E" w14:paraId="615E1220" w14:textId="77777777" w:rsidTr="00A45F9E">
        <w:trPr>
          <w:trHeight w:val="280"/>
        </w:trPr>
        <w:tc>
          <w:tcPr>
            <w:tcW w:w="2780" w:type="dxa"/>
            <w:tcBorders>
              <w:top w:val="nil"/>
              <w:left w:val="nil"/>
              <w:bottom w:val="nil"/>
              <w:right w:val="nil"/>
            </w:tcBorders>
            <w:shd w:val="clear" w:color="auto" w:fill="auto"/>
            <w:noWrap/>
            <w:vAlign w:val="bottom"/>
            <w:hideMark/>
          </w:tcPr>
          <w:p w14:paraId="1800C1CF"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Angola</w:t>
            </w:r>
          </w:p>
        </w:tc>
        <w:tc>
          <w:tcPr>
            <w:tcW w:w="2080" w:type="dxa"/>
            <w:tcBorders>
              <w:top w:val="nil"/>
              <w:left w:val="nil"/>
              <w:bottom w:val="nil"/>
              <w:right w:val="nil"/>
            </w:tcBorders>
            <w:shd w:val="clear" w:color="auto" w:fill="auto"/>
            <w:vAlign w:val="center"/>
            <w:hideMark/>
          </w:tcPr>
          <w:p w14:paraId="7017EFF9"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-10,2</w:t>
            </w:r>
          </w:p>
        </w:tc>
      </w:tr>
      <w:tr w:rsidR="00A45F9E" w:rsidRPr="00A45F9E" w14:paraId="03B01059" w14:textId="77777777" w:rsidTr="00A45F9E">
        <w:trPr>
          <w:trHeight w:val="280"/>
        </w:trPr>
        <w:tc>
          <w:tcPr>
            <w:tcW w:w="2780" w:type="dxa"/>
            <w:tcBorders>
              <w:top w:val="nil"/>
              <w:left w:val="nil"/>
              <w:bottom w:val="nil"/>
              <w:right w:val="nil"/>
            </w:tcBorders>
            <w:shd w:val="clear" w:color="auto" w:fill="auto"/>
            <w:noWrap/>
            <w:vAlign w:val="bottom"/>
            <w:hideMark/>
          </w:tcPr>
          <w:p w14:paraId="70EA3A67"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Argentina</w:t>
            </w:r>
          </w:p>
        </w:tc>
        <w:tc>
          <w:tcPr>
            <w:tcW w:w="2080" w:type="dxa"/>
            <w:tcBorders>
              <w:top w:val="nil"/>
              <w:left w:val="nil"/>
              <w:bottom w:val="nil"/>
              <w:right w:val="nil"/>
            </w:tcBorders>
            <w:shd w:val="clear" w:color="auto" w:fill="auto"/>
            <w:noWrap/>
            <w:vAlign w:val="bottom"/>
            <w:hideMark/>
          </w:tcPr>
          <w:p w14:paraId="64CF6705"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0,5</w:t>
            </w:r>
          </w:p>
        </w:tc>
      </w:tr>
      <w:tr w:rsidR="00A45F9E" w:rsidRPr="00A45F9E" w14:paraId="25397284" w14:textId="77777777" w:rsidTr="00A45F9E">
        <w:trPr>
          <w:trHeight w:val="280"/>
        </w:trPr>
        <w:tc>
          <w:tcPr>
            <w:tcW w:w="2780" w:type="dxa"/>
            <w:tcBorders>
              <w:top w:val="nil"/>
              <w:left w:val="nil"/>
              <w:bottom w:val="nil"/>
              <w:right w:val="nil"/>
            </w:tcBorders>
            <w:shd w:val="clear" w:color="auto" w:fill="auto"/>
            <w:noWrap/>
            <w:vAlign w:val="bottom"/>
            <w:hideMark/>
          </w:tcPr>
          <w:p w14:paraId="146FDE88"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Australia</w:t>
            </w:r>
          </w:p>
        </w:tc>
        <w:tc>
          <w:tcPr>
            <w:tcW w:w="2080" w:type="dxa"/>
            <w:tcBorders>
              <w:top w:val="nil"/>
              <w:left w:val="nil"/>
              <w:bottom w:val="nil"/>
              <w:right w:val="nil"/>
            </w:tcBorders>
            <w:shd w:val="clear" w:color="auto" w:fill="auto"/>
            <w:noWrap/>
            <w:vAlign w:val="bottom"/>
            <w:hideMark/>
          </w:tcPr>
          <w:p w14:paraId="22B8C3BA"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2,5</w:t>
            </w:r>
          </w:p>
        </w:tc>
      </w:tr>
      <w:tr w:rsidR="00A45F9E" w:rsidRPr="00A45F9E" w14:paraId="57B914BF" w14:textId="77777777" w:rsidTr="00A45F9E">
        <w:trPr>
          <w:trHeight w:val="280"/>
        </w:trPr>
        <w:tc>
          <w:tcPr>
            <w:tcW w:w="2780" w:type="dxa"/>
            <w:tcBorders>
              <w:top w:val="nil"/>
              <w:left w:val="nil"/>
              <w:bottom w:val="nil"/>
              <w:right w:val="nil"/>
            </w:tcBorders>
            <w:shd w:val="clear" w:color="auto" w:fill="auto"/>
            <w:noWrap/>
            <w:vAlign w:val="bottom"/>
            <w:hideMark/>
          </w:tcPr>
          <w:p w14:paraId="27EAF16B"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Bangladesh</w:t>
            </w:r>
          </w:p>
        </w:tc>
        <w:tc>
          <w:tcPr>
            <w:tcW w:w="2080" w:type="dxa"/>
            <w:tcBorders>
              <w:top w:val="nil"/>
              <w:left w:val="nil"/>
              <w:bottom w:val="nil"/>
              <w:right w:val="nil"/>
            </w:tcBorders>
            <w:shd w:val="clear" w:color="auto" w:fill="auto"/>
            <w:noWrap/>
            <w:vAlign w:val="bottom"/>
            <w:hideMark/>
          </w:tcPr>
          <w:p w14:paraId="7B3C69F0"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6,1</w:t>
            </w:r>
          </w:p>
        </w:tc>
      </w:tr>
      <w:tr w:rsidR="00A45F9E" w:rsidRPr="00A45F9E" w14:paraId="5F435EC3" w14:textId="77777777" w:rsidTr="00A45F9E">
        <w:trPr>
          <w:trHeight w:val="280"/>
        </w:trPr>
        <w:tc>
          <w:tcPr>
            <w:tcW w:w="2780" w:type="dxa"/>
            <w:tcBorders>
              <w:top w:val="nil"/>
              <w:left w:val="nil"/>
              <w:bottom w:val="nil"/>
              <w:right w:val="nil"/>
            </w:tcBorders>
            <w:shd w:val="clear" w:color="auto" w:fill="auto"/>
            <w:noWrap/>
            <w:vAlign w:val="bottom"/>
            <w:hideMark/>
          </w:tcPr>
          <w:p w14:paraId="725DC743"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Belgium</w:t>
            </w:r>
          </w:p>
        </w:tc>
        <w:tc>
          <w:tcPr>
            <w:tcW w:w="2080" w:type="dxa"/>
            <w:tcBorders>
              <w:top w:val="nil"/>
              <w:left w:val="nil"/>
              <w:bottom w:val="nil"/>
              <w:right w:val="nil"/>
            </w:tcBorders>
            <w:shd w:val="clear" w:color="auto" w:fill="auto"/>
            <w:noWrap/>
            <w:vAlign w:val="bottom"/>
            <w:hideMark/>
          </w:tcPr>
          <w:p w14:paraId="12B25A6A"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1,3</w:t>
            </w:r>
          </w:p>
        </w:tc>
      </w:tr>
      <w:tr w:rsidR="00A45F9E" w:rsidRPr="00A45F9E" w14:paraId="520DC12A" w14:textId="77777777" w:rsidTr="00A45F9E">
        <w:trPr>
          <w:trHeight w:val="280"/>
        </w:trPr>
        <w:tc>
          <w:tcPr>
            <w:tcW w:w="2780" w:type="dxa"/>
            <w:tcBorders>
              <w:top w:val="nil"/>
              <w:left w:val="nil"/>
              <w:bottom w:val="nil"/>
              <w:right w:val="nil"/>
            </w:tcBorders>
            <w:shd w:val="clear" w:color="auto" w:fill="auto"/>
            <w:noWrap/>
            <w:vAlign w:val="bottom"/>
            <w:hideMark/>
          </w:tcPr>
          <w:p w14:paraId="369738E8"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Brazil</w:t>
            </w:r>
          </w:p>
        </w:tc>
        <w:tc>
          <w:tcPr>
            <w:tcW w:w="2080" w:type="dxa"/>
            <w:tcBorders>
              <w:top w:val="nil"/>
              <w:left w:val="nil"/>
              <w:bottom w:val="nil"/>
              <w:right w:val="nil"/>
            </w:tcBorders>
            <w:shd w:val="clear" w:color="auto" w:fill="auto"/>
            <w:noWrap/>
            <w:vAlign w:val="bottom"/>
            <w:hideMark/>
          </w:tcPr>
          <w:p w14:paraId="626EDC7E"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0,1</w:t>
            </w:r>
          </w:p>
        </w:tc>
      </w:tr>
      <w:tr w:rsidR="00A45F9E" w:rsidRPr="00A45F9E" w14:paraId="0271FEF7" w14:textId="77777777" w:rsidTr="00A45F9E">
        <w:trPr>
          <w:trHeight w:val="280"/>
        </w:trPr>
        <w:tc>
          <w:tcPr>
            <w:tcW w:w="2780" w:type="dxa"/>
            <w:tcBorders>
              <w:top w:val="nil"/>
              <w:left w:val="nil"/>
              <w:bottom w:val="nil"/>
              <w:right w:val="nil"/>
            </w:tcBorders>
            <w:shd w:val="clear" w:color="auto" w:fill="auto"/>
            <w:noWrap/>
            <w:vAlign w:val="bottom"/>
            <w:hideMark/>
          </w:tcPr>
          <w:p w14:paraId="74B8379B"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Canada</w:t>
            </w:r>
          </w:p>
        </w:tc>
        <w:tc>
          <w:tcPr>
            <w:tcW w:w="2080" w:type="dxa"/>
            <w:tcBorders>
              <w:top w:val="nil"/>
              <w:left w:val="nil"/>
              <w:bottom w:val="nil"/>
              <w:right w:val="nil"/>
            </w:tcBorders>
            <w:shd w:val="clear" w:color="auto" w:fill="auto"/>
            <w:noWrap/>
            <w:vAlign w:val="bottom"/>
            <w:hideMark/>
          </w:tcPr>
          <w:p w14:paraId="5A3A1CDC"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2,4</w:t>
            </w:r>
          </w:p>
        </w:tc>
      </w:tr>
      <w:tr w:rsidR="00A45F9E" w:rsidRPr="00A45F9E" w14:paraId="7125A2A7" w14:textId="77777777" w:rsidTr="00A45F9E">
        <w:trPr>
          <w:trHeight w:val="280"/>
        </w:trPr>
        <w:tc>
          <w:tcPr>
            <w:tcW w:w="2780" w:type="dxa"/>
            <w:tcBorders>
              <w:top w:val="nil"/>
              <w:left w:val="nil"/>
              <w:bottom w:val="nil"/>
              <w:right w:val="nil"/>
            </w:tcBorders>
            <w:shd w:val="clear" w:color="auto" w:fill="auto"/>
            <w:noWrap/>
            <w:vAlign w:val="bottom"/>
            <w:hideMark/>
          </w:tcPr>
          <w:p w14:paraId="6A4EF171"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Chile</w:t>
            </w:r>
          </w:p>
        </w:tc>
        <w:tc>
          <w:tcPr>
            <w:tcW w:w="2080" w:type="dxa"/>
            <w:tcBorders>
              <w:top w:val="nil"/>
              <w:left w:val="nil"/>
              <w:bottom w:val="nil"/>
              <w:right w:val="nil"/>
            </w:tcBorders>
            <w:shd w:val="clear" w:color="auto" w:fill="auto"/>
            <w:vAlign w:val="center"/>
            <w:hideMark/>
          </w:tcPr>
          <w:p w14:paraId="7191603B"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1,9</w:t>
            </w:r>
          </w:p>
        </w:tc>
      </w:tr>
      <w:tr w:rsidR="00A45F9E" w:rsidRPr="00A45F9E" w14:paraId="558BBAC5" w14:textId="77777777" w:rsidTr="00A45F9E">
        <w:trPr>
          <w:trHeight w:val="280"/>
        </w:trPr>
        <w:tc>
          <w:tcPr>
            <w:tcW w:w="2780" w:type="dxa"/>
            <w:tcBorders>
              <w:top w:val="nil"/>
              <w:left w:val="nil"/>
              <w:bottom w:val="nil"/>
              <w:right w:val="nil"/>
            </w:tcBorders>
            <w:shd w:val="clear" w:color="auto" w:fill="auto"/>
            <w:noWrap/>
            <w:vAlign w:val="bottom"/>
            <w:hideMark/>
          </w:tcPr>
          <w:p w14:paraId="4BDDDE2C"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Colombia</w:t>
            </w:r>
          </w:p>
        </w:tc>
        <w:tc>
          <w:tcPr>
            <w:tcW w:w="2080" w:type="dxa"/>
            <w:tcBorders>
              <w:top w:val="nil"/>
              <w:left w:val="nil"/>
              <w:bottom w:val="nil"/>
              <w:right w:val="nil"/>
            </w:tcBorders>
            <w:shd w:val="clear" w:color="auto" w:fill="auto"/>
            <w:noWrap/>
            <w:vAlign w:val="bottom"/>
            <w:hideMark/>
          </w:tcPr>
          <w:p w14:paraId="19A1216B"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4,6</w:t>
            </w:r>
          </w:p>
        </w:tc>
      </w:tr>
      <w:tr w:rsidR="00A45F9E" w:rsidRPr="00A45F9E" w14:paraId="59BA5631" w14:textId="77777777" w:rsidTr="00A45F9E">
        <w:trPr>
          <w:trHeight w:val="280"/>
        </w:trPr>
        <w:tc>
          <w:tcPr>
            <w:tcW w:w="2780" w:type="dxa"/>
            <w:tcBorders>
              <w:top w:val="nil"/>
              <w:left w:val="nil"/>
              <w:bottom w:val="nil"/>
              <w:right w:val="nil"/>
            </w:tcBorders>
            <w:shd w:val="clear" w:color="auto" w:fill="auto"/>
            <w:noWrap/>
            <w:vAlign w:val="bottom"/>
            <w:hideMark/>
          </w:tcPr>
          <w:p w14:paraId="6C88FA8B"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Czech Republic</w:t>
            </w:r>
          </w:p>
        </w:tc>
        <w:tc>
          <w:tcPr>
            <w:tcW w:w="2080" w:type="dxa"/>
            <w:tcBorders>
              <w:top w:val="nil"/>
              <w:left w:val="nil"/>
              <w:bottom w:val="nil"/>
              <w:right w:val="nil"/>
            </w:tcBorders>
            <w:shd w:val="clear" w:color="auto" w:fill="auto"/>
            <w:noWrap/>
            <w:vAlign w:val="bottom"/>
            <w:hideMark/>
          </w:tcPr>
          <w:p w14:paraId="5E00A4AC"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2</w:t>
            </w:r>
          </w:p>
        </w:tc>
      </w:tr>
      <w:tr w:rsidR="00A45F9E" w:rsidRPr="00A45F9E" w14:paraId="66D7B4DF" w14:textId="77777777" w:rsidTr="00A45F9E">
        <w:trPr>
          <w:trHeight w:val="280"/>
        </w:trPr>
        <w:tc>
          <w:tcPr>
            <w:tcW w:w="2780" w:type="dxa"/>
            <w:tcBorders>
              <w:top w:val="nil"/>
              <w:left w:val="nil"/>
              <w:bottom w:val="nil"/>
              <w:right w:val="nil"/>
            </w:tcBorders>
            <w:shd w:val="clear" w:color="auto" w:fill="auto"/>
            <w:noWrap/>
            <w:vAlign w:val="bottom"/>
            <w:hideMark/>
          </w:tcPr>
          <w:p w14:paraId="5C896B5E"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Ecuador</w:t>
            </w:r>
          </w:p>
        </w:tc>
        <w:tc>
          <w:tcPr>
            <w:tcW w:w="2080" w:type="dxa"/>
            <w:tcBorders>
              <w:top w:val="nil"/>
              <w:left w:val="nil"/>
              <w:bottom w:val="nil"/>
              <w:right w:val="nil"/>
            </w:tcBorders>
            <w:shd w:val="clear" w:color="auto" w:fill="auto"/>
            <w:noWrap/>
            <w:vAlign w:val="bottom"/>
            <w:hideMark/>
          </w:tcPr>
          <w:p w14:paraId="1EE8DFA0"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3,7</w:t>
            </w:r>
          </w:p>
        </w:tc>
      </w:tr>
      <w:tr w:rsidR="00A45F9E" w:rsidRPr="00A45F9E" w14:paraId="5D47DA50" w14:textId="77777777" w:rsidTr="00A45F9E">
        <w:trPr>
          <w:trHeight w:val="280"/>
        </w:trPr>
        <w:tc>
          <w:tcPr>
            <w:tcW w:w="2780" w:type="dxa"/>
            <w:tcBorders>
              <w:top w:val="nil"/>
              <w:left w:val="nil"/>
              <w:bottom w:val="nil"/>
              <w:right w:val="nil"/>
            </w:tcBorders>
            <w:shd w:val="clear" w:color="auto" w:fill="auto"/>
            <w:noWrap/>
            <w:vAlign w:val="bottom"/>
            <w:hideMark/>
          </w:tcPr>
          <w:p w14:paraId="7C42AE3E"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Egypt, Arab Rep.</w:t>
            </w:r>
          </w:p>
        </w:tc>
        <w:tc>
          <w:tcPr>
            <w:tcW w:w="2080" w:type="dxa"/>
            <w:tcBorders>
              <w:top w:val="nil"/>
              <w:left w:val="nil"/>
              <w:bottom w:val="nil"/>
              <w:right w:val="nil"/>
            </w:tcBorders>
            <w:shd w:val="clear" w:color="auto" w:fill="auto"/>
            <w:noWrap/>
            <w:vAlign w:val="bottom"/>
            <w:hideMark/>
          </w:tcPr>
          <w:p w14:paraId="25237B8F"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2,2</w:t>
            </w:r>
          </w:p>
        </w:tc>
      </w:tr>
      <w:tr w:rsidR="00A45F9E" w:rsidRPr="00A45F9E" w14:paraId="5C99D07E" w14:textId="77777777" w:rsidTr="00A45F9E">
        <w:trPr>
          <w:trHeight w:val="280"/>
        </w:trPr>
        <w:tc>
          <w:tcPr>
            <w:tcW w:w="2780" w:type="dxa"/>
            <w:tcBorders>
              <w:top w:val="nil"/>
              <w:left w:val="nil"/>
              <w:bottom w:val="nil"/>
              <w:right w:val="nil"/>
            </w:tcBorders>
            <w:shd w:val="clear" w:color="auto" w:fill="auto"/>
            <w:noWrap/>
            <w:vAlign w:val="bottom"/>
            <w:hideMark/>
          </w:tcPr>
          <w:p w14:paraId="288F2633"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France</w:t>
            </w:r>
          </w:p>
        </w:tc>
        <w:tc>
          <w:tcPr>
            <w:tcW w:w="2080" w:type="dxa"/>
            <w:tcBorders>
              <w:top w:val="nil"/>
              <w:left w:val="nil"/>
              <w:bottom w:val="nil"/>
              <w:right w:val="nil"/>
            </w:tcBorders>
            <w:shd w:val="clear" w:color="auto" w:fill="auto"/>
            <w:noWrap/>
            <w:vAlign w:val="bottom"/>
            <w:hideMark/>
          </w:tcPr>
          <w:p w14:paraId="16B94507"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0,2</w:t>
            </w:r>
          </w:p>
        </w:tc>
      </w:tr>
      <w:tr w:rsidR="00A45F9E" w:rsidRPr="00A45F9E" w14:paraId="3C830747" w14:textId="77777777" w:rsidTr="00A45F9E">
        <w:trPr>
          <w:trHeight w:val="280"/>
        </w:trPr>
        <w:tc>
          <w:tcPr>
            <w:tcW w:w="2780" w:type="dxa"/>
            <w:tcBorders>
              <w:top w:val="nil"/>
              <w:left w:val="nil"/>
              <w:bottom w:val="nil"/>
              <w:right w:val="nil"/>
            </w:tcBorders>
            <w:shd w:val="clear" w:color="auto" w:fill="auto"/>
            <w:noWrap/>
            <w:vAlign w:val="bottom"/>
            <w:hideMark/>
          </w:tcPr>
          <w:p w14:paraId="13E05F66"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Germany</w:t>
            </w:r>
          </w:p>
        </w:tc>
        <w:tc>
          <w:tcPr>
            <w:tcW w:w="2080" w:type="dxa"/>
            <w:tcBorders>
              <w:top w:val="nil"/>
              <w:left w:val="nil"/>
              <w:bottom w:val="nil"/>
              <w:right w:val="nil"/>
            </w:tcBorders>
            <w:shd w:val="clear" w:color="auto" w:fill="auto"/>
            <w:noWrap/>
            <w:vAlign w:val="bottom"/>
            <w:hideMark/>
          </w:tcPr>
          <w:p w14:paraId="21B87591"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1,6</w:t>
            </w:r>
          </w:p>
        </w:tc>
      </w:tr>
      <w:tr w:rsidR="00A45F9E" w:rsidRPr="00A45F9E" w14:paraId="66B440A7" w14:textId="77777777" w:rsidTr="00A45F9E">
        <w:trPr>
          <w:trHeight w:val="280"/>
        </w:trPr>
        <w:tc>
          <w:tcPr>
            <w:tcW w:w="2780" w:type="dxa"/>
            <w:tcBorders>
              <w:top w:val="nil"/>
              <w:left w:val="nil"/>
              <w:bottom w:val="nil"/>
              <w:right w:val="nil"/>
            </w:tcBorders>
            <w:shd w:val="clear" w:color="auto" w:fill="auto"/>
            <w:noWrap/>
            <w:vAlign w:val="bottom"/>
            <w:hideMark/>
          </w:tcPr>
          <w:p w14:paraId="09BB1333"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Greece</w:t>
            </w:r>
          </w:p>
        </w:tc>
        <w:tc>
          <w:tcPr>
            <w:tcW w:w="2080" w:type="dxa"/>
            <w:tcBorders>
              <w:top w:val="nil"/>
              <w:left w:val="nil"/>
              <w:bottom w:val="nil"/>
              <w:right w:val="nil"/>
            </w:tcBorders>
            <w:shd w:val="clear" w:color="auto" w:fill="auto"/>
            <w:noWrap/>
            <w:vAlign w:val="bottom"/>
            <w:hideMark/>
          </w:tcPr>
          <w:p w14:paraId="68DC4E49"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0,7</w:t>
            </w:r>
          </w:p>
        </w:tc>
      </w:tr>
      <w:tr w:rsidR="00A45F9E" w:rsidRPr="00A45F9E" w14:paraId="1A48C4CB" w14:textId="77777777" w:rsidTr="00A45F9E">
        <w:trPr>
          <w:trHeight w:val="280"/>
        </w:trPr>
        <w:tc>
          <w:tcPr>
            <w:tcW w:w="2780" w:type="dxa"/>
            <w:tcBorders>
              <w:top w:val="nil"/>
              <w:left w:val="nil"/>
              <w:bottom w:val="nil"/>
              <w:right w:val="nil"/>
            </w:tcBorders>
            <w:shd w:val="clear" w:color="auto" w:fill="auto"/>
            <w:noWrap/>
            <w:vAlign w:val="bottom"/>
            <w:hideMark/>
          </w:tcPr>
          <w:p w14:paraId="2C21235B"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India</w:t>
            </w:r>
          </w:p>
        </w:tc>
        <w:tc>
          <w:tcPr>
            <w:tcW w:w="2080" w:type="dxa"/>
            <w:tcBorders>
              <w:top w:val="nil"/>
              <w:left w:val="nil"/>
              <w:bottom w:val="nil"/>
              <w:right w:val="nil"/>
            </w:tcBorders>
            <w:shd w:val="clear" w:color="auto" w:fill="auto"/>
            <w:noWrap/>
            <w:vAlign w:val="bottom"/>
            <w:hideMark/>
          </w:tcPr>
          <w:p w14:paraId="0E5627FD"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7,3</w:t>
            </w:r>
          </w:p>
        </w:tc>
      </w:tr>
      <w:tr w:rsidR="00A45F9E" w:rsidRPr="00A45F9E" w14:paraId="657073E0" w14:textId="77777777" w:rsidTr="00A45F9E">
        <w:trPr>
          <w:trHeight w:val="280"/>
        </w:trPr>
        <w:tc>
          <w:tcPr>
            <w:tcW w:w="2780" w:type="dxa"/>
            <w:tcBorders>
              <w:top w:val="nil"/>
              <w:left w:val="nil"/>
              <w:bottom w:val="nil"/>
              <w:right w:val="nil"/>
            </w:tcBorders>
            <w:shd w:val="clear" w:color="auto" w:fill="auto"/>
            <w:noWrap/>
            <w:vAlign w:val="bottom"/>
            <w:hideMark/>
          </w:tcPr>
          <w:p w14:paraId="74B255D7"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Indonesia</w:t>
            </w:r>
          </w:p>
        </w:tc>
        <w:tc>
          <w:tcPr>
            <w:tcW w:w="2080" w:type="dxa"/>
            <w:tcBorders>
              <w:top w:val="nil"/>
              <w:left w:val="nil"/>
              <w:bottom w:val="nil"/>
              <w:right w:val="nil"/>
            </w:tcBorders>
            <w:shd w:val="clear" w:color="auto" w:fill="auto"/>
            <w:noWrap/>
            <w:vAlign w:val="bottom"/>
            <w:hideMark/>
          </w:tcPr>
          <w:p w14:paraId="78941ED9"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5</w:t>
            </w:r>
          </w:p>
        </w:tc>
      </w:tr>
      <w:tr w:rsidR="00A45F9E" w:rsidRPr="00A45F9E" w14:paraId="3CDCBC98" w14:textId="77777777" w:rsidTr="00A45F9E">
        <w:trPr>
          <w:trHeight w:val="280"/>
        </w:trPr>
        <w:tc>
          <w:tcPr>
            <w:tcW w:w="2780" w:type="dxa"/>
            <w:tcBorders>
              <w:top w:val="nil"/>
              <w:left w:val="nil"/>
              <w:bottom w:val="nil"/>
              <w:right w:val="nil"/>
            </w:tcBorders>
            <w:shd w:val="clear" w:color="auto" w:fill="auto"/>
            <w:noWrap/>
            <w:vAlign w:val="bottom"/>
            <w:hideMark/>
          </w:tcPr>
          <w:p w14:paraId="261A3AC2"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Iran, Islamic Rep.</w:t>
            </w:r>
          </w:p>
        </w:tc>
        <w:tc>
          <w:tcPr>
            <w:tcW w:w="2080" w:type="dxa"/>
            <w:tcBorders>
              <w:top w:val="nil"/>
              <w:left w:val="nil"/>
              <w:bottom w:val="nil"/>
              <w:right w:val="nil"/>
            </w:tcBorders>
            <w:shd w:val="clear" w:color="auto" w:fill="auto"/>
            <w:noWrap/>
            <w:vAlign w:val="bottom"/>
            <w:hideMark/>
          </w:tcPr>
          <w:p w14:paraId="574CEAE8"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4,3</w:t>
            </w:r>
          </w:p>
        </w:tc>
      </w:tr>
      <w:tr w:rsidR="00A45F9E" w:rsidRPr="00A45F9E" w14:paraId="3668A155" w14:textId="77777777" w:rsidTr="00A45F9E">
        <w:trPr>
          <w:trHeight w:val="280"/>
        </w:trPr>
        <w:tc>
          <w:tcPr>
            <w:tcW w:w="2780" w:type="dxa"/>
            <w:tcBorders>
              <w:top w:val="nil"/>
              <w:left w:val="nil"/>
              <w:bottom w:val="nil"/>
              <w:right w:val="nil"/>
            </w:tcBorders>
            <w:shd w:val="clear" w:color="auto" w:fill="auto"/>
            <w:noWrap/>
            <w:vAlign w:val="bottom"/>
            <w:hideMark/>
          </w:tcPr>
          <w:p w14:paraId="7B3BE5C9"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Italy</w:t>
            </w:r>
          </w:p>
        </w:tc>
        <w:tc>
          <w:tcPr>
            <w:tcW w:w="2080" w:type="dxa"/>
            <w:tcBorders>
              <w:top w:val="nil"/>
              <w:left w:val="nil"/>
              <w:bottom w:val="nil"/>
              <w:right w:val="nil"/>
            </w:tcBorders>
            <w:shd w:val="clear" w:color="auto" w:fill="auto"/>
            <w:noWrap/>
            <w:vAlign w:val="bottom"/>
            <w:hideMark/>
          </w:tcPr>
          <w:p w14:paraId="43EB56AA"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-0,4</w:t>
            </w:r>
          </w:p>
        </w:tc>
      </w:tr>
      <w:tr w:rsidR="00A45F9E" w:rsidRPr="00A45F9E" w14:paraId="79AC662B" w14:textId="77777777" w:rsidTr="00A45F9E">
        <w:trPr>
          <w:trHeight w:val="280"/>
        </w:trPr>
        <w:tc>
          <w:tcPr>
            <w:tcW w:w="2780" w:type="dxa"/>
            <w:tcBorders>
              <w:top w:val="nil"/>
              <w:left w:val="nil"/>
              <w:bottom w:val="nil"/>
              <w:right w:val="nil"/>
            </w:tcBorders>
            <w:shd w:val="clear" w:color="auto" w:fill="auto"/>
            <w:noWrap/>
            <w:vAlign w:val="bottom"/>
            <w:hideMark/>
          </w:tcPr>
          <w:p w14:paraId="67021118"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Japan</w:t>
            </w:r>
          </w:p>
        </w:tc>
        <w:tc>
          <w:tcPr>
            <w:tcW w:w="2080" w:type="dxa"/>
            <w:tcBorders>
              <w:top w:val="nil"/>
              <w:left w:val="nil"/>
              <w:bottom w:val="nil"/>
              <w:right w:val="nil"/>
            </w:tcBorders>
            <w:shd w:val="clear" w:color="auto" w:fill="auto"/>
            <w:vAlign w:val="center"/>
            <w:hideMark/>
          </w:tcPr>
          <w:p w14:paraId="5556B00B"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-0,1</w:t>
            </w:r>
          </w:p>
        </w:tc>
      </w:tr>
      <w:tr w:rsidR="00A45F9E" w:rsidRPr="00A45F9E" w14:paraId="79DB107E" w14:textId="77777777" w:rsidTr="00A45F9E">
        <w:trPr>
          <w:trHeight w:val="280"/>
        </w:trPr>
        <w:tc>
          <w:tcPr>
            <w:tcW w:w="2780" w:type="dxa"/>
            <w:tcBorders>
              <w:top w:val="nil"/>
              <w:left w:val="nil"/>
              <w:bottom w:val="nil"/>
              <w:right w:val="nil"/>
            </w:tcBorders>
            <w:shd w:val="clear" w:color="auto" w:fill="auto"/>
            <w:noWrap/>
            <w:vAlign w:val="bottom"/>
            <w:hideMark/>
          </w:tcPr>
          <w:p w14:paraId="65D86718"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Kazakhstan</w:t>
            </w:r>
          </w:p>
        </w:tc>
        <w:tc>
          <w:tcPr>
            <w:tcW w:w="2080" w:type="dxa"/>
            <w:tcBorders>
              <w:top w:val="nil"/>
              <w:left w:val="nil"/>
              <w:bottom w:val="nil"/>
              <w:right w:val="nil"/>
            </w:tcBorders>
            <w:shd w:val="clear" w:color="auto" w:fill="auto"/>
            <w:noWrap/>
            <w:vAlign w:val="bottom"/>
            <w:hideMark/>
          </w:tcPr>
          <w:p w14:paraId="39F7FE14"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4,4</w:t>
            </w:r>
          </w:p>
        </w:tc>
      </w:tr>
      <w:tr w:rsidR="00A45F9E" w:rsidRPr="00A45F9E" w14:paraId="4BE4B775" w14:textId="77777777" w:rsidTr="00A45F9E">
        <w:trPr>
          <w:trHeight w:val="280"/>
        </w:trPr>
        <w:tc>
          <w:tcPr>
            <w:tcW w:w="2780" w:type="dxa"/>
            <w:tcBorders>
              <w:top w:val="nil"/>
              <w:left w:val="nil"/>
              <w:bottom w:val="nil"/>
              <w:right w:val="nil"/>
            </w:tcBorders>
            <w:shd w:val="clear" w:color="auto" w:fill="auto"/>
            <w:noWrap/>
            <w:vAlign w:val="bottom"/>
            <w:hideMark/>
          </w:tcPr>
          <w:p w14:paraId="641499B2"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Korea, Rep.</w:t>
            </w:r>
          </w:p>
        </w:tc>
        <w:tc>
          <w:tcPr>
            <w:tcW w:w="2080" w:type="dxa"/>
            <w:tcBorders>
              <w:top w:val="nil"/>
              <w:left w:val="nil"/>
              <w:bottom w:val="nil"/>
              <w:right w:val="nil"/>
            </w:tcBorders>
            <w:shd w:val="clear" w:color="auto" w:fill="auto"/>
            <w:noWrap/>
            <w:vAlign w:val="bottom"/>
            <w:hideMark/>
          </w:tcPr>
          <w:p w14:paraId="05593F79"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3,3</w:t>
            </w:r>
          </w:p>
        </w:tc>
      </w:tr>
      <w:tr w:rsidR="00A45F9E" w:rsidRPr="00A45F9E" w14:paraId="0E587B23" w14:textId="77777777" w:rsidTr="00A45F9E">
        <w:trPr>
          <w:trHeight w:val="280"/>
        </w:trPr>
        <w:tc>
          <w:tcPr>
            <w:tcW w:w="2780" w:type="dxa"/>
            <w:tcBorders>
              <w:top w:val="nil"/>
              <w:left w:val="nil"/>
              <w:bottom w:val="nil"/>
              <w:right w:val="nil"/>
            </w:tcBorders>
            <w:shd w:val="clear" w:color="auto" w:fill="auto"/>
            <w:noWrap/>
            <w:vAlign w:val="bottom"/>
            <w:hideMark/>
          </w:tcPr>
          <w:p w14:paraId="205EEDAE"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Malaysia</w:t>
            </w:r>
          </w:p>
        </w:tc>
        <w:tc>
          <w:tcPr>
            <w:tcW w:w="2080" w:type="dxa"/>
            <w:tcBorders>
              <w:top w:val="nil"/>
              <w:left w:val="nil"/>
              <w:bottom w:val="nil"/>
              <w:right w:val="nil"/>
            </w:tcBorders>
            <w:shd w:val="clear" w:color="auto" w:fill="auto"/>
            <w:vAlign w:val="center"/>
            <w:hideMark/>
          </w:tcPr>
          <w:p w14:paraId="74D0EE72"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6</w:t>
            </w:r>
          </w:p>
        </w:tc>
      </w:tr>
      <w:tr w:rsidR="00A45F9E" w:rsidRPr="00A45F9E" w14:paraId="5EE6E31E" w14:textId="77777777" w:rsidTr="00A45F9E">
        <w:trPr>
          <w:trHeight w:val="280"/>
        </w:trPr>
        <w:tc>
          <w:tcPr>
            <w:tcW w:w="2780" w:type="dxa"/>
            <w:tcBorders>
              <w:top w:val="nil"/>
              <w:left w:val="nil"/>
              <w:bottom w:val="nil"/>
              <w:right w:val="nil"/>
            </w:tcBorders>
            <w:shd w:val="clear" w:color="auto" w:fill="auto"/>
            <w:noWrap/>
            <w:vAlign w:val="bottom"/>
            <w:hideMark/>
          </w:tcPr>
          <w:p w14:paraId="73789A98"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Mexico</w:t>
            </w:r>
          </w:p>
        </w:tc>
        <w:tc>
          <w:tcPr>
            <w:tcW w:w="2080" w:type="dxa"/>
            <w:tcBorders>
              <w:top w:val="nil"/>
              <w:left w:val="nil"/>
              <w:bottom w:val="nil"/>
              <w:right w:val="nil"/>
            </w:tcBorders>
            <w:shd w:val="clear" w:color="auto" w:fill="auto"/>
            <w:noWrap/>
            <w:vAlign w:val="bottom"/>
            <w:hideMark/>
          </w:tcPr>
          <w:p w14:paraId="74CFB1DA"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2,2</w:t>
            </w:r>
          </w:p>
        </w:tc>
      </w:tr>
      <w:tr w:rsidR="00A45F9E" w:rsidRPr="00A45F9E" w14:paraId="6C6F35E5" w14:textId="77777777" w:rsidTr="00A45F9E">
        <w:trPr>
          <w:trHeight w:val="280"/>
        </w:trPr>
        <w:tc>
          <w:tcPr>
            <w:tcW w:w="2780" w:type="dxa"/>
            <w:tcBorders>
              <w:top w:val="nil"/>
              <w:left w:val="nil"/>
              <w:bottom w:val="nil"/>
              <w:right w:val="nil"/>
            </w:tcBorders>
            <w:shd w:val="clear" w:color="auto" w:fill="auto"/>
            <w:noWrap/>
            <w:vAlign w:val="bottom"/>
            <w:hideMark/>
          </w:tcPr>
          <w:p w14:paraId="5AA3D787"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Morocco</w:t>
            </w:r>
          </w:p>
        </w:tc>
        <w:tc>
          <w:tcPr>
            <w:tcW w:w="2080" w:type="dxa"/>
            <w:tcBorders>
              <w:top w:val="nil"/>
              <w:left w:val="nil"/>
              <w:bottom w:val="nil"/>
              <w:right w:val="nil"/>
            </w:tcBorders>
            <w:shd w:val="clear" w:color="auto" w:fill="auto"/>
            <w:noWrap/>
            <w:vAlign w:val="bottom"/>
            <w:hideMark/>
          </w:tcPr>
          <w:p w14:paraId="5A9049E1"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2,4</w:t>
            </w:r>
          </w:p>
        </w:tc>
      </w:tr>
      <w:tr w:rsidR="00A45F9E" w:rsidRPr="00A45F9E" w14:paraId="2C934140" w14:textId="77777777" w:rsidTr="00A45F9E">
        <w:trPr>
          <w:trHeight w:val="280"/>
        </w:trPr>
        <w:tc>
          <w:tcPr>
            <w:tcW w:w="2780" w:type="dxa"/>
            <w:tcBorders>
              <w:top w:val="nil"/>
              <w:left w:val="nil"/>
              <w:bottom w:val="nil"/>
              <w:right w:val="nil"/>
            </w:tcBorders>
            <w:shd w:val="clear" w:color="auto" w:fill="auto"/>
            <w:noWrap/>
            <w:vAlign w:val="bottom"/>
            <w:hideMark/>
          </w:tcPr>
          <w:p w14:paraId="01738762"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Netherlands</w:t>
            </w:r>
          </w:p>
        </w:tc>
        <w:tc>
          <w:tcPr>
            <w:tcW w:w="2080" w:type="dxa"/>
            <w:tcBorders>
              <w:top w:val="nil"/>
              <w:left w:val="nil"/>
              <w:bottom w:val="nil"/>
              <w:right w:val="nil"/>
            </w:tcBorders>
            <w:shd w:val="clear" w:color="auto" w:fill="auto"/>
            <w:noWrap/>
            <w:vAlign w:val="bottom"/>
            <w:hideMark/>
          </w:tcPr>
          <w:p w14:paraId="481D7160"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1</w:t>
            </w:r>
          </w:p>
        </w:tc>
      </w:tr>
      <w:tr w:rsidR="00A45F9E" w:rsidRPr="00A45F9E" w14:paraId="0FDF8689" w14:textId="77777777" w:rsidTr="00A45F9E">
        <w:trPr>
          <w:trHeight w:val="280"/>
        </w:trPr>
        <w:tc>
          <w:tcPr>
            <w:tcW w:w="2780" w:type="dxa"/>
            <w:tcBorders>
              <w:top w:val="nil"/>
              <w:left w:val="nil"/>
              <w:bottom w:val="nil"/>
              <w:right w:val="nil"/>
            </w:tcBorders>
            <w:shd w:val="clear" w:color="auto" w:fill="auto"/>
            <w:noWrap/>
            <w:vAlign w:val="bottom"/>
            <w:hideMark/>
          </w:tcPr>
          <w:p w14:paraId="283AFD3B"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Nigeria</w:t>
            </w:r>
          </w:p>
        </w:tc>
        <w:tc>
          <w:tcPr>
            <w:tcW w:w="2080" w:type="dxa"/>
            <w:tcBorders>
              <w:top w:val="nil"/>
              <w:left w:val="nil"/>
              <w:bottom w:val="nil"/>
              <w:right w:val="nil"/>
            </w:tcBorders>
            <w:shd w:val="clear" w:color="auto" w:fill="auto"/>
            <w:vAlign w:val="center"/>
            <w:hideMark/>
          </w:tcPr>
          <w:p w14:paraId="7A11971F"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6,3</w:t>
            </w:r>
          </w:p>
        </w:tc>
      </w:tr>
      <w:tr w:rsidR="00A45F9E" w:rsidRPr="00A45F9E" w14:paraId="43221659" w14:textId="77777777" w:rsidTr="00A45F9E">
        <w:trPr>
          <w:trHeight w:val="280"/>
        </w:trPr>
        <w:tc>
          <w:tcPr>
            <w:tcW w:w="2780" w:type="dxa"/>
            <w:tcBorders>
              <w:top w:val="nil"/>
              <w:left w:val="nil"/>
              <w:bottom w:val="nil"/>
              <w:right w:val="nil"/>
            </w:tcBorders>
            <w:shd w:val="clear" w:color="auto" w:fill="auto"/>
            <w:noWrap/>
            <w:vAlign w:val="bottom"/>
            <w:hideMark/>
          </w:tcPr>
          <w:p w14:paraId="0D38FC6E"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Pakistan</w:t>
            </w:r>
          </w:p>
        </w:tc>
        <w:tc>
          <w:tcPr>
            <w:tcW w:w="2080" w:type="dxa"/>
            <w:tcBorders>
              <w:top w:val="nil"/>
              <w:left w:val="nil"/>
              <w:bottom w:val="nil"/>
              <w:right w:val="nil"/>
            </w:tcBorders>
            <w:shd w:val="clear" w:color="auto" w:fill="auto"/>
            <w:noWrap/>
            <w:vAlign w:val="bottom"/>
            <w:hideMark/>
          </w:tcPr>
          <w:p w14:paraId="5E38C673"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4,7</w:t>
            </w:r>
          </w:p>
        </w:tc>
      </w:tr>
      <w:tr w:rsidR="00A45F9E" w:rsidRPr="00A45F9E" w14:paraId="546B1060" w14:textId="77777777" w:rsidTr="00A45F9E">
        <w:trPr>
          <w:trHeight w:val="280"/>
        </w:trPr>
        <w:tc>
          <w:tcPr>
            <w:tcW w:w="2780" w:type="dxa"/>
            <w:tcBorders>
              <w:top w:val="nil"/>
              <w:left w:val="nil"/>
              <w:bottom w:val="nil"/>
              <w:right w:val="nil"/>
            </w:tcBorders>
            <w:shd w:val="clear" w:color="auto" w:fill="auto"/>
            <w:noWrap/>
            <w:vAlign w:val="bottom"/>
            <w:hideMark/>
          </w:tcPr>
          <w:p w14:paraId="0DC035BE"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Peru</w:t>
            </w:r>
          </w:p>
        </w:tc>
        <w:tc>
          <w:tcPr>
            <w:tcW w:w="2080" w:type="dxa"/>
            <w:tcBorders>
              <w:top w:val="nil"/>
              <w:left w:val="nil"/>
              <w:bottom w:val="nil"/>
              <w:right w:val="nil"/>
            </w:tcBorders>
            <w:shd w:val="clear" w:color="auto" w:fill="auto"/>
            <w:noWrap/>
            <w:vAlign w:val="bottom"/>
            <w:hideMark/>
          </w:tcPr>
          <w:p w14:paraId="21DA7299"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2,4</w:t>
            </w:r>
          </w:p>
        </w:tc>
      </w:tr>
      <w:tr w:rsidR="00A45F9E" w:rsidRPr="00A45F9E" w14:paraId="586F694A" w14:textId="77777777" w:rsidTr="00A45F9E">
        <w:trPr>
          <w:trHeight w:val="280"/>
        </w:trPr>
        <w:tc>
          <w:tcPr>
            <w:tcW w:w="2780" w:type="dxa"/>
            <w:tcBorders>
              <w:top w:val="nil"/>
              <w:left w:val="nil"/>
              <w:bottom w:val="nil"/>
              <w:right w:val="nil"/>
            </w:tcBorders>
            <w:shd w:val="clear" w:color="auto" w:fill="auto"/>
            <w:noWrap/>
            <w:vAlign w:val="bottom"/>
            <w:hideMark/>
          </w:tcPr>
          <w:p w14:paraId="2A6026F1"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Philippines</w:t>
            </w:r>
          </w:p>
        </w:tc>
        <w:tc>
          <w:tcPr>
            <w:tcW w:w="2080" w:type="dxa"/>
            <w:tcBorders>
              <w:top w:val="nil"/>
              <w:left w:val="nil"/>
              <w:bottom w:val="nil"/>
              <w:right w:val="nil"/>
            </w:tcBorders>
            <w:shd w:val="clear" w:color="auto" w:fill="auto"/>
            <w:noWrap/>
            <w:vAlign w:val="bottom"/>
            <w:hideMark/>
          </w:tcPr>
          <w:p w14:paraId="45C2ACE3"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6,1</w:t>
            </w:r>
          </w:p>
        </w:tc>
      </w:tr>
      <w:tr w:rsidR="00A45F9E" w:rsidRPr="00A45F9E" w14:paraId="38CF97AD" w14:textId="77777777" w:rsidTr="00A45F9E">
        <w:trPr>
          <w:trHeight w:val="280"/>
        </w:trPr>
        <w:tc>
          <w:tcPr>
            <w:tcW w:w="2780" w:type="dxa"/>
            <w:tcBorders>
              <w:top w:val="nil"/>
              <w:left w:val="nil"/>
              <w:bottom w:val="nil"/>
              <w:right w:val="nil"/>
            </w:tcBorders>
            <w:shd w:val="clear" w:color="auto" w:fill="auto"/>
            <w:noWrap/>
            <w:vAlign w:val="bottom"/>
            <w:hideMark/>
          </w:tcPr>
          <w:p w14:paraId="45271A25"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Poland</w:t>
            </w:r>
          </w:p>
        </w:tc>
        <w:tc>
          <w:tcPr>
            <w:tcW w:w="2080" w:type="dxa"/>
            <w:tcBorders>
              <w:top w:val="nil"/>
              <w:left w:val="nil"/>
              <w:bottom w:val="nil"/>
              <w:right w:val="nil"/>
            </w:tcBorders>
            <w:shd w:val="clear" w:color="auto" w:fill="auto"/>
            <w:noWrap/>
            <w:vAlign w:val="bottom"/>
            <w:hideMark/>
          </w:tcPr>
          <w:p w14:paraId="0822C441"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3,3</w:t>
            </w:r>
          </w:p>
        </w:tc>
      </w:tr>
      <w:tr w:rsidR="00A45F9E" w:rsidRPr="00A45F9E" w14:paraId="02CE58C2" w14:textId="77777777" w:rsidTr="00A45F9E">
        <w:trPr>
          <w:trHeight w:val="280"/>
        </w:trPr>
        <w:tc>
          <w:tcPr>
            <w:tcW w:w="2780" w:type="dxa"/>
            <w:tcBorders>
              <w:top w:val="nil"/>
              <w:left w:val="nil"/>
              <w:bottom w:val="nil"/>
              <w:right w:val="nil"/>
            </w:tcBorders>
            <w:shd w:val="clear" w:color="auto" w:fill="auto"/>
            <w:noWrap/>
            <w:vAlign w:val="bottom"/>
            <w:hideMark/>
          </w:tcPr>
          <w:p w14:paraId="0EFAAC2E"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Portugal</w:t>
            </w:r>
          </w:p>
        </w:tc>
        <w:tc>
          <w:tcPr>
            <w:tcW w:w="2080" w:type="dxa"/>
            <w:tcBorders>
              <w:top w:val="nil"/>
              <w:left w:val="nil"/>
              <w:bottom w:val="nil"/>
              <w:right w:val="nil"/>
            </w:tcBorders>
            <w:shd w:val="clear" w:color="auto" w:fill="auto"/>
            <w:noWrap/>
            <w:vAlign w:val="bottom"/>
            <w:hideMark/>
          </w:tcPr>
          <w:p w14:paraId="41AC1C81"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0,9</w:t>
            </w:r>
          </w:p>
        </w:tc>
      </w:tr>
      <w:tr w:rsidR="00A45F9E" w:rsidRPr="00A45F9E" w14:paraId="77AD92D8" w14:textId="77777777" w:rsidTr="00A45F9E">
        <w:trPr>
          <w:trHeight w:val="280"/>
        </w:trPr>
        <w:tc>
          <w:tcPr>
            <w:tcW w:w="2780" w:type="dxa"/>
            <w:tcBorders>
              <w:top w:val="nil"/>
              <w:left w:val="nil"/>
              <w:bottom w:val="nil"/>
              <w:right w:val="nil"/>
            </w:tcBorders>
            <w:shd w:val="clear" w:color="auto" w:fill="auto"/>
            <w:noWrap/>
            <w:vAlign w:val="bottom"/>
            <w:hideMark/>
          </w:tcPr>
          <w:p w14:paraId="412FC06D"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Romania</w:t>
            </w:r>
          </w:p>
        </w:tc>
        <w:tc>
          <w:tcPr>
            <w:tcW w:w="2080" w:type="dxa"/>
            <w:tcBorders>
              <w:top w:val="nil"/>
              <w:left w:val="nil"/>
              <w:bottom w:val="nil"/>
              <w:right w:val="nil"/>
            </w:tcBorders>
            <w:shd w:val="clear" w:color="auto" w:fill="auto"/>
            <w:noWrap/>
            <w:vAlign w:val="bottom"/>
            <w:hideMark/>
          </w:tcPr>
          <w:p w14:paraId="5FF5E70C"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2,8</w:t>
            </w:r>
          </w:p>
        </w:tc>
      </w:tr>
      <w:tr w:rsidR="00A45F9E" w:rsidRPr="00A45F9E" w14:paraId="1F98CE0F" w14:textId="77777777" w:rsidTr="00A45F9E">
        <w:trPr>
          <w:trHeight w:val="280"/>
        </w:trPr>
        <w:tc>
          <w:tcPr>
            <w:tcW w:w="2780" w:type="dxa"/>
            <w:tcBorders>
              <w:top w:val="nil"/>
              <w:left w:val="nil"/>
              <w:bottom w:val="nil"/>
              <w:right w:val="nil"/>
            </w:tcBorders>
            <w:shd w:val="clear" w:color="auto" w:fill="auto"/>
            <w:noWrap/>
            <w:vAlign w:val="bottom"/>
            <w:hideMark/>
          </w:tcPr>
          <w:p w14:paraId="58E7605A"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Saudi Arabia</w:t>
            </w:r>
          </w:p>
        </w:tc>
        <w:tc>
          <w:tcPr>
            <w:tcW w:w="2080" w:type="dxa"/>
            <w:tcBorders>
              <w:top w:val="nil"/>
              <w:left w:val="nil"/>
              <w:bottom w:val="nil"/>
              <w:right w:val="nil"/>
            </w:tcBorders>
            <w:shd w:val="clear" w:color="auto" w:fill="auto"/>
            <w:noWrap/>
            <w:vAlign w:val="bottom"/>
            <w:hideMark/>
          </w:tcPr>
          <w:p w14:paraId="3F684E83"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3,6</w:t>
            </w:r>
          </w:p>
        </w:tc>
      </w:tr>
      <w:tr w:rsidR="00A45F9E" w:rsidRPr="00A45F9E" w14:paraId="090729A1" w14:textId="77777777" w:rsidTr="00A45F9E">
        <w:trPr>
          <w:trHeight w:val="280"/>
        </w:trPr>
        <w:tc>
          <w:tcPr>
            <w:tcW w:w="2780" w:type="dxa"/>
            <w:tcBorders>
              <w:top w:val="nil"/>
              <w:left w:val="nil"/>
              <w:bottom w:val="nil"/>
              <w:right w:val="nil"/>
            </w:tcBorders>
            <w:shd w:val="clear" w:color="auto" w:fill="auto"/>
            <w:noWrap/>
            <w:vAlign w:val="bottom"/>
            <w:hideMark/>
          </w:tcPr>
          <w:p w14:paraId="4425E074"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Spain</w:t>
            </w:r>
          </w:p>
        </w:tc>
        <w:tc>
          <w:tcPr>
            <w:tcW w:w="2080" w:type="dxa"/>
            <w:tcBorders>
              <w:top w:val="nil"/>
              <w:left w:val="nil"/>
              <w:bottom w:val="nil"/>
              <w:right w:val="nil"/>
            </w:tcBorders>
            <w:shd w:val="clear" w:color="auto" w:fill="auto"/>
            <w:noWrap/>
            <w:vAlign w:val="bottom"/>
            <w:hideMark/>
          </w:tcPr>
          <w:p w14:paraId="7C209528"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1,4</w:t>
            </w:r>
          </w:p>
        </w:tc>
      </w:tr>
      <w:tr w:rsidR="00A45F9E" w:rsidRPr="00A45F9E" w14:paraId="2DAF7F14" w14:textId="77777777" w:rsidTr="00A45F9E">
        <w:trPr>
          <w:trHeight w:val="280"/>
        </w:trPr>
        <w:tc>
          <w:tcPr>
            <w:tcW w:w="2780" w:type="dxa"/>
            <w:tcBorders>
              <w:top w:val="nil"/>
              <w:left w:val="nil"/>
              <w:bottom w:val="nil"/>
              <w:right w:val="nil"/>
            </w:tcBorders>
            <w:shd w:val="clear" w:color="auto" w:fill="auto"/>
            <w:noWrap/>
            <w:vAlign w:val="bottom"/>
            <w:hideMark/>
          </w:tcPr>
          <w:p w14:paraId="72D4AFF8"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Thailand</w:t>
            </w:r>
          </w:p>
        </w:tc>
        <w:tc>
          <w:tcPr>
            <w:tcW w:w="2080" w:type="dxa"/>
            <w:tcBorders>
              <w:top w:val="nil"/>
              <w:left w:val="nil"/>
              <w:bottom w:val="nil"/>
              <w:right w:val="nil"/>
            </w:tcBorders>
            <w:shd w:val="clear" w:color="auto" w:fill="auto"/>
            <w:noWrap/>
            <w:vAlign w:val="bottom"/>
            <w:hideMark/>
          </w:tcPr>
          <w:p w14:paraId="646FBCEB"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0,9</w:t>
            </w:r>
          </w:p>
        </w:tc>
      </w:tr>
      <w:tr w:rsidR="00A45F9E" w:rsidRPr="00A45F9E" w14:paraId="69ABD94E" w14:textId="77777777" w:rsidTr="00A45F9E">
        <w:trPr>
          <w:trHeight w:val="280"/>
        </w:trPr>
        <w:tc>
          <w:tcPr>
            <w:tcW w:w="2780" w:type="dxa"/>
            <w:tcBorders>
              <w:top w:val="nil"/>
              <w:left w:val="nil"/>
              <w:bottom w:val="nil"/>
              <w:right w:val="nil"/>
            </w:tcBorders>
            <w:shd w:val="clear" w:color="auto" w:fill="auto"/>
            <w:noWrap/>
            <w:vAlign w:val="bottom"/>
            <w:hideMark/>
          </w:tcPr>
          <w:p w14:paraId="40AAF7D6"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Turkey</w:t>
            </w:r>
          </w:p>
        </w:tc>
        <w:tc>
          <w:tcPr>
            <w:tcW w:w="2080" w:type="dxa"/>
            <w:tcBorders>
              <w:top w:val="nil"/>
              <w:left w:val="nil"/>
              <w:bottom w:val="nil"/>
              <w:right w:val="nil"/>
            </w:tcBorders>
            <w:shd w:val="clear" w:color="auto" w:fill="auto"/>
            <w:noWrap/>
            <w:vAlign w:val="bottom"/>
            <w:hideMark/>
          </w:tcPr>
          <w:p w14:paraId="79F290D9"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2,9</w:t>
            </w:r>
          </w:p>
        </w:tc>
      </w:tr>
      <w:tr w:rsidR="00A45F9E" w:rsidRPr="00A45F9E" w14:paraId="63604855" w14:textId="77777777" w:rsidTr="00A45F9E">
        <w:trPr>
          <w:trHeight w:val="280"/>
        </w:trPr>
        <w:tc>
          <w:tcPr>
            <w:tcW w:w="2780" w:type="dxa"/>
            <w:tcBorders>
              <w:top w:val="nil"/>
              <w:left w:val="nil"/>
              <w:bottom w:val="nil"/>
              <w:right w:val="nil"/>
            </w:tcBorders>
            <w:shd w:val="clear" w:color="auto" w:fill="auto"/>
            <w:noWrap/>
            <w:vAlign w:val="bottom"/>
            <w:hideMark/>
          </w:tcPr>
          <w:p w14:paraId="00BC6493"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United Kingdom</w:t>
            </w:r>
          </w:p>
        </w:tc>
        <w:tc>
          <w:tcPr>
            <w:tcW w:w="2080" w:type="dxa"/>
            <w:tcBorders>
              <w:top w:val="nil"/>
              <w:left w:val="nil"/>
              <w:bottom w:val="nil"/>
              <w:right w:val="nil"/>
            </w:tcBorders>
            <w:shd w:val="clear" w:color="auto" w:fill="auto"/>
            <w:vAlign w:val="center"/>
            <w:hideMark/>
          </w:tcPr>
          <w:p w14:paraId="566B09B5"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2,9</w:t>
            </w:r>
          </w:p>
        </w:tc>
      </w:tr>
      <w:tr w:rsidR="00A45F9E" w:rsidRPr="00A45F9E" w14:paraId="44133833" w14:textId="77777777" w:rsidTr="00A45F9E">
        <w:trPr>
          <w:trHeight w:val="280"/>
        </w:trPr>
        <w:tc>
          <w:tcPr>
            <w:tcW w:w="2780" w:type="dxa"/>
            <w:tcBorders>
              <w:top w:val="nil"/>
              <w:left w:val="nil"/>
              <w:bottom w:val="nil"/>
              <w:right w:val="nil"/>
            </w:tcBorders>
            <w:shd w:val="clear" w:color="auto" w:fill="auto"/>
            <w:noWrap/>
            <w:vAlign w:val="bottom"/>
            <w:hideMark/>
          </w:tcPr>
          <w:p w14:paraId="7FC3D98A"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United States</w:t>
            </w:r>
          </w:p>
        </w:tc>
        <w:tc>
          <w:tcPr>
            <w:tcW w:w="2080" w:type="dxa"/>
            <w:tcBorders>
              <w:top w:val="nil"/>
              <w:left w:val="nil"/>
              <w:bottom w:val="nil"/>
              <w:right w:val="nil"/>
            </w:tcBorders>
            <w:shd w:val="clear" w:color="auto" w:fill="auto"/>
            <w:noWrap/>
            <w:vAlign w:val="bottom"/>
            <w:hideMark/>
          </w:tcPr>
          <w:p w14:paraId="177D7C38"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2,4</w:t>
            </w:r>
          </w:p>
        </w:tc>
      </w:tr>
      <w:tr w:rsidR="00A45F9E" w:rsidRPr="00A45F9E" w14:paraId="7DB435DA" w14:textId="77777777" w:rsidTr="00A45F9E">
        <w:trPr>
          <w:trHeight w:val="280"/>
        </w:trPr>
        <w:tc>
          <w:tcPr>
            <w:tcW w:w="2780" w:type="dxa"/>
            <w:tcBorders>
              <w:top w:val="nil"/>
              <w:left w:val="nil"/>
              <w:bottom w:val="nil"/>
              <w:right w:val="nil"/>
            </w:tcBorders>
            <w:shd w:val="clear" w:color="auto" w:fill="auto"/>
            <w:noWrap/>
            <w:vAlign w:val="bottom"/>
            <w:hideMark/>
          </w:tcPr>
          <w:p w14:paraId="305FDDC9"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Venezuela, RB</w:t>
            </w:r>
          </w:p>
        </w:tc>
        <w:tc>
          <w:tcPr>
            <w:tcW w:w="2080" w:type="dxa"/>
            <w:tcBorders>
              <w:top w:val="nil"/>
              <w:left w:val="nil"/>
              <w:bottom w:val="nil"/>
              <w:right w:val="nil"/>
            </w:tcBorders>
            <w:shd w:val="clear" w:color="auto" w:fill="auto"/>
            <w:noWrap/>
            <w:vAlign w:val="bottom"/>
            <w:hideMark/>
          </w:tcPr>
          <w:p w14:paraId="68CC3904"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-4</w:t>
            </w:r>
          </w:p>
        </w:tc>
      </w:tr>
      <w:tr w:rsidR="00A45F9E" w:rsidRPr="00A45F9E" w14:paraId="18F531A4" w14:textId="77777777" w:rsidTr="00A45F9E">
        <w:trPr>
          <w:trHeight w:val="280"/>
        </w:trPr>
        <w:tc>
          <w:tcPr>
            <w:tcW w:w="2780" w:type="dxa"/>
            <w:tcBorders>
              <w:top w:val="nil"/>
              <w:left w:val="nil"/>
              <w:bottom w:val="nil"/>
              <w:right w:val="nil"/>
            </w:tcBorders>
            <w:shd w:val="clear" w:color="auto" w:fill="auto"/>
            <w:noWrap/>
            <w:vAlign w:val="bottom"/>
            <w:hideMark/>
          </w:tcPr>
          <w:p w14:paraId="0582DF84"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Vietnam</w:t>
            </w:r>
          </w:p>
        </w:tc>
        <w:tc>
          <w:tcPr>
            <w:tcW w:w="2080" w:type="dxa"/>
            <w:tcBorders>
              <w:top w:val="nil"/>
              <w:left w:val="nil"/>
              <w:bottom w:val="nil"/>
              <w:right w:val="nil"/>
            </w:tcBorders>
            <w:shd w:val="clear" w:color="auto" w:fill="auto"/>
            <w:vAlign w:val="center"/>
            <w:hideMark/>
          </w:tcPr>
          <w:p w14:paraId="08C56D0D"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6</w:t>
            </w:r>
          </w:p>
        </w:tc>
      </w:tr>
    </w:tbl>
    <w:p w14:paraId="598EDC60" w14:textId="77777777" w:rsidR="008344A6" w:rsidRPr="008344A6" w:rsidRDefault="008344A6" w:rsidP="008344A6"/>
    <w:p w14:paraId="55EB83A1" w14:textId="77777777" w:rsidR="00D86F6A" w:rsidRDefault="00D86F6A">
      <w:pPr>
        <w:rPr>
          <w:rFonts w:ascii="Times New Roman" w:eastAsiaTheme="majorEastAsia" w:hAnsi="Times New Roman" w:cstheme="majorBidi"/>
          <w:b/>
          <w:bCs/>
          <w:szCs w:val="26"/>
        </w:rPr>
      </w:pPr>
      <w:r>
        <w:br w:type="page"/>
      </w:r>
    </w:p>
    <w:p w14:paraId="70AC2731" w14:textId="6FC147E1" w:rsidR="00651AD5" w:rsidRDefault="00D86F6A" w:rsidP="0021486D">
      <w:pPr>
        <w:pStyle w:val="2"/>
        <w:jc w:val="both"/>
      </w:pPr>
      <w:bookmarkStart w:id="31" w:name="_Toc325837426"/>
      <w:r>
        <w:lastRenderedPageBreak/>
        <w:t>Приложение 6</w:t>
      </w:r>
      <w:r w:rsidR="00651AD5">
        <w:t xml:space="preserve">. Потребление электроэнергии, </w:t>
      </w:r>
      <w:r w:rsidR="0021486D" w:rsidRPr="008E650E">
        <w:t>кВт.</w:t>
      </w:r>
      <w:r w:rsidR="0021486D">
        <w:t xml:space="preserve">ч/ душу, </w:t>
      </w:r>
      <w:r w:rsidR="00651AD5">
        <w:t>2014</w:t>
      </w:r>
      <w:bookmarkEnd w:id="31"/>
    </w:p>
    <w:tbl>
      <w:tblPr>
        <w:tblW w:w="6678" w:type="dxa"/>
        <w:tblInd w:w="93" w:type="dxa"/>
        <w:tblLayout w:type="fixed"/>
        <w:tblLook w:val="04A0" w:firstRow="1" w:lastRow="0" w:firstColumn="1" w:lastColumn="0" w:noHBand="0" w:noVBand="1"/>
      </w:tblPr>
      <w:tblGrid>
        <w:gridCol w:w="3420"/>
        <w:gridCol w:w="3258"/>
      </w:tblGrid>
      <w:tr w:rsidR="008344A6" w:rsidRPr="008344A6" w14:paraId="260E83B9" w14:textId="77777777" w:rsidTr="00CE6636">
        <w:trPr>
          <w:trHeight w:val="280"/>
        </w:trPr>
        <w:tc>
          <w:tcPr>
            <w:tcW w:w="3420" w:type="dxa"/>
            <w:tcBorders>
              <w:top w:val="nil"/>
              <w:left w:val="nil"/>
              <w:bottom w:val="nil"/>
              <w:right w:val="nil"/>
            </w:tcBorders>
            <w:shd w:val="clear" w:color="auto" w:fill="auto"/>
            <w:noWrap/>
            <w:vAlign w:val="bottom"/>
            <w:hideMark/>
          </w:tcPr>
          <w:p w14:paraId="230D9574" w14:textId="77777777" w:rsidR="008344A6" w:rsidRPr="008344A6" w:rsidRDefault="008344A6" w:rsidP="008344A6">
            <w:pPr>
              <w:jc w:val="center"/>
              <w:rPr>
                <w:rFonts w:ascii="Calibri" w:eastAsia="Times New Roman" w:hAnsi="Calibri" w:cs="Times New Roman"/>
                <w:b/>
                <w:bCs/>
                <w:color w:val="000000"/>
                <w:sz w:val="22"/>
                <w:szCs w:val="22"/>
              </w:rPr>
            </w:pPr>
            <w:r w:rsidRPr="008344A6">
              <w:rPr>
                <w:rFonts w:ascii="Calibri" w:eastAsia="Times New Roman" w:hAnsi="Calibri" w:cs="Times New Roman"/>
                <w:b/>
                <w:bCs/>
                <w:color w:val="000000"/>
                <w:sz w:val="22"/>
                <w:szCs w:val="22"/>
              </w:rPr>
              <w:t>Страна</w:t>
            </w:r>
          </w:p>
        </w:tc>
        <w:tc>
          <w:tcPr>
            <w:tcW w:w="3258" w:type="dxa"/>
            <w:tcBorders>
              <w:top w:val="nil"/>
              <w:left w:val="nil"/>
              <w:bottom w:val="nil"/>
              <w:right w:val="nil"/>
            </w:tcBorders>
            <w:shd w:val="clear" w:color="auto" w:fill="auto"/>
            <w:noWrap/>
            <w:vAlign w:val="bottom"/>
            <w:hideMark/>
          </w:tcPr>
          <w:p w14:paraId="5B2B454D" w14:textId="3D6B1C89" w:rsidR="008344A6" w:rsidRPr="008344A6" w:rsidRDefault="00CE6636" w:rsidP="008344A6">
            <w:pP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Потребление электроэнергии</w:t>
            </w:r>
          </w:p>
        </w:tc>
      </w:tr>
      <w:tr w:rsidR="008344A6" w:rsidRPr="008344A6" w14:paraId="777A5C03" w14:textId="77777777" w:rsidTr="00CE6636">
        <w:trPr>
          <w:trHeight w:val="280"/>
        </w:trPr>
        <w:tc>
          <w:tcPr>
            <w:tcW w:w="3420" w:type="dxa"/>
            <w:tcBorders>
              <w:top w:val="nil"/>
              <w:left w:val="nil"/>
              <w:bottom w:val="nil"/>
              <w:right w:val="nil"/>
            </w:tcBorders>
            <w:shd w:val="clear" w:color="auto" w:fill="auto"/>
            <w:noWrap/>
            <w:vAlign w:val="bottom"/>
            <w:hideMark/>
          </w:tcPr>
          <w:p w14:paraId="15E02780" w14:textId="77777777" w:rsidR="008344A6" w:rsidRPr="008344A6" w:rsidRDefault="008344A6" w:rsidP="008344A6">
            <w:pP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Algeria</w:t>
            </w:r>
          </w:p>
        </w:tc>
        <w:tc>
          <w:tcPr>
            <w:tcW w:w="3258" w:type="dxa"/>
            <w:tcBorders>
              <w:top w:val="nil"/>
              <w:left w:val="nil"/>
              <w:bottom w:val="nil"/>
              <w:right w:val="nil"/>
            </w:tcBorders>
            <w:shd w:val="clear" w:color="auto" w:fill="auto"/>
            <w:noWrap/>
            <w:vAlign w:val="bottom"/>
            <w:hideMark/>
          </w:tcPr>
          <w:p w14:paraId="5358246D" w14:textId="77777777" w:rsidR="008344A6" w:rsidRPr="008344A6" w:rsidRDefault="008344A6" w:rsidP="008344A6">
            <w:pPr>
              <w:jc w:val="cente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3762</w:t>
            </w:r>
          </w:p>
        </w:tc>
      </w:tr>
      <w:tr w:rsidR="008344A6" w:rsidRPr="008344A6" w14:paraId="3F5C8F09" w14:textId="77777777" w:rsidTr="00CE6636">
        <w:trPr>
          <w:trHeight w:val="280"/>
        </w:trPr>
        <w:tc>
          <w:tcPr>
            <w:tcW w:w="3420" w:type="dxa"/>
            <w:tcBorders>
              <w:top w:val="nil"/>
              <w:left w:val="nil"/>
              <w:bottom w:val="nil"/>
              <w:right w:val="nil"/>
            </w:tcBorders>
            <w:shd w:val="clear" w:color="auto" w:fill="auto"/>
            <w:noWrap/>
            <w:vAlign w:val="bottom"/>
            <w:hideMark/>
          </w:tcPr>
          <w:p w14:paraId="2C28C6F1" w14:textId="77777777" w:rsidR="008344A6" w:rsidRPr="008344A6" w:rsidRDefault="008344A6" w:rsidP="008344A6">
            <w:pP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Angola</w:t>
            </w:r>
          </w:p>
        </w:tc>
        <w:tc>
          <w:tcPr>
            <w:tcW w:w="3258" w:type="dxa"/>
            <w:tcBorders>
              <w:top w:val="nil"/>
              <w:left w:val="nil"/>
              <w:bottom w:val="nil"/>
              <w:right w:val="nil"/>
            </w:tcBorders>
            <w:shd w:val="clear" w:color="auto" w:fill="auto"/>
            <w:noWrap/>
            <w:vAlign w:val="bottom"/>
            <w:hideMark/>
          </w:tcPr>
          <w:p w14:paraId="3364DC1A" w14:textId="77777777" w:rsidR="008344A6" w:rsidRPr="008344A6" w:rsidRDefault="008344A6" w:rsidP="008344A6">
            <w:pPr>
              <w:jc w:val="cente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765</w:t>
            </w:r>
          </w:p>
        </w:tc>
      </w:tr>
      <w:tr w:rsidR="008344A6" w:rsidRPr="008344A6" w14:paraId="36967F95" w14:textId="77777777" w:rsidTr="00CE6636">
        <w:trPr>
          <w:trHeight w:val="280"/>
        </w:trPr>
        <w:tc>
          <w:tcPr>
            <w:tcW w:w="3420" w:type="dxa"/>
            <w:tcBorders>
              <w:top w:val="nil"/>
              <w:left w:val="nil"/>
              <w:bottom w:val="nil"/>
              <w:right w:val="nil"/>
            </w:tcBorders>
            <w:shd w:val="clear" w:color="auto" w:fill="auto"/>
            <w:noWrap/>
            <w:vAlign w:val="bottom"/>
            <w:hideMark/>
          </w:tcPr>
          <w:p w14:paraId="5CE831F2" w14:textId="77777777" w:rsidR="008344A6" w:rsidRPr="008344A6" w:rsidRDefault="008344A6" w:rsidP="008344A6">
            <w:pP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Argentina</w:t>
            </w:r>
          </w:p>
        </w:tc>
        <w:tc>
          <w:tcPr>
            <w:tcW w:w="3258" w:type="dxa"/>
            <w:tcBorders>
              <w:top w:val="nil"/>
              <w:left w:val="nil"/>
              <w:bottom w:val="nil"/>
              <w:right w:val="nil"/>
            </w:tcBorders>
            <w:shd w:val="clear" w:color="auto" w:fill="auto"/>
            <w:noWrap/>
            <w:vAlign w:val="bottom"/>
            <w:hideMark/>
          </w:tcPr>
          <w:p w14:paraId="52D0FD69" w14:textId="77777777" w:rsidR="008344A6" w:rsidRPr="008344A6" w:rsidRDefault="008344A6" w:rsidP="008344A6">
            <w:pPr>
              <w:jc w:val="cente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12985</w:t>
            </w:r>
          </w:p>
        </w:tc>
      </w:tr>
      <w:tr w:rsidR="008344A6" w:rsidRPr="008344A6" w14:paraId="0E691826" w14:textId="77777777" w:rsidTr="00CE6636">
        <w:trPr>
          <w:trHeight w:val="280"/>
        </w:trPr>
        <w:tc>
          <w:tcPr>
            <w:tcW w:w="3420" w:type="dxa"/>
            <w:tcBorders>
              <w:top w:val="nil"/>
              <w:left w:val="nil"/>
              <w:bottom w:val="nil"/>
              <w:right w:val="nil"/>
            </w:tcBorders>
            <w:shd w:val="clear" w:color="auto" w:fill="auto"/>
            <w:noWrap/>
            <w:vAlign w:val="bottom"/>
            <w:hideMark/>
          </w:tcPr>
          <w:p w14:paraId="46A95A2F" w14:textId="77777777" w:rsidR="008344A6" w:rsidRPr="008344A6" w:rsidRDefault="008344A6" w:rsidP="008344A6">
            <w:pP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Australia</w:t>
            </w:r>
          </w:p>
        </w:tc>
        <w:tc>
          <w:tcPr>
            <w:tcW w:w="3258" w:type="dxa"/>
            <w:tcBorders>
              <w:top w:val="nil"/>
              <w:left w:val="nil"/>
              <w:bottom w:val="nil"/>
              <w:right w:val="nil"/>
            </w:tcBorders>
            <w:shd w:val="clear" w:color="auto" w:fill="auto"/>
            <w:noWrap/>
            <w:vAlign w:val="bottom"/>
            <w:hideMark/>
          </w:tcPr>
          <w:p w14:paraId="69F59BDB" w14:textId="77777777" w:rsidR="008344A6" w:rsidRPr="008344A6" w:rsidRDefault="008344A6" w:rsidP="008344A6">
            <w:pPr>
              <w:jc w:val="cente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788</w:t>
            </w:r>
          </w:p>
        </w:tc>
      </w:tr>
      <w:tr w:rsidR="008344A6" w:rsidRPr="008344A6" w14:paraId="6944303D" w14:textId="77777777" w:rsidTr="00CE6636">
        <w:trPr>
          <w:trHeight w:val="280"/>
        </w:trPr>
        <w:tc>
          <w:tcPr>
            <w:tcW w:w="3420" w:type="dxa"/>
            <w:tcBorders>
              <w:top w:val="nil"/>
              <w:left w:val="nil"/>
              <w:bottom w:val="nil"/>
              <w:right w:val="nil"/>
            </w:tcBorders>
            <w:shd w:val="clear" w:color="auto" w:fill="auto"/>
            <w:noWrap/>
            <w:vAlign w:val="bottom"/>
            <w:hideMark/>
          </w:tcPr>
          <w:p w14:paraId="70D01962" w14:textId="77777777" w:rsidR="008344A6" w:rsidRPr="008344A6" w:rsidRDefault="008344A6" w:rsidP="008344A6">
            <w:pP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Bangladesh</w:t>
            </w:r>
          </w:p>
        </w:tc>
        <w:tc>
          <w:tcPr>
            <w:tcW w:w="3258" w:type="dxa"/>
            <w:tcBorders>
              <w:top w:val="nil"/>
              <w:left w:val="nil"/>
              <w:bottom w:val="nil"/>
              <w:right w:val="nil"/>
            </w:tcBorders>
            <w:shd w:val="clear" w:color="auto" w:fill="auto"/>
            <w:noWrap/>
            <w:vAlign w:val="bottom"/>
            <w:hideMark/>
          </w:tcPr>
          <w:p w14:paraId="7A6AAB8D" w14:textId="77777777" w:rsidR="008344A6" w:rsidRPr="008344A6" w:rsidRDefault="008344A6" w:rsidP="008344A6">
            <w:pPr>
              <w:jc w:val="cente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2529</w:t>
            </w:r>
          </w:p>
        </w:tc>
      </w:tr>
      <w:tr w:rsidR="008344A6" w:rsidRPr="008344A6" w14:paraId="129163FA" w14:textId="77777777" w:rsidTr="00CE6636">
        <w:trPr>
          <w:trHeight w:val="280"/>
        </w:trPr>
        <w:tc>
          <w:tcPr>
            <w:tcW w:w="3420" w:type="dxa"/>
            <w:tcBorders>
              <w:top w:val="nil"/>
              <w:left w:val="nil"/>
              <w:bottom w:val="nil"/>
              <w:right w:val="nil"/>
            </w:tcBorders>
            <w:shd w:val="clear" w:color="auto" w:fill="auto"/>
            <w:noWrap/>
            <w:vAlign w:val="bottom"/>
            <w:hideMark/>
          </w:tcPr>
          <w:p w14:paraId="77FB8347" w14:textId="77777777" w:rsidR="008344A6" w:rsidRPr="008344A6" w:rsidRDefault="008344A6" w:rsidP="008344A6">
            <w:pP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Belgium</w:t>
            </w:r>
          </w:p>
        </w:tc>
        <w:tc>
          <w:tcPr>
            <w:tcW w:w="3258" w:type="dxa"/>
            <w:tcBorders>
              <w:top w:val="nil"/>
              <w:left w:val="nil"/>
              <w:bottom w:val="nil"/>
              <w:right w:val="nil"/>
            </w:tcBorders>
            <w:shd w:val="clear" w:color="auto" w:fill="auto"/>
            <w:noWrap/>
            <w:vAlign w:val="bottom"/>
            <w:hideMark/>
          </w:tcPr>
          <w:p w14:paraId="06E822F2" w14:textId="77777777" w:rsidR="008344A6" w:rsidRPr="008344A6" w:rsidRDefault="008344A6" w:rsidP="008344A6">
            <w:pPr>
              <w:jc w:val="cente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450</w:t>
            </w:r>
          </w:p>
        </w:tc>
      </w:tr>
      <w:tr w:rsidR="008344A6" w:rsidRPr="008344A6" w14:paraId="31F3A4EA" w14:textId="77777777" w:rsidTr="00CE6636">
        <w:trPr>
          <w:trHeight w:val="280"/>
        </w:trPr>
        <w:tc>
          <w:tcPr>
            <w:tcW w:w="3420" w:type="dxa"/>
            <w:tcBorders>
              <w:top w:val="nil"/>
              <w:left w:val="nil"/>
              <w:bottom w:val="nil"/>
              <w:right w:val="nil"/>
            </w:tcBorders>
            <w:shd w:val="clear" w:color="auto" w:fill="auto"/>
            <w:noWrap/>
            <w:vAlign w:val="bottom"/>
            <w:hideMark/>
          </w:tcPr>
          <w:p w14:paraId="6EB51AED" w14:textId="77777777" w:rsidR="008344A6" w:rsidRPr="008344A6" w:rsidRDefault="008344A6" w:rsidP="008344A6">
            <w:pP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Brazil</w:t>
            </w:r>
          </w:p>
        </w:tc>
        <w:tc>
          <w:tcPr>
            <w:tcW w:w="3258" w:type="dxa"/>
            <w:tcBorders>
              <w:top w:val="nil"/>
              <w:left w:val="nil"/>
              <w:bottom w:val="nil"/>
              <w:right w:val="nil"/>
            </w:tcBorders>
            <w:shd w:val="clear" w:color="auto" w:fill="auto"/>
            <w:vAlign w:val="center"/>
            <w:hideMark/>
          </w:tcPr>
          <w:p w14:paraId="34D6DD46" w14:textId="77777777" w:rsidR="008344A6" w:rsidRPr="008344A6" w:rsidRDefault="008344A6" w:rsidP="008344A6">
            <w:pPr>
              <w:jc w:val="cente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335</w:t>
            </w:r>
          </w:p>
        </w:tc>
      </w:tr>
      <w:tr w:rsidR="008344A6" w:rsidRPr="008344A6" w14:paraId="467FB198" w14:textId="77777777" w:rsidTr="00CE6636">
        <w:trPr>
          <w:trHeight w:val="280"/>
        </w:trPr>
        <w:tc>
          <w:tcPr>
            <w:tcW w:w="3420" w:type="dxa"/>
            <w:tcBorders>
              <w:top w:val="nil"/>
              <w:left w:val="nil"/>
              <w:bottom w:val="nil"/>
              <w:right w:val="nil"/>
            </w:tcBorders>
            <w:shd w:val="clear" w:color="auto" w:fill="auto"/>
            <w:noWrap/>
            <w:vAlign w:val="bottom"/>
            <w:hideMark/>
          </w:tcPr>
          <w:p w14:paraId="6B0A80B8" w14:textId="77777777" w:rsidR="008344A6" w:rsidRPr="008344A6" w:rsidRDefault="008344A6" w:rsidP="008344A6">
            <w:pP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Canada</w:t>
            </w:r>
          </w:p>
        </w:tc>
        <w:tc>
          <w:tcPr>
            <w:tcW w:w="3258" w:type="dxa"/>
            <w:tcBorders>
              <w:top w:val="nil"/>
              <w:left w:val="nil"/>
              <w:bottom w:val="nil"/>
              <w:right w:val="nil"/>
            </w:tcBorders>
            <w:shd w:val="clear" w:color="auto" w:fill="auto"/>
            <w:noWrap/>
            <w:vAlign w:val="bottom"/>
            <w:hideMark/>
          </w:tcPr>
          <w:p w14:paraId="0CF8F946" w14:textId="77777777" w:rsidR="008344A6" w:rsidRPr="008344A6" w:rsidRDefault="008344A6" w:rsidP="008344A6">
            <w:pPr>
              <w:jc w:val="cente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293</w:t>
            </w:r>
          </w:p>
        </w:tc>
      </w:tr>
      <w:tr w:rsidR="008344A6" w:rsidRPr="008344A6" w14:paraId="110198C4" w14:textId="77777777" w:rsidTr="00CE6636">
        <w:trPr>
          <w:trHeight w:val="280"/>
        </w:trPr>
        <w:tc>
          <w:tcPr>
            <w:tcW w:w="3420" w:type="dxa"/>
            <w:tcBorders>
              <w:top w:val="nil"/>
              <w:left w:val="nil"/>
              <w:bottom w:val="nil"/>
              <w:right w:val="nil"/>
            </w:tcBorders>
            <w:shd w:val="clear" w:color="auto" w:fill="auto"/>
            <w:noWrap/>
            <w:vAlign w:val="bottom"/>
            <w:hideMark/>
          </w:tcPr>
          <w:p w14:paraId="2BCCF2C8" w14:textId="77777777" w:rsidR="008344A6" w:rsidRPr="008344A6" w:rsidRDefault="008344A6" w:rsidP="008344A6">
            <w:pP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Chile</w:t>
            </w:r>
          </w:p>
        </w:tc>
        <w:tc>
          <w:tcPr>
            <w:tcW w:w="3258" w:type="dxa"/>
            <w:tcBorders>
              <w:top w:val="nil"/>
              <w:left w:val="nil"/>
              <w:bottom w:val="nil"/>
              <w:right w:val="nil"/>
            </w:tcBorders>
            <w:shd w:val="clear" w:color="auto" w:fill="auto"/>
            <w:vAlign w:val="center"/>
            <w:hideMark/>
          </w:tcPr>
          <w:p w14:paraId="708A9EF9" w14:textId="77777777" w:rsidR="008344A6" w:rsidRPr="008344A6" w:rsidRDefault="008344A6" w:rsidP="008344A6">
            <w:pPr>
              <w:jc w:val="cente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249</w:t>
            </w:r>
          </w:p>
        </w:tc>
      </w:tr>
      <w:tr w:rsidR="008344A6" w:rsidRPr="008344A6" w14:paraId="5743D3FF" w14:textId="77777777" w:rsidTr="00CE6636">
        <w:trPr>
          <w:trHeight w:val="280"/>
        </w:trPr>
        <w:tc>
          <w:tcPr>
            <w:tcW w:w="3420" w:type="dxa"/>
            <w:tcBorders>
              <w:top w:val="nil"/>
              <w:left w:val="nil"/>
              <w:bottom w:val="nil"/>
              <w:right w:val="nil"/>
            </w:tcBorders>
            <w:shd w:val="clear" w:color="auto" w:fill="auto"/>
            <w:noWrap/>
            <w:vAlign w:val="bottom"/>
            <w:hideMark/>
          </w:tcPr>
          <w:p w14:paraId="054E56AC" w14:textId="77777777" w:rsidR="008344A6" w:rsidRPr="008344A6" w:rsidRDefault="008344A6" w:rsidP="008344A6">
            <w:pP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China</w:t>
            </w:r>
          </w:p>
        </w:tc>
        <w:tc>
          <w:tcPr>
            <w:tcW w:w="3258" w:type="dxa"/>
            <w:tcBorders>
              <w:top w:val="nil"/>
              <w:left w:val="nil"/>
              <w:bottom w:val="nil"/>
              <w:right w:val="nil"/>
            </w:tcBorders>
            <w:shd w:val="clear" w:color="auto" w:fill="auto"/>
            <w:noWrap/>
            <w:vAlign w:val="bottom"/>
            <w:hideMark/>
          </w:tcPr>
          <w:p w14:paraId="295FB231" w14:textId="77777777" w:rsidR="008344A6" w:rsidRPr="008344A6" w:rsidRDefault="008344A6" w:rsidP="008344A6">
            <w:pPr>
              <w:jc w:val="cente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2057</w:t>
            </w:r>
          </w:p>
        </w:tc>
      </w:tr>
      <w:tr w:rsidR="008344A6" w:rsidRPr="008344A6" w14:paraId="75DCB11E" w14:textId="77777777" w:rsidTr="00CE6636">
        <w:trPr>
          <w:trHeight w:val="280"/>
        </w:trPr>
        <w:tc>
          <w:tcPr>
            <w:tcW w:w="3420" w:type="dxa"/>
            <w:tcBorders>
              <w:top w:val="nil"/>
              <w:left w:val="nil"/>
              <w:bottom w:val="nil"/>
              <w:right w:val="nil"/>
            </w:tcBorders>
            <w:shd w:val="clear" w:color="auto" w:fill="auto"/>
            <w:noWrap/>
            <w:vAlign w:val="bottom"/>
            <w:hideMark/>
          </w:tcPr>
          <w:p w14:paraId="6028C171" w14:textId="77777777" w:rsidR="008344A6" w:rsidRPr="008344A6" w:rsidRDefault="008344A6" w:rsidP="008344A6">
            <w:pP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Colombia</w:t>
            </w:r>
          </w:p>
        </w:tc>
        <w:tc>
          <w:tcPr>
            <w:tcW w:w="3258" w:type="dxa"/>
            <w:tcBorders>
              <w:top w:val="nil"/>
              <w:left w:val="nil"/>
              <w:bottom w:val="nil"/>
              <w:right w:val="nil"/>
            </w:tcBorders>
            <w:shd w:val="clear" w:color="auto" w:fill="auto"/>
            <w:noWrap/>
            <w:vAlign w:val="bottom"/>
            <w:hideMark/>
          </w:tcPr>
          <w:p w14:paraId="1691E3CB" w14:textId="77777777" w:rsidR="008344A6" w:rsidRPr="008344A6" w:rsidRDefault="008344A6" w:rsidP="008344A6">
            <w:pPr>
              <w:jc w:val="cente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692</w:t>
            </w:r>
          </w:p>
        </w:tc>
      </w:tr>
      <w:tr w:rsidR="008344A6" w:rsidRPr="008344A6" w14:paraId="15DB0B61" w14:textId="77777777" w:rsidTr="00CE6636">
        <w:trPr>
          <w:trHeight w:val="280"/>
        </w:trPr>
        <w:tc>
          <w:tcPr>
            <w:tcW w:w="3420" w:type="dxa"/>
            <w:tcBorders>
              <w:top w:val="nil"/>
              <w:left w:val="nil"/>
              <w:bottom w:val="nil"/>
              <w:right w:val="nil"/>
            </w:tcBorders>
            <w:shd w:val="clear" w:color="auto" w:fill="auto"/>
            <w:noWrap/>
            <w:vAlign w:val="bottom"/>
            <w:hideMark/>
          </w:tcPr>
          <w:p w14:paraId="2E83CBF4" w14:textId="77777777" w:rsidR="008344A6" w:rsidRPr="008344A6" w:rsidRDefault="008344A6" w:rsidP="008344A6">
            <w:pP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Czech Republic</w:t>
            </w:r>
          </w:p>
        </w:tc>
        <w:tc>
          <w:tcPr>
            <w:tcW w:w="3258" w:type="dxa"/>
            <w:tcBorders>
              <w:top w:val="nil"/>
              <w:left w:val="nil"/>
              <w:bottom w:val="nil"/>
              <w:right w:val="nil"/>
            </w:tcBorders>
            <w:shd w:val="clear" w:color="auto" w:fill="auto"/>
            <w:vAlign w:val="center"/>
            <w:hideMark/>
          </w:tcPr>
          <w:p w14:paraId="11341374" w14:textId="77777777" w:rsidR="008344A6" w:rsidRPr="008344A6" w:rsidRDefault="008344A6" w:rsidP="008344A6">
            <w:pPr>
              <w:jc w:val="cente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199</w:t>
            </w:r>
          </w:p>
        </w:tc>
      </w:tr>
      <w:tr w:rsidR="008344A6" w:rsidRPr="008344A6" w14:paraId="00C352A3" w14:textId="77777777" w:rsidTr="00CE6636">
        <w:trPr>
          <w:trHeight w:val="280"/>
        </w:trPr>
        <w:tc>
          <w:tcPr>
            <w:tcW w:w="3420" w:type="dxa"/>
            <w:tcBorders>
              <w:top w:val="nil"/>
              <w:left w:val="nil"/>
              <w:bottom w:val="nil"/>
              <w:right w:val="nil"/>
            </w:tcBorders>
            <w:shd w:val="clear" w:color="auto" w:fill="auto"/>
            <w:noWrap/>
            <w:vAlign w:val="bottom"/>
            <w:hideMark/>
          </w:tcPr>
          <w:p w14:paraId="0F505199" w14:textId="77777777" w:rsidR="008344A6" w:rsidRPr="008344A6" w:rsidRDefault="008344A6" w:rsidP="008344A6">
            <w:pP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Ecuador</w:t>
            </w:r>
          </w:p>
        </w:tc>
        <w:tc>
          <w:tcPr>
            <w:tcW w:w="3258" w:type="dxa"/>
            <w:tcBorders>
              <w:top w:val="nil"/>
              <w:left w:val="nil"/>
              <w:bottom w:val="nil"/>
              <w:right w:val="nil"/>
            </w:tcBorders>
            <w:shd w:val="clear" w:color="auto" w:fill="auto"/>
            <w:noWrap/>
            <w:vAlign w:val="bottom"/>
            <w:hideMark/>
          </w:tcPr>
          <w:p w14:paraId="17570764" w14:textId="77777777" w:rsidR="008344A6" w:rsidRPr="008344A6" w:rsidRDefault="008344A6" w:rsidP="008344A6">
            <w:pPr>
              <w:jc w:val="cente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1697</w:t>
            </w:r>
          </w:p>
        </w:tc>
      </w:tr>
      <w:tr w:rsidR="008344A6" w:rsidRPr="008344A6" w14:paraId="1883FD92" w14:textId="77777777" w:rsidTr="00CE6636">
        <w:trPr>
          <w:trHeight w:val="280"/>
        </w:trPr>
        <w:tc>
          <w:tcPr>
            <w:tcW w:w="3420" w:type="dxa"/>
            <w:tcBorders>
              <w:top w:val="nil"/>
              <w:left w:val="nil"/>
              <w:bottom w:val="nil"/>
              <w:right w:val="nil"/>
            </w:tcBorders>
            <w:shd w:val="clear" w:color="auto" w:fill="auto"/>
            <w:noWrap/>
            <w:vAlign w:val="bottom"/>
            <w:hideMark/>
          </w:tcPr>
          <w:p w14:paraId="6045D961" w14:textId="77777777" w:rsidR="008344A6" w:rsidRPr="008344A6" w:rsidRDefault="008344A6" w:rsidP="008344A6">
            <w:pP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Egypt, Arab Rep.</w:t>
            </w:r>
          </w:p>
        </w:tc>
        <w:tc>
          <w:tcPr>
            <w:tcW w:w="3258" w:type="dxa"/>
            <w:tcBorders>
              <w:top w:val="nil"/>
              <w:left w:val="nil"/>
              <w:bottom w:val="nil"/>
              <w:right w:val="nil"/>
            </w:tcBorders>
            <w:shd w:val="clear" w:color="auto" w:fill="auto"/>
            <w:noWrap/>
            <w:vAlign w:val="bottom"/>
            <w:hideMark/>
          </w:tcPr>
          <w:p w14:paraId="72B157D8" w14:textId="77777777" w:rsidR="008344A6" w:rsidRPr="008344A6" w:rsidRDefault="008344A6" w:rsidP="008344A6">
            <w:pPr>
              <w:jc w:val="cente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7019</w:t>
            </w:r>
          </w:p>
        </w:tc>
      </w:tr>
      <w:tr w:rsidR="008344A6" w:rsidRPr="008344A6" w14:paraId="5E5A3064" w14:textId="77777777" w:rsidTr="00CE6636">
        <w:trPr>
          <w:trHeight w:val="280"/>
        </w:trPr>
        <w:tc>
          <w:tcPr>
            <w:tcW w:w="3420" w:type="dxa"/>
            <w:tcBorders>
              <w:top w:val="nil"/>
              <w:left w:val="nil"/>
              <w:bottom w:val="nil"/>
              <w:right w:val="nil"/>
            </w:tcBorders>
            <w:shd w:val="clear" w:color="auto" w:fill="auto"/>
            <w:noWrap/>
            <w:vAlign w:val="bottom"/>
            <w:hideMark/>
          </w:tcPr>
          <w:p w14:paraId="1AA38682" w14:textId="77777777" w:rsidR="008344A6" w:rsidRPr="008344A6" w:rsidRDefault="008344A6" w:rsidP="008344A6">
            <w:pP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France</w:t>
            </w:r>
          </w:p>
        </w:tc>
        <w:tc>
          <w:tcPr>
            <w:tcW w:w="3258" w:type="dxa"/>
            <w:tcBorders>
              <w:top w:val="nil"/>
              <w:left w:val="nil"/>
              <w:bottom w:val="nil"/>
              <w:right w:val="nil"/>
            </w:tcBorders>
            <w:shd w:val="clear" w:color="auto" w:fill="auto"/>
            <w:noWrap/>
            <w:vAlign w:val="bottom"/>
            <w:hideMark/>
          </w:tcPr>
          <w:p w14:paraId="0E6BF31C" w14:textId="77777777" w:rsidR="008344A6" w:rsidRPr="008344A6" w:rsidRDefault="008344A6" w:rsidP="008344A6">
            <w:pPr>
              <w:jc w:val="cente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2899</w:t>
            </w:r>
          </w:p>
        </w:tc>
      </w:tr>
      <w:tr w:rsidR="008344A6" w:rsidRPr="008344A6" w14:paraId="5A8B74FB" w14:textId="77777777" w:rsidTr="00CE6636">
        <w:trPr>
          <w:trHeight w:val="280"/>
        </w:trPr>
        <w:tc>
          <w:tcPr>
            <w:tcW w:w="3420" w:type="dxa"/>
            <w:tcBorders>
              <w:top w:val="nil"/>
              <w:left w:val="nil"/>
              <w:bottom w:val="nil"/>
              <w:right w:val="nil"/>
            </w:tcBorders>
            <w:shd w:val="clear" w:color="auto" w:fill="auto"/>
            <w:noWrap/>
            <w:vAlign w:val="bottom"/>
            <w:hideMark/>
          </w:tcPr>
          <w:p w14:paraId="44FF6783" w14:textId="77777777" w:rsidR="008344A6" w:rsidRPr="008344A6" w:rsidRDefault="008344A6" w:rsidP="008344A6">
            <w:pP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Germany</w:t>
            </w:r>
          </w:p>
        </w:tc>
        <w:tc>
          <w:tcPr>
            <w:tcW w:w="3258" w:type="dxa"/>
            <w:tcBorders>
              <w:top w:val="nil"/>
              <w:left w:val="nil"/>
              <w:bottom w:val="nil"/>
              <w:right w:val="nil"/>
            </w:tcBorders>
            <w:shd w:val="clear" w:color="auto" w:fill="auto"/>
            <w:noWrap/>
            <w:vAlign w:val="bottom"/>
            <w:hideMark/>
          </w:tcPr>
          <w:p w14:paraId="1532D7BF" w14:textId="77777777" w:rsidR="008344A6" w:rsidRPr="008344A6" w:rsidRDefault="008344A6" w:rsidP="008344A6">
            <w:pPr>
              <w:jc w:val="cente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2789</w:t>
            </w:r>
          </w:p>
        </w:tc>
      </w:tr>
      <w:tr w:rsidR="008344A6" w:rsidRPr="008344A6" w14:paraId="2B33CC2E" w14:textId="77777777" w:rsidTr="00CE6636">
        <w:trPr>
          <w:trHeight w:val="280"/>
        </w:trPr>
        <w:tc>
          <w:tcPr>
            <w:tcW w:w="3420" w:type="dxa"/>
            <w:tcBorders>
              <w:top w:val="nil"/>
              <w:left w:val="nil"/>
              <w:bottom w:val="nil"/>
              <w:right w:val="nil"/>
            </w:tcBorders>
            <w:shd w:val="clear" w:color="auto" w:fill="auto"/>
            <w:noWrap/>
            <w:vAlign w:val="bottom"/>
            <w:hideMark/>
          </w:tcPr>
          <w:p w14:paraId="33139CAC" w14:textId="77777777" w:rsidR="008344A6" w:rsidRPr="008344A6" w:rsidRDefault="008344A6" w:rsidP="008344A6">
            <w:pP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Greece</w:t>
            </w:r>
          </w:p>
        </w:tc>
        <w:tc>
          <w:tcPr>
            <w:tcW w:w="3258" w:type="dxa"/>
            <w:tcBorders>
              <w:top w:val="nil"/>
              <w:left w:val="nil"/>
              <w:bottom w:val="nil"/>
              <w:right w:val="nil"/>
            </w:tcBorders>
            <w:shd w:val="clear" w:color="auto" w:fill="auto"/>
            <w:noWrap/>
            <w:vAlign w:val="bottom"/>
            <w:hideMark/>
          </w:tcPr>
          <w:p w14:paraId="126E4402" w14:textId="77777777" w:rsidR="008344A6" w:rsidRPr="008344A6" w:rsidRDefault="008344A6" w:rsidP="008344A6">
            <w:pPr>
              <w:jc w:val="cente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2471</w:t>
            </w:r>
          </w:p>
        </w:tc>
      </w:tr>
      <w:tr w:rsidR="008344A6" w:rsidRPr="008344A6" w14:paraId="2938A194" w14:textId="77777777" w:rsidTr="00CE6636">
        <w:trPr>
          <w:trHeight w:val="280"/>
        </w:trPr>
        <w:tc>
          <w:tcPr>
            <w:tcW w:w="3420" w:type="dxa"/>
            <w:tcBorders>
              <w:top w:val="nil"/>
              <w:left w:val="nil"/>
              <w:bottom w:val="nil"/>
              <w:right w:val="nil"/>
            </w:tcBorders>
            <w:shd w:val="clear" w:color="auto" w:fill="auto"/>
            <w:noWrap/>
            <w:vAlign w:val="bottom"/>
            <w:hideMark/>
          </w:tcPr>
          <w:p w14:paraId="7D2CD72D" w14:textId="77777777" w:rsidR="008344A6" w:rsidRPr="008344A6" w:rsidRDefault="008344A6" w:rsidP="008344A6">
            <w:pP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India</w:t>
            </w:r>
          </w:p>
        </w:tc>
        <w:tc>
          <w:tcPr>
            <w:tcW w:w="3258" w:type="dxa"/>
            <w:tcBorders>
              <w:top w:val="nil"/>
              <w:left w:val="nil"/>
              <w:bottom w:val="nil"/>
              <w:right w:val="nil"/>
            </w:tcBorders>
            <w:shd w:val="clear" w:color="auto" w:fill="auto"/>
            <w:noWrap/>
            <w:vAlign w:val="bottom"/>
            <w:hideMark/>
          </w:tcPr>
          <w:p w14:paraId="3C47CAB7" w14:textId="77777777" w:rsidR="008344A6" w:rsidRPr="008344A6" w:rsidRDefault="008344A6" w:rsidP="008344A6">
            <w:pPr>
              <w:jc w:val="cente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7379</w:t>
            </w:r>
          </w:p>
        </w:tc>
      </w:tr>
      <w:tr w:rsidR="008344A6" w:rsidRPr="008344A6" w14:paraId="528A6307" w14:textId="77777777" w:rsidTr="00CE6636">
        <w:trPr>
          <w:trHeight w:val="280"/>
        </w:trPr>
        <w:tc>
          <w:tcPr>
            <w:tcW w:w="3420" w:type="dxa"/>
            <w:tcBorders>
              <w:top w:val="nil"/>
              <w:left w:val="nil"/>
              <w:bottom w:val="nil"/>
              <w:right w:val="nil"/>
            </w:tcBorders>
            <w:shd w:val="clear" w:color="auto" w:fill="auto"/>
            <w:noWrap/>
            <w:vAlign w:val="bottom"/>
            <w:hideMark/>
          </w:tcPr>
          <w:p w14:paraId="7C9B6F19" w14:textId="77777777" w:rsidR="008344A6" w:rsidRPr="008344A6" w:rsidRDefault="008344A6" w:rsidP="008344A6">
            <w:pP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Indonesia</w:t>
            </w:r>
          </w:p>
        </w:tc>
        <w:tc>
          <w:tcPr>
            <w:tcW w:w="3258" w:type="dxa"/>
            <w:tcBorders>
              <w:top w:val="nil"/>
              <w:left w:val="nil"/>
              <w:bottom w:val="nil"/>
              <w:right w:val="nil"/>
            </w:tcBorders>
            <w:shd w:val="clear" w:color="auto" w:fill="auto"/>
            <w:vAlign w:val="center"/>
            <w:hideMark/>
          </w:tcPr>
          <w:p w14:paraId="72020518" w14:textId="77777777" w:rsidR="008344A6" w:rsidRPr="008344A6" w:rsidRDefault="008344A6" w:rsidP="008344A6">
            <w:pPr>
              <w:jc w:val="cente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488</w:t>
            </w:r>
          </w:p>
        </w:tc>
      </w:tr>
      <w:tr w:rsidR="008344A6" w:rsidRPr="008344A6" w14:paraId="31FF4472" w14:textId="77777777" w:rsidTr="00CE6636">
        <w:trPr>
          <w:trHeight w:val="280"/>
        </w:trPr>
        <w:tc>
          <w:tcPr>
            <w:tcW w:w="3420" w:type="dxa"/>
            <w:tcBorders>
              <w:top w:val="nil"/>
              <w:left w:val="nil"/>
              <w:bottom w:val="nil"/>
              <w:right w:val="nil"/>
            </w:tcBorders>
            <w:shd w:val="clear" w:color="auto" w:fill="auto"/>
            <w:noWrap/>
            <w:vAlign w:val="bottom"/>
            <w:hideMark/>
          </w:tcPr>
          <w:p w14:paraId="2205E062" w14:textId="77777777" w:rsidR="008344A6" w:rsidRPr="008344A6" w:rsidRDefault="008344A6" w:rsidP="008344A6">
            <w:pP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Iran, Islamic Rep.</w:t>
            </w:r>
          </w:p>
        </w:tc>
        <w:tc>
          <w:tcPr>
            <w:tcW w:w="3258" w:type="dxa"/>
            <w:tcBorders>
              <w:top w:val="nil"/>
              <w:left w:val="nil"/>
              <w:bottom w:val="nil"/>
              <w:right w:val="nil"/>
            </w:tcBorders>
            <w:shd w:val="clear" w:color="auto" w:fill="auto"/>
            <w:noWrap/>
            <w:vAlign w:val="bottom"/>
            <w:hideMark/>
          </w:tcPr>
          <w:p w14:paraId="567DC519" w14:textId="77777777" w:rsidR="008344A6" w:rsidRPr="008344A6" w:rsidRDefault="008344A6" w:rsidP="008344A6">
            <w:pPr>
              <w:jc w:val="cente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5159</w:t>
            </w:r>
          </w:p>
        </w:tc>
      </w:tr>
      <w:tr w:rsidR="008344A6" w:rsidRPr="008344A6" w14:paraId="55F454FD" w14:textId="77777777" w:rsidTr="00CE6636">
        <w:trPr>
          <w:trHeight w:val="280"/>
        </w:trPr>
        <w:tc>
          <w:tcPr>
            <w:tcW w:w="3420" w:type="dxa"/>
            <w:tcBorders>
              <w:top w:val="nil"/>
              <w:left w:val="nil"/>
              <w:bottom w:val="nil"/>
              <w:right w:val="nil"/>
            </w:tcBorders>
            <w:shd w:val="clear" w:color="auto" w:fill="auto"/>
            <w:noWrap/>
            <w:vAlign w:val="bottom"/>
            <w:hideMark/>
          </w:tcPr>
          <w:p w14:paraId="28F1A6A0" w14:textId="77777777" w:rsidR="008344A6" w:rsidRPr="008344A6" w:rsidRDefault="008344A6" w:rsidP="008344A6">
            <w:pP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Italy</w:t>
            </w:r>
          </w:p>
        </w:tc>
        <w:tc>
          <w:tcPr>
            <w:tcW w:w="3258" w:type="dxa"/>
            <w:tcBorders>
              <w:top w:val="nil"/>
              <w:left w:val="nil"/>
              <w:bottom w:val="nil"/>
              <w:right w:val="nil"/>
            </w:tcBorders>
            <w:shd w:val="clear" w:color="auto" w:fill="auto"/>
            <w:noWrap/>
            <w:vAlign w:val="bottom"/>
            <w:hideMark/>
          </w:tcPr>
          <w:p w14:paraId="59922077" w14:textId="77777777" w:rsidR="008344A6" w:rsidRPr="008344A6" w:rsidRDefault="008344A6" w:rsidP="008344A6">
            <w:pPr>
              <w:jc w:val="cente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10428</w:t>
            </w:r>
          </w:p>
        </w:tc>
      </w:tr>
      <w:tr w:rsidR="008344A6" w:rsidRPr="008344A6" w14:paraId="6A1B96F8" w14:textId="77777777" w:rsidTr="00CE6636">
        <w:trPr>
          <w:trHeight w:val="280"/>
        </w:trPr>
        <w:tc>
          <w:tcPr>
            <w:tcW w:w="3420" w:type="dxa"/>
            <w:tcBorders>
              <w:top w:val="nil"/>
              <w:left w:val="nil"/>
              <w:bottom w:val="nil"/>
              <w:right w:val="nil"/>
            </w:tcBorders>
            <w:shd w:val="clear" w:color="auto" w:fill="auto"/>
            <w:noWrap/>
            <w:vAlign w:val="bottom"/>
            <w:hideMark/>
          </w:tcPr>
          <w:p w14:paraId="196D4CFF" w14:textId="77777777" w:rsidR="008344A6" w:rsidRPr="008344A6" w:rsidRDefault="008344A6" w:rsidP="008344A6">
            <w:pP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Japan</w:t>
            </w:r>
          </w:p>
        </w:tc>
        <w:tc>
          <w:tcPr>
            <w:tcW w:w="3258" w:type="dxa"/>
            <w:tcBorders>
              <w:top w:val="nil"/>
              <w:left w:val="nil"/>
              <w:bottom w:val="nil"/>
              <w:right w:val="nil"/>
            </w:tcBorders>
            <w:shd w:val="clear" w:color="auto" w:fill="auto"/>
            <w:noWrap/>
            <w:vAlign w:val="bottom"/>
            <w:hideMark/>
          </w:tcPr>
          <w:p w14:paraId="112F995F" w14:textId="77777777" w:rsidR="008344A6" w:rsidRPr="008344A6" w:rsidRDefault="008344A6" w:rsidP="008344A6">
            <w:pPr>
              <w:jc w:val="cente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1177</w:t>
            </w:r>
          </w:p>
        </w:tc>
      </w:tr>
      <w:tr w:rsidR="008344A6" w:rsidRPr="008344A6" w14:paraId="78AEAD34" w14:textId="77777777" w:rsidTr="00CE6636">
        <w:trPr>
          <w:trHeight w:val="280"/>
        </w:trPr>
        <w:tc>
          <w:tcPr>
            <w:tcW w:w="3420" w:type="dxa"/>
            <w:tcBorders>
              <w:top w:val="nil"/>
              <w:left w:val="nil"/>
              <w:bottom w:val="nil"/>
              <w:right w:val="nil"/>
            </w:tcBorders>
            <w:shd w:val="clear" w:color="auto" w:fill="auto"/>
            <w:noWrap/>
            <w:vAlign w:val="bottom"/>
            <w:hideMark/>
          </w:tcPr>
          <w:p w14:paraId="3F7B908B" w14:textId="77777777" w:rsidR="008344A6" w:rsidRPr="008344A6" w:rsidRDefault="008344A6" w:rsidP="008344A6">
            <w:pP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Kazakhstan</w:t>
            </w:r>
          </w:p>
        </w:tc>
        <w:tc>
          <w:tcPr>
            <w:tcW w:w="3258" w:type="dxa"/>
            <w:tcBorders>
              <w:top w:val="nil"/>
              <w:left w:val="nil"/>
              <w:bottom w:val="nil"/>
              <w:right w:val="nil"/>
            </w:tcBorders>
            <w:shd w:val="clear" w:color="auto" w:fill="auto"/>
            <w:noWrap/>
            <w:vAlign w:val="bottom"/>
            <w:hideMark/>
          </w:tcPr>
          <w:p w14:paraId="02650648" w14:textId="77777777" w:rsidR="008344A6" w:rsidRPr="008344A6" w:rsidRDefault="008344A6" w:rsidP="008344A6">
            <w:pPr>
              <w:jc w:val="cente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5401</w:t>
            </w:r>
          </w:p>
        </w:tc>
      </w:tr>
      <w:tr w:rsidR="008344A6" w:rsidRPr="008344A6" w14:paraId="7EE83251" w14:textId="77777777" w:rsidTr="00CE6636">
        <w:trPr>
          <w:trHeight w:val="280"/>
        </w:trPr>
        <w:tc>
          <w:tcPr>
            <w:tcW w:w="3420" w:type="dxa"/>
            <w:tcBorders>
              <w:top w:val="nil"/>
              <w:left w:val="nil"/>
              <w:bottom w:val="nil"/>
              <w:right w:val="nil"/>
            </w:tcBorders>
            <w:shd w:val="clear" w:color="auto" w:fill="auto"/>
            <w:noWrap/>
            <w:vAlign w:val="bottom"/>
            <w:hideMark/>
          </w:tcPr>
          <w:p w14:paraId="603794CF" w14:textId="77777777" w:rsidR="008344A6" w:rsidRPr="008344A6" w:rsidRDefault="008344A6" w:rsidP="008344A6">
            <w:pP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Korea, Rep.</w:t>
            </w:r>
          </w:p>
        </w:tc>
        <w:tc>
          <w:tcPr>
            <w:tcW w:w="3258" w:type="dxa"/>
            <w:tcBorders>
              <w:top w:val="nil"/>
              <w:left w:val="nil"/>
              <w:bottom w:val="nil"/>
              <w:right w:val="nil"/>
            </w:tcBorders>
            <w:shd w:val="clear" w:color="auto" w:fill="auto"/>
            <w:noWrap/>
            <w:vAlign w:val="bottom"/>
            <w:hideMark/>
          </w:tcPr>
          <w:p w14:paraId="4F54AFC7" w14:textId="77777777" w:rsidR="008344A6" w:rsidRPr="008344A6" w:rsidRDefault="008344A6" w:rsidP="008344A6">
            <w:pPr>
              <w:jc w:val="cente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3093</w:t>
            </w:r>
          </w:p>
        </w:tc>
      </w:tr>
      <w:tr w:rsidR="008344A6" w:rsidRPr="008344A6" w14:paraId="2F185477" w14:textId="77777777" w:rsidTr="00CE6636">
        <w:trPr>
          <w:trHeight w:val="280"/>
        </w:trPr>
        <w:tc>
          <w:tcPr>
            <w:tcW w:w="3420" w:type="dxa"/>
            <w:tcBorders>
              <w:top w:val="nil"/>
              <w:left w:val="nil"/>
              <w:bottom w:val="nil"/>
              <w:right w:val="nil"/>
            </w:tcBorders>
            <w:shd w:val="clear" w:color="auto" w:fill="auto"/>
            <w:noWrap/>
            <w:vAlign w:val="bottom"/>
            <w:hideMark/>
          </w:tcPr>
          <w:p w14:paraId="2CDF4324" w14:textId="77777777" w:rsidR="008344A6" w:rsidRPr="008344A6" w:rsidRDefault="008344A6" w:rsidP="008344A6">
            <w:pP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Malaysia</w:t>
            </w:r>
          </w:p>
        </w:tc>
        <w:tc>
          <w:tcPr>
            <w:tcW w:w="3258" w:type="dxa"/>
            <w:tcBorders>
              <w:top w:val="nil"/>
              <w:left w:val="nil"/>
              <w:bottom w:val="nil"/>
              <w:right w:val="nil"/>
            </w:tcBorders>
            <w:shd w:val="clear" w:color="auto" w:fill="auto"/>
            <w:vAlign w:val="center"/>
            <w:hideMark/>
          </w:tcPr>
          <w:p w14:paraId="0C1F7D58" w14:textId="77777777" w:rsidR="008344A6" w:rsidRPr="008344A6" w:rsidRDefault="008344A6" w:rsidP="008344A6">
            <w:pPr>
              <w:jc w:val="cente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786</w:t>
            </w:r>
          </w:p>
        </w:tc>
      </w:tr>
      <w:tr w:rsidR="008344A6" w:rsidRPr="008344A6" w14:paraId="783B4F85" w14:textId="77777777" w:rsidTr="00CE6636">
        <w:trPr>
          <w:trHeight w:val="280"/>
        </w:trPr>
        <w:tc>
          <w:tcPr>
            <w:tcW w:w="3420" w:type="dxa"/>
            <w:tcBorders>
              <w:top w:val="nil"/>
              <w:left w:val="nil"/>
              <w:bottom w:val="nil"/>
              <w:right w:val="nil"/>
            </w:tcBorders>
            <w:shd w:val="clear" w:color="auto" w:fill="auto"/>
            <w:noWrap/>
            <w:vAlign w:val="bottom"/>
            <w:hideMark/>
          </w:tcPr>
          <w:p w14:paraId="536D153F" w14:textId="77777777" w:rsidR="008344A6" w:rsidRPr="008344A6" w:rsidRDefault="008344A6" w:rsidP="008344A6">
            <w:pP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Mexico</w:t>
            </w:r>
          </w:p>
        </w:tc>
        <w:tc>
          <w:tcPr>
            <w:tcW w:w="3258" w:type="dxa"/>
            <w:tcBorders>
              <w:top w:val="nil"/>
              <w:left w:val="nil"/>
              <w:bottom w:val="nil"/>
              <w:right w:val="nil"/>
            </w:tcBorders>
            <w:shd w:val="clear" w:color="auto" w:fill="auto"/>
            <w:noWrap/>
            <w:vAlign w:val="bottom"/>
            <w:hideMark/>
          </w:tcPr>
          <w:p w14:paraId="1AD4FEAF" w14:textId="77777777" w:rsidR="008344A6" w:rsidRPr="008344A6" w:rsidRDefault="008344A6" w:rsidP="008344A6">
            <w:pPr>
              <w:jc w:val="cente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3938</w:t>
            </w:r>
          </w:p>
        </w:tc>
      </w:tr>
      <w:tr w:rsidR="008344A6" w:rsidRPr="008344A6" w14:paraId="043B2FA7" w14:textId="77777777" w:rsidTr="00CE6636">
        <w:trPr>
          <w:trHeight w:val="280"/>
        </w:trPr>
        <w:tc>
          <w:tcPr>
            <w:tcW w:w="3420" w:type="dxa"/>
            <w:tcBorders>
              <w:top w:val="nil"/>
              <w:left w:val="nil"/>
              <w:bottom w:val="nil"/>
              <w:right w:val="nil"/>
            </w:tcBorders>
            <w:shd w:val="clear" w:color="auto" w:fill="auto"/>
            <w:noWrap/>
            <w:vAlign w:val="bottom"/>
            <w:hideMark/>
          </w:tcPr>
          <w:p w14:paraId="16669A41" w14:textId="77777777" w:rsidR="008344A6" w:rsidRPr="008344A6" w:rsidRDefault="008344A6" w:rsidP="008344A6">
            <w:pP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Morocco</w:t>
            </w:r>
          </w:p>
        </w:tc>
        <w:tc>
          <w:tcPr>
            <w:tcW w:w="3258" w:type="dxa"/>
            <w:tcBorders>
              <w:top w:val="nil"/>
              <w:left w:val="nil"/>
              <w:bottom w:val="nil"/>
              <w:right w:val="nil"/>
            </w:tcBorders>
            <w:shd w:val="clear" w:color="auto" w:fill="auto"/>
            <w:noWrap/>
            <w:vAlign w:val="bottom"/>
            <w:hideMark/>
          </w:tcPr>
          <w:p w14:paraId="793869AE" w14:textId="77777777" w:rsidR="008344A6" w:rsidRPr="008344A6" w:rsidRDefault="008344A6" w:rsidP="008344A6">
            <w:pPr>
              <w:jc w:val="cente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15519</w:t>
            </w:r>
          </w:p>
        </w:tc>
      </w:tr>
      <w:tr w:rsidR="008344A6" w:rsidRPr="008344A6" w14:paraId="017251E2" w14:textId="77777777" w:rsidTr="00CE6636">
        <w:trPr>
          <w:trHeight w:val="280"/>
        </w:trPr>
        <w:tc>
          <w:tcPr>
            <w:tcW w:w="3420" w:type="dxa"/>
            <w:tcBorders>
              <w:top w:val="nil"/>
              <w:left w:val="nil"/>
              <w:bottom w:val="nil"/>
              <w:right w:val="nil"/>
            </w:tcBorders>
            <w:shd w:val="clear" w:color="auto" w:fill="auto"/>
            <w:noWrap/>
            <w:vAlign w:val="bottom"/>
            <w:hideMark/>
          </w:tcPr>
          <w:p w14:paraId="6D9FBB75" w14:textId="77777777" w:rsidR="008344A6" w:rsidRPr="008344A6" w:rsidRDefault="008344A6" w:rsidP="008344A6">
            <w:pP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Netherlands</w:t>
            </w:r>
          </w:p>
        </w:tc>
        <w:tc>
          <w:tcPr>
            <w:tcW w:w="3258" w:type="dxa"/>
            <w:tcBorders>
              <w:top w:val="nil"/>
              <w:left w:val="nil"/>
              <w:bottom w:val="nil"/>
              <w:right w:val="nil"/>
            </w:tcBorders>
            <w:shd w:val="clear" w:color="auto" w:fill="auto"/>
            <w:noWrap/>
            <w:vAlign w:val="bottom"/>
            <w:hideMark/>
          </w:tcPr>
          <w:p w14:paraId="23E774A3" w14:textId="77777777" w:rsidR="008344A6" w:rsidRPr="008344A6" w:rsidRDefault="008344A6" w:rsidP="008344A6">
            <w:pPr>
              <w:jc w:val="cente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866</w:t>
            </w:r>
          </w:p>
        </w:tc>
      </w:tr>
      <w:tr w:rsidR="008344A6" w:rsidRPr="008344A6" w14:paraId="516D0A3F" w14:textId="77777777" w:rsidTr="00CE6636">
        <w:trPr>
          <w:trHeight w:val="280"/>
        </w:trPr>
        <w:tc>
          <w:tcPr>
            <w:tcW w:w="3420" w:type="dxa"/>
            <w:tcBorders>
              <w:top w:val="nil"/>
              <w:left w:val="nil"/>
              <w:bottom w:val="nil"/>
              <w:right w:val="nil"/>
            </w:tcBorders>
            <w:shd w:val="clear" w:color="auto" w:fill="auto"/>
            <w:noWrap/>
            <w:vAlign w:val="bottom"/>
            <w:hideMark/>
          </w:tcPr>
          <w:p w14:paraId="19BBF537" w14:textId="77777777" w:rsidR="008344A6" w:rsidRPr="008344A6" w:rsidRDefault="008344A6" w:rsidP="008344A6">
            <w:pP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Nigeria</w:t>
            </w:r>
          </w:p>
        </w:tc>
        <w:tc>
          <w:tcPr>
            <w:tcW w:w="3258" w:type="dxa"/>
            <w:tcBorders>
              <w:top w:val="nil"/>
              <w:left w:val="nil"/>
              <w:bottom w:val="nil"/>
              <w:right w:val="nil"/>
            </w:tcBorders>
            <w:shd w:val="clear" w:color="auto" w:fill="auto"/>
            <w:noWrap/>
            <w:vAlign w:val="bottom"/>
            <w:hideMark/>
          </w:tcPr>
          <w:p w14:paraId="5ABAF59A" w14:textId="77777777" w:rsidR="008344A6" w:rsidRPr="008344A6" w:rsidRDefault="008344A6" w:rsidP="008344A6">
            <w:pPr>
              <w:jc w:val="cente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1270</w:t>
            </w:r>
          </w:p>
        </w:tc>
      </w:tr>
      <w:tr w:rsidR="008344A6" w:rsidRPr="008344A6" w14:paraId="05238AE6" w14:textId="77777777" w:rsidTr="00CE6636">
        <w:trPr>
          <w:trHeight w:val="280"/>
        </w:trPr>
        <w:tc>
          <w:tcPr>
            <w:tcW w:w="3420" w:type="dxa"/>
            <w:tcBorders>
              <w:top w:val="nil"/>
              <w:left w:val="nil"/>
              <w:bottom w:val="nil"/>
              <w:right w:val="nil"/>
            </w:tcBorders>
            <w:shd w:val="clear" w:color="auto" w:fill="auto"/>
            <w:noWrap/>
            <w:vAlign w:val="bottom"/>
            <w:hideMark/>
          </w:tcPr>
          <w:p w14:paraId="5F2EE741" w14:textId="77777777" w:rsidR="008344A6" w:rsidRPr="008344A6" w:rsidRDefault="008344A6" w:rsidP="008344A6">
            <w:pP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Pakistan</w:t>
            </w:r>
          </w:p>
        </w:tc>
        <w:tc>
          <w:tcPr>
            <w:tcW w:w="3258" w:type="dxa"/>
            <w:tcBorders>
              <w:top w:val="nil"/>
              <w:left w:val="nil"/>
              <w:bottom w:val="nil"/>
              <w:right w:val="nil"/>
            </w:tcBorders>
            <w:shd w:val="clear" w:color="auto" w:fill="auto"/>
            <w:noWrap/>
            <w:vAlign w:val="bottom"/>
            <w:hideMark/>
          </w:tcPr>
          <w:p w14:paraId="256A96AF" w14:textId="77777777" w:rsidR="008344A6" w:rsidRPr="008344A6" w:rsidRDefault="008344A6" w:rsidP="008344A6">
            <w:pPr>
              <w:jc w:val="cente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8741</w:t>
            </w:r>
          </w:p>
        </w:tc>
      </w:tr>
      <w:tr w:rsidR="008344A6" w:rsidRPr="008344A6" w14:paraId="6CE8A107" w14:textId="77777777" w:rsidTr="00CE6636">
        <w:trPr>
          <w:trHeight w:val="280"/>
        </w:trPr>
        <w:tc>
          <w:tcPr>
            <w:tcW w:w="3420" w:type="dxa"/>
            <w:tcBorders>
              <w:top w:val="nil"/>
              <w:left w:val="nil"/>
              <w:bottom w:val="nil"/>
              <w:right w:val="nil"/>
            </w:tcBorders>
            <w:shd w:val="clear" w:color="auto" w:fill="auto"/>
            <w:noWrap/>
            <w:vAlign w:val="bottom"/>
            <w:hideMark/>
          </w:tcPr>
          <w:p w14:paraId="3F944C6E" w14:textId="77777777" w:rsidR="008344A6" w:rsidRPr="008344A6" w:rsidRDefault="008344A6" w:rsidP="008344A6">
            <w:pP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Peru</w:t>
            </w:r>
          </w:p>
        </w:tc>
        <w:tc>
          <w:tcPr>
            <w:tcW w:w="3258" w:type="dxa"/>
            <w:tcBorders>
              <w:top w:val="nil"/>
              <w:left w:val="nil"/>
              <w:bottom w:val="nil"/>
              <w:right w:val="nil"/>
            </w:tcBorders>
            <w:shd w:val="clear" w:color="auto" w:fill="auto"/>
            <w:noWrap/>
            <w:vAlign w:val="bottom"/>
            <w:hideMark/>
          </w:tcPr>
          <w:p w14:paraId="3744FE9D" w14:textId="77777777" w:rsidR="008344A6" w:rsidRPr="008344A6" w:rsidRDefault="008344A6" w:rsidP="008344A6">
            <w:pPr>
              <w:jc w:val="cente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3245</w:t>
            </w:r>
          </w:p>
        </w:tc>
      </w:tr>
      <w:tr w:rsidR="008344A6" w:rsidRPr="008344A6" w14:paraId="42770E29" w14:textId="77777777" w:rsidTr="00CE6636">
        <w:trPr>
          <w:trHeight w:val="280"/>
        </w:trPr>
        <w:tc>
          <w:tcPr>
            <w:tcW w:w="3420" w:type="dxa"/>
            <w:tcBorders>
              <w:top w:val="nil"/>
              <w:left w:val="nil"/>
              <w:bottom w:val="nil"/>
              <w:right w:val="nil"/>
            </w:tcBorders>
            <w:shd w:val="clear" w:color="auto" w:fill="auto"/>
            <w:noWrap/>
            <w:vAlign w:val="bottom"/>
            <w:hideMark/>
          </w:tcPr>
          <w:p w14:paraId="33767B23" w14:textId="77777777" w:rsidR="008344A6" w:rsidRPr="008344A6" w:rsidRDefault="008344A6" w:rsidP="008344A6">
            <w:pP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Philippines</w:t>
            </w:r>
          </w:p>
        </w:tc>
        <w:tc>
          <w:tcPr>
            <w:tcW w:w="3258" w:type="dxa"/>
            <w:tcBorders>
              <w:top w:val="nil"/>
              <w:left w:val="nil"/>
              <w:bottom w:val="nil"/>
              <w:right w:val="nil"/>
            </w:tcBorders>
            <w:shd w:val="clear" w:color="auto" w:fill="auto"/>
            <w:vAlign w:val="center"/>
            <w:hideMark/>
          </w:tcPr>
          <w:p w14:paraId="635EAF46" w14:textId="77777777" w:rsidR="008344A6" w:rsidRPr="008344A6" w:rsidRDefault="008344A6" w:rsidP="008344A6">
            <w:pPr>
              <w:jc w:val="cente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564</w:t>
            </w:r>
          </w:p>
        </w:tc>
      </w:tr>
      <w:tr w:rsidR="008344A6" w:rsidRPr="008344A6" w14:paraId="082EC814" w14:textId="77777777" w:rsidTr="00CE6636">
        <w:trPr>
          <w:trHeight w:val="280"/>
        </w:trPr>
        <w:tc>
          <w:tcPr>
            <w:tcW w:w="3420" w:type="dxa"/>
            <w:tcBorders>
              <w:top w:val="nil"/>
              <w:left w:val="nil"/>
              <w:bottom w:val="nil"/>
              <w:right w:val="nil"/>
            </w:tcBorders>
            <w:shd w:val="clear" w:color="auto" w:fill="auto"/>
            <w:noWrap/>
            <w:vAlign w:val="bottom"/>
            <w:hideMark/>
          </w:tcPr>
          <w:p w14:paraId="6C670CCA" w14:textId="77777777" w:rsidR="008344A6" w:rsidRPr="008344A6" w:rsidRDefault="008344A6" w:rsidP="008344A6">
            <w:pP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Poland</w:t>
            </w:r>
          </w:p>
        </w:tc>
        <w:tc>
          <w:tcPr>
            <w:tcW w:w="3258" w:type="dxa"/>
            <w:tcBorders>
              <w:top w:val="nil"/>
              <w:left w:val="nil"/>
              <w:bottom w:val="nil"/>
              <w:right w:val="nil"/>
            </w:tcBorders>
            <w:shd w:val="clear" w:color="auto" w:fill="auto"/>
            <w:noWrap/>
            <w:vAlign w:val="bottom"/>
            <w:hideMark/>
          </w:tcPr>
          <w:p w14:paraId="48628FAD" w14:textId="77777777" w:rsidR="008344A6" w:rsidRPr="008344A6" w:rsidRDefault="008344A6" w:rsidP="008344A6">
            <w:pPr>
              <w:jc w:val="cente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227</w:t>
            </w:r>
          </w:p>
        </w:tc>
      </w:tr>
      <w:tr w:rsidR="008344A6" w:rsidRPr="008344A6" w14:paraId="457482F8" w14:textId="77777777" w:rsidTr="00CE6636">
        <w:trPr>
          <w:trHeight w:val="280"/>
        </w:trPr>
        <w:tc>
          <w:tcPr>
            <w:tcW w:w="3420" w:type="dxa"/>
            <w:tcBorders>
              <w:top w:val="nil"/>
              <w:left w:val="nil"/>
              <w:bottom w:val="nil"/>
              <w:right w:val="nil"/>
            </w:tcBorders>
            <w:shd w:val="clear" w:color="auto" w:fill="auto"/>
            <w:noWrap/>
            <w:vAlign w:val="bottom"/>
            <w:hideMark/>
          </w:tcPr>
          <w:p w14:paraId="05BE4DC8" w14:textId="77777777" w:rsidR="008344A6" w:rsidRPr="008344A6" w:rsidRDefault="008344A6" w:rsidP="008344A6">
            <w:pP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Portugal</w:t>
            </w:r>
          </w:p>
        </w:tc>
        <w:tc>
          <w:tcPr>
            <w:tcW w:w="3258" w:type="dxa"/>
            <w:tcBorders>
              <w:top w:val="nil"/>
              <w:left w:val="nil"/>
              <w:bottom w:val="nil"/>
              <w:right w:val="nil"/>
            </w:tcBorders>
            <w:shd w:val="clear" w:color="auto" w:fill="auto"/>
            <w:noWrap/>
            <w:vAlign w:val="bottom"/>
            <w:hideMark/>
          </w:tcPr>
          <w:p w14:paraId="70BAB311" w14:textId="77777777" w:rsidR="008344A6" w:rsidRPr="008344A6" w:rsidRDefault="008344A6" w:rsidP="008344A6">
            <w:pPr>
              <w:jc w:val="cente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10134</w:t>
            </w:r>
          </w:p>
        </w:tc>
      </w:tr>
      <w:tr w:rsidR="008344A6" w:rsidRPr="008344A6" w14:paraId="77424816" w14:textId="77777777" w:rsidTr="00CE6636">
        <w:trPr>
          <w:trHeight w:val="280"/>
        </w:trPr>
        <w:tc>
          <w:tcPr>
            <w:tcW w:w="3420" w:type="dxa"/>
            <w:tcBorders>
              <w:top w:val="nil"/>
              <w:left w:val="nil"/>
              <w:bottom w:val="nil"/>
              <w:right w:val="nil"/>
            </w:tcBorders>
            <w:shd w:val="clear" w:color="auto" w:fill="auto"/>
            <w:noWrap/>
            <w:vAlign w:val="bottom"/>
            <w:hideMark/>
          </w:tcPr>
          <w:p w14:paraId="21D13E3C" w14:textId="77777777" w:rsidR="008344A6" w:rsidRPr="008344A6" w:rsidRDefault="008344A6" w:rsidP="008344A6">
            <w:pP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Romania</w:t>
            </w:r>
          </w:p>
        </w:tc>
        <w:tc>
          <w:tcPr>
            <w:tcW w:w="3258" w:type="dxa"/>
            <w:tcBorders>
              <w:top w:val="nil"/>
              <w:left w:val="nil"/>
              <w:bottom w:val="nil"/>
              <w:right w:val="nil"/>
            </w:tcBorders>
            <w:shd w:val="clear" w:color="auto" w:fill="auto"/>
            <w:noWrap/>
            <w:vAlign w:val="bottom"/>
            <w:hideMark/>
          </w:tcPr>
          <w:p w14:paraId="734D4AFA" w14:textId="77777777" w:rsidR="008344A6" w:rsidRPr="008344A6" w:rsidRDefault="008344A6" w:rsidP="008344A6">
            <w:pPr>
              <w:jc w:val="cente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2495</w:t>
            </w:r>
          </w:p>
        </w:tc>
      </w:tr>
      <w:tr w:rsidR="008344A6" w:rsidRPr="008344A6" w14:paraId="2CE224A8" w14:textId="77777777" w:rsidTr="00CE6636">
        <w:trPr>
          <w:trHeight w:val="280"/>
        </w:trPr>
        <w:tc>
          <w:tcPr>
            <w:tcW w:w="3420" w:type="dxa"/>
            <w:tcBorders>
              <w:top w:val="nil"/>
              <w:left w:val="nil"/>
              <w:bottom w:val="nil"/>
              <w:right w:val="nil"/>
            </w:tcBorders>
            <w:shd w:val="clear" w:color="auto" w:fill="auto"/>
            <w:noWrap/>
            <w:vAlign w:val="bottom"/>
            <w:hideMark/>
          </w:tcPr>
          <w:p w14:paraId="44D46A27" w14:textId="77777777" w:rsidR="008344A6" w:rsidRPr="008344A6" w:rsidRDefault="008344A6" w:rsidP="008344A6">
            <w:pP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Saudi Arabia</w:t>
            </w:r>
          </w:p>
        </w:tc>
        <w:tc>
          <w:tcPr>
            <w:tcW w:w="3258" w:type="dxa"/>
            <w:tcBorders>
              <w:top w:val="nil"/>
              <w:left w:val="nil"/>
              <w:bottom w:val="nil"/>
              <w:right w:val="nil"/>
            </w:tcBorders>
            <w:shd w:val="clear" w:color="auto" w:fill="auto"/>
            <w:vAlign w:val="center"/>
            <w:hideMark/>
          </w:tcPr>
          <w:p w14:paraId="23F9453E" w14:textId="77777777" w:rsidR="008344A6" w:rsidRPr="008344A6" w:rsidRDefault="008344A6" w:rsidP="008344A6">
            <w:pPr>
              <w:jc w:val="cente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769</w:t>
            </w:r>
          </w:p>
        </w:tc>
      </w:tr>
      <w:tr w:rsidR="008344A6" w:rsidRPr="008344A6" w14:paraId="68761159" w14:textId="77777777" w:rsidTr="00CE6636">
        <w:trPr>
          <w:trHeight w:val="280"/>
        </w:trPr>
        <w:tc>
          <w:tcPr>
            <w:tcW w:w="3420" w:type="dxa"/>
            <w:tcBorders>
              <w:top w:val="nil"/>
              <w:left w:val="nil"/>
              <w:bottom w:val="nil"/>
              <w:right w:val="nil"/>
            </w:tcBorders>
            <w:shd w:val="clear" w:color="auto" w:fill="auto"/>
            <w:noWrap/>
            <w:vAlign w:val="bottom"/>
            <w:hideMark/>
          </w:tcPr>
          <w:p w14:paraId="7AA4FF4B" w14:textId="77777777" w:rsidR="008344A6" w:rsidRPr="008344A6" w:rsidRDefault="008344A6" w:rsidP="008344A6">
            <w:pP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Spain</w:t>
            </w:r>
          </w:p>
        </w:tc>
        <w:tc>
          <w:tcPr>
            <w:tcW w:w="3258" w:type="dxa"/>
            <w:tcBorders>
              <w:top w:val="nil"/>
              <w:left w:val="nil"/>
              <w:bottom w:val="nil"/>
              <w:right w:val="nil"/>
            </w:tcBorders>
            <w:shd w:val="clear" w:color="auto" w:fill="auto"/>
            <w:noWrap/>
            <w:vAlign w:val="bottom"/>
            <w:hideMark/>
          </w:tcPr>
          <w:p w14:paraId="26E2DE47" w14:textId="77777777" w:rsidR="008344A6" w:rsidRPr="008344A6" w:rsidRDefault="008344A6" w:rsidP="008344A6">
            <w:pPr>
              <w:jc w:val="cente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4892</w:t>
            </w:r>
          </w:p>
        </w:tc>
      </w:tr>
      <w:tr w:rsidR="008344A6" w:rsidRPr="008344A6" w14:paraId="7E1C0C49" w14:textId="77777777" w:rsidTr="00CE6636">
        <w:trPr>
          <w:trHeight w:val="280"/>
        </w:trPr>
        <w:tc>
          <w:tcPr>
            <w:tcW w:w="3420" w:type="dxa"/>
            <w:tcBorders>
              <w:top w:val="nil"/>
              <w:left w:val="nil"/>
              <w:bottom w:val="nil"/>
              <w:right w:val="nil"/>
            </w:tcBorders>
            <w:shd w:val="clear" w:color="auto" w:fill="auto"/>
            <w:noWrap/>
            <w:vAlign w:val="bottom"/>
            <w:hideMark/>
          </w:tcPr>
          <w:p w14:paraId="14846F15" w14:textId="77777777" w:rsidR="008344A6" w:rsidRPr="008344A6" w:rsidRDefault="008344A6" w:rsidP="008344A6">
            <w:pP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Thailand</w:t>
            </w:r>
          </w:p>
        </w:tc>
        <w:tc>
          <w:tcPr>
            <w:tcW w:w="3258" w:type="dxa"/>
            <w:tcBorders>
              <w:top w:val="nil"/>
              <w:left w:val="nil"/>
              <w:bottom w:val="nil"/>
              <w:right w:val="nil"/>
            </w:tcBorders>
            <w:shd w:val="clear" w:color="auto" w:fill="auto"/>
            <w:noWrap/>
            <w:vAlign w:val="bottom"/>
            <w:hideMark/>
          </w:tcPr>
          <w:p w14:paraId="37A633C0" w14:textId="77777777" w:rsidR="008344A6" w:rsidRPr="008344A6" w:rsidRDefault="008344A6" w:rsidP="008344A6">
            <w:pPr>
              <w:jc w:val="cente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6821</w:t>
            </w:r>
          </w:p>
        </w:tc>
      </w:tr>
      <w:tr w:rsidR="008344A6" w:rsidRPr="008344A6" w14:paraId="27B5DD40" w14:textId="77777777" w:rsidTr="00CE6636">
        <w:trPr>
          <w:trHeight w:val="280"/>
        </w:trPr>
        <w:tc>
          <w:tcPr>
            <w:tcW w:w="3420" w:type="dxa"/>
            <w:tcBorders>
              <w:top w:val="nil"/>
              <w:left w:val="nil"/>
              <w:bottom w:val="nil"/>
              <w:right w:val="nil"/>
            </w:tcBorders>
            <w:shd w:val="clear" w:color="auto" w:fill="auto"/>
            <w:noWrap/>
            <w:vAlign w:val="bottom"/>
            <w:hideMark/>
          </w:tcPr>
          <w:p w14:paraId="15104DEC" w14:textId="77777777" w:rsidR="008344A6" w:rsidRPr="008344A6" w:rsidRDefault="008344A6" w:rsidP="008344A6">
            <w:pP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Turkey</w:t>
            </w:r>
          </w:p>
        </w:tc>
        <w:tc>
          <w:tcPr>
            <w:tcW w:w="3258" w:type="dxa"/>
            <w:tcBorders>
              <w:top w:val="nil"/>
              <w:left w:val="nil"/>
              <w:bottom w:val="nil"/>
              <w:right w:val="nil"/>
            </w:tcBorders>
            <w:shd w:val="clear" w:color="auto" w:fill="auto"/>
            <w:noWrap/>
            <w:vAlign w:val="bottom"/>
            <w:hideMark/>
          </w:tcPr>
          <w:p w14:paraId="2D8A24E3" w14:textId="77777777" w:rsidR="008344A6" w:rsidRPr="008344A6" w:rsidRDefault="008344A6" w:rsidP="008344A6">
            <w:pPr>
              <w:jc w:val="cente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1333</w:t>
            </w:r>
          </w:p>
        </w:tc>
      </w:tr>
      <w:tr w:rsidR="008344A6" w:rsidRPr="008344A6" w14:paraId="018DDE26" w14:textId="77777777" w:rsidTr="00CE6636">
        <w:trPr>
          <w:trHeight w:val="280"/>
        </w:trPr>
        <w:tc>
          <w:tcPr>
            <w:tcW w:w="3420" w:type="dxa"/>
            <w:tcBorders>
              <w:top w:val="nil"/>
              <w:left w:val="nil"/>
              <w:bottom w:val="nil"/>
              <w:right w:val="nil"/>
            </w:tcBorders>
            <w:shd w:val="clear" w:color="auto" w:fill="auto"/>
            <w:noWrap/>
            <w:vAlign w:val="bottom"/>
            <w:hideMark/>
          </w:tcPr>
          <w:p w14:paraId="06F5B05A" w14:textId="77777777" w:rsidR="008344A6" w:rsidRPr="008344A6" w:rsidRDefault="008344A6" w:rsidP="008344A6">
            <w:pP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United Kingdom</w:t>
            </w:r>
          </w:p>
        </w:tc>
        <w:tc>
          <w:tcPr>
            <w:tcW w:w="3258" w:type="dxa"/>
            <w:tcBorders>
              <w:top w:val="nil"/>
              <w:left w:val="nil"/>
              <w:bottom w:val="nil"/>
              <w:right w:val="nil"/>
            </w:tcBorders>
            <w:shd w:val="clear" w:color="auto" w:fill="auto"/>
            <w:noWrap/>
            <w:vAlign w:val="bottom"/>
            <w:hideMark/>
          </w:tcPr>
          <w:p w14:paraId="1A7B26D8" w14:textId="77777777" w:rsidR="008344A6" w:rsidRPr="008344A6" w:rsidRDefault="008344A6" w:rsidP="008344A6">
            <w:pPr>
              <w:jc w:val="cente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7967</w:t>
            </w:r>
          </w:p>
        </w:tc>
      </w:tr>
      <w:tr w:rsidR="008344A6" w:rsidRPr="008344A6" w14:paraId="523631EC" w14:textId="77777777" w:rsidTr="00CE6636">
        <w:trPr>
          <w:trHeight w:val="280"/>
        </w:trPr>
        <w:tc>
          <w:tcPr>
            <w:tcW w:w="3420" w:type="dxa"/>
            <w:tcBorders>
              <w:top w:val="nil"/>
              <w:left w:val="nil"/>
              <w:bottom w:val="nil"/>
              <w:right w:val="nil"/>
            </w:tcBorders>
            <w:shd w:val="clear" w:color="auto" w:fill="auto"/>
            <w:noWrap/>
            <w:vAlign w:val="bottom"/>
            <w:hideMark/>
          </w:tcPr>
          <w:p w14:paraId="3A901BB1" w14:textId="77777777" w:rsidR="008344A6" w:rsidRPr="008344A6" w:rsidRDefault="008344A6" w:rsidP="008344A6">
            <w:pP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United States</w:t>
            </w:r>
          </w:p>
        </w:tc>
        <w:tc>
          <w:tcPr>
            <w:tcW w:w="3258" w:type="dxa"/>
            <w:tcBorders>
              <w:top w:val="nil"/>
              <w:left w:val="nil"/>
              <w:bottom w:val="nil"/>
              <w:right w:val="nil"/>
            </w:tcBorders>
            <w:shd w:val="clear" w:color="auto" w:fill="auto"/>
            <w:noWrap/>
            <w:vAlign w:val="bottom"/>
            <w:hideMark/>
          </w:tcPr>
          <w:p w14:paraId="45831E82" w14:textId="77777777" w:rsidR="008344A6" w:rsidRPr="008344A6" w:rsidRDefault="008344A6" w:rsidP="008344A6">
            <w:pPr>
              <w:jc w:val="cente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5029</w:t>
            </w:r>
          </w:p>
        </w:tc>
      </w:tr>
      <w:tr w:rsidR="008344A6" w:rsidRPr="008344A6" w14:paraId="38067232" w14:textId="77777777" w:rsidTr="00CE6636">
        <w:trPr>
          <w:trHeight w:val="280"/>
        </w:trPr>
        <w:tc>
          <w:tcPr>
            <w:tcW w:w="3420" w:type="dxa"/>
            <w:tcBorders>
              <w:top w:val="nil"/>
              <w:left w:val="nil"/>
              <w:bottom w:val="nil"/>
              <w:right w:val="nil"/>
            </w:tcBorders>
            <w:shd w:val="clear" w:color="auto" w:fill="auto"/>
            <w:noWrap/>
            <w:vAlign w:val="bottom"/>
            <w:hideMark/>
          </w:tcPr>
          <w:p w14:paraId="04261CA1" w14:textId="77777777" w:rsidR="008344A6" w:rsidRPr="008344A6" w:rsidRDefault="008344A6" w:rsidP="008344A6">
            <w:pP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Venezuela, RB</w:t>
            </w:r>
          </w:p>
        </w:tc>
        <w:tc>
          <w:tcPr>
            <w:tcW w:w="3258" w:type="dxa"/>
            <w:tcBorders>
              <w:top w:val="nil"/>
              <w:left w:val="nil"/>
              <w:bottom w:val="nil"/>
              <w:right w:val="nil"/>
            </w:tcBorders>
            <w:shd w:val="clear" w:color="auto" w:fill="auto"/>
            <w:noWrap/>
            <w:vAlign w:val="bottom"/>
            <w:hideMark/>
          </w:tcPr>
          <w:p w14:paraId="45250390" w14:textId="77777777" w:rsidR="008344A6" w:rsidRPr="008344A6" w:rsidRDefault="008344A6" w:rsidP="008344A6">
            <w:pPr>
              <w:jc w:val="cente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6285</w:t>
            </w:r>
          </w:p>
        </w:tc>
      </w:tr>
      <w:tr w:rsidR="008344A6" w:rsidRPr="008344A6" w14:paraId="570E0A10" w14:textId="77777777" w:rsidTr="00CE6636">
        <w:trPr>
          <w:trHeight w:val="280"/>
        </w:trPr>
        <w:tc>
          <w:tcPr>
            <w:tcW w:w="3420" w:type="dxa"/>
            <w:tcBorders>
              <w:top w:val="nil"/>
              <w:left w:val="nil"/>
              <w:bottom w:val="nil"/>
              <w:right w:val="nil"/>
            </w:tcBorders>
            <w:shd w:val="clear" w:color="auto" w:fill="auto"/>
            <w:noWrap/>
            <w:vAlign w:val="bottom"/>
            <w:hideMark/>
          </w:tcPr>
          <w:p w14:paraId="6A57BB8F" w14:textId="77777777" w:rsidR="008344A6" w:rsidRPr="008344A6" w:rsidRDefault="008344A6" w:rsidP="008344A6">
            <w:pP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Vietnam</w:t>
            </w:r>
          </w:p>
        </w:tc>
        <w:tc>
          <w:tcPr>
            <w:tcW w:w="3258" w:type="dxa"/>
            <w:tcBorders>
              <w:top w:val="nil"/>
              <w:left w:val="nil"/>
              <w:bottom w:val="nil"/>
              <w:right w:val="nil"/>
            </w:tcBorders>
            <w:shd w:val="clear" w:color="auto" w:fill="auto"/>
            <w:noWrap/>
            <w:vAlign w:val="bottom"/>
            <w:hideMark/>
          </w:tcPr>
          <w:p w14:paraId="42C33D28" w14:textId="77777777" w:rsidR="008344A6" w:rsidRPr="008344A6" w:rsidRDefault="008344A6" w:rsidP="008344A6">
            <w:pPr>
              <w:jc w:val="center"/>
              <w:rPr>
                <w:rFonts w:ascii="Calibri" w:eastAsia="Times New Roman" w:hAnsi="Calibri" w:cs="Times New Roman"/>
                <w:color w:val="000000"/>
                <w:sz w:val="22"/>
                <w:szCs w:val="22"/>
              </w:rPr>
            </w:pPr>
            <w:r w:rsidRPr="008344A6">
              <w:rPr>
                <w:rFonts w:ascii="Calibri" w:eastAsia="Times New Roman" w:hAnsi="Calibri" w:cs="Times New Roman"/>
                <w:color w:val="000000"/>
                <w:sz w:val="22"/>
                <w:szCs w:val="22"/>
              </w:rPr>
              <w:t>4685</w:t>
            </w:r>
          </w:p>
        </w:tc>
      </w:tr>
    </w:tbl>
    <w:p w14:paraId="588C9ADC" w14:textId="77777777" w:rsidR="008344A6" w:rsidRPr="008344A6" w:rsidRDefault="008344A6" w:rsidP="008344A6"/>
    <w:p w14:paraId="117E109C" w14:textId="77777777" w:rsidR="00A45F9E" w:rsidRDefault="00A45F9E" w:rsidP="0021486D">
      <w:pPr>
        <w:pStyle w:val="2"/>
      </w:pPr>
    </w:p>
    <w:p w14:paraId="09617CE1" w14:textId="77777777" w:rsidR="00D86F6A" w:rsidRDefault="00D86F6A">
      <w:pPr>
        <w:rPr>
          <w:rFonts w:ascii="Times New Roman" w:eastAsiaTheme="majorEastAsia" w:hAnsi="Times New Roman" w:cstheme="majorBidi"/>
          <w:b/>
          <w:bCs/>
          <w:szCs w:val="26"/>
        </w:rPr>
      </w:pPr>
      <w:r>
        <w:br w:type="page"/>
      </w:r>
    </w:p>
    <w:p w14:paraId="1DA2041E" w14:textId="4FC1F470" w:rsidR="00651AD5" w:rsidRDefault="00D86F6A" w:rsidP="0021486D">
      <w:pPr>
        <w:pStyle w:val="2"/>
      </w:pPr>
      <w:bookmarkStart w:id="32" w:name="_Toc325837427"/>
      <w:r>
        <w:lastRenderedPageBreak/>
        <w:t>Приложение 7</w:t>
      </w:r>
      <w:r w:rsidR="00651AD5">
        <w:t>. Количество Интернет-пользователей на 100 человек, 2014</w:t>
      </w:r>
      <w:bookmarkEnd w:id="32"/>
    </w:p>
    <w:tbl>
      <w:tblPr>
        <w:tblW w:w="5827" w:type="dxa"/>
        <w:tblInd w:w="93" w:type="dxa"/>
        <w:tblLayout w:type="fixed"/>
        <w:tblLook w:val="04A0" w:firstRow="1" w:lastRow="0" w:firstColumn="1" w:lastColumn="0" w:noHBand="0" w:noVBand="1"/>
      </w:tblPr>
      <w:tblGrid>
        <w:gridCol w:w="3420"/>
        <w:gridCol w:w="2407"/>
      </w:tblGrid>
      <w:tr w:rsidR="00A45F9E" w:rsidRPr="00A45F9E" w14:paraId="2D7FE6CA" w14:textId="77777777" w:rsidTr="00CE6636">
        <w:trPr>
          <w:trHeight w:val="280"/>
        </w:trPr>
        <w:tc>
          <w:tcPr>
            <w:tcW w:w="3420" w:type="dxa"/>
            <w:tcBorders>
              <w:top w:val="nil"/>
              <w:left w:val="nil"/>
              <w:bottom w:val="nil"/>
              <w:right w:val="nil"/>
            </w:tcBorders>
            <w:shd w:val="clear" w:color="auto" w:fill="auto"/>
            <w:noWrap/>
            <w:vAlign w:val="bottom"/>
            <w:hideMark/>
          </w:tcPr>
          <w:p w14:paraId="63088E51" w14:textId="77777777" w:rsidR="00A45F9E" w:rsidRPr="00A45F9E" w:rsidRDefault="00A45F9E" w:rsidP="00A45F9E">
            <w:pPr>
              <w:jc w:val="center"/>
              <w:rPr>
                <w:rFonts w:ascii="Calibri" w:eastAsia="Times New Roman" w:hAnsi="Calibri" w:cs="Times New Roman"/>
                <w:b/>
                <w:bCs/>
                <w:color w:val="000000"/>
                <w:sz w:val="22"/>
                <w:szCs w:val="22"/>
              </w:rPr>
            </w:pPr>
            <w:r w:rsidRPr="00A45F9E">
              <w:rPr>
                <w:rFonts w:ascii="Calibri" w:eastAsia="Times New Roman" w:hAnsi="Calibri" w:cs="Times New Roman"/>
                <w:b/>
                <w:bCs/>
                <w:color w:val="000000"/>
                <w:sz w:val="22"/>
                <w:szCs w:val="22"/>
              </w:rPr>
              <w:t>Страна</w:t>
            </w:r>
          </w:p>
        </w:tc>
        <w:tc>
          <w:tcPr>
            <w:tcW w:w="2407" w:type="dxa"/>
            <w:tcBorders>
              <w:top w:val="nil"/>
              <w:left w:val="nil"/>
              <w:bottom w:val="nil"/>
              <w:right w:val="nil"/>
            </w:tcBorders>
            <w:shd w:val="clear" w:color="auto" w:fill="auto"/>
            <w:noWrap/>
            <w:vAlign w:val="bottom"/>
            <w:hideMark/>
          </w:tcPr>
          <w:p w14:paraId="5A4894C3" w14:textId="77777777" w:rsidR="00A45F9E" w:rsidRPr="00A45F9E" w:rsidRDefault="00A45F9E" w:rsidP="00CE6636">
            <w:pPr>
              <w:jc w:val="center"/>
              <w:rPr>
                <w:rFonts w:ascii="Calibri" w:eastAsia="Times New Roman" w:hAnsi="Calibri" w:cs="Times New Roman"/>
                <w:b/>
                <w:bCs/>
                <w:color w:val="000000"/>
                <w:sz w:val="22"/>
                <w:szCs w:val="22"/>
              </w:rPr>
            </w:pPr>
            <w:r w:rsidRPr="00A45F9E">
              <w:rPr>
                <w:rFonts w:ascii="Calibri" w:eastAsia="Times New Roman" w:hAnsi="Calibri" w:cs="Times New Roman"/>
                <w:b/>
                <w:bCs/>
                <w:color w:val="000000"/>
                <w:sz w:val="22"/>
                <w:szCs w:val="22"/>
              </w:rPr>
              <w:t>Кол-во Интернет-пользователей</w:t>
            </w:r>
          </w:p>
        </w:tc>
      </w:tr>
      <w:tr w:rsidR="00A45F9E" w:rsidRPr="00A45F9E" w14:paraId="77E5B897" w14:textId="77777777" w:rsidTr="00CE6636">
        <w:trPr>
          <w:trHeight w:val="280"/>
        </w:trPr>
        <w:tc>
          <w:tcPr>
            <w:tcW w:w="3420" w:type="dxa"/>
            <w:tcBorders>
              <w:top w:val="nil"/>
              <w:left w:val="nil"/>
              <w:bottom w:val="nil"/>
              <w:right w:val="nil"/>
            </w:tcBorders>
            <w:shd w:val="clear" w:color="auto" w:fill="auto"/>
            <w:noWrap/>
            <w:vAlign w:val="bottom"/>
            <w:hideMark/>
          </w:tcPr>
          <w:p w14:paraId="1EC5A714"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Algeria</w:t>
            </w:r>
          </w:p>
        </w:tc>
        <w:tc>
          <w:tcPr>
            <w:tcW w:w="2407" w:type="dxa"/>
            <w:tcBorders>
              <w:top w:val="nil"/>
              <w:left w:val="nil"/>
              <w:bottom w:val="nil"/>
              <w:right w:val="nil"/>
            </w:tcBorders>
            <w:shd w:val="clear" w:color="auto" w:fill="auto"/>
            <w:noWrap/>
            <w:vAlign w:val="bottom"/>
            <w:hideMark/>
          </w:tcPr>
          <w:p w14:paraId="1FA77FFC" w14:textId="77777777" w:rsidR="00A45F9E" w:rsidRPr="00A45F9E" w:rsidRDefault="00A45F9E" w:rsidP="00A45F9E">
            <w:pPr>
              <w:jc w:val="cente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49</w:t>
            </w:r>
          </w:p>
        </w:tc>
      </w:tr>
      <w:tr w:rsidR="00A45F9E" w:rsidRPr="00A45F9E" w14:paraId="0A958031" w14:textId="77777777" w:rsidTr="00CE6636">
        <w:trPr>
          <w:trHeight w:val="280"/>
        </w:trPr>
        <w:tc>
          <w:tcPr>
            <w:tcW w:w="3420" w:type="dxa"/>
            <w:tcBorders>
              <w:top w:val="nil"/>
              <w:left w:val="nil"/>
              <w:bottom w:val="nil"/>
              <w:right w:val="nil"/>
            </w:tcBorders>
            <w:shd w:val="clear" w:color="auto" w:fill="auto"/>
            <w:noWrap/>
            <w:vAlign w:val="bottom"/>
            <w:hideMark/>
          </w:tcPr>
          <w:p w14:paraId="42E77516"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Angola</w:t>
            </w:r>
          </w:p>
        </w:tc>
        <w:tc>
          <w:tcPr>
            <w:tcW w:w="2407" w:type="dxa"/>
            <w:tcBorders>
              <w:top w:val="nil"/>
              <w:left w:val="nil"/>
              <w:bottom w:val="nil"/>
              <w:right w:val="nil"/>
            </w:tcBorders>
            <w:shd w:val="clear" w:color="auto" w:fill="auto"/>
            <w:noWrap/>
            <w:vAlign w:val="bottom"/>
            <w:hideMark/>
          </w:tcPr>
          <w:p w14:paraId="4483AD20" w14:textId="77777777" w:rsidR="00A45F9E" w:rsidRPr="00A45F9E" w:rsidRDefault="00A45F9E" w:rsidP="00A45F9E">
            <w:pPr>
              <w:jc w:val="cente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18</w:t>
            </w:r>
          </w:p>
        </w:tc>
      </w:tr>
      <w:tr w:rsidR="00A45F9E" w:rsidRPr="00A45F9E" w14:paraId="71D5E096" w14:textId="77777777" w:rsidTr="00CE6636">
        <w:trPr>
          <w:trHeight w:val="280"/>
        </w:trPr>
        <w:tc>
          <w:tcPr>
            <w:tcW w:w="3420" w:type="dxa"/>
            <w:tcBorders>
              <w:top w:val="nil"/>
              <w:left w:val="nil"/>
              <w:bottom w:val="nil"/>
              <w:right w:val="nil"/>
            </w:tcBorders>
            <w:shd w:val="clear" w:color="auto" w:fill="auto"/>
            <w:noWrap/>
            <w:vAlign w:val="bottom"/>
            <w:hideMark/>
          </w:tcPr>
          <w:p w14:paraId="246389EE"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Argentina</w:t>
            </w:r>
          </w:p>
        </w:tc>
        <w:tc>
          <w:tcPr>
            <w:tcW w:w="2407" w:type="dxa"/>
            <w:tcBorders>
              <w:top w:val="nil"/>
              <w:left w:val="nil"/>
              <w:bottom w:val="nil"/>
              <w:right w:val="nil"/>
            </w:tcBorders>
            <w:shd w:val="clear" w:color="auto" w:fill="auto"/>
            <w:noWrap/>
            <w:vAlign w:val="bottom"/>
            <w:hideMark/>
          </w:tcPr>
          <w:p w14:paraId="19AF36CC" w14:textId="77777777" w:rsidR="00A45F9E" w:rsidRPr="00A45F9E" w:rsidRDefault="00A45F9E" w:rsidP="00A45F9E">
            <w:pPr>
              <w:jc w:val="cente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87</w:t>
            </w:r>
          </w:p>
        </w:tc>
      </w:tr>
      <w:tr w:rsidR="00A45F9E" w:rsidRPr="00A45F9E" w14:paraId="41E31529" w14:textId="77777777" w:rsidTr="00CE6636">
        <w:trPr>
          <w:trHeight w:val="280"/>
        </w:trPr>
        <w:tc>
          <w:tcPr>
            <w:tcW w:w="3420" w:type="dxa"/>
            <w:tcBorders>
              <w:top w:val="nil"/>
              <w:left w:val="nil"/>
              <w:bottom w:val="nil"/>
              <w:right w:val="nil"/>
            </w:tcBorders>
            <w:shd w:val="clear" w:color="auto" w:fill="auto"/>
            <w:noWrap/>
            <w:vAlign w:val="bottom"/>
            <w:hideMark/>
          </w:tcPr>
          <w:p w14:paraId="3515C857"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Australia</w:t>
            </w:r>
          </w:p>
        </w:tc>
        <w:tc>
          <w:tcPr>
            <w:tcW w:w="2407" w:type="dxa"/>
            <w:tcBorders>
              <w:top w:val="nil"/>
              <w:left w:val="nil"/>
              <w:bottom w:val="nil"/>
              <w:right w:val="nil"/>
            </w:tcBorders>
            <w:shd w:val="clear" w:color="auto" w:fill="auto"/>
            <w:noWrap/>
            <w:vAlign w:val="bottom"/>
            <w:hideMark/>
          </w:tcPr>
          <w:p w14:paraId="1FB3702C" w14:textId="77777777" w:rsidR="00A45F9E" w:rsidRPr="00A45F9E" w:rsidRDefault="00A45F9E" w:rsidP="00A45F9E">
            <w:pPr>
              <w:jc w:val="cente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17</w:t>
            </w:r>
          </w:p>
        </w:tc>
      </w:tr>
      <w:tr w:rsidR="00A45F9E" w:rsidRPr="00A45F9E" w14:paraId="2991CA75" w14:textId="77777777" w:rsidTr="00CE6636">
        <w:trPr>
          <w:trHeight w:val="280"/>
        </w:trPr>
        <w:tc>
          <w:tcPr>
            <w:tcW w:w="3420" w:type="dxa"/>
            <w:tcBorders>
              <w:top w:val="nil"/>
              <w:left w:val="nil"/>
              <w:bottom w:val="nil"/>
              <w:right w:val="nil"/>
            </w:tcBorders>
            <w:shd w:val="clear" w:color="auto" w:fill="auto"/>
            <w:noWrap/>
            <w:vAlign w:val="bottom"/>
            <w:hideMark/>
          </w:tcPr>
          <w:p w14:paraId="3FAFA32E"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Bangladesh</w:t>
            </w:r>
          </w:p>
        </w:tc>
        <w:tc>
          <w:tcPr>
            <w:tcW w:w="2407" w:type="dxa"/>
            <w:tcBorders>
              <w:top w:val="nil"/>
              <w:left w:val="nil"/>
              <w:bottom w:val="nil"/>
              <w:right w:val="nil"/>
            </w:tcBorders>
            <w:shd w:val="clear" w:color="auto" w:fill="auto"/>
            <w:noWrap/>
            <w:vAlign w:val="bottom"/>
            <w:hideMark/>
          </w:tcPr>
          <w:p w14:paraId="5013FB05" w14:textId="77777777" w:rsidR="00A45F9E" w:rsidRPr="00A45F9E" w:rsidRDefault="00A45F9E" w:rsidP="00A45F9E">
            <w:pPr>
              <w:jc w:val="cente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58</w:t>
            </w:r>
          </w:p>
        </w:tc>
      </w:tr>
      <w:tr w:rsidR="00A45F9E" w:rsidRPr="00A45F9E" w14:paraId="1C68EBC0" w14:textId="77777777" w:rsidTr="00CE6636">
        <w:trPr>
          <w:trHeight w:val="280"/>
        </w:trPr>
        <w:tc>
          <w:tcPr>
            <w:tcW w:w="3420" w:type="dxa"/>
            <w:tcBorders>
              <w:top w:val="nil"/>
              <w:left w:val="nil"/>
              <w:bottom w:val="nil"/>
              <w:right w:val="nil"/>
            </w:tcBorders>
            <w:shd w:val="clear" w:color="auto" w:fill="auto"/>
            <w:noWrap/>
            <w:vAlign w:val="bottom"/>
            <w:hideMark/>
          </w:tcPr>
          <w:p w14:paraId="5910A399"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Belgium</w:t>
            </w:r>
          </w:p>
        </w:tc>
        <w:tc>
          <w:tcPr>
            <w:tcW w:w="2407" w:type="dxa"/>
            <w:tcBorders>
              <w:top w:val="nil"/>
              <w:left w:val="nil"/>
              <w:bottom w:val="nil"/>
              <w:right w:val="nil"/>
            </w:tcBorders>
            <w:shd w:val="clear" w:color="auto" w:fill="auto"/>
            <w:noWrap/>
            <w:vAlign w:val="bottom"/>
            <w:hideMark/>
          </w:tcPr>
          <w:p w14:paraId="6E610E27" w14:textId="77777777" w:rsidR="00A45F9E" w:rsidRPr="00A45F9E" w:rsidRDefault="00A45F9E" w:rsidP="00A45F9E">
            <w:pPr>
              <w:jc w:val="cente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14</w:t>
            </w:r>
          </w:p>
        </w:tc>
      </w:tr>
      <w:tr w:rsidR="00A45F9E" w:rsidRPr="00A45F9E" w14:paraId="5752245C" w14:textId="77777777" w:rsidTr="00CE6636">
        <w:trPr>
          <w:trHeight w:val="280"/>
        </w:trPr>
        <w:tc>
          <w:tcPr>
            <w:tcW w:w="3420" w:type="dxa"/>
            <w:tcBorders>
              <w:top w:val="nil"/>
              <w:left w:val="nil"/>
              <w:bottom w:val="nil"/>
              <w:right w:val="nil"/>
            </w:tcBorders>
            <w:shd w:val="clear" w:color="auto" w:fill="auto"/>
            <w:noWrap/>
            <w:vAlign w:val="bottom"/>
            <w:hideMark/>
          </w:tcPr>
          <w:p w14:paraId="0028E8B7"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Brazil</w:t>
            </w:r>
          </w:p>
        </w:tc>
        <w:tc>
          <w:tcPr>
            <w:tcW w:w="2407" w:type="dxa"/>
            <w:tcBorders>
              <w:top w:val="nil"/>
              <w:left w:val="nil"/>
              <w:bottom w:val="nil"/>
              <w:right w:val="nil"/>
            </w:tcBorders>
            <w:shd w:val="clear" w:color="auto" w:fill="auto"/>
            <w:noWrap/>
            <w:vAlign w:val="bottom"/>
            <w:hideMark/>
          </w:tcPr>
          <w:p w14:paraId="3C745E4A" w14:textId="77777777" w:rsidR="00A45F9E" w:rsidRPr="00A45F9E" w:rsidRDefault="00A45F9E" w:rsidP="00A45F9E">
            <w:pPr>
              <w:jc w:val="cente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43</w:t>
            </w:r>
          </w:p>
        </w:tc>
      </w:tr>
      <w:tr w:rsidR="00A45F9E" w:rsidRPr="00A45F9E" w14:paraId="2013A520" w14:textId="77777777" w:rsidTr="00CE6636">
        <w:trPr>
          <w:trHeight w:val="280"/>
        </w:trPr>
        <w:tc>
          <w:tcPr>
            <w:tcW w:w="3420" w:type="dxa"/>
            <w:tcBorders>
              <w:top w:val="nil"/>
              <w:left w:val="nil"/>
              <w:bottom w:val="nil"/>
              <w:right w:val="nil"/>
            </w:tcBorders>
            <w:shd w:val="clear" w:color="auto" w:fill="auto"/>
            <w:noWrap/>
            <w:vAlign w:val="bottom"/>
            <w:hideMark/>
          </w:tcPr>
          <w:p w14:paraId="0549BFBB"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Canada</w:t>
            </w:r>
          </w:p>
        </w:tc>
        <w:tc>
          <w:tcPr>
            <w:tcW w:w="2407" w:type="dxa"/>
            <w:tcBorders>
              <w:top w:val="nil"/>
              <w:left w:val="nil"/>
              <w:bottom w:val="nil"/>
              <w:right w:val="nil"/>
            </w:tcBorders>
            <w:shd w:val="clear" w:color="auto" w:fill="auto"/>
            <w:noWrap/>
            <w:vAlign w:val="bottom"/>
            <w:hideMark/>
          </w:tcPr>
          <w:p w14:paraId="794D2865" w14:textId="77777777" w:rsidR="00A45F9E" w:rsidRPr="00A45F9E" w:rsidRDefault="00A45F9E" w:rsidP="00A45F9E">
            <w:pPr>
              <w:jc w:val="cente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10</w:t>
            </w:r>
          </w:p>
        </w:tc>
      </w:tr>
      <w:tr w:rsidR="00A45F9E" w:rsidRPr="00A45F9E" w14:paraId="496A2E3E" w14:textId="77777777" w:rsidTr="00CE6636">
        <w:trPr>
          <w:trHeight w:val="280"/>
        </w:trPr>
        <w:tc>
          <w:tcPr>
            <w:tcW w:w="3420" w:type="dxa"/>
            <w:tcBorders>
              <w:top w:val="nil"/>
              <w:left w:val="nil"/>
              <w:bottom w:val="nil"/>
              <w:right w:val="nil"/>
            </w:tcBorders>
            <w:shd w:val="clear" w:color="auto" w:fill="auto"/>
            <w:noWrap/>
            <w:vAlign w:val="bottom"/>
            <w:hideMark/>
          </w:tcPr>
          <w:p w14:paraId="2CB28EF9"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Chile</w:t>
            </w:r>
          </w:p>
        </w:tc>
        <w:tc>
          <w:tcPr>
            <w:tcW w:w="2407" w:type="dxa"/>
            <w:tcBorders>
              <w:top w:val="nil"/>
              <w:left w:val="nil"/>
              <w:bottom w:val="nil"/>
              <w:right w:val="nil"/>
            </w:tcBorders>
            <w:shd w:val="clear" w:color="auto" w:fill="auto"/>
            <w:noWrap/>
            <w:vAlign w:val="bottom"/>
            <w:hideMark/>
          </w:tcPr>
          <w:p w14:paraId="5923B1D5" w14:textId="77777777" w:rsidR="00A45F9E" w:rsidRPr="00A45F9E" w:rsidRDefault="00A45F9E" w:rsidP="00A45F9E">
            <w:pPr>
              <w:jc w:val="cente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91</w:t>
            </w:r>
          </w:p>
        </w:tc>
      </w:tr>
      <w:tr w:rsidR="00A45F9E" w:rsidRPr="00A45F9E" w14:paraId="19208288" w14:textId="77777777" w:rsidTr="00CE6636">
        <w:trPr>
          <w:trHeight w:val="280"/>
        </w:trPr>
        <w:tc>
          <w:tcPr>
            <w:tcW w:w="3420" w:type="dxa"/>
            <w:tcBorders>
              <w:top w:val="nil"/>
              <w:left w:val="nil"/>
              <w:bottom w:val="nil"/>
              <w:right w:val="nil"/>
            </w:tcBorders>
            <w:shd w:val="clear" w:color="auto" w:fill="auto"/>
            <w:noWrap/>
            <w:vAlign w:val="bottom"/>
            <w:hideMark/>
          </w:tcPr>
          <w:p w14:paraId="097CCFA7"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China</w:t>
            </w:r>
          </w:p>
        </w:tc>
        <w:tc>
          <w:tcPr>
            <w:tcW w:w="2407" w:type="dxa"/>
            <w:tcBorders>
              <w:top w:val="nil"/>
              <w:left w:val="nil"/>
              <w:bottom w:val="nil"/>
              <w:right w:val="nil"/>
            </w:tcBorders>
            <w:shd w:val="clear" w:color="auto" w:fill="auto"/>
            <w:noWrap/>
            <w:vAlign w:val="bottom"/>
            <w:hideMark/>
          </w:tcPr>
          <w:p w14:paraId="1436E5F4" w14:textId="77777777" w:rsidR="00A45F9E" w:rsidRPr="00A45F9E" w:rsidRDefault="00A45F9E" w:rsidP="00A45F9E">
            <w:pPr>
              <w:jc w:val="cente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44</w:t>
            </w:r>
          </w:p>
        </w:tc>
      </w:tr>
      <w:tr w:rsidR="00A45F9E" w:rsidRPr="00A45F9E" w14:paraId="6D65097B" w14:textId="77777777" w:rsidTr="00CE6636">
        <w:trPr>
          <w:trHeight w:val="280"/>
        </w:trPr>
        <w:tc>
          <w:tcPr>
            <w:tcW w:w="3420" w:type="dxa"/>
            <w:tcBorders>
              <w:top w:val="nil"/>
              <w:left w:val="nil"/>
              <w:bottom w:val="nil"/>
              <w:right w:val="nil"/>
            </w:tcBorders>
            <w:shd w:val="clear" w:color="auto" w:fill="auto"/>
            <w:noWrap/>
            <w:vAlign w:val="bottom"/>
            <w:hideMark/>
          </w:tcPr>
          <w:p w14:paraId="0F3C5A6D"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Colombia</w:t>
            </w:r>
          </w:p>
        </w:tc>
        <w:tc>
          <w:tcPr>
            <w:tcW w:w="2407" w:type="dxa"/>
            <w:tcBorders>
              <w:top w:val="nil"/>
              <w:left w:val="nil"/>
              <w:bottom w:val="nil"/>
              <w:right w:val="nil"/>
            </w:tcBorders>
            <w:shd w:val="clear" w:color="auto" w:fill="auto"/>
            <w:noWrap/>
            <w:vAlign w:val="bottom"/>
            <w:hideMark/>
          </w:tcPr>
          <w:p w14:paraId="1965B1DC" w14:textId="77777777" w:rsidR="00A45F9E" w:rsidRPr="00A45F9E" w:rsidRDefault="00A45F9E" w:rsidP="00A45F9E">
            <w:pPr>
              <w:jc w:val="cente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40</w:t>
            </w:r>
          </w:p>
        </w:tc>
      </w:tr>
      <w:tr w:rsidR="00A45F9E" w:rsidRPr="00A45F9E" w14:paraId="4F44F390" w14:textId="77777777" w:rsidTr="00CE6636">
        <w:trPr>
          <w:trHeight w:val="280"/>
        </w:trPr>
        <w:tc>
          <w:tcPr>
            <w:tcW w:w="3420" w:type="dxa"/>
            <w:tcBorders>
              <w:top w:val="nil"/>
              <w:left w:val="nil"/>
              <w:bottom w:val="nil"/>
              <w:right w:val="nil"/>
            </w:tcBorders>
            <w:shd w:val="clear" w:color="auto" w:fill="auto"/>
            <w:noWrap/>
            <w:vAlign w:val="bottom"/>
            <w:hideMark/>
          </w:tcPr>
          <w:p w14:paraId="5829953D"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Czech Republic</w:t>
            </w:r>
          </w:p>
        </w:tc>
        <w:tc>
          <w:tcPr>
            <w:tcW w:w="2407" w:type="dxa"/>
            <w:tcBorders>
              <w:top w:val="nil"/>
              <w:left w:val="nil"/>
              <w:bottom w:val="nil"/>
              <w:right w:val="nil"/>
            </w:tcBorders>
            <w:shd w:val="clear" w:color="auto" w:fill="auto"/>
            <w:noWrap/>
            <w:vAlign w:val="bottom"/>
            <w:hideMark/>
          </w:tcPr>
          <w:p w14:paraId="4E4F322E" w14:textId="77777777" w:rsidR="00A45F9E" w:rsidRPr="00A45F9E" w:rsidRDefault="00A45F9E" w:rsidP="00A45F9E">
            <w:pPr>
              <w:jc w:val="cente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48</w:t>
            </w:r>
          </w:p>
        </w:tc>
      </w:tr>
      <w:tr w:rsidR="00A45F9E" w:rsidRPr="00A45F9E" w14:paraId="653CFC29" w14:textId="77777777" w:rsidTr="00CE6636">
        <w:trPr>
          <w:trHeight w:val="280"/>
        </w:trPr>
        <w:tc>
          <w:tcPr>
            <w:tcW w:w="3420" w:type="dxa"/>
            <w:tcBorders>
              <w:top w:val="nil"/>
              <w:left w:val="nil"/>
              <w:bottom w:val="nil"/>
              <w:right w:val="nil"/>
            </w:tcBorders>
            <w:shd w:val="clear" w:color="auto" w:fill="auto"/>
            <w:noWrap/>
            <w:vAlign w:val="bottom"/>
            <w:hideMark/>
          </w:tcPr>
          <w:p w14:paraId="2340C7E3"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Ecuador</w:t>
            </w:r>
          </w:p>
        </w:tc>
        <w:tc>
          <w:tcPr>
            <w:tcW w:w="2407" w:type="dxa"/>
            <w:tcBorders>
              <w:top w:val="nil"/>
              <w:left w:val="nil"/>
              <w:bottom w:val="nil"/>
              <w:right w:val="nil"/>
            </w:tcBorders>
            <w:shd w:val="clear" w:color="auto" w:fill="auto"/>
            <w:noWrap/>
            <w:vAlign w:val="bottom"/>
            <w:hideMark/>
          </w:tcPr>
          <w:p w14:paraId="07410A83" w14:textId="77777777" w:rsidR="00A45F9E" w:rsidRPr="00A45F9E" w:rsidRDefault="00A45F9E" w:rsidP="00A45F9E">
            <w:pPr>
              <w:jc w:val="cente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32</w:t>
            </w:r>
          </w:p>
        </w:tc>
      </w:tr>
      <w:tr w:rsidR="00A45F9E" w:rsidRPr="00A45F9E" w14:paraId="40ABA4CC" w14:textId="77777777" w:rsidTr="00CE6636">
        <w:trPr>
          <w:trHeight w:val="280"/>
        </w:trPr>
        <w:tc>
          <w:tcPr>
            <w:tcW w:w="3420" w:type="dxa"/>
            <w:tcBorders>
              <w:top w:val="nil"/>
              <w:left w:val="nil"/>
              <w:bottom w:val="nil"/>
              <w:right w:val="nil"/>
            </w:tcBorders>
            <w:shd w:val="clear" w:color="auto" w:fill="auto"/>
            <w:noWrap/>
            <w:vAlign w:val="bottom"/>
            <w:hideMark/>
          </w:tcPr>
          <w:p w14:paraId="6FA2900D"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Egypt, Arab Rep.</w:t>
            </w:r>
          </w:p>
        </w:tc>
        <w:tc>
          <w:tcPr>
            <w:tcW w:w="2407" w:type="dxa"/>
            <w:tcBorders>
              <w:top w:val="nil"/>
              <w:left w:val="nil"/>
              <w:bottom w:val="nil"/>
              <w:right w:val="nil"/>
            </w:tcBorders>
            <w:shd w:val="clear" w:color="auto" w:fill="auto"/>
            <w:noWrap/>
            <w:vAlign w:val="bottom"/>
            <w:hideMark/>
          </w:tcPr>
          <w:p w14:paraId="4A7D36C9" w14:textId="77777777" w:rsidR="00A45F9E" w:rsidRPr="00A45F9E" w:rsidRDefault="00A45F9E" w:rsidP="00A45F9E">
            <w:pPr>
              <w:jc w:val="cente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86</w:t>
            </w:r>
          </w:p>
        </w:tc>
      </w:tr>
      <w:tr w:rsidR="00A45F9E" w:rsidRPr="00A45F9E" w14:paraId="3429539D" w14:textId="77777777" w:rsidTr="00CE6636">
        <w:trPr>
          <w:trHeight w:val="280"/>
        </w:trPr>
        <w:tc>
          <w:tcPr>
            <w:tcW w:w="3420" w:type="dxa"/>
            <w:tcBorders>
              <w:top w:val="nil"/>
              <w:left w:val="nil"/>
              <w:bottom w:val="nil"/>
              <w:right w:val="nil"/>
            </w:tcBorders>
            <w:shd w:val="clear" w:color="auto" w:fill="auto"/>
            <w:noWrap/>
            <w:vAlign w:val="bottom"/>
            <w:hideMark/>
          </w:tcPr>
          <w:p w14:paraId="13DDEF8B"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France</w:t>
            </w:r>
          </w:p>
        </w:tc>
        <w:tc>
          <w:tcPr>
            <w:tcW w:w="2407" w:type="dxa"/>
            <w:tcBorders>
              <w:top w:val="nil"/>
              <w:left w:val="nil"/>
              <w:bottom w:val="nil"/>
              <w:right w:val="nil"/>
            </w:tcBorders>
            <w:shd w:val="clear" w:color="auto" w:fill="auto"/>
            <w:noWrap/>
            <w:vAlign w:val="bottom"/>
            <w:hideMark/>
          </w:tcPr>
          <w:p w14:paraId="443B5B46" w14:textId="77777777" w:rsidR="00A45F9E" w:rsidRPr="00A45F9E" w:rsidRDefault="00A45F9E" w:rsidP="00A45F9E">
            <w:pPr>
              <w:jc w:val="cente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39</w:t>
            </w:r>
          </w:p>
        </w:tc>
      </w:tr>
      <w:tr w:rsidR="00A45F9E" w:rsidRPr="00A45F9E" w14:paraId="04872077" w14:textId="77777777" w:rsidTr="00CE6636">
        <w:trPr>
          <w:trHeight w:val="280"/>
        </w:trPr>
        <w:tc>
          <w:tcPr>
            <w:tcW w:w="3420" w:type="dxa"/>
            <w:tcBorders>
              <w:top w:val="nil"/>
              <w:left w:val="nil"/>
              <w:bottom w:val="nil"/>
              <w:right w:val="nil"/>
            </w:tcBorders>
            <w:shd w:val="clear" w:color="auto" w:fill="auto"/>
            <w:noWrap/>
            <w:vAlign w:val="bottom"/>
            <w:hideMark/>
          </w:tcPr>
          <w:p w14:paraId="307976F1"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Germany</w:t>
            </w:r>
          </w:p>
        </w:tc>
        <w:tc>
          <w:tcPr>
            <w:tcW w:w="2407" w:type="dxa"/>
            <w:tcBorders>
              <w:top w:val="nil"/>
              <w:left w:val="nil"/>
              <w:bottom w:val="nil"/>
              <w:right w:val="nil"/>
            </w:tcBorders>
            <w:shd w:val="clear" w:color="auto" w:fill="auto"/>
            <w:noWrap/>
            <w:vAlign w:val="bottom"/>
            <w:hideMark/>
          </w:tcPr>
          <w:p w14:paraId="3ED4CB46" w14:textId="77777777" w:rsidR="00A45F9E" w:rsidRPr="00A45F9E" w:rsidRDefault="00A45F9E" w:rsidP="00A45F9E">
            <w:pPr>
              <w:jc w:val="cente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51</w:t>
            </w:r>
          </w:p>
        </w:tc>
      </w:tr>
      <w:tr w:rsidR="00A45F9E" w:rsidRPr="00A45F9E" w14:paraId="4DA02E86" w14:textId="77777777" w:rsidTr="00CE6636">
        <w:trPr>
          <w:trHeight w:val="280"/>
        </w:trPr>
        <w:tc>
          <w:tcPr>
            <w:tcW w:w="3420" w:type="dxa"/>
            <w:tcBorders>
              <w:top w:val="nil"/>
              <w:left w:val="nil"/>
              <w:bottom w:val="nil"/>
              <w:right w:val="nil"/>
            </w:tcBorders>
            <w:shd w:val="clear" w:color="auto" w:fill="auto"/>
            <w:noWrap/>
            <w:vAlign w:val="bottom"/>
            <w:hideMark/>
          </w:tcPr>
          <w:p w14:paraId="4EF51526"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Greece</w:t>
            </w:r>
          </w:p>
        </w:tc>
        <w:tc>
          <w:tcPr>
            <w:tcW w:w="2407" w:type="dxa"/>
            <w:tcBorders>
              <w:top w:val="nil"/>
              <w:left w:val="nil"/>
              <w:bottom w:val="nil"/>
              <w:right w:val="nil"/>
            </w:tcBorders>
            <w:shd w:val="clear" w:color="auto" w:fill="auto"/>
            <w:noWrap/>
            <w:vAlign w:val="bottom"/>
            <w:hideMark/>
          </w:tcPr>
          <w:p w14:paraId="2B393B2E" w14:textId="77777777" w:rsidR="00A45F9E" w:rsidRPr="00A45F9E" w:rsidRDefault="00A45F9E" w:rsidP="00A45F9E">
            <w:pPr>
              <w:jc w:val="cente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35</w:t>
            </w:r>
          </w:p>
        </w:tc>
      </w:tr>
      <w:tr w:rsidR="00A45F9E" w:rsidRPr="00A45F9E" w14:paraId="4FFB59FD" w14:textId="77777777" w:rsidTr="00CE6636">
        <w:trPr>
          <w:trHeight w:val="280"/>
        </w:trPr>
        <w:tc>
          <w:tcPr>
            <w:tcW w:w="3420" w:type="dxa"/>
            <w:tcBorders>
              <w:top w:val="nil"/>
              <w:left w:val="nil"/>
              <w:bottom w:val="nil"/>
              <w:right w:val="nil"/>
            </w:tcBorders>
            <w:shd w:val="clear" w:color="auto" w:fill="auto"/>
            <w:noWrap/>
            <w:vAlign w:val="bottom"/>
            <w:hideMark/>
          </w:tcPr>
          <w:p w14:paraId="1525AA37"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India</w:t>
            </w:r>
          </w:p>
        </w:tc>
        <w:tc>
          <w:tcPr>
            <w:tcW w:w="2407" w:type="dxa"/>
            <w:tcBorders>
              <w:top w:val="nil"/>
              <w:left w:val="nil"/>
              <w:bottom w:val="nil"/>
              <w:right w:val="nil"/>
            </w:tcBorders>
            <w:shd w:val="clear" w:color="auto" w:fill="auto"/>
            <w:noWrap/>
            <w:vAlign w:val="bottom"/>
            <w:hideMark/>
          </w:tcPr>
          <w:p w14:paraId="60FFCA28" w14:textId="77777777" w:rsidR="00A45F9E" w:rsidRPr="00A45F9E" w:rsidRDefault="00A45F9E" w:rsidP="00A45F9E">
            <w:pPr>
              <w:jc w:val="cente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84</w:t>
            </w:r>
          </w:p>
        </w:tc>
      </w:tr>
      <w:tr w:rsidR="00A45F9E" w:rsidRPr="00A45F9E" w14:paraId="2BC8CD19" w14:textId="77777777" w:rsidTr="00CE6636">
        <w:trPr>
          <w:trHeight w:val="280"/>
        </w:trPr>
        <w:tc>
          <w:tcPr>
            <w:tcW w:w="3420" w:type="dxa"/>
            <w:tcBorders>
              <w:top w:val="nil"/>
              <w:left w:val="nil"/>
              <w:bottom w:val="nil"/>
              <w:right w:val="nil"/>
            </w:tcBorders>
            <w:shd w:val="clear" w:color="auto" w:fill="auto"/>
            <w:noWrap/>
            <w:vAlign w:val="bottom"/>
            <w:hideMark/>
          </w:tcPr>
          <w:p w14:paraId="78B8299B"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Indonesia</w:t>
            </w:r>
          </w:p>
        </w:tc>
        <w:tc>
          <w:tcPr>
            <w:tcW w:w="2407" w:type="dxa"/>
            <w:tcBorders>
              <w:top w:val="nil"/>
              <w:left w:val="nil"/>
              <w:bottom w:val="nil"/>
              <w:right w:val="nil"/>
            </w:tcBorders>
            <w:shd w:val="clear" w:color="auto" w:fill="auto"/>
            <w:noWrap/>
            <w:vAlign w:val="bottom"/>
            <w:hideMark/>
          </w:tcPr>
          <w:p w14:paraId="4C211253" w14:textId="77777777" w:rsidR="00A45F9E" w:rsidRPr="00A45F9E" w:rsidRDefault="00A45F9E" w:rsidP="00A45F9E">
            <w:pPr>
              <w:jc w:val="cente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92</w:t>
            </w:r>
          </w:p>
        </w:tc>
      </w:tr>
      <w:tr w:rsidR="00A45F9E" w:rsidRPr="00A45F9E" w14:paraId="09A4FCE9" w14:textId="77777777" w:rsidTr="00CE6636">
        <w:trPr>
          <w:trHeight w:val="280"/>
        </w:trPr>
        <w:tc>
          <w:tcPr>
            <w:tcW w:w="3420" w:type="dxa"/>
            <w:tcBorders>
              <w:top w:val="nil"/>
              <w:left w:val="nil"/>
              <w:bottom w:val="nil"/>
              <w:right w:val="nil"/>
            </w:tcBorders>
            <w:shd w:val="clear" w:color="auto" w:fill="auto"/>
            <w:noWrap/>
            <w:vAlign w:val="bottom"/>
            <w:hideMark/>
          </w:tcPr>
          <w:p w14:paraId="517114D8"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Iran, Islamic Rep.</w:t>
            </w:r>
          </w:p>
        </w:tc>
        <w:tc>
          <w:tcPr>
            <w:tcW w:w="2407" w:type="dxa"/>
            <w:tcBorders>
              <w:top w:val="nil"/>
              <w:left w:val="nil"/>
              <w:bottom w:val="nil"/>
              <w:right w:val="nil"/>
            </w:tcBorders>
            <w:shd w:val="clear" w:color="auto" w:fill="auto"/>
            <w:noWrap/>
            <w:vAlign w:val="bottom"/>
            <w:hideMark/>
          </w:tcPr>
          <w:p w14:paraId="7A39775C" w14:textId="77777777" w:rsidR="00A45F9E" w:rsidRPr="00A45F9E" w:rsidRDefault="00A45F9E" w:rsidP="00A45F9E">
            <w:pPr>
              <w:jc w:val="cente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62</w:t>
            </w:r>
          </w:p>
        </w:tc>
      </w:tr>
      <w:tr w:rsidR="00A45F9E" w:rsidRPr="00A45F9E" w14:paraId="6E2F0DD6" w14:textId="77777777" w:rsidTr="00CE6636">
        <w:trPr>
          <w:trHeight w:val="280"/>
        </w:trPr>
        <w:tc>
          <w:tcPr>
            <w:tcW w:w="3420" w:type="dxa"/>
            <w:tcBorders>
              <w:top w:val="nil"/>
              <w:left w:val="nil"/>
              <w:bottom w:val="nil"/>
              <w:right w:val="nil"/>
            </w:tcBorders>
            <w:shd w:val="clear" w:color="auto" w:fill="auto"/>
            <w:noWrap/>
            <w:vAlign w:val="bottom"/>
            <w:hideMark/>
          </w:tcPr>
          <w:p w14:paraId="19872D1F"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Italy</w:t>
            </w:r>
          </w:p>
        </w:tc>
        <w:tc>
          <w:tcPr>
            <w:tcW w:w="2407" w:type="dxa"/>
            <w:tcBorders>
              <w:top w:val="nil"/>
              <w:left w:val="nil"/>
              <w:bottom w:val="nil"/>
              <w:right w:val="nil"/>
            </w:tcBorders>
            <w:shd w:val="clear" w:color="auto" w:fill="auto"/>
            <w:noWrap/>
            <w:vAlign w:val="bottom"/>
            <w:hideMark/>
          </w:tcPr>
          <w:p w14:paraId="71DAB3C2" w14:textId="77777777" w:rsidR="00A45F9E" w:rsidRPr="00A45F9E" w:rsidRDefault="00A45F9E" w:rsidP="00A45F9E">
            <w:pPr>
              <w:jc w:val="cente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84</w:t>
            </w:r>
          </w:p>
        </w:tc>
      </w:tr>
      <w:tr w:rsidR="00A45F9E" w:rsidRPr="00A45F9E" w14:paraId="00C275BA" w14:textId="77777777" w:rsidTr="00CE6636">
        <w:trPr>
          <w:trHeight w:val="280"/>
        </w:trPr>
        <w:tc>
          <w:tcPr>
            <w:tcW w:w="3420" w:type="dxa"/>
            <w:tcBorders>
              <w:top w:val="nil"/>
              <w:left w:val="nil"/>
              <w:bottom w:val="nil"/>
              <w:right w:val="nil"/>
            </w:tcBorders>
            <w:shd w:val="clear" w:color="auto" w:fill="auto"/>
            <w:noWrap/>
            <w:vAlign w:val="bottom"/>
            <w:hideMark/>
          </w:tcPr>
          <w:p w14:paraId="1E32CE65"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Japan</w:t>
            </w:r>
          </w:p>
        </w:tc>
        <w:tc>
          <w:tcPr>
            <w:tcW w:w="2407" w:type="dxa"/>
            <w:tcBorders>
              <w:top w:val="nil"/>
              <w:left w:val="nil"/>
              <w:bottom w:val="nil"/>
              <w:right w:val="nil"/>
            </w:tcBorders>
            <w:shd w:val="clear" w:color="auto" w:fill="auto"/>
            <w:noWrap/>
            <w:vAlign w:val="bottom"/>
            <w:hideMark/>
          </w:tcPr>
          <w:p w14:paraId="1E24B1B7" w14:textId="77777777" w:rsidR="00A45F9E" w:rsidRPr="00A45F9E" w:rsidRDefault="00A45F9E" w:rsidP="00A45F9E">
            <w:pPr>
              <w:jc w:val="cente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53</w:t>
            </w:r>
          </w:p>
        </w:tc>
      </w:tr>
      <w:tr w:rsidR="00A45F9E" w:rsidRPr="00A45F9E" w14:paraId="0AE87794" w14:textId="77777777" w:rsidTr="00CE6636">
        <w:trPr>
          <w:trHeight w:val="280"/>
        </w:trPr>
        <w:tc>
          <w:tcPr>
            <w:tcW w:w="3420" w:type="dxa"/>
            <w:tcBorders>
              <w:top w:val="nil"/>
              <w:left w:val="nil"/>
              <w:bottom w:val="nil"/>
              <w:right w:val="nil"/>
            </w:tcBorders>
            <w:shd w:val="clear" w:color="auto" w:fill="auto"/>
            <w:noWrap/>
            <w:vAlign w:val="bottom"/>
            <w:hideMark/>
          </w:tcPr>
          <w:p w14:paraId="3F2B158C"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Kazakhstan</w:t>
            </w:r>
          </w:p>
        </w:tc>
        <w:tc>
          <w:tcPr>
            <w:tcW w:w="2407" w:type="dxa"/>
            <w:tcBorders>
              <w:top w:val="nil"/>
              <w:left w:val="nil"/>
              <w:bottom w:val="nil"/>
              <w:right w:val="nil"/>
            </w:tcBorders>
            <w:shd w:val="clear" w:color="auto" w:fill="auto"/>
            <w:noWrap/>
            <w:vAlign w:val="bottom"/>
            <w:hideMark/>
          </w:tcPr>
          <w:p w14:paraId="72E65F71" w14:textId="77777777" w:rsidR="00A45F9E" w:rsidRPr="00A45F9E" w:rsidRDefault="00A45F9E" w:rsidP="00A45F9E">
            <w:pPr>
              <w:jc w:val="cente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76</w:t>
            </w:r>
          </w:p>
        </w:tc>
      </w:tr>
      <w:tr w:rsidR="00A45F9E" w:rsidRPr="00A45F9E" w14:paraId="2444510D" w14:textId="77777777" w:rsidTr="00CE6636">
        <w:trPr>
          <w:trHeight w:val="280"/>
        </w:trPr>
        <w:tc>
          <w:tcPr>
            <w:tcW w:w="3420" w:type="dxa"/>
            <w:tcBorders>
              <w:top w:val="nil"/>
              <w:left w:val="nil"/>
              <w:bottom w:val="nil"/>
              <w:right w:val="nil"/>
            </w:tcBorders>
            <w:shd w:val="clear" w:color="auto" w:fill="auto"/>
            <w:noWrap/>
            <w:vAlign w:val="bottom"/>
            <w:hideMark/>
          </w:tcPr>
          <w:p w14:paraId="13401042"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Korea, Rep.</w:t>
            </w:r>
          </w:p>
        </w:tc>
        <w:tc>
          <w:tcPr>
            <w:tcW w:w="2407" w:type="dxa"/>
            <w:tcBorders>
              <w:top w:val="nil"/>
              <w:left w:val="nil"/>
              <w:bottom w:val="nil"/>
              <w:right w:val="nil"/>
            </w:tcBorders>
            <w:shd w:val="clear" w:color="auto" w:fill="auto"/>
            <w:noWrap/>
            <w:vAlign w:val="bottom"/>
            <w:hideMark/>
          </w:tcPr>
          <w:p w14:paraId="1BBC5CE4" w14:textId="77777777" w:rsidR="00A45F9E" w:rsidRPr="00A45F9E" w:rsidRDefault="00A45F9E" w:rsidP="00A45F9E">
            <w:pPr>
              <w:jc w:val="cente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65</w:t>
            </w:r>
          </w:p>
        </w:tc>
      </w:tr>
      <w:tr w:rsidR="00A45F9E" w:rsidRPr="00A45F9E" w14:paraId="74ADD172" w14:textId="77777777" w:rsidTr="00CE6636">
        <w:trPr>
          <w:trHeight w:val="280"/>
        </w:trPr>
        <w:tc>
          <w:tcPr>
            <w:tcW w:w="3420" w:type="dxa"/>
            <w:tcBorders>
              <w:top w:val="nil"/>
              <w:left w:val="nil"/>
              <w:bottom w:val="nil"/>
              <w:right w:val="nil"/>
            </w:tcBorders>
            <w:shd w:val="clear" w:color="auto" w:fill="auto"/>
            <w:noWrap/>
            <w:vAlign w:val="bottom"/>
            <w:hideMark/>
          </w:tcPr>
          <w:p w14:paraId="6BE6185E"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Malaysia</w:t>
            </w:r>
          </w:p>
        </w:tc>
        <w:tc>
          <w:tcPr>
            <w:tcW w:w="2407" w:type="dxa"/>
            <w:tcBorders>
              <w:top w:val="nil"/>
              <w:left w:val="nil"/>
              <w:bottom w:val="nil"/>
              <w:right w:val="nil"/>
            </w:tcBorders>
            <w:shd w:val="clear" w:color="auto" w:fill="auto"/>
            <w:noWrap/>
            <w:vAlign w:val="bottom"/>
            <w:hideMark/>
          </w:tcPr>
          <w:p w14:paraId="7541B446" w14:textId="77777777" w:rsidR="00A45F9E" w:rsidRPr="00A45F9E" w:rsidRDefault="00A45F9E" w:rsidP="00A45F9E">
            <w:pPr>
              <w:jc w:val="cente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18</w:t>
            </w:r>
          </w:p>
        </w:tc>
      </w:tr>
      <w:tr w:rsidR="00A45F9E" w:rsidRPr="00A45F9E" w14:paraId="2C44D1BB" w14:textId="77777777" w:rsidTr="00CE6636">
        <w:trPr>
          <w:trHeight w:val="280"/>
        </w:trPr>
        <w:tc>
          <w:tcPr>
            <w:tcW w:w="3420" w:type="dxa"/>
            <w:tcBorders>
              <w:top w:val="nil"/>
              <w:left w:val="nil"/>
              <w:bottom w:val="nil"/>
              <w:right w:val="nil"/>
            </w:tcBorders>
            <w:shd w:val="clear" w:color="auto" w:fill="auto"/>
            <w:noWrap/>
            <w:vAlign w:val="bottom"/>
            <w:hideMark/>
          </w:tcPr>
          <w:p w14:paraId="4B48F188"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Mexico</w:t>
            </w:r>
          </w:p>
        </w:tc>
        <w:tc>
          <w:tcPr>
            <w:tcW w:w="2407" w:type="dxa"/>
            <w:tcBorders>
              <w:top w:val="nil"/>
              <w:left w:val="nil"/>
              <w:bottom w:val="nil"/>
              <w:right w:val="nil"/>
            </w:tcBorders>
            <w:shd w:val="clear" w:color="auto" w:fill="auto"/>
            <w:noWrap/>
            <w:vAlign w:val="bottom"/>
            <w:hideMark/>
          </w:tcPr>
          <w:p w14:paraId="4866D6A2" w14:textId="77777777" w:rsidR="00A45F9E" w:rsidRPr="00A45F9E" w:rsidRDefault="00A45F9E" w:rsidP="00A45F9E">
            <w:pPr>
              <w:jc w:val="cente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67</w:t>
            </w:r>
          </w:p>
        </w:tc>
      </w:tr>
      <w:tr w:rsidR="00A45F9E" w:rsidRPr="00A45F9E" w14:paraId="1ED0A9FB" w14:textId="77777777" w:rsidTr="00CE6636">
        <w:trPr>
          <w:trHeight w:val="280"/>
        </w:trPr>
        <w:tc>
          <w:tcPr>
            <w:tcW w:w="3420" w:type="dxa"/>
            <w:tcBorders>
              <w:top w:val="nil"/>
              <w:left w:val="nil"/>
              <w:bottom w:val="nil"/>
              <w:right w:val="nil"/>
            </w:tcBorders>
            <w:shd w:val="clear" w:color="auto" w:fill="auto"/>
            <w:noWrap/>
            <w:vAlign w:val="bottom"/>
            <w:hideMark/>
          </w:tcPr>
          <w:p w14:paraId="672EB458"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Morocco</w:t>
            </w:r>
          </w:p>
        </w:tc>
        <w:tc>
          <w:tcPr>
            <w:tcW w:w="2407" w:type="dxa"/>
            <w:tcBorders>
              <w:top w:val="nil"/>
              <w:left w:val="nil"/>
              <w:bottom w:val="nil"/>
              <w:right w:val="nil"/>
            </w:tcBorders>
            <w:shd w:val="clear" w:color="auto" w:fill="auto"/>
            <w:noWrap/>
            <w:vAlign w:val="bottom"/>
            <w:hideMark/>
          </w:tcPr>
          <w:p w14:paraId="05C983C4" w14:textId="77777777" w:rsidR="00A45F9E" w:rsidRPr="00A45F9E" w:rsidRDefault="00A45F9E" w:rsidP="00A45F9E">
            <w:pPr>
              <w:jc w:val="cente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87</w:t>
            </w:r>
          </w:p>
        </w:tc>
      </w:tr>
      <w:tr w:rsidR="00A45F9E" w:rsidRPr="00A45F9E" w14:paraId="046BBCD0" w14:textId="77777777" w:rsidTr="00CE6636">
        <w:trPr>
          <w:trHeight w:val="280"/>
        </w:trPr>
        <w:tc>
          <w:tcPr>
            <w:tcW w:w="3420" w:type="dxa"/>
            <w:tcBorders>
              <w:top w:val="nil"/>
              <w:left w:val="nil"/>
              <w:bottom w:val="nil"/>
              <w:right w:val="nil"/>
            </w:tcBorders>
            <w:shd w:val="clear" w:color="auto" w:fill="auto"/>
            <w:noWrap/>
            <w:vAlign w:val="bottom"/>
            <w:hideMark/>
          </w:tcPr>
          <w:p w14:paraId="4615C95E"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Netherlands</w:t>
            </w:r>
          </w:p>
        </w:tc>
        <w:tc>
          <w:tcPr>
            <w:tcW w:w="2407" w:type="dxa"/>
            <w:tcBorders>
              <w:top w:val="nil"/>
              <w:left w:val="nil"/>
              <w:bottom w:val="nil"/>
              <w:right w:val="nil"/>
            </w:tcBorders>
            <w:shd w:val="clear" w:color="auto" w:fill="auto"/>
            <w:noWrap/>
            <w:vAlign w:val="bottom"/>
            <w:hideMark/>
          </w:tcPr>
          <w:p w14:paraId="4CDAE40E" w14:textId="77777777" w:rsidR="00A45F9E" w:rsidRPr="00A45F9E" w:rsidRDefault="00A45F9E" w:rsidP="00A45F9E">
            <w:pPr>
              <w:jc w:val="cente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57</w:t>
            </w:r>
          </w:p>
        </w:tc>
      </w:tr>
      <w:tr w:rsidR="00A45F9E" w:rsidRPr="00A45F9E" w14:paraId="73C9FADA" w14:textId="77777777" w:rsidTr="00CE6636">
        <w:trPr>
          <w:trHeight w:val="280"/>
        </w:trPr>
        <w:tc>
          <w:tcPr>
            <w:tcW w:w="3420" w:type="dxa"/>
            <w:tcBorders>
              <w:top w:val="nil"/>
              <w:left w:val="nil"/>
              <w:bottom w:val="nil"/>
              <w:right w:val="nil"/>
            </w:tcBorders>
            <w:shd w:val="clear" w:color="auto" w:fill="auto"/>
            <w:noWrap/>
            <w:vAlign w:val="bottom"/>
            <w:hideMark/>
          </w:tcPr>
          <w:p w14:paraId="3437353B"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Nigeria</w:t>
            </w:r>
          </w:p>
        </w:tc>
        <w:tc>
          <w:tcPr>
            <w:tcW w:w="2407" w:type="dxa"/>
            <w:tcBorders>
              <w:top w:val="nil"/>
              <w:left w:val="nil"/>
              <w:bottom w:val="nil"/>
              <w:right w:val="nil"/>
            </w:tcBorders>
            <w:shd w:val="clear" w:color="auto" w:fill="auto"/>
            <w:noWrap/>
            <w:vAlign w:val="bottom"/>
            <w:hideMark/>
          </w:tcPr>
          <w:p w14:paraId="4501DEB7" w14:textId="77777777" w:rsidR="00A45F9E" w:rsidRPr="00A45F9E" w:rsidRDefault="00A45F9E" w:rsidP="00A45F9E">
            <w:pPr>
              <w:jc w:val="cente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40</w:t>
            </w:r>
          </w:p>
        </w:tc>
      </w:tr>
      <w:tr w:rsidR="00A45F9E" w:rsidRPr="00A45F9E" w14:paraId="7929B089" w14:textId="77777777" w:rsidTr="00CE6636">
        <w:trPr>
          <w:trHeight w:val="280"/>
        </w:trPr>
        <w:tc>
          <w:tcPr>
            <w:tcW w:w="3420" w:type="dxa"/>
            <w:tcBorders>
              <w:top w:val="nil"/>
              <w:left w:val="nil"/>
              <w:bottom w:val="nil"/>
              <w:right w:val="nil"/>
            </w:tcBorders>
            <w:shd w:val="clear" w:color="auto" w:fill="auto"/>
            <w:noWrap/>
            <w:vAlign w:val="bottom"/>
            <w:hideMark/>
          </w:tcPr>
          <w:p w14:paraId="26A97E60"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Pakistan</w:t>
            </w:r>
          </w:p>
        </w:tc>
        <w:tc>
          <w:tcPr>
            <w:tcW w:w="2407" w:type="dxa"/>
            <w:tcBorders>
              <w:top w:val="nil"/>
              <w:left w:val="nil"/>
              <w:bottom w:val="nil"/>
              <w:right w:val="nil"/>
            </w:tcBorders>
            <w:shd w:val="clear" w:color="auto" w:fill="auto"/>
            <w:noWrap/>
            <w:vAlign w:val="bottom"/>
            <w:hideMark/>
          </w:tcPr>
          <w:p w14:paraId="4F61E20B" w14:textId="77777777" w:rsidR="00A45F9E" w:rsidRPr="00A45F9E" w:rsidRDefault="00A45F9E" w:rsidP="00A45F9E">
            <w:pPr>
              <w:jc w:val="cente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64</w:t>
            </w:r>
          </w:p>
        </w:tc>
      </w:tr>
      <w:tr w:rsidR="00A45F9E" w:rsidRPr="00A45F9E" w14:paraId="6EE43A16" w14:textId="77777777" w:rsidTr="00CE6636">
        <w:trPr>
          <w:trHeight w:val="280"/>
        </w:trPr>
        <w:tc>
          <w:tcPr>
            <w:tcW w:w="3420" w:type="dxa"/>
            <w:tcBorders>
              <w:top w:val="nil"/>
              <w:left w:val="nil"/>
              <w:bottom w:val="nil"/>
              <w:right w:val="nil"/>
            </w:tcBorders>
            <w:shd w:val="clear" w:color="auto" w:fill="auto"/>
            <w:noWrap/>
            <w:vAlign w:val="bottom"/>
            <w:hideMark/>
          </w:tcPr>
          <w:p w14:paraId="4F66713A"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Peru</w:t>
            </w:r>
          </w:p>
        </w:tc>
        <w:tc>
          <w:tcPr>
            <w:tcW w:w="2407" w:type="dxa"/>
            <w:tcBorders>
              <w:top w:val="nil"/>
              <w:left w:val="nil"/>
              <w:bottom w:val="nil"/>
              <w:right w:val="nil"/>
            </w:tcBorders>
            <w:shd w:val="clear" w:color="auto" w:fill="auto"/>
            <w:noWrap/>
            <w:vAlign w:val="bottom"/>
            <w:hideMark/>
          </w:tcPr>
          <w:p w14:paraId="2812A8D8" w14:textId="77777777" w:rsidR="00A45F9E" w:rsidRPr="00A45F9E" w:rsidRDefault="00A45F9E" w:rsidP="00A45F9E">
            <w:pPr>
              <w:jc w:val="cente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57</w:t>
            </w:r>
          </w:p>
        </w:tc>
      </w:tr>
      <w:tr w:rsidR="00A45F9E" w:rsidRPr="00A45F9E" w14:paraId="7642142E" w14:textId="77777777" w:rsidTr="00CE6636">
        <w:trPr>
          <w:trHeight w:val="280"/>
        </w:trPr>
        <w:tc>
          <w:tcPr>
            <w:tcW w:w="3420" w:type="dxa"/>
            <w:tcBorders>
              <w:top w:val="nil"/>
              <w:left w:val="nil"/>
              <w:bottom w:val="nil"/>
              <w:right w:val="nil"/>
            </w:tcBorders>
            <w:shd w:val="clear" w:color="auto" w:fill="auto"/>
            <w:noWrap/>
            <w:vAlign w:val="bottom"/>
            <w:hideMark/>
          </w:tcPr>
          <w:p w14:paraId="4495531B"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Philippines</w:t>
            </w:r>
          </w:p>
        </w:tc>
        <w:tc>
          <w:tcPr>
            <w:tcW w:w="2407" w:type="dxa"/>
            <w:tcBorders>
              <w:top w:val="nil"/>
              <w:left w:val="nil"/>
              <w:bottom w:val="nil"/>
              <w:right w:val="nil"/>
            </w:tcBorders>
            <w:shd w:val="clear" w:color="auto" w:fill="auto"/>
            <w:noWrap/>
            <w:vAlign w:val="bottom"/>
            <w:hideMark/>
          </w:tcPr>
          <w:p w14:paraId="2FA2090D" w14:textId="77777777" w:rsidR="00A45F9E" w:rsidRPr="00A45F9E" w:rsidRDefault="00A45F9E" w:rsidP="00A45F9E">
            <w:pPr>
              <w:jc w:val="cente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68</w:t>
            </w:r>
          </w:p>
        </w:tc>
      </w:tr>
      <w:tr w:rsidR="00A45F9E" w:rsidRPr="00A45F9E" w14:paraId="7051EA61" w14:textId="77777777" w:rsidTr="00CE6636">
        <w:trPr>
          <w:trHeight w:val="280"/>
        </w:trPr>
        <w:tc>
          <w:tcPr>
            <w:tcW w:w="3420" w:type="dxa"/>
            <w:tcBorders>
              <w:top w:val="nil"/>
              <w:left w:val="nil"/>
              <w:bottom w:val="nil"/>
              <w:right w:val="nil"/>
            </w:tcBorders>
            <w:shd w:val="clear" w:color="auto" w:fill="auto"/>
            <w:noWrap/>
            <w:vAlign w:val="bottom"/>
            <w:hideMark/>
          </w:tcPr>
          <w:p w14:paraId="600D2E75"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Poland</w:t>
            </w:r>
          </w:p>
        </w:tc>
        <w:tc>
          <w:tcPr>
            <w:tcW w:w="2407" w:type="dxa"/>
            <w:tcBorders>
              <w:top w:val="nil"/>
              <w:left w:val="nil"/>
              <w:bottom w:val="nil"/>
              <w:right w:val="nil"/>
            </w:tcBorders>
            <w:shd w:val="clear" w:color="auto" w:fill="auto"/>
            <w:noWrap/>
            <w:vAlign w:val="bottom"/>
            <w:hideMark/>
          </w:tcPr>
          <w:p w14:paraId="74BC212E" w14:textId="77777777" w:rsidR="00A45F9E" w:rsidRPr="00A45F9E" w:rsidRDefault="00A45F9E" w:rsidP="00A45F9E">
            <w:pPr>
              <w:jc w:val="cente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21</w:t>
            </w:r>
          </w:p>
        </w:tc>
      </w:tr>
      <w:tr w:rsidR="00A45F9E" w:rsidRPr="00A45F9E" w14:paraId="20D5BBF5" w14:textId="77777777" w:rsidTr="00CE6636">
        <w:trPr>
          <w:trHeight w:val="280"/>
        </w:trPr>
        <w:tc>
          <w:tcPr>
            <w:tcW w:w="3420" w:type="dxa"/>
            <w:tcBorders>
              <w:top w:val="nil"/>
              <w:left w:val="nil"/>
              <w:bottom w:val="nil"/>
              <w:right w:val="nil"/>
            </w:tcBorders>
            <w:shd w:val="clear" w:color="auto" w:fill="auto"/>
            <w:noWrap/>
            <w:vAlign w:val="bottom"/>
            <w:hideMark/>
          </w:tcPr>
          <w:p w14:paraId="11997112"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Portugal</w:t>
            </w:r>
          </w:p>
        </w:tc>
        <w:tc>
          <w:tcPr>
            <w:tcW w:w="2407" w:type="dxa"/>
            <w:tcBorders>
              <w:top w:val="nil"/>
              <w:left w:val="nil"/>
              <w:bottom w:val="nil"/>
              <w:right w:val="nil"/>
            </w:tcBorders>
            <w:shd w:val="clear" w:color="auto" w:fill="auto"/>
            <w:noWrap/>
            <w:vAlign w:val="bottom"/>
            <w:hideMark/>
          </w:tcPr>
          <w:p w14:paraId="46936D52" w14:textId="77777777" w:rsidR="00A45F9E" w:rsidRPr="00A45F9E" w:rsidRDefault="00A45F9E" w:rsidP="00A45F9E">
            <w:pPr>
              <w:jc w:val="cente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85</w:t>
            </w:r>
          </w:p>
        </w:tc>
      </w:tr>
      <w:tr w:rsidR="00A45F9E" w:rsidRPr="00A45F9E" w14:paraId="5CBBE0EB" w14:textId="77777777" w:rsidTr="00CE6636">
        <w:trPr>
          <w:trHeight w:val="280"/>
        </w:trPr>
        <w:tc>
          <w:tcPr>
            <w:tcW w:w="3420" w:type="dxa"/>
            <w:tcBorders>
              <w:top w:val="nil"/>
              <w:left w:val="nil"/>
              <w:bottom w:val="nil"/>
              <w:right w:val="nil"/>
            </w:tcBorders>
            <w:shd w:val="clear" w:color="auto" w:fill="auto"/>
            <w:noWrap/>
            <w:vAlign w:val="bottom"/>
            <w:hideMark/>
          </w:tcPr>
          <w:p w14:paraId="42985F53"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Romania</w:t>
            </w:r>
          </w:p>
        </w:tc>
        <w:tc>
          <w:tcPr>
            <w:tcW w:w="2407" w:type="dxa"/>
            <w:tcBorders>
              <w:top w:val="nil"/>
              <w:left w:val="nil"/>
              <w:bottom w:val="nil"/>
              <w:right w:val="nil"/>
            </w:tcBorders>
            <w:shd w:val="clear" w:color="auto" w:fill="auto"/>
            <w:noWrap/>
            <w:vAlign w:val="bottom"/>
            <w:hideMark/>
          </w:tcPr>
          <w:p w14:paraId="6A8DCB44" w14:textId="77777777" w:rsidR="00A45F9E" w:rsidRPr="00A45F9E" w:rsidRDefault="00A45F9E" w:rsidP="00A45F9E">
            <w:pPr>
              <w:jc w:val="cente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54</w:t>
            </w:r>
          </w:p>
        </w:tc>
      </w:tr>
      <w:tr w:rsidR="00A45F9E" w:rsidRPr="00A45F9E" w14:paraId="01DF8295" w14:textId="77777777" w:rsidTr="00CE6636">
        <w:trPr>
          <w:trHeight w:val="280"/>
        </w:trPr>
        <w:tc>
          <w:tcPr>
            <w:tcW w:w="3420" w:type="dxa"/>
            <w:tcBorders>
              <w:top w:val="nil"/>
              <w:left w:val="nil"/>
              <w:bottom w:val="nil"/>
              <w:right w:val="nil"/>
            </w:tcBorders>
            <w:shd w:val="clear" w:color="auto" w:fill="auto"/>
            <w:noWrap/>
            <w:vAlign w:val="bottom"/>
            <w:hideMark/>
          </w:tcPr>
          <w:p w14:paraId="2EB082D2"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Saudi Arabia</w:t>
            </w:r>
          </w:p>
        </w:tc>
        <w:tc>
          <w:tcPr>
            <w:tcW w:w="2407" w:type="dxa"/>
            <w:tcBorders>
              <w:top w:val="nil"/>
              <w:left w:val="nil"/>
              <w:bottom w:val="nil"/>
              <w:right w:val="nil"/>
            </w:tcBorders>
            <w:shd w:val="clear" w:color="auto" w:fill="auto"/>
            <w:noWrap/>
            <w:vAlign w:val="bottom"/>
            <w:hideMark/>
          </w:tcPr>
          <w:p w14:paraId="449777E6" w14:textId="77777777" w:rsidR="00A45F9E" w:rsidRPr="00A45F9E" w:rsidRDefault="00A45F9E" w:rsidP="00A45F9E">
            <w:pPr>
              <w:jc w:val="cente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72</w:t>
            </w:r>
          </w:p>
        </w:tc>
      </w:tr>
      <w:tr w:rsidR="00A45F9E" w:rsidRPr="00A45F9E" w14:paraId="486BEE17" w14:textId="77777777" w:rsidTr="00CE6636">
        <w:trPr>
          <w:trHeight w:val="280"/>
        </w:trPr>
        <w:tc>
          <w:tcPr>
            <w:tcW w:w="3420" w:type="dxa"/>
            <w:tcBorders>
              <w:top w:val="nil"/>
              <w:left w:val="nil"/>
              <w:bottom w:val="nil"/>
              <w:right w:val="nil"/>
            </w:tcBorders>
            <w:shd w:val="clear" w:color="auto" w:fill="auto"/>
            <w:noWrap/>
            <w:vAlign w:val="bottom"/>
            <w:hideMark/>
          </w:tcPr>
          <w:p w14:paraId="76A1414D"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Spain</w:t>
            </w:r>
          </w:p>
        </w:tc>
        <w:tc>
          <w:tcPr>
            <w:tcW w:w="2407" w:type="dxa"/>
            <w:tcBorders>
              <w:top w:val="nil"/>
              <w:left w:val="nil"/>
              <w:bottom w:val="nil"/>
              <w:right w:val="nil"/>
            </w:tcBorders>
            <w:shd w:val="clear" w:color="auto" w:fill="auto"/>
            <w:noWrap/>
            <w:vAlign w:val="bottom"/>
            <w:hideMark/>
          </w:tcPr>
          <w:p w14:paraId="23532981" w14:textId="77777777" w:rsidR="00A45F9E" w:rsidRPr="00A45F9E" w:rsidRDefault="00A45F9E" w:rsidP="00A45F9E">
            <w:pPr>
              <w:jc w:val="cente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55</w:t>
            </w:r>
          </w:p>
        </w:tc>
      </w:tr>
      <w:tr w:rsidR="00A45F9E" w:rsidRPr="00A45F9E" w14:paraId="6564F866" w14:textId="77777777" w:rsidTr="00CE6636">
        <w:trPr>
          <w:trHeight w:val="280"/>
        </w:trPr>
        <w:tc>
          <w:tcPr>
            <w:tcW w:w="3420" w:type="dxa"/>
            <w:tcBorders>
              <w:top w:val="nil"/>
              <w:left w:val="nil"/>
              <w:bottom w:val="nil"/>
              <w:right w:val="nil"/>
            </w:tcBorders>
            <w:shd w:val="clear" w:color="auto" w:fill="auto"/>
            <w:noWrap/>
            <w:vAlign w:val="bottom"/>
            <w:hideMark/>
          </w:tcPr>
          <w:p w14:paraId="6F99B2FB"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Thailand</w:t>
            </w:r>
          </w:p>
        </w:tc>
        <w:tc>
          <w:tcPr>
            <w:tcW w:w="2407" w:type="dxa"/>
            <w:tcBorders>
              <w:top w:val="nil"/>
              <w:left w:val="nil"/>
              <w:bottom w:val="nil"/>
              <w:right w:val="nil"/>
            </w:tcBorders>
            <w:shd w:val="clear" w:color="auto" w:fill="auto"/>
            <w:noWrap/>
            <w:vAlign w:val="bottom"/>
            <w:hideMark/>
          </w:tcPr>
          <w:p w14:paraId="76744416" w14:textId="77777777" w:rsidR="00A45F9E" w:rsidRPr="00A45F9E" w:rsidRDefault="00A45F9E" w:rsidP="00A45F9E">
            <w:pPr>
              <w:jc w:val="cente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93</w:t>
            </w:r>
          </w:p>
        </w:tc>
      </w:tr>
      <w:tr w:rsidR="00A45F9E" w:rsidRPr="00A45F9E" w14:paraId="51C92187" w14:textId="77777777" w:rsidTr="00CE6636">
        <w:trPr>
          <w:trHeight w:val="280"/>
        </w:trPr>
        <w:tc>
          <w:tcPr>
            <w:tcW w:w="3420" w:type="dxa"/>
            <w:tcBorders>
              <w:top w:val="nil"/>
              <w:left w:val="nil"/>
              <w:bottom w:val="nil"/>
              <w:right w:val="nil"/>
            </w:tcBorders>
            <w:shd w:val="clear" w:color="auto" w:fill="auto"/>
            <w:noWrap/>
            <w:vAlign w:val="bottom"/>
            <w:hideMark/>
          </w:tcPr>
          <w:p w14:paraId="6D9A5D5C"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Turkey</w:t>
            </w:r>
          </w:p>
        </w:tc>
        <w:tc>
          <w:tcPr>
            <w:tcW w:w="2407" w:type="dxa"/>
            <w:tcBorders>
              <w:top w:val="nil"/>
              <w:left w:val="nil"/>
              <w:bottom w:val="nil"/>
              <w:right w:val="nil"/>
            </w:tcBorders>
            <w:shd w:val="clear" w:color="auto" w:fill="auto"/>
            <w:noWrap/>
            <w:vAlign w:val="bottom"/>
            <w:hideMark/>
          </w:tcPr>
          <w:p w14:paraId="55FC795F" w14:textId="77777777" w:rsidR="00A45F9E" w:rsidRPr="00A45F9E" w:rsidRDefault="00A45F9E" w:rsidP="00A45F9E">
            <w:pPr>
              <w:jc w:val="cente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43</w:t>
            </w:r>
          </w:p>
        </w:tc>
      </w:tr>
      <w:tr w:rsidR="00A45F9E" w:rsidRPr="00A45F9E" w14:paraId="63638060" w14:textId="77777777" w:rsidTr="00CE6636">
        <w:trPr>
          <w:trHeight w:val="280"/>
        </w:trPr>
        <w:tc>
          <w:tcPr>
            <w:tcW w:w="3420" w:type="dxa"/>
            <w:tcBorders>
              <w:top w:val="nil"/>
              <w:left w:val="nil"/>
              <w:bottom w:val="nil"/>
              <w:right w:val="nil"/>
            </w:tcBorders>
            <w:shd w:val="clear" w:color="auto" w:fill="auto"/>
            <w:noWrap/>
            <w:vAlign w:val="bottom"/>
            <w:hideMark/>
          </w:tcPr>
          <w:p w14:paraId="2C182717"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United Kingdom</w:t>
            </w:r>
          </w:p>
        </w:tc>
        <w:tc>
          <w:tcPr>
            <w:tcW w:w="2407" w:type="dxa"/>
            <w:tcBorders>
              <w:top w:val="nil"/>
              <w:left w:val="nil"/>
              <w:bottom w:val="nil"/>
              <w:right w:val="nil"/>
            </w:tcBorders>
            <w:shd w:val="clear" w:color="auto" w:fill="auto"/>
            <w:noWrap/>
            <w:vAlign w:val="bottom"/>
            <w:hideMark/>
          </w:tcPr>
          <w:p w14:paraId="35A0582D" w14:textId="77777777" w:rsidR="00A45F9E" w:rsidRPr="00A45F9E" w:rsidRDefault="00A45F9E" w:rsidP="00A45F9E">
            <w:pPr>
              <w:jc w:val="cente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85</w:t>
            </w:r>
          </w:p>
        </w:tc>
      </w:tr>
      <w:tr w:rsidR="00A45F9E" w:rsidRPr="00A45F9E" w14:paraId="6F6E71E7" w14:textId="77777777" w:rsidTr="00CE6636">
        <w:trPr>
          <w:trHeight w:val="280"/>
        </w:trPr>
        <w:tc>
          <w:tcPr>
            <w:tcW w:w="3420" w:type="dxa"/>
            <w:tcBorders>
              <w:top w:val="nil"/>
              <w:left w:val="nil"/>
              <w:bottom w:val="nil"/>
              <w:right w:val="nil"/>
            </w:tcBorders>
            <w:shd w:val="clear" w:color="auto" w:fill="auto"/>
            <w:noWrap/>
            <w:vAlign w:val="bottom"/>
            <w:hideMark/>
          </w:tcPr>
          <w:p w14:paraId="7B40CE65"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United States</w:t>
            </w:r>
          </w:p>
        </w:tc>
        <w:tc>
          <w:tcPr>
            <w:tcW w:w="2407" w:type="dxa"/>
            <w:tcBorders>
              <w:top w:val="nil"/>
              <w:left w:val="nil"/>
              <w:bottom w:val="nil"/>
              <w:right w:val="nil"/>
            </w:tcBorders>
            <w:shd w:val="clear" w:color="auto" w:fill="auto"/>
            <w:noWrap/>
            <w:vAlign w:val="bottom"/>
            <w:hideMark/>
          </w:tcPr>
          <w:p w14:paraId="003AEBA3" w14:textId="77777777" w:rsidR="00A45F9E" w:rsidRPr="00A45F9E" w:rsidRDefault="00A45F9E" w:rsidP="00A45F9E">
            <w:pPr>
              <w:jc w:val="cente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63</w:t>
            </w:r>
          </w:p>
        </w:tc>
      </w:tr>
      <w:tr w:rsidR="00A45F9E" w:rsidRPr="00A45F9E" w14:paraId="054943FF" w14:textId="77777777" w:rsidTr="00CE6636">
        <w:trPr>
          <w:trHeight w:val="280"/>
        </w:trPr>
        <w:tc>
          <w:tcPr>
            <w:tcW w:w="3420" w:type="dxa"/>
            <w:tcBorders>
              <w:top w:val="nil"/>
              <w:left w:val="nil"/>
              <w:bottom w:val="nil"/>
              <w:right w:val="nil"/>
            </w:tcBorders>
            <w:shd w:val="clear" w:color="auto" w:fill="auto"/>
            <w:noWrap/>
            <w:vAlign w:val="bottom"/>
            <w:hideMark/>
          </w:tcPr>
          <w:p w14:paraId="7B1492C4"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Venezuela, RB</w:t>
            </w:r>
          </w:p>
        </w:tc>
        <w:tc>
          <w:tcPr>
            <w:tcW w:w="2407" w:type="dxa"/>
            <w:tcBorders>
              <w:top w:val="nil"/>
              <w:left w:val="nil"/>
              <w:bottom w:val="nil"/>
              <w:right w:val="nil"/>
            </w:tcBorders>
            <w:shd w:val="clear" w:color="auto" w:fill="auto"/>
            <w:noWrap/>
            <w:vAlign w:val="bottom"/>
            <w:hideMark/>
          </w:tcPr>
          <w:p w14:paraId="5F4F6E59" w14:textId="77777777" w:rsidR="00A45F9E" w:rsidRPr="00A45F9E" w:rsidRDefault="00A45F9E" w:rsidP="00A45F9E">
            <w:pPr>
              <w:jc w:val="cente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80</w:t>
            </w:r>
          </w:p>
        </w:tc>
      </w:tr>
      <w:tr w:rsidR="00A45F9E" w:rsidRPr="00A45F9E" w14:paraId="3D560B29" w14:textId="77777777" w:rsidTr="00CE6636">
        <w:trPr>
          <w:trHeight w:val="280"/>
        </w:trPr>
        <w:tc>
          <w:tcPr>
            <w:tcW w:w="3420" w:type="dxa"/>
            <w:tcBorders>
              <w:top w:val="nil"/>
              <w:left w:val="nil"/>
              <w:bottom w:val="nil"/>
              <w:right w:val="nil"/>
            </w:tcBorders>
            <w:shd w:val="clear" w:color="auto" w:fill="auto"/>
            <w:noWrap/>
            <w:vAlign w:val="bottom"/>
            <w:hideMark/>
          </w:tcPr>
          <w:p w14:paraId="66C2442F"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Vietnam</w:t>
            </w:r>
          </w:p>
        </w:tc>
        <w:tc>
          <w:tcPr>
            <w:tcW w:w="2407" w:type="dxa"/>
            <w:tcBorders>
              <w:top w:val="nil"/>
              <w:left w:val="nil"/>
              <w:bottom w:val="nil"/>
              <w:right w:val="nil"/>
            </w:tcBorders>
            <w:shd w:val="clear" w:color="auto" w:fill="auto"/>
            <w:noWrap/>
            <w:vAlign w:val="bottom"/>
            <w:hideMark/>
          </w:tcPr>
          <w:p w14:paraId="45BEA1E8" w14:textId="77777777" w:rsidR="00A45F9E" w:rsidRPr="00A45F9E" w:rsidRDefault="00A45F9E" w:rsidP="00A45F9E">
            <w:pPr>
              <w:jc w:val="cente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65</w:t>
            </w:r>
          </w:p>
        </w:tc>
      </w:tr>
    </w:tbl>
    <w:p w14:paraId="0E66D1FB" w14:textId="77777777" w:rsidR="00A45F9E" w:rsidRPr="00A45F9E" w:rsidRDefault="00A45F9E" w:rsidP="00A45F9E"/>
    <w:p w14:paraId="37B9985D" w14:textId="77777777" w:rsidR="00D86F6A" w:rsidRDefault="00D86F6A">
      <w:pPr>
        <w:rPr>
          <w:rFonts w:ascii="Times New Roman" w:eastAsiaTheme="majorEastAsia" w:hAnsi="Times New Roman" w:cstheme="majorBidi"/>
          <w:b/>
          <w:bCs/>
          <w:szCs w:val="26"/>
        </w:rPr>
      </w:pPr>
      <w:r>
        <w:br w:type="page"/>
      </w:r>
    </w:p>
    <w:p w14:paraId="3953F1C8" w14:textId="38129291" w:rsidR="0021486D" w:rsidRDefault="00D86F6A" w:rsidP="0021486D">
      <w:pPr>
        <w:pStyle w:val="2"/>
      </w:pPr>
      <w:bookmarkStart w:id="33" w:name="_Toc325837428"/>
      <w:r>
        <w:lastRenderedPageBreak/>
        <w:t>Приложение 8</w:t>
      </w:r>
      <w:r w:rsidR="0021486D">
        <w:t>. Приток зарубежных инвестиций, в млн. долларов 2014</w:t>
      </w:r>
      <w:bookmarkEnd w:id="33"/>
    </w:p>
    <w:tbl>
      <w:tblPr>
        <w:tblW w:w="5060" w:type="dxa"/>
        <w:tblInd w:w="93" w:type="dxa"/>
        <w:tblLook w:val="04A0" w:firstRow="1" w:lastRow="0" w:firstColumn="1" w:lastColumn="0" w:noHBand="0" w:noVBand="1"/>
      </w:tblPr>
      <w:tblGrid>
        <w:gridCol w:w="2780"/>
        <w:gridCol w:w="2280"/>
      </w:tblGrid>
      <w:tr w:rsidR="00A45F9E" w:rsidRPr="00A45F9E" w14:paraId="748E4A2F" w14:textId="77777777" w:rsidTr="00CE6636">
        <w:trPr>
          <w:trHeight w:val="280"/>
        </w:trPr>
        <w:tc>
          <w:tcPr>
            <w:tcW w:w="2780" w:type="dxa"/>
            <w:tcBorders>
              <w:top w:val="nil"/>
              <w:left w:val="nil"/>
              <w:bottom w:val="single" w:sz="4" w:space="0" w:color="auto"/>
              <w:right w:val="nil"/>
            </w:tcBorders>
            <w:shd w:val="clear" w:color="auto" w:fill="auto"/>
            <w:noWrap/>
            <w:vAlign w:val="bottom"/>
            <w:hideMark/>
          </w:tcPr>
          <w:p w14:paraId="238CF8A1" w14:textId="77777777" w:rsidR="00A45F9E" w:rsidRPr="00A45F9E" w:rsidRDefault="00A45F9E" w:rsidP="00A45F9E">
            <w:pPr>
              <w:rPr>
                <w:rFonts w:ascii="Calibri" w:eastAsia="Times New Roman" w:hAnsi="Calibri" w:cs="Times New Roman"/>
                <w:b/>
                <w:bCs/>
                <w:color w:val="000000"/>
                <w:sz w:val="22"/>
                <w:szCs w:val="22"/>
              </w:rPr>
            </w:pPr>
            <w:r w:rsidRPr="00A45F9E">
              <w:rPr>
                <w:rFonts w:ascii="Calibri" w:eastAsia="Times New Roman" w:hAnsi="Calibri" w:cs="Times New Roman"/>
                <w:b/>
                <w:bCs/>
                <w:color w:val="000000"/>
                <w:sz w:val="22"/>
                <w:szCs w:val="22"/>
              </w:rPr>
              <w:t>Страна</w:t>
            </w:r>
          </w:p>
        </w:tc>
        <w:tc>
          <w:tcPr>
            <w:tcW w:w="2280" w:type="dxa"/>
            <w:tcBorders>
              <w:top w:val="nil"/>
              <w:left w:val="nil"/>
              <w:bottom w:val="single" w:sz="4" w:space="0" w:color="auto"/>
              <w:right w:val="nil"/>
            </w:tcBorders>
            <w:shd w:val="clear" w:color="auto" w:fill="auto"/>
            <w:noWrap/>
            <w:vAlign w:val="bottom"/>
            <w:hideMark/>
          </w:tcPr>
          <w:p w14:paraId="722AF1E1" w14:textId="77777777" w:rsidR="00A45F9E" w:rsidRPr="00A45F9E" w:rsidRDefault="00A45F9E" w:rsidP="00CE6636">
            <w:pPr>
              <w:jc w:val="right"/>
              <w:rPr>
                <w:rFonts w:ascii="Calibri" w:eastAsia="Times New Roman" w:hAnsi="Calibri" w:cs="Times New Roman"/>
                <w:b/>
                <w:bCs/>
                <w:color w:val="000000"/>
                <w:sz w:val="22"/>
                <w:szCs w:val="22"/>
              </w:rPr>
            </w:pPr>
            <w:r w:rsidRPr="00A45F9E">
              <w:rPr>
                <w:rFonts w:ascii="Calibri" w:eastAsia="Times New Roman" w:hAnsi="Calibri" w:cs="Times New Roman"/>
                <w:b/>
                <w:bCs/>
                <w:color w:val="000000"/>
                <w:sz w:val="22"/>
                <w:szCs w:val="22"/>
              </w:rPr>
              <w:t>Приток инвестиций</w:t>
            </w:r>
          </w:p>
        </w:tc>
      </w:tr>
      <w:tr w:rsidR="00A45F9E" w:rsidRPr="00A45F9E" w14:paraId="369B1443" w14:textId="77777777" w:rsidTr="00CE6636">
        <w:trPr>
          <w:trHeight w:val="280"/>
        </w:trPr>
        <w:tc>
          <w:tcPr>
            <w:tcW w:w="2780" w:type="dxa"/>
            <w:tcBorders>
              <w:top w:val="single" w:sz="4" w:space="0" w:color="auto"/>
              <w:left w:val="nil"/>
              <w:bottom w:val="nil"/>
              <w:right w:val="nil"/>
            </w:tcBorders>
            <w:shd w:val="clear" w:color="auto" w:fill="auto"/>
            <w:noWrap/>
            <w:vAlign w:val="bottom"/>
            <w:hideMark/>
          </w:tcPr>
          <w:p w14:paraId="11C0DA3F"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Algeria</w:t>
            </w:r>
          </w:p>
        </w:tc>
        <w:tc>
          <w:tcPr>
            <w:tcW w:w="2280" w:type="dxa"/>
            <w:tcBorders>
              <w:top w:val="single" w:sz="4" w:space="0" w:color="auto"/>
              <w:left w:val="nil"/>
              <w:bottom w:val="nil"/>
              <w:right w:val="nil"/>
            </w:tcBorders>
            <w:shd w:val="clear" w:color="auto" w:fill="auto"/>
            <w:noWrap/>
            <w:vAlign w:val="bottom"/>
            <w:hideMark/>
          </w:tcPr>
          <w:p w14:paraId="2E816F64"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1488</w:t>
            </w:r>
          </w:p>
        </w:tc>
      </w:tr>
      <w:tr w:rsidR="00A45F9E" w:rsidRPr="00A45F9E" w14:paraId="79A43904" w14:textId="77777777" w:rsidTr="00A45F9E">
        <w:trPr>
          <w:trHeight w:val="280"/>
        </w:trPr>
        <w:tc>
          <w:tcPr>
            <w:tcW w:w="2780" w:type="dxa"/>
            <w:tcBorders>
              <w:top w:val="nil"/>
              <w:left w:val="nil"/>
              <w:bottom w:val="nil"/>
              <w:right w:val="nil"/>
            </w:tcBorders>
            <w:shd w:val="clear" w:color="auto" w:fill="auto"/>
            <w:noWrap/>
            <w:vAlign w:val="bottom"/>
            <w:hideMark/>
          </w:tcPr>
          <w:p w14:paraId="76652C5F"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Angola</w:t>
            </w:r>
          </w:p>
        </w:tc>
        <w:tc>
          <w:tcPr>
            <w:tcW w:w="2280" w:type="dxa"/>
            <w:tcBorders>
              <w:top w:val="nil"/>
              <w:left w:val="nil"/>
              <w:bottom w:val="nil"/>
              <w:right w:val="nil"/>
            </w:tcBorders>
            <w:shd w:val="clear" w:color="auto" w:fill="auto"/>
            <w:noWrap/>
            <w:vAlign w:val="bottom"/>
            <w:hideMark/>
          </w:tcPr>
          <w:p w14:paraId="22643725"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-3881</w:t>
            </w:r>
          </w:p>
        </w:tc>
      </w:tr>
      <w:tr w:rsidR="00A45F9E" w:rsidRPr="00A45F9E" w14:paraId="1CC4F280" w14:textId="77777777" w:rsidTr="00A45F9E">
        <w:trPr>
          <w:trHeight w:val="280"/>
        </w:trPr>
        <w:tc>
          <w:tcPr>
            <w:tcW w:w="2780" w:type="dxa"/>
            <w:tcBorders>
              <w:top w:val="nil"/>
              <w:left w:val="nil"/>
              <w:bottom w:val="nil"/>
              <w:right w:val="nil"/>
            </w:tcBorders>
            <w:shd w:val="clear" w:color="auto" w:fill="auto"/>
            <w:noWrap/>
            <w:vAlign w:val="bottom"/>
            <w:hideMark/>
          </w:tcPr>
          <w:p w14:paraId="2C2C3F99"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Argentina</w:t>
            </w:r>
          </w:p>
        </w:tc>
        <w:tc>
          <w:tcPr>
            <w:tcW w:w="2280" w:type="dxa"/>
            <w:tcBorders>
              <w:top w:val="nil"/>
              <w:left w:val="nil"/>
              <w:bottom w:val="nil"/>
              <w:right w:val="nil"/>
            </w:tcBorders>
            <w:shd w:val="clear" w:color="auto" w:fill="auto"/>
            <w:noWrap/>
            <w:vAlign w:val="bottom"/>
            <w:hideMark/>
          </w:tcPr>
          <w:p w14:paraId="38908ED9"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6612</w:t>
            </w:r>
          </w:p>
        </w:tc>
      </w:tr>
      <w:tr w:rsidR="00A45F9E" w:rsidRPr="00A45F9E" w14:paraId="1F4B4D15" w14:textId="77777777" w:rsidTr="00A45F9E">
        <w:trPr>
          <w:trHeight w:val="280"/>
        </w:trPr>
        <w:tc>
          <w:tcPr>
            <w:tcW w:w="2780" w:type="dxa"/>
            <w:tcBorders>
              <w:top w:val="nil"/>
              <w:left w:val="nil"/>
              <w:bottom w:val="nil"/>
              <w:right w:val="nil"/>
            </w:tcBorders>
            <w:shd w:val="clear" w:color="auto" w:fill="auto"/>
            <w:noWrap/>
            <w:vAlign w:val="bottom"/>
            <w:hideMark/>
          </w:tcPr>
          <w:p w14:paraId="4A97DFE8"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Australia</w:t>
            </w:r>
          </w:p>
        </w:tc>
        <w:tc>
          <w:tcPr>
            <w:tcW w:w="2280" w:type="dxa"/>
            <w:tcBorders>
              <w:top w:val="nil"/>
              <w:left w:val="nil"/>
              <w:bottom w:val="nil"/>
              <w:right w:val="nil"/>
            </w:tcBorders>
            <w:shd w:val="clear" w:color="auto" w:fill="auto"/>
            <w:noWrap/>
            <w:vAlign w:val="bottom"/>
            <w:hideMark/>
          </w:tcPr>
          <w:p w14:paraId="3F75A518"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51854</w:t>
            </w:r>
          </w:p>
        </w:tc>
      </w:tr>
      <w:tr w:rsidR="00A45F9E" w:rsidRPr="00A45F9E" w14:paraId="3DDCE890" w14:textId="77777777" w:rsidTr="00A45F9E">
        <w:trPr>
          <w:trHeight w:val="280"/>
        </w:trPr>
        <w:tc>
          <w:tcPr>
            <w:tcW w:w="2780" w:type="dxa"/>
            <w:tcBorders>
              <w:top w:val="nil"/>
              <w:left w:val="nil"/>
              <w:bottom w:val="nil"/>
              <w:right w:val="nil"/>
            </w:tcBorders>
            <w:shd w:val="clear" w:color="auto" w:fill="auto"/>
            <w:noWrap/>
            <w:vAlign w:val="bottom"/>
            <w:hideMark/>
          </w:tcPr>
          <w:p w14:paraId="26D8DD6C"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Bangladesh</w:t>
            </w:r>
          </w:p>
        </w:tc>
        <w:tc>
          <w:tcPr>
            <w:tcW w:w="2280" w:type="dxa"/>
            <w:tcBorders>
              <w:top w:val="nil"/>
              <w:left w:val="nil"/>
              <w:bottom w:val="nil"/>
              <w:right w:val="nil"/>
            </w:tcBorders>
            <w:shd w:val="clear" w:color="auto" w:fill="auto"/>
            <w:noWrap/>
            <w:vAlign w:val="bottom"/>
            <w:hideMark/>
          </w:tcPr>
          <w:p w14:paraId="68B333F3"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1527</w:t>
            </w:r>
          </w:p>
        </w:tc>
      </w:tr>
      <w:tr w:rsidR="00A45F9E" w:rsidRPr="00A45F9E" w14:paraId="6C0DC2DF" w14:textId="77777777" w:rsidTr="00A45F9E">
        <w:trPr>
          <w:trHeight w:val="280"/>
        </w:trPr>
        <w:tc>
          <w:tcPr>
            <w:tcW w:w="2780" w:type="dxa"/>
            <w:tcBorders>
              <w:top w:val="nil"/>
              <w:left w:val="nil"/>
              <w:bottom w:val="nil"/>
              <w:right w:val="nil"/>
            </w:tcBorders>
            <w:shd w:val="clear" w:color="auto" w:fill="auto"/>
            <w:noWrap/>
            <w:vAlign w:val="bottom"/>
            <w:hideMark/>
          </w:tcPr>
          <w:p w14:paraId="5ED2BCBE"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Belgium</w:t>
            </w:r>
          </w:p>
        </w:tc>
        <w:tc>
          <w:tcPr>
            <w:tcW w:w="2280" w:type="dxa"/>
            <w:tcBorders>
              <w:top w:val="nil"/>
              <w:left w:val="nil"/>
              <w:bottom w:val="nil"/>
              <w:right w:val="nil"/>
            </w:tcBorders>
            <w:shd w:val="clear" w:color="auto" w:fill="auto"/>
            <w:noWrap/>
            <w:vAlign w:val="bottom"/>
            <w:hideMark/>
          </w:tcPr>
          <w:p w14:paraId="559FBC75"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-4957</w:t>
            </w:r>
          </w:p>
        </w:tc>
      </w:tr>
      <w:tr w:rsidR="00A45F9E" w:rsidRPr="00A45F9E" w14:paraId="7CDC3AE0" w14:textId="77777777" w:rsidTr="00A45F9E">
        <w:trPr>
          <w:trHeight w:val="280"/>
        </w:trPr>
        <w:tc>
          <w:tcPr>
            <w:tcW w:w="2780" w:type="dxa"/>
            <w:tcBorders>
              <w:top w:val="nil"/>
              <w:left w:val="nil"/>
              <w:bottom w:val="nil"/>
              <w:right w:val="nil"/>
            </w:tcBorders>
            <w:shd w:val="clear" w:color="auto" w:fill="auto"/>
            <w:noWrap/>
            <w:vAlign w:val="bottom"/>
            <w:hideMark/>
          </w:tcPr>
          <w:p w14:paraId="66F9D434"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Brazil</w:t>
            </w:r>
          </w:p>
        </w:tc>
        <w:tc>
          <w:tcPr>
            <w:tcW w:w="2280" w:type="dxa"/>
            <w:tcBorders>
              <w:top w:val="nil"/>
              <w:left w:val="nil"/>
              <w:bottom w:val="nil"/>
              <w:right w:val="nil"/>
            </w:tcBorders>
            <w:shd w:val="clear" w:color="auto" w:fill="auto"/>
            <w:noWrap/>
            <w:vAlign w:val="bottom"/>
            <w:hideMark/>
          </w:tcPr>
          <w:p w14:paraId="194EBE03"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62495</w:t>
            </w:r>
          </w:p>
        </w:tc>
      </w:tr>
      <w:tr w:rsidR="00A45F9E" w:rsidRPr="00A45F9E" w14:paraId="46C11908" w14:textId="77777777" w:rsidTr="00A45F9E">
        <w:trPr>
          <w:trHeight w:val="280"/>
        </w:trPr>
        <w:tc>
          <w:tcPr>
            <w:tcW w:w="2780" w:type="dxa"/>
            <w:tcBorders>
              <w:top w:val="nil"/>
              <w:left w:val="nil"/>
              <w:bottom w:val="nil"/>
              <w:right w:val="nil"/>
            </w:tcBorders>
            <w:shd w:val="clear" w:color="auto" w:fill="auto"/>
            <w:noWrap/>
            <w:vAlign w:val="bottom"/>
            <w:hideMark/>
          </w:tcPr>
          <w:p w14:paraId="27CB8FA6"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Canada</w:t>
            </w:r>
          </w:p>
        </w:tc>
        <w:tc>
          <w:tcPr>
            <w:tcW w:w="2280" w:type="dxa"/>
            <w:tcBorders>
              <w:top w:val="nil"/>
              <w:left w:val="nil"/>
              <w:bottom w:val="nil"/>
              <w:right w:val="nil"/>
            </w:tcBorders>
            <w:shd w:val="clear" w:color="auto" w:fill="auto"/>
            <w:noWrap/>
            <w:vAlign w:val="bottom"/>
            <w:hideMark/>
          </w:tcPr>
          <w:p w14:paraId="475298EA"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53864</w:t>
            </w:r>
          </w:p>
        </w:tc>
      </w:tr>
      <w:tr w:rsidR="00A45F9E" w:rsidRPr="00A45F9E" w14:paraId="4FFA676D" w14:textId="77777777" w:rsidTr="00A45F9E">
        <w:trPr>
          <w:trHeight w:val="280"/>
        </w:trPr>
        <w:tc>
          <w:tcPr>
            <w:tcW w:w="2780" w:type="dxa"/>
            <w:tcBorders>
              <w:top w:val="nil"/>
              <w:left w:val="nil"/>
              <w:bottom w:val="nil"/>
              <w:right w:val="nil"/>
            </w:tcBorders>
            <w:shd w:val="clear" w:color="auto" w:fill="auto"/>
            <w:noWrap/>
            <w:vAlign w:val="bottom"/>
            <w:hideMark/>
          </w:tcPr>
          <w:p w14:paraId="78EA2171"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Chile</w:t>
            </w:r>
          </w:p>
        </w:tc>
        <w:tc>
          <w:tcPr>
            <w:tcW w:w="2280" w:type="dxa"/>
            <w:tcBorders>
              <w:top w:val="nil"/>
              <w:left w:val="nil"/>
              <w:bottom w:val="nil"/>
              <w:right w:val="nil"/>
            </w:tcBorders>
            <w:shd w:val="clear" w:color="auto" w:fill="auto"/>
            <w:noWrap/>
            <w:vAlign w:val="bottom"/>
            <w:hideMark/>
          </w:tcPr>
          <w:p w14:paraId="4911EE93"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22949</w:t>
            </w:r>
          </w:p>
        </w:tc>
      </w:tr>
      <w:tr w:rsidR="00A45F9E" w:rsidRPr="00A45F9E" w14:paraId="12B70B9D" w14:textId="77777777" w:rsidTr="00A45F9E">
        <w:trPr>
          <w:trHeight w:val="280"/>
        </w:trPr>
        <w:tc>
          <w:tcPr>
            <w:tcW w:w="2780" w:type="dxa"/>
            <w:tcBorders>
              <w:top w:val="nil"/>
              <w:left w:val="nil"/>
              <w:bottom w:val="nil"/>
              <w:right w:val="nil"/>
            </w:tcBorders>
            <w:shd w:val="clear" w:color="auto" w:fill="auto"/>
            <w:noWrap/>
            <w:vAlign w:val="bottom"/>
            <w:hideMark/>
          </w:tcPr>
          <w:p w14:paraId="545E9B43"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Colombia</w:t>
            </w:r>
          </w:p>
        </w:tc>
        <w:tc>
          <w:tcPr>
            <w:tcW w:w="2280" w:type="dxa"/>
            <w:tcBorders>
              <w:top w:val="nil"/>
              <w:left w:val="nil"/>
              <w:bottom w:val="nil"/>
              <w:right w:val="nil"/>
            </w:tcBorders>
            <w:shd w:val="clear" w:color="auto" w:fill="auto"/>
            <w:noWrap/>
            <w:vAlign w:val="bottom"/>
            <w:hideMark/>
          </w:tcPr>
          <w:p w14:paraId="4C772AF0"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16054</w:t>
            </w:r>
          </w:p>
        </w:tc>
      </w:tr>
      <w:tr w:rsidR="00A45F9E" w:rsidRPr="00A45F9E" w14:paraId="76E00EA9" w14:textId="77777777" w:rsidTr="00A45F9E">
        <w:trPr>
          <w:trHeight w:val="280"/>
        </w:trPr>
        <w:tc>
          <w:tcPr>
            <w:tcW w:w="2780" w:type="dxa"/>
            <w:tcBorders>
              <w:top w:val="nil"/>
              <w:left w:val="nil"/>
              <w:bottom w:val="nil"/>
              <w:right w:val="nil"/>
            </w:tcBorders>
            <w:shd w:val="clear" w:color="auto" w:fill="auto"/>
            <w:noWrap/>
            <w:vAlign w:val="bottom"/>
            <w:hideMark/>
          </w:tcPr>
          <w:p w14:paraId="13453205"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Czech Republic</w:t>
            </w:r>
          </w:p>
        </w:tc>
        <w:tc>
          <w:tcPr>
            <w:tcW w:w="2280" w:type="dxa"/>
            <w:tcBorders>
              <w:top w:val="nil"/>
              <w:left w:val="nil"/>
              <w:bottom w:val="nil"/>
              <w:right w:val="nil"/>
            </w:tcBorders>
            <w:shd w:val="clear" w:color="auto" w:fill="auto"/>
            <w:noWrap/>
            <w:vAlign w:val="bottom"/>
            <w:hideMark/>
          </w:tcPr>
          <w:p w14:paraId="609CB531"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5909</w:t>
            </w:r>
          </w:p>
        </w:tc>
      </w:tr>
      <w:tr w:rsidR="00A45F9E" w:rsidRPr="00A45F9E" w14:paraId="1CC644A4" w14:textId="77777777" w:rsidTr="00A45F9E">
        <w:trPr>
          <w:trHeight w:val="280"/>
        </w:trPr>
        <w:tc>
          <w:tcPr>
            <w:tcW w:w="2780" w:type="dxa"/>
            <w:tcBorders>
              <w:top w:val="nil"/>
              <w:left w:val="nil"/>
              <w:bottom w:val="nil"/>
              <w:right w:val="nil"/>
            </w:tcBorders>
            <w:shd w:val="clear" w:color="auto" w:fill="auto"/>
            <w:noWrap/>
            <w:vAlign w:val="bottom"/>
            <w:hideMark/>
          </w:tcPr>
          <w:p w14:paraId="0C9F5EE3"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Ecuador</w:t>
            </w:r>
          </w:p>
        </w:tc>
        <w:tc>
          <w:tcPr>
            <w:tcW w:w="2280" w:type="dxa"/>
            <w:tcBorders>
              <w:top w:val="nil"/>
              <w:left w:val="nil"/>
              <w:bottom w:val="nil"/>
              <w:right w:val="nil"/>
            </w:tcBorders>
            <w:shd w:val="clear" w:color="auto" w:fill="auto"/>
            <w:noWrap/>
            <w:vAlign w:val="bottom"/>
            <w:hideMark/>
          </w:tcPr>
          <w:p w14:paraId="5907D6BF"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774</w:t>
            </w:r>
          </w:p>
        </w:tc>
      </w:tr>
      <w:tr w:rsidR="00A45F9E" w:rsidRPr="00A45F9E" w14:paraId="4C5BB407" w14:textId="77777777" w:rsidTr="00A45F9E">
        <w:trPr>
          <w:trHeight w:val="280"/>
        </w:trPr>
        <w:tc>
          <w:tcPr>
            <w:tcW w:w="2780" w:type="dxa"/>
            <w:tcBorders>
              <w:top w:val="nil"/>
              <w:left w:val="nil"/>
              <w:bottom w:val="nil"/>
              <w:right w:val="nil"/>
            </w:tcBorders>
            <w:shd w:val="clear" w:color="auto" w:fill="auto"/>
            <w:noWrap/>
            <w:vAlign w:val="bottom"/>
            <w:hideMark/>
          </w:tcPr>
          <w:p w14:paraId="7D440697"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Egypt, Arab Rep.</w:t>
            </w:r>
          </w:p>
        </w:tc>
        <w:tc>
          <w:tcPr>
            <w:tcW w:w="2280" w:type="dxa"/>
            <w:tcBorders>
              <w:top w:val="nil"/>
              <w:left w:val="nil"/>
              <w:bottom w:val="nil"/>
              <w:right w:val="nil"/>
            </w:tcBorders>
            <w:shd w:val="clear" w:color="auto" w:fill="auto"/>
            <w:noWrap/>
            <w:vAlign w:val="bottom"/>
            <w:hideMark/>
          </w:tcPr>
          <w:p w14:paraId="35BDC5D8"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4783</w:t>
            </w:r>
          </w:p>
        </w:tc>
      </w:tr>
      <w:tr w:rsidR="00A45F9E" w:rsidRPr="00A45F9E" w14:paraId="00B1E8A3" w14:textId="77777777" w:rsidTr="00A45F9E">
        <w:trPr>
          <w:trHeight w:val="280"/>
        </w:trPr>
        <w:tc>
          <w:tcPr>
            <w:tcW w:w="2780" w:type="dxa"/>
            <w:tcBorders>
              <w:top w:val="nil"/>
              <w:left w:val="nil"/>
              <w:bottom w:val="nil"/>
              <w:right w:val="nil"/>
            </w:tcBorders>
            <w:shd w:val="clear" w:color="auto" w:fill="auto"/>
            <w:noWrap/>
            <w:vAlign w:val="bottom"/>
            <w:hideMark/>
          </w:tcPr>
          <w:p w14:paraId="75165219"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France</w:t>
            </w:r>
          </w:p>
        </w:tc>
        <w:tc>
          <w:tcPr>
            <w:tcW w:w="2280" w:type="dxa"/>
            <w:tcBorders>
              <w:top w:val="nil"/>
              <w:left w:val="nil"/>
              <w:bottom w:val="nil"/>
              <w:right w:val="nil"/>
            </w:tcBorders>
            <w:shd w:val="clear" w:color="auto" w:fill="auto"/>
            <w:noWrap/>
            <w:vAlign w:val="bottom"/>
            <w:hideMark/>
          </w:tcPr>
          <w:p w14:paraId="745875F3"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15191</w:t>
            </w:r>
          </w:p>
        </w:tc>
      </w:tr>
      <w:tr w:rsidR="00A45F9E" w:rsidRPr="00A45F9E" w14:paraId="24F27AA7" w14:textId="77777777" w:rsidTr="00A45F9E">
        <w:trPr>
          <w:trHeight w:val="280"/>
        </w:trPr>
        <w:tc>
          <w:tcPr>
            <w:tcW w:w="2780" w:type="dxa"/>
            <w:tcBorders>
              <w:top w:val="nil"/>
              <w:left w:val="nil"/>
              <w:bottom w:val="nil"/>
              <w:right w:val="nil"/>
            </w:tcBorders>
            <w:shd w:val="clear" w:color="auto" w:fill="auto"/>
            <w:noWrap/>
            <w:vAlign w:val="bottom"/>
            <w:hideMark/>
          </w:tcPr>
          <w:p w14:paraId="44366458"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Germany</w:t>
            </w:r>
          </w:p>
        </w:tc>
        <w:tc>
          <w:tcPr>
            <w:tcW w:w="2280" w:type="dxa"/>
            <w:tcBorders>
              <w:top w:val="nil"/>
              <w:left w:val="nil"/>
              <w:bottom w:val="nil"/>
              <w:right w:val="nil"/>
            </w:tcBorders>
            <w:shd w:val="clear" w:color="auto" w:fill="auto"/>
            <w:noWrap/>
            <w:vAlign w:val="bottom"/>
            <w:hideMark/>
          </w:tcPr>
          <w:p w14:paraId="75B46779"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1831</w:t>
            </w:r>
          </w:p>
        </w:tc>
      </w:tr>
      <w:tr w:rsidR="00A45F9E" w:rsidRPr="00A45F9E" w14:paraId="235BA352" w14:textId="77777777" w:rsidTr="00A45F9E">
        <w:trPr>
          <w:trHeight w:val="280"/>
        </w:trPr>
        <w:tc>
          <w:tcPr>
            <w:tcW w:w="2780" w:type="dxa"/>
            <w:tcBorders>
              <w:top w:val="nil"/>
              <w:left w:val="nil"/>
              <w:bottom w:val="nil"/>
              <w:right w:val="nil"/>
            </w:tcBorders>
            <w:shd w:val="clear" w:color="auto" w:fill="auto"/>
            <w:noWrap/>
            <w:vAlign w:val="bottom"/>
            <w:hideMark/>
          </w:tcPr>
          <w:p w14:paraId="05582F84"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Greece</w:t>
            </w:r>
          </w:p>
        </w:tc>
        <w:tc>
          <w:tcPr>
            <w:tcW w:w="2280" w:type="dxa"/>
            <w:tcBorders>
              <w:top w:val="nil"/>
              <w:left w:val="nil"/>
              <w:bottom w:val="nil"/>
              <w:right w:val="nil"/>
            </w:tcBorders>
            <w:shd w:val="clear" w:color="auto" w:fill="auto"/>
            <w:noWrap/>
            <w:vAlign w:val="bottom"/>
            <w:hideMark/>
          </w:tcPr>
          <w:p w14:paraId="23237C13"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2172</w:t>
            </w:r>
          </w:p>
        </w:tc>
      </w:tr>
      <w:tr w:rsidR="00A45F9E" w:rsidRPr="00A45F9E" w14:paraId="1B7BBB1A" w14:textId="77777777" w:rsidTr="00A45F9E">
        <w:trPr>
          <w:trHeight w:val="280"/>
        </w:trPr>
        <w:tc>
          <w:tcPr>
            <w:tcW w:w="2780" w:type="dxa"/>
            <w:tcBorders>
              <w:top w:val="nil"/>
              <w:left w:val="nil"/>
              <w:bottom w:val="nil"/>
              <w:right w:val="nil"/>
            </w:tcBorders>
            <w:shd w:val="clear" w:color="auto" w:fill="auto"/>
            <w:noWrap/>
            <w:vAlign w:val="bottom"/>
            <w:hideMark/>
          </w:tcPr>
          <w:p w14:paraId="0D954008"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India</w:t>
            </w:r>
          </w:p>
        </w:tc>
        <w:tc>
          <w:tcPr>
            <w:tcW w:w="2280" w:type="dxa"/>
            <w:tcBorders>
              <w:top w:val="nil"/>
              <w:left w:val="nil"/>
              <w:bottom w:val="nil"/>
              <w:right w:val="nil"/>
            </w:tcBorders>
            <w:shd w:val="clear" w:color="auto" w:fill="auto"/>
            <w:noWrap/>
            <w:vAlign w:val="bottom"/>
            <w:hideMark/>
          </w:tcPr>
          <w:p w14:paraId="31C63212"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34417</w:t>
            </w:r>
          </w:p>
        </w:tc>
      </w:tr>
      <w:tr w:rsidR="00A45F9E" w:rsidRPr="00A45F9E" w14:paraId="33CE5045" w14:textId="77777777" w:rsidTr="00A45F9E">
        <w:trPr>
          <w:trHeight w:val="280"/>
        </w:trPr>
        <w:tc>
          <w:tcPr>
            <w:tcW w:w="2780" w:type="dxa"/>
            <w:tcBorders>
              <w:top w:val="nil"/>
              <w:left w:val="nil"/>
              <w:bottom w:val="nil"/>
              <w:right w:val="nil"/>
            </w:tcBorders>
            <w:shd w:val="clear" w:color="auto" w:fill="auto"/>
            <w:noWrap/>
            <w:vAlign w:val="bottom"/>
            <w:hideMark/>
          </w:tcPr>
          <w:p w14:paraId="74C590C2"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Indonesia</w:t>
            </w:r>
          </w:p>
        </w:tc>
        <w:tc>
          <w:tcPr>
            <w:tcW w:w="2280" w:type="dxa"/>
            <w:tcBorders>
              <w:top w:val="nil"/>
              <w:left w:val="nil"/>
              <w:bottom w:val="nil"/>
              <w:right w:val="nil"/>
            </w:tcBorders>
            <w:shd w:val="clear" w:color="auto" w:fill="auto"/>
            <w:noWrap/>
            <w:vAlign w:val="bottom"/>
            <w:hideMark/>
          </w:tcPr>
          <w:p w14:paraId="5A4F6B25"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22580</w:t>
            </w:r>
          </w:p>
        </w:tc>
      </w:tr>
      <w:tr w:rsidR="00A45F9E" w:rsidRPr="00A45F9E" w14:paraId="3596F173" w14:textId="77777777" w:rsidTr="00A45F9E">
        <w:trPr>
          <w:trHeight w:val="280"/>
        </w:trPr>
        <w:tc>
          <w:tcPr>
            <w:tcW w:w="2780" w:type="dxa"/>
            <w:tcBorders>
              <w:top w:val="nil"/>
              <w:left w:val="nil"/>
              <w:bottom w:val="nil"/>
              <w:right w:val="nil"/>
            </w:tcBorders>
            <w:shd w:val="clear" w:color="auto" w:fill="auto"/>
            <w:noWrap/>
            <w:vAlign w:val="bottom"/>
            <w:hideMark/>
          </w:tcPr>
          <w:p w14:paraId="0CEA3B24"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Iran, Islamic Rep.</w:t>
            </w:r>
          </w:p>
        </w:tc>
        <w:tc>
          <w:tcPr>
            <w:tcW w:w="2280" w:type="dxa"/>
            <w:tcBorders>
              <w:top w:val="nil"/>
              <w:left w:val="nil"/>
              <w:bottom w:val="nil"/>
              <w:right w:val="nil"/>
            </w:tcBorders>
            <w:shd w:val="clear" w:color="auto" w:fill="auto"/>
            <w:noWrap/>
            <w:vAlign w:val="bottom"/>
            <w:hideMark/>
          </w:tcPr>
          <w:p w14:paraId="10EB7FEA"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2105</w:t>
            </w:r>
          </w:p>
        </w:tc>
      </w:tr>
      <w:tr w:rsidR="00A45F9E" w:rsidRPr="00A45F9E" w14:paraId="18D24C24" w14:textId="77777777" w:rsidTr="00A45F9E">
        <w:trPr>
          <w:trHeight w:val="280"/>
        </w:trPr>
        <w:tc>
          <w:tcPr>
            <w:tcW w:w="2780" w:type="dxa"/>
            <w:tcBorders>
              <w:top w:val="nil"/>
              <w:left w:val="nil"/>
              <w:bottom w:val="nil"/>
              <w:right w:val="nil"/>
            </w:tcBorders>
            <w:shd w:val="clear" w:color="auto" w:fill="auto"/>
            <w:noWrap/>
            <w:vAlign w:val="bottom"/>
            <w:hideMark/>
          </w:tcPr>
          <w:p w14:paraId="7AB9A084"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Italy</w:t>
            </w:r>
          </w:p>
        </w:tc>
        <w:tc>
          <w:tcPr>
            <w:tcW w:w="2280" w:type="dxa"/>
            <w:tcBorders>
              <w:top w:val="nil"/>
              <w:left w:val="nil"/>
              <w:bottom w:val="nil"/>
              <w:right w:val="nil"/>
            </w:tcBorders>
            <w:shd w:val="clear" w:color="auto" w:fill="auto"/>
            <w:noWrap/>
            <w:vAlign w:val="bottom"/>
            <w:hideMark/>
          </w:tcPr>
          <w:p w14:paraId="3E4FDCB1"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11451</w:t>
            </w:r>
          </w:p>
        </w:tc>
      </w:tr>
      <w:tr w:rsidR="00A45F9E" w:rsidRPr="00A45F9E" w14:paraId="0F70D84E" w14:textId="77777777" w:rsidTr="00A45F9E">
        <w:trPr>
          <w:trHeight w:val="280"/>
        </w:trPr>
        <w:tc>
          <w:tcPr>
            <w:tcW w:w="2780" w:type="dxa"/>
            <w:tcBorders>
              <w:top w:val="nil"/>
              <w:left w:val="nil"/>
              <w:bottom w:val="nil"/>
              <w:right w:val="nil"/>
            </w:tcBorders>
            <w:shd w:val="clear" w:color="auto" w:fill="auto"/>
            <w:noWrap/>
            <w:vAlign w:val="bottom"/>
            <w:hideMark/>
          </w:tcPr>
          <w:p w14:paraId="56BFD2C0"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Japan</w:t>
            </w:r>
          </w:p>
        </w:tc>
        <w:tc>
          <w:tcPr>
            <w:tcW w:w="2280" w:type="dxa"/>
            <w:tcBorders>
              <w:top w:val="nil"/>
              <w:left w:val="nil"/>
              <w:bottom w:val="nil"/>
              <w:right w:val="nil"/>
            </w:tcBorders>
            <w:shd w:val="clear" w:color="auto" w:fill="auto"/>
            <w:noWrap/>
            <w:vAlign w:val="bottom"/>
            <w:hideMark/>
          </w:tcPr>
          <w:p w14:paraId="1804E924"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2090</w:t>
            </w:r>
          </w:p>
        </w:tc>
      </w:tr>
      <w:tr w:rsidR="00A45F9E" w:rsidRPr="00A45F9E" w14:paraId="34EDB7E9" w14:textId="77777777" w:rsidTr="00A45F9E">
        <w:trPr>
          <w:trHeight w:val="280"/>
        </w:trPr>
        <w:tc>
          <w:tcPr>
            <w:tcW w:w="2780" w:type="dxa"/>
            <w:tcBorders>
              <w:top w:val="nil"/>
              <w:left w:val="nil"/>
              <w:bottom w:val="nil"/>
              <w:right w:val="nil"/>
            </w:tcBorders>
            <w:shd w:val="clear" w:color="auto" w:fill="auto"/>
            <w:noWrap/>
            <w:vAlign w:val="bottom"/>
            <w:hideMark/>
          </w:tcPr>
          <w:p w14:paraId="7726F416"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Kazakhstan</w:t>
            </w:r>
          </w:p>
        </w:tc>
        <w:tc>
          <w:tcPr>
            <w:tcW w:w="2280" w:type="dxa"/>
            <w:tcBorders>
              <w:top w:val="nil"/>
              <w:left w:val="nil"/>
              <w:bottom w:val="nil"/>
              <w:right w:val="nil"/>
            </w:tcBorders>
            <w:shd w:val="clear" w:color="auto" w:fill="auto"/>
            <w:noWrap/>
            <w:vAlign w:val="bottom"/>
            <w:hideMark/>
          </w:tcPr>
          <w:p w14:paraId="2C6EE256"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9562</w:t>
            </w:r>
          </w:p>
        </w:tc>
      </w:tr>
      <w:tr w:rsidR="00A45F9E" w:rsidRPr="00A45F9E" w14:paraId="152782AA" w14:textId="77777777" w:rsidTr="00A45F9E">
        <w:trPr>
          <w:trHeight w:val="280"/>
        </w:trPr>
        <w:tc>
          <w:tcPr>
            <w:tcW w:w="2780" w:type="dxa"/>
            <w:tcBorders>
              <w:top w:val="nil"/>
              <w:left w:val="nil"/>
              <w:bottom w:val="nil"/>
              <w:right w:val="nil"/>
            </w:tcBorders>
            <w:shd w:val="clear" w:color="auto" w:fill="auto"/>
            <w:noWrap/>
            <w:vAlign w:val="bottom"/>
            <w:hideMark/>
          </w:tcPr>
          <w:p w14:paraId="1EB5481A"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Korea, Rep.</w:t>
            </w:r>
          </w:p>
        </w:tc>
        <w:tc>
          <w:tcPr>
            <w:tcW w:w="2280" w:type="dxa"/>
            <w:tcBorders>
              <w:top w:val="nil"/>
              <w:left w:val="nil"/>
              <w:bottom w:val="nil"/>
              <w:right w:val="nil"/>
            </w:tcBorders>
            <w:shd w:val="clear" w:color="auto" w:fill="auto"/>
            <w:noWrap/>
            <w:vAlign w:val="bottom"/>
            <w:hideMark/>
          </w:tcPr>
          <w:p w14:paraId="2B9BDAD9"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9899</w:t>
            </w:r>
          </w:p>
        </w:tc>
      </w:tr>
      <w:tr w:rsidR="00A45F9E" w:rsidRPr="00A45F9E" w14:paraId="0DFED90C" w14:textId="77777777" w:rsidTr="00A45F9E">
        <w:trPr>
          <w:trHeight w:val="280"/>
        </w:trPr>
        <w:tc>
          <w:tcPr>
            <w:tcW w:w="2780" w:type="dxa"/>
            <w:tcBorders>
              <w:top w:val="nil"/>
              <w:left w:val="nil"/>
              <w:bottom w:val="nil"/>
              <w:right w:val="nil"/>
            </w:tcBorders>
            <w:shd w:val="clear" w:color="auto" w:fill="auto"/>
            <w:noWrap/>
            <w:vAlign w:val="bottom"/>
            <w:hideMark/>
          </w:tcPr>
          <w:p w14:paraId="27CC6058"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Malaysia</w:t>
            </w:r>
          </w:p>
        </w:tc>
        <w:tc>
          <w:tcPr>
            <w:tcW w:w="2280" w:type="dxa"/>
            <w:tcBorders>
              <w:top w:val="nil"/>
              <w:left w:val="nil"/>
              <w:bottom w:val="nil"/>
              <w:right w:val="nil"/>
            </w:tcBorders>
            <w:shd w:val="clear" w:color="auto" w:fill="auto"/>
            <w:noWrap/>
            <w:vAlign w:val="bottom"/>
            <w:hideMark/>
          </w:tcPr>
          <w:p w14:paraId="6698C65D"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10799</w:t>
            </w:r>
          </w:p>
        </w:tc>
      </w:tr>
      <w:tr w:rsidR="00A45F9E" w:rsidRPr="00A45F9E" w14:paraId="336F8C29" w14:textId="77777777" w:rsidTr="00A45F9E">
        <w:trPr>
          <w:trHeight w:val="280"/>
        </w:trPr>
        <w:tc>
          <w:tcPr>
            <w:tcW w:w="2780" w:type="dxa"/>
            <w:tcBorders>
              <w:top w:val="nil"/>
              <w:left w:val="nil"/>
              <w:bottom w:val="nil"/>
              <w:right w:val="nil"/>
            </w:tcBorders>
            <w:shd w:val="clear" w:color="auto" w:fill="auto"/>
            <w:noWrap/>
            <w:vAlign w:val="bottom"/>
            <w:hideMark/>
          </w:tcPr>
          <w:p w14:paraId="04D94D1F"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Mexico</w:t>
            </w:r>
          </w:p>
        </w:tc>
        <w:tc>
          <w:tcPr>
            <w:tcW w:w="2280" w:type="dxa"/>
            <w:tcBorders>
              <w:top w:val="nil"/>
              <w:left w:val="nil"/>
              <w:bottom w:val="nil"/>
              <w:right w:val="nil"/>
            </w:tcBorders>
            <w:shd w:val="clear" w:color="auto" w:fill="auto"/>
            <w:noWrap/>
            <w:vAlign w:val="bottom"/>
            <w:hideMark/>
          </w:tcPr>
          <w:p w14:paraId="1F7054BD"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22795</w:t>
            </w:r>
          </w:p>
        </w:tc>
      </w:tr>
      <w:tr w:rsidR="00A45F9E" w:rsidRPr="00A45F9E" w14:paraId="532BBBC2" w14:textId="77777777" w:rsidTr="00A45F9E">
        <w:trPr>
          <w:trHeight w:val="280"/>
        </w:trPr>
        <w:tc>
          <w:tcPr>
            <w:tcW w:w="2780" w:type="dxa"/>
            <w:tcBorders>
              <w:top w:val="nil"/>
              <w:left w:val="nil"/>
              <w:bottom w:val="nil"/>
              <w:right w:val="nil"/>
            </w:tcBorders>
            <w:shd w:val="clear" w:color="auto" w:fill="auto"/>
            <w:noWrap/>
            <w:vAlign w:val="bottom"/>
            <w:hideMark/>
          </w:tcPr>
          <w:p w14:paraId="5960CEE5"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Morocco</w:t>
            </w:r>
          </w:p>
        </w:tc>
        <w:tc>
          <w:tcPr>
            <w:tcW w:w="2280" w:type="dxa"/>
            <w:tcBorders>
              <w:top w:val="nil"/>
              <w:left w:val="nil"/>
              <w:bottom w:val="nil"/>
              <w:right w:val="nil"/>
            </w:tcBorders>
            <w:shd w:val="clear" w:color="auto" w:fill="auto"/>
            <w:noWrap/>
            <w:vAlign w:val="bottom"/>
            <w:hideMark/>
          </w:tcPr>
          <w:p w14:paraId="71EE0466"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3582</w:t>
            </w:r>
          </w:p>
        </w:tc>
      </w:tr>
      <w:tr w:rsidR="00A45F9E" w:rsidRPr="00A45F9E" w14:paraId="6399A3B9" w14:textId="77777777" w:rsidTr="00A45F9E">
        <w:trPr>
          <w:trHeight w:val="280"/>
        </w:trPr>
        <w:tc>
          <w:tcPr>
            <w:tcW w:w="2780" w:type="dxa"/>
            <w:tcBorders>
              <w:top w:val="nil"/>
              <w:left w:val="nil"/>
              <w:bottom w:val="nil"/>
              <w:right w:val="nil"/>
            </w:tcBorders>
            <w:shd w:val="clear" w:color="auto" w:fill="auto"/>
            <w:noWrap/>
            <w:vAlign w:val="bottom"/>
            <w:hideMark/>
          </w:tcPr>
          <w:p w14:paraId="4FCEE14F"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Netherlands</w:t>
            </w:r>
          </w:p>
        </w:tc>
        <w:tc>
          <w:tcPr>
            <w:tcW w:w="2280" w:type="dxa"/>
            <w:tcBorders>
              <w:top w:val="nil"/>
              <w:left w:val="nil"/>
              <w:bottom w:val="nil"/>
              <w:right w:val="nil"/>
            </w:tcBorders>
            <w:shd w:val="clear" w:color="auto" w:fill="auto"/>
            <w:noWrap/>
            <w:vAlign w:val="bottom"/>
            <w:hideMark/>
          </w:tcPr>
          <w:p w14:paraId="4EA679C0"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30253</w:t>
            </w:r>
          </w:p>
        </w:tc>
      </w:tr>
      <w:tr w:rsidR="00A45F9E" w:rsidRPr="00A45F9E" w14:paraId="6AEF6382" w14:textId="77777777" w:rsidTr="00A45F9E">
        <w:trPr>
          <w:trHeight w:val="280"/>
        </w:trPr>
        <w:tc>
          <w:tcPr>
            <w:tcW w:w="2780" w:type="dxa"/>
            <w:tcBorders>
              <w:top w:val="nil"/>
              <w:left w:val="nil"/>
              <w:bottom w:val="nil"/>
              <w:right w:val="nil"/>
            </w:tcBorders>
            <w:shd w:val="clear" w:color="auto" w:fill="auto"/>
            <w:noWrap/>
            <w:vAlign w:val="bottom"/>
            <w:hideMark/>
          </w:tcPr>
          <w:p w14:paraId="182ADC68"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Nigeria</w:t>
            </w:r>
          </w:p>
        </w:tc>
        <w:tc>
          <w:tcPr>
            <w:tcW w:w="2280" w:type="dxa"/>
            <w:tcBorders>
              <w:top w:val="nil"/>
              <w:left w:val="nil"/>
              <w:bottom w:val="nil"/>
              <w:right w:val="nil"/>
            </w:tcBorders>
            <w:shd w:val="clear" w:color="auto" w:fill="auto"/>
            <w:noWrap/>
            <w:vAlign w:val="bottom"/>
            <w:hideMark/>
          </w:tcPr>
          <w:p w14:paraId="3F564059"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4694</w:t>
            </w:r>
          </w:p>
        </w:tc>
      </w:tr>
      <w:tr w:rsidR="00A45F9E" w:rsidRPr="00A45F9E" w14:paraId="5362BA23" w14:textId="77777777" w:rsidTr="00A45F9E">
        <w:trPr>
          <w:trHeight w:val="280"/>
        </w:trPr>
        <w:tc>
          <w:tcPr>
            <w:tcW w:w="2780" w:type="dxa"/>
            <w:tcBorders>
              <w:top w:val="nil"/>
              <w:left w:val="nil"/>
              <w:bottom w:val="nil"/>
              <w:right w:val="nil"/>
            </w:tcBorders>
            <w:shd w:val="clear" w:color="auto" w:fill="auto"/>
            <w:noWrap/>
            <w:vAlign w:val="bottom"/>
            <w:hideMark/>
          </w:tcPr>
          <w:p w14:paraId="7CC94F82"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Pakistan</w:t>
            </w:r>
          </w:p>
        </w:tc>
        <w:tc>
          <w:tcPr>
            <w:tcW w:w="2280" w:type="dxa"/>
            <w:tcBorders>
              <w:top w:val="nil"/>
              <w:left w:val="nil"/>
              <w:bottom w:val="nil"/>
              <w:right w:val="nil"/>
            </w:tcBorders>
            <w:shd w:val="clear" w:color="auto" w:fill="auto"/>
            <w:noWrap/>
            <w:vAlign w:val="bottom"/>
            <w:hideMark/>
          </w:tcPr>
          <w:p w14:paraId="51FC33F9"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1747</w:t>
            </w:r>
          </w:p>
        </w:tc>
      </w:tr>
      <w:tr w:rsidR="00A45F9E" w:rsidRPr="00A45F9E" w14:paraId="486F0A03" w14:textId="77777777" w:rsidTr="00A45F9E">
        <w:trPr>
          <w:trHeight w:val="280"/>
        </w:trPr>
        <w:tc>
          <w:tcPr>
            <w:tcW w:w="2780" w:type="dxa"/>
            <w:tcBorders>
              <w:top w:val="nil"/>
              <w:left w:val="nil"/>
              <w:bottom w:val="nil"/>
              <w:right w:val="nil"/>
            </w:tcBorders>
            <w:shd w:val="clear" w:color="auto" w:fill="auto"/>
            <w:noWrap/>
            <w:vAlign w:val="bottom"/>
            <w:hideMark/>
          </w:tcPr>
          <w:p w14:paraId="0D8BB306"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Peru</w:t>
            </w:r>
          </w:p>
        </w:tc>
        <w:tc>
          <w:tcPr>
            <w:tcW w:w="2280" w:type="dxa"/>
            <w:tcBorders>
              <w:top w:val="nil"/>
              <w:left w:val="nil"/>
              <w:bottom w:val="nil"/>
              <w:right w:val="nil"/>
            </w:tcBorders>
            <w:shd w:val="clear" w:color="auto" w:fill="auto"/>
            <w:noWrap/>
            <w:vAlign w:val="bottom"/>
            <w:hideMark/>
          </w:tcPr>
          <w:p w14:paraId="435FACA5"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7607</w:t>
            </w:r>
          </w:p>
        </w:tc>
      </w:tr>
      <w:tr w:rsidR="00A45F9E" w:rsidRPr="00A45F9E" w14:paraId="6890AAE4" w14:textId="77777777" w:rsidTr="00A45F9E">
        <w:trPr>
          <w:trHeight w:val="280"/>
        </w:trPr>
        <w:tc>
          <w:tcPr>
            <w:tcW w:w="2780" w:type="dxa"/>
            <w:tcBorders>
              <w:top w:val="nil"/>
              <w:left w:val="nil"/>
              <w:bottom w:val="nil"/>
              <w:right w:val="nil"/>
            </w:tcBorders>
            <w:shd w:val="clear" w:color="auto" w:fill="auto"/>
            <w:noWrap/>
            <w:vAlign w:val="bottom"/>
            <w:hideMark/>
          </w:tcPr>
          <w:p w14:paraId="66DFE749"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Philippines</w:t>
            </w:r>
          </w:p>
        </w:tc>
        <w:tc>
          <w:tcPr>
            <w:tcW w:w="2280" w:type="dxa"/>
            <w:tcBorders>
              <w:top w:val="nil"/>
              <w:left w:val="nil"/>
              <w:bottom w:val="nil"/>
              <w:right w:val="nil"/>
            </w:tcBorders>
            <w:shd w:val="clear" w:color="auto" w:fill="auto"/>
            <w:noWrap/>
            <w:vAlign w:val="bottom"/>
            <w:hideMark/>
          </w:tcPr>
          <w:p w14:paraId="36B8BF53"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6201</w:t>
            </w:r>
          </w:p>
        </w:tc>
      </w:tr>
      <w:tr w:rsidR="00A45F9E" w:rsidRPr="00A45F9E" w14:paraId="092846E3" w14:textId="77777777" w:rsidTr="00A45F9E">
        <w:trPr>
          <w:trHeight w:val="280"/>
        </w:trPr>
        <w:tc>
          <w:tcPr>
            <w:tcW w:w="2780" w:type="dxa"/>
            <w:tcBorders>
              <w:top w:val="nil"/>
              <w:left w:val="nil"/>
              <w:bottom w:val="nil"/>
              <w:right w:val="nil"/>
            </w:tcBorders>
            <w:shd w:val="clear" w:color="auto" w:fill="auto"/>
            <w:noWrap/>
            <w:vAlign w:val="bottom"/>
            <w:hideMark/>
          </w:tcPr>
          <w:p w14:paraId="10F8E192"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Poland</w:t>
            </w:r>
          </w:p>
        </w:tc>
        <w:tc>
          <w:tcPr>
            <w:tcW w:w="2280" w:type="dxa"/>
            <w:tcBorders>
              <w:top w:val="nil"/>
              <w:left w:val="nil"/>
              <w:bottom w:val="nil"/>
              <w:right w:val="nil"/>
            </w:tcBorders>
            <w:shd w:val="clear" w:color="auto" w:fill="auto"/>
            <w:noWrap/>
            <w:vAlign w:val="bottom"/>
            <w:hideMark/>
          </w:tcPr>
          <w:p w14:paraId="36F2515E"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13883</w:t>
            </w:r>
          </w:p>
        </w:tc>
      </w:tr>
      <w:tr w:rsidR="00A45F9E" w:rsidRPr="00A45F9E" w14:paraId="403348BA" w14:textId="77777777" w:rsidTr="00A45F9E">
        <w:trPr>
          <w:trHeight w:val="280"/>
        </w:trPr>
        <w:tc>
          <w:tcPr>
            <w:tcW w:w="2780" w:type="dxa"/>
            <w:tcBorders>
              <w:top w:val="nil"/>
              <w:left w:val="nil"/>
              <w:bottom w:val="nil"/>
              <w:right w:val="nil"/>
            </w:tcBorders>
            <w:shd w:val="clear" w:color="auto" w:fill="auto"/>
            <w:noWrap/>
            <w:vAlign w:val="bottom"/>
            <w:hideMark/>
          </w:tcPr>
          <w:p w14:paraId="69342DBB"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Portugal</w:t>
            </w:r>
          </w:p>
        </w:tc>
        <w:tc>
          <w:tcPr>
            <w:tcW w:w="2280" w:type="dxa"/>
            <w:tcBorders>
              <w:top w:val="nil"/>
              <w:left w:val="nil"/>
              <w:bottom w:val="nil"/>
              <w:right w:val="nil"/>
            </w:tcBorders>
            <w:shd w:val="clear" w:color="auto" w:fill="auto"/>
            <w:noWrap/>
            <w:vAlign w:val="bottom"/>
            <w:hideMark/>
          </w:tcPr>
          <w:p w14:paraId="11CB52C7"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8807</w:t>
            </w:r>
          </w:p>
        </w:tc>
      </w:tr>
      <w:tr w:rsidR="00A45F9E" w:rsidRPr="00A45F9E" w14:paraId="72D93F63" w14:textId="77777777" w:rsidTr="00A45F9E">
        <w:trPr>
          <w:trHeight w:val="280"/>
        </w:trPr>
        <w:tc>
          <w:tcPr>
            <w:tcW w:w="2780" w:type="dxa"/>
            <w:tcBorders>
              <w:top w:val="nil"/>
              <w:left w:val="nil"/>
              <w:bottom w:val="nil"/>
              <w:right w:val="nil"/>
            </w:tcBorders>
            <w:shd w:val="clear" w:color="auto" w:fill="auto"/>
            <w:noWrap/>
            <w:vAlign w:val="bottom"/>
            <w:hideMark/>
          </w:tcPr>
          <w:p w14:paraId="0A79D666"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Romania</w:t>
            </w:r>
          </w:p>
        </w:tc>
        <w:tc>
          <w:tcPr>
            <w:tcW w:w="2280" w:type="dxa"/>
            <w:tcBorders>
              <w:top w:val="nil"/>
              <w:left w:val="nil"/>
              <w:bottom w:val="nil"/>
              <w:right w:val="nil"/>
            </w:tcBorders>
            <w:shd w:val="clear" w:color="auto" w:fill="auto"/>
            <w:noWrap/>
            <w:vAlign w:val="bottom"/>
            <w:hideMark/>
          </w:tcPr>
          <w:p w14:paraId="7F22BDD3"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3234</w:t>
            </w:r>
          </w:p>
        </w:tc>
      </w:tr>
      <w:tr w:rsidR="00A45F9E" w:rsidRPr="00A45F9E" w14:paraId="39F0079E" w14:textId="77777777" w:rsidTr="00A45F9E">
        <w:trPr>
          <w:trHeight w:val="280"/>
        </w:trPr>
        <w:tc>
          <w:tcPr>
            <w:tcW w:w="2780" w:type="dxa"/>
            <w:tcBorders>
              <w:top w:val="nil"/>
              <w:left w:val="nil"/>
              <w:bottom w:val="nil"/>
              <w:right w:val="nil"/>
            </w:tcBorders>
            <w:shd w:val="clear" w:color="auto" w:fill="auto"/>
            <w:noWrap/>
            <w:vAlign w:val="bottom"/>
            <w:hideMark/>
          </w:tcPr>
          <w:p w14:paraId="13619CFF"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Saudi Arabia</w:t>
            </w:r>
          </w:p>
        </w:tc>
        <w:tc>
          <w:tcPr>
            <w:tcW w:w="2280" w:type="dxa"/>
            <w:tcBorders>
              <w:top w:val="nil"/>
              <w:left w:val="nil"/>
              <w:bottom w:val="nil"/>
              <w:right w:val="nil"/>
            </w:tcBorders>
            <w:shd w:val="clear" w:color="auto" w:fill="auto"/>
            <w:noWrap/>
            <w:vAlign w:val="bottom"/>
            <w:hideMark/>
          </w:tcPr>
          <w:p w14:paraId="22D0A8FF"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8012</w:t>
            </w:r>
          </w:p>
        </w:tc>
      </w:tr>
      <w:tr w:rsidR="00A45F9E" w:rsidRPr="00A45F9E" w14:paraId="0978885D" w14:textId="77777777" w:rsidTr="00A45F9E">
        <w:trPr>
          <w:trHeight w:val="280"/>
        </w:trPr>
        <w:tc>
          <w:tcPr>
            <w:tcW w:w="2780" w:type="dxa"/>
            <w:tcBorders>
              <w:top w:val="nil"/>
              <w:left w:val="nil"/>
              <w:bottom w:val="nil"/>
              <w:right w:val="nil"/>
            </w:tcBorders>
            <w:shd w:val="clear" w:color="auto" w:fill="auto"/>
            <w:noWrap/>
            <w:vAlign w:val="bottom"/>
            <w:hideMark/>
          </w:tcPr>
          <w:p w14:paraId="48610F17"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Spain</w:t>
            </w:r>
          </w:p>
        </w:tc>
        <w:tc>
          <w:tcPr>
            <w:tcW w:w="2280" w:type="dxa"/>
            <w:tcBorders>
              <w:top w:val="nil"/>
              <w:left w:val="nil"/>
              <w:bottom w:val="nil"/>
              <w:right w:val="nil"/>
            </w:tcBorders>
            <w:shd w:val="clear" w:color="auto" w:fill="auto"/>
            <w:noWrap/>
            <w:vAlign w:val="bottom"/>
            <w:hideMark/>
          </w:tcPr>
          <w:p w14:paraId="4E8CC543"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22904</w:t>
            </w:r>
          </w:p>
        </w:tc>
      </w:tr>
      <w:tr w:rsidR="00A45F9E" w:rsidRPr="00A45F9E" w14:paraId="2A4DA97C" w14:textId="77777777" w:rsidTr="00A45F9E">
        <w:trPr>
          <w:trHeight w:val="280"/>
        </w:trPr>
        <w:tc>
          <w:tcPr>
            <w:tcW w:w="2780" w:type="dxa"/>
            <w:tcBorders>
              <w:top w:val="nil"/>
              <w:left w:val="nil"/>
              <w:bottom w:val="nil"/>
              <w:right w:val="nil"/>
            </w:tcBorders>
            <w:shd w:val="clear" w:color="auto" w:fill="auto"/>
            <w:noWrap/>
            <w:vAlign w:val="bottom"/>
            <w:hideMark/>
          </w:tcPr>
          <w:p w14:paraId="70141646"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Thailand</w:t>
            </w:r>
          </w:p>
        </w:tc>
        <w:tc>
          <w:tcPr>
            <w:tcW w:w="2280" w:type="dxa"/>
            <w:tcBorders>
              <w:top w:val="nil"/>
              <w:left w:val="nil"/>
              <w:bottom w:val="nil"/>
              <w:right w:val="nil"/>
            </w:tcBorders>
            <w:shd w:val="clear" w:color="auto" w:fill="auto"/>
            <w:noWrap/>
            <w:vAlign w:val="bottom"/>
            <w:hideMark/>
          </w:tcPr>
          <w:p w14:paraId="4DA76800"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12566</w:t>
            </w:r>
          </w:p>
        </w:tc>
      </w:tr>
      <w:tr w:rsidR="00A45F9E" w:rsidRPr="00A45F9E" w14:paraId="18BE517C" w14:textId="77777777" w:rsidTr="00A45F9E">
        <w:trPr>
          <w:trHeight w:val="280"/>
        </w:trPr>
        <w:tc>
          <w:tcPr>
            <w:tcW w:w="2780" w:type="dxa"/>
            <w:tcBorders>
              <w:top w:val="nil"/>
              <w:left w:val="nil"/>
              <w:bottom w:val="nil"/>
              <w:right w:val="nil"/>
            </w:tcBorders>
            <w:shd w:val="clear" w:color="auto" w:fill="auto"/>
            <w:noWrap/>
            <w:vAlign w:val="bottom"/>
            <w:hideMark/>
          </w:tcPr>
          <w:p w14:paraId="006BB997"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Turkey</w:t>
            </w:r>
          </w:p>
        </w:tc>
        <w:tc>
          <w:tcPr>
            <w:tcW w:w="2280" w:type="dxa"/>
            <w:tcBorders>
              <w:top w:val="nil"/>
              <w:left w:val="nil"/>
              <w:bottom w:val="nil"/>
              <w:right w:val="nil"/>
            </w:tcBorders>
            <w:shd w:val="clear" w:color="auto" w:fill="auto"/>
            <w:noWrap/>
            <w:vAlign w:val="bottom"/>
            <w:hideMark/>
          </w:tcPr>
          <w:p w14:paraId="3FBB8A88"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12146</w:t>
            </w:r>
          </w:p>
        </w:tc>
      </w:tr>
      <w:tr w:rsidR="00A45F9E" w:rsidRPr="00A45F9E" w14:paraId="3BF35F45" w14:textId="77777777" w:rsidTr="00A45F9E">
        <w:trPr>
          <w:trHeight w:val="280"/>
        </w:trPr>
        <w:tc>
          <w:tcPr>
            <w:tcW w:w="2780" w:type="dxa"/>
            <w:tcBorders>
              <w:top w:val="nil"/>
              <w:left w:val="nil"/>
              <w:bottom w:val="nil"/>
              <w:right w:val="nil"/>
            </w:tcBorders>
            <w:shd w:val="clear" w:color="auto" w:fill="auto"/>
            <w:noWrap/>
            <w:vAlign w:val="bottom"/>
            <w:hideMark/>
          </w:tcPr>
          <w:p w14:paraId="5848CB53"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United Kingdom</w:t>
            </w:r>
          </w:p>
        </w:tc>
        <w:tc>
          <w:tcPr>
            <w:tcW w:w="2280" w:type="dxa"/>
            <w:tcBorders>
              <w:top w:val="nil"/>
              <w:left w:val="nil"/>
              <w:bottom w:val="nil"/>
              <w:right w:val="nil"/>
            </w:tcBorders>
            <w:shd w:val="clear" w:color="auto" w:fill="auto"/>
            <w:noWrap/>
            <w:vAlign w:val="bottom"/>
            <w:hideMark/>
          </w:tcPr>
          <w:p w14:paraId="7BAD21B7"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72241</w:t>
            </w:r>
          </w:p>
        </w:tc>
      </w:tr>
      <w:tr w:rsidR="00A45F9E" w:rsidRPr="00A45F9E" w14:paraId="314C77D6" w14:textId="77777777" w:rsidTr="00A45F9E">
        <w:trPr>
          <w:trHeight w:val="280"/>
        </w:trPr>
        <w:tc>
          <w:tcPr>
            <w:tcW w:w="2780" w:type="dxa"/>
            <w:tcBorders>
              <w:top w:val="nil"/>
              <w:left w:val="nil"/>
              <w:bottom w:val="nil"/>
              <w:right w:val="nil"/>
            </w:tcBorders>
            <w:shd w:val="clear" w:color="auto" w:fill="auto"/>
            <w:noWrap/>
            <w:vAlign w:val="bottom"/>
            <w:hideMark/>
          </w:tcPr>
          <w:p w14:paraId="029AA23A"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United States</w:t>
            </w:r>
          </w:p>
        </w:tc>
        <w:tc>
          <w:tcPr>
            <w:tcW w:w="2280" w:type="dxa"/>
            <w:tcBorders>
              <w:top w:val="nil"/>
              <w:left w:val="nil"/>
              <w:bottom w:val="nil"/>
              <w:right w:val="nil"/>
            </w:tcBorders>
            <w:shd w:val="clear" w:color="auto" w:fill="auto"/>
            <w:noWrap/>
            <w:vAlign w:val="bottom"/>
            <w:hideMark/>
          </w:tcPr>
          <w:p w14:paraId="014E3B7A"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92397</w:t>
            </w:r>
          </w:p>
        </w:tc>
      </w:tr>
      <w:tr w:rsidR="00A45F9E" w:rsidRPr="00A45F9E" w14:paraId="09F00499" w14:textId="77777777" w:rsidTr="00A45F9E">
        <w:trPr>
          <w:trHeight w:val="280"/>
        </w:trPr>
        <w:tc>
          <w:tcPr>
            <w:tcW w:w="2780" w:type="dxa"/>
            <w:tcBorders>
              <w:top w:val="nil"/>
              <w:left w:val="nil"/>
              <w:bottom w:val="nil"/>
              <w:right w:val="nil"/>
            </w:tcBorders>
            <w:shd w:val="clear" w:color="auto" w:fill="auto"/>
            <w:noWrap/>
            <w:vAlign w:val="bottom"/>
            <w:hideMark/>
          </w:tcPr>
          <w:p w14:paraId="5D9E2646"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Venezuela, RB</w:t>
            </w:r>
          </w:p>
        </w:tc>
        <w:tc>
          <w:tcPr>
            <w:tcW w:w="2280" w:type="dxa"/>
            <w:tcBorders>
              <w:top w:val="nil"/>
              <w:left w:val="nil"/>
              <w:bottom w:val="nil"/>
              <w:right w:val="nil"/>
            </w:tcBorders>
            <w:shd w:val="clear" w:color="auto" w:fill="auto"/>
            <w:noWrap/>
            <w:vAlign w:val="bottom"/>
            <w:hideMark/>
          </w:tcPr>
          <w:p w14:paraId="172F3AD0"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2680</w:t>
            </w:r>
          </w:p>
        </w:tc>
      </w:tr>
      <w:tr w:rsidR="00A45F9E" w:rsidRPr="00A45F9E" w14:paraId="7C3885B7" w14:textId="77777777" w:rsidTr="00A45F9E">
        <w:trPr>
          <w:trHeight w:val="280"/>
        </w:trPr>
        <w:tc>
          <w:tcPr>
            <w:tcW w:w="2780" w:type="dxa"/>
            <w:tcBorders>
              <w:top w:val="nil"/>
              <w:left w:val="nil"/>
              <w:bottom w:val="nil"/>
              <w:right w:val="nil"/>
            </w:tcBorders>
            <w:shd w:val="clear" w:color="auto" w:fill="auto"/>
            <w:noWrap/>
            <w:vAlign w:val="bottom"/>
            <w:hideMark/>
          </w:tcPr>
          <w:p w14:paraId="57ED1C8D" w14:textId="77777777" w:rsidR="00A45F9E" w:rsidRPr="00A45F9E" w:rsidRDefault="00A45F9E" w:rsidP="00A45F9E">
            <w:pPr>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Vietnam</w:t>
            </w:r>
          </w:p>
        </w:tc>
        <w:tc>
          <w:tcPr>
            <w:tcW w:w="2280" w:type="dxa"/>
            <w:tcBorders>
              <w:top w:val="nil"/>
              <w:left w:val="nil"/>
              <w:bottom w:val="nil"/>
              <w:right w:val="nil"/>
            </w:tcBorders>
            <w:shd w:val="clear" w:color="auto" w:fill="auto"/>
            <w:noWrap/>
            <w:vAlign w:val="bottom"/>
            <w:hideMark/>
          </w:tcPr>
          <w:p w14:paraId="3E6D2530" w14:textId="77777777" w:rsidR="00A45F9E" w:rsidRPr="00A45F9E" w:rsidRDefault="00A45F9E" w:rsidP="00A45F9E">
            <w:pPr>
              <w:jc w:val="right"/>
              <w:rPr>
                <w:rFonts w:ascii="Calibri" w:eastAsia="Times New Roman" w:hAnsi="Calibri" w:cs="Times New Roman"/>
                <w:color w:val="000000"/>
                <w:sz w:val="22"/>
                <w:szCs w:val="22"/>
              </w:rPr>
            </w:pPr>
            <w:r w:rsidRPr="00A45F9E">
              <w:rPr>
                <w:rFonts w:ascii="Calibri" w:eastAsia="Times New Roman" w:hAnsi="Calibri" w:cs="Times New Roman"/>
                <w:color w:val="000000"/>
                <w:sz w:val="22"/>
                <w:szCs w:val="22"/>
              </w:rPr>
              <w:t>9200</w:t>
            </w:r>
          </w:p>
        </w:tc>
      </w:tr>
    </w:tbl>
    <w:p w14:paraId="2C4FF4B5" w14:textId="77777777" w:rsidR="00A45F9E" w:rsidRPr="00A45F9E" w:rsidRDefault="00A45F9E" w:rsidP="00A45F9E"/>
    <w:p w14:paraId="748FA9D7" w14:textId="77777777" w:rsidR="00A45F9E" w:rsidRDefault="00A45F9E">
      <w:pPr>
        <w:rPr>
          <w:rFonts w:ascii="Times New Roman" w:eastAsiaTheme="majorEastAsia" w:hAnsi="Times New Roman" w:cstheme="majorBidi"/>
          <w:b/>
          <w:bCs/>
          <w:szCs w:val="26"/>
        </w:rPr>
      </w:pPr>
      <w:r>
        <w:br w:type="page"/>
      </w:r>
    </w:p>
    <w:p w14:paraId="646F4831" w14:textId="444BD103" w:rsidR="0021486D" w:rsidRPr="00651AD5" w:rsidRDefault="00D86F6A" w:rsidP="0021486D">
      <w:pPr>
        <w:pStyle w:val="2"/>
      </w:pPr>
      <w:bookmarkStart w:id="34" w:name="_Toc325837429"/>
      <w:r>
        <w:lastRenderedPageBreak/>
        <w:t>Приложение 9</w:t>
      </w:r>
      <w:r w:rsidR="0021486D">
        <w:t>. Темп прироста зарубежных инвестиций, 2014</w:t>
      </w:r>
      <w:bookmarkEnd w:id="34"/>
    </w:p>
    <w:tbl>
      <w:tblPr>
        <w:tblW w:w="3984" w:type="dxa"/>
        <w:tblInd w:w="93" w:type="dxa"/>
        <w:tblLook w:val="04A0" w:firstRow="1" w:lastRow="0" w:firstColumn="1" w:lastColumn="0" w:noHBand="0" w:noVBand="1"/>
      </w:tblPr>
      <w:tblGrid>
        <w:gridCol w:w="1720"/>
        <w:gridCol w:w="2264"/>
      </w:tblGrid>
      <w:tr w:rsidR="00D86F6A" w:rsidRPr="00D86F6A" w14:paraId="41D8790D" w14:textId="77777777" w:rsidTr="00D86F6A">
        <w:trPr>
          <w:trHeight w:val="280"/>
        </w:trPr>
        <w:tc>
          <w:tcPr>
            <w:tcW w:w="1720" w:type="dxa"/>
            <w:tcBorders>
              <w:top w:val="nil"/>
              <w:left w:val="nil"/>
              <w:bottom w:val="nil"/>
              <w:right w:val="nil"/>
            </w:tcBorders>
            <w:shd w:val="clear" w:color="auto" w:fill="auto"/>
            <w:noWrap/>
            <w:vAlign w:val="bottom"/>
            <w:hideMark/>
          </w:tcPr>
          <w:p w14:paraId="7FFC2C55" w14:textId="77777777" w:rsidR="00D86F6A" w:rsidRPr="00D86F6A" w:rsidRDefault="00D86F6A" w:rsidP="00D86F6A">
            <w:pPr>
              <w:jc w:val="center"/>
              <w:rPr>
                <w:rFonts w:ascii="Calibri" w:eastAsia="Times New Roman" w:hAnsi="Calibri" w:cs="Times New Roman"/>
                <w:b/>
                <w:bCs/>
                <w:color w:val="000000"/>
                <w:sz w:val="22"/>
                <w:szCs w:val="22"/>
              </w:rPr>
            </w:pPr>
            <w:r w:rsidRPr="00D86F6A">
              <w:rPr>
                <w:rFonts w:ascii="Calibri" w:eastAsia="Times New Roman" w:hAnsi="Calibri" w:cs="Times New Roman"/>
                <w:b/>
                <w:bCs/>
                <w:color w:val="000000"/>
                <w:sz w:val="22"/>
                <w:szCs w:val="22"/>
              </w:rPr>
              <w:t>Страна</w:t>
            </w:r>
          </w:p>
        </w:tc>
        <w:tc>
          <w:tcPr>
            <w:tcW w:w="2264" w:type="dxa"/>
            <w:tcBorders>
              <w:top w:val="nil"/>
              <w:left w:val="nil"/>
              <w:bottom w:val="nil"/>
              <w:right w:val="nil"/>
            </w:tcBorders>
            <w:shd w:val="clear" w:color="auto" w:fill="auto"/>
            <w:noWrap/>
            <w:vAlign w:val="bottom"/>
            <w:hideMark/>
          </w:tcPr>
          <w:p w14:paraId="083DB1BE" w14:textId="77777777" w:rsidR="00D86F6A" w:rsidRPr="00D86F6A" w:rsidRDefault="00D86F6A" w:rsidP="00D86F6A">
            <w:pPr>
              <w:jc w:val="right"/>
              <w:rPr>
                <w:rFonts w:ascii="Calibri" w:eastAsia="Times New Roman" w:hAnsi="Calibri" w:cs="Times New Roman"/>
                <w:b/>
                <w:bCs/>
                <w:color w:val="000000"/>
                <w:sz w:val="22"/>
                <w:szCs w:val="22"/>
              </w:rPr>
            </w:pPr>
            <w:r w:rsidRPr="00D86F6A">
              <w:rPr>
                <w:rFonts w:ascii="Calibri" w:eastAsia="Times New Roman" w:hAnsi="Calibri" w:cs="Times New Roman"/>
                <w:b/>
                <w:bCs/>
                <w:color w:val="000000"/>
                <w:sz w:val="22"/>
                <w:szCs w:val="22"/>
              </w:rPr>
              <w:t>Темп прироста</w:t>
            </w:r>
          </w:p>
        </w:tc>
      </w:tr>
      <w:tr w:rsidR="00D86F6A" w:rsidRPr="00D86F6A" w14:paraId="4F09B9E2" w14:textId="77777777" w:rsidTr="00D86F6A">
        <w:trPr>
          <w:trHeight w:val="280"/>
        </w:trPr>
        <w:tc>
          <w:tcPr>
            <w:tcW w:w="1720" w:type="dxa"/>
            <w:tcBorders>
              <w:top w:val="nil"/>
              <w:left w:val="nil"/>
              <w:bottom w:val="nil"/>
              <w:right w:val="nil"/>
            </w:tcBorders>
            <w:shd w:val="clear" w:color="auto" w:fill="auto"/>
            <w:noWrap/>
            <w:vAlign w:val="bottom"/>
            <w:hideMark/>
          </w:tcPr>
          <w:p w14:paraId="28A8B5F3" w14:textId="77777777" w:rsidR="00D86F6A" w:rsidRPr="00D86F6A" w:rsidRDefault="00D86F6A" w:rsidP="00D86F6A">
            <w:pPr>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China</w:t>
            </w:r>
          </w:p>
        </w:tc>
        <w:tc>
          <w:tcPr>
            <w:tcW w:w="2264" w:type="dxa"/>
            <w:tcBorders>
              <w:top w:val="nil"/>
              <w:left w:val="nil"/>
              <w:bottom w:val="nil"/>
              <w:right w:val="nil"/>
            </w:tcBorders>
            <w:shd w:val="clear" w:color="auto" w:fill="auto"/>
            <w:noWrap/>
            <w:vAlign w:val="bottom"/>
            <w:hideMark/>
          </w:tcPr>
          <w:p w14:paraId="6B58F707" w14:textId="77777777" w:rsidR="00D86F6A" w:rsidRPr="00D86F6A" w:rsidRDefault="00D86F6A" w:rsidP="00D86F6A">
            <w:pPr>
              <w:jc w:val="right"/>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4589</w:t>
            </w:r>
          </w:p>
        </w:tc>
      </w:tr>
      <w:tr w:rsidR="00D86F6A" w:rsidRPr="00D86F6A" w14:paraId="163F389A" w14:textId="77777777" w:rsidTr="00D86F6A">
        <w:trPr>
          <w:trHeight w:val="280"/>
        </w:trPr>
        <w:tc>
          <w:tcPr>
            <w:tcW w:w="1720" w:type="dxa"/>
            <w:tcBorders>
              <w:top w:val="nil"/>
              <w:left w:val="nil"/>
              <w:bottom w:val="nil"/>
              <w:right w:val="nil"/>
            </w:tcBorders>
            <w:shd w:val="clear" w:color="auto" w:fill="auto"/>
            <w:noWrap/>
            <w:vAlign w:val="bottom"/>
            <w:hideMark/>
          </w:tcPr>
          <w:p w14:paraId="432CF422" w14:textId="77777777" w:rsidR="00D86F6A" w:rsidRPr="00D86F6A" w:rsidRDefault="00D86F6A" w:rsidP="00D86F6A">
            <w:pPr>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India</w:t>
            </w:r>
          </w:p>
        </w:tc>
        <w:tc>
          <w:tcPr>
            <w:tcW w:w="2264" w:type="dxa"/>
            <w:tcBorders>
              <w:top w:val="nil"/>
              <w:left w:val="nil"/>
              <w:bottom w:val="nil"/>
              <w:right w:val="nil"/>
            </w:tcBorders>
            <w:shd w:val="clear" w:color="auto" w:fill="auto"/>
            <w:noWrap/>
            <w:vAlign w:val="bottom"/>
            <w:hideMark/>
          </w:tcPr>
          <w:p w14:paraId="2E9E9ECF" w14:textId="77777777" w:rsidR="00D86F6A" w:rsidRPr="00D86F6A" w:rsidRDefault="00D86F6A" w:rsidP="00D86F6A">
            <w:pPr>
              <w:jc w:val="right"/>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6218</w:t>
            </w:r>
          </w:p>
        </w:tc>
      </w:tr>
      <w:tr w:rsidR="00D86F6A" w:rsidRPr="00D86F6A" w14:paraId="6F1B6322" w14:textId="77777777" w:rsidTr="00D86F6A">
        <w:trPr>
          <w:trHeight w:val="280"/>
        </w:trPr>
        <w:tc>
          <w:tcPr>
            <w:tcW w:w="1720" w:type="dxa"/>
            <w:tcBorders>
              <w:top w:val="nil"/>
              <w:left w:val="nil"/>
              <w:bottom w:val="nil"/>
              <w:right w:val="nil"/>
            </w:tcBorders>
            <w:shd w:val="clear" w:color="auto" w:fill="auto"/>
            <w:noWrap/>
            <w:vAlign w:val="bottom"/>
            <w:hideMark/>
          </w:tcPr>
          <w:p w14:paraId="126B37C7" w14:textId="77777777" w:rsidR="00D86F6A" w:rsidRPr="00D86F6A" w:rsidRDefault="00D86F6A" w:rsidP="00D86F6A">
            <w:pPr>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United States</w:t>
            </w:r>
          </w:p>
        </w:tc>
        <w:tc>
          <w:tcPr>
            <w:tcW w:w="2264" w:type="dxa"/>
            <w:tcBorders>
              <w:top w:val="nil"/>
              <w:left w:val="nil"/>
              <w:bottom w:val="nil"/>
              <w:right w:val="nil"/>
            </w:tcBorders>
            <w:shd w:val="clear" w:color="auto" w:fill="auto"/>
            <w:noWrap/>
            <w:vAlign w:val="bottom"/>
            <w:hideMark/>
          </w:tcPr>
          <w:p w14:paraId="364779E0" w14:textId="77777777" w:rsidR="00D86F6A" w:rsidRPr="00D86F6A" w:rsidRDefault="00D86F6A" w:rsidP="00D86F6A">
            <w:pPr>
              <w:jc w:val="right"/>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-138371</w:t>
            </w:r>
          </w:p>
        </w:tc>
      </w:tr>
      <w:tr w:rsidR="00D86F6A" w:rsidRPr="00D86F6A" w14:paraId="46D92C74" w14:textId="77777777" w:rsidTr="00D86F6A">
        <w:trPr>
          <w:trHeight w:val="280"/>
        </w:trPr>
        <w:tc>
          <w:tcPr>
            <w:tcW w:w="1720" w:type="dxa"/>
            <w:tcBorders>
              <w:top w:val="nil"/>
              <w:left w:val="nil"/>
              <w:bottom w:val="nil"/>
              <w:right w:val="nil"/>
            </w:tcBorders>
            <w:shd w:val="clear" w:color="auto" w:fill="auto"/>
            <w:noWrap/>
            <w:vAlign w:val="bottom"/>
            <w:hideMark/>
          </w:tcPr>
          <w:p w14:paraId="08B70A9D" w14:textId="77777777" w:rsidR="00D86F6A" w:rsidRPr="00D86F6A" w:rsidRDefault="00D86F6A" w:rsidP="00D86F6A">
            <w:pPr>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Indonesia</w:t>
            </w:r>
          </w:p>
        </w:tc>
        <w:tc>
          <w:tcPr>
            <w:tcW w:w="2264" w:type="dxa"/>
            <w:tcBorders>
              <w:top w:val="nil"/>
              <w:left w:val="nil"/>
              <w:bottom w:val="nil"/>
              <w:right w:val="nil"/>
            </w:tcBorders>
            <w:shd w:val="clear" w:color="auto" w:fill="auto"/>
            <w:noWrap/>
            <w:vAlign w:val="bottom"/>
            <w:hideMark/>
          </w:tcPr>
          <w:p w14:paraId="711ED4DE" w14:textId="77777777" w:rsidR="00D86F6A" w:rsidRPr="00D86F6A" w:rsidRDefault="00D86F6A" w:rsidP="00D86F6A">
            <w:pPr>
              <w:jc w:val="right"/>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3763</w:t>
            </w:r>
          </w:p>
        </w:tc>
      </w:tr>
      <w:tr w:rsidR="00D86F6A" w:rsidRPr="00D86F6A" w14:paraId="5B093B02" w14:textId="77777777" w:rsidTr="00D86F6A">
        <w:trPr>
          <w:trHeight w:val="280"/>
        </w:trPr>
        <w:tc>
          <w:tcPr>
            <w:tcW w:w="1720" w:type="dxa"/>
            <w:tcBorders>
              <w:top w:val="nil"/>
              <w:left w:val="nil"/>
              <w:bottom w:val="nil"/>
              <w:right w:val="nil"/>
            </w:tcBorders>
            <w:shd w:val="clear" w:color="auto" w:fill="auto"/>
            <w:noWrap/>
            <w:vAlign w:val="bottom"/>
            <w:hideMark/>
          </w:tcPr>
          <w:p w14:paraId="148B35E2" w14:textId="77777777" w:rsidR="00D86F6A" w:rsidRPr="00D86F6A" w:rsidRDefault="00D86F6A" w:rsidP="00D86F6A">
            <w:pPr>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Brazil</w:t>
            </w:r>
          </w:p>
        </w:tc>
        <w:tc>
          <w:tcPr>
            <w:tcW w:w="2264" w:type="dxa"/>
            <w:tcBorders>
              <w:top w:val="nil"/>
              <w:left w:val="nil"/>
              <w:bottom w:val="nil"/>
              <w:right w:val="nil"/>
            </w:tcBorders>
            <w:shd w:val="clear" w:color="auto" w:fill="auto"/>
            <w:noWrap/>
            <w:vAlign w:val="bottom"/>
            <w:hideMark/>
          </w:tcPr>
          <w:p w14:paraId="3B9EED7A" w14:textId="77777777" w:rsidR="00D86F6A" w:rsidRPr="00D86F6A" w:rsidRDefault="00D86F6A" w:rsidP="00D86F6A">
            <w:pPr>
              <w:jc w:val="right"/>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-1501</w:t>
            </w:r>
          </w:p>
        </w:tc>
      </w:tr>
      <w:tr w:rsidR="00D86F6A" w:rsidRPr="00D86F6A" w14:paraId="7BC5CAFE" w14:textId="77777777" w:rsidTr="00D86F6A">
        <w:trPr>
          <w:trHeight w:val="280"/>
        </w:trPr>
        <w:tc>
          <w:tcPr>
            <w:tcW w:w="1720" w:type="dxa"/>
            <w:tcBorders>
              <w:top w:val="nil"/>
              <w:left w:val="nil"/>
              <w:bottom w:val="nil"/>
              <w:right w:val="nil"/>
            </w:tcBorders>
            <w:shd w:val="clear" w:color="auto" w:fill="auto"/>
            <w:noWrap/>
            <w:vAlign w:val="bottom"/>
            <w:hideMark/>
          </w:tcPr>
          <w:p w14:paraId="0C29A5D4" w14:textId="77777777" w:rsidR="00D86F6A" w:rsidRPr="00D86F6A" w:rsidRDefault="00D86F6A" w:rsidP="00D86F6A">
            <w:pPr>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Pakistan</w:t>
            </w:r>
          </w:p>
        </w:tc>
        <w:tc>
          <w:tcPr>
            <w:tcW w:w="2264" w:type="dxa"/>
            <w:tcBorders>
              <w:top w:val="nil"/>
              <w:left w:val="nil"/>
              <w:bottom w:val="nil"/>
              <w:right w:val="nil"/>
            </w:tcBorders>
            <w:shd w:val="clear" w:color="auto" w:fill="auto"/>
            <w:noWrap/>
            <w:vAlign w:val="bottom"/>
            <w:hideMark/>
          </w:tcPr>
          <w:p w14:paraId="34CB7149" w14:textId="77777777" w:rsidR="00D86F6A" w:rsidRPr="00D86F6A" w:rsidRDefault="00D86F6A" w:rsidP="00D86F6A">
            <w:pPr>
              <w:jc w:val="right"/>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414</w:t>
            </w:r>
          </w:p>
        </w:tc>
      </w:tr>
      <w:tr w:rsidR="00D86F6A" w:rsidRPr="00D86F6A" w14:paraId="01F17EE4" w14:textId="77777777" w:rsidTr="00D86F6A">
        <w:trPr>
          <w:trHeight w:val="280"/>
        </w:trPr>
        <w:tc>
          <w:tcPr>
            <w:tcW w:w="1720" w:type="dxa"/>
            <w:tcBorders>
              <w:top w:val="nil"/>
              <w:left w:val="nil"/>
              <w:bottom w:val="nil"/>
              <w:right w:val="nil"/>
            </w:tcBorders>
            <w:shd w:val="clear" w:color="auto" w:fill="auto"/>
            <w:noWrap/>
            <w:vAlign w:val="bottom"/>
            <w:hideMark/>
          </w:tcPr>
          <w:p w14:paraId="6E096B6E" w14:textId="77777777" w:rsidR="00D86F6A" w:rsidRPr="00D86F6A" w:rsidRDefault="00D86F6A" w:rsidP="00D86F6A">
            <w:pPr>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Nigeria</w:t>
            </w:r>
          </w:p>
        </w:tc>
        <w:tc>
          <w:tcPr>
            <w:tcW w:w="2264" w:type="dxa"/>
            <w:tcBorders>
              <w:top w:val="nil"/>
              <w:left w:val="nil"/>
              <w:bottom w:val="nil"/>
              <w:right w:val="nil"/>
            </w:tcBorders>
            <w:shd w:val="clear" w:color="auto" w:fill="auto"/>
            <w:noWrap/>
            <w:vAlign w:val="bottom"/>
            <w:hideMark/>
          </w:tcPr>
          <w:p w14:paraId="7A6B5038" w14:textId="77777777" w:rsidR="00D86F6A" w:rsidRPr="00D86F6A" w:rsidRDefault="00D86F6A" w:rsidP="00D86F6A">
            <w:pPr>
              <w:jc w:val="right"/>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-914</w:t>
            </w:r>
          </w:p>
        </w:tc>
      </w:tr>
      <w:tr w:rsidR="00D86F6A" w:rsidRPr="00D86F6A" w14:paraId="57BF9F35" w14:textId="77777777" w:rsidTr="00D86F6A">
        <w:trPr>
          <w:trHeight w:val="280"/>
        </w:trPr>
        <w:tc>
          <w:tcPr>
            <w:tcW w:w="1720" w:type="dxa"/>
            <w:tcBorders>
              <w:top w:val="nil"/>
              <w:left w:val="nil"/>
              <w:bottom w:val="nil"/>
              <w:right w:val="nil"/>
            </w:tcBorders>
            <w:shd w:val="clear" w:color="auto" w:fill="auto"/>
            <w:noWrap/>
            <w:vAlign w:val="bottom"/>
            <w:hideMark/>
          </w:tcPr>
          <w:p w14:paraId="289D9EC3" w14:textId="77777777" w:rsidR="00D86F6A" w:rsidRPr="00D86F6A" w:rsidRDefault="00D86F6A" w:rsidP="00D86F6A">
            <w:pPr>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Bangladesh</w:t>
            </w:r>
          </w:p>
        </w:tc>
        <w:tc>
          <w:tcPr>
            <w:tcW w:w="2264" w:type="dxa"/>
            <w:tcBorders>
              <w:top w:val="nil"/>
              <w:left w:val="nil"/>
              <w:bottom w:val="nil"/>
              <w:right w:val="nil"/>
            </w:tcBorders>
            <w:shd w:val="clear" w:color="auto" w:fill="auto"/>
            <w:noWrap/>
            <w:vAlign w:val="bottom"/>
            <w:hideMark/>
          </w:tcPr>
          <w:p w14:paraId="41E05F95" w14:textId="77777777" w:rsidR="00D86F6A" w:rsidRPr="00D86F6A" w:rsidRDefault="00D86F6A" w:rsidP="00D86F6A">
            <w:pPr>
              <w:jc w:val="right"/>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-72</w:t>
            </w:r>
          </w:p>
        </w:tc>
      </w:tr>
      <w:tr w:rsidR="00D86F6A" w:rsidRPr="00D86F6A" w14:paraId="3DEF3064" w14:textId="77777777" w:rsidTr="00D86F6A">
        <w:trPr>
          <w:trHeight w:val="280"/>
        </w:trPr>
        <w:tc>
          <w:tcPr>
            <w:tcW w:w="1720" w:type="dxa"/>
            <w:tcBorders>
              <w:top w:val="nil"/>
              <w:left w:val="nil"/>
              <w:bottom w:val="nil"/>
              <w:right w:val="nil"/>
            </w:tcBorders>
            <w:shd w:val="clear" w:color="auto" w:fill="auto"/>
            <w:noWrap/>
            <w:vAlign w:val="bottom"/>
            <w:hideMark/>
          </w:tcPr>
          <w:p w14:paraId="6D4BAA6A" w14:textId="77777777" w:rsidR="00D86F6A" w:rsidRPr="00D86F6A" w:rsidRDefault="00D86F6A" w:rsidP="00D86F6A">
            <w:pPr>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Japan</w:t>
            </w:r>
          </w:p>
        </w:tc>
        <w:tc>
          <w:tcPr>
            <w:tcW w:w="2264" w:type="dxa"/>
            <w:tcBorders>
              <w:top w:val="nil"/>
              <w:left w:val="nil"/>
              <w:bottom w:val="nil"/>
              <w:right w:val="nil"/>
            </w:tcBorders>
            <w:shd w:val="clear" w:color="auto" w:fill="auto"/>
            <w:noWrap/>
            <w:vAlign w:val="bottom"/>
            <w:hideMark/>
          </w:tcPr>
          <w:p w14:paraId="0AD58F82" w14:textId="77777777" w:rsidR="00D86F6A" w:rsidRPr="00D86F6A" w:rsidRDefault="00D86F6A" w:rsidP="00D86F6A">
            <w:pPr>
              <w:jc w:val="right"/>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-214</w:t>
            </w:r>
          </w:p>
        </w:tc>
      </w:tr>
      <w:tr w:rsidR="00D86F6A" w:rsidRPr="00D86F6A" w14:paraId="1BF6EBDC" w14:textId="77777777" w:rsidTr="00D86F6A">
        <w:trPr>
          <w:trHeight w:val="280"/>
        </w:trPr>
        <w:tc>
          <w:tcPr>
            <w:tcW w:w="1720" w:type="dxa"/>
            <w:tcBorders>
              <w:top w:val="nil"/>
              <w:left w:val="nil"/>
              <w:bottom w:val="nil"/>
              <w:right w:val="nil"/>
            </w:tcBorders>
            <w:shd w:val="clear" w:color="auto" w:fill="auto"/>
            <w:noWrap/>
            <w:vAlign w:val="bottom"/>
            <w:hideMark/>
          </w:tcPr>
          <w:p w14:paraId="1C202EB8" w14:textId="77777777" w:rsidR="00D86F6A" w:rsidRPr="00D86F6A" w:rsidRDefault="00D86F6A" w:rsidP="00D86F6A">
            <w:pPr>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Mexico</w:t>
            </w:r>
          </w:p>
        </w:tc>
        <w:tc>
          <w:tcPr>
            <w:tcW w:w="2264" w:type="dxa"/>
            <w:tcBorders>
              <w:top w:val="nil"/>
              <w:left w:val="nil"/>
              <w:bottom w:val="nil"/>
              <w:right w:val="nil"/>
            </w:tcBorders>
            <w:shd w:val="clear" w:color="auto" w:fill="auto"/>
            <w:noWrap/>
            <w:vAlign w:val="bottom"/>
            <w:hideMark/>
          </w:tcPr>
          <w:p w14:paraId="19ACF9C6" w14:textId="77777777" w:rsidR="00D86F6A" w:rsidRPr="00D86F6A" w:rsidRDefault="00D86F6A" w:rsidP="00D86F6A">
            <w:pPr>
              <w:jc w:val="right"/>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-21832</w:t>
            </w:r>
          </w:p>
        </w:tc>
      </w:tr>
      <w:tr w:rsidR="00D86F6A" w:rsidRPr="00D86F6A" w14:paraId="31F6B119" w14:textId="77777777" w:rsidTr="00D86F6A">
        <w:trPr>
          <w:trHeight w:val="280"/>
        </w:trPr>
        <w:tc>
          <w:tcPr>
            <w:tcW w:w="1720" w:type="dxa"/>
            <w:tcBorders>
              <w:top w:val="nil"/>
              <w:left w:val="nil"/>
              <w:bottom w:val="nil"/>
              <w:right w:val="nil"/>
            </w:tcBorders>
            <w:shd w:val="clear" w:color="auto" w:fill="auto"/>
            <w:noWrap/>
            <w:vAlign w:val="bottom"/>
            <w:hideMark/>
          </w:tcPr>
          <w:p w14:paraId="6AC322F9" w14:textId="77777777" w:rsidR="00D86F6A" w:rsidRPr="00D86F6A" w:rsidRDefault="00D86F6A" w:rsidP="00D86F6A">
            <w:pPr>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Philippines</w:t>
            </w:r>
          </w:p>
        </w:tc>
        <w:tc>
          <w:tcPr>
            <w:tcW w:w="2264" w:type="dxa"/>
            <w:tcBorders>
              <w:top w:val="nil"/>
              <w:left w:val="nil"/>
              <w:bottom w:val="nil"/>
              <w:right w:val="nil"/>
            </w:tcBorders>
            <w:shd w:val="clear" w:color="auto" w:fill="auto"/>
            <w:noWrap/>
            <w:vAlign w:val="bottom"/>
            <w:hideMark/>
          </w:tcPr>
          <w:p w14:paraId="5B21924E" w14:textId="77777777" w:rsidR="00D86F6A" w:rsidRPr="00D86F6A" w:rsidRDefault="00D86F6A" w:rsidP="00D86F6A">
            <w:pPr>
              <w:jc w:val="right"/>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2464</w:t>
            </w:r>
          </w:p>
        </w:tc>
      </w:tr>
      <w:tr w:rsidR="00D86F6A" w:rsidRPr="00D86F6A" w14:paraId="29E936C0" w14:textId="77777777" w:rsidTr="00D86F6A">
        <w:trPr>
          <w:trHeight w:val="280"/>
        </w:trPr>
        <w:tc>
          <w:tcPr>
            <w:tcW w:w="1720" w:type="dxa"/>
            <w:tcBorders>
              <w:top w:val="nil"/>
              <w:left w:val="nil"/>
              <w:bottom w:val="nil"/>
              <w:right w:val="nil"/>
            </w:tcBorders>
            <w:shd w:val="clear" w:color="auto" w:fill="auto"/>
            <w:noWrap/>
            <w:vAlign w:val="bottom"/>
            <w:hideMark/>
          </w:tcPr>
          <w:p w14:paraId="5FF4E219" w14:textId="77777777" w:rsidR="00D86F6A" w:rsidRPr="00D86F6A" w:rsidRDefault="00D86F6A" w:rsidP="00D86F6A">
            <w:pPr>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Vietnam</w:t>
            </w:r>
          </w:p>
        </w:tc>
        <w:tc>
          <w:tcPr>
            <w:tcW w:w="2264" w:type="dxa"/>
            <w:tcBorders>
              <w:top w:val="nil"/>
              <w:left w:val="nil"/>
              <w:bottom w:val="nil"/>
              <w:right w:val="nil"/>
            </w:tcBorders>
            <w:shd w:val="clear" w:color="auto" w:fill="auto"/>
            <w:noWrap/>
            <w:vAlign w:val="bottom"/>
            <w:hideMark/>
          </w:tcPr>
          <w:p w14:paraId="5092C700" w14:textId="77777777" w:rsidR="00D86F6A" w:rsidRPr="00D86F6A" w:rsidRDefault="00D86F6A" w:rsidP="00D86F6A">
            <w:pPr>
              <w:jc w:val="right"/>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300</w:t>
            </w:r>
          </w:p>
        </w:tc>
      </w:tr>
      <w:tr w:rsidR="00D86F6A" w:rsidRPr="00D86F6A" w14:paraId="51F6CC42" w14:textId="77777777" w:rsidTr="00D86F6A">
        <w:trPr>
          <w:trHeight w:val="280"/>
        </w:trPr>
        <w:tc>
          <w:tcPr>
            <w:tcW w:w="1720" w:type="dxa"/>
            <w:tcBorders>
              <w:top w:val="nil"/>
              <w:left w:val="nil"/>
              <w:bottom w:val="nil"/>
              <w:right w:val="nil"/>
            </w:tcBorders>
            <w:shd w:val="clear" w:color="auto" w:fill="auto"/>
            <w:noWrap/>
            <w:vAlign w:val="bottom"/>
            <w:hideMark/>
          </w:tcPr>
          <w:p w14:paraId="72E61EDE" w14:textId="77777777" w:rsidR="00D86F6A" w:rsidRPr="00D86F6A" w:rsidRDefault="00D86F6A" w:rsidP="00D86F6A">
            <w:pPr>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Egypt, Arab Rep.</w:t>
            </w:r>
          </w:p>
        </w:tc>
        <w:tc>
          <w:tcPr>
            <w:tcW w:w="2264" w:type="dxa"/>
            <w:tcBorders>
              <w:top w:val="nil"/>
              <w:left w:val="nil"/>
              <w:bottom w:val="nil"/>
              <w:right w:val="nil"/>
            </w:tcBorders>
            <w:shd w:val="clear" w:color="auto" w:fill="auto"/>
            <w:noWrap/>
            <w:vAlign w:val="bottom"/>
            <w:hideMark/>
          </w:tcPr>
          <w:p w14:paraId="013B108E" w14:textId="77777777" w:rsidR="00D86F6A" w:rsidRPr="00D86F6A" w:rsidRDefault="00D86F6A" w:rsidP="00D86F6A">
            <w:pPr>
              <w:jc w:val="right"/>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591</w:t>
            </w:r>
          </w:p>
        </w:tc>
      </w:tr>
      <w:tr w:rsidR="00D86F6A" w:rsidRPr="00D86F6A" w14:paraId="13508260" w14:textId="77777777" w:rsidTr="00D86F6A">
        <w:trPr>
          <w:trHeight w:val="280"/>
        </w:trPr>
        <w:tc>
          <w:tcPr>
            <w:tcW w:w="1720" w:type="dxa"/>
            <w:tcBorders>
              <w:top w:val="nil"/>
              <w:left w:val="nil"/>
              <w:bottom w:val="nil"/>
              <w:right w:val="nil"/>
            </w:tcBorders>
            <w:shd w:val="clear" w:color="auto" w:fill="auto"/>
            <w:noWrap/>
            <w:vAlign w:val="bottom"/>
            <w:hideMark/>
          </w:tcPr>
          <w:p w14:paraId="0406F46C" w14:textId="77777777" w:rsidR="00D86F6A" w:rsidRPr="00D86F6A" w:rsidRDefault="00D86F6A" w:rsidP="00D86F6A">
            <w:pPr>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Germany</w:t>
            </w:r>
          </w:p>
        </w:tc>
        <w:tc>
          <w:tcPr>
            <w:tcW w:w="2264" w:type="dxa"/>
            <w:tcBorders>
              <w:top w:val="nil"/>
              <w:left w:val="nil"/>
              <w:bottom w:val="nil"/>
              <w:right w:val="nil"/>
            </w:tcBorders>
            <w:shd w:val="clear" w:color="auto" w:fill="auto"/>
            <w:noWrap/>
            <w:vAlign w:val="bottom"/>
            <w:hideMark/>
          </w:tcPr>
          <w:p w14:paraId="19DB7627" w14:textId="77777777" w:rsidR="00D86F6A" w:rsidRPr="00D86F6A" w:rsidRDefault="00D86F6A" w:rsidP="00D86F6A">
            <w:pPr>
              <w:jc w:val="right"/>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-16362</w:t>
            </w:r>
          </w:p>
        </w:tc>
      </w:tr>
      <w:tr w:rsidR="00D86F6A" w:rsidRPr="00D86F6A" w14:paraId="18A696BD" w14:textId="77777777" w:rsidTr="00D86F6A">
        <w:trPr>
          <w:trHeight w:val="280"/>
        </w:trPr>
        <w:tc>
          <w:tcPr>
            <w:tcW w:w="1720" w:type="dxa"/>
            <w:tcBorders>
              <w:top w:val="nil"/>
              <w:left w:val="nil"/>
              <w:bottom w:val="nil"/>
              <w:right w:val="nil"/>
            </w:tcBorders>
            <w:shd w:val="clear" w:color="auto" w:fill="auto"/>
            <w:noWrap/>
            <w:vAlign w:val="bottom"/>
            <w:hideMark/>
          </w:tcPr>
          <w:p w14:paraId="12A645F0" w14:textId="77777777" w:rsidR="00D86F6A" w:rsidRPr="00D86F6A" w:rsidRDefault="00D86F6A" w:rsidP="00D86F6A">
            <w:pPr>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Iran, Islamic Rep.</w:t>
            </w:r>
          </w:p>
        </w:tc>
        <w:tc>
          <w:tcPr>
            <w:tcW w:w="2264" w:type="dxa"/>
            <w:tcBorders>
              <w:top w:val="nil"/>
              <w:left w:val="nil"/>
              <w:bottom w:val="nil"/>
              <w:right w:val="nil"/>
            </w:tcBorders>
            <w:shd w:val="clear" w:color="auto" w:fill="auto"/>
            <w:noWrap/>
            <w:vAlign w:val="bottom"/>
            <w:hideMark/>
          </w:tcPr>
          <w:p w14:paraId="0FD5D059" w14:textId="77777777" w:rsidR="00D86F6A" w:rsidRPr="00D86F6A" w:rsidRDefault="00D86F6A" w:rsidP="00D86F6A">
            <w:pPr>
              <w:jc w:val="right"/>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-945</w:t>
            </w:r>
          </w:p>
        </w:tc>
      </w:tr>
      <w:tr w:rsidR="00D86F6A" w:rsidRPr="00D86F6A" w14:paraId="6BFC1C54" w14:textId="77777777" w:rsidTr="00D86F6A">
        <w:trPr>
          <w:trHeight w:val="280"/>
        </w:trPr>
        <w:tc>
          <w:tcPr>
            <w:tcW w:w="1720" w:type="dxa"/>
            <w:tcBorders>
              <w:top w:val="nil"/>
              <w:left w:val="nil"/>
              <w:bottom w:val="nil"/>
              <w:right w:val="nil"/>
            </w:tcBorders>
            <w:shd w:val="clear" w:color="auto" w:fill="auto"/>
            <w:noWrap/>
            <w:vAlign w:val="bottom"/>
            <w:hideMark/>
          </w:tcPr>
          <w:p w14:paraId="49F1912C" w14:textId="77777777" w:rsidR="00D86F6A" w:rsidRPr="00D86F6A" w:rsidRDefault="00D86F6A" w:rsidP="00D86F6A">
            <w:pPr>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Turkey</w:t>
            </w:r>
          </w:p>
        </w:tc>
        <w:tc>
          <w:tcPr>
            <w:tcW w:w="2264" w:type="dxa"/>
            <w:tcBorders>
              <w:top w:val="nil"/>
              <w:left w:val="nil"/>
              <w:bottom w:val="nil"/>
              <w:right w:val="nil"/>
            </w:tcBorders>
            <w:shd w:val="clear" w:color="auto" w:fill="auto"/>
            <w:noWrap/>
            <w:vAlign w:val="bottom"/>
            <w:hideMark/>
          </w:tcPr>
          <w:p w14:paraId="535B2DE2" w14:textId="77777777" w:rsidR="00D86F6A" w:rsidRPr="00D86F6A" w:rsidRDefault="00D86F6A" w:rsidP="00D86F6A">
            <w:pPr>
              <w:jc w:val="right"/>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-211</w:t>
            </w:r>
          </w:p>
        </w:tc>
      </w:tr>
      <w:tr w:rsidR="00D86F6A" w:rsidRPr="00D86F6A" w14:paraId="174E36DF" w14:textId="77777777" w:rsidTr="00D86F6A">
        <w:trPr>
          <w:trHeight w:val="280"/>
        </w:trPr>
        <w:tc>
          <w:tcPr>
            <w:tcW w:w="1720" w:type="dxa"/>
            <w:tcBorders>
              <w:top w:val="nil"/>
              <w:left w:val="nil"/>
              <w:bottom w:val="nil"/>
              <w:right w:val="nil"/>
            </w:tcBorders>
            <w:shd w:val="clear" w:color="auto" w:fill="auto"/>
            <w:noWrap/>
            <w:vAlign w:val="bottom"/>
            <w:hideMark/>
          </w:tcPr>
          <w:p w14:paraId="41D7AB91" w14:textId="77777777" w:rsidR="00D86F6A" w:rsidRPr="00D86F6A" w:rsidRDefault="00D86F6A" w:rsidP="00D86F6A">
            <w:pPr>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Thailand</w:t>
            </w:r>
          </w:p>
        </w:tc>
        <w:tc>
          <w:tcPr>
            <w:tcW w:w="2264" w:type="dxa"/>
            <w:tcBorders>
              <w:top w:val="nil"/>
              <w:left w:val="nil"/>
              <w:bottom w:val="nil"/>
              <w:right w:val="nil"/>
            </w:tcBorders>
            <w:shd w:val="clear" w:color="auto" w:fill="auto"/>
            <w:noWrap/>
            <w:vAlign w:val="bottom"/>
            <w:hideMark/>
          </w:tcPr>
          <w:p w14:paraId="09DDA6A1" w14:textId="77777777" w:rsidR="00D86F6A" w:rsidRPr="00D86F6A" w:rsidRDefault="00D86F6A" w:rsidP="00D86F6A">
            <w:pPr>
              <w:jc w:val="right"/>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-1450</w:t>
            </w:r>
          </w:p>
        </w:tc>
      </w:tr>
      <w:tr w:rsidR="00D86F6A" w:rsidRPr="00D86F6A" w14:paraId="7FFD45FE" w14:textId="77777777" w:rsidTr="00D86F6A">
        <w:trPr>
          <w:trHeight w:val="280"/>
        </w:trPr>
        <w:tc>
          <w:tcPr>
            <w:tcW w:w="1720" w:type="dxa"/>
            <w:tcBorders>
              <w:top w:val="nil"/>
              <w:left w:val="nil"/>
              <w:bottom w:val="nil"/>
              <w:right w:val="nil"/>
            </w:tcBorders>
            <w:shd w:val="clear" w:color="auto" w:fill="auto"/>
            <w:noWrap/>
            <w:vAlign w:val="bottom"/>
            <w:hideMark/>
          </w:tcPr>
          <w:p w14:paraId="2E9BCE52" w14:textId="77777777" w:rsidR="00D86F6A" w:rsidRPr="00D86F6A" w:rsidRDefault="00D86F6A" w:rsidP="00D86F6A">
            <w:pPr>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France</w:t>
            </w:r>
          </w:p>
        </w:tc>
        <w:tc>
          <w:tcPr>
            <w:tcW w:w="2264" w:type="dxa"/>
            <w:tcBorders>
              <w:top w:val="nil"/>
              <w:left w:val="nil"/>
              <w:bottom w:val="nil"/>
              <w:right w:val="nil"/>
            </w:tcBorders>
            <w:shd w:val="clear" w:color="auto" w:fill="auto"/>
            <w:noWrap/>
            <w:vAlign w:val="bottom"/>
            <w:hideMark/>
          </w:tcPr>
          <w:p w14:paraId="2A46FA4E" w14:textId="77777777" w:rsidR="00D86F6A" w:rsidRPr="00D86F6A" w:rsidRDefault="00D86F6A" w:rsidP="00D86F6A">
            <w:pPr>
              <w:jc w:val="right"/>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-27701</w:t>
            </w:r>
          </w:p>
        </w:tc>
      </w:tr>
      <w:tr w:rsidR="00D86F6A" w:rsidRPr="00D86F6A" w14:paraId="0B033435" w14:textId="77777777" w:rsidTr="00D86F6A">
        <w:trPr>
          <w:trHeight w:val="280"/>
        </w:trPr>
        <w:tc>
          <w:tcPr>
            <w:tcW w:w="1720" w:type="dxa"/>
            <w:tcBorders>
              <w:top w:val="nil"/>
              <w:left w:val="nil"/>
              <w:bottom w:val="nil"/>
              <w:right w:val="nil"/>
            </w:tcBorders>
            <w:shd w:val="clear" w:color="auto" w:fill="auto"/>
            <w:noWrap/>
            <w:vAlign w:val="bottom"/>
            <w:hideMark/>
          </w:tcPr>
          <w:p w14:paraId="3273224D" w14:textId="77777777" w:rsidR="00D86F6A" w:rsidRPr="00D86F6A" w:rsidRDefault="00D86F6A" w:rsidP="00D86F6A">
            <w:pPr>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United Kingdom</w:t>
            </w:r>
          </w:p>
        </w:tc>
        <w:tc>
          <w:tcPr>
            <w:tcW w:w="2264" w:type="dxa"/>
            <w:tcBorders>
              <w:top w:val="nil"/>
              <w:left w:val="nil"/>
              <w:bottom w:val="nil"/>
              <w:right w:val="nil"/>
            </w:tcBorders>
            <w:shd w:val="clear" w:color="auto" w:fill="auto"/>
            <w:noWrap/>
            <w:vAlign w:val="bottom"/>
            <w:hideMark/>
          </w:tcPr>
          <w:p w14:paraId="05F7B5B9" w14:textId="77777777" w:rsidR="00D86F6A" w:rsidRPr="00D86F6A" w:rsidRDefault="00D86F6A" w:rsidP="00D86F6A">
            <w:pPr>
              <w:jc w:val="right"/>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24566</w:t>
            </w:r>
          </w:p>
        </w:tc>
      </w:tr>
      <w:tr w:rsidR="00D86F6A" w:rsidRPr="00D86F6A" w14:paraId="031A19AA" w14:textId="77777777" w:rsidTr="00D86F6A">
        <w:trPr>
          <w:trHeight w:val="280"/>
        </w:trPr>
        <w:tc>
          <w:tcPr>
            <w:tcW w:w="1720" w:type="dxa"/>
            <w:tcBorders>
              <w:top w:val="nil"/>
              <w:left w:val="nil"/>
              <w:bottom w:val="nil"/>
              <w:right w:val="nil"/>
            </w:tcBorders>
            <w:shd w:val="clear" w:color="auto" w:fill="auto"/>
            <w:noWrap/>
            <w:vAlign w:val="bottom"/>
            <w:hideMark/>
          </w:tcPr>
          <w:p w14:paraId="14F678FF" w14:textId="77777777" w:rsidR="00D86F6A" w:rsidRPr="00D86F6A" w:rsidRDefault="00D86F6A" w:rsidP="00D86F6A">
            <w:pPr>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Italy</w:t>
            </w:r>
          </w:p>
        </w:tc>
        <w:tc>
          <w:tcPr>
            <w:tcW w:w="2264" w:type="dxa"/>
            <w:tcBorders>
              <w:top w:val="nil"/>
              <w:left w:val="nil"/>
              <w:bottom w:val="nil"/>
              <w:right w:val="nil"/>
            </w:tcBorders>
            <w:shd w:val="clear" w:color="auto" w:fill="auto"/>
            <w:noWrap/>
            <w:vAlign w:val="bottom"/>
            <w:hideMark/>
          </w:tcPr>
          <w:p w14:paraId="4E8C9AC3" w14:textId="77777777" w:rsidR="00D86F6A" w:rsidRPr="00D86F6A" w:rsidRDefault="00D86F6A" w:rsidP="00D86F6A">
            <w:pPr>
              <w:jc w:val="right"/>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-13553</w:t>
            </w:r>
          </w:p>
        </w:tc>
      </w:tr>
      <w:tr w:rsidR="00D86F6A" w:rsidRPr="00D86F6A" w14:paraId="583912C6" w14:textId="77777777" w:rsidTr="00D86F6A">
        <w:trPr>
          <w:trHeight w:val="280"/>
        </w:trPr>
        <w:tc>
          <w:tcPr>
            <w:tcW w:w="1720" w:type="dxa"/>
            <w:tcBorders>
              <w:top w:val="nil"/>
              <w:left w:val="nil"/>
              <w:bottom w:val="nil"/>
              <w:right w:val="nil"/>
            </w:tcBorders>
            <w:shd w:val="clear" w:color="auto" w:fill="auto"/>
            <w:noWrap/>
            <w:vAlign w:val="bottom"/>
            <w:hideMark/>
          </w:tcPr>
          <w:p w14:paraId="1B5734AD" w14:textId="77777777" w:rsidR="00D86F6A" w:rsidRPr="00D86F6A" w:rsidRDefault="00D86F6A" w:rsidP="00D86F6A">
            <w:pPr>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Korea, Rep.</w:t>
            </w:r>
          </w:p>
        </w:tc>
        <w:tc>
          <w:tcPr>
            <w:tcW w:w="2264" w:type="dxa"/>
            <w:tcBorders>
              <w:top w:val="nil"/>
              <w:left w:val="nil"/>
              <w:bottom w:val="nil"/>
              <w:right w:val="nil"/>
            </w:tcBorders>
            <w:shd w:val="clear" w:color="auto" w:fill="auto"/>
            <w:noWrap/>
            <w:vAlign w:val="bottom"/>
            <w:hideMark/>
          </w:tcPr>
          <w:p w14:paraId="7B8C80E0" w14:textId="77777777" w:rsidR="00D86F6A" w:rsidRPr="00D86F6A" w:rsidRDefault="00D86F6A" w:rsidP="00D86F6A">
            <w:pPr>
              <w:jc w:val="right"/>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-2868</w:t>
            </w:r>
          </w:p>
        </w:tc>
      </w:tr>
      <w:tr w:rsidR="00D86F6A" w:rsidRPr="00D86F6A" w14:paraId="350DA0A0" w14:textId="77777777" w:rsidTr="00D86F6A">
        <w:trPr>
          <w:trHeight w:val="280"/>
        </w:trPr>
        <w:tc>
          <w:tcPr>
            <w:tcW w:w="1720" w:type="dxa"/>
            <w:tcBorders>
              <w:top w:val="nil"/>
              <w:left w:val="nil"/>
              <w:bottom w:val="nil"/>
              <w:right w:val="nil"/>
            </w:tcBorders>
            <w:shd w:val="clear" w:color="auto" w:fill="auto"/>
            <w:noWrap/>
            <w:vAlign w:val="bottom"/>
            <w:hideMark/>
          </w:tcPr>
          <w:p w14:paraId="20922A72" w14:textId="77777777" w:rsidR="00D86F6A" w:rsidRPr="00D86F6A" w:rsidRDefault="00D86F6A" w:rsidP="00D86F6A">
            <w:pPr>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Colombia</w:t>
            </w:r>
          </w:p>
        </w:tc>
        <w:tc>
          <w:tcPr>
            <w:tcW w:w="2264" w:type="dxa"/>
            <w:tcBorders>
              <w:top w:val="nil"/>
              <w:left w:val="nil"/>
              <w:bottom w:val="nil"/>
              <w:right w:val="nil"/>
            </w:tcBorders>
            <w:shd w:val="clear" w:color="auto" w:fill="auto"/>
            <w:noWrap/>
            <w:vAlign w:val="bottom"/>
            <w:hideMark/>
          </w:tcPr>
          <w:p w14:paraId="22731C33" w14:textId="77777777" w:rsidR="00D86F6A" w:rsidRPr="00D86F6A" w:rsidRDefault="00D86F6A" w:rsidP="00D86F6A">
            <w:pPr>
              <w:jc w:val="right"/>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-145</w:t>
            </w:r>
          </w:p>
        </w:tc>
      </w:tr>
      <w:tr w:rsidR="00D86F6A" w:rsidRPr="00D86F6A" w14:paraId="33444514" w14:textId="77777777" w:rsidTr="00D86F6A">
        <w:trPr>
          <w:trHeight w:val="280"/>
        </w:trPr>
        <w:tc>
          <w:tcPr>
            <w:tcW w:w="1720" w:type="dxa"/>
            <w:tcBorders>
              <w:top w:val="nil"/>
              <w:left w:val="nil"/>
              <w:bottom w:val="nil"/>
              <w:right w:val="nil"/>
            </w:tcBorders>
            <w:shd w:val="clear" w:color="auto" w:fill="auto"/>
            <w:noWrap/>
            <w:vAlign w:val="bottom"/>
            <w:hideMark/>
          </w:tcPr>
          <w:p w14:paraId="66D7FAA1" w14:textId="77777777" w:rsidR="00D86F6A" w:rsidRPr="00D86F6A" w:rsidRDefault="00D86F6A" w:rsidP="00D86F6A">
            <w:pPr>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Spain</w:t>
            </w:r>
          </w:p>
        </w:tc>
        <w:tc>
          <w:tcPr>
            <w:tcW w:w="2264" w:type="dxa"/>
            <w:tcBorders>
              <w:top w:val="nil"/>
              <w:left w:val="nil"/>
              <w:bottom w:val="nil"/>
              <w:right w:val="nil"/>
            </w:tcBorders>
            <w:shd w:val="clear" w:color="auto" w:fill="auto"/>
            <w:noWrap/>
            <w:vAlign w:val="bottom"/>
            <w:hideMark/>
          </w:tcPr>
          <w:p w14:paraId="06B6F0E5" w14:textId="77777777" w:rsidR="00D86F6A" w:rsidRPr="00D86F6A" w:rsidRDefault="00D86F6A" w:rsidP="00D86F6A">
            <w:pPr>
              <w:jc w:val="right"/>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-18829</w:t>
            </w:r>
          </w:p>
        </w:tc>
      </w:tr>
      <w:tr w:rsidR="00D86F6A" w:rsidRPr="00D86F6A" w14:paraId="5EE17758" w14:textId="77777777" w:rsidTr="00D86F6A">
        <w:trPr>
          <w:trHeight w:val="280"/>
        </w:trPr>
        <w:tc>
          <w:tcPr>
            <w:tcW w:w="1720" w:type="dxa"/>
            <w:tcBorders>
              <w:top w:val="nil"/>
              <w:left w:val="nil"/>
              <w:bottom w:val="nil"/>
              <w:right w:val="nil"/>
            </w:tcBorders>
            <w:shd w:val="clear" w:color="auto" w:fill="auto"/>
            <w:noWrap/>
            <w:vAlign w:val="bottom"/>
            <w:hideMark/>
          </w:tcPr>
          <w:p w14:paraId="5D1AD978" w14:textId="77777777" w:rsidR="00D86F6A" w:rsidRPr="00D86F6A" w:rsidRDefault="00D86F6A" w:rsidP="00D86F6A">
            <w:pPr>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Argentina</w:t>
            </w:r>
          </w:p>
        </w:tc>
        <w:tc>
          <w:tcPr>
            <w:tcW w:w="2264" w:type="dxa"/>
            <w:tcBorders>
              <w:top w:val="nil"/>
              <w:left w:val="nil"/>
              <w:bottom w:val="nil"/>
              <w:right w:val="nil"/>
            </w:tcBorders>
            <w:shd w:val="clear" w:color="auto" w:fill="auto"/>
            <w:noWrap/>
            <w:vAlign w:val="bottom"/>
            <w:hideMark/>
          </w:tcPr>
          <w:p w14:paraId="6A15BC30" w14:textId="77777777" w:rsidR="00D86F6A" w:rsidRPr="00D86F6A" w:rsidRDefault="00D86F6A" w:rsidP="00D86F6A">
            <w:pPr>
              <w:jc w:val="right"/>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-4689</w:t>
            </w:r>
          </w:p>
        </w:tc>
      </w:tr>
      <w:tr w:rsidR="00D86F6A" w:rsidRPr="00D86F6A" w14:paraId="03DE7EC6" w14:textId="77777777" w:rsidTr="00D86F6A">
        <w:trPr>
          <w:trHeight w:val="280"/>
        </w:trPr>
        <w:tc>
          <w:tcPr>
            <w:tcW w:w="1720" w:type="dxa"/>
            <w:tcBorders>
              <w:top w:val="nil"/>
              <w:left w:val="nil"/>
              <w:bottom w:val="nil"/>
              <w:right w:val="nil"/>
            </w:tcBorders>
            <w:shd w:val="clear" w:color="auto" w:fill="auto"/>
            <w:noWrap/>
            <w:vAlign w:val="bottom"/>
            <w:hideMark/>
          </w:tcPr>
          <w:p w14:paraId="0AAC591E" w14:textId="77777777" w:rsidR="00D86F6A" w:rsidRPr="00D86F6A" w:rsidRDefault="00D86F6A" w:rsidP="00D86F6A">
            <w:pPr>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Algeria</w:t>
            </w:r>
          </w:p>
        </w:tc>
        <w:tc>
          <w:tcPr>
            <w:tcW w:w="2264" w:type="dxa"/>
            <w:tcBorders>
              <w:top w:val="nil"/>
              <w:left w:val="nil"/>
              <w:bottom w:val="nil"/>
              <w:right w:val="nil"/>
            </w:tcBorders>
            <w:shd w:val="clear" w:color="auto" w:fill="auto"/>
            <w:noWrap/>
            <w:vAlign w:val="bottom"/>
            <w:hideMark/>
          </w:tcPr>
          <w:p w14:paraId="10E387D4" w14:textId="77777777" w:rsidR="00D86F6A" w:rsidRPr="00D86F6A" w:rsidRDefault="00D86F6A" w:rsidP="00D86F6A">
            <w:pPr>
              <w:jc w:val="right"/>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-1173</w:t>
            </w:r>
          </w:p>
        </w:tc>
      </w:tr>
      <w:tr w:rsidR="00D86F6A" w:rsidRPr="00D86F6A" w14:paraId="3952804A" w14:textId="77777777" w:rsidTr="00D86F6A">
        <w:trPr>
          <w:trHeight w:val="280"/>
        </w:trPr>
        <w:tc>
          <w:tcPr>
            <w:tcW w:w="1720" w:type="dxa"/>
            <w:tcBorders>
              <w:top w:val="nil"/>
              <w:left w:val="nil"/>
              <w:bottom w:val="nil"/>
              <w:right w:val="nil"/>
            </w:tcBorders>
            <w:shd w:val="clear" w:color="auto" w:fill="auto"/>
            <w:noWrap/>
            <w:vAlign w:val="bottom"/>
            <w:hideMark/>
          </w:tcPr>
          <w:p w14:paraId="09B23299" w14:textId="77777777" w:rsidR="00D86F6A" w:rsidRPr="00D86F6A" w:rsidRDefault="00D86F6A" w:rsidP="00D86F6A">
            <w:pPr>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Poland</w:t>
            </w:r>
          </w:p>
        </w:tc>
        <w:tc>
          <w:tcPr>
            <w:tcW w:w="2264" w:type="dxa"/>
            <w:tcBorders>
              <w:top w:val="nil"/>
              <w:left w:val="nil"/>
              <w:bottom w:val="nil"/>
              <w:right w:val="nil"/>
            </w:tcBorders>
            <w:shd w:val="clear" w:color="auto" w:fill="auto"/>
            <w:noWrap/>
            <w:vAlign w:val="bottom"/>
            <w:hideMark/>
          </w:tcPr>
          <w:p w14:paraId="144BC1B2" w14:textId="77777777" w:rsidR="00D86F6A" w:rsidRPr="00D86F6A" w:rsidRDefault="00D86F6A" w:rsidP="00D86F6A">
            <w:pPr>
              <w:jc w:val="right"/>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13763</w:t>
            </w:r>
          </w:p>
        </w:tc>
      </w:tr>
      <w:tr w:rsidR="00D86F6A" w:rsidRPr="00D86F6A" w14:paraId="45BEF5D2" w14:textId="77777777" w:rsidTr="00D86F6A">
        <w:trPr>
          <w:trHeight w:val="280"/>
        </w:trPr>
        <w:tc>
          <w:tcPr>
            <w:tcW w:w="1720" w:type="dxa"/>
            <w:tcBorders>
              <w:top w:val="nil"/>
              <w:left w:val="nil"/>
              <w:bottom w:val="nil"/>
              <w:right w:val="nil"/>
            </w:tcBorders>
            <w:shd w:val="clear" w:color="auto" w:fill="auto"/>
            <w:noWrap/>
            <w:vAlign w:val="bottom"/>
            <w:hideMark/>
          </w:tcPr>
          <w:p w14:paraId="2D105A52" w14:textId="77777777" w:rsidR="00D86F6A" w:rsidRPr="00D86F6A" w:rsidRDefault="00D86F6A" w:rsidP="00D86F6A">
            <w:pPr>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Canada</w:t>
            </w:r>
          </w:p>
        </w:tc>
        <w:tc>
          <w:tcPr>
            <w:tcW w:w="2264" w:type="dxa"/>
            <w:tcBorders>
              <w:top w:val="nil"/>
              <w:left w:val="nil"/>
              <w:bottom w:val="nil"/>
              <w:right w:val="nil"/>
            </w:tcBorders>
            <w:shd w:val="clear" w:color="auto" w:fill="auto"/>
            <w:noWrap/>
            <w:vAlign w:val="bottom"/>
            <w:hideMark/>
          </w:tcPr>
          <w:p w14:paraId="6765C18C" w14:textId="77777777" w:rsidR="00D86F6A" w:rsidRPr="00D86F6A" w:rsidRDefault="00D86F6A" w:rsidP="00D86F6A">
            <w:pPr>
              <w:jc w:val="right"/>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-16701</w:t>
            </w:r>
          </w:p>
        </w:tc>
      </w:tr>
      <w:tr w:rsidR="00D86F6A" w:rsidRPr="00D86F6A" w14:paraId="2FAA0740" w14:textId="77777777" w:rsidTr="00D86F6A">
        <w:trPr>
          <w:trHeight w:val="280"/>
        </w:trPr>
        <w:tc>
          <w:tcPr>
            <w:tcW w:w="1720" w:type="dxa"/>
            <w:tcBorders>
              <w:top w:val="nil"/>
              <w:left w:val="nil"/>
              <w:bottom w:val="nil"/>
              <w:right w:val="nil"/>
            </w:tcBorders>
            <w:shd w:val="clear" w:color="auto" w:fill="auto"/>
            <w:noWrap/>
            <w:vAlign w:val="bottom"/>
            <w:hideMark/>
          </w:tcPr>
          <w:p w14:paraId="49E94A96" w14:textId="77777777" w:rsidR="00D86F6A" w:rsidRPr="00D86F6A" w:rsidRDefault="00D86F6A" w:rsidP="00D86F6A">
            <w:pPr>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Morocco</w:t>
            </w:r>
          </w:p>
        </w:tc>
        <w:tc>
          <w:tcPr>
            <w:tcW w:w="2264" w:type="dxa"/>
            <w:tcBorders>
              <w:top w:val="nil"/>
              <w:left w:val="nil"/>
              <w:bottom w:val="nil"/>
              <w:right w:val="nil"/>
            </w:tcBorders>
            <w:shd w:val="clear" w:color="auto" w:fill="auto"/>
            <w:noWrap/>
            <w:vAlign w:val="bottom"/>
            <w:hideMark/>
          </w:tcPr>
          <w:p w14:paraId="15DF3968" w14:textId="77777777" w:rsidR="00D86F6A" w:rsidRPr="00D86F6A" w:rsidRDefault="00D86F6A" w:rsidP="00D86F6A">
            <w:pPr>
              <w:jc w:val="right"/>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284</w:t>
            </w:r>
          </w:p>
        </w:tc>
      </w:tr>
      <w:tr w:rsidR="00D86F6A" w:rsidRPr="00D86F6A" w14:paraId="474E5B39" w14:textId="77777777" w:rsidTr="00D86F6A">
        <w:trPr>
          <w:trHeight w:val="280"/>
        </w:trPr>
        <w:tc>
          <w:tcPr>
            <w:tcW w:w="1720" w:type="dxa"/>
            <w:tcBorders>
              <w:top w:val="nil"/>
              <w:left w:val="nil"/>
              <w:bottom w:val="nil"/>
              <w:right w:val="nil"/>
            </w:tcBorders>
            <w:shd w:val="clear" w:color="auto" w:fill="auto"/>
            <w:noWrap/>
            <w:vAlign w:val="bottom"/>
            <w:hideMark/>
          </w:tcPr>
          <w:p w14:paraId="28E4EC22" w14:textId="77777777" w:rsidR="00D86F6A" w:rsidRPr="00D86F6A" w:rsidRDefault="00D86F6A" w:rsidP="00D86F6A">
            <w:pPr>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Peru</w:t>
            </w:r>
          </w:p>
        </w:tc>
        <w:tc>
          <w:tcPr>
            <w:tcW w:w="2264" w:type="dxa"/>
            <w:tcBorders>
              <w:top w:val="nil"/>
              <w:left w:val="nil"/>
              <w:bottom w:val="nil"/>
              <w:right w:val="nil"/>
            </w:tcBorders>
            <w:shd w:val="clear" w:color="auto" w:fill="auto"/>
            <w:noWrap/>
            <w:vAlign w:val="bottom"/>
            <w:hideMark/>
          </w:tcPr>
          <w:p w14:paraId="71438B92" w14:textId="77777777" w:rsidR="00D86F6A" w:rsidRPr="00D86F6A" w:rsidRDefault="00D86F6A" w:rsidP="00D86F6A">
            <w:pPr>
              <w:jc w:val="right"/>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-1691</w:t>
            </w:r>
          </w:p>
        </w:tc>
      </w:tr>
      <w:tr w:rsidR="00D86F6A" w:rsidRPr="00D86F6A" w14:paraId="54068F3A" w14:textId="77777777" w:rsidTr="00D86F6A">
        <w:trPr>
          <w:trHeight w:val="280"/>
        </w:trPr>
        <w:tc>
          <w:tcPr>
            <w:tcW w:w="1720" w:type="dxa"/>
            <w:tcBorders>
              <w:top w:val="nil"/>
              <w:left w:val="nil"/>
              <w:bottom w:val="nil"/>
              <w:right w:val="nil"/>
            </w:tcBorders>
            <w:shd w:val="clear" w:color="auto" w:fill="auto"/>
            <w:noWrap/>
            <w:vAlign w:val="bottom"/>
            <w:hideMark/>
          </w:tcPr>
          <w:p w14:paraId="240E64DD" w14:textId="77777777" w:rsidR="00D86F6A" w:rsidRPr="00D86F6A" w:rsidRDefault="00D86F6A" w:rsidP="00D86F6A">
            <w:pPr>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Saudi Arabia</w:t>
            </w:r>
          </w:p>
        </w:tc>
        <w:tc>
          <w:tcPr>
            <w:tcW w:w="2264" w:type="dxa"/>
            <w:tcBorders>
              <w:top w:val="nil"/>
              <w:left w:val="nil"/>
              <w:bottom w:val="nil"/>
              <w:right w:val="nil"/>
            </w:tcBorders>
            <w:shd w:val="clear" w:color="auto" w:fill="auto"/>
            <w:noWrap/>
            <w:vAlign w:val="bottom"/>
            <w:hideMark/>
          </w:tcPr>
          <w:p w14:paraId="57402CE1" w14:textId="77777777" w:rsidR="00D86F6A" w:rsidRPr="00D86F6A" w:rsidRDefault="00D86F6A" w:rsidP="00D86F6A">
            <w:pPr>
              <w:jc w:val="right"/>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-853</w:t>
            </w:r>
          </w:p>
        </w:tc>
      </w:tr>
      <w:tr w:rsidR="00D86F6A" w:rsidRPr="00D86F6A" w14:paraId="027483F5" w14:textId="77777777" w:rsidTr="00D86F6A">
        <w:trPr>
          <w:trHeight w:val="280"/>
        </w:trPr>
        <w:tc>
          <w:tcPr>
            <w:tcW w:w="1720" w:type="dxa"/>
            <w:tcBorders>
              <w:top w:val="nil"/>
              <w:left w:val="nil"/>
              <w:bottom w:val="nil"/>
              <w:right w:val="nil"/>
            </w:tcBorders>
            <w:shd w:val="clear" w:color="auto" w:fill="auto"/>
            <w:noWrap/>
            <w:vAlign w:val="bottom"/>
            <w:hideMark/>
          </w:tcPr>
          <w:p w14:paraId="1AB17598" w14:textId="77777777" w:rsidR="00D86F6A" w:rsidRPr="00D86F6A" w:rsidRDefault="00D86F6A" w:rsidP="00D86F6A">
            <w:pPr>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Venezuela, RB</w:t>
            </w:r>
          </w:p>
        </w:tc>
        <w:tc>
          <w:tcPr>
            <w:tcW w:w="2264" w:type="dxa"/>
            <w:tcBorders>
              <w:top w:val="nil"/>
              <w:left w:val="nil"/>
              <w:bottom w:val="nil"/>
              <w:right w:val="nil"/>
            </w:tcBorders>
            <w:shd w:val="clear" w:color="auto" w:fill="auto"/>
            <w:noWrap/>
            <w:vAlign w:val="bottom"/>
            <w:hideMark/>
          </w:tcPr>
          <w:p w14:paraId="24F913AC" w14:textId="77777777" w:rsidR="00D86F6A" w:rsidRPr="00D86F6A" w:rsidRDefault="00D86F6A" w:rsidP="00D86F6A">
            <w:pPr>
              <w:jc w:val="right"/>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-3293</w:t>
            </w:r>
          </w:p>
        </w:tc>
      </w:tr>
      <w:tr w:rsidR="00D86F6A" w:rsidRPr="00D86F6A" w14:paraId="452BB61A" w14:textId="77777777" w:rsidTr="00D86F6A">
        <w:trPr>
          <w:trHeight w:val="280"/>
        </w:trPr>
        <w:tc>
          <w:tcPr>
            <w:tcW w:w="1720" w:type="dxa"/>
            <w:tcBorders>
              <w:top w:val="nil"/>
              <w:left w:val="nil"/>
              <w:bottom w:val="nil"/>
              <w:right w:val="nil"/>
            </w:tcBorders>
            <w:shd w:val="clear" w:color="auto" w:fill="auto"/>
            <w:noWrap/>
            <w:vAlign w:val="bottom"/>
            <w:hideMark/>
          </w:tcPr>
          <w:p w14:paraId="4AF6F2A5" w14:textId="77777777" w:rsidR="00D86F6A" w:rsidRPr="00D86F6A" w:rsidRDefault="00D86F6A" w:rsidP="00D86F6A">
            <w:pPr>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Malaysia</w:t>
            </w:r>
          </w:p>
        </w:tc>
        <w:tc>
          <w:tcPr>
            <w:tcW w:w="2264" w:type="dxa"/>
            <w:tcBorders>
              <w:top w:val="nil"/>
              <w:left w:val="nil"/>
              <w:bottom w:val="nil"/>
              <w:right w:val="nil"/>
            </w:tcBorders>
            <w:shd w:val="clear" w:color="auto" w:fill="auto"/>
            <w:noWrap/>
            <w:vAlign w:val="bottom"/>
            <w:hideMark/>
          </w:tcPr>
          <w:p w14:paraId="7EC776F6" w14:textId="77777777" w:rsidR="00D86F6A" w:rsidRPr="00D86F6A" w:rsidRDefault="00D86F6A" w:rsidP="00D86F6A">
            <w:pPr>
              <w:jc w:val="right"/>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-1316</w:t>
            </w:r>
          </w:p>
        </w:tc>
      </w:tr>
      <w:tr w:rsidR="00D86F6A" w:rsidRPr="00D86F6A" w14:paraId="37B1EA6F" w14:textId="77777777" w:rsidTr="00D86F6A">
        <w:trPr>
          <w:trHeight w:val="280"/>
        </w:trPr>
        <w:tc>
          <w:tcPr>
            <w:tcW w:w="1720" w:type="dxa"/>
            <w:tcBorders>
              <w:top w:val="nil"/>
              <w:left w:val="nil"/>
              <w:bottom w:val="nil"/>
              <w:right w:val="nil"/>
            </w:tcBorders>
            <w:shd w:val="clear" w:color="auto" w:fill="auto"/>
            <w:noWrap/>
            <w:vAlign w:val="bottom"/>
            <w:hideMark/>
          </w:tcPr>
          <w:p w14:paraId="38F5CB4D" w14:textId="77777777" w:rsidR="00D86F6A" w:rsidRPr="00D86F6A" w:rsidRDefault="00D86F6A" w:rsidP="00D86F6A">
            <w:pPr>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Angola</w:t>
            </w:r>
          </w:p>
        </w:tc>
        <w:tc>
          <w:tcPr>
            <w:tcW w:w="2264" w:type="dxa"/>
            <w:tcBorders>
              <w:top w:val="nil"/>
              <w:left w:val="nil"/>
              <w:bottom w:val="nil"/>
              <w:right w:val="nil"/>
            </w:tcBorders>
            <w:shd w:val="clear" w:color="auto" w:fill="auto"/>
            <w:noWrap/>
            <w:vAlign w:val="bottom"/>
            <w:hideMark/>
          </w:tcPr>
          <w:p w14:paraId="48852A3B" w14:textId="77777777" w:rsidR="00D86F6A" w:rsidRPr="00D86F6A" w:rsidRDefault="00D86F6A" w:rsidP="00D86F6A">
            <w:pPr>
              <w:jc w:val="right"/>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3239</w:t>
            </w:r>
          </w:p>
        </w:tc>
      </w:tr>
      <w:tr w:rsidR="00D86F6A" w:rsidRPr="00D86F6A" w14:paraId="383AB40B" w14:textId="77777777" w:rsidTr="00D86F6A">
        <w:trPr>
          <w:trHeight w:val="280"/>
        </w:trPr>
        <w:tc>
          <w:tcPr>
            <w:tcW w:w="1720" w:type="dxa"/>
            <w:tcBorders>
              <w:top w:val="nil"/>
              <w:left w:val="nil"/>
              <w:bottom w:val="nil"/>
              <w:right w:val="nil"/>
            </w:tcBorders>
            <w:shd w:val="clear" w:color="auto" w:fill="auto"/>
            <w:noWrap/>
            <w:vAlign w:val="bottom"/>
            <w:hideMark/>
          </w:tcPr>
          <w:p w14:paraId="3F7B655D" w14:textId="77777777" w:rsidR="00D86F6A" w:rsidRPr="00D86F6A" w:rsidRDefault="00D86F6A" w:rsidP="00D86F6A">
            <w:pPr>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Australia</w:t>
            </w:r>
          </w:p>
        </w:tc>
        <w:tc>
          <w:tcPr>
            <w:tcW w:w="2264" w:type="dxa"/>
            <w:tcBorders>
              <w:top w:val="nil"/>
              <w:left w:val="nil"/>
              <w:bottom w:val="nil"/>
              <w:right w:val="nil"/>
            </w:tcBorders>
            <w:shd w:val="clear" w:color="auto" w:fill="auto"/>
            <w:noWrap/>
            <w:vAlign w:val="bottom"/>
            <w:hideMark/>
          </w:tcPr>
          <w:p w14:paraId="7BEC6DBC" w14:textId="77777777" w:rsidR="00D86F6A" w:rsidRPr="00D86F6A" w:rsidRDefault="00D86F6A" w:rsidP="00D86F6A">
            <w:pPr>
              <w:jc w:val="right"/>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-2385</w:t>
            </w:r>
          </w:p>
        </w:tc>
      </w:tr>
      <w:tr w:rsidR="00D86F6A" w:rsidRPr="00D86F6A" w14:paraId="7E36EBA2" w14:textId="77777777" w:rsidTr="00D86F6A">
        <w:trPr>
          <w:trHeight w:val="280"/>
        </w:trPr>
        <w:tc>
          <w:tcPr>
            <w:tcW w:w="1720" w:type="dxa"/>
            <w:tcBorders>
              <w:top w:val="nil"/>
              <w:left w:val="nil"/>
              <w:bottom w:val="nil"/>
              <w:right w:val="nil"/>
            </w:tcBorders>
            <w:shd w:val="clear" w:color="auto" w:fill="auto"/>
            <w:noWrap/>
            <w:vAlign w:val="bottom"/>
            <w:hideMark/>
          </w:tcPr>
          <w:p w14:paraId="3F19CF74" w14:textId="77777777" w:rsidR="00D86F6A" w:rsidRPr="00D86F6A" w:rsidRDefault="00D86F6A" w:rsidP="00D86F6A">
            <w:pPr>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Romania</w:t>
            </w:r>
          </w:p>
        </w:tc>
        <w:tc>
          <w:tcPr>
            <w:tcW w:w="2264" w:type="dxa"/>
            <w:tcBorders>
              <w:top w:val="nil"/>
              <w:left w:val="nil"/>
              <w:bottom w:val="nil"/>
              <w:right w:val="nil"/>
            </w:tcBorders>
            <w:shd w:val="clear" w:color="auto" w:fill="auto"/>
            <w:noWrap/>
            <w:vAlign w:val="bottom"/>
            <w:hideMark/>
          </w:tcPr>
          <w:p w14:paraId="5C387D97" w14:textId="77777777" w:rsidR="00D86F6A" w:rsidRPr="00D86F6A" w:rsidRDefault="00D86F6A" w:rsidP="00D86F6A">
            <w:pPr>
              <w:jc w:val="right"/>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-368</w:t>
            </w:r>
          </w:p>
        </w:tc>
      </w:tr>
      <w:tr w:rsidR="00D86F6A" w:rsidRPr="00D86F6A" w14:paraId="1071F393" w14:textId="77777777" w:rsidTr="00D86F6A">
        <w:trPr>
          <w:trHeight w:val="280"/>
        </w:trPr>
        <w:tc>
          <w:tcPr>
            <w:tcW w:w="1720" w:type="dxa"/>
            <w:tcBorders>
              <w:top w:val="nil"/>
              <w:left w:val="nil"/>
              <w:bottom w:val="nil"/>
              <w:right w:val="nil"/>
            </w:tcBorders>
            <w:shd w:val="clear" w:color="auto" w:fill="auto"/>
            <w:noWrap/>
            <w:vAlign w:val="bottom"/>
            <w:hideMark/>
          </w:tcPr>
          <w:p w14:paraId="1BFAA7A1" w14:textId="77777777" w:rsidR="00D86F6A" w:rsidRPr="00D86F6A" w:rsidRDefault="00D86F6A" w:rsidP="00D86F6A">
            <w:pPr>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Chile</w:t>
            </w:r>
          </w:p>
        </w:tc>
        <w:tc>
          <w:tcPr>
            <w:tcW w:w="2264" w:type="dxa"/>
            <w:tcBorders>
              <w:top w:val="nil"/>
              <w:left w:val="nil"/>
              <w:bottom w:val="nil"/>
              <w:right w:val="nil"/>
            </w:tcBorders>
            <w:shd w:val="clear" w:color="auto" w:fill="auto"/>
            <w:noWrap/>
            <w:vAlign w:val="bottom"/>
            <w:hideMark/>
          </w:tcPr>
          <w:p w14:paraId="79FD960A" w14:textId="77777777" w:rsidR="00D86F6A" w:rsidRPr="00D86F6A" w:rsidRDefault="00D86F6A" w:rsidP="00D86F6A">
            <w:pPr>
              <w:jc w:val="right"/>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6372</w:t>
            </w:r>
          </w:p>
        </w:tc>
      </w:tr>
      <w:tr w:rsidR="00D86F6A" w:rsidRPr="00D86F6A" w14:paraId="0ECE48EF" w14:textId="77777777" w:rsidTr="00D86F6A">
        <w:trPr>
          <w:trHeight w:val="280"/>
        </w:trPr>
        <w:tc>
          <w:tcPr>
            <w:tcW w:w="1720" w:type="dxa"/>
            <w:tcBorders>
              <w:top w:val="nil"/>
              <w:left w:val="nil"/>
              <w:bottom w:val="nil"/>
              <w:right w:val="nil"/>
            </w:tcBorders>
            <w:shd w:val="clear" w:color="auto" w:fill="auto"/>
            <w:noWrap/>
            <w:vAlign w:val="bottom"/>
            <w:hideMark/>
          </w:tcPr>
          <w:p w14:paraId="7E99FE47" w14:textId="77777777" w:rsidR="00D86F6A" w:rsidRPr="00D86F6A" w:rsidRDefault="00D86F6A" w:rsidP="00D86F6A">
            <w:pPr>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Kazakhstan</w:t>
            </w:r>
          </w:p>
        </w:tc>
        <w:tc>
          <w:tcPr>
            <w:tcW w:w="2264" w:type="dxa"/>
            <w:tcBorders>
              <w:top w:val="nil"/>
              <w:left w:val="nil"/>
              <w:bottom w:val="nil"/>
              <w:right w:val="nil"/>
            </w:tcBorders>
            <w:shd w:val="clear" w:color="auto" w:fill="auto"/>
            <w:noWrap/>
            <w:vAlign w:val="bottom"/>
            <w:hideMark/>
          </w:tcPr>
          <w:p w14:paraId="74BCEC9D" w14:textId="77777777" w:rsidR="00D86F6A" w:rsidRPr="00D86F6A" w:rsidRDefault="00D86F6A" w:rsidP="00D86F6A">
            <w:pPr>
              <w:jc w:val="right"/>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-659</w:t>
            </w:r>
          </w:p>
        </w:tc>
      </w:tr>
      <w:tr w:rsidR="00D86F6A" w:rsidRPr="00D86F6A" w14:paraId="74F16D17" w14:textId="77777777" w:rsidTr="00D86F6A">
        <w:trPr>
          <w:trHeight w:val="280"/>
        </w:trPr>
        <w:tc>
          <w:tcPr>
            <w:tcW w:w="1720" w:type="dxa"/>
            <w:tcBorders>
              <w:top w:val="nil"/>
              <w:left w:val="nil"/>
              <w:bottom w:val="nil"/>
              <w:right w:val="nil"/>
            </w:tcBorders>
            <w:shd w:val="clear" w:color="auto" w:fill="auto"/>
            <w:noWrap/>
            <w:vAlign w:val="bottom"/>
            <w:hideMark/>
          </w:tcPr>
          <w:p w14:paraId="1AD0C315" w14:textId="77777777" w:rsidR="00D86F6A" w:rsidRPr="00D86F6A" w:rsidRDefault="00D86F6A" w:rsidP="00D86F6A">
            <w:pPr>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Netherlands</w:t>
            </w:r>
          </w:p>
        </w:tc>
        <w:tc>
          <w:tcPr>
            <w:tcW w:w="2264" w:type="dxa"/>
            <w:tcBorders>
              <w:top w:val="nil"/>
              <w:left w:val="nil"/>
              <w:bottom w:val="nil"/>
              <w:right w:val="nil"/>
            </w:tcBorders>
            <w:shd w:val="clear" w:color="auto" w:fill="auto"/>
            <w:noWrap/>
            <w:vAlign w:val="bottom"/>
            <w:hideMark/>
          </w:tcPr>
          <w:p w14:paraId="55D8B054" w14:textId="77777777" w:rsidR="00D86F6A" w:rsidRPr="00D86F6A" w:rsidRDefault="00D86F6A" w:rsidP="00D86F6A">
            <w:pPr>
              <w:jc w:val="right"/>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-1786</w:t>
            </w:r>
          </w:p>
        </w:tc>
      </w:tr>
      <w:tr w:rsidR="00D86F6A" w:rsidRPr="00D86F6A" w14:paraId="11D977ED" w14:textId="77777777" w:rsidTr="00D86F6A">
        <w:trPr>
          <w:trHeight w:val="280"/>
        </w:trPr>
        <w:tc>
          <w:tcPr>
            <w:tcW w:w="1720" w:type="dxa"/>
            <w:tcBorders>
              <w:top w:val="nil"/>
              <w:left w:val="nil"/>
              <w:bottom w:val="nil"/>
              <w:right w:val="nil"/>
            </w:tcBorders>
            <w:shd w:val="clear" w:color="auto" w:fill="auto"/>
            <w:noWrap/>
            <w:vAlign w:val="bottom"/>
            <w:hideMark/>
          </w:tcPr>
          <w:p w14:paraId="6CF2FEBE" w14:textId="77777777" w:rsidR="00D86F6A" w:rsidRPr="00D86F6A" w:rsidRDefault="00D86F6A" w:rsidP="00D86F6A">
            <w:pPr>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Ecuador</w:t>
            </w:r>
          </w:p>
        </w:tc>
        <w:tc>
          <w:tcPr>
            <w:tcW w:w="2264" w:type="dxa"/>
            <w:tcBorders>
              <w:top w:val="nil"/>
              <w:left w:val="nil"/>
              <w:bottom w:val="nil"/>
              <w:right w:val="nil"/>
            </w:tcBorders>
            <w:shd w:val="clear" w:color="auto" w:fill="auto"/>
            <w:noWrap/>
            <w:vAlign w:val="bottom"/>
            <w:hideMark/>
          </w:tcPr>
          <w:p w14:paraId="4123B4BC" w14:textId="77777777" w:rsidR="00D86F6A" w:rsidRPr="00D86F6A" w:rsidRDefault="00D86F6A" w:rsidP="00D86F6A">
            <w:pPr>
              <w:jc w:val="right"/>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43</w:t>
            </w:r>
          </w:p>
        </w:tc>
      </w:tr>
      <w:tr w:rsidR="00D86F6A" w:rsidRPr="00D86F6A" w14:paraId="080A4B99" w14:textId="77777777" w:rsidTr="00D86F6A">
        <w:trPr>
          <w:trHeight w:val="280"/>
        </w:trPr>
        <w:tc>
          <w:tcPr>
            <w:tcW w:w="1720" w:type="dxa"/>
            <w:tcBorders>
              <w:top w:val="nil"/>
              <w:left w:val="nil"/>
              <w:bottom w:val="nil"/>
              <w:right w:val="nil"/>
            </w:tcBorders>
            <w:shd w:val="clear" w:color="auto" w:fill="auto"/>
            <w:noWrap/>
            <w:vAlign w:val="bottom"/>
            <w:hideMark/>
          </w:tcPr>
          <w:p w14:paraId="5EDA7A97" w14:textId="77777777" w:rsidR="00D86F6A" w:rsidRPr="00D86F6A" w:rsidRDefault="00D86F6A" w:rsidP="00D86F6A">
            <w:pPr>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Belgium</w:t>
            </w:r>
          </w:p>
        </w:tc>
        <w:tc>
          <w:tcPr>
            <w:tcW w:w="2264" w:type="dxa"/>
            <w:tcBorders>
              <w:top w:val="nil"/>
              <w:left w:val="nil"/>
              <w:bottom w:val="nil"/>
              <w:right w:val="nil"/>
            </w:tcBorders>
            <w:shd w:val="clear" w:color="auto" w:fill="auto"/>
            <w:noWrap/>
            <w:vAlign w:val="bottom"/>
            <w:hideMark/>
          </w:tcPr>
          <w:p w14:paraId="7E9DD53C" w14:textId="77777777" w:rsidR="00D86F6A" w:rsidRPr="00D86F6A" w:rsidRDefault="00D86F6A" w:rsidP="00D86F6A">
            <w:pPr>
              <w:jc w:val="right"/>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-28353</w:t>
            </w:r>
          </w:p>
        </w:tc>
      </w:tr>
      <w:tr w:rsidR="00D86F6A" w:rsidRPr="00D86F6A" w14:paraId="0F63F216" w14:textId="77777777" w:rsidTr="00D86F6A">
        <w:trPr>
          <w:trHeight w:val="280"/>
        </w:trPr>
        <w:tc>
          <w:tcPr>
            <w:tcW w:w="1720" w:type="dxa"/>
            <w:tcBorders>
              <w:top w:val="nil"/>
              <w:left w:val="nil"/>
              <w:bottom w:val="nil"/>
              <w:right w:val="nil"/>
            </w:tcBorders>
            <w:shd w:val="clear" w:color="auto" w:fill="auto"/>
            <w:noWrap/>
            <w:vAlign w:val="bottom"/>
            <w:hideMark/>
          </w:tcPr>
          <w:p w14:paraId="0E02D62C" w14:textId="77777777" w:rsidR="00D86F6A" w:rsidRPr="00D86F6A" w:rsidRDefault="00D86F6A" w:rsidP="00D86F6A">
            <w:pPr>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Greece</w:t>
            </w:r>
          </w:p>
        </w:tc>
        <w:tc>
          <w:tcPr>
            <w:tcW w:w="2264" w:type="dxa"/>
            <w:tcBorders>
              <w:top w:val="nil"/>
              <w:left w:val="nil"/>
              <w:bottom w:val="nil"/>
              <w:right w:val="nil"/>
            </w:tcBorders>
            <w:shd w:val="clear" w:color="auto" w:fill="auto"/>
            <w:noWrap/>
            <w:vAlign w:val="bottom"/>
            <w:hideMark/>
          </w:tcPr>
          <w:p w14:paraId="1DDF0232" w14:textId="77777777" w:rsidR="00D86F6A" w:rsidRPr="00D86F6A" w:rsidRDefault="00D86F6A" w:rsidP="00D86F6A">
            <w:pPr>
              <w:jc w:val="right"/>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-646</w:t>
            </w:r>
          </w:p>
        </w:tc>
      </w:tr>
      <w:tr w:rsidR="00D86F6A" w:rsidRPr="00D86F6A" w14:paraId="3707E73E" w14:textId="77777777" w:rsidTr="00D86F6A">
        <w:trPr>
          <w:trHeight w:val="280"/>
        </w:trPr>
        <w:tc>
          <w:tcPr>
            <w:tcW w:w="1720" w:type="dxa"/>
            <w:tcBorders>
              <w:top w:val="nil"/>
              <w:left w:val="nil"/>
              <w:bottom w:val="nil"/>
              <w:right w:val="nil"/>
            </w:tcBorders>
            <w:shd w:val="clear" w:color="auto" w:fill="auto"/>
            <w:noWrap/>
            <w:vAlign w:val="bottom"/>
            <w:hideMark/>
          </w:tcPr>
          <w:p w14:paraId="084AF922" w14:textId="77777777" w:rsidR="00D86F6A" w:rsidRPr="00D86F6A" w:rsidRDefault="00D86F6A" w:rsidP="00D86F6A">
            <w:pPr>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Czech Republic</w:t>
            </w:r>
          </w:p>
        </w:tc>
        <w:tc>
          <w:tcPr>
            <w:tcW w:w="2264" w:type="dxa"/>
            <w:tcBorders>
              <w:top w:val="nil"/>
              <w:left w:val="nil"/>
              <w:bottom w:val="nil"/>
              <w:right w:val="nil"/>
            </w:tcBorders>
            <w:shd w:val="clear" w:color="auto" w:fill="auto"/>
            <w:noWrap/>
            <w:vAlign w:val="bottom"/>
            <w:hideMark/>
          </w:tcPr>
          <w:p w14:paraId="3F44373D" w14:textId="77777777" w:rsidR="00D86F6A" w:rsidRPr="00D86F6A" w:rsidRDefault="00D86F6A" w:rsidP="00D86F6A">
            <w:pPr>
              <w:jc w:val="right"/>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2270</w:t>
            </w:r>
          </w:p>
        </w:tc>
      </w:tr>
      <w:tr w:rsidR="00D86F6A" w:rsidRPr="00D86F6A" w14:paraId="5136D88B" w14:textId="77777777" w:rsidTr="00D86F6A">
        <w:trPr>
          <w:trHeight w:val="280"/>
        </w:trPr>
        <w:tc>
          <w:tcPr>
            <w:tcW w:w="1720" w:type="dxa"/>
            <w:tcBorders>
              <w:top w:val="nil"/>
              <w:left w:val="nil"/>
              <w:bottom w:val="nil"/>
              <w:right w:val="nil"/>
            </w:tcBorders>
            <w:shd w:val="clear" w:color="auto" w:fill="auto"/>
            <w:noWrap/>
            <w:vAlign w:val="bottom"/>
            <w:hideMark/>
          </w:tcPr>
          <w:p w14:paraId="453F0552" w14:textId="77777777" w:rsidR="00D86F6A" w:rsidRPr="00D86F6A" w:rsidRDefault="00D86F6A" w:rsidP="00D86F6A">
            <w:pPr>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Portugal</w:t>
            </w:r>
          </w:p>
        </w:tc>
        <w:tc>
          <w:tcPr>
            <w:tcW w:w="2264" w:type="dxa"/>
            <w:tcBorders>
              <w:top w:val="nil"/>
              <w:left w:val="nil"/>
              <w:bottom w:val="nil"/>
              <w:right w:val="nil"/>
            </w:tcBorders>
            <w:shd w:val="clear" w:color="auto" w:fill="auto"/>
            <w:noWrap/>
            <w:vAlign w:val="bottom"/>
            <w:hideMark/>
          </w:tcPr>
          <w:p w14:paraId="1DBC05CA" w14:textId="77777777" w:rsidR="00D86F6A" w:rsidRPr="00D86F6A" w:rsidRDefault="00D86F6A" w:rsidP="00D86F6A">
            <w:pPr>
              <w:jc w:val="right"/>
              <w:rPr>
                <w:rFonts w:ascii="Calibri" w:eastAsia="Times New Roman" w:hAnsi="Calibri" w:cs="Times New Roman"/>
                <w:color w:val="000000"/>
                <w:sz w:val="22"/>
                <w:szCs w:val="22"/>
              </w:rPr>
            </w:pPr>
            <w:r w:rsidRPr="00D86F6A">
              <w:rPr>
                <w:rFonts w:ascii="Calibri" w:eastAsia="Times New Roman" w:hAnsi="Calibri" w:cs="Times New Roman"/>
                <w:color w:val="000000"/>
                <w:sz w:val="22"/>
                <w:szCs w:val="22"/>
              </w:rPr>
              <w:t>6573</w:t>
            </w:r>
          </w:p>
        </w:tc>
      </w:tr>
    </w:tbl>
    <w:p w14:paraId="650A413A" w14:textId="010BBE4D" w:rsidR="00651AD5" w:rsidRPr="00651AD5" w:rsidRDefault="00651AD5" w:rsidP="0039400D">
      <w:pPr>
        <w:pStyle w:val="1"/>
      </w:pPr>
      <w:r w:rsidRPr="00651AD5">
        <w:br w:type="page"/>
      </w:r>
    </w:p>
    <w:p w14:paraId="3EFFED62" w14:textId="2FBC475B" w:rsidR="003A45F7" w:rsidRPr="000C059E" w:rsidRDefault="00B4045C" w:rsidP="0039400D">
      <w:pPr>
        <w:pStyle w:val="1"/>
      </w:pPr>
      <w:bookmarkStart w:id="35" w:name="_Toc325837430"/>
      <w:r w:rsidRPr="000C059E">
        <w:lastRenderedPageBreak/>
        <w:t>СПИСОК</w:t>
      </w:r>
      <w:r w:rsidR="00BB3DA0" w:rsidRPr="000C059E">
        <w:t xml:space="preserve"> ИСПОЛЬЗОВАННОЙ</w:t>
      </w:r>
      <w:r w:rsidRPr="000C059E">
        <w:t xml:space="preserve"> ЛИТЕРАТУРЫ</w:t>
      </w:r>
      <w:bookmarkEnd w:id="35"/>
    </w:p>
    <w:p w14:paraId="170C14C2" w14:textId="6F150734" w:rsidR="00FE1DCE" w:rsidRDefault="00FE1DCE" w:rsidP="00FE1DCE">
      <w:pPr>
        <w:pStyle w:val="aa"/>
        <w:numPr>
          <w:ilvl w:val="0"/>
          <w:numId w:val="1"/>
        </w:numPr>
        <w:spacing w:line="360" w:lineRule="auto"/>
        <w:jc w:val="both"/>
        <w:rPr>
          <w:rFonts w:ascii="Times New Roman" w:eastAsia="Times New Roman" w:hAnsi="Times New Roman" w:cs="Times New Roman"/>
        </w:rPr>
      </w:pPr>
      <w:r w:rsidRPr="00980C0D">
        <w:rPr>
          <w:rFonts w:ascii="Times New Roman" w:eastAsia="Times New Roman" w:hAnsi="Times New Roman" w:cs="Times New Roman"/>
        </w:rPr>
        <w:t>"Белтел" отметил 20-летие [Электронный ресурс] // Astera. – Режим доступа: http://www.astera.ru/news/?id=113494 (дата обращения: 09.03.2016)</w:t>
      </w:r>
      <w:r w:rsidR="004F3353">
        <w:rPr>
          <w:rFonts w:ascii="Times New Roman" w:eastAsia="Times New Roman" w:hAnsi="Times New Roman" w:cs="Times New Roman"/>
        </w:rPr>
        <w:t>.</w:t>
      </w:r>
    </w:p>
    <w:p w14:paraId="20678AB6" w14:textId="1F7538E9" w:rsidR="002610A5" w:rsidRPr="00163A9B" w:rsidRDefault="002610A5" w:rsidP="00FE1DCE">
      <w:pPr>
        <w:pStyle w:val="aa"/>
        <w:numPr>
          <w:ilvl w:val="0"/>
          <w:numId w:val="1"/>
        </w:numPr>
        <w:spacing w:line="360" w:lineRule="auto"/>
        <w:jc w:val="both"/>
        <w:rPr>
          <w:rFonts w:ascii="Times New Roman" w:eastAsia="Times New Roman" w:hAnsi="Times New Roman" w:cs="Times New Roman"/>
          <w:sz w:val="32"/>
        </w:rPr>
      </w:pPr>
      <w:r w:rsidRPr="002610A5">
        <w:rPr>
          <w:rFonts w:ascii="Times New Roman" w:hAnsi="Times New Roman" w:cs="Times New Roman"/>
        </w:rPr>
        <w:t xml:space="preserve">Вступил в силу закон о хранении и обработке персональных данных россиян с использованием серверов, находящихся на территории России [Электронный ресурс] // ГАРАНТ.РУ. – Режим доступа: </w:t>
      </w:r>
      <w:hyperlink r:id="rId37" w:anchor="ixzz45WQIHyO5" w:history="1">
        <w:r w:rsidRPr="002610A5">
          <w:rPr>
            <w:rFonts w:ascii="Times New Roman" w:hAnsi="Times New Roman" w:cs="Times New Roman"/>
            <w:szCs w:val="20"/>
          </w:rPr>
          <w:t>http://www.garant.ru/news/648095/#ixzz45WQIHyO5</w:t>
        </w:r>
      </w:hyperlink>
      <w:r>
        <w:rPr>
          <w:rFonts w:ascii="Times New Roman" w:hAnsi="Times New Roman" w:cs="Times New Roman"/>
          <w:szCs w:val="20"/>
        </w:rPr>
        <w:t xml:space="preserve"> (дата обращения: 08.04.2016)</w:t>
      </w:r>
      <w:r w:rsidR="004F3353">
        <w:rPr>
          <w:rFonts w:ascii="Times New Roman" w:hAnsi="Times New Roman" w:cs="Times New Roman"/>
          <w:szCs w:val="20"/>
        </w:rPr>
        <w:t>.</w:t>
      </w:r>
    </w:p>
    <w:p w14:paraId="46FFE5CE" w14:textId="2D1BD2DD" w:rsidR="00163A9B" w:rsidRPr="002610A5" w:rsidRDefault="00163A9B" w:rsidP="00FE1DCE">
      <w:pPr>
        <w:pStyle w:val="aa"/>
        <w:numPr>
          <w:ilvl w:val="0"/>
          <w:numId w:val="1"/>
        </w:numPr>
        <w:spacing w:line="360" w:lineRule="auto"/>
        <w:jc w:val="both"/>
        <w:rPr>
          <w:rFonts w:ascii="Times New Roman" w:eastAsia="Times New Roman" w:hAnsi="Times New Roman" w:cs="Times New Roman"/>
          <w:sz w:val="32"/>
        </w:rPr>
      </w:pPr>
      <w:r>
        <w:rPr>
          <w:rFonts w:ascii="Times New Roman" w:hAnsi="Times New Roman" w:cs="Times New Roman"/>
          <w:szCs w:val="20"/>
        </w:rPr>
        <w:t xml:space="preserve">Доклад о мировых инвестициях 2015. [Электронный ресурс] // UNCTAD. – Режим доступа: </w:t>
      </w:r>
      <w:r w:rsidRPr="00163A9B">
        <w:rPr>
          <w:rFonts w:ascii="Times New Roman" w:hAnsi="Times New Roman" w:cs="Times New Roman"/>
          <w:szCs w:val="20"/>
        </w:rPr>
        <w:t>http://unctad.org/en/PublicationsLibrary/wir2015overview_ru.pdf</w:t>
      </w:r>
      <w:r>
        <w:rPr>
          <w:rFonts w:ascii="Times New Roman" w:hAnsi="Times New Roman" w:cs="Times New Roman"/>
          <w:szCs w:val="20"/>
        </w:rPr>
        <w:t xml:space="preserve"> (дата обращения: 12.04.2016)</w:t>
      </w:r>
      <w:r w:rsidR="004F3353">
        <w:rPr>
          <w:rFonts w:ascii="Times New Roman" w:hAnsi="Times New Roman" w:cs="Times New Roman"/>
          <w:szCs w:val="20"/>
        </w:rPr>
        <w:t>.</w:t>
      </w:r>
    </w:p>
    <w:p w14:paraId="7B42A6EF" w14:textId="194953AD" w:rsidR="00E777EF" w:rsidRDefault="00E777EF" w:rsidP="00DE49EC">
      <w:pPr>
        <w:pStyle w:val="aa"/>
        <w:numPr>
          <w:ilvl w:val="0"/>
          <w:numId w:val="1"/>
        </w:numPr>
        <w:spacing w:line="360" w:lineRule="auto"/>
        <w:jc w:val="both"/>
        <w:rPr>
          <w:rFonts w:ascii="Times New Roman" w:eastAsia="Times New Roman" w:hAnsi="Times New Roman" w:cs="Times New Roman"/>
        </w:rPr>
      </w:pPr>
      <w:r w:rsidRPr="00980C0D">
        <w:rPr>
          <w:rFonts w:ascii="Times New Roman" w:eastAsia="Times New Roman" w:hAnsi="Times New Roman" w:cs="Times New Roman"/>
        </w:rPr>
        <w:t>Заказчики компании БЕЛТЕЛ [Электронный ресурс] // Beltel. – Режим доступа: http://www.beltel.ru/about/customers/ (дата обращения: 16.02.2016)</w:t>
      </w:r>
      <w:r w:rsidR="004F3353">
        <w:rPr>
          <w:rFonts w:ascii="Times New Roman" w:eastAsia="Times New Roman" w:hAnsi="Times New Roman" w:cs="Times New Roman"/>
        </w:rPr>
        <w:t>.</w:t>
      </w:r>
    </w:p>
    <w:p w14:paraId="599B8FA8" w14:textId="4858FF5C" w:rsidR="001C30DE" w:rsidRPr="001C30DE" w:rsidRDefault="001C30DE" w:rsidP="00DE49EC">
      <w:pPr>
        <w:pStyle w:val="aa"/>
        <w:numPr>
          <w:ilvl w:val="0"/>
          <w:numId w:val="1"/>
        </w:numPr>
        <w:spacing w:line="360" w:lineRule="auto"/>
        <w:jc w:val="both"/>
        <w:rPr>
          <w:rFonts w:ascii="Times New Roman" w:eastAsia="Times New Roman" w:hAnsi="Times New Roman" w:cs="Times New Roman"/>
        </w:rPr>
      </w:pPr>
      <w:r w:rsidRPr="001C30DE">
        <w:rPr>
          <w:rFonts w:ascii="Times New Roman" w:eastAsia="Times New Roman" w:hAnsi="Times New Roman" w:cs="Times New Roman"/>
        </w:rPr>
        <w:t xml:space="preserve">Импортозамещение в ИТ: производителям нужно начинать с интеграторов [Электронный ресурс] // </w:t>
      </w:r>
      <w:r w:rsidRPr="001C30DE">
        <w:rPr>
          <w:rFonts w:ascii="Times New Roman" w:eastAsia="Times New Roman" w:hAnsi="Times New Roman" w:cs="Times New Roman"/>
          <w:lang w:val="en-US"/>
        </w:rPr>
        <w:t>PCWeek</w:t>
      </w:r>
      <w:r w:rsidRPr="00421DAD">
        <w:rPr>
          <w:rFonts w:ascii="Times New Roman" w:eastAsia="Times New Roman" w:hAnsi="Times New Roman" w:cs="Times New Roman"/>
        </w:rPr>
        <w:t xml:space="preserve">. – </w:t>
      </w:r>
      <w:r w:rsidRPr="001C30DE">
        <w:rPr>
          <w:rFonts w:ascii="Times New Roman" w:eastAsia="Times New Roman" w:hAnsi="Times New Roman" w:cs="Times New Roman"/>
        </w:rPr>
        <w:t>Режим доступа: http://www.pcweek.ru/business/article/detail.php?ID=177545</w:t>
      </w:r>
      <w:r>
        <w:rPr>
          <w:rFonts w:ascii="Times New Roman" w:eastAsia="Times New Roman" w:hAnsi="Times New Roman" w:cs="Times New Roman"/>
        </w:rPr>
        <w:t xml:space="preserve"> </w:t>
      </w:r>
      <w:r>
        <w:rPr>
          <w:rFonts w:ascii="Times New Roman" w:hAnsi="Times New Roman" w:cs="Times New Roman"/>
        </w:rPr>
        <w:t>(дата обращения: 13.04.2016)</w:t>
      </w:r>
      <w:r w:rsidR="004F3353">
        <w:rPr>
          <w:rFonts w:ascii="Times New Roman" w:hAnsi="Times New Roman" w:cs="Times New Roman"/>
        </w:rPr>
        <w:t>.</w:t>
      </w:r>
    </w:p>
    <w:p w14:paraId="6F952C1D" w14:textId="3E57C623" w:rsidR="00A86AFE" w:rsidRDefault="00C4452D" w:rsidP="00A86AFE">
      <w:pPr>
        <w:pStyle w:val="aa"/>
        <w:numPr>
          <w:ilvl w:val="0"/>
          <w:numId w:val="1"/>
        </w:numPr>
        <w:spacing w:line="360" w:lineRule="auto"/>
        <w:jc w:val="both"/>
        <w:rPr>
          <w:rFonts w:ascii="Times New Roman" w:hAnsi="Times New Roman" w:cs="Times New Roman"/>
        </w:rPr>
      </w:pPr>
      <w:r w:rsidRPr="00C4452D">
        <w:rPr>
          <w:rFonts w:ascii="Times New Roman" w:hAnsi="Times New Roman" w:cs="Times New Roman"/>
        </w:rPr>
        <w:t>Импортозамещение в ИТ: утопия или реальность? [Электронный ресурс] // Эксперт. – Режим доступа: http://expert.ru/expert/2014/38/importozameschenie-v-it-utopiya-ili-realnost/</w:t>
      </w:r>
      <w:r>
        <w:rPr>
          <w:rFonts w:ascii="Times New Roman" w:hAnsi="Times New Roman" w:cs="Times New Roman"/>
        </w:rPr>
        <w:t xml:space="preserve"> (дата обращения: 13.04.2016)</w:t>
      </w:r>
      <w:r w:rsidR="004F3353">
        <w:rPr>
          <w:rFonts w:ascii="Times New Roman" w:hAnsi="Times New Roman" w:cs="Times New Roman"/>
        </w:rPr>
        <w:t>.</w:t>
      </w:r>
    </w:p>
    <w:p w14:paraId="68F82577" w14:textId="109EFCE0" w:rsidR="00A86AFE" w:rsidRPr="00A86AFE" w:rsidRDefault="00A86AFE" w:rsidP="00A86AFE">
      <w:pPr>
        <w:pStyle w:val="aa"/>
        <w:numPr>
          <w:ilvl w:val="0"/>
          <w:numId w:val="1"/>
        </w:numPr>
        <w:spacing w:line="360" w:lineRule="auto"/>
        <w:jc w:val="both"/>
        <w:rPr>
          <w:rFonts w:ascii="Times New Roman" w:hAnsi="Times New Roman" w:cs="Times New Roman"/>
        </w:rPr>
      </w:pPr>
      <w:r w:rsidRPr="00A86AFE">
        <w:rPr>
          <w:rFonts w:ascii="Times New Roman" w:eastAsia="Times New Roman" w:hAnsi="Times New Roman" w:cs="Times New Roman"/>
        </w:rPr>
        <w:t>Индия vs Китай: гонка инноваций уже началась</w:t>
      </w:r>
      <w:r>
        <w:rPr>
          <w:rFonts w:ascii="Times New Roman" w:eastAsia="Times New Roman" w:hAnsi="Times New Roman" w:cs="Times New Roman"/>
        </w:rPr>
        <w:t xml:space="preserve"> </w:t>
      </w:r>
      <w:r w:rsidRPr="00C4452D">
        <w:rPr>
          <w:rFonts w:ascii="Times New Roman" w:hAnsi="Times New Roman" w:cs="Times New Roman"/>
        </w:rPr>
        <w:t xml:space="preserve">[Электронный ресурс] // </w:t>
      </w:r>
      <w:r>
        <w:rPr>
          <w:rFonts w:ascii="Times New Roman" w:hAnsi="Times New Roman" w:cs="Times New Roman"/>
        </w:rPr>
        <w:t>Вести</w:t>
      </w:r>
      <w:r w:rsidRPr="00C4452D">
        <w:rPr>
          <w:rFonts w:ascii="Times New Roman" w:hAnsi="Times New Roman" w:cs="Times New Roman"/>
        </w:rPr>
        <w:t>. – Режим доступа:</w:t>
      </w:r>
      <w:r>
        <w:rPr>
          <w:rFonts w:ascii="Times New Roman" w:hAnsi="Times New Roman" w:cs="Times New Roman"/>
        </w:rPr>
        <w:t xml:space="preserve"> </w:t>
      </w:r>
      <w:r w:rsidRPr="00A86AFE">
        <w:rPr>
          <w:rFonts w:ascii="Times New Roman" w:hAnsi="Times New Roman" w:cs="Times New Roman"/>
        </w:rPr>
        <w:t>http://www.vestifinance.ru/articles/60402</w:t>
      </w:r>
      <w:r>
        <w:rPr>
          <w:rFonts w:ascii="Times New Roman" w:hAnsi="Times New Roman" w:cs="Times New Roman"/>
        </w:rPr>
        <w:t xml:space="preserve"> (дата обращения: 07.05</w:t>
      </w:r>
      <w:r w:rsidRPr="00980C0D">
        <w:rPr>
          <w:rFonts w:ascii="Times New Roman" w:hAnsi="Times New Roman" w:cs="Times New Roman"/>
        </w:rPr>
        <w:t>.2016)</w:t>
      </w:r>
      <w:r w:rsidR="004F3353">
        <w:rPr>
          <w:rFonts w:ascii="Times New Roman" w:hAnsi="Times New Roman" w:cs="Times New Roman"/>
        </w:rPr>
        <w:t>.</w:t>
      </w:r>
    </w:p>
    <w:p w14:paraId="0E696B6D" w14:textId="638F6EEA" w:rsidR="006B554E" w:rsidRPr="00980C0D" w:rsidRDefault="002610A5" w:rsidP="006B554E">
      <w:pPr>
        <w:pStyle w:val="aa"/>
        <w:numPr>
          <w:ilvl w:val="0"/>
          <w:numId w:val="1"/>
        </w:numPr>
        <w:spacing w:line="360" w:lineRule="auto"/>
        <w:jc w:val="both"/>
        <w:rPr>
          <w:rFonts w:ascii="Times New Roman" w:eastAsia="Times New Roman" w:hAnsi="Times New Roman" w:cs="Times New Roman"/>
        </w:rPr>
      </w:pPr>
      <w:r>
        <w:rPr>
          <w:rFonts w:ascii="Times New Roman" w:hAnsi="Times New Roman" w:cs="Times New Roman"/>
          <w:bCs/>
        </w:rPr>
        <w:t>«</w:t>
      </w:r>
      <w:r w:rsidR="006B554E" w:rsidRPr="00980C0D">
        <w:rPr>
          <w:rFonts w:ascii="Times New Roman" w:hAnsi="Times New Roman" w:cs="Times New Roman"/>
          <w:bCs/>
        </w:rPr>
        <w:t xml:space="preserve">Константин Рензяев: </w:t>
      </w:r>
      <w:r w:rsidR="006B554E" w:rsidRPr="00980C0D">
        <w:rPr>
          <w:rFonts w:ascii="Times New Roman" w:eastAsia="Times New Roman" w:hAnsi="Times New Roman" w:cs="Times New Roman"/>
        </w:rPr>
        <w:t>В 2016 г. рынок ИТ-услуг не должен сократиться в рублях</w:t>
      </w:r>
      <w:r>
        <w:rPr>
          <w:rFonts w:ascii="Times New Roman" w:eastAsia="Times New Roman" w:hAnsi="Times New Roman" w:cs="Times New Roman"/>
        </w:rPr>
        <w:t>»</w:t>
      </w:r>
      <w:r w:rsidR="006B554E" w:rsidRPr="00980C0D">
        <w:rPr>
          <w:rFonts w:ascii="Times New Roman" w:eastAsia="Times New Roman" w:hAnsi="Times New Roman" w:cs="Times New Roman"/>
        </w:rPr>
        <w:t xml:space="preserve"> [Электронный ресурс] // CNews Analytics – Режим доступа: http://www.cnews.ru/reviews/itservice2015/interviews/konstantin_renzyaev/</w:t>
      </w:r>
      <w:r w:rsidR="00980C0D" w:rsidRPr="00980C0D">
        <w:rPr>
          <w:rFonts w:ascii="Times New Roman" w:eastAsia="Times New Roman" w:hAnsi="Times New Roman" w:cs="Times New Roman"/>
        </w:rPr>
        <w:t xml:space="preserve"> (дата обращения: 05.04.2016)</w:t>
      </w:r>
      <w:r w:rsidR="004F3353">
        <w:rPr>
          <w:rFonts w:ascii="Times New Roman" w:eastAsia="Times New Roman" w:hAnsi="Times New Roman" w:cs="Times New Roman"/>
        </w:rPr>
        <w:t>.</w:t>
      </w:r>
    </w:p>
    <w:p w14:paraId="7850CD29" w14:textId="267EA512" w:rsidR="00B973A6" w:rsidRDefault="00E777EF" w:rsidP="00B973A6">
      <w:pPr>
        <w:pStyle w:val="a3"/>
        <w:numPr>
          <w:ilvl w:val="0"/>
          <w:numId w:val="1"/>
        </w:numPr>
        <w:spacing w:line="360" w:lineRule="auto"/>
        <w:jc w:val="both"/>
        <w:rPr>
          <w:rFonts w:ascii="Times New Roman" w:eastAsia="Times New Roman" w:hAnsi="Times New Roman" w:cs="Times New Roman"/>
        </w:rPr>
      </w:pPr>
      <w:r w:rsidRPr="00980C0D">
        <w:rPr>
          <w:rFonts w:ascii="Times New Roman" w:eastAsia="Times New Roman" w:hAnsi="Times New Roman" w:cs="Times New Roman"/>
        </w:rPr>
        <w:t xml:space="preserve">Корпоративная презентация ЗАО </w:t>
      </w:r>
      <w:r w:rsidR="00163A9B">
        <w:rPr>
          <w:rFonts w:ascii="Times New Roman" w:eastAsia="Times New Roman" w:hAnsi="Times New Roman" w:cs="Times New Roman"/>
        </w:rPr>
        <w:t>«</w:t>
      </w:r>
      <w:r w:rsidRPr="00980C0D">
        <w:rPr>
          <w:rFonts w:ascii="Times New Roman" w:eastAsia="Times New Roman" w:hAnsi="Times New Roman" w:cs="Times New Roman"/>
        </w:rPr>
        <w:t>Б</w:t>
      </w:r>
      <w:r w:rsidR="00163A9B">
        <w:rPr>
          <w:rFonts w:ascii="Times New Roman" w:eastAsia="Times New Roman" w:hAnsi="Times New Roman" w:cs="Times New Roman"/>
        </w:rPr>
        <w:t>елтел»</w:t>
      </w:r>
      <w:r w:rsidRPr="00980C0D">
        <w:rPr>
          <w:rFonts w:ascii="Times New Roman" w:eastAsia="Times New Roman" w:hAnsi="Times New Roman" w:cs="Times New Roman"/>
        </w:rPr>
        <w:t xml:space="preserve"> [Электронный ресурс] // Beltel. – Режим доступа: http://www.beltel.ru/upload/iblock/b5f/b5fe57890d2fd4cebe898eb7576de3f5.pdf (дата обращения: 16.02.2016)</w:t>
      </w:r>
      <w:r w:rsidR="004F3353">
        <w:rPr>
          <w:rFonts w:ascii="Times New Roman" w:eastAsia="Times New Roman" w:hAnsi="Times New Roman" w:cs="Times New Roman"/>
        </w:rPr>
        <w:t>.</w:t>
      </w:r>
    </w:p>
    <w:p w14:paraId="4F44BB22" w14:textId="34ADF9AD" w:rsidR="00A460A3" w:rsidRDefault="00A460A3" w:rsidP="00A460A3">
      <w:pPr>
        <w:pStyle w:val="aa"/>
        <w:numPr>
          <w:ilvl w:val="0"/>
          <w:numId w:val="1"/>
        </w:numPr>
        <w:spacing w:line="360" w:lineRule="auto"/>
        <w:jc w:val="both"/>
        <w:rPr>
          <w:rFonts w:ascii="Times New Roman" w:eastAsia="Times New Roman" w:hAnsi="Times New Roman" w:cs="Times New Roman"/>
          <w:szCs w:val="25"/>
        </w:rPr>
      </w:pPr>
      <w:r w:rsidRPr="00A460A3">
        <w:rPr>
          <w:rFonts w:ascii="Times New Roman" w:eastAsia="Times New Roman" w:hAnsi="Times New Roman" w:cs="Times New Roman"/>
          <w:szCs w:val="25"/>
        </w:rPr>
        <w:t>Медведев А. Г. Международный менеджмент: cтратегические решения в много-национальных компаниях: учебник / А. Г. Медведев; С.-Петерб. гос. ун-т. — СПб.: Изд-во «Высшая ш</w:t>
      </w:r>
      <w:r>
        <w:rPr>
          <w:rFonts w:ascii="Times New Roman" w:eastAsia="Times New Roman" w:hAnsi="Times New Roman" w:cs="Times New Roman"/>
          <w:szCs w:val="25"/>
        </w:rPr>
        <w:t>кола менеджмента», 2014. — С</w:t>
      </w:r>
      <w:r w:rsidRPr="00A460A3">
        <w:rPr>
          <w:rFonts w:ascii="Times New Roman" w:eastAsia="Times New Roman" w:hAnsi="Times New Roman" w:cs="Times New Roman"/>
          <w:szCs w:val="25"/>
        </w:rPr>
        <w:t>.</w:t>
      </w:r>
      <w:r>
        <w:rPr>
          <w:rFonts w:ascii="Times New Roman" w:eastAsia="Times New Roman" w:hAnsi="Times New Roman" w:cs="Times New Roman"/>
          <w:szCs w:val="25"/>
        </w:rPr>
        <w:t xml:space="preserve"> 320-329.</w:t>
      </w:r>
    </w:p>
    <w:p w14:paraId="371A184C" w14:textId="7F22F179" w:rsidR="000C059E" w:rsidRPr="000C059E" w:rsidRDefault="000C059E" w:rsidP="000C059E">
      <w:pPr>
        <w:pStyle w:val="aa"/>
        <w:numPr>
          <w:ilvl w:val="0"/>
          <w:numId w:val="1"/>
        </w:numPr>
        <w:spacing w:line="360" w:lineRule="auto"/>
        <w:jc w:val="both"/>
        <w:rPr>
          <w:rFonts w:ascii="Times New Roman" w:eastAsia="Times New Roman" w:hAnsi="Times New Roman" w:cs="Times New Roman"/>
        </w:rPr>
      </w:pPr>
      <w:r w:rsidRPr="000C059E">
        <w:rPr>
          <w:rFonts w:ascii="Times New Roman" w:hAnsi="Times New Roman" w:cs="Times New Roman"/>
        </w:rPr>
        <w:lastRenderedPageBreak/>
        <w:t xml:space="preserve">Наша компания получила признание наивысшего уровня обслуживания клиентов [Электронный ресурс] // </w:t>
      </w:r>
      <w:r w:rsidRPr="000C059E">
        <w:rPr>
          <w:rFonts w:ascii="Times New Roman" w:hAnsi="Times New Roman" w:cs="Times New Roman"/>
          <w:lang w:val="en-US"/>
        </w:rPr>
        <w:t>Beltel. –</w:t>
      </w:r>
      <w:r w:rsidRPr="000C059E">
        <w:rPr>
          <w:rFonts w:ascii="Times New Roman" w:hAnsi="Times New Roman" w:cs="Times New Roman"/>
        </w:rPr>
        <w:t xml:space="preserve"> Режим доступа: http://www.beltel.ru/press-center/news/1476 </w:t>
      </w:r>
      <w:r w:rsidRPr="000C059E">
        <w:rPr>
          <w:rFonts w:ascii="Times New Roman" w:eastAsia="Times New Roman" w:hAnsi="Times New Roman" w:cs="Times New Roman"/>
        </w:rPr>
        <w:t>(дата обращения: 20.03.2016)</w:t>
      </w:r>
    </w:p>
    <w:p w14:paraId="671AC46F" w14:textId="6671600C" w:rsidR="00B973A6" w:rsidRPr="00B973A6" w:rsidRDefault="00B973A6" w:rsidP="00B973A6">
      <w:pPr>
        <w:pStyle w:val="a3"/>
        <w:numPr>
          <w:ilvl w:val="0"/>
          <w:numId w:val="1"/>
        </w:numPr>
        <w:spacing w:line="360" w:lineRule="auto"/>
        <w:jc w:val="both"/>
        <w:rPr>
          <w:rFonts w:ascii="Times New Roman" w:eastAsia="Times New Roman" w:hAnsi="Times New Roman" w:cs="Times New Roman"/>
        </w:rPr>
      </w:pPr>
      <w:r w:rsidRPr="00B973A6">
        <w:rPr>
          <w:rFonts w:ascii="Times New Roman" w:eastAsia="Times New Roman" w:hAnsi="Times New Roman" w:cs="Times New Roman"/>
        </w:rPr>
        <w:t>Новая политика Индии в сфере науки, технологического развития и инноваций</w:t>
      </w:r>
      <w:r>
        <w:rPr>
          <w:rFonts w:ascii="Times New Roman" w:eastAsia="Times New Roman" w:hAnsi="Times New Roman" w:cs="Times New Roman"/>
        </w:rPr>
        <w:t xml:space="preserve"> </w:t>
      </w:r>
      <w:r w:rsidRPr="00980C0D">
        <w:rPr>
          <w:rFonts w:ascii="Times New Roman" w:eastAsia="Times New Roman" w:hAnsi="Times New Roman" w:cs="Times New Roman"/>
        </w:rPr>
        <w:t xml:space="preserve">[Электронный ресурс] // </w:t>
      </w:r>
      <w:r>
        <w:rPr>
          <w:rFonts w:ascii="Times New Roman" w:eastAsia="Times New Roman" w:hAnsi="Times New Roman" w:cs="Times New Roman"/>
        </w:rPr>
        <w:t>Политическое Образование</w:t>
      </w:r>
      <w:r w:rsidRPr="00980C0D">
        <w:rPr>
          <w:rFonts w:ascii="Times New Roman" w:eastAsia="Times New Roman" w:hAnsi="Times New Roman" w:cs="Times New Roman"/>
        </w:rPr>
        <w:t>. – Режим доступа:</w:t>
      </w:r>
      <w:r>
        <w:rPr>
          <w:rFonts w:ascii="Times New Roman" w:eastAsia="Times New Roman" w:hAnsi="Times New Roman" w:cs="Times New Roman"/>
        </w:rPr>
        <w:t xml:space="preserve"> </w:t>
      </w:r>
      <w:r w:rsidRPr="00B973A6">
        <w:rPr>
          <w:rFonts w:ascii="Times New Roman" w:eastAsia="Times New Roman" w:hAnsi="Times New Roman" w:cs="Times New Roman"/>
        </w:rPr>
        <w:t>http://www.lawinrussia.ru/node/268899</w:t>
      </w:r>
      <w:r>
        <w:rPr>
          <w:rFonts w:ascii="Times New Roman" w:eastAsia="Times New Roman" w:hAnsi="Times New Roman" w:cs="Times New Roman"/>
        </w:rPr>
        <w:t xml:space="preserve"> (дата обращения: 06.05.2016)</w:t>
      </w:r>
      <w:r w:rsidR="004F3353">
        <w:rPr>
          <w:rFonts w:ascii="Times New Roman" w:eastAsia="Times New Roman" w:hAnsi="Times New Roman" w:cs="Times New Roman"/>
        </w:rPr>
        <w:t>.</w:t>
      </w:r>
    </w:p>
    <w:p w14:paraId="10F1D543" w14:textId="23008815" w:rsidR="00980C0D" w:rsidRPr="00927CD3" w:rsidRDefault="00980C0D" w:rsidP="00927CD3">
      <w:pPr>
        <w:pStyle w:val="a3"/>
        <w:numPr>
          <w:ilvl w:val="0"/>
          <w:numId w:val="1"/>
        </w:numPr>
        <w:spacing w:line="360" w:lineRule="auto"/>
        <w:jc w:val="both"/>
        <w:rPr>
          <w:rFonts w:ascii="Times New Roman" w:eastAsia="Times New Roman" w:hAnsi="Times New Roman" w:cs="Times New Roman"/>
        </w:rPr>
      </w:pPr>
      <w:r w:rsidRPr="00980C0D">
        <w:rPr>
          <w:rFonts w:ascii="Times New Roman" w:eastAsia="Times New Roman" w:hAnsi="Times New Roman" w:cs="Times New Roman"/>
        </w:rPr>
        <w:t xml:space="preserve">Обзор и оценка перспектив развития мирового и российского рынков информационных технологий [Электронный ресурс] // International Data Corporation. – Режим доступа: http://fs.moex.com/files/9216 (дата обращения: </w:t>
      </w:r>
      <w:r w:rsidRPr="00927CD3">
        <w:rPr>
          <w:rFonts w:ascii="Times New Roman" w:eastAsia="Times New Roman" w:hAnsi="Times New Roman" w:cs="Times New Roman"/>
        </w:rPr>
        <w:t>02.03.2016)</w:t>
      </w:r>
      <w:r w:rsidR="004F3353">
        <w:rPr>
          <w:rFonts w:ascii="Times New Roman" w:eastAsia="Times New Roman" w:hAnsi="Times New Roman" w:cs="Times New Roman"/>
        </w:rPr>
        <w:t>.</w:t>
      </w:r>
    </w:p>
    <w:p w14:paraId="56EF1722" w14:textId="17C2B0AC" w:rsidR="00927CD3" w:rsidRPr="00927CD3" w:rsidRDefault="00927CD3" w:rsidP="00927CD3">
      <w:pPr>
        <w:pStyle w:val="a3"/>
        <w:numPr>
          <w:ilvl w:val="0"/>
          <w:numId w:val="1"/>
        </w:numPr>
        <w:spacing w:line="360" w:lineRule="auto"/>
        <w:jc w:val="both"/>
        <w:rPr>
          <w:rFonts w:ascii="Times New Roman" w:eastAsia="Times New Roman" w:hAnsi="Times New Roman" w:cs="Times New Roman"/>
        </w:rPr>
      </w:pPr>
      <w:r w:rsidRPr="00927CD3">
        <w:rPr>
          <w:rFonts w:ascii="Times New Roman" w:eastAsia="Times New Roman" w:hAnsi="Times New Roman" w:cs="Times New Roman"/>
        </w:rPr>
        <w:t xml:space="preserve">Путин подписал закон о преференциях отечественному софту </w:t>
      </w:r>
      <w:r w:rsidRPr="00927CD3">
        <w:rPr>
          <w:rFonts w:ascii="Times New Roman" w:hAnsi="Times New Roman" w:cs="Times New Roman"/>
        </w:rPr>
        <w:t xml:space="preserve">[Электронный ресурс] // </w:t>
      </w:r>
      <w:r w:rsidRPr="00927CD3">
        <w:rPr>
          <w:rFonts w:ascii="Times New Roman" w:hAnsi="Times New Roman" w:cs="Times New Roman"/>
          <w:lang w:val="en-US"/>
        </w:rPr>
        <w:t>Forbes</w:t>
      </w:r>
      <w:r w:rsidRPr="00421DAD">
        <w:rPr>
          <w:rFonts w:ascii="Times New Roman" w:hAnsi="Times New Roman" w:cs="Times New Roman"/>
        </w:rPr>
        <w:t xml:space="preserve">. – </w:t>
      </w:r>
      <w:r w:rsidRPr="00927CD3">
        <w:rPr>
          <w:rFonts w:ascii="Times New Roman" w:hAnsi="Times New Roman" w:cs="Times New Roman"/>
        </w:rPr>
        <w:t>Режим доступа: http://www.forbes.ru/news/292829-putin-podpisal-zakon-o-preferentsiyakh-otechestvennomu-softu</w:t>
      </w:r>
      <w:r>
        <w:rPr>
          <w:rFonts w:ascii="Times New Roman" w:hAnsi="Times New Roman" w:cs="Times New Roman"/>
        </w:rPr>
        <w:t xml:space="preserve"> </w:t>
      </w:r>
      <w:r w:rsidRPr="00980C0D">
        <w:rPr>
          <w:rFonts w:ascii="Times New Roman" w:eastAsia="Times New Roman" w:hAnsi="Times New Roman" w:cs="Times New Roman"/>
        </w:rPr>
        <w:t xml:space="preserve">(дата обращения: </w:t>
      </w:r>
      <w:r w:rsidR="005F24AD">
        <w:rPr>
          <w:rFonts w:ascii="Times New Roman" w:eastAsia="Times New Roman" w:hAnsi="Times New Roman" w:cs="Times New Roman"/>
        </w:rPr>
        <w:t>03.04</w:t>
      </w:r>
      <w:r w:rsidRPr="00927CD3">
        <w:rPr>
          <w:rFonts w:ascii="Times New Roman" w:eastAsia="Times New Roman" w:hAnsi="Times New Roman" w:cs="Times New Roman"/>
        </w:rPr>
        <w:t>.2016)</w:t>
      </w:r>
      <w:r w:rsidR="004F3353">
        <w:rPr>
          <w:rFonts w:ascii="Times New Roman" w:eastAsia="Times New Roman" w:hAnsi="Times New Roman" w:cs="Times New Roman"/>
        </w:rPr>
        <w:t>.</w:t>
      </w:r>
    </w:p>
    <w:p w14:paraId="0AC8BCC2" w14:textId="04826B84" w:rsidR="00B42B8C" w:rsidRPr="00B42B8C" w:rsidRDefault="00B42B8C" w:rsidP="00980C0D">
      <w:pPr>
        <w:pStyle w:val="a3"/>
        <w:numPr>
          <w:ilvl w:val="0"/>
          <w:numId w:val="1"/>
        </w:numPr>
        <w:spacing w:line="360" w:lineRule="auto"/>
        <w:jc w:val="both"/>
        <w:rPr>
          <w:rFonts w:ascii="Times New Roman" w:eastAsia="Times New Roman" w:hAnsi="Times New Roman" w:cs="Times New Roman"/>
        </w:rPr>
      </w:pPr>
      <w:r w:rsidRPr="00B42B8C">
        <w:rPr>
          <w:rFonts w:ascii="Times New Roman" w:hAnsi="Times New Roman" w:cs="Times New Roman"/>
        </w:rPr>
        <w:t>Российский рынок ИТ-услуг в рублях прирос на 2,2%, в долларах — рухнул на 15% [Электронный ресурс] // Эксперт. – Режим доступа: http://www.acexpert.ru/news/rossiyskiy-rinok-it-uslug-v-rublyah-priros-na-22-v.html</w:t>
      </w:r>
      <w:r>
        <w:rPr>
          <w:rFonts w:ascii="Times New Roman" w:hAnsi="Times New Roman" w:cs="Times New Roman"/>
        </w:rPr>
        <w:t xml:space="preserve"> (дата обращения: 11.04.2016)</w:t>
      </w:r>
      <w:r w:rsidR="004F3353">
        <w:rPr>
          <w:rFonts w:ascii="Times New Roman" w:hAnsi="Times New Roman" w:cs="Times New Roman"/>
        </w:rPr>
        <w:t>.</w:t>
      </w:r>
    </w:p>
    <w:p w14:paraId="62FB3C1D" w14:textId="7EDD2286" w:rsidR="00E74E48" w:rsidRPr="004F3353" w:rsidRDefault="00E74E48" w:rsidP="00980C0D">
      <w:pPr>
        <w:pStyle w:val="a3"/>
        <w:numPr>
          <w:ilvl w:val="0"/>
          <w:numId w:val="1"/>
        </w:numPr>
        <w:spacing w:line="360" w:lineRule="auto"/>
        <w:jc w:val="both"/>
        <w:rPr>
          <w:rFonts w:ascii="Times New Roman" w:eastAsia="Times New Roman" w:hAnsi="Times New Roman" w:cs="Times New Roman"/>
          <w:sz w:val="32"/>
        </w:rPr>
      </w:pPr>
      <w:r w:rsidRPr="00E74E48">
        <w:rPr>
          <w:rFonts w:ascii="Times New Roman" w:hAnsi="Times New Roman" w:cs="Times New Roman"/>
        </w:rPr>
        <w:t xml:space="preserve">Рынок ИТ-услуг: Объем в рублях сохранится, рентабельность снизится [Электронный ресурс] // </w:t>
      </w:r>
      <w:r w:rsidRPr="00E74E48">
        <w:rPr>
          <w:rFonts w:ascii="Times New Roman" w:hAnsi="Times New Roman" w:cs="Times New Roman"/>
          <w:lang w:val="en-US"/>
        </w:rPr>
        <w:t>CNews</w:t>
      </w:r>
      <w:r w:rsidRPr="00421DAD">
        <w:rPr>
          <w:rFonts w:ascii="Times New Roman" w:hAnsi="Times New Roman" w:cs="Times New Roman"/>
        </w:rPr>
        <w:t xml:space="preserve">. – </w:t>
      </w:r>
      <w:r w:rsidRPr="00E74E48">
        <w:rPr>
          <w:rFonts w:ascii="Times New Roman" w:hAnsi="Times New Roman" w:cs="Times New Roman"/>
        </w:rPr>
        <w:t>Режим доступа: http://www.cnews.ru/reviews/itservice2015/</w:t>
      </w:r>
      <w:r>
        <w:rPr>
          <w:rFonts w:ascii="Times New Roman" w:hAnsi="Times New Roman" w:cs="Times New Roman"/>
        </w:rPr>
        <w:t xml:space="preserve"> </w:t>
      </w:r>
      <w:r w:rsidRPr="00980C0D">
        <w:rPr>
          <w:rFonts w:ascii="Times New Roman" w:eastAsia="Times New Roman" w:hAnsi="Times New Roman" w:cs="Times New Roman"/>
        </w:rPr>
        <w:t>(дата обращения: 02.03.2016)</w:t>
      </w:r>
      <w:r w:rsidR="004F3353">
        <w:rPr>
          <w:rFonts w:ascii="Times New Roman" w:eastAsia="Times New Roman" w:hAnsi="Times New Roman" w:cs="Times New Roman"/>
        </w:rPr>
        <w:t>.</w:t>
      </w:r>
    </w:p>
    <w:p w14:paraId="28794945" w14:textId="1241BC2F" w:rsidR="004F3353" w:rsidRPr="004F3353" w:rsidRDefault="004F3353" w:rsidP="00980C0D">
      <w:pPr>
        <w:pStyle w:val="a3"/>
        <w:numPr>
          <w:ilvl w:val="0"/>
          <w:numId w:val="1"/>
        </w:numPr>
        <w:spacing w:line="360" w:lineRule="auto"/>
        <w:jc w:val="both"/>
        <w:rPr>
          <w:rFonts w:ascii="Times New Roman" w:eastAsia="Times New Roman" w:hAnsi="Times New Roman" w:cs="Times New Roman"/>
          <w:sz w:val="40"/>
        </w:rPr>
      </w:pPr>
      <w:r w:rsidRPr="004F3353">
        <w:rPr>
          <w:rFonts w:ascii="Times New Roman" w:hAnsi="Times New Roman" w:cs="Times New Roman"/>
          <w:szCs w:val="20"/>
          <w:lang w:val="en-US"/>
        </w:rPr>
        <w:t>About</w:t>
      </w:r>
      <w:r w:rsidRPr="00421DAD">
        <w:rPr>
          <w:rFonts w:ascii="Times New Roman" w:hAnsi="Times New Roman" w:cs="Times New Roman"/>
          <w:szCs w:val="20"/>
        </w:rPr>
        <w:t xml:space="preserve"> </w:t>
      </w:r>
      <w:r w:rsidRPr="004F3353">
        <w:rPr>
          <w:rFonts w:ascii="Times New Roman" w:hAnsi="Times New Roman" w:cs="Times New Roman"/>
          <w:szCs w:val="20"/>
          <w:lang w:val="en-US"/>
        </w:rPr>
        <w:t>eClerx</w:t>
      </w:r>
      <w:r w:rsidRPr="00421DAD">
        <w:rPr>
          <w:rFonts w:ascii="Times New Roman" w:hAnsi="Times New Roman" w:cs="Times New Roman"/>
          <w:szCs w:val="20"/>
        </w:rPr>
        <w:t xml:space="preserve"> [</w:t>
      </w:r>
      <w:r w:rsidRPr="004F3353">
        <w:rPr>
          <w:rFonts w:ascii="Times New Roman" w:hAnsi="Times New Roman" w:cs="Times New Roman"/>
          <w:szCs w:val="20"/>
        </w:rPr>
        <w:t xml:space="preserve">Электронный ресурс] // </w:t>
      </w:r>
      <w:r w:rsidRPr="004F3353">
        <w:rPr>
          <w:rFonts w:ascii="Times New Roman" w:hAnsi="Times New Roman" w:cs="Times New Roman"/>
          <w:szCs w:val="20"/>
          <w:lang w:val="en-US"/>
        </w:rPr>
        <w:t>eClerx</w:t>
      </w:r>
      <w:r w:rsidRPr="00421DAD">
        <w:rPr>
          <w:rFonts w:ascii="Times New Roman" w:hAnsi="Times New Roman" w:cs="Times New Roman"/>
          <w:szCs w:val="20"/>
        </w:rPr>
        <w:t xml:space="preserve">. – </w:t>
      </w:r>
      <w:r w:rsidRPr="004F3353">
        <w:rPr>
          <w:rFonts w:ascii="Times New Roman" w:hAnsi="Times New Roman" w:cs="Times New Roman"/>
          <w:szCs w:val="20"/>
        </w:rPr>
        <w:t>Режим доступа: http://www.eclerx.com/Pages/Corp_About-eClerx.aspx</w:t>
      </w:r>
      <w:r>
        <w:rPr>
          <w:rFonts w:ascii="Times New Roman" w:hAnsi="Times New Roman" w:cs="Times New Roman"/>
          <w:szCs w:val="20"/>
        </w:rPr>
        <w:t xml:space="preserve"> </w:t>
      </w:r>
      <w:r>
        <w:rPr>
          <w:rFonts w:ascii="Times New Roman" w:eastAsia="Times New Roman" w:hAnsi="Times New Roman" w:cs="Times New Roman"/>
        </w:rPr>
        <w:t>(дата обращения: 06.05.2016).</w:t>
      </w:r>
    </w:p>
    <w:p w14:paraId="0EE35630" w14:textId="77777777" w:rsidR="004C6531" w:rsidRPr="00980C0D" w:rsidRDefault="004C6531" w:rsidP="00DE49EC">
      <w:pPr>
        <w:pStyle w:val="aa"/>
        <w:numPr>
          <w:ilvl w:val="0"/>
          <w:numId w:val="1"/>
        </w:numPr>
        <w:spacing w:line="360" w:lineRule="auto"/>
        <w:jc w:val="both"/>
        <w:rPr>
          <w:rFonts w:ascii="Times New Roman" w:eastAsia="Times New Roman" w:hAnsi="Times New Roman" w:cs="Times New Roman"/>
        </w:rPr>
      </w:pPr>
      <w:r w:rsidRPr="00597FB4">
        <w:rPr>
          <w:rFonts w:ascii="Times New Roman" w:eastAsia="Times New Roman" w:hAnsi="Times New Roman" w:cs="Times New Roman"/>
          <w:lang w:val="en-US"/>
        </w:rPr>
        <w:t xml:space="preserve">Andersen O., Buvik A. Firms’ internationalization and alternative approaches to the international customer/market selection //International Business Review. – 2002. – </w:t>
      </w:r>
      <w:r w:rsidRPr="00980C0D">
        <w:rPr>
          <w:rFonts w:ascii="Times New Roman" w:eastAsia="Times New Roman" w:hAnsi="Times New Roman" w:cs="Times New Roman"/>
        </w:rPr>
        <w:t>Т</w:t>
      </w:r>
      <w:r w:rsidRPr="00597FB4">
        <w:rPr>
          <w:rFonts w:ascii="Times New Roman" w:eastAsia="Times New Roman" w:hAnsi="Times New Roman" w:cs="Times New Roman"/>
          <w:lang w:val="en-US"/>
        </w:rPr>
        <w:t xml:space="preserve">. 11. – №. </w:t>
      </w:r>
      <w:r w:rsidRPr="00980C0D">
        <w:rPr>
          <w:rFonts w:ascii="Times New Roman" w:eastAsia="Times New Roman" w:hAnsi="Times New Roman" w:cs="Times New Roman"/>
        </w:rPr>
        <w:t>3. – С. 347-363.</w:t>
      </w:r>
    </w:p>
    <w:p w14:paraId="426E3BB7" w14:textId="77777777" w:rsidR="004C6531" w:rsidRPr="00980C0D" w:rsidRDefault="004C6531" w:rsidP="00DE49EC">
      <w:pPr>
        <w:pStyle w:val="aa"/>
        <w:numPr>
          <w:ilvl w:val="0"/>
          <w:numId w:val="1"/>
        </w:numPr>
        <w:spacing w:line="360" w:lineRule="auto"/>
        <w:jc w:val="both"/>
        <w:rPr>
          <w:rFonts w:ascii="Times New Roman" w:eastAsia="Times New Roman" w:hAnsi="Times New Roman" w:cs="Times New Roman"/>
          <w:lang w:val="en-US"/>
        </w:rPr>
      </w:pPr>
      <w:r w:rsidRPr="00597FB4">
        <w:rPr>
          <w:rFonts w:ascii="Times New Roman" w:eastAsia="Times New Roman" w:hAnsi="Times New Roman" w:cs="Times New Roman"/>
          <w:lang w:val="en-US"/>
        </w:rPr>
        <w:t>Aulakh P. S., Johansson J. K. Global Marketing: Foreign Entry, Local Marketing, and Global Management. – 1997.</w:t>
      </w:r>
    </w:p>
    <w:p w14:paraId="4FD193B9" w14:textId="009177E7" w:rsidR="00FE1DCE" w:rsidRPr="008E650E" w:rsidRDefault="00FE1DCE" w:rsidP="00FE1DCE">
      <w:pPr>
        <w:pStyle w:val="aa"/>
        <w:numPr>
          <w:ilvl w:val="0"/>
          <w:numId w:val="1"/>
        </w:numPr>
        <w:spacing w:line="360" w:lineRule="auto"/>
        <w:jc w:val="both"/>
        <w:rPr>
          <w:rFonts w:ascii="Times New Roman" w:eastAsia="Times New Roman" w:hAnsi="Times New Roman" w:cs="Times New Roman"/>
          <w:lang w:val="en-US"/>
        </w:rPr>
      </w:pPr>
      <w:r w:rsidRPr="00980C0D">
        <w:rPr>
          <w:rFonts w:ascii="Times New Roman" w:eastAsia="Times New Roman" w:hAnsi="Times New Roman" w:cs="Times New Roman"/>
          <w:lang w:val="en-US"/>
        </w:rPr>
        <w:t>Carpenter M., Dunung S. P. International Business: Opportunities and Challenges in a Flattening World</w:t>
      </w:r>
      <w:r w:rsidRPr="008E650E">
        <w:rPr>
          <w:rFonts w:ascii="Times New Roman" w:eastAsia="Times New Roman" w:hAnsi="Times New Roman" w:cs="Times New Roman"/>
          <w:lang w:val="en-US"/>
        </w:rPr>
        <w:t>. – 2011.</w:t>
      </w:r>
    </w:p>
    <w:p w14:paraId="19F5B1E0" w14:textId="77777777" w:rsidR="004C6531" w:rsidRPr="00980C0D" w:rsidRDefault="004C6531" w:rsidP="00DE49EC">
      <w:pPr>
        <w:pStyle w:val="aa"/>
        <w:numPr>
          <w:ilvl w:val="0"/>
          <w:numId w:val="1"/>
        </w:numPr>
        <w:spacing w:line="360" w:lineRule="auto"/>
        <w:jc w:val="both"/>
        <w:rPr>
          <w:rFonts w:ascii="Times New Roman" w:eastAsia="Times New Roman" w:hAnsi="Times New Roman" w:cs="Times New Roman"/>
        </w:rPr>
      </w:pPr>
      <w:r w:rsidRPr="00597FB4">
        <w:rPr>
          <w:rFonts w:ascii="Times New Roman" w:eastAsia="Times New Roman" w:hAnsi="Times New Roman" w:cs="Times New Roman"/>
          <w:lang w:val="en-US"/>
        </w:rPr>
        <w:t xml:space="preserve">Cavusgil S. T. Guidelines for export market research //Business Horizons. – 1985. – </w:t>
      </w:r>
      <w:r w:rsidRPr="00980C0D">
        <w:rPr>
          <w:rFonts w:ascii="Times New Roman" w:eastAsia="Times New Roman" w:hAnsi="Times New Roman" w:cs="Times New Roman"/>
        </w:rPr>
        <w:t>Т</w:t>
      </w:r>
      <w:r w:rsidRPr="00597FB4">
        <w:rPr>
          <w:rFonts w:ascii="Times New Roman" w:eastAsia="Times New Roman" w:hAnsi="Times New Roman" w:cs="Times New Roman"/>
          <w:lang w:val="en-US"/>
        </w:rPr>
        <w:t xml:space="preserve">. 28. – №. </w:t>
      </w:r>
      <w:r w:rsidRPr="00980C0D">
        <w:rPr>
          <w:rFonts w:ascii="Times New Roman" w:eastAsia="Times New Roman" w:hAnsi="Times New Roman" w:cs="Times New Roman"/>
        </w:rPr>
        <w:t>6. – С. 27-33.</w:t>
      </w:r>
    </w:p>
    <w:p w14:paraId="707BE38B" w14:textId="77777777" w:rsidR="00693F81" w:rsidRDefault="004C6531" w:rsidP="00693F81">
      <w:pPr>
        <w:pStyle w:val="aa"/>
        <w:numPr>
          <w:ilvl w:val="0"/>
          <w:numId w:val="1"/>
        </w:numPr>
        <w:spacing w:line="360" w:lineRule="auto"/>
        <w:jc w:val="both"/>
        <w:rPr>
          <w:rFonts w:ascii="Times New Roman" w:eastAsia="Times New Roman" w:hAnsi="Times New Roman" w:cs="Times New Roman"/>
        </w:rPr>
      </w:pPr>
      <w:r w:rsidRPr="00597FB4">
        <w:rPr>
          <w:rFonts w:ascii="Times New Roman" w:eastAsia="Times New Roman" w:hAnsi="Times New Roman" w:cs="Times New Roman"/>
          <w:lang w:val="en-US"/>
        </w:rPr>
        <w:t xml:space="preserve">Cavusgil S. T., Kiyak T., Yeniyurt S. Complementary approaches to preliminary foreign market opportunity assessment: Country clustering and country ranking //Industrial Marketing Management. – 2004. – </w:t>
      </w:r>
      <w:r w:rsidRPr="00980C0D">
        <w:rPr>
          <w:rFonts w:ascii="Times New Roman" w:eastAsia="Times New Roman" w:hAnsi="Times New Roman" w:cs="Times New Roman"/>
        </w:rPr>
        <w:t>Т</w:t>
      </w:r>
      <w:r w:rsidRPr="00597FB4">
        <w:rPr>
          <w:rFonts w:ascii="Times New Roman" w:eastAsia="Times New Roman" w:hAnsi="Times New Roman" w:cs="Times New Roman"/>
          <w:lang w:val="en-US"/>
        </w:rPr>
        <w:t xml:space="preserve">. 33. – №. </w:t>
      </w:r>
      <w:r w:rsidRPr="00980C0D">
        <w:rPr>
          <w:rFonts w:ascii="Times New Roman" w:eastAsia="Times New Roman" w:hAnsi="Times New Roman" w:cs="Times New Roman"/>
        </w:rPr>
        <w:t>7. – С. 607-617.</w:t>
      </w:r>
    </w:p>
    <w:p w14:paraId="4EFAA3E5" w14:textId="40C06A12" w:rsidR="00693F81" w:rsidRPr="00693F81" w:rsidRDefault="00693F81" w:rsidP="00693F81">
      <w:pPr>
        <w:pStyle w:val="aa"/>
        <w:numPr>
          <w:ilvl w:val="0"/>
          <w:numId w:val="1"/>
        </w:numPr>
        <w:spacing w:line="360" w:lineRule="auto"/>
        <w:jc w:val="both"/>
        <w:rPr>
          <w:rFonts w:ascii="Times New Roman" w:eastAsia="Times New Roman" w:hAnsi="Times New Roman" w:cs="Times New Roman"/>
        </w:rPr>
      </w:pPr>
      <w:r w:rsidRPr="00693F81">
        <w:rPr>
          <w:rFonts w:ascii="Times New Roman" w:eastAsia="Times New Roman" w:hAnsi="Times New Roman" w:cs="Times New Roman"/>
        </w:rPr>
        <w:lastRenderedPageBreak/>
        <w:t>China offers IT opportunities</w:t>
      </w:r>
      <w:r>
        <w:rPr>
          <w:rFonts w:ascii="Times New Roman" w:eastAsia="Times New Roman" w:hAnsi="Times New Roman" w:cs="Times New Roman"/>
        </w:rPr>
        <w:t xml:space="preserve"> </w:t>
      </w:r>
      <w:r w:rsidRPr="008E650E">
        <w:rPr>
          <w:rFonts w:ascii="Times New Roman" w:eastAsia="Times New Roman" w:hAnsi="Times New Roman" w:cs="Times New Roman"/>
        </w:rPr>
        <w:t>[</w:t>
      </w:r>
      <w:r>
        <w:rPr>
          <w:rFonts w:ascii="Times New Roman" w:eastAsia="Times New Roman" w:hAnsi="Times New Roman" w:cs="Times New Roman"/>
        </w:rPr>
        <w:t xml:space="preserve">Электронный ресурс] // </w:t>
      </w:r>
      <w:r>
        <w:rPr>
          <w:rFonts w:ascii="Times New Roman" w:eastAsia="Times New Roman" w:hAnsi="Times New Roman" w:cs="Times New Roman"/>
          <w:lang w:val="en-US"/>
        </w:rPr>
        <w:t>Computer</w:t>
      </w:r>
      <w:r w:rsidRPr="008E650E">
        <w:rPr>
          <w:rFonts w:ascii="Times New Roman" w:eastAsia="Times New Roman" w:hAnsi="Times New Roman" w:cs="Times New Roman"/>
        </w:rPr>
        <w:t xml:space="preserve"> </w:t>
      </w:r>
      <w:r>
        <w:rPr>
          <w:rFonts w:ascii="Times New Roman" w:eastAsia="Times New Roman" w:hAnsi="Times New Roman" w:cs="Times New Roman"/>
          <w:lang w:val="en-US"/>
        </w:rPr>
        <w:t>Weekly</w:t>
      </w:r>
      <w:r w:rsidRPr="008E650E">
        <w:rPr>
          <w:rFonts w:ascii="Times New Roman" w:eastAsia="Times New Roman" w:hAnsi="Times New Roman" w:cs="Times New Roman"/>
        </w:rPr>
        <w:t xml:space="preserve">. – </w:t>
      </w:r>
      <w:r>
        <w:rPr>
          <w:rFonts w:ascii="Times New Roman" w:eastAsia="Times New Roman" w:hAnsi="Times New Roman" w:cs="Times New Roman"/>
        </w:rPr>
        <w:t xml:space="preserve">Режим доступа: </w:t>
      </w:r>
      <w:r w:rsidRPr="00693F81">
        <w:rPr>
          <w:rFonts w:ascii="Times New Roman" w:eastAsia="Times New Roman" w:hAnsi="Times New Roman" w:cs="Times New Roman"/>
        </w:rPr>
        <w:t>http://www.computerweekly.com/opinion/China-offers-IT-opportunities</w:t>
      </w:r>
      <w:r>
        <w:rPr>
          <w:rFonts w:ascii="Times New Roman" w:eastAsia="Times New Roman" w:hAnsi="Times New Roman" w:cs="Times New Roman"/>
        </w:rPr>
        <w:t xml:space="preserve"> (дата обращения: 27.04.2016)</w:t>
      </w:r>
    </w:p>
    <w:p w14:paraId="17CA35A5" w14:textId="77777777" w:rsidR="00A13B16" w:rsidRDefault="005A4DB3" w:rsidP="00A13B16">
      <w:pPr>
        <w:pStyle w:val="aa"/>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lang w:val="en-US"/>
        </w:rPr>
        <w:t>China</w:t>
      </w:r>
      <w:r w:rsidRPr="008E650E">
        <w:rPr>
          <w:rFonts w:ascii="Times New Roman" w:eastAsia="Times New Roman" w:hAnsi="Times New Roman" w:cs="Times New Roman"/>
        </w:rPr>
        <w:t xml:space="preserve"> </w:t>
      </w:r>
      <w:r>
        <w:rPr>
          <w:rFonts w:ascii="Times New Roman" w:eastAsia="Times New Roman" w:hAnsi="Times New Roman" w:cs="Times New Roman"/>
          <w:lang w:val="en-US"/>
        </w:rPr>
        <w:t>Services</w:t>
      </w:r>
      <w:r w:rsidRPr="008E650E">
        <w:rPr>
          <w:rFonts w:ascii="Times New Roman" w:eastAsia="Times New Roman" w:hAnsi="Times New Roman" w:cs="Times New Roman"/>
        </w:rPr>
        <w:t xml:space="preserve"> </w:t>
      </w:r>
      <w:r>
        <w:rPr>
          <w:rFonts w:ascii="Times New Roman" w:eastAsia="Times New Roman" w:hAnsi="Times New Roman" w:cs="Times New Roman"/>
          <w:lang w:val="en-US"/>
        </w:rPr>
        <w:t>Market</w:t>
      </w:r>
      <w:r w:rsidRPr="008E650E">
        <w:rPr>
          <w:rFonts w:ascii="Times New Roman" w:eastAsia="Times New Roman" w:hAnsi="Times New Roman" w:cs="Times New Roman"/>
        </w:rPr>
        <w:t xml:space="preserve"> [</w:t>
      </w:r>
      <w:r>
        <w:rPr>
          <w:rFonts w:ascii="Times New Roman" w:eastAsia="Times New Roman" w:hAnsi="Times New Roman" w:cs="Times New Roman"/>
        </w:rPr>
        <w:t xml:space="preserve">Электронный ресурс] // </w:t>
      </w:r>
      <w:r>
        <w:rPr>
          <w:rFonts w:ascii="Times New Roman" w:eastAsia="Times New Roman" w:hAnsi="Times New Roman" w:cs="Times New Roman"/>
          <w:lang w:val="en-US"/>
        </w:rPr>
        <w:t>IDC</w:t>
      </w:r>
      <w:r w:rsidRPr="008E650E">
        <w:rPr>
          <w:rFonts w:ascii="Times New Roman" w:eastAsia="Times New Roman" w:hAnsi="Times New Roman" w:cs="Times New Roman"/>
        </w:rPr>
        <w:t xml:space="preserve">. – </w:t>
      </w:r>
      <w:r>
        <w:rPr>
          <w:rFonts w:ascii="Times New Roman" w:eastAsia="Times New Roman" w:hAnsi="Times New Roman" w:cs="Times New Roman"/>
        </w:rPr>
        <w:t xml:space="preserve">Режим доступа: </w:t>
      </w:r>
      <w:r w:rsidRPr="005A4DB3">
        <w:rPr>
          <w:rFonts w:ascii="Times New Roman" w:eastAsia="Times New Roman" w:hAnsi="Times New Roman" w:cs="Times New Roman"/>
        </w:rPr>
        <w:t>https://www.idc.com/getdoc.jsp?containerId=IDC_P4801</w:t>
      </w:r>
      <w:r>
        <w:rPr>
          <w:rFonts w:ascii="Times New Roman" w:eastAsia="Times New Roman" w:hAnsi="Times New Roman" w:cs="Times New Roman"/>
        </w:rPr>
        <w:t xml:space="preserve"> (дата обращения: 27.04.2016)</w:t>
      </w:r>
    </w:p>
    <w:p w14:paraId="55509B8C" w14:textId="228DBA14" w:rsidR="00A13B16" w:rsidRPr="008E650E" w:rsidRDefault="00A13B16" w:rsidP="00A13B16">
      <w:pPr>
        <w:pStyle w:val="aa"/>
        <w:numPr>
          <w:ilvl w:val="0"/>
          <w:numId w:val="1"/>
        </w:numPr>
        <w:spacing w:line="360" w:lineRule="auto"/>
        <w:jc w:val="both"/>
        <w:rPr>
          <w:rFonts w:ascii="Times New Roman" w:eastAsia="Times New Roman" w:hAnsi="Times New Roman" w:cs="Times New Roman"/>
          <w:lang w:val="en-US"/>
        </w:rPr>
      </w:pPr>
      <w:r w:rsidRPr="008E650E">
        <w:rPr>
          <w:rFonts w:ascii="Times New Roman" w:eastAsia="Times New Roman" w:hAnsi="Times New Roman" w:cs="Times New Roman"/>
          <w:lang w:val="en-US"/>
        </w:rPr>
        <w:t xml:space="preserve">China targets offshore IT service industry for growth </w:t>
      </w:r>
      <w:r>
        <w:rPr>
          <w:rFonts w:ascii="Times New Roman" w:eastAsia="Times New Roman" w:hAnsi="Times New Roman" w:cs="Times New Roman"/>
          <w:lang w:val="en-US"/>
        </w:rPr>
        <w:t>[</w:t>
      </w:r>
      <w:r>
        <w:rPr>
          <w:rFonts w:ascii="Times New Roman" w:eastAsia="Times New Roman" w:hAnsi="Times New Roman" w:cs="Times New Roman"/>
        </w:rPr>
        <w:t>Электронный</w:t>
      </w:r>
      <w:r w:rsidRPr="008E650E">
        <w:rPr>
          <w:rFonts w:ascii="Times New Roman" w:eastAsia="Times New Roman" w:hAnsi="Times New Roman" w:cs="Times New Roman"/>
          <w:lang w:val="en-US"/>
        </w:rPr>
        <w:t xml:space="preserve"> </w:t>
      </w:r>
      <w:r>
        <w:rPr>
          <w:rFonts w:ascii="Times New Roman" w:eastAsia="Times New Roman" w:hAnsi="Times New Roman" w:cs="Times New Roman"/>
        </w:rPr>
        <w:t>ресурс</w:t>
      </w:r>
      <w:r w:rsidRPr="008E650E">
        <w:rPr>
          <w:rFonts w:ascii="Times New Roman" w:eastAsia="Times New Roman" w:hAnsi="Times New Roman" w:cs="Times New Roman"/>
          <w:lang w:val="en-US"/>
        </w:rPr>
        <w:t xml:space="preserve">] // </w:t>
      </w:r>
      <w:r>
        <w:rPr>
          <w:rFonts w:ascii="Times New Roman" w:eastAsia="Times New Roman" w:hAnsi="Times New Roman" w:cs="Times New Roman"/>
          <w:lang w:val="en-US"/>
        </w:rPr>
        <w:t xml:space="preserve">Computer Weekly. – </w:t>
      </w:r>
      <w:r>
        <w:rPr>
          <w:rFonts w:ascii="Times New Roman" w:eastAsia="Times New Roman" w:hAnsi="Times New Roman" w:cs="Times New Roman"/>
        </w:rPr>
        <w:t>Режим</w:t>
      </w:r>
      <w:r w:rsidRPr="008E650E">
        <w:rPr>
          <w:rFonts w:ascii="Times New Roman" w:eastAsia="Times New Roman" w:hAnsi="Times New Roman" w:cs="Times New Roman"/>
          <w:lang w:val="en-US"/>
        </w:rPr>
        <w:t xml:space="preserve"> </w:t>
      </w:r>
      <w:r>
        <w:rPr>
          <w:rFonts w:ascii="Times New Roman" w:eastAsia="Times New Roman" w:hAnsi="Times New Roman" w:cs="Times New Roman"/>
        </w:rPr>
        <w:t>доступа</w:t>
      </w:r>
      <w:r w:rsidRPr="008E650E">
        <w:rPr>
          <w:rFonts w:ascii="Times New Roman" w:eastAsia="Times New Roman" w:hAnsi="Times New Roman" w:cs="Times New Roman"/>
          <w:lang w:val="en-US"/>
        </w:rPr>
        <w:t>:</w:t>
      </w:r>
    </w:p>
    <w:p w14:paraId="6116F59D" w14:textId="73F0EE80" w:rsidR="00B100DF" w:rsidRDefault="00A13B16" w:rsidP="00B100DF">
      <w:pPr>
        <w:pStyle w:val="aa"/>
        <w:spacing w:line="360" w:lineRule="auto"/>
        <w:jc w:val="both"/>
        <w:rPr>
          <w:rFonts w:ascii="Times New Roman" w:eastAsia="Times New Roman" w:hAnsi="Times New Roman" w:cs="Times New Roman"/>
        </w:rPr>
      </w:pPr>
      <w:r w:rsidRPr="00A13B16">
        <w:rPr>
          <w:rFonts w:ascii="Times New Roman" w:eastAsia="Times New Roman" w:hAnsi="Times New Roman" w:cs="Times New Roman"/>
        </w:rPr>
        <w:t>http://www.computerweekly.com/news/2240235534/China-targets-offshore-IT-service-industry-for-growth</w:t>
      </w:r>
      <w:r>
        <w:rPr>
          <w:rFonts w:ascii="Times New Roman" w:eastAsia="Times New Roman" w:hAnsi="Times New Roman" w:cs="Times New Roman"/>
        </w:rPr>
        <w:t xml:space="preserve"> (дата обращения: 27.04.2016)</w:t>
      </w:r>
    </w:p>
    <w:p w14:paraId="1AB6C10B" w14:textId="7A96B54D" w:rsidR="00A9174B" w:rsidRPr="008E650E" w:rsidRDefault="00A9174B" w:rsidP="00A9174B">
      <w:pPr>
        <w:pStyle w:val="aa"/>
        <w:numPr>
          <w:ilvl w:val="0"/>
          <w:numId w:val="1"/>
        </w:numPr>
        <w:spacing w:line="360" w:lineRule="auto"/>
        <w:jc w:val="both"/>
        <w:rPr>
          <w:rFonts w:ascii="Times New Roman" w:eastAsia="Times New Roman" w:hAnsi="Times New Roman" w:cs="Times New Roman"/>
          <w:lang w:val="en-US"/>
        </w:rPr>
      </w:pPr>
      <w:r w:rsidRPr="008E650E">
        <w:rPr>
          <w:rFonts w:ascii="Times New Roman" w:eastAsia="Times New Roman" w:hAnsi="Times New Roman" w:cs="Times New Roman"/>
          <w:lang w:val="en-US"/>
        </w:rPr>
        <w:t>Country Analysis Report: In-depth PESTLE Insights. // MarketLine. – 2015.</w:t>
      </w:r>
    </w:p>
    <w:p w14:paraId="2871087B" w14:textId="6DD9FE79" w:rsidR="00FE1DCE" w:rsidRDefault="00FE1DCE" w:rsidP="00FE1DCE">
      <w:pPr>
        <w:pStyle w:val="aa"/>
        <w:numPr>
          <w:ilvl w:val="0"/>
          <w:numId w:val="1"/>
        </w:numPr>
        <w:spacing w:line="360" w:lineRule="auto"/>
        <w:rPr>
          <w:rFonts w:ascii="Times New Roman" w:eastAsia="Times New Roman" w:hAnsi="Times New Roman" w:cs="Times New Roman"/>
        </w:rPr>
      </w:pPr>
      <w:r w:rsidRPr="008E650E">
        <w:rPr>
          <w:rFonts w:ascii="Times New Roman" w:eastAsia="Times New Roman" w:hAnsi="Times New Roman" w:cs="Times New Roman"/>
          <w:lang w:val="en-US"/>
        </w:rPr>
        <w:t xml:space="preserve">Erramilli M. K. et al. Venturing into foreign markets: The case of the small service firm //Entrepreneurship: Theory and Practice. – 1993. – </w:t>
      </w:r>
      <w:r w:rsidRPr="00980C0D">
        <w:rPr>
          <w:rFonts w:ascii="Times New Roman" w:eastAsia="Times New Roman" w:hAnsi="Times New Roman" w:cs="Times New Roman"/>
        </w:rPr>
        <w:t>Т</w:t>
      </w:r>
      <w:r w:rsidRPr="008E650E">
        <w:rPr>
          <w:rFonts w:ascii="Times New Roman" w:eastAsia="Times New Roman" w:hAnsi="Times New Roman" w:cs="Times New Roman"/>
          <w:lang w:val="en-US"/>
        </w:rPr>
        <w:t xml:space="preserve">. 17. – №. </w:t>
      </w:r>
      <w:r w:rsidRPr="00980C0D">
        <w:rPr>
          <w:rFonts w:ascii="Times New Roman" w:eastAsia="Times New Roman" w:hAnsi="Times New Roman" w:cs="Times New Roman"/>
        </w:rPr>
        <w:t>4. – С. 29-42.</w:t>
      </w:r>
    </w:p>
    <w:p w14:paraId="7D36AF26" w14:textId="7F28AB96" w:rsidR="00BD16F9" w:rsidRPr="00BD16F9" w:rsidRDefault="00BD16F9" w:rsidP="00BD16F9">
      <w:pPr>
        <w:pStyle w:val="aa"/>
        <w:numPr>
          <w:ilvl w:val="0"/>
          <w:numId w:val="1"/>
        </w:numPr>
        <w:spacing w:line="360" w:lineRule="auto"/>
        <w:jc w:val="both"/>
        <w:rPr>
          <w:rFonts w:ascii="Times New Roman" w:eastAsia="Times New Roman" w:hAnsi="Times New Roman" w:cs="Times New Roman"/>
        </w:rPr>
      </w:pPr>
      <w:r w:rsidRPr="00BD16F9">
        <w:rPr>
          <w:rFonts w:ascii="Times New Roman" w:hAnsi="Times New Roman" w:cs="Times New Roman"/>
        </w:rPr>
        <w:t xml:space="preserve">Gartner: объем IT-рынка Китая – почти треть триллиона [Электронный ресурс] // </w:t>
      </w:r>
      <w:r w:rsidRPr="00BD16F9">
        <w:rPr>
          <w:rFonts w:ascii="Times New Roman" w:hAnsi="Times New Roman" w:cs="Times New Roman"/>
          <w:lang w:val="en-US"/>
        </w:rPr>
        <w:t>IT</w:t>
      </w:r>
      <w:r w:rsidRPr="00BD16F9">
        <w:rPr>
          <w:rFonts w:ascii="Times New Roman" w:hAnsi="Times New Roman" w:cs="Times New Roman"/>
        </w:rPr>
        <w:t xml:space="preserve"> </w:t>
      </w:r>
      <w:r w:rsidRPr="00BD16F9">
        <w:rPr>
          <w:rFonts w:ascii="Times New Roman" w:hAnsi="Times New Roman" w:cs="Times New Roman"/>
          <w:lang w:val="en-US"/>
        </w:rPr>
        <w:t>Weekly</w:t>
      </w:r>
      <w:r w:rsidRPr="00BD16F9">
        <w:rPr>
          <w:rFonts w:ascii="Times New Roman" w:hAnsi="Times New Roman" w:cs="Times New Roman"/>
        </w:rPr>
        <w:t>. – Режим доступа: http://www.it-weekly.ru/analytics/business/52609.html (дата обращения: 13.05.2016)</w:t>
      </w:r>
    </w:p>
    <w:p w14:paraId="45F5FD56" w14:textId="280C7663" w:rsidR="00F55FDC" w:rsidRPr="00F55FDC" w:rsidRDefault="00F55FDC" w:rsidP="00F55FDC">
      <w:pPr>
        <w:pStyle w:val="aa"/>
        <w:numPr>
          <w:ilvl w:val="0"/>
          <w:numId w:val="1"/>
        </w:numPr>
        <w:spacing w:line="360" w:lineRule="auto"/>
        <w:jc w:val="both"/>
        <w:rPr>
          <w:rFonts w:ascii="Times New Roman" w:eastAsia="Times New Roman" w:hAnsi="Times New Roman" w:cs="Times New Roman"/>
          <w:lang w:val="en-US"/>
        </w:rPr>
      </w:pPr>
      <w:r w:rsidRPr="00F55FDC">
        <w:rPr>
          <w:rFonts w:ascii="Times New Roman" w:eastAsia="Times New Roman" w:hAnsi="Times New Roman" w:cs="Times New Roman"/>
          <w:lang w:val="en-US"/>
        </w:rPr>
        <w:t>Gaston-Breton, Charlotte, and Oscar Martín Martín. "International market selection and segmentation: a two-stage model." International Marketing Review 28.3 (2011): 267-290.</w:t>
      </w:r>
    </w:p>
    <w:p w14:paraId="637ECBAB" w14:textId="1BEA53F9" w:rsidR="00527A03" w:rsidRPr="00527A03" w:rsidRDefault="00527A03" w:rsidP="00527A03">
      <w:pPr>
        <w:pStyle w:val="aa"/>
        <w:numPr>
          <w:ilvl w:val="0"/>
          <w:numId w:val="1"/>
        </w:numPr>
        <w:spacing w:line="360" w:lineRule="auto"/>
        <w:jc w:val="both"/>
        <w:rPr>
          <w:rFonts w:ascii="Times New Roman" w:eastAsia="Times New Roman" w:hAnsi="Times New Roman" w:cs="Times New Roman"/>
          <w:lang w:val="en-US"/>
        </w:rPr>
      </w:pPr>
      <w:r w:rsidRPr="00527A03">
        <w:rPr>
          <w:rFonts w:ascii="Times New Roman" w:eastAsia="Times New Roman" w:hAnsi="Times New Roman" w:cs="Times New Roman"/>
          <w:lang w:val="en-US"/>
        </w:rPr>
        <w:t>Górecka D., Szałucka M. Country Market Selection in International Expansion Using Multicriteria Decision Aiding Methods //Multiple Criteria Decision Making. – 2013. – Т. 8. – С. 32-55.</w:t>
      </w:r>
    </w:p>
    <w:p w14:paraId="30246D4A" w14:textId="77777777" w:rsidR="004C6531" w:rsidRDefault="004C6531" w:rsidP="00DE49EC">
      <w:pPr>
        <w:pStyle w:val="aa"/>
        <w:numPr>
          <w:ilvl w:val="0"/>
          <w:numId w:val="1"/>
        </w:numPr>
        <w:spacing w:line="360" w:lineRule="auto"/>
        <w:jc w:val="both"/>
        <w:rPr>
          <w:rFonts w:ascii="Times New Roman" w:eastAsia="Times New Roman" w:hAnsi="Times New Roman" w:cs="Times New Roman"/>
          <w:lang w:val="en-US"/>
        </w:rPr>
      </w:pPr>
      <w:r w:rsidRPr="00597FB4">
        <w:rPr>
          <w:rFonts w:ascii="Times New Roman" w:eastAsia="Times New Roman" w:hAnsi="Times New Roman" w:cs="Times New Roman"/>
          <w:lang w:val="en-US"/>
        </w:rPr>
        <w:t>Gould R. R. International Market Selection-Screening Technique //RMIT University, August. – 2002. – C. 20-23.</w:t>
      </w:r>
    </w:p>
    <w:p w14:paraId="1F7C7593" w14:textId="56EECE33" w:rsidR="00DD2E30" w:rsidRPr="00DD2E30" w:rsidRDefault="00DD2E30" w:rsidP="00DD2E30">
      <w:pPr>
        <w:pStyle w:val="aa"/>
        <w:numPr>
          <w:ilvl w:val="0"/>
          <w:numId w:val="1"/>
        </w:numPr>
        <w:spacing w:line="360" w:lineRule="auto"/>
        <w:jc w:val="both"/>
        <w:rPr>
          <w:rFonts w:ascii="Times New Roman" w:eastAsia="Times New Roman" w:hAnsi="Times New Roman" w:cs="Times New Roman"/>
          <w:szCs w:val="20"/>
        </w:rPr>
      </w:pPr>
      <w:r w:rsidRPr="00421DAD">
        <w:rPr>
          <w:rFonts w:ascii="Times New Roman" w:eastAsia="Times New Roman" w:hAnsi="Times New Roman" w:cs="Times New Roman"/>
          <w:szCs w:val="20"/>
          <w:lang w:val="en-US"/>
        </w:rPr>
        <w:t xml:space="preserve">Griffin, Ricky W., and Michael W. Pustay. </w:t>
      </w:r>
      <w:r w:rsidRPr="00421DAD">
        <w:rPr>
          <w:rFonts w:ascii="Times New Roman" w:eastAsia="Times New Roman" w:hAnsi="Times New Roman" w:cs="Times New Roman"/>
          <w:iCs/>
          <w:szCs w:val="20"/>
          <w:lang w:val="en-US"/>
        </w:rPr>
        <w:t>International business: A managerial perspective</w:t>
      </w:r>
      <w:r w:rsidRPr="00421DAD">
        <w:rPr>
          <w:rFonts w:ascii="Times New Roman" w:eastAsia="Times New Roman" w:hAnsi="Times New Roman" w:cs="Times New Roman"/>
          <w:szCs w:val="20"/>
          <w:lang w:val="en-US"/>
        </w:rPr>
        <w:t xml:space="preserve">. </w:t>
      </w:r>
      <w:r w:rsidRPr="00DD2E30">
        <w:rPr>
          <w:rFonts w:ascii="Times New Roman" w:eastAsia="Times New Roman" w:hAnsi="Times New Roman" w:cs="Times New Roman"/>
          <w:szCs w:val="20"/>
        </w:rPr>
        <w:t>Pearson Prentice Hall, 2005.</w:t>
      </w:r>
      <w:r>
        <w:rPr>
          <w:rFonts w:ascii="Times New Roman" w:eastAsia="Times New Roman" w:hAnsi="Times New Roman" w:cs="Times New Roman"/>
          <w:szCs w:val="20"/>
        </w:rPr>
        <w:t xml:space="preserve"> – С. </w:t>
      </w:r>
      <w:r w:rsidR="00471BB8">
        <w:rPr>
          <w:rFonts w:ascii="Times New Roman" w:eastAsia="Times New Roman" w:hAnsi="Times New Roman" w:cs="Times New Roman"/>
          <w:szCs w:val="20"/>
        </w:rPr>
        <w:t>354-379.</w:t>
      </w:r>
    </w:p>
    <w:p w14:paraId="01616AA1" w14:textId="0F78B04E" w:rsidR="00134088" w:rsidRPr="00134088" w:rsidRDefault="00134088" w:rsidP="00DE49EC">
      <w:pPr>
        <w:pStyle w:val="aa"/>
        <w:numPr>
          <w:ilvl w:val="0"/>
          <w:numId w:val="1"/>
        </w:numPr>
        <w:spacing w:line="360" w:lineRule="auto"/>
        <w:jc w:val="both"/>
        <w:rPr>
          <w:rFonts w:ascii="Times New Roman" w:eastAsia="Times New Roman" w:hAnsi="Times New Roman" w:cs="Times New Roman"/>
          <w:lang w:val="en-US"/>
        </w:rPr>
      </w:pPr>
      <w:r w:rsidRPr="008E650E">
        <w:rPr>
          <w:rFonts w:ascii="Times New Roman" w:eastAsia="Times New Roman" w:hAnsi="Times New Roman" w:cs="Times New Roman"/>
          <w:lang w:val="en-US"/>
        </w:rPr>
        <w:t>ICT to Indonesia [</w:t>
      </w:r>
      <w:r w:rsidRPr="00134088">
        <w:rPr>
          <w:rFonts w:ascii="Times New Roman" w:eastAsia="Times New Roman" w:hAnsi="Times New Roman" w:cs="Times New Roman"/>
        </w:rPr>
        <w:t>Электронный</w:t>
      </w:r>
      <w:r w:rsidRPr="008E650E">
        <w:rPr>
          <w:rFonts w:ascii="Times New Roman" w:eastAsia="Times New Roman" w:hAnsi="Times New Roman" w:cs="Times New Roman"/>
          <w:lang w:val="en-US"/>
        </w:rPr>
        <w:t xml:space="preserve"> </w:t>
      </w:r>
      <w:r w:rsidRPr="00134088">
        <w:rPr>
          <w:rFonts w:ascii="Times New Roman" w:eastAsia="Times New Roman" w:hAnsi="Times New Roman" w:cs="Times New Roman"/>
        </w:rPr>
        <w:t>ресурс</w:t>
      </w:r>
      <w:r w:rsidRPr="008E650E">
        <w:rPr>
          <w:rFonts w:ascii="Times New Roman" w:eastAsia="Times New Roman" w:hAnsi="Times New Roman" w:cs="Times New Roman"/>
          <w:lang w:val="en-US"/>
        </w:rPr>
        <w:t xml:space="preserve">] // </w:t>
      </w:r>
      <w:r w:rsidRPr="00134088">
        <w:rPr>
          <w:rFonts w:ascii="Times New Roman" w:eastAsia="Times New Roman" w:hAnsi="Times New Roman" w:cs="Times New Roman"/>
          <w:lang w:val="en-US"/>
        </w:rPr>
        <w:t xml:space="preserve">Australian Trade and Investment Commission. – </w:t>
      </w:r>
      <w:r w:rsidRPr="00134088">
        <w:rPr>
          <w:rFonts w:ascii="Times New Roman" w:eastAsia="Times New Roman" w:hAnsi="Times New Roman" w:cs="Times New Roman"/>
        </w:rPr>
        <w:t>Режим</w:t>
      </w:r>
      <w:r w:rsidRPr="008E650E">
        <w:rPr>
          <w:rFonts w:ascii="Times New Roman" w:eastAsia="Times New Roman" w:hAnsi="Times New Roman" w:cs="Times New Roman"/>
          <w:lang w:val="en-US"/>
        </w:rPr>
        <w:t xml:space="preserve"> </w:t>
      </w:r>
      <w:r w:rsidRPr="00134088">
        <w:rPr>
          <w:rFonts w:ascii="Times New Roman" w:eastAsia="Times New Roman" w:hAnsi="Times New Roman" w:cs="Times New Roman"/>
        </w:rPr>
        <w:t>доступа</w:t>
      </w:r>
      <w:r w:rsidRPr="008E650E">
        <w:rPr>
          <w:rFonts w:ascii="Times New Roman" w:eastAsia="Times New Roman" w:hAnsi="Times New Roman" w:cs="Times New Roman"/>
          <w:lang w:val="en-US"/>
        </w:rPr>
        <w:t>: https://www.austrade.gov.au/Australian/Export/Export-markets/Countries/Indonesia/Industries (</w:t>
      </w:r>
      <w:r w:rsidRPr="00134088">
        <w:rPr>
          <w:rFonts w:ascii="Times New Roman" w:eastAsia="Times New Roman" w:hAnsi="Times New Roman" w:cs="Times New Roman"/>
        </w:rPr>
        <w:t>дата</w:t>
      </w:r>
      <w:r w:rsidRPr="008E650E">
        <w:rPr>
          <w:rFonts w:ascii="Times New Roman" w:eastAsia="Times New Roman" w:hAnsi="Times New Roman" w:cs="Times New Roman"/>
          <w:lang w:val="en-US"/>
        </w:rPr>
        <w:t xml:space="preserve"> </w:t>
      </w:r>
      <w:r w:rsidRPr="00134088">
        <w:rPr>
          <w:rFonts w:ascii="Times New Roman" w:eastAsia="Times New Roman" w:hAnsi="Times New Roman" w:cs="Times New Roman"/>
        </w:rPr>
        <w:t>обращения</w:t>
      </w:r>
      <w:r w:rsidRPr="008E650E">
        <w:rPr>
          <w:rFonts w:ascii="Times New Roman" w:eastAsia="Times New Roman" w:hAnsi="Times New Roman" w:cs="Times New Roman"/>
          <w:lang w:val="en-US"/>
        </w:rPr>
        <w:t>: 08.05.2016)</w:t>
      </w:r>
    </w:p>
    <w:p w14:paraId="00816CE2" w14:textId="77777777" w:rsidR="004C6531" w:rsidRPr="00980C0D" w:rsidRDefault="004C6531" w:rsidP="00DE49EC">
      <w:pPr>
        <w:pStyle w:val="aa"/>
        <w:numPr>
          <w:ilvl w:val="0"/>
          <w:numId w:val="1"/>
        </w:numPr>
        <w:spacing w:line="360" w:lineRule="auto"/>
        <w:jc w:val="both"/>
        <w:rPr>
          <w:rFonts w:ascii="Times New Roman" w:eastAsia="Times New Roman" w:hAnsi="Times New Roman" w:cs="Times New Roman"/>
        </w:rPr>
      </w:pPr>
      <w:r w:rsidRPr="00597FB4">
        <w:rPr>
          <w:rFonts w:ascii="Times New Roman" w:eastAsia="Times New Roman" w:hAnsi="Times New Roman" w:cs="Times New Roman"/>
          <w:lang w:val="en-US"/>
        </w:rPr>
        <w:t xml:space="preserve">Johanson J., Vahlne J. E. The mechanism of internationalisation //International marketing review. – 1990. – </w:t>
      </w:r>
      <w:r w:rsidRPr="00980C0D">
        <w:rPr>
          <w:rFonts w:ascii="Times New Roman" w:eastAsia="Times New Roman" w:hAnsi="Times New Roman" w:cs="Times New Roman"/>
        </w:rPr>
        <w:t>Т</w:t>
      </w:r>
      <w:r w:rsidRPr="00597FB4">
        <w:rPr>
          <w:rFonts w:ascii="Times New Roman" w:eastAsia="Times New Roman" w:hAnsi="Times New Roman" w:cs="Times New Roman"/>
          <w:lang w:val="en-US"/>
        </w:rPr>
        <w:t xml:space="preserve">. 7. – №. </w:t>
      </w:r>
      <w:r w:rsidRPr="00980C0D">
        <w:rPr>
          <w:rFonts w:ascii="Times New Roman" w:eastAsia="Times New Roman" w:hAnsi="Times New Roman" w:cs="Times New Roman"/>
        </w:rPr>
        <w:t>4.</w:t>
      </w:r>
    </w:p>
    <w:p w14:paraId="003AB8AD" w14:textId="77777777" w:rsidR="004C6531" w:rsidRPr="00980C0D" w:rsidRDefault="004C6531" w:rsidP="00DE49EC">
      <w:pPr>
        <w:pStyle w:val="aa"/>
        <w:numPr>
          <w:ilvl w:val="0"/>
          <w:numId w:val="1"/>
        </w:numPr>
        <w:spacing w:line="360" w:lineRule="auto"/>
        <w:jc w:val="both"/>
        <w:rPr>
          <w:rFonts w:ascii="Times New Roman" w:eastAsia="Times New Roman" w:hAnsi="Times New Roman" w:cs="Times New Roman"/>
        </w:rPr>
      </w:pPr>
      <w:r w:rsidRPr="00597FB4">
        <w:rPr>
          <w:rFonts w:ascii="Times New Roman" w:eastAsia="Times New Roman" w:hAnsi="Times New Roman" w:cs="Times New Roman"/>
          <w:lang w:val="en-US"/>
        </w:rPr>
        <w:t xml:space="preserve">Koch A. J. Selecting overseas markets and entry modes: two decision processes or one? //Marketing Intelligence &amp; Planning. – 2001. – </w:t>
      </w:r>
      <w:r w:rsidRPr="00980C0D">
        <w:rPr>
          <w:rFonts w:ascii="Times New Roman" w:eastAsia="Times New Roman" w:hAnsi="Times New Roman" w:cs="Times New Roman"/>
        </w:rPr>
        <w:t>Т</w:t>
      </w:r>
      <w:r w:rsidRPr="00597FB4">
        <w:rPr>
          <w:rFonts w:ascii="Times New Roman" w:eastAsia="Times New Roman" w:hAnsi="Times New Roman" w:cs="Times New Roman"/>
          <w:lang w:val="en-US"/>
        </w:rPr>
        <w:t xml:space="preserve">. 19. – №. </w:t>
      </w:r>
      <w:r w:rsidRPr="00980C0D">
        <w:rPr>
          <w:rFonts w:ascii="Times New Roman" w:eastAsia="Times New Roman" w:hAnsi="Times New Roman" w:cs="Times New Roman"/>
        </w:rPr>
        <w:t>1. – С. 65-75.</w:t>
      </w:r>
    </w:p>
    <w:p w14:paraId="47397D59" w14:textId="7E95EAA1" w:rsidR="00FE1DCE" w:rsidRPr="008E650E" w:rsidRDefault="00FE1DCE" w:rsidP="00FE1DCE">
      <w:pPr>
        <w:pStyle w:val="aa"/>
        <w:numPr>
          <w:ilvl w:val="0"/>
          <w:numId w:val="1"/>
        </w:numPr>
        <w:spacing w:line="360" w:lineRule="auto"/>
        <w:jc w:val="both"/>
        <w:rPr>
          <w:rFonts w:ascii="Times New Roman" w:eastAsia="Times New Roman" w:hAnsi="Times New Roman" w:cs="Times New Roman"/>
          <w:lang w:val="en-US"/>
        </w:rPr>
      </w:pPr>
      <w:r w:rsidRPr="008E650E">
        <w:rPr>
          <w:rFonts w:ascii="Times New Roman" w:eastAsia="Times New Roman" w:hAnsi="Times New Roman" w:cs="Times New Roman"/>
          <w:lang w:val="en-US"/>
        </w:rPr>
        <w:t xml:space="preserve">Kotabe M., Helsen K. Global marketing management //New York. – 2008. – </w:t>
      </w:r>
      <w:r w:rsidRPr="00980C0D">
        <w:rPr>
          <w:rFonts w:ascii="Times New Roman" w:eastAsia="Times New Roman" w:hAnsi="Times New Roman" w:cs="Times New Roman"/>
        </w:rPr>
        <w:t>С</w:t>
      </w:r>
      <w:r w:rsidRPr="008E650E">
        <w:rPr>
          <w:rFonts w:ascii="Times New Roman" w:eastAsia="Times New Roman" w:hAnsi="Times New Roman" w:cs="Times New Roman"/>
          <w:lang w:val="en-US"/>
        </w:rPr>
        <w:t>. 282-289.</w:t>
      </w:r>
    </w:p>
    <w:p w14:paraId="67CB7C85" w14:textId="77777777" w:rsidR="004C6531" w:rsidRPr="00980C0D" w:rsidRDefault="004C6531" w:rsidP="00DE49EC">
      <w:pPr>
        <w:pStyle w:val="aa"/>
        <w:numPr>
          <w:ilvl w:val="0"/>
          <w:numId w:val="1"/>
        </w:numPr>
        <w:spacing w:line="360" w:lineRule="auto"/>
        <w:jc w:val="both"/>
        <w:rPr>
          <w:rFonts w:ascii="Times New Roman" w:eastAsia="Times New Roman" w:hAnsi="Times New Roman" w:cs="Times New Roman"/>
          <w:lang w:val="en-US"/>
        </w:rPr>
      </w:pPr>
      <w:r w:rsidRPr="00597FB4">
        <w:rPr>
          <w:rFonts w:ascii="Times New Roman" w:eastAsia="Times New Roman" w:hAnsi="Times New Roman" w:cs="Times New Roman"/>
          <w:lang w:val="en-US"/>
        </w:rPr>
        <w:lastRenderedPageBreak/>
        <w:t xml:space="preserve">Kumar V., Stam A., Joachimsthaler E. A. An interactive multicriteria approach to identifying potential foreign markets //Journal of International Marketing. – 1994. – </w:t>
      </w:r>
      <w:r w:rsidRPr="00980C0D">
        <w:rPr>
          <w:rFonts w:ascii="Times New Roman" w:eastAsia="Times New Roman" w:hAnsi="Times New Roman" w:cs="Times New Roman"/>
        </w:rPr>
        <w:t>С</w:t>
      </w:r>
      <w:r w:rsidRPr="00597FB4">
        <w:rPr>
          <w:rFonts w:ascii="Times New Roman" w:eastAsia="Times New Roman" w:hAnsi="Times New Roman" w:cs="Times New Roman"/>
          <w:lang w:val="en-US"/>
        </w:rPr>
        <w:t>. 29-52.</w:t>
      </w:r>
    </w:p>
    <w:p w14:paraId="28798AFF" w14:textId="77777777" w:rsidR="00FE1DCE" w:rsidRPr="00980C0D" w:rsidRDefault="00FE1DCE" w:rsidP="00FE1DCE">
      <w:pPr>
        <w:pStyle w:val="aa"/>
        <w:numPr>
          <w:ilvl w:val="0"/>
          <w:numId w:val="1"/>
        </w:numPr>
        <w:spacing w:line="360" w:lineRule="auto"/>
        <w:ind w:left="714" w:hanging="357"/>
        <w:jc w:val="both"/>
        <w:rPr>
          <w:rFonts w:ascii="Times New Roman" w:eastAsia="Times New Roman" w:hAnsi="Times New Roman" w:cs="Times New Roman"/>
        </w:rPr>
      </w:pPr>
      <w:r w:rsidRPr="008E650E">
        <w:rPr>
          <w:rFonts w:ascii="Times New Roman" w:eastAsia="Times New Roman" w:hAnsi="Times New Roman" w:cs="Times New Roman"/>
          <w:lang w:val="en-US"/>
        </w:rPr>
        <w:t xml:space="preserve">Lasserre P. Corporate strategies for the Asia Pacific region //Long Range Planning. – 1995. – </w:t>
      </w:r>
      <w:r w:rsidRPr="00980C0D">
        <w:rPr>
          <w:rFonts w:ascii="Times New Roman" w:eastAsia="Times New Roman" w:hAnsi="Times New Roman" w:cs="Times New Roman"/>
        </w:rPr>
        <w:t>Т</w:t>
      </w:r>
      <w:r w:rsidRPr="008E650E">
        <w:rPr>
          <w:rFonts w:ascii="Times New Roman" w:eastAsia="Times New Roman" w:hAnsi="Times New Roman" w:cs="Times New Roman"/>
          <w:lang w:val="en-US"/>
        </w:rPr>
        <w:t xml:space="preserve">. 28. – №. </w:t>
      </w:r>
      <w:r w:rsidRPr="00980C0D">
        <w:rPr>
          <w:rFonts w:ascii="Times New Roman" w:eastAsia="Times New Roman" w:hAnsi="Times New Roman" w:cs="Times New Roman"/>
        </w:rPr>
        <w:t>1. – С. 13-30.</w:t>
      </w:r>
    </w:p>
    <w:p w14:paraId="7964BB7C" w14:textId="5E626ED3" w:rsidR="00FE1DCE" w:rsidRPr="008E650E" w:rsidRDefault="00FE1DCE" w:rsidP="00FE1DCE">
      <w:pPr>
        <w:pStyle w:val="aa"/>
        <w:numPr>
          <w:ilvl w:val="0"/>
          <w:numId w:val="1"/>
        </w:numPr>
        <w:spacing w:line="360" w:lineRule="auto"/>
        <w:jc w:val="both"/>
        <w:rPr>
          <w:rFonts w:ascii="Times New Roman" w:eastAsia="Times New Roman" w:hAnsi="Times New Roman" w:cs="Times New Roman"/>
          <w:lang w:val="en-US"/>
        </w:rPr>
      </w:pPr>
      <w:r w:rsidRPr="008E650E">
        <w:rPr>
          <w:rFonts w:ascii="Times New Roman" w:eastAsia="Times New Roman" w:hAnsi="Times New Roman" w:cs="Times New Roman"/>
          <w:lang w:val="en-US"/>
        </w:rPr>
        <w:t>Lasserre P. Global strategic management. – Palgrave Macmillan, 2012. – C. 195-214.</w:t>
      </w:r>
    </w:p>
    <w:p w14:paraId="599C1243" w14:textId="223A2D0E" w:rsidR="00C5747C" w:rsidRDefault="00C5747C" w:rsidP="00C5747C">
      <w:pPr>
        <w:pStyle w:val="aa"/>
        <w:numPr>
          <w:ilvl w:val="0"/>
          <w:numId w:val="1"/>
        </w:numPr>
        <w:spacing w:line="360" w:lineRule="auto"/>
        <w:jc w:val="both"/>
        <w:rPr>
          <w:rFonts w:ascii="Times New Roman" w:eastAsia="Times New Roman" w:hAnsi="Times New Roman" w:cs="Times New Roman"/>
          <w:lang w:val="en-US"/>
        </w:rPr>
      </w:pPr>
      <w:r w:rsidRPr="00C5747C">
        <w:rPr>
          <w:rFonts w:ascii="Times New Roman" w:eastAsia="Times New Roman" w:hAnsi="Times New Roman" w:cs="Times New Roman"/>
          <w:lang w:val="en-US"/>
        </w:rPr>
        <w:t xml:space="preserve">Li H. </w:t>
      </w:r>
      <w:r w:rsidRPr="00527A03">
        <w:rPr>
          <w:rFonts w:ascii="Times New Roman" w:eastAsia="Times New Roman" w:hAnsi="Times New Roman" w:cs="Times New Roman"/>
          <w:i/>
          <w:lang w:val="en-US"/>
        </w:rPr>
        <w:t>et al</w:t>
      </w:r>
      <w:r w:rsidRPr="00C5747C">
        <w:rPr>
          <w:rFonts w:ascii="Times New Roman" w:eastAsia="Times New Roman" w:hAnsi="Times New Roman" w:cs="Times New Roman"/>
          <w:lang w:val="en-US"/>
        </w:rPr>
        <w:t>. An entry mode decision-making model for the international expansion of construction enterprises //Engineering, Construction and Architectural Management. – 2013. – Т. 20. – №. 2. – С. 160-180.</w:t>
      </w:r>
    </w:p>
    <w:p w14:paraId="6AB846B4" w14:textId="42B219A5" w:rsidR="008C3C01" w:rsidRPr="008C3C01" w:rsidRDefault="008C3C01" w:rsidP="00C5747C">
      <w:pPr>
        <w:pStyle w:val="aa"/>
        <w:numPr>
          <w:ilvl w:val="0"/>
          <w:numId w:val="1"/>
        </w:numPr>
        <w:spacing w:line="360" w:lineRule="auto"/>
        <w:jc w:val="both"/>
        <w:rPr>
          <w:rFonts w:ascii="Times New Roman" w:eastAsia="Times New Roman" w:hAnsi="Times New Roman" w:cs="Times New Roman"/>
          <w:lang w:val="en-US"/>
        </w:rPr>
      </w:pPr>
      <w:r w:rsidRPr="008E650E">
        <w:rPr>
          <w:rFonts w:ascii="Times New Roman" w:hAnsi="Times New Roman" w:cs="Times New Roman"/>
          <w:lang w:val="en-US"/>
        </w:rPr>
        <w:t>Market Monitor - ICT Industry – Poland [</w:t>
      </w:r>
      <w:r w:rsidRPr="008C3C01">
        <w:rPr>
          <w:rFonts w:ascii="Times New Roman" w:hAnsi="Times New Roman" w:cs="Times New Roman"/>
        </w:rPr>
        <w:t>Электронный</w:t>
      </w:r>
      <w:r w:rsidRPr="008E650E">
        <w:rPr>
          <w:rFonts w:ascii="Times New Roman" w:hAnsi="Times New Roman" w:cs="Times New Roman"/>
          <w:lang w:val="en-US"/>
        </w:rPr>
        <w:t xml:space="preserve"> </w:t>
      </w:r>
      <w:r w:rsidRPr="008C3C01">
        <w:rPr>
          <w:rFonts w:ascii="Times New Roman" w:hAnsi="Times New Roman" w:cs="Times New Roman"/>
        </w:rPr>
        <w:t>ресурс</w:t>
      </w:r>
      <w:r w:rsidRPr="008E650E">
        <w:rPr>
          <w:rFonts w:ascii="Times New Roman" w:hAnsi="Times New Roman" w:cs="Times New Roman"/>
          <w:lang w:val="en-US"/>
        </w:rPr>
        <w:t xml:space="preserve">] // </w:t>
      </w:r>
      <w:r w:rsidRPr="008C3C01">
        <w:rPr>
          <w:rFonts w:ascii="Times New Roman" w:hAnsi="Times New Roman" w:cs="Times New Roman"/>
          <w:lang w:val="en-US"/>
        </w:rPr>
        <w:t xml:space="preserve">Atradius. – </w:t>
      </w:r>
      <w:r w:rsidRPr="008C3C01">
        <w:rPr>
          <w:rFonts w:ascii="Times New Roman" w:hAnsi="Times New Roman" w:cs="Times New Roman"/>
        </w:rPr>
        <w:t>Режим</w:t>
      </w:r>
      <w:r w:rsidRPr="008E650E">
        <w:rPr>
          <w:rFonts w:ascii="Times New Roman" w:hAnsi="Times New Roman" w:cs="Times New Roman"/>
          <w:lang w:val="en-US"/>
        </w:rPr>
        <w:t xml:space="preserve"> </w:t>
      </w:r>
      <w:r w:rsidRPr="008C3C01">
        <w:rPr>
          <w:rFonts w:ascii="Times New Roman" w:hAnsi="Times New Roman" w:cs="Times New Roman"/>
        </w:rPr>
        <w:t>доступа</w:t>
      </w:r>
      <w:r w:rsidRPr="008E650E">
        <w:rPr>
          <w:rFonts w:ascii="Times New Roman" w:hAnsi="Times New Roman" w:cs="Times New Roman"/>
          <w:lang w:val="en-US"/>
        </w:rPr>
        <w:t>: https://group.atradius.com/publications/market-monitor-ict-poland-2015.html (</w:t>
      </w:r>
      <w:r>
        <w:rPr>
          <w:rFonts w:ascii="Times New Roman" w:hAnsi="Times New Roman" w:cs="Times New Roman"/>
        </w:rPr>
        <w:t>дата</w:t>
      </w:r>
      <w:r w:rsidRPr="008E650E">
        <w:rPr>
          <w:rFonts w:ascii="Times New Roman" w:hAnsi="Times New Roman" w:cs="Times New Roman"/>
          <w:lang w:val="en-US"/>
        </w:rPr>
        <w:t xml:space="preserve"> </w:t>
      </w:r>
      <w:r>
        <w:rPr>
          <w:rFonts w:ascii="Times New Roman" w:hAnsi="Times New Roman" w:cs="Times New Roman"/>
        </w:rPr>
        <w:t>обращения</w:t>
      </w:r>
      <w:r w:rsidRPr="008E650E">
        <w:rPr>
          <w:rFonts w:ascii="Times New Roman" w:hAnsi="Times New Roman" w:cs="Times New Roman"/>
          <w:lang w:val="en-US"/>
        </w:rPr>
        <w:t>: 09.05.2016)</w:t>
      </w:r>
    </w:p>
    <w:p w14:paraId="0474DE16" w14:textId="77777777" w:rsidR="004C6531" w:rsidRPr="00597FB4" w:rsidRDefault="004C6531" w:rsidP="00DE49EC">
      <w:pPr>
        <w:pStyle w:val="aa"/>
        <w:numPr>
          <w:ilvl w:val="0"/>
          <w:numId w:val="1"/>
        </w:numPr>
        <w:spacing w:line="360" w:lineRule="auto"/>
        <w:jc w:val="both"/>
        <w:rPr>
          <w:rFonts w:ascii="Times New Roman" w:eastAsia="Times New Roman" w:hAnsi="Times New Roman" w:cs="Times New Roman"/>
          <w:lang w:val="en-US"/>
        </w:rPr>
      </w:pPr>
      <w:r w:rsidRPr="00597FB4">
        <w:rPr>
          <w:rFonts w:ascii="Times New Roman" w:eastAsia="Times New Roman" w:hAnsi="Times New Roman" w:cs="Times New Roman"/>
          <w:lang w:val="en-US"/>
        </w:rPr>
        <w:t>Mühlbacher H., Leihs H., Dahringer L. International marketing: a global perspective. – Cengage Learning EMEA, 2006.</w:t>
      </w:r>
    </w:p>
    <w:p w14:paraId="12789EF4" w14:textId="77777777" w:rsidR="004C6531" w:rsidRDefault="004C6531" w:rsidP="00DE49EC">
      <w:pPr>
        <w:pStyle w:val="aa"/>
        <w:numPr>
          <w:ilvl w:val="0"/>
          <w:numId w:val="1"/>
        </w:numPr>
        <w:spacing w:line="360" w:lineRule="auto"/>
        <w:jc w:val="both"/>
        <w:rPr>
          <w:rFonts w:ascii="Times New Roman" w:eastAsia="Times New Roman" w:hAnsi="Times New Roman" w:cs="Times New Roman"/>
        </w:rPr>
      </w:pPr>
      <w:r w:rsidRPr="00597FB4">
        <w:rPr>
          <w:rFonts w:ascii="Times New Roman" w:eastAsia="Times New Roman" w:hAnsi="Times New Roman" w:cs="Times New Roman"/>
          <w:lang w:val="en-US"/>
        </w:rPr>
        <w:t xml:space="preserve">Musso F., Francioni B. How do smaller firms select foreign markets? //International Journal of Marketing Studies. – 2012. – </w:t>
      </w:r>
      <w:r w:rsidRPr="00980C0D">
        <w:rPr>
          <w:rFonts w:ascii="Times New Roman" w:eastAsia="Times New Roman" w:hAnsi="Times New Roman" w:cs="Times New Roman"/>
        </w:rPr>
        <w:t>Т</w:t>
      </w:r>
      <w:r w:rsidRPr="00597FB4">
        <w:rPr>
          <w:rFonts w:ascii="Times New Roman" w:eastAsia="Times New Roman" w:hAnsi="Times New Roman" w:cs="Times New Roman"/>
          <w:lang w:val="en-US"/>
        </w:rPr>
        <w:t xml:space="preserve">. 4. – №. </w:t>
      </w:r>
      <w:r w:rsidRPr="00980C0D">
        <w:rPr>
          <w:rFonts w:ascii="Times New Roman" w:eastAsia="Times New Roman" w:hAnsi="Times New Roman" w:cs="Times New Roman"/>
        </w:rPr>
        <w:t>6. – С. 44-53.</w:t>
      </w:r>
    </w:p>
    <w:p w14:paraId="03762ADE" w14:textId="7EA62F2E" w:rsidR="00C23167" w:rsidRPr="00C23167" w:rsidRDefault="00C23167" w:rsidP="00C23167">
      <w:pPr>
        <w:pStyle w:val="aa"/>
        <w:numPr>
          <w:ilvl w:val="0"/>
          <w:numId w:val="1"/>
        </w:numPr>
        <w:spacing w:line="360" w:lineRule="auto"/>
        <w:jc w:val="both"/>
        <w:rPr>
          <w:rFonts w:ascii="Times New Roman" w:eastAsia="Times New Roman" w:hAnsi="Times New Roman" w:cs="Times New Roman"/>
          <w:lang w:val="en-US"/>
        </w:rPr>
      </w:pPr>
      <w:r w:rsidRPr="00C23167">
        <w:rPr>
          <w:rFonts w:ascii="Times New Roman" w:eastAsia="Times New Roman" w:hAnsi="Times New Roman" w:cs="Times New Roman"/>
          <w:lang w:val="en-US"/>
        </w:rPr>
        <w:t>Musso F., Francioni B. International strategy for SMEs: criteria for foreign markets and entry modes selection //Journal of Small Business and Enterprise Development. – 2014. – Т. 21. – №. 2. – С. 301-312.</w:t>
      </w:r>
    </w:p>
    <w:p w14:paraId="70516E68" w14:textId="1BDAB3D7" w:rsidR="00FE1DCE" w:rsidRPr="00980C0D" w:rsidRDefault="00FE1DCE" w:rsidP="00FE1DCE">
      <w:pPr>
        <w:pStyle w:val="aa"/>
        <w:numPr>
          <w:ilvl w:val="0"/>
          <w:numId w:val="1"/>
        </w:numPr>
        <w:spacing w:line="360" w:lineRule="auto"/>
        <w:jc w:val="both"/>
        <w:rPr>
          <w:rFonts w:ascii="Times New Roman" w:eastAsia="Times New Roman" w:hAnsi="Times New Roman" w:cs="Times New Roman"/>
        </w:rPr>
      </w:pPr>
      <w:r w:rsidRPr="008E650E">
        <w:rPr>
          <w:rFonts w:ascii="Times New Roman" w:eastAsia="Times New Roman" w:hAnsi="Times New Roman" w:cs="Times New Roman"/>
          <w:lang w:val="en-US"/>
        </w:rPr>
        <w:t xml:space="preserve">Osland G. E., Taylor C. R., Zou S. Selecting international modes of entry and expansion //Marketing intelligence &amp; planning. – 2001. – </w:t>
      </w:r>
      <w:r w:rsidRPr="00980C0D">
        <w:rPr>
          <w:rFonts w:ascii="Times New Roman" w:eastAsia="Times New Roman" w:hAnsi="Times New Roman" w:cs="Times New Roman"/>
        </w:rPr>
        <w:t>Т</w:t>
      </w:r>
      <w:r w:rsidRPr="008E650E">
        <w:rPr>
          <w:rFonts w:ascii="Times New Roman" w:eastAsia="Times New Roman" w:hAnsi="Times New Roman" w:cs="Times New Roman"/>
          <w:lang w:val="en-US"/>
        </w:rPr>
        <w:t xml:space="preserve">. 19. – №. </w:t>
      </w:r>
      <w:r w:rsidRPr="00980C0D">
        <w:rPr>
          <w:rFonts w:ascii="Times New Roman" w:eastAsia="Times New Roman" w:hAnsi="Times New Roman" w:cs="Times New Roman"/>
        </w:rPr>
        <w:t>3. – С. 153-161.</w:t>
      </w:r>
    </w:p>
    <w:p w14:paraId="3876A985" w14:textId="77777777" w:rsidR="004C6531" w:rsidRPr="00980C0D" w:rsidRDefault="004C6531" w:rsidP="00DE49EC">
      <w:pPr>
        <w:pStyle w:val="aa"/>
        <w:numPr>
          <w:ilvl w:val="0"/>
          <w:numId w:val="1"/>
        </w:numPr>
        <w:spacing w:line="360" w:lineRule="auto"/>
        <w:jc w:val="both"/>
        <w:rPr>
          <w:rFonts w:ascii="Times New Roman" w:eastAsia="Times New Roman" w:hAnsi="Times New Roman" w:cs="Times New Roman"/>
        </w:rPr>
      </w:pPr>
      <w:r w:rsidRPr="00597FB4">
        <w:rPr>
          <w:rFonts w:ascii="Times New Roman" w:eastAsia="Times New Roman" w:hAnsi="Times New Roman" w:cs="Times New Roman"/>
          <w:lang w:val="en-US"/>
        </w:rPr>
        <w:t xml:space="preserve">Papadopoulos N., Chen H., Thomas D. R. Toward a tradeoff model for international market selection //International Business Review. – 2002. – </w:t>
      </w:r>
      <w:r w:rsidRPr="00980C0D">
        <w:rPr>
          <w:rFonts w:ascii="Times New Roman" w:eastAsia="Times New Roman" w:hAnsi="Times New Roman" w:cs="Times New Roman"/>
        </w:rPr>
        <w:t>Т</w:t>
      </w:r>
      <w:r w:rsidRPr="00597FB4">
        <w:rPr>
          <w:rFonts w:ascii="Times New Roman" w:eastAsia="Times New Roman" w:hAnsi="Times New Roman" w:cs="Times New Roman"/>
          <w:lang w:val="en-US"/>
        </w:rPr>
        <w:t xml:space="preserve">. 11. – №. </w:t>
      </w:r>
      <w:r w:rsidRPr="00980C0D">
        <w:rPr>
          <w:rFonts w:ascii="Times New Roman" w:eastAsia="Times New Roman" w:hAnsi="Times New Roman" w:cs="Times New Roman"/>
        </w:rPr>
        <w:t>2. – С. 165-192.</w:t>
      </w:r>
    </w:p>
    <w:p w14:paraId="3B52139B" w14:textId="77777777" w:rsidR="004C6531" w:rsidRPr="00980C0D" w:rsidRDefault="004C6531" w:rsidP="00DE49EC">
      <w:pPr>
        <w:pStyle w:val="aa"/>
        <w:numPr>
          <w:ilvl w:val="0"/>
          <w:numId w:val="1"/>
        </w:numPr>
        <w:spacing w:line="360" w:lineRule="auto"/>
        <w:jc w:val="both"/>
        <w:rPr>
          <w:rFonts w:ascii="Times New Roman" w:eastAsia="Times New Roman" w:hAnsi="Times New Roman" w:cs="Times New Roman"/>
        </w:rPr>
      </w:pPr>
      <w:r w:rsidRPr="00597FB4">
        <w:rPr>
          <w:rFonts w:ascii="Times New Roman" w:eastAsia="Times New Roman" w:hAnsi="Times New Roman" w:cs="Times New Roman"/>
          <w:lang w:val="en-US"/>
        </w:rPr>
        <w:t xml:space="preserve">Papadopoulos N., Denis J. E. Inventory, taxonomy and assessment of methods for international market selection //International Marketing Review. – 1988. – </w:t>
      </w:r>
      <w:r w:rsidRPr="00980C0D">
        <w:rPr>
          <w:rFonts w:ascii="Times New Roman" w:eastAsia="Times New Roman" w:hAnsi="Times New Roman" w:cs="Times New Roman"/>
        </w:rPr>
        <w:t>Т</w:t>
      </w:r>
      <w:r w:rsidRPr="00597FB4">
        <w:rPr>
          <w:rFonts w:ascii="Times New Roman" w:eastAsia="Times New Roman" w:hAnsi="Times New Roman" w:cs="Times New Roman"/>
          <w:lang w:val="en-US"/>
        </w:rPr>
        <w:t xml:space="preserve">. 5. – №. </w:t>
      </w:r>
      <w:r w:rsidRPr="00980C0D">
        <w:rPr>
          <w:rFonts w:ascii="Times New Roman" w:eastAsia="Times New Roman" w:hAnsi="Times New Roman" w:cs="Times New Roman"/>
        </w:rPr>
        <w:t>3. – С. 38-51.</w:t>
      </w:r>
    </w:p>
    <w:p w14:paraId="0A0E2EF5" w14:textId="18D3F800" w:rsidR="00FE1DCE" w:rsidRPr="00980C0D" w:rsidRDefault="00FE1DCE" w:rsidP="00FE1DCE">
      <w:pPr>
        <w:pStyle w:val="aa"/>
        <w:numPr>
          <w:ilvl w:val="0"/>
          <w:numId w:val="1"/>
        </w:numPr>
        <w:spacing w:line="360" w:lineRule="auto"/>
        <w:jc w:val="both"/>
        <w:rPr>
          <w:rFonts w:ascii="Times New Roman" w:eastAsia="Times New Roman" w:hAnsi="Times New Roman" w:cs="Times New Roman"/>
        </w:rPr>
      </w:pPr>
      <w:r w:rsidRPr="008E650E">
        <w:rPr>
          <w:rFonts w:ascii="Times New Roman" w:eastAsia="Times New Roman" w:hAnsi="Times New Roman" w:cs="Times New Roman"/>
          <w:lang w:val="en-US"/>
        </w:rPr>
        <w:t xml:space="preserve">R. Lynch. Attacking a dominant competitor: a joint venture strategy by Nestle and General Mills (case) / R. Lynch. </w:t>
      </w:r>
      <w:r w:rsidRPr="00980C0D">
        <w:rPr>
          <w:rFonts w:ascii="Times New Roman" w:eastAsia="Times New Roman" w:hAnsi="Times New Roman" w:cs="Times New Roman"/>
        </w:rPr>
        <w:t>Strategic Mana</w:t>
      </w:r>
      <w:r w:rsidR="004D26CB">
        <w:rPr>
          <w:rFonts w:ascii="Times New Roman" w:eastAsia="Times New Roman" w:hAnsi="Times New Roman" w:cs="Times New Roman"/>
        </w:rPr>
        <w:t>gement (6th edition) – 2011. – С</w:t>
      </w:r>
      <w:r w:rsidRPr="00980C0D">
        <w:rPr>
          <w:rFonts w:ascii="Times New Roman" w:eastAsia="Times New Roman" w:hAnsi="Times New Roman" w:cs="Times New Roman"/>
        </w:rPr>
        <w:t>. 34</w:t>
      </w:r>
    </w:p>
    <w:p w14:paraId="56C6F54D" w14:textId="77777777" w:rsidR="004C6531" w:rsidRPr="00980C0D" w:rsidRDefault="004C6531" w:rsidP="00DE49EC">
      <w:pPr>
        <w:pStyle w:val="aa"/>
        <w:numPr>
          <w:ilvl w:val="0"/>
          <w:numId w:val="1"/>
        </w:numPr>
        <w:spacing w:line="360" w:lineRule="auto"/>
        <w:jc w:val="both"/>
        <w:rPr>
          <w:rFonts w:ascii="Times New Roman" w:eastAsia="Times New Roman" w:hAnsi="Times New Roman" w:cs="Times New Roman"/>
        </w:rPr>
      </w:pPr>
      <w:r w:rsidRPr="00597FB4">
        <w:rPr>
          <w:rFonts w:ascii="Times New Roman" w:eastAsia="Times New Roman" w:hAnsi="Times New Roman" w:cs="Times New Roman"/>
          <w:lang w:val="en-US"/>
        </w:rPr>
        <w:t xml:space="preserve">Rahman S. H. Modelling of international market selection process: a qualitative study of successful Australian international businesses //Qualitative Market Research: An International Journal. – 2003. – </w:t>
      </w:r>
      <w:r w:rsidRPr="00980C0D">
        <w:rPr>
          <w:rFonts w:ascii="Times New Roman" w:eastAsia="Times New Roman" w:hAnsi="Times New Roman" w:cs="Times New Roman"/>
        </w:rPr>
        <w:t>Т</w:t>
      </w:r>
      <w:r w:rsidRPr="00597FB4">
        <w:rPr>
          <w:rFonts w:ascii="Times New Roman" w:eastAsia="Times New Roman" w:hAnsi="Times New Roman" w:cs="Times New Roman"/>
          <w:lang w:val="en-US"/>
        </w:rPr>
        <w:t xml:space="preserve">. 6. – №. </w:t>
      </w:r>
      <w:r w:rsidRPr="00980C0D">
        <w:rPr>
          <w:rFonts w:ascii="Times New Roman" w:eastAsia="Times New Roman" w:hAnsi="Times New Roman" w:cs="Times New Roman"/>
        </w:rPr>
        <w:t>2. – С. 119-132.</w:t>
      </w:r>
    </w:p>
    <w:p w14:paraId="29BD7C91" w14:textId="5EAB899D" w:rsidR="004C6531" w:rsidRDefault="004D26CB" w:rsidP="00DE49EC">
      <w:pPr>
        <w:pStyle w:val="aa"/>
        <w:widowControl w:val="0"/>
        <w:numPr>
          <w:ilvl w:val="0"/>
          <w:numId w:val="1"/>
        </w:numPr>
        <w:autoSpaceDE w:val="0"/>
        <w:autoSpaceDN w:val="0"/>
        <w:adjustRightInd w:val="0"/>
        <w:spacing w:after="240" w:line="360" w:lineRule="auto"/>
        <w:jc w:val="both"/>
        <w:rPr>
          <w:rFonts w:ascii="Times New Roman" w:hAnsi="Times New Roman" w:cs="Times New Roman"/>
          <w:lang w:val="en-US"/>
        </w:rPr>
      </w:pPr>
      <w:r>
        <w:rPr>
          <w:rFonts w:ascii="Times New Roman" w:hAnsi="Times New Roman" w:cs="Times New Roman"/>
          <w:lang w:val="en-US"/>
        </w:rPr>
        <w:t>Root, F.R.</w:t>
      </w:r>
      <w:r w:rsidR="004C6531" w:rsidRPr="00980C0D">
        <w:rPr>
          <w:rFonts w:ascii="Times New Roman" w:hAnsi="Times New Roman" w:cs="Times New Roman"/>
          <w:lang w:val="en-US"/>
        </w:rPr>
        <w:t>, Entry Strategies for International Markets, Lexington Books, San Francisco, CA.</w:t>
      </w:r>
      <w:r>
        <w:rPr>
          <w:rFonts w:ascii="Times New Roman" w:hAnsi="Times New Roman" w:cs="Times New Roman"/>
          <w:lang w:val="en-US"/>
        </w:rPr>
        <w:t xml:space="preserve"> – 1994. – С. 5-47.</w:t>
      </w:r>
    </w:p>
    <w:p w14:paraId="4101BC92" w14:textId="7E2E4406" w:rsidR="00CA2D36" w:rsidRPr="00CA2D36" w:rsidRDefault="00CA2D36" w:rsidP="00CA2D36">
      <w:pPr>
        <w:pStyle w:val="aa"/>
        <w:numPr>
          <w:ilvl w:val="0"/>
          <w:numId w:val="1"/>
        </w:numPr>
        <w:spacing w:line="360" w:lineRule="auto"/>
        <w:jc w:val="both"/>
        <w:rPr>
          <w:rFonts w:ascii="Times New Roman" w:eastAsia="Times New Roman" w:hAnsi="Times New Roman" w:cs="Times New Roman"/>
          <w:lang w:val="en-US"/>
        </w:rPr>
      </w:pPr>
      <w:r w:rsidRPr="00CA2D36">
        <w:rPr>
          <w:rFonts w:ascii="Times New Roman" w:eastAsia="Times New Roman" w:hAnsi="Times New Roman" w:cs="Times New Roman"/>
          <w:lang w:val="en-US"/>
        </w:rPr>
        <w:lastRenderedPageBreak/>
        <w:t>Sakarya S., Eckman M., Hyllegard K. H. Market selection for international expansion: Assessing opportunities in emerging markets //International Marketing Review. – 2007. – Т. 24. – №. 2. – С. 208-238.</w:t>
      </w:r>
    </w:p>
    <w:p w14:paraId="1DC075A0" w14:textId="62826DDF" w:rsidR="009512B2" w:rsidRPr="00CA2D36" w:rsidRDefault="009512B2" w:rsidP="00CA2D36">
      <w:pPr>
        <w:pStyle w:val="aa"/>
        <w:numPr>
          <w:ilvl w:val="0"/>
          <w:numId w:val="1"/>
        </w:numPr>
        <w:spacing w:line="360" w:lineRule="auto"/>
        <w:jc w:val="both"/>
        <w:rPr>
          <w:rFonts w:ascii="Times New Roman" w:eastAsia="Times New Roman" w:hAnsi="Times New Roman" w:cs="Times New Roman"/>
          <w:lang w:val="en-US"/>
        </w:rPr>
      </w:pPr>
      <w:r w:rsidRPr="00CA2D36">
        <w:rPr>
          <w:rFonts w:ascii="Times New Roman" w:eastAsia="Times New Roman" w:hAnsi="Times New Roman" w:cs="Times New Roman"/>
          <w:lang w:val="en-US"/>
        </w:rPr>
        <w:t>Turban E. et al. Information Technology for Management, (With CD). – John Wiley &amp; Sons, 2008.</w:t>
      </w:r>
    </w:p>
    <w:p w14:paraId="6560883C" w14:textId="77777777" w:rsidR="004C6531" w:rsidRDefault="004C6531" w:rsidP="00DE49EC">
      <w:pPr>
        <w:pStyle w:val="aa"/>
        <w:numPr>
          <w:ilvl w:val="0"/>
          <w:numId w:val="1"/>
        </w:numPr>
        <w:spacing w:line="360" w:lineRule="auto"/>
        <w:jc w:val="both"/>
        <w:rPr>
          <w:rFonts w:ascii="Times New Roman" w:eastAsia="Times New Roman" w:hAnsi="Times New Roman" w:cs="Times New Roman"/>
        </w:rPr>
      </w:pPr>
      <w:r w:rsidRPr="00597FB4">
        <w:rPr>
          <w:rFonts w:ascii="Times New Roman" w:eastAsia="Times New Roman" w:hAnsi="Times New Roman" w:cs="Times New Roman"/>
          <w:lang w:val="en-US"/>
        </w:rPr>
        <w:t xml:space="preserve">Wood V. R., Robertson K. R. Evaluating international markets: The importance of information by industry, by country of destination, and by type of export transaction //International Marketing Review. – 2000. – </w:t>
      </w:r>
      <w:r w:rsidRPr="00980C0D">
        <w:rPr>
          <w:rFonts w:ascii="Times New Roman" w:eastAsia="Times New Roman" w:hAnsi="Times New Roman" w:cs="Times New Roman"/>
        </w:rPr>
        <w:t>Т</w:t>
      </w:r>
      <w:r w:rsidRPr="00597FB4">
        <w:rPr>
          <w:rFonts w:ascii="Times New Roman" w:eastAsia="Times New Roman" w:hAnsi="Times New Roman" w:cs="Times New Roman"/>
          <w:lang w:val="en-US"/>
        </w:rPr>
        <w:t xml:space="preserve">. 17. – №. </w:t>
      </w:r>
      <w:r w:rsidRPr="00980C0D">
        <w:rPr>
          <w:rFonts w:ascii="Times New Roman" w:eastAsia="Times New Roman" w:hAnsi="Times New Roman" w:cs="Times New Roman"/>
        </w:rPr>
        <w:t>1. – С. 34-55.</w:t>
      </w:r>
    </w:p>
    <w:p w14:paraId="0BF540E3" w14:textId="6E94BEE7" w:rsidR="00452577" w:rsidRPr="00980C0D" w:rsidRDefault="00452577" w:rsidP="00DE49EC">
      <w:pPr>
        <w:pStyle w:val="aa"/>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lang w:val="en-US"/>
        </w:rPr>
        <w:t>World</w:t>
      </w:r>
      <w:r w:rsidRPr="008E650E">
        <w:rPr>
          <w:rFonts w:ascii="Times New Roman" w:eastAsia="Times New Roman" w:hAnsi="Times New Roman" w:cs="Times New Roman"/>
        </w:rPr>
        <w:t xml:space="preserve"> </w:t>
      </w:r>
      <w:r>
        <w:rPr>
          <w:rFonts w:ascii="Times New Roman" w:eastAsia="Times New Roman" w:hAnsi="Times New Roman" w:cs="Times New Roman"/>
          <w:lang w:val="en-US"/>
        </w:rPr>
        <w:t>Bank</w:t>
      </w:r>
      <w:r w:rsidRPr="008E650E">
        <w:rPr>
          <w:rFonts w:ascii="Times New Roman" w:eastAsia="Times New Roman" w:hAnsi="Times New Roman" w:cs="Times New Roman"/>
        </w:rPr>
        <w:t xml:space="preserve"> </w:t>
      </w:r>
      <w:r>
        <w:rPr>
          <w:rFonts w:ascii="Times New Roman" w:eastAsia="Times New Roman" w:hAnsi="Times New Roman" w:cs="Times New Roman"/>
          <w:lang w:val="en-US"/>
        </w:rPr>
        <w:t>Open</w:t>
      </w:r>
      <w:r w:rsidRPr="008E650E">
        <w:rPr>
          <w:rFonts w:ascii="Times New Roman" w:eastAsia="Times New Roman" w:hAnsi="Times New Roman" w:cs="Times New Roman"/>
        </w:rPr>
        <w:t xml:space="preserve"> </w:t>
      </w:r>
      <w:r>
        <w:rPr>
          <w:rFonts w:ascii="Times New Roman" w:eastAsia="Times New Roman" w:hAnsi="Times New Roman" w:cs="Times New Roman"/>
          <w:lang w:val="en-US"/>
        </w:rPr>
        <w:t>Data</w:t>
      </w:r>
      <w:r w:rsidRPr="008E650E">
        <w:rPr>
          <w:rFonts w:ascii="Times New Roman" w:eastAsia="Times New Roman" w:hAnsi="Times New Roman" w:cs="Times New Roman"/>
        </w:rPr>
        <w:t xml:space="preserve"> [</w:t>
      </w:r>
      <w:r>
        <w:rPr>
          <w:rFonts w:ascii="Times New Roman" w:eastAsia="Times New Roman" w:hAnsi="Times New Roman" w:cs="Times New Roman"/>
        </w:rPr>
        <w:t xml:space="preserve">Электронный ресурс] // </w:t>
      </w:r>
      <w:r>
        <w:rPr>
          <w:rFonts w:ascii="Times New Roman" w:eastAsia="Times New Roman" w:hAnsi="Times New Roman" w:cs="Times New Roman"/>
          <w:lang w:val="en-US"/>
        </w:rPr>
        <w:t>The</w:t>
      </w:r>
      <w:r w:rsidRPr="008E650E">
        <w:rPr>
          <w:rFonts w:ascii="Times New Roman" w:eastAsia="Times New Roman" w:hAnsi="Times New Roman" w:cs="Times New Roman"/>
        </w:rPr>
        <w:t xml:space="preserve"> </w:t>
      </w:r>
      <w:r>
        <w:rPr>
          <w:rFonts w:ascii="Times New Roman" w:eastAsia="Times New Roman" w:hAnsi="Times New Roman" w:cs="Times New Roman"/>
          <w:lang w:val="en-US"/>
        </w:rPr>
        <w:t>World</w:t>
      </w:r>
      <w:r w:rsidRPr="008E650E">
        <w:rPr>
          <w:rFonts w:ascii="Times New Roman" w:eastAsia="Times New Roman" w:hAnsi="Times New Roman" w:cs="Times New Roman"/>
        </w:rPr>
        <w:t xml:space="preserve"> </w:t>
      </w:r>
      <w:r>
        <w:rPr>
          <w:rFonts w:ascii="Times New Roman" w:eastAsia="Times New Roman" w:hAnsi="Times New Roman" w:cs="Times New Roman"/>
          <w:lang w:val="en-US"/>
        </w:rPr>
        <w:t>Bank</w:t>
      </w:r>
      <w:r w:rsidRPr="008E650E">
        <w:rPr>
          <w:rFonts w:ascii="Times New Roman" w:eastAsia="Times New Roman" w:hAnsi="Times New Roman" w:cs="Times New Roman"/>
        </w:rPr>
        <w:t xml:space="preserve">. – </w:t>
      </w:r>
      <w:r>
        <w:rPr>
          <w:rFonts w:ascii="Times New Roman" w:eastAsia="Times New Roman" w:hAnsi="Times New Roman" w:cs="Times New Roman"/>
        </w:rPr>
        <w:t xml:space="preserve">Режим доступа: </w:t>
      </w:r>
      <w:r w:rsidRPr="00452577">
        <w:rPr>
          <w:rFonts w:ascii="Times New Roman" w:eastAsia="Times New Roman" w:hAnsi="Times New Roman" w:cs="Times New Roman"/>
        </w:rPr>
        <w:t>http://data.worldbank.org/</w:t>
      </w:r>
      <w:r>
        <w:rPr>
          <w:rFonts w:ascii="Times New Roman" w:eastAsia="Times New Roman" w:hAnsi="Times New Roman" w:cs="Times New Roman"/>
        </w:rPr>
        <w:t xml:space="preserve"> (дата обращения: 23.04.2016)</w:t>
      </w:r>
    </w:p>
    <w:sectPr w:rsidR="00452577" w:rsidRPr="00980C0D" w:rsidSect="00221721">
      <w:type w:val="continuous"/>
      <w:pgSz w:w="11900" w:h="16840"/>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9DCF6F" w15:done="0"/>
  <w15:commentEx w15:paraId="256B8349" w15:done="0"/>
  <w15:commentEx w15:paraId="462402B9" w15:done="0"/>
  <w15:commentEx w15:paraId="78D818EC" w15:done="0"/>
  <w15:commentEx w15:paraId="11A565EB" w15:done="0"/>
  <w15:commentEx w15:paraId="72785710" w15:done="0"/>
  <w15:commentEx w15:paraId="4516269C" w15:done="0"/>
  <w15:commentEx w15:paraId="204100AF" w15:done="0"/>
  <w15:commentEx w15:paraId="2F1567D4" w15:done="0"/>
  <w15:commentEx w15:paraId="22AD91D9" w15:done="0"/>
  <w15:commentEx w15:paraId="628D77AD" w15:done="0"/>
  <w15:commentEx w15:paraId="60B59BA2" w15:done="0"/>
  <w15:commentEx w15:paraId="464A4EF9" w15:done="0"/>
  <w15:commentEx w15:paraId="446775A3" w15:done="0"/>
  <w15:commentEx w15:paraId="28197DE4" w15:done="0"/>
  <w15:commentEx w15:paraId="0D4EE3FF" w15:done="0"/>
  <w15:commentEx w15:paraId="10299E02" w15:done="0"/>
  <w15:commentEx w15:paraId="71685E5F" w15:done="0"/>
  <w15:commentEx w15:paraId="4C7E42C9" w15:done="0"/>
  <w15:commentEx w15:paraId="314AC2FA" w15:done="0"/>
  <w15:commentEx w15:paraId="21F54D47" w15:done="0"/>
  <w15:commentEx w15:paraId="5F437D05" w15:done="0"/>
  <w15:commentEx w15:paraId="5A839897" w15:done="0"/>
  <w15:commentEx w15:paraId="0110769C" w15:done="0"/>
  <w15:commentEx w15:paraId="6F187F20" w15:done="0"/>
  <w15:commentEx w15:paraId="0FCA213C" w15:done="0"/>
  <w15:commentEx w15:paraId="7EFCF3C7" w15:done="0"/>
  <w15:commentEx w15:paraId="04C8F76C" w15:done="0"/>
  <w15:commentEx w15:paraId="2D8A0A3A" w15:done="0"/>
  <w15:commentEx w15:paraId="5BCFDA95" w15:done="0"/>
  <w15:commentEx w15:paraId="1DAB998C" w15:done="0"/>
  <w15:commentEx w15:paraId="7D5BDB9D" w15:done="0"/>
  <w15:commentEx w15:paraId="129DD40E" w15:done="0"/>
  <w15:commentEx w15:paraId="19BA1530" w15:done="0"/>
  <w15:commentEx w15:paraId="01638676" w15:done="0"/>
  <w15:commentEx w15:paraId="1AA600B2" w15:done="0"/>
  <w15:commentEx w15:paraId="0E26FD60" w15:done="0"/>
  <w15:commentEx w15:paraId="278254CB" w15:done="0"/>
  <w15:commentEx w15:paraId="18624026" w15:done="0"/>
  <w15:commentEx w15:paraId="1925F08A" w15:done="0"/>
  <w15:commentEx w15:paraId="2DD6CC6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28B53" w14:textId="77777777" w:rsidR="005D06DA" w:rsidRDefault="005D06DA" w:rsidP="007064A2">
      <w:r>
        <w:separator/>
      </w:r>
    </w:p>
  </w:endnote>
  <w:endnote w:type="continuationSeparator" w:id="0">
    <w:p w14:paraId="365BE844" w14:textId="77777777" w:rsidR="005D06DA" w:rsidRDefault="005D06DA" w:rsidP="0070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8A682" w14:textId="77777777" w:rsidR="005D06DA" w:rsidRDefault="005D06DA" w:rsidP="000525A4">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6738C156" w14:textId="77777777" w:rsidR="005D06DA" w:rsidRDefault="005D06DA" w:rsidP="002903B2">
    <w:pPr>
      <w:pStyle w:val="a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E3E0D" w14:textId="77777777" w:rsidR="005D06DA" w:rsidRDefault="005D06DA" w:rsidP="002903B2">
    <w:pPr>
      <w:pStyle w:val="ad"/>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127A7" w14:textId="77777777" w:rsidR="005D06DA" w:rsidRDefault="005D06DA" w:rsidP="000525A4">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4759FA">
      <w:rPr>
        <w:rStyle w:val="af"/>
        <w:noProof/>
      </w:rPr>
      <w:t>5</w:t>
    </w:r>
    <w:r>
      <w:rPr>
        <w:rStyle w:val="af"/>
      </w:rPr>
      <w:fldChar w:fldCharType="end"/>
    </w:r>
  </w:p>
  <w:p w14:paraId="6C7AFDF2" w14:textId="77777777" w:rsidR="005D06DA" w:rsidRDefault="005D06DA" w:rsidP="000525A4">
    <w:pPr>
      <w:pStyle w:val="ad"/>
      <w:ind w:right="360"/>
      <w:jc w:val="righ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A3C2C" w14:textId="7594A864" w:rsidR="005D06DA" w:rsidRDefault="005D06DA" w:rsidP="000525A4">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4759FA">
      <w:rPr>
        <w:rStyle w:val="af"/>
        <w:noProof/>
      </w:rPr>
      <w:t>38</w:t>
    </w:r>
    <w:r>
      <w:rPr>
        <w:rStyle w:val="af"/>
      </w:rPr>
      <w:fldChar w:fldCharType="end"/>
    </w:r>
  </w:p>
  <w:p w14:paraId="30C33A3A" w14:textId="77777777" w:rsidR="005D06DA" w:rsidRDefault="005D06DA" w:rsidP="000525A4">
    <w:pPr>
      <w:pStyle w:val="ad"/>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C8306" w14:textId="77777777" w:rsidR="005D06DA" w:rsidRDefault="005D06DA" w:rsidP="007064A2">
      <w:r>
        <w:separator/>
      </w:r>
    </w:p>
  </w:footnote>
  <w:footnote w:type="continuationSeparator" w:id="0">
    <w:p w14:paraId="50B21DF2" w14:textId="77777777" w:rsidR="005D06DA" w:rsidRDefault="005D06DA" w:rsidP="007064A2">
      <w:r>
        <w:continuationSeparator/>
      </w:r>
    </w:p>
  </w:footnote>
  <w:footnote w:id="1">
    <w:p w14:paraId="5091BDEF" w14:textId="77777777" w:rsidR="005D06DA" w:rsidRDefault="005D06DA" w:rsidP="009F6E18">
      <w:pPr>
        <w:pStyle w:val="a3"/>
      </w:pPr>
      <w:r>
        <w:rPr>
          <w:rStyle w:val="a5"/>
        </w:rPr>
        <w:footnoteRef/>
      </w:r>
      <w:r>
        <w:t xml:space="preserve"> </w:t>
      </w:r>
      <w:r w:rsidRPr="0033556A">
        <w:rPr>
          <w:rFonts w:ascii="Times New Roman" w:hAnsi="Times New Roman" w:cs="Times New Roman"/>
          <w:sz w:val="20"/>
          <w:szCs w:val="20"/>
        </w:rPr>
        <w:t>Интервью с представителем ЗАО «БЕЛТЕЛ»</w:t>
      </w:r>
    </w:p>
  </w:footnote>
  <w:footnote w:id="2">
    <w:p w14:paraId="0230523E" w14:textId="77777777" w:rsidR="005D06DA" w:rsidRPr="00662338" w:rsidRDefault="005D06DA" w:rsidP="009F6E18">
      <w:pPr>
        <w:pStyle w:val="a3"/>
        <w:jc w:val="both"/>
        <w:rPr>
          <w:rFonts w:ascii="Times New Roman" w:hAnsi="Times New Roman" w:cs="Times New Roman"/>
          <w:sz w:val="20"/>
          <w:szCs w:val="20"/>
        </w:rPr>
      </w:pPr>
      <w:r w:rsidRPr="00662338">
        <w:rPr>
          <w:rStyle w:val="a5"/>
          <w:rFonts w:ascii="Times New Roman" w:hAnsi="Times New Roman" w:cs="Times New Roman"/>
          <w:sz w:val="20"/>
          <w:szCs w:val="20"/>
        </w:rPr>
        <w:footnoteRef/>
      </w:r>
      <w:r w:rsidRPr="00662338">
        <w:rPr>
          <w:rFonts w:ascii="Times New Roman" w:hAnsi="Times New Roman" w:cs="Times New Roman"/>
          <w:sz w:val="20"/>
          <w:szCs w:val="20"/>
        </w:rPr>
        <w:t xml:space="preserve"> Корпоративная презентация ЗАО «БЕЛТЕЛ» </w:t>
      </w:r>
      <w:r w:rsidRPr="0058265E">
        <w:rPr>
          <w:rFonts w:ascii="Times New Roman" w:hAnsi="Times New Roman" w:cs="Times New Roman"/>
          <w:sz w:val="20"/>
          <w:szCs w:val="20"/>
        </w:rPr>
        <w:t>[</w:t>
      </w:r>
      <w:r w:rsidRPr="00662338">
        <w:rPr>
          <w:rFonts w:ascii="Times New Roman" w:hAnsi="Times New Roman" w:cs="Times New Roman"/>
          <w:sz w:val="20"/>
          <w:szCs w:val="20"/>
        </w:rPr>
        <w:t>Электронный ресурс</w:t>
      </w:r>
      <w:r w:rsidRPr="0058265E">
        <w:rPr>
          <w:rFonts w:ascii="Times New Roman" w:hAnsi="Times New Roman" w:cs="Times New Roman"/>
          <w:sz w:val="20"/>
          <w:szCs w:val="20"/>
        </w:rPr>
        <w:t>]</w:t>
      </w:r>
      <w:r w:rsidRPr="00662338">
        <w:rPr>
          <w:rFonts w:ascii="Times New Roman" w:hAnsi="Times New Roman" w:cs="Times New Roman"/>
          <w:sz w:val="20"/>
          <w:szCs w:val="20"/>
        </w:rPr>
        <w:t xml:space="preserve"> // </w:t>
      </w:r>
      <w:r w:rsidRPr="00662338">
        <w:rPr>
          <w:rFonts w:ascii="Times New Roman" w:hAnsi="Times New Roman" w:cs="Times New Roman"/>
          <w:sz w:val="20"/>
          <w:szCs w:val="20"/>
          <w:lang w:val="en-US"/>
        </w:rPr>
        <w:t>Beltel</w:t>
      </w:r>
      <w:r w:rsidRPr="0058265E">
        <w:rPr>
          <w:rFonts w:ascii="Times New Roman" w:hAnsi="Times New Roman" w:cs="Times New Roman"/>
          <w:sz w:val="20"/>
          <w:szCs w:val="20"/>
        </w:rPr>
        <w:t xml:space="preserve">. – </w:t>
      </w:r>
      <w:r w:rsidRPr="00662338">
        <w:rPr>
          <w:rFonts w:ascii="Times New Roman" w:hAnsi="Times New Roman" w:cs="Times New Roman"/>
          <w:sz w:val="20"/>
          <w:szCs w:val="20"/>
        </w:rPr>
        <w:t>Режим доступа: http://www.beltel.ru/upload/iblock/cc7/cc72d228cbe805341c1e6bad3f1fa200.pptx</w:t>
      </w:r>
    </w:p>
  </w:footnote>
  <w:footnote w:id="3">
    <w:p w14:paraId="12CFD4E4" w14:textId="77777777" w:rsidR="005D06DA" w:rsidRPr="00396952" w:rsidRDefault="005D06DA" w:rsidP="009F6E18">
      <w:pPr>
        <w:pStyle w:val="a3"/>
        <w:jc w:val="both"/>
        <w:rPr>
          <w:rFonts w:ascii="Times New Roman" w:hAnsi="Times New Roman" w:cs="Times New Roman"/>
          <w:sz w:val="20"/>
          <w:szCs w:val="20"/>
        </w:rPr>
      </w:pPr>
      <w:r w:rsidRPr="00B36927">
        <w:rPr>
          <w:rStyle w:val="a5"/>
          <w:rFonts w:ascii="Times New Roman" w:hAnsi="Times New Roman" w:cs="Times New Roman"/>
          <w:sz w:val="20"/>
          <w:szCs w:val="20"/>
        </w:rPr>
        <w:footnoteRef/>
      </w:r>
      <w:r>
        <w:rPr>
          <w:rFonts w:ascii="Times New Roman" w:hAnsi="Times New Roman" w:cs="Times New Roman"/>
          <w:sz w:val="20"/>
          <w:szCs w:val="20"/>
        </w:rPr>
        <w:t xml:space="preserve"> Корпоративная презентация</w:t>
      </w:r>
      <w:r w:rsidRPr="00B36927">
        <w:rPr>
          <w:rFonts w:ascii="Times New Roman" w:hAnsi="Times New Roman" w:cs="Times New Roman"/>
          <w:sz w:val="20"/>
          <w:szCs w:val="20"/>
        </w:rPr>
        <w:t xml:space="preserve"> </w:t>
      </w:r>
      <w:r>
        <w:rPr>
          <w:rFonts w:ascii="Times New Roman" w:hAnsi="Times New Roman" w:cs="Times New Roman"/>
          <w:sz w:val="20"/>
          <w:szCs w:val="20"/>
        </w:rPr>
        <w:t>ЗАО БЕЛТЕЛ</w:t>
      </w:r>
      <w:r w:rsidRPr="00B36927">
        <w:rPr>
          <w:rFonts w:ascii="Times New Roman" w:hAnsi="Times New Roman" w:cs="Times New Roman"/>
          <w:sz w:val="20"/>
          <w:szCs w:val="20"/>
        </w:rPr>
        <w:t xml:space="preserve"> </w:t>
      </w:r>
      <w:r w:rsidRPr="0058265E">
        <w:rPr>
          <w:rFonts w:ascii="Times New Roman" w:hAnsi="Times New Roman" w:cs="Times New Roman"/>
          <w:sz w:val="20"/>
          <w:szCs w:val="20"/>
        </w:rPr>
        <w:t>[</w:t>
      </w:r>
      <w:r w:rsidRPr="00B36927">
        <w:rPr>
          <w:rFonts w:ascii="Times New Roman" w:hAnsi="Times New Roman" w:cs="Times New Roman"/>
          <w:sz w:val="20"/>
          <w:szCs w:val="20"/>
        </w:rPr>
        <w:t>Электронный ресурс</w:t>
      </w:r>
      <w:r w:rsidRPr="0058265E">
        <w:rPr>
          <w:rFonts w:ascii="Times New Roman" w:hAnsi="Times New Roman" w:cs="Times New Roman"/>
          <w:sz w:val="20"/>
          <w:szCs w:val="20"/>
        </w:rPr>
        <w:t xml:space="preserve">] // </w:t>
      </w:r>
      <w:r w:rsidRPr="00396952">
        <w:rPr>
          <w:rFonts w:ascii="Times New Roman" w:hAnsi="Times New Roman" w:cs="Times New Roman"/>
          <w:sz w:val="20"/>
          <w:szCs w:val="20"/>
          <w:lang w:val="en-US"/>
        </w:rPr>
        <w:t>Beltel</w:t>
      </w:r>
      <w:r w:rsidRPr="0058265E">
        <w:rPr>
          <w:rFonts w:ascii="Times New Roman" w:hAnsi="Times New Roman" w:cs="Times New Roman"/>
          <w:sz w:val="20"/>
          <w:szCs w:val="20"/>
        </w:rPr>
        <w:t xml:space="preserve">. – </w:t>
      </w:r>
      <w:r w:rsidRPr="00396952">
        <w:rPr>
          <w:rFonts w:ascii="Times New Roman" w:hAnsi="Times New Roman" w:cs="Times New Roman"/>
          <w:sz w:val="20"/>
          <w:szCs w:val="20"/>
        </w:rPr>
        <w:t>Режим доступа: http://www.beltel.ru/upload/iblock/b5f/b5fe57890d2fd4cebe898eb7576de3f5.pdf</w:t>
      </w:r>
    </w:p>
  </w:footnote>
  <w:footnote w:id="4">
    <w:p w14:paraId="4A26E36E" w14:textId="77777777" w:rsidR="005D06DA" w:rsidRPr="00066851" w:rsidRDefault="005D06DA" w:rsidP="009F6E18">
      <w:pPr>
        <w:widowControl w:val="0"/>
        <w:autoSpaceDE w:val="0"/>
        <w:autoSpaceDN w:val="0"/>
        <w:adjustRightInd w:val="0"/>
        <w:jc w:val="both"/>
        <w:rPr>
          <w:rFonts w:ascii="Times New Roman" w:hAnsi="Times New Roman" w:cs="Times New Roman"/>
          <w:sz w:val="20"/>
          <w:szCs w:val="20"/>
        </w:rPr>
      </w:pPr>
      <w:r w:rsidRPr="00066851">
        <w:rPr>
          <w:rStyle w:val="a5"/>
          <w:rFonts w:ascii="Times New Roman" w:hAnsi="Times New Roman" w:cs="Times New Roman"/>
          <w:sz w:val="20"/>
          <w:szCs w:val="20"/>
        </w:rPr>
        <w:footnoteRef/>
      </w:r>
      <w:r w:rsidRPr="00066851">
        <w:rPr>
          <w:rFonts w:ascii="Times New Roman" w:hAnsi="Times New Roman" w:cs="Times New Roman"/>
          <w:bCs/>
          <w:sz w:val="20"/>
          <w:szCs w:val="20"/>
        </w:rPr>
        <w:t xml:space="preserve"> "Белтел" отметил 20-летие</w:t>
      </w:r>
      <w:r w:rsidRPr="00066851">
        <w:rPr>
          <w:rFonts w:ascii="Times New Roman" w:hAnsi="Times New Roman" w:cs="Times New Roman"/>
          <w:sz w:val="20"/>
          <w:szCs w:val="20"/>
        </w:rPr>
        <w:t xml:space="preserve"> [Электронный ресурс] // </w:t>
      </w:r>
      <w:r w:rsidRPr="00066851">
        <w:rPr>
          <w:rFonts w:ascii="Times New Roman" w:hAnsi="Times New Roman" w:cs="Times New Roman"/>
          <w:sz w:val="20"/>
          <w:szCs w:val="20"/>
          <w:lang w:val="en-US"/>
        </w:rPr>
        <w:t>Astera</w:t>
      </w:r>
      <w:r w:rsidRPr="008E650E">
        <w:rPr>
          <w:rFonts w:ascii="Times New Roman" w:hAnsi="Times New Roman" w:cs="Times New Roman"/>
          <w:sz w:val="20"/>
          <w:szCs w:val="20"/>
        </w:rPr>
        <w:t xml:space="preserve">. – </w:t>
      </w:r>
      <w:r w:rsidRPr="00066851">
        <w:rPr>
          <w:rFonts w:ascii="Times New Roman" w:hAnsi="Times New Roman" w:cs="Times New Roman"/>
          <w:sz w:val="20"/>
          <w:szCs w:val="20"/>
        </w:rPr>
        <w:t>Режим доступа: http://www.astera.ru/news/?id=113494</w:t>
      </w:r>
    </w:p>
  </w:footnote>
  <w:footnote w:id="5">
    <w:p w14:paraId="50EFD112" w14:textId="77777777" w:rsidR="005D06DA" w:rsidRPr="00B36927" w:rsidRDefault="005D06DA" w:rsidP="009F6E18">
      <w:pPr>
        <w:pStyle w:val="a3"/>
        <w:jc w:val="both"/>
        <w:rPr>
          <w:rFonts w:ascii="Times New Roman" w:hAnsi="Times New Roman" w:cs="Times New Roman"/>
          <w:sz w:val="20"/>
          <w:szCs w:val="20"/>
        </w:rPr>
      </w:pPr>
      <w:r w:rsidRPr="00396952">
        <w:rPr>
          <w:rStyle w:val="a5"/>
          <w:rFonts w:ascii="Times New Roman" w:hAnsi="Times New Roman" w:cs="Times New Roman"/>
          <w:sz w:val="20"/>
          <w:szCs w:val="20"/>
        </w:rPr>
        <w:footnoteRef/>
      </w:r>
      <w:r w:rsidRPr="00396952">
        <w:rPr>
          <w:rFonts w:ascii="Times New Roman" w:hAnsi="Times New Roman" w:cs="Times New Roman"/>
          <w:sz w:val="20"/>
          <w:szCs w:val="20"/>
        </w:rPr>
        <w:t xml:space="preserve"> Заказчики компании БЕЛТЕЛ [Электронный ресурс] // </w:t>
      </w:r>
      <w:r w:rsidRPr="00396952">
        <w:rPr>
          <w:rFonts w:ascii="Times New Roman" w:hAnsi="Times New Roman" w:cs="Times New Roman"/>
          <w:sz w:val="20"/>
          <w:szCs w:val="20"/>
          <w:lang w:val="en-US"/>
        </w:rPr>
        <w:t>Beltel</w:t>
      </w:r>
      <w:r w:rsidRPr="0058265E">
        <w:rPr>
          <w:rFonts w:ascii="Times New Roman" w:hAnsi="Times New Roman" w:cs="Times New Roman"/>
          <w:sz w:val="20"/>
          <w:szCs w:val="20"/>
        </w:rPr>
        <w:t xml:space="preserve">. – </w:t>
      </w:r>
      <w:r w:rsidRPr="00396952">
        <w:rPr>
          <w:rFonts w:ascii="Times New Roman" w:hAnsi="Times New Roman" w:cs="Times New Roman"/>
          <w:sz w:val="20"/>
          <w:szCs w:val="20"/>
        </w:rPr>
        <w:t>Режим доступа: http://www.beltel.ru/about/customers/</w:t>
      </w:r>
    </w:p>
  </w:footnote>
  <w:footnote w:id="6">
    <w:p w14:paraId="1B347EC7" w14:textId="77777777" w:rsidR="005D06DA" w:rsidRPr="00DE7ED4" w:rsidRDefault="005D06DA" w:rsidP="009F6E18">
      <w:pPr>
        <w:pStyle w:val="a3"/>
        <w:jc w:val="both"/>
        <w:rPr>
          <w:rFonts w:ascii="Times New Roman" w:hAnsi="Times New Roman" w:cs="Times New Roman"/>
          <w:sz w:val="20"/>
          <w:szCs w:val="20"/>
        </w:rPr>
      </w:pPr>
      <w:r w:rsidRPr="00DE7ED4">
        <w:rPr>
          <w:rStyle w:val="a5"/>
          <w:rFonts w:ascii="Times New Roman" w:hAnsi="Times New Roman" w:cs="Times New Roman"/>
          <w:sz w:val="20"/>
          <w:szCs w:val="20"/>
        </w:rPr>
        <w:footnoteRef/>
      </w:r>
      <w:r w:rsidRPr="00DE7ED4">
        <w:rPr>
          <w:rFonts w:ascii="Times New Roman" w:hAnsi="Times New Roman" w:cs="Times New Roman"/>
          <w:sz w:val="20"/>
          <w:szCs w:val="20"/>
        </w:rPr>
        <w:t xml:space="preserve"> Центр компетенций [Электронный ресурс] // </w:t>
      </w:r>
      <w:r w:rsidRPr="00DE7ED4">
        <w:rPr>
          <w:rFonts w:ascii="Times New Roman" w:hAnsi="Times New Roman" w:cs="Times New Roman"/>
          <w:sz w:val="20"/>
          <w:szCs w:val="20"/>
          <w:lang w:val="en-US"/>
        </w:rPr>
        <w:t>Beltel</w:t>
      </w:r>
      <w:r w:rsidRPr="008E650E">
        <w:rPr>
          <w:rFonts w:ascii="Times New Roman" w:hAnsi="Times New Roman" w:cs="Times New Roman"/>
          <w:sz w:val="20"/>
          <w:szCs w:val="20"/>
        </w:rPr>
        <w:t xml:space="preserve">. – </w:t>
      </w:r>
      <w:r w:rsidRPr="00DE7ED4">
        <w:rPr>
          <w:rFonts w:ascii="Times New Roman" w:hAnsi="Times New Roman" w:cs="Times New Roman"/>
          <w:sz w:val="20"/>
          <w:szCs w:val="20"/>
        </w:rPr>
        <w:t>Режим доступа:</w:t>
      </w:r>
      <w:r w:rsidRPr="008E650E">
        <w:rPr>
          <w:rFonts w:ascii="Times New Roman" w:hAnsi="Times New Roman" w:cs="Times New Roman"/>
          <w:sz w:val="20"/>
          <w:szCs w:val="20"/>
        </w:rPr>
        <w:t xml:space="preserve"> </w:t>
      </w:r>
      <w:r w:rsidRPr="00DE7ED4">
        <w:rPr>
          <w:rFonts w:ascii="Times New Roman" w:hAnsi="Times New Roman" w:cs="Times New Roman"/>
          <w:sz w:val="20"/>
          <w:szCs w:val="20"/>
        </w:rPr>
        <w:t>http://www.beltel.ru/about/center/</w:t>
      </w:r>
    </w:p>
  </w:footnote>
  <w:footnote w:id="7">
    <w:p w14:paraId="47F04699" w14:textId="77777777" w:rsidR="005D06DA" w:rsidRPr="009B7533" w:rsidRDefault="005D06DA" w:rsidP="009F6E18">
      <w:pPr>
        <w:pStyle w:val="a3"/>
        <w:jc w:val="both"/>
        <w:rPr>
          <w:sz w:val="20"/>
          <w:szCs w:val="20"/>
        </w:rPr>
      </w:pPr>
      <w:r w:rsidRPr="009B7533">
        <w:rPr>
          <w:rStyle w:val="a5"/>
          <w:sz w:val="20"/>
          <w:szCs w:val="20"/>
        </w:rPr>
        <w:footnoteRef/>
      </w:r>
      <w:r w:rsidRPr="009B7533">
        <w:rPr>
          <w:sz w:val="20"/>
          <w:szCs w:val="20"/>
        </w:rPr>
        <w:t xml:space="preserve"> Партнеры [Электронный ресурс] // </w:t>
      </w:r>
      <w:r w:rsidRPr="009B7533">
        <w:rPr>
          <w:sz w:val="20"/>
          <w:szCs w:val="20"/>
          <w:lang w:val="en-US"/>
        </w:rPr>
        <w:t>Beltel</w:t>
      </w:r>
      <w:r w:rsidRPr="008E650E">
        <w:rPr>
          <w:sz w:val="20"/>
          <w:szCs w:val="20"/>
        </w:rPr>
        <w:t xml:space="preserve">. – </w:t>
      </w:r>
      <w:r w:rsidRPr="009B7533">
        <w:rPr>
          <w:sz w:val="20"/>
          <w:szCs w:val="20"/>
        </w:rPr>
        <w:t>Режим доступа: http://www.beltel.ru/partners/</w:t>
      </w:r>
    </w:p>
  </w:footnote>
  <w:footnote w:id="8">
    <w:p w14:paraId="67D13F29" w14:textId="77777777" w:rsidR="005D06DA" w:rsidRPr="00C4452D" w:rsidRDefault="005D06DA" w:rsidP="009F6E18">
      <w:pPr>
        <w:jc w:val="both"/>
        <w:rPr>
          <w:rFonts w:ascii="Times New Roman" w:hAnsi="Times New Roman" w:cs="Times New Roman"/>
          <w:sz w:val="20"/>
        </w:rPr>
      </w:pPr>
      <w:r w:rsidRPr="00C4452D">
        <w:rPr>
          <w:rStyle w:val="a5"/>
          <w:rFonts w:ascii="Times New Roman" w:hAnsi="Times New Roman" w:cs="Times New Roman"/>
        </w:rPr>
        <w:footnoteRef/>
      </w:r>
      <w:r w:rsidRPr="00C4452D">
        <w:rPr>
          <w:rFonts w:ascii="Times New Roman" w:hAnsi="Times New Roman" w:cs="Times New Roman"/>
        </w:rPr>
        <w:t xml:space="preserve"> </w:t>
      </w:r>
      <w:r w:rsidRPr="00C4452D">
        <w:rPr>
          <w:rStyle w:val="afb"/>
          <w:rFonts w:ascii="Times New Roman" w:eastAsia="Times New Roman" w:hAnsi="Times New Roman" w:cs="Times New Roman"/>
          <w:b w:val="0"/>
          <w:sz w:val="20"/>
        </w:rPr>
        <w:t xml:space="preserve">Константин Рензяев: </w:t>
      </w:r>
      <w:r w:rsidRPr="00C4452D">
        <w:rPr>
          <w:rFonts w:ascii="Times New Roman" w:eastAsia="Times New Roman" w:hAnsi="Times New Roman" w:cs="Times New Roman"/>
          <w:sz w:val="20"/>
        </w:rPr>
        <w:t xml:space="preserve">В 2016 г. рынок ИТ-услуг не должен сократиться в рублях </w:t>
      </w:r>
      <w:r w:rsidRPr="00C4452D">
        <w:rPr>
          <w:rFonts w:ascii="Times New Roman" w:hAnsi="Times New Roman" w:cs="Times New Roman"/>
          <w:sz w:val="20"/>
        </w:rPr>
        <w:t xml:space="preserve">[Электронный ресурс] // </w:t>
      </w:r>
      <w:r w:rsidRPr="00C4452D">
        <w:rPr>
          <w:rFonts w:ascii="Times New Roman" w:hAnsi="Times New Roman" w:cs="Times New Roman"/>
          <w:sz w:val="20"/>
          <w:lang w:val="en-US"/>
        </w:rPr>
        <w:t>CNews</w:t>
      </w:r>
      <w:r w:rsidRPr="008E650E">
        <w:rPr>
          <w:rFonts w:ascii="Times New Roman" w:hAnsi="Times New Roman" w:cs="Times New Roman"/>
          <w:sz w:val="20"/>
        </w:rPr>
        <w:t xml:space="preserve"> </w:t>
      </w:r>
      <w:r w:rsidRPr="00C4452D">
        <w:rPr>
          <w:rFonts w:ascii="Times New Roman" w:hAnsi="Times New Roman" w:cs="Times New Roman"/>
          <w:sz w:val="20"/>
          <w:lang w:val="en-US"/>
        </w:rPr>
        <w:t>Analytics</w:t>
      </w:r>
      <w:r w:rsidRPr="008E650E">
        <w:rPr>
          <w:rFonts w:ascii="Times New Roman" w:hAnsi="Times New Roman" w:cs="Times New Roman"/>
          <w:sz w:val="20"/>
        </w:rPr>
        <w:t xml:space="preserve"> – </w:t>
      </w:r>
      <w:r w:rsidRPr="00C4452D">
        <w:rPr>
          <w:rFonts w:ascii="Times New Roman" w:hAnsi="Times New Roman" w:cs="Times New Roman"/>
          <w:sz w:val="20"/>
        </w:rPr>
        <w:t>Режим доступа:</w:t>
      </w:r>
    </w:p>
    <w:p w14:paraId="6170F118" w14:textId="77777777" w:rsidR="005D06DA" w:rsidRPr="006B554E" w:rsidRDefault="005D06DA" w:rsidP="009F6E18">
      <w:pPr>
        <w:jc w:val="both"/>
        <w:rPr>
          <w:rFonts w:ascii="Times New Roman" w:eastAsia="Times New Roman" w:hAnsi="Times New Roman" w:cs="Times New Roman"/>
          <w:sz w:val="20"/>
        </w:rPr>
      </w:pPr>
      <w:r w:rsidRPr="00C4452D">
        <w:rPr>
          <w:rFonts w:ascii="Times New Roman" w:hAnsi="Times New Roman" w:cs="Times New Roman"/>
          <w:sz w:val="20"/>
        </w:rPr>
        <w:t>http://www.cnews.ru/reviews/itservice2015/interviews/konstantin_renzyaev/</w:t>
      </w:r>
    </w:p>
  </w:footnote>
  <w:footnote w:id="9">
    <w:p w14:paraId="44DE0075" w14:textId="77777777" w:rsidR="005D06DA" w:rsidRPr="00E74E48" w:rsidRDefault="005D06DA" w:rsidP="009F6E18">
      <w:pPr>
        <w:rPr>
          <w:rFonts w:ascii="Times New Roman" w:hAnsi="Times New Roman" w:cs="Times New Roman"/>
          <w:sz w:val="20"/>
        </w:rPr>
      </w:pPr>
      <w:r>
        <w:rPr>
          <w:rStyle w:val="a5"/>
        </w:rPr>
        <w:footnoteRef/>
      </w:r>
      <w:r>
        <w:t xml:space="preserve"> </w:t>
      </w:r>
      <w:r w:rsidRPr="00E74E48">
        <w:rPr>
          <w:rFonts w:ascii="Times New Roman" w:hAnsi="Times New Roman" w:cs="Times New Roman"/>
          <w:sz w:val="20"/>
        </w:rPr>
        <w:t>Рынок ИТ-услуг: Объем в рублях сохранится, рентабельность снизится</w:t>
      </w:r>
      <w:r>
        <w:rPr>
          <w:rFonts w:ascii="Times New Roman" w:hAnsi="Times New Roman" w:cs="Times New Roman"/>
          <w:sz w:val="20"/>
        </w:rPr>
        <w:t xml:space="preserve"> </w:t>
      </w:r>
      <w:r w:rsidRPr="00531D29">
        <w:rPr>
          <w:rFonts w:ascii="Times New Roman" w:hAnsi="Times New Roman" w:cs="Times New Roman"/>
          <w:sz w:val="20"/>
        </w:rPr>
        <w:t xml:space="preserve">[Электронный ресурс] // </w:t>
      </w:r>
      <w:r>
        <w:rPr>
          <w:rFonts w:ascii="Times New Roman" w:hAnsi="Times New Roman" w:cs="Times New Roman"/>
          <w:sz w:val="20"/>
          <w:lang w:val="en-US"/>
        </w:rPr>
        <w:t>CNews</w:t>
      </w:r>
      <w:r w:rsidRPr="00E95925">
        <w:rPr>
          <w:rFonts w:ascii="Times New Roman" w:hAnsi="Times New Roman" w:cs="Times New Roman"/>
          <w:sz w:val="20"/>
        </w:rPr>
        <w:t xml:space="preserve">. – </w:t>
      </w:r>
      <w:r w:rsidRPr="00531D29">
        <w:rPr>
          <w:rFonts w:ascii="Times New Roman" w:hAnsi="Times New Roman" w:cs="Times New Roman"/>
          <w:sz w:val="20"/>
        </w:rPr>
        <w:t xml:space="preserve">Режим доступа: </w:t>
      </w:r>
      <w:r w:rsidRPr="00E74E48">
        <w:rPr>
          <w:rFonts w:ascii="Times New Roman" w:hAnsi="Times New Roman" w:cs="Times New Roman"/>
          <w:sz w:val="20"/>
        </w:rPr>
        <w:t>http://www.cnews.ru/reviews/itservice2015/</w:t>
      </w:r>
    </w:p>
  </w:footnote>
  <w:footnote w:id="10">
    <w:p w14:paraId="13C46112" w14:textId="77777777" w:rsidR="005D06DA" w:rsidRPr="00AA38E9" w:rsidRDefault="005D06DA" w:rsidP="009F6E18">
      <w:pPr>
        <w:jc w:val="both"/>
      </w:pPr>
      <w:r w:rsidRPr="00AA38E9">
        <w:rPr>
          <w:rStyle w:val="a5"/>
          <w:rFonts w:ascii="Times New Roman" w:hAnsi="Times New Roman" w:cs="Times New Roman"/>
          <w:bCs/>
          <w:sz w:val="20"/>
        </w:rPr>
        <w:footnoteRef/>
      </w:r>
      <w:r w:rsidRPr="00AA38E9">
        <w:rPr>
          <w:rStyle w:val="a5"/>
          <w:rFonts w:ascii="Times New Roman" w:hAnsi="Times New Roman" w:cs="Times New Roman"/>
          <w:bCs/>
          <w:sz w:val="20"/>
        </w:rPr>
        <w:t xml:space="preserve"> </w:t>
      </w:r>
      <w:r w:rsidRPr="0099207D">
        <w:rPr>
          <w:rFonts w:ascii="Times New Roman" w:hAnsi="Times New Roman" w:cs="Times New Roman"/>
          <w:sz w:val="20"/>
        </w:rPr>
        <w:t xml:space="preserve">Импортозамещение в ИТ: утопия или реальность? [Электронный ресурс] // Эксперт. – Режим доступа: </w:t>
      </w:r>
      <w:r w:rsidRPr="00AA38E9">
        <w:rPr>
          <w:rFonts w:ascii="Times New Roman" w:hAnsi="Times New Roman" w:cs="Times New Roman"/>
          <w:sz w:val="20"/>
          <w:lang w:val="en-US"/>
        </w:rPr>
        <w:t>http</w:t>
      </w:r>
      <w:r w:rsidRPr="0099207D">
        <w:rPr>
          <w:rFonts w:ascii="Times New Roman" w:hAnsi="Times New Roman" w:cs="Times New Roman"/>
          <w:sz w:val="20"/>
        </w:rPr>
        <w:t>://</w:t>
      </w:r>
      <w:r w:rsidRPr="00AA38E9">
        <w:rPr>
          <w:rFonts w:ascii="Times New Roman" w:hAnsi="Times New Roman" w:cs="Times New Roman"/>
          <w:sz w:val="20"/>
          <w:lang w:val="en-US"/>
        </w:rPr>
        <w:t>expert</w:t>
      </w:r>
      <w:r w:rsidRPr="0099207D">
        <w:rPr>
          <w:rFonts w:ascii="Times New Roman" w:hAnsi="Times New Roman" w:cs="Times New Roman"/>
          <w:sz w:val="20"/>
        </w:rPr>
        <w:t>.</w:t>
      </w:r>
      <w:r w:rsidRPr="00AA38E9">
        <w:rPr>
          <w:rFonts w:ascii="Times New Roman" w:hAnsi="Times New Roman" w:cs="Times New Roman"/>
          <w:sz w:val="20"/>
          <w:lang w:val="en-US"/>
        </w:rPr>
        <w:t>ru</w:t>
      </w:r>
      <w:r w:rsidRPr="0099207D">
        <w:rPr>
          <w:rFonts w:ascii="Times New Roman" w:hAnsi="Times New Roman" w:cs="Times New Roman"/>
          <w:sz w:val="20"/>
        </w:rPr>
        <w:t>/</w:t>
      </w:r>
      <w:r w:rsidRPr="00AA38E9">
        <w:rPr>
          <w:rFonts w:ascii="Times New Roman" w:hAnsi="Times New Roman" w:cs="Times New Roman"/>
          <w:sz w:val="20"/>
          <w:lang w:val="en-US"/>
        </w:rPr>
        <w:t>expert</w:t>
      </w:r>
      <w:r w:rsidRPr="0099207D">
        <w:rPr>
          <w:rFonts w:ascii="Times New Roman" w:hAnsi="Times New Roman" w:cs="Times New Roman"/>
          <w:sz w:val="20"/>
        </w:rPr>
        <w:t>/2014/38/</w:t>
      </w:r>
      <w:r w:rsidRPr="00AA38E9">
        <w:rPr>
          <w:rFonts w:ascii="Times New Roman" w:hAnsi="Times New Roman" w:cs="Times New Roman"/>
          <w:sz w:val="20"/>
          <w:lang w:val="en-US"/>
        </w:rPr>
        <w:t>importozameschenie</w:t>
      </w:r>
      <w:r w:rsidRPr="0099207D">
        <w:rPr>
          <w:rFonts w:ascii="Times New Roman" w:hAnsi="Times New Roman" w:cs="Times New Roman"/>
          <w:sz w:val="20"/>
        </w:rPr>
        <w:t>-</w:t>
      </w:r>
      <w:r w:rsidRPr="00AA38E9">
        <w:rPr>
          <w:rFonts w:ascii="Times New Roman" w:hAnsi="Times New Roman" w:cs="Times New Roman"/>
          <w:sz w:val="20"/>
          <w:lang w:val="en-US"/>
        </w:rPr>
        <w:t>v</w:t>
      </w:r>
      <w:r w:rsidRPr="0099207D">
        <w:rPr>
          <w:rFonts w:ascii="Times New Roman" w:hAnsi="Times New Roman" w:cs="Times New Roman"/>
          <w:sz w:val="20"/>
        </w:rPr>
        <w:t>-</w:t>
      </w:r>
      <w:r w:rsidRPr="00AA38E9">
        <w:rPr>
          <w:rFonts w:ascii="Times New Roman" w:hAnsi="Times New Roman" w:cs="Times New Roman"/>
          <w:sz w:val="20"/>
          <w:lang w:val="en-US"/>
        </w:rPr>
        <w:t>it</w:t>
      </w:r>
      <w:r w:rsidRPr="0099207D">
        <w:rPr>
          <w:rFonts w:ascii="Times New Roman" w:hAnsi="Times New Roman" w:cs="Times New Roman"/>
          <w:sz w:val="20"/>
        </w:rPr>
        <w:t>-</w:t>
      </w:r>
      <w:r w:rsidRPr="00AA38E9">
        <w:rPr>
          <w:rFonts w:ascii="Times New Roman" w:hAnsi="Times New Roman" w:cs="Times New Roman"/>
          <w:sz w:val="20"/>
          <w:lang w:val="en-US"/>
        </w:rPr>
        <w:t>utopiya</w:t>
      </w:r>
      <w:r w:rsidRPr="0099207D">
        <w:rPr>
          <w:rFonts w:ascii="Times New Roman" w:hAnsi="Times New Roman" w:cs="Times New Roman"/>
          <w:sz w:val="20"/>
        </w:rPr>
        <w:t>-</w:t>
      </w:r>
      <w:r w:rsidRPr="00AA38E9">
        <w:rPr>
          <w:rFonts w:ascii="Times New Roman" w:hAnsi="Times New Roman" w:cs="Times New Roman"/>
          <w:sz w:val="20"/>
          <w:lang w:val="en-US"/>
        </w:rPr>
        <w:t>ili</w:t>
      </w:r>
      <w:r w:rsidRPr="0099207D">
        <w:rPr>
          <w:rFonts w:ascii="Times New Roman" w:hAnsi="Times New Roman" w:cs="Times New Roman"/>
          <w:sz w:val="20"/>
        </w:rPr>
        <w:t>-</w:t>
      </w:r>
      <w:r w:rsidRPr="00AA38E9">
        <w:rPr>
          <w:rFonts w:ascii="Times New Roman" w:hAnsi="Times New Roman" w:cs="Times New Roman"/>
          <w:sz w:val="20"/>
          <w:lang w:val="en-US"/>
        </w:rPr>
        <w:t>realnost</w:t>
      </w:r>
      <w:r w:rsidRPr="0099207D">
        <w:rPr>
          <w:rFonts w:ascii="Times New Roman" w:hAnsi="Times New Roman" w:cs="Times New Roman"/>
          <w:sz w:val="20"/>
        </w:rPr>
        <w:t>/</w:t>
      </w:r>
    </w:p>
  </w:footnote>
  <w:footnote w:id="11">
    <w:p w14:paraId="6FCCBDD6" w14:textId="77777777" w:rsidR="005D06DA" w:rsidRPr="008E650E" w:rsidRDefault="005D06DA" w:rsidP="009F6E18">
      <w:pPr>
        <w:spacing w:line="360" w:lineRule="auto"/>
        <w:jc w:val="both"/>
        <w:rPr>
          <w:rFonts w:ascii="Times New Roman" w:eastAsia="Times New Roman" w:hAnsi="Times New Roman" w:cs="Times New Roman"/>
          <w:sz w:val="20"/>
          <w:szCs w:val="20"/>
          <w:lang w:val="en-US"/>
        </w:rPr>
      </w:pPr>
      <w:r w:rsidRPr="009C52C4">
        <w:rPr>
          <w:rStyle w:val="a5"/>
          <w:rFonts w:ascii="Times New Roman" w:hAnsi="Times New Roman" w:cs="Times New Roman"/>
          <w:sz w:val="20"/>
          <w:szCs w:val="20"/>
        </w:rPr>
        <w:footnoteRef/>
      </w:r>
      <w:r w:rsidRPr="008E650E">
        <w:rPr>
          <w:rFonts w:ascii="Times New Roman" w:hAnsi="Times New Roman" w:cs="Times New Roman"/>
          <w:sz w:val="20"/>
          <w:szCs w:val="20"/>
          <w:lang w:val="en-US"/>
        </w:rPr>
        <w:t xml:space="preserve"> </w:t>
      </w:r>
      <w:r w:rsidRPr="008E650E">
        <w:rPr>
          <w:rFonts w:ascii="Times New Roman" w:eastAsia="Times New Roman" w:hAnsi="Times New Roman" w:cs="Times New Roman"/>
          <w:sz w:val="20"/>
          <w:szCs w:val="20"/>
          <w:lang w:val="en-US"/>
        </w:rPr>
        <w:t>Country Analysis Report: Russia, In-depth PESTLE Insights. // MarketLine. – 2015.</w:t>
      </w:r>
    </w:p>
  </w:footnote>
  <w:footnote w:id="12">
    <w:p w14:paraId="1C9BB3D4" w14:textId="77777777" w:rsidR="005D06DA" w:rsidRPr="002610A5" w:rsidRDefault="005D06DA" w:rsidP="009F6E18">
      <w:pPr>
        <w:shd w:val="clear" w:color="auto" w:fill="FFFFFF"/>
        <w:jc w:val="both"/>
        <w:rPr>
          <w:rFonts w:ascii="Times New Roman" w:eastAsia="Times New Roman" w:hAnsi="Times New Roman" w:cs="Times New Roman"/>
          <w:color w:val="000000"/>
        </w:rPr>
      </w:pPr>
      <w:r w:rsidRPr="002610A5">
        <w:rPr>
          <w:rStyle w:val="a5"/>
          <w:rFonts w:ascii="Times New Roman" w:hAnsi="Times New Roman" w:cs="Times New Roman"/>
          <w:sz w:val="20"/>
        </w:rPr>
        <w:footnoteRef/>
      </w:r>
      <w:r w:rsidRPr="002610A5">
        <w:rPr>
          <w:rFonts w:ascii="Times New Roman" w:hAnsi="Times New Roman" w:cs="Times New Roman"/>
          <w:sz w:val="20"/>
        </w:rPr>
        <w:t xml:space="preserve"> Вступил в силу закон о хранении и обработке персональных данных россиян с использованием серверов, находящихся на территории России</w:t>
      </w:r>
      <w:r>
        <w:rPr>
          <w:rFonts w:ascii="Times New Roman" w:hAnsi="Times New Roman" w:cs="Times New Roman"/>
          <w:sz w:val="20"/>
        </w:rPr>
        <w:t xml:space="preserve"> [Электронный ресурс] // ГАРАНТ.РУ. – Режим доступа: </w:t>
      </w:r>
      <w:hyperlink r:id="rId1" w:anchor="ixzz45WQIHyO5" w:history="1">
        <w:r w:rsidRPr="002610A5">
          <w:rPr>
            <w:rFonts w:ascii="Times New Roman" w:hAnsi="Times New Roman" w:cs="Times New Roman"/>
            <w:sz w:val="20"/>
            <w:szCs w:val="20"/>
          </w:rPr>
          <w:t>http://www.garant.ru/news/648095/#ixzz45WQIHyO5</w:t>
        </w:r>
      </w:hyperlink>
    </w:p>
  </w:footnote>
  <w:footnote w:id="13">
    <w:p w14:paraId="1C4E93E0" w14:textId="77777777" w:rsidR="005D06DA" w:rsidRPr="00927CD3" w:rsidRDefault="005D06DA" w:rsidP="009F6E18">
      <w:pPr>
        <w:jc w:val="both"/>
        <w:rPr>
          <w:rFonts w:eastAsia="Times New Roman"/>
        </w:rPr>
      </w:pPr>
      <w:r>
        <w:rPr>
          <w:rStyle w:val="a5"/>
        </w:rPr>
        <w:footnoteRef/>
      </w:r>
      <w:r>
        <w:t xml:space="preserve"> </w:t>
      </w:r>
      <w:r w:rsidRPr="00B856EE">
        <w:rPr>
          <w:rFonts w:ascii="Times New Roman" w:eastAsia="Times New Roman" w:hAnsi="Times New Roman" w:cs="Times New Roman"/>
          <w:sz w:val="20"/>
        </w:rPr>
        <w:t xml:space="preserve">Путин подписал закон о преференциях отечественному софту </w:t>
      </w:r>
      <w:r w:rsidRPr="00B856EE">
        <w:rPr>
          <w:rFonts w:ascii="Times New Roman" w:hAnsi="Times New Roman" w:cs="Times New Roman"/>
          <w:sz w:val="20"/>
        </w:rPr>
        <w:t xml:space="preserve">[Электронный ресурс] // </w:t>
      </w:r>
      <w:r w:rsidRPr="00B856EE">
        <w:rPr>
          <w:rFonts w:ascii="Times New Roman" w:hAnsi="Times New Roman" w:cs="Times New Roman"/>
          <w:sz w:val="20"/>
          <w:lang w:val="en-US"/>
        </w:rPr>
        <w:t>Forbes</w:t>
      </w:r>
      <w:r w:rsidRPr="0099207D">
        <w:rPr>
          <w:rFonts w:ascii="Times New Roman" w:hAnsi="Times New Roman" w:cs="Times New Roman"/>
          <w:sz w:val="20"/>
        </w:rPr>
        <w:t xml:space="preserve">. – </w:t>
      </w:r>
      <w:r w:rsidRPr="00B856EE">
        <w:rPr>
          <w:rFonts w:ascii="Times New Roman" w:hAnsi="Times New Roman" w:cs="Times New Roman"/>
          <w:sz w:val="20"/>
        </w:rPr>
        <w:t>Режим доступа: http://www.forbes.ru/news/292829-putin-podpisal-zakon-o-preferentsiyakh-otechestvennomu-softu</w:t>
      </w:r>
    </w:p>
  </w:footnote>
  <w:footnote w:id="14">
    <w:p w14:paraId="0D8BB346" w14:textId="77777777" w:rsidR="005D06DA" w:rsidRPr="002610A5" w:rsidRDefault="005D06DA" w:rsidP="009F6E18">
      <w:pPr>
        <w:pStyle w:val="a3"/>
        <w:jc w:val="both"/>
        <w:rPr>
          <w:rFonts w:ascii="Times New Roman" w:hAnsi="Times New Roman" w:cs="Times New Roman"/>
          <w:sz w:val="20"/>
          <w:szCs w:val="20"/>
        </w:rPr>
      </w:pPr>
      <w:r w:rsidRPr="002610A5">
        <w:rPr>
          <w:rStyle w:val="a5"/>
          <w:rFonts w:ascii="Times New Roman" w:hAnsi="Times New Roman" w:cs="Times New Roman"/>
          <w:sz w:val="20"/>
          <w:szCs w:val="20"/>
        </w:rPr>
        <w:footnoteRef/>
      </w:r>
      <w:r w:rsidRPr="002610A5">
        <w:rPr>
          <w:rFonts w:ascii="Times New Roman" w:hAnsi="Times New Roman" w:cs="Times New Roman"/>
          <w:sz w:val="20"/>
          <w:szCs w:val="20"/>
        </w:rPr>
        <w:t xml:space="preserve"> Обзор и оценка перспектив развития мирового и российского рынков информационных технологий [Электронный ресурс] // International Data Corporation. – Режим доступа: http://fs.moex.com/files/9216</w:t>
      </w:r>
    </w:p>
  </w:footnote>
  <w:footnote w:id="15">
    <w:p w14:paraId="57F91273" w14:textId="77777777" w:rsidR="005D06DA" w:rsidRDefault="005D06DA" w:rsidP="0067176D">
      <w:pPr>
        <w:jc w:val="both"/>
        <w:rPr>
          <w:rFonts w:ascii="Times New Roman" w:eastAsia="Times New Roman" w:hAnsi="Times New Roman" w:cs="Times New Roman"/>
          <w:sz w:val="20"/>
          <w:szCs w:val="20"/>
        </w:rPr>
      </w:pPr>
      <w:r w:rsidRPr="0067176D">
        <w:rPr>
          <w:rStyle w:val="a5"/>
          <w:rFonts w:ascii="Times New Roman" w:hAnsi="Times New Roman" w:cs="Times New Roman"/>
          <w:sz w:val="20"/>
          <w:szCs w:val="20"/>
        </w:rPr>
        <w:footnoteRef/>
      </w:r>
      <w:r w:rsidRPr="0067176D">
        <w:rPr>
          <w:rFonts w:ascii="Times New Roman" w:hAnsi="Times New Roman" w:cs="Times New Roman"/>
          <w:sz w:val="20"/>
          <w:szCs w:val="20"/>
        </w:rPr>
        <w:t xml:space="preserve"> </w:t>
      </w:r>
      <w:r w:rsidRPr="0067176D">
        <w:rPr>
          <w:rFonts w:ascii="Times New Roman" w:eastAsia="Times New Roman" w:hAnsi="Times New Roman" w:cs="Times New Roman"/>
          <w:sz w:val="20"/>
          <w:szCs w:val="20"/>
        </w:rPr>
        <w:t xml:space="preserve">Проникновение «Интернета вещей» в России пока остается на низком уровне [Электронный ресурс] // cNews. – Режим доступа: </w:t>
      </w:r>
    </w:p>
    <w:p w14:paraId="224A7685" w14:textId="0945A790" w:rsidR="005D06DA" w:rsidRPr="0067176D" w:rsidRDefault="005D06DA" w:rsidP="0067176D">
      <w:pPr>
        <w:jc w:val="both"/>
        <w:rPr>
          <w:rFonts w:ascii="Times New Roman" w:eastAsia="Times New Roman" w:hAnsi="Times New Roman" w:cs="Times New Roman"/>
          <w:sz w:val="20"/>
          <w:szCs w:val="20"/>
        </w:rPr>
      </w:pPr>
      <w:r w:rsidRPr="0067176D">
        <w:rPr>
          <w:rFonts w:ascii="Times New Roman" w:eastAsia="Times New Roman" w:hAnsi="Times New Roman" w:cs="Times New Roman"/>
          <w:sz w:val="20"/>
          <w:szCs w:val="20"/>
        </w:rPr>
        <w:t>http://www.cnews.ru/news/line/2016-02-11_proniknovenie_interneta_veshchej_v_rossii_poka (дата обращения: 15.04.2016)</w:t>
      </w:r>
    </w:p>
  </w:footnote>
  <w:footnote w:id="16">
    <w:p w14:paraId="40A1F4F9" w14:textId="58B2DA37" w:rsidR="005D06DA" w:rsidRPr="00876E16" w:rsidRDefault="005D06DA" w:rsidP="00876E16">
      <w:pPr>
        <w:jc w:val="both"/>
        <w:rPr>
          <w:rFonts w:ascii="Times New Roman" w:hAnsi="Times New Roman" w:cs="Times New Roman"/>
          <w:sz w:val="20"/>
          <w:szCs w:val="20"/>
        </w:rPr>
      </w:pPr>
      <w:r w:rsidRPr="00876E16">
        <w:rPr>
          <w:rStyle w:val="a5"/>
          <w:rFonts w:ascii="Times New Roman" w:hAnsi="Times New Roman" w:cs="Times New Roman"/>
          <w:b/>
          <w:sz w:val="20"/>
          <w:szCs w:val="20"/>
        </w:rPr>
        <w:footnoteRef/>
      </w:r>
      <w:r w:rsidRPr="00876E16">
        <w:rPr>
          <w:rFonts w:ascii="Times New Roman" w:hAnsi="Times New Roman" w:cs="Times New Roman"/>
          <w:sz w:val="20"/>
          <w:szCs w:val="20"/>
        </w:rPr>
        <w:t xml:space="preserve"> Наша компания получила признание наивысшего уровня обслуживания клиентов [Электронный ресурс] // </w:t>
      </w:r>
      <w:r w:rsidRPr="00876E16">
        <w:rPr>
          <w:rFonts w:ascii="Times New Roman" w:hAnsi="Times New Roman" w:cs="Times New Roman"/>
          <w:sz w:val="20"/>
          <w:szCs w:val="20"/>
          <w:lang w:val="en-US"/>
        </w:rPr>
        <w:t>Beltel. –</w:t>
      </w:r>
      <w:r w:rsidRPr="00876E16">
        <w:rPr>
          <w:rFonts w:ascii="Times New Roman" w:hAnsi="Times New Roman" w:cs="Times New Roman"/>
          <w:sz w:val="20"/>
          <w:szCs w:val="20"/>
        </w:rPr>
        <w:t xml:space="preserve"> Режим доступа: http://www.beltel.ru/press-center/news/1476 </w:t>
      </w:r>
      <w:r w:rsidRPr="00876E16">
        <w:rPr>
          <w:rFonts w:ascii="Times New Roman" w:eastAsia="Times New Roman" w:hAnsi="Times New Roman" w:cs="Times New Roman"/>
          <w:sz w:val="20"/>
          <w:szCs w:val="20"/>
        </w:rPr>
        <w:t>(дата обращения: 20.03.2016)</w:t>
      </w:r>
    </w:p>
  </w:footnote>
  <w:footnote w:id="17">
    <w:p w14:paraId="7F73B64E" w14:textId="606A59ED" w:rsidR="005D06DA" w:rsidRPr="000C059E" w:rsidRDefault="005D06DA" w:rsidP="000C059E">
      <w:pPr>
        <w:jc w:val="both"/>
        <w:rPr>
          <w:rFonts w:ascii="Times New Roman" w:eastAsia="Times New Roman" w:hAnsi="Times New Roman" w:cs="Times New Roman"/>
          <w:sz w:val="20"/>
        </w:rPr>
      </w:pPr>
      <w:r>
        <w:rPr>
          <w:rStyle w:val="a5"/>
        </w:rPr>
        <w:footnoteRef/>
      </w:r>
      <w:r w:rsidRPr="000F1F36">
        <w:rPr>
          <w:sz w:val="20"/>
        </w:rPr>
        <w:t xml:space="preserve"> </w:t>
      </w:r>
      <w:r w:rsidRPr="000F1F36">
        <w:rPr>
          <w:rFonts w:ascii="Times New Roman" w:eastAsia="Times New Roman" w:hAnsi="Times New Roman" w:cs="Times New Roman"/>
          <w:sz w:val="20"/>
        </w:rPr>
        <w:t>"Белтел" отметил 20-летие [Электронный ресурс] // Astera. – Режим доступа: http://www.astera.ru/news/?id=113494 (дата обращения: 09.03.2016)</w:t>
      </w:r>
    </w:p>
  </w:footnote>
  <w:footnote w:id="18">
    <w:p w14:paraId="5B5AEAEE" w14:textId="77777777" w:rsidR="005D06DA" w:rsidRPr="00064D01" w:rsidRDefault="005D06DA" w:rsidP="00064D01">
      <w:pPr>
        <w:jc w:val="both"/>
        <w:rPr>
          <w:rFonts w:ascii="Times New Roman" w:hAnsi="Times New Roman" w:cs="Times New Roman"/>
          <w:sz w:val="20"/>
        </w:rPr>
      </w:pPr>
      <w:r w:rsidRPr="00064D01">
        <w:rPr>
          <w:rStyle w:val="a5"/>
          <w:rFonts w:ascii="Times New Roman" w:hAnsi="Times New Roman" w:cs="Times New Roman"/>
          <w:sz w:val="20"/>
        </w:rPr>
        <w:footnoteRef/>
      </w:r>
      <w:r w:rsidRPr="00064D01">
        <w:rPr>
          <w:rFonts w:ascii="Times New Roman" w:hAnsi="Times New Roman" w:cs="Times New Roman"/>
          <w:sz w:val="20"/>
        </w:rPr>
        <w:t xml:space="preserve"> Импортозамещение в ИТ: производителям нужно начинать с интеграторов [Электронный ресурс] // PCWeek. – Режим доступа: http://www.pcweek.ru/business/article/detail.php?ID=177545</w:t>
      </w:r>
    </w:p>
  </w:footnote>
  <w:footnote w:id="19">
    <w:p w14:paraId="49F39B34" w14:textId="77777777" w:rsidR="005D06DA" w:rsidRDefault="005D06DA" w:rsidP="009F6E18">
      <w:pPr>
        <w:pStyle w:val="a3"/>
        <w:jc w:val="both"/>
      </w:pPr>
      <w:r>
        <w:rPr>
          <w:rStyle w:val="a5"/>
        </w:rPr>
        <w:footnoteRef/>
      </w:r>
      <w:r>
        <w:t xml:space="preserve"> </w:t>
      </w:r>
      <w:r w:rsidRPr="002A258D">
        <w:rPr>
          <w:rFonts w:ascii="Times New Roman" w:hAnsi="Times New Roman" w:cs="Times New Roman"/>
          <w:sz w:val="20"/>
        </w:rPr>
        <w:t>Российский рынок ИТ-услуг в рублях прирос на 2,2%, в долларах — рухнул на 15% [Электронный ресурс] // Эксперт. – Режим доступа: http://www.acexpert.ru/news/rossiyskiy-rinok-it-uslug-v-rublyah-priros-na-22-v.html</w:t>
      </w:r>
    </w:p>
  </w:footnote>
  <w:footnote w:id="20">
    <w:p w14:paraId="21960591" w14:textId="77777777" w:rsidR="005D06DA" w:rsidRPr="00B856EE" w:rsidRDefault="005D06DA" w:rsidP="009F6E18">
      <w:pPr>
        <w:jc w:val="both"/>
        <w:rPr>
          <w:rFonts w:ascii="Times New Roman" w:hAnsi="Times New Roman" w:cs="Times New Roman"/>
          <w:sz w:val="20"/>
          <w:szCs w:val="20"/>
        </w:rPr>
      </w:pPr>
      <w:r w:rsidRPr="00B856EE">
        <w:rPr>
          <w:rStyle w:val="a5"/>
          <w:rFonts w:ascii="Times New Roman" w:hAnsi="Times New Roman" w:cs="Times New Roman"/>
          <w:b/>
          <w:sz w:val="20"/>
          <w:szCs w:val="20"/>
        </w:rPr>
        <w:footnoteRef/>
      </w:r>
      <w:r w:rsidRPr="00B856EE">
        <w:rPr>
          <w:rFonts w:ascii="Times New Roman" w:hAnsi="Times New Roman" w:cs="Times New Roman"/>
          <w:sz w:val="20"/>
          <w:szCs w:val="20"/>
        </w:rPr>
        <w:t xml:space="preserve"> Российский рынок ИТ-услуг в рублях прирос на 2,2%, в долларах — рухнул на 15% [Электронный ресурс] // Эксперт. – Режим доступа: http://www.acexpert.ru/news/rossiyskiy-rinok-it-uslug-v-rublyah-priros-na-22-v.html</w:t>
      </w:r>
    </w:p>
  </w:footnote>
  <w:footnote w:id="21">
    <w:p w14:paraId="2A627ABC" w14:textId="77777777" w:rsidR="005D06DA" w:rsidRPr="00EF5EB6" w:rsidRDefault="005D06DA" w:rsidP="00D86F6A">
      <w:pPr>
        <w:jc w:val="both"/>
        <w:rPr>
          <w:rFonts w:ascii="Times New Roman" w:eastAsia="Times New Roman" w:hAnsi="Times New Roman" w:cs="Times New Roman"/>
          <w:sz w:val="20"/>
          <w:szCs w:val="20"/>
        </w:rPr>
      </w:pPr>
      <w:r w:rsidRPr="00EF5EB6">
        <w:rPr>
          <w:rStyle w:val="a5"/>
          <w:rFonts w:ascii="Times New Roman" w:hAnsi="Times New Roman" w:cs="Times New Roman"/>
          <w:sz w:val="20"/>
          <w:szCs w:val="20"/>
        </w:rPr>
        <w:footnoteRef/>
      </w:r>
      <w:r w:rsidRPr="00EF5EB6">
        <w:rPr>
          <w:rFonts w:ascii="Times New Roman" w:hAnsi="Times New Roman" w:cs="Times New Roman"/>
          <w:sz w:val="20"/>
          <w:szCs w:val="20"/>
        </w:rPr>
        <w:t xml:space="preserve"> </w:t>
      </w:r>
      <w:r w:rsidRPr="00EF5EB6">
        <w:rPr>
          <w:rFonts w:ascii="Times New Roman" w:eastAsia="Times New Roman" w:hAnsi="Times New Roman" w:cs="Times New Roman"/>
          <w:sz w:val="20"/>
          <w:szCs w:val="20"/>
          <w:lang w:val="en-US"/>
        </w:rPr>
        <w:t>World</w:t>
      </w:r>
      <w:r w:rsidRPr="00EF5EB6">
        <w:rPr>
          <w:rFonts w:ascii="Times New Roman" w:eastAsia="Times New Roman" w:hAnsi="Times New Roman" w:cs="Times New Roman"/>
          <w:sz w:val="20"/>
          <w:szCs w:val="20"/>
        </w:rPr>
        <w:t xml:space="preserve"> </w:t>
      </w:r>
      <w:r w:rsidRPr="00EF5EB6">
        <w:rPr>
          <w:rFonts w:ascii="Times New Roman" w:eastAsia="Times New Roman" w:hAnsi="Times New Roman" w:cs="Times New Roman"/>
          <w:sz w:val="20"/>
          <w:szCs w:val="20"/>
          <w:lang w:val="en-US"/>
        </w:rPr>
        <w:t>Bank</w:t>
      </w:r>
      <w:r w:rsidRPr="00EF5EB6">
        <w:rPr>
          <w:rFonts w:ascii="Times New Roman" w:eastAsia="Times New Roman" w:hAnsi="Times New Roman" w:cs="Times New Roman"/>
          <w:sz w:val="20"/>
          <w:szCs w:val="20"/>
        </w:rPr>
        <w:t xml:space="preserve"> </w:t>
      </w:r>
      <w:r w:rsidRPr="00EF5EB6">
        <w:rPr>
          <w:rFonts w:ascii="Times New Roman" w:eastAsia="Times New Roman" w:hAnsi="Times New Roman" w:cs="Times New Roman"/>
          <w:sz w:val="20"/>
          <w:szCs w:val="20"/>
          <w:lang w:val="en-US"/>
        </w:rPr>
        <w:t>Open</w:t>
      </w:r>
      <w:r w:rsidRPr="00EF5EB6">
        <w:rPr>
          <w:rFonts w:ascii="Times New Roman" w:eastAsia="Times New Roman" w:hAnsi="Times New Roman" w:cs="Times New Roman"/>
          <w:sz w:val="20"/>
          <w:szCs w:val="20"/>
        </w:rPr>
        <w:t xml:space="preserve"> </w:t>
      </w:r>
      <w:r w:rsidRPr="00EF5EB6">
        <w:rPr>
          <w:rFonts w:ascii="Times New Roman" w:eastAsia="Times New Roman" w:hAnsi="Times New Roman" w:cs="Times New Roman"/>
          <w:sz w:val="20"/>
          <w:szCs w:val="20"/>
          <w:lang w:val="en-US"/>
        </w:rPr>
        <w:t>Data</w:t>
      </w:r>
      <w:r w:rsidRPr="00EF5EB6">
        <w:rPr>
          <w:rFonts w:ascii="Times New Roman" w:eastAsia="Times New Roman" w:hAnsi="Times New Roman" w:cs="Times New Roman"/>
          <w:sz w:val="20"/>
          <w:szCs w:val="20"/>
        </w:rPr>
        <w:t xml:space="preserve"> [Электронный ресурс] // </w:t>
      </w:r>
      <w:r w:rsidRPr="00EF5EB6">
        <w:rPr>
          <w:rFonts w:ascii="Times New Roman" w:eastAsia="Times New Roman" w:hAnsi="Times New Roman" w:cs="Times New Roman"/>
          <w:sz w:val="20"/>
          <w:szCs w:val="20"/>
          <w:lang w:val="en-US"/>
        </w:rPr>
        <w:t>The</w:t>
      </w:r>
      <w:r w:rsidRPr="00EF5EB6">
        <w:rPr>
          <w:rFonts w:ascii="Times New Roman" w:eastAsia="Times New Roman" w:hAnsi="Times New Roman" w:cs="Times New Roman"/>
          <w:sz w:val="20"/>
          <w:szCs w:val="20"/>
        </w:rPr>
        <w:t xml:space="preserve"> </w:t>
      </w:r>
      <w:r w:rsidRPr="00EF5EB6">
        <w:rPr>
          <w:rFonts w:ascii="Times New Roman" w:eastAsia="Times New Roman" w:hAnsi="Times New Roman" w:cs="Times New Roman"/>
          <w:sz w:val="20"/>
          <w:szCs w:val="20"/>
          <w:lang w:val="en-US"/>
        </w:rPr>
        <w:t>World</w:t>
      </w:r>
      <w:r w:rsidRPr="00EF5EB6">
        <w:rPr>
          <w:rFonts w:ascii="Times New Roman" w:eastAsia="Times New Roman" w:hAnsi="Times New Roman" w:cs="Times New Roman"/>
          <w:sz w:val="20"/>
          <w:szCs w:val="20"/>
        </w:rPr>
        <w:t xml:space="preserve"> </w:t>
      </w:r>
      <w:r w:rsidRPr="00EF5EB6">
        <w:rPr>
          <w:rFonts w:ascii="Times New Roman" w:eastAsia="Times New Roman" w:hAnsi="Times New Roman" w:cs="Times New Roman"/>
          <w:sz w:val="20"/>
          <w:szCs w:val="20"/>
          <w:lang w:val="en-US"/>
        </w:rPr>
        <w:t>Bank</w:t>
      </w:r>
      <w:r w:rsidRPr="00EF5EB6">
        <w:rPr>
          <w:rFonts w:ascii="Times New Roman" w:eastAsia="Times New Roman" w:hAnsi="Times New Roman" w:cs="Times New Roman"/>
          <w:sz w:val="20"/>
          <w:szCs w:val="20"/>
        </w:rPr>
        <w:t>. – Режим доступа: http://data.worldbank.org/ (дата обращения: 23.04.2016)</w:t>
      </w:r>
    </w:p>
  </w:footnote>
  <w:footnote w:id="22">
    <w:p w14:paraId="1F0B3539" w14:textId="77777777" w:rsidR="005D06DA" w:rsidRPr="000405E0" w:rsidRDefault="005D06DA" w:rsidP="00D86F6A">
      <w:pPr>
        <w:jc w:val="both"/>
        <w:rPr>
          <w:rFonts w:ascii="Times New Roman" w:eastAsia="Times New Roman" w:hAnsi="Times New Roman" w:cs="Times New Roman"/>
          <w:sz w:val="20"/>
          <w:szCs w:val="20"/>
        </w:rPr>
      </w:pPr>
      <w:r w:rsidRPr="000405E0">
        <w:rPr>
          <w:rStyle w:val="a5"/>
          <w:rFonts w:ascii="Times New Roman" w:hAnsi="Times New Roman" w:cs="Times New Roman"/>
          <w:sz w:val="20"/>
          <w:szCs w:val="20"/>
        </w:rPr>
        <w:footnoteRef/>
      </w:r>
      <w:r w:rsidRPr="000405E0">
        <w:rPr>
          <w:rFonts w:ascii="Times New Roman" w:hAnsi="Times New Roman" w:cs="Times New Roman"/>
          <w:sz w:val="20"/>
          <w:szCs w:val="20"/>
        </w:rPr>
        <w:t xml:space="preserve"> </w:t>
      </w:r>
      <w:r w:rsidRPr="000405E0">
        <w:rPr>
          <w:rFonts w:ascii="Times New Roman" w:eastAsia="Times New Roman" w:hAnsi="Times New Roman" w:cs="Times New Roman"/>
          <w:sz w:val="20"/>
          <w:szCs w:val="20"/>
          <w:lang w:val="en-US"/>
        </w:rPr>
        <w:t>Доклад о мировых инвестициях 2015. [Электронный ресурс] // UNCTAD. – Режим доступа: http://unctad.org/en/PublicationsLibrary/wir2015overview_ru.pdf (дата обращения: 12.04.2016).</w:t>
      </w:r>
    </w:p>
  </w:footnote>
  <w:footnote w:id="23">
    <w:p w14:paraId="0061F7B0" w14:textId="08746E39" w:rsidR="005D06DA" w:rsidRPr="008E650E" w:rsidRDefault="005D06DA" w:rsidP="00A13B16">
      <w:pPr>
        <w:rPr>
          <w:rFonts w:ascii="Times New Roman" w:eastAsia="Times New Roman" w:hAnsi="Times New Roman" w:cs="Times New Roman"/>
          <w:sz w:val="20"/>
          <w:szCs w:val="20"/>
          <w:lang w:val="en-US"/>
        </w:rPr>
      </w:pPr>
      <w:r w:rsidRPr="00A13B16">
        <w:rPr>
          <w:rStyle w:val="a5"/>
          <w:rFonts w:ascii="Times New Roman" w:hAnsi="Times New Roman" w:cs="Times New Roman"/>
          <w:sz w:val="20"/>
          <w:szCs w:val="20"/>
        </w:rPr>
        <w:footnoteRef/>
      </w:r>
      <w:r w:rsidRPr="008E650E">
        <w:rPr>
          <w:rFonts w:ascii="Times New Roman" w:hAnsi="Times New Roman" w:cs="Times New Roman"/>
          <w:sz w:val="20"/>
          <w:szCs w:val="20"/>
          <w:lang w:val="en-US"/>
        </w:rPr>
        <w:t xml:space="preserve"> </w:t>
      </w:r>
      <w:r w:rsidRPr="008E650E">
        <w:rPr>
          <w:rFonts w:ascii="Times New Roman" w:eastAsia="Times New Roman" w:hAnsi="Times New Roman" w:cs="Times New Roman"/>
          <w:sz w:val="20"/>
          <w:szCs w:val="20"/>
          <w:lang w:val="en-US"/>
        </w:rPr>
        <w:t xml:space="preserve">China targets offshore IT service industry for growth </w:t>
      </w:r>
      <w:r w:rsidRPr="00A13B16">
        <w:rPr>
          <w:rFonts w:ascii="Times New Roman" w:eastAsia="Times New Roman" w:hAnsi="Times New Roman" w:cs="Times New Roman"/>
          <w:sz w:val="20"/>
          <w:szCs w:val="20"/>
          <w:lang w:val="en-US"/>
        </w:rPr>
        <w:t>[</w:t>
      </w:r>
      <w:r w:rsidRPr="00A13B16">
        <w:rPr>
          <w:rFonts w:ascii="Times New Roman" w:eastAsia="Times New Roman" w:hAnsi="Times New Roman" w:cs="Times New Roman"/>
          <w:sz w:val="20"/>
          <w:szCs w:val="20"/>
        </w:rPr>
        <w:t>Электронный</w:t>
      </w:r>
      <w:r w:rsidRPr="008E650E">
        <w:rPr>
          <w:rFonts w:ascii="Times New Roman" w:eastAsia="Times New Roman" w:hAnsi="Times New Roman" w:cs="Times New Roman"/>
          <w:sz w:val="20"/>
          <w:szCs w:val="20"/>
          <w:lang w:val="en-US"/>
        </w:rPr>
        <w:t xml:space="preserve"> </w:t>
      </w:r>
      <w:r w:rsidRPr="00A13B16">
        <w:rPr>
          <w:rFonts w:ascii="Times New Roman" w:eastAsia="Times New Roman" w:hAnsi="Times New Roman" w:cs="Times New Roman"/>
          <w:sz w:val="20"/>
          <w:szCs w:val="20"/>
        </w:rPr>
        <w:t>ресурс</w:t>
      </w:r>
      <w:r w:rsidRPr="008E650E">
        <w:rPr>
          <w:rFonts w:ascii="Times New Roman" w:eastAsia="Times New Roman" w:hAnsi="Times New Roman" w:cs="Times New Roman"/>
          <w:sz w:val="20"/>
          <w:szCs w:val="20"/>
          <w:lang w:val="en-US"/>
        </w:rPr>
        <w:t xml:space="preserve">] // </w:t>
      </w:r>
      <w:r w:rsidRPr="00A13B16">
        <w:rPr>
          <w:rFonts w:ascii="Times New Roman" w:eastAsia="Times New Roman" w:hAnsi="Times New Roman" w:cs="Times New Roman"/>
          <w:sz w:val="20"/>
          <w:szCs w:val="20"/>
          <w:lang w:val="en-US"/>
        </w:rPr>
        <w:t xml:space="preserve">Computer Weekly. – </w:t>
      </w:r>
      <w:r w:rsidRPr="00A13B16">
        <w:rPr>
          <w:rFonts w:ascii="Times New Roman" w:eastAsia="Times New Roman" w:hAnsi="Times New Roman" w:cs="Times New Roman"/>
          <w:sz w:val="20"/>
          <w:szCs w:val="20"/>
        </w:rPr>
        <w:t>Режим</w:t>
      </w:r>
      <w:r w:rsidRPr="008E650E">
        <w:rPr>
          <w:rFonts w:ascii="Times New Roman" w:eastAsia="Times New Roman" w:hAnsi="Times New Roman" w:cs="Times New Roman"/>
          <w:sz w:val="20"/>
          <w:szCs w:val="20"/>
          <w:lang w:val="en-US"/>
        </w:rPr>
        <w:t xml:space="preserve"> </w:t>
      </w:r>
      <w:r w:rsidRPr="00A13B16">
        <w:rPr>
          <w:rFonts w:ascii="Times New Roman" w:eastAsia="Times New Roman" w:hAnsi="Times New Roman" w:cs="Times New Roman"/>
          <w:sz w:val="20"/>
          <w:szCs w:val="20"/>
        </w:rPr>
        <w:t>доступа</w:t>
      </w:r>
      <w:r w:rsidRPr="008E650E">
        <w:rPr>
          <w:rFonts w:ascii="Times New Roman" w:eastAsia="Times New Roman" w:hAnsi="Times New Roman" w:cs="Times New Roman"/>
          <w:sz w:val="20"/>
          <w:szCs w:val="20"/>
          <w:lang w:val="en-US"/>
        </w:rPr>
        <w:t>: http://www.computerweekly.com/news/2240235534/China-targets-offshore-IT-service-industry-for-growth</w:t>
      </w:r>
    </w:p>
  </w:footnote>
  <w:footnote w:id="24">
    <w:p w14:paraId="25241076" w14:textId="546C27F3" w:rsidR="005D06DA" w:rsidRPr="008E650E" w:rsidRDefault="005D06DA" w:rsidP="00A9174B">
      <w:pPr>
        <w:spacing w:line="360" w:lineRule="auto"/>
        <w:jc w:val="both"/>
        <w:rPr>
          <w:rFonts w:ascii="Times New Roman" w:eastAsia="Times New Roman" w:hAnsi="Times New Roman" w:cs="Times New Roman"/>
          <w:sz w:val="20"/>
          <w:szCs w:val="20"/>
          <w:lang w:val="en-US"/>
        </w:rPr>
      </w:pPr>
      <w:r w:rsidRPr="00A9174B">
        <w:rPr>
          <w:rStyle w:val="a5"/>
          <w:sz w:val="20"/>
          <w:szCs w:val="20"/>
        </w:rPr>
        <w:footnoteRef/>
      </w:r>
      <w:r w:rsidRPr="008E650E">
        <w:rPr>
          <w:sz w:val="20"/>
          <w:szCs w:val="20"/>
          <w:lang w:val="en-US"/>
        </w:rPr>
        <w:t xml:space="preserve"> </w:t>
      </w:r>
      <w:r w:rsidRPr="008E650E">
        <w:rPr>
          <w:rFonts w:ascii="Times New Roman" w:eastAsia="Times New Roman" w:hAnsi="Times New Roman" w:cs="Times New Roman"/>
          <w:sz w:val="20"/>
          <w:szCs w:val="20"/>
          <w:lang w:val="en-US"/>
        </w:rPr>
        <w:t xml:space="preserve">Country Analysis Report: </w:t>
      </w:r>
      <w:r w:rsidRPr="00A9174B">
        <w:rPr>
          <w:rFonts w:ascii="Times New Roman" w:eastAsia="Times New Roman" w:hAnsi="Times New Roman" w:cs="Times New Roman"/>
          <w:sz w:val="20"/>
          <w:szCs w:val="20"/>
          <w:lang w:val="en-US"/>
        </w:rPr>
        <w:t>China</w:t>
      </w:r>
      <w:r w:rsidRPr="008E650E">
        <w:rPr>
          <w:rFonts w:ascii="Times New Roman" w:eastAsia="Times New Roman" w:hAnsi="Times New Roman" w:cs="Times New Roman"/>
          <w:sz w:val="20"/>
          <w:szCs w:val="20"/>
          <w:lang w:val="en-US"/>
        </w:rPr>
        <w:t>, In-depth PESTLE Insights. // MarketLine. – 2015.</w:t>
      </w:r>
    </w:p>
  </w:footnote>
  <w:footnote w:id="25">
    <w:p w14:paraId="58B18BEB" w14:textId="3E580B99" w:rsidR="005D06DA" w:rsidRPr="008E650E" w:rsidRDefault="005D06DA" w:rsidP="00693F81">
      <w:pPr>
        <w:pStyle w:val="a3"/>
        <w:jc w:val="both"/>
        <w:rPr>
          <w:sz w:val="20"/>
          <w:szCs w:val="20"/>
          <w:lang w:val="en-US"/>
        </w:rPr>
      </w:pPr>
      <w:r w:rsidRPr="00693F81">
        <w:rPr>
          <w:rStyle w:val="a5"/>
          <w:sz w:val="20"/>
          <w:szCs w:val="20"/>
        </w:rPr>
        <w:footnoteRef/>
      </w:r>
      <w:r w:rsidRPr="008E650E">
        <w:rPr>
          <w:sz w:val="20"/>
          <w:szCs w:val="20"/>
          <w:lang w:val="en-US"/>
        </w:rPr>
        <w:t xml:space="preserve"> </w:t>
      </w:r>
      <w:r w:rsidRPr="008E650E">
        <w:rPr>
          <w:rFonts w:ascii="Times New Roman" w:eastAsia="Times New Roman" w:hAnsi="Times New Roman" w:cs="Times New Roman"/>
          <w:sz w:val="20"/>
          <w:szCs w:val="20"/>
          <w:lang w:val="en-US"/>
        </w:rPr>
        <w:t xml:space="preserve">China offers IT opportunities </w:t>
      </w:r>
      <w:r w:rsidRPr="00693F81">
        <w:rPr>
          <w:rFonts w:ascii="Times New Roman" w:eastAsia="Times New Roman" w:hAnsi="Times New Roman" w:cs="Times New Roman"/>
          <w:sz w:val="20"/>
          <w:szCs w:val="20"/>
          <w:lang w:val="en-US"/>
        </w:rPr>
        <w:t>[</w:t>
      </w:r>
      <w:r w:rsidRPr="00693F81">
        <w:rPr>
          <w:rFonts w:ascii="Times New Roman" w:eastAsia="Times New Roman" w:hAnsi="Times New Roman" w:cs="Times New Roman"/>
          <w:sz w:val="20"/>
          <w:szCs w:val="20"/>
        </w:rPr>
        <w:t>Электронный</w:t>
      </w:r>
      <w:r w:rsidRPr="008E650E">
        <w:rPr>
          <w:rFonts w:ascii="Times New Roman" w:eastAsia="Times New Roman" w:hAnsi="Times New Roman" w:cs="Times New Roman"/>
          <w:sz w:val="20"/>
          <w:szCs w:val="20"/>
          <w:lang w:val="en-US"/>
        </w:rPr>
        <w:t xml:space="preserve"> </w:t>
      </w:r>
      <w:r w:rsidRPr="00693F81">
        <w:rPr>
          <w:rFonts w:ascii="Times New Roman" w:eastAsia="Times New Roman" w:hAnsi="Times New Roman" w:cs="Times New Roman"/>
          <w:sz w:val="20"/>
          <w:szCs w:val="20"/>
        </w:rPr>
        <w:t>ресурс</w:t>
      </w:r>
      <w:r w:rsidRPr="008E650E">
        <w:rPr>
          <w:rFonts w:ascii="Times New Roman" w:eastAsia="Times New Roman" w:hAnsi="Times New Roman" w:cs="Times New Roman"/>
          <w:sz w:val="20"/>
          <w:szCs w:val="20"/>
          <w:lang w:val="en-US"/>
        </w:rPr>
        <w:t xml:space="preserve">] // </w:t>
      </w:r>
      <w:r w:rsidRPr="00693F81">
        <w:rPr>
          <w:rFonts w:ascii="Times New Roman" w:eastAsia="Times New Roman" w:hAnsi="Times New Roman" w:cs="Times New Roman"/>
          <w:sz w:val="20"/>
          <w:szCs w:val="20"/>
          <w:lang w:val="en-US"/>
        </w:rPr>
        <w:t xml:space="preserve">Computer Weekly. – </w:t>
      </w:r>
      <w:r w:rsidRPr="00693F81">
        <w:rPr>
          <w:rFonts w:ascii="Times New Roman" w:eastAsia="Times New Roman" w:hAnsi="Times New Roman" w:cs="Times New Roman"/>
          <w:sz w:val="20"/>
          <w:szCs w:val="20"/>
        </w:rPr>
        <w:t>Режим</w:t>
      </w:r>
      <w:r w:rsidRPr="008E650E">
        <w:rPr>
          <w:rFonts w:ascii="Times New Roman" w:eastAsia="Times New Roman" w:hAnsi="Times New Roman" w:cs="Times New Roman"/>
          <w:sz w:val="20"/>
          <w:szCs w:val="20"/>
          <w:lang w:val="en-US"/>
        </w:rPr>
        <w:t xml:space="preserve"> </w:t>
      </w:r>
      <w:r w:rsidRPr="00693F81">
        <w:rPr>
          <w:rFonts w:ascii="Times New Roman" w:eastAsia="Times New Roman" w:hAnsi="Times New Roman" w:cs="Times New Roman"/>
          <w:sz w:val="20"/>
          <w:szCs w:val="20"/>
        </w:rPr>
        <w:t>доступа</w:t>
      </w:r>
      <w:r w:rsidRPr="008E650E">
        <w:rPr>
          <w:rFonts w:ascii="Times New Roman" w:eastAsia="Times New Roman" w:hAnsi="Times New Roman" w:cs="Times New Roman"/>
          <w:sz w:val="20"/>
          <w:szCs w:val="20"/>
          <w:lang w:val="en-US"/>
        </w:rPr>
        <w:t>: http://www.computerweekly.com/opinion/China-offers-IT-opportunities</w:t>
      </w:r>
    </w:p>
  </w:footnote>
  <w:footnote w:id="26">
    <w:p w14:paraId="145DE995" w14:textId="5BFF883A" w:rsidR="005D06DA" w:rsidRPr="00B973A6" w:rsidRDefault="005D06DA" w:rsidP="00B973A6">
      <w:pPr>
        <w:pStyle w:val="a3"/>
        <w:jc w:val="both"/>
        <w:rPr>
          <w:rFonts w:ascii="Times New Roman" w:hAnsi="Times New Roman" w:cs="Times New Roman"/>
          <w:sz w:val="20"/>
          <w:szCs w:val="20"/>
        </w:rPr>
      </w:pPr>
      <w:r w:rsidRPr="00B973A6">
        <w:rPr>
          <w:rStyle w:val="a5"/>
          <w:rFonts w:ascii="Times New Roman" w:hAnsi="Times New Roman" w:cs="Times New Roman"/>
          <w:sz w:val="20"/>
          <w:szCs w:val="20"/>
        </w:rPr>
        <w:footnoteRef/>
      </w:r>
      <w:r w:rsidRPr="00B973A6">
        <w:rPr>
          <w:rFonts w:ascii="Times New Roman" w:hAnsi="Times New Roman" w:cs="Times New Roman"/>
          <w:sz w:val="20"/>
          <w:szCs w:val="20"/>
        </w:rPr>
        <w:t xml:space="preserve"> </w:t>
      </w:r>
      <w:r w:rsidRPr="00B973A6">
        <w:rPr>
          <w:rFonts w:ascii="Times New Roman" w:eastAsia="Times New Roman" w:hAnsi="Times New Roman" w:cs="Times New Roman"/>
          <w:sz w:val="20"/>
          <w:szCs w:val="20"/>
        </w:rPr>
        <w:t>Новая политика Индии в сфере науки, технологического развития и инноваций [Электронный ресурс] // Политическое Образование. – Режим доступа: http://www.lawinrussia.ru/node/268899</w:t>
      </w:r>
    </w:p>
  </w:footnote>
  <w:footnote w:id="27">
    <w:p w14:paraId="533250D0" w14:textId="77777777" w:rsidR="005D06DA" w:rsidRPr="008E650E" w:rsidRDefault="005D06DA" w:rsidP="00D26B89">
      <w:pPr>
        <w:pStyle w:val="a3"/>
        <w:jc w:val="both"/>
        <w:rPr>
          <w:lang w:val="en-US"/>
        </w:rPr>
      </w:pPr>
      <w:r w:rsidRPr="00B973A6">
        <w:rPr>
          <w:rStyle w:val="a5"/>
          <w:rFonts w:ascii="Times New Roman" w:hAnsi="Times New Roman" w:cs="Times New Roman"/>
          <w:sz w:val="20"/>
          <w:szCs w:val="20"/>
        </w:rPr>
        <w:footnoteRef/>
      </w:r>
      <w:r w:rsidRPr="008E650E">
        <w:rPr>
          <w:rFonts w:ascii="Times New Roman" w:hAnsi="Times New Roman" w:cs="Times New Roman"/>
          <w:sz w:val="20"/>
          <w:szCs w:val="20"/>
          <w:lang w:val="en-US"/>
        </w:rPr>
        <w:t xml:space="preserve"> </w:t>
      </w:r>
      <w:r w:rsidRPr="008E650E">
        <w:rPr>
          <w:rFonts w:ascii="Times New Roman" w:eastAsia="Times New Roman" w:hAnsi="Times New Roman" w:cs="Times New Roman"/>
          <w:sz w:val="20"/>
          <w:szCs w:val="20"/>
          <w:lang w:val="en-US"/>
        </w:rPr>
        <w:t>Country Analysis Report: India, In-depth PESTLE Insights. // MarketLine. – 2015.</w:t>
      </w:r>
    </w:p>
  </w:footnote>
  <w:footnote w:id="28">
    <w:p w14:paraId="1476593A" w14:textId="77777777" w:rsidR="005D06DA" w:rsidRPr="00901555" w:rsidRDefault="005D06DA" w:rsidP="00901555">
      <w:pPr>
        <w:pStyle w:val="a3"/>
        <w:jc w:val="both"/>
        <w:rPr>
          <w:rFonts w:ascii="Times New Roman" w:hAnsi="Times New Roman" w:cs="Times New Roman"/>
          <w:sz w:val="20"/>
          <w:szCs w:val="20"/>
          <w:lang w:val="en-US"/>
        </w:rPr>
      </w:pPr>
      <w:r w:rsidRPr="00901555">
        <w:rPr>
          <w:rStyle w:val="a5"/>
          <w:rFonts w:ascii="Times New Roman" w:hAnsi="Times New Roman" w:cs="Times New Roman"/>
          <w:sz w:val="20"/>
          <w:szCs w:val="20"/>
        </w:rPr>
        <w:footnoteRef/>
      </w:r>
      <w:r w:rsidRPr="00901555">
        <w:rPr>
          <w:rFonts w:ascii="Times New Roman" w:hAnsi="Times New Roman" w:cs="Times New Roman"/>
          <w:sz w:val="20"/>
          <w:szCs w:val="20"/>
          <w:lang w:val="en-US"/>
        </w:rPr>
        <w:t xml:space="preserve"> </w:t>
      </w:r>
      <w:r w:rsidRPr="00901555">
        <w:rPr>
          <w:rFonts w:ascii="Times New Roman" w:eastAsia="Times New Roman" w:hAnsi="Times New Roman" w:cs="Times New Roman"/>
          <w:sz w:val="20"/>
          <w:szCs w:val="20"/>
          <w:lang w:val="en-US"/>
        </w:rPr>
        <w:t>Country Analysis Report: Indonesia, In-depth PESTLE Insights. // MarketLine. – 2015.</w:t>
      </w:r>
    </w:p>
  </w:footnote>
  <w:footnote w:id="29">
    <w:p w14:paraId="12089DD3" w14:textId="306B55D3" w:rsidR="005D06DA" w:rsidRPr="005E3E12" w:rsidRDefault="005D06DA" w:rsidP="005E3E12">
      <w:pPr>
        <w:jc w:val="both"/>
        <w:rPr>
          <w:rFonts w:ascii="Times New Roman" w:hAnsi="Times New Roman" w:cs="Times New Roman"/>
          <w:sz w:val="20"/>
          <w:lang w:val="en-US"/>
        </w:rPr>
      </w:pPr>
      <w:r w:rsidRPr="005E3E12">
        <w:rPr>
          <w:rStyle w:val="a5"/>
          <w:rFonts w:ascii="Times New Roman" w:hAnsi="Times New Roman" w:cs="Times New Roman"/>
          <w:sz w:val="20"/>
        </w:rPr>
        <w:footnoteRef/>
      </w:r>
      <w:r w:rsidRPr="005E3E12">
        <w:rPr>
          <w:rFonts w:ascii="Times New Roman" w:hAnsi="Times New Roman" w:cs="Times New Roman"/>
          <w:sz w:val="20"/>
          <w:lang w:val="en-US"/>
        </w:rPr>
        <w:t xml:space="preserve"> ICT to Indonesia [</w:t>
      </w:r>
      <w:r w:rsidRPr="005E3E12">
        <w:rPr>
          <w:rFonts w:ascii="Times New Roman" w:hAnsi="Times New Roman" w:cs="Times New Roman"/>
          <w:sz w:val="20"/>
        </w:rPr>
        <w:t>Электронный</w:t>
      </w:r>
      <w:r w:rsidRPr="005E3E12">
        <w:rPr>
          <w:rFonts w:ascii="Times New Roman" w:hAnsi="Times New Roman" w:cs="Times New Roman"/>
          <w:sz w:val="20"/>
          <w:lang w:val="en-US"/>
        </w:rPr>
        <w:t xml:space="preserve"> </w:t>
      </w:r>
      <w:r w:rsidRPr="005E3E12">
        <w:rPr>
          <w:rFonts w:ascii="Times New Roman" w:hAnsi="Times New Roman" w:cs="Times New Roman"/>
          <w:sz w:val="20"/>
        </w:rPr>
        <w:t>ресурс</w:t>
      </w:r>
      <w:r w:rsidRPr="005E3E12">
        <w:rPr>
          <w:rFonts w:ascii="Times New Roman" w:hAnsi="Times New Roman" w:cs="Times New Roman"/>
          <w:sz w:val="20"/>
          <w:lang w:val="en-US"/>
        </w:rPr>
        <w:t xml:space="preserve">] // Australian Trade and Investment Commission. – </w:t>
      </w:r>
      <w:r w:rsidRPr="005E3E12">
        <w:rPr>
          <w:rFonts w:ascii="Times New Roman" w:hAnsi="Times New Roman" w:cs="Times New Roman"/>
          <w:sz w:val="20"/>
        </w:rPr>
        <w:t>Режим</w:t>
      </w:r>
      <w:r w:rsidRPr="005E3E12">
        <w:rPr>
          <w:rFonts w:ascii="Times New Roman" w:hAnsi="Times New Roman" w:cs="Times New Roman"/>
          <w:sz w:val="20"/>
          <w:lang w:val="en-US"/>
        </w:rPr>
        <w:t xml:space="preserve"> </w:t>
      </w:r>
      <w:r w:rsidRPr="005E3E12">
        <w:rPr>
          <w:rFonts w:ascii="Times New Roman" w:hAnsi="Times New Roman" w:cs="Times New Roman"/>
          <w:sz w:val="20"/>
        </w:rPr>
        <w:t>доступа</w:t>
      </w:r>
      <w:r w:rsidRPr="005E3E12">
        <w:rPr>
          <w:rFonts w:ascii="Times New Roman" w:hAnsi="Times New Roman" w:cs="Times New Roman"/>
          <w:sz w:val="20"/>
          <w:lang w:val="en-US"/>
        </w:rPr>
        <w:t>: https://www.austrade.gov.au/Australian/Export/Export-markets/Countries/Indonesia/Industries</w:t>
      </w:r>
    </w:p>
  </w:footnote>
  <w:footnote w:id="30">
    <w:p w14:paraId="0D5D3529" w14:textId="77777777" w:rsidR="005D06DA" w:rsidRPr="005E3E12" w:rsidRDefault="005D06DA" w:rsidP="003E5EF2">
      <w:pPr>
        <w:jc w:val="both"/>
        <w:rPr>
          <w:rFonts w:ascii="Times New Roman" w:hAnsi="Times New Roman" w:cs="Times New Roman"/>
          <w:sz w:val="20"/>
          <w:lang w:val="en-US"/>
        </w:rPr>
      </w:pPr>
      <w:r w:rsidRPr="005E3E12">
        <w:rPr>
          <w:rStyle w:val="a5"/>
          <w:rFonts w:ascii="Times New Roman" w:hAnsi="Times New Roman" w:cs="Times New Roman"/>
          <w:sz w:val="20"/>
        </w:rPr>
        <w:footnoteRef/>
      </w:r>
      <w:r w:rsidRPr="005E3E12">
        <w:rPr>
          <w:rFonts w:ascii="Times New Roman" w:hAnsi="Times New Roman" w:cs="Times New Roman"/>
          <w:sz w:val="20"/>
          <w:lang w:val="en-US"/>
        </w:rPr>
        <w:t xml:space="preserve"> Market Monitor - ICT Industry – Poland [</w:t>
      </w:r>
      <w:r w:rsidRPr="005E3E12">
        <w:rPr>
          <w:rFonts w:ascii="Times New Roman" w:hAnsi="Times New Roman" w:cs="Times New Roman"/>
          <w:sz w:val="20"/>
        </w:rPr>
        <w:t>Электронный</w:t>
      </w:r>
      <w:r w:rsidRPr="005E3E12">
        <w:rPr>
          <w:rFonts w:ascii="Times New Roman" w:hAnsi="Times New Roman" w:cs="Times New Roman"/>
          <w:sz w:val="20"/>
          <w:lang w:val="en-US"/>
        </w:rPr>
        <w:t xml:space="preserve"> </w:t>
      </w:r>
      <w:r w:rsidRPr="005E3E12">
        <w:rPr>
          <w:rFonts w:ascii="Times New Roman" w:hAnsi="Times New Roman" w:cs="Times New Roman"/>
          <w:sz w:val="20"/>
        </w:rPr>
        <w:t>ресурс</w:t>
      </w:r>
      <w:r w:rsidRPr="005E3E12">
        <w:rPr>
          <w:rFonts w:ascii="Times New Roman" w:hAnsi="Times New Roman" w:cs="Times New Roman"/>
          <w:sz w:val="20"/>
          <w:lang w:val="en-US"/>
        </w:rPr>
        <w:t xml:space="preserve">] // Atradius. – </w:t>
      </w:r>
      <w:r w:rsidRPr="005E3E12">
        <w:rPr>
          <w:rFonts w:ascii="Times New Roman" w:hAnsi="Times New Roman" w:cs="Times New Roman"/>
          <w:sz w:val="20"/>
        </w:rPr>
        <w:t>Режим</w:t>
      </w:r>
      <w:r w:rsidRPr="005E3E12">
        <w:rPr>
          <w:rFonts w:ascii="Times New Roman" w:hAnsi="Times New Roman" w:cs="Times New Roman"/>
          <w:sz w:val="20"/>
          <w:lang w:val="en-US"/>
        </w:rPr>
        <w:t xml:space="preserve"> </w:t>
      </w:r>
      <w:r w:rsidRPr="005E3E12">
        <w:rPr>
          <w:rFonts w:ascii="Times New Roman" w:hAnsi="Times New Roman" w:cs="Times New Roman"/>
          <w:sz w:val="20"/>
        </w:rPr>
        <w:t>доступа</w:t>
      </w:r>
      <w:r w:rsidRPr="005E3E12">
        <w:rPr>
          <w:rFonts w:ascii="Times New Roman" w:hAnsi="Times New Roman" w:cs="Times New Roman"/>
          <w:sz w:val="20"/>
          <w:lang w:val="en-US"/>
        </w:rPr>
        <w:t>: https://group.atradius.com/publications/market-monitor-ict-poland-2015.html</w:t>
      </w:r>
    </w:p>
  </w:footnote>
  <w:footnote w:id="31">
    <w:p w14:paraId="67A465E9" w14:textId="77777777" w:rsidR="005D06DA" w:rsidRPr="008E650E" w:rsidRDefault="005D06DA" w:rsidP="00A246D6">
      <w:pPr>
        <w:pStyle w:val="a3"/>
        <w:jc w:val="both"/>
        <w:rPr>
          <w:lang w:val="en-US"/>
        </w:rPr>
      </w:pPr>
      <w:r w:rsidRPr="00B973A6">
        <w:rPr>
          <w:rStyle w:val="a5"/>
          <w:rFonts w:ascii="Times New Roman" w:hAnsi="Times New Roman" w:cs="Times New Roman"/>
          <w:sz w:val="20"/>
          <w:szCs w:val="20"/>
        </w:rPr>
        <w:footnoteRef/>
      </w:r>
      <w:r w:rsidRPr="008E650E">
        <w:rPr>
          <w:rFonts w:ascii="Times New Roman" w:hAnsi="Times New Roman" w:cs="Times New Roman"/>
          <w:sz w:val="20"/>
          <w:szCs w:val="20"/>
          <w:lang w:val="en-US"/>
        </w:rPr>
        <w:t xml:space="preserve"> </w:t>
      </w:r>
      <w:r w:rsidRPr="008E650E">
        <w:rPr>
          <w:rFonts w:ascii="Times New Roman" w:eastAsia="Times New Roman" w:hAnsi="Times New Roman" w:cs="Times New Roman"/>
          <w:sz w:val="20"/>
          <w:szCs w:val="20"/>
          <w:lang w:val="en-US"/>
        </w:rPr>
        <w:t>Country Analysis Report: India, In-depth PESTLE Insights. // MarketLine. – 2015.</w:t>
      </w:r>
    </w:p>
  </w:footnote>
  <w:footnote w:id="32">
    <w:p w14:paraId="709739C8" w14:textId="05BC06DD" w:rsidR="005D06DA" w:rsidRPr="005D06DA" w:rsidRDefault="005D06DA" w:rsidP="005D06DA">
      <w:pPr>
        <w:jc w:val="both"/>
        <w:rPr>
          <w:rFonts w:ascii="Times New Roman" w:eastAsia="Times New Roman" w:hAnsi="Times New Roman" w:cs="Times New Roman"/>
        </w:rPr>
      </w:pPr>
      <w:r w:rsidRPr="005D06DA">
        <w:rPr>
          <w:rStyle w:val="a5"/>
          <w:rFonts w:ascii="Times New Roman" w:hAnsi="Times New Roman" w:cs="Times New Roman"/>
          <w:b/>
          <w:sz w:val="20"/>
        </w:rPr>
        <w:footnoteRef/>
      </w:r>
      <w:r w:rsidRPr="005D06DA">
        <w:rPr>
          <w:rFonts w:ascii="Times New Roman" w:hAnsi="Times New Roman" w:cs="Times New Roman"/>
          <w:sz w:val="20"/>
        </w:rPr>
        <w:t xml:space="preserve"> </w:t>
      </w:r>
      <w:r w:rsidRPr="005D06DA">
        <w:rPr>
          <w:rFonts w:ascii="Times New Roman" w:eastAsia="Times New Roman" w:hAnsi="Times New Roman" w:cs="Times New Roman"/>
          <w:sz w:val="20"/>
        </w:rPr>
        <w:t xml:space="preserve">Как успешно создать совместное предприятие </w:t>
      </w:r>
      <w:r w:rsidRPr="005D06DA">
        <w:rPr>
          <w:rFonts w:ascii="Times New Roman" w:hAnsi="Times New Roman" w:cs="Times New Roman"/>
          <w:sz w:val="20"/>
        </w:rPr>
        <w:t xml:space="preserve">[Электронный ресурс] // </w:t>
      </w:r>
      <w:r w:rsidRPr="005D06DA">
        <w:rPr>
          <w:rFonts w:ascii="Times New Roman" w:hAnsi="Times New Roman" w:cs="Times New Roman"/>
          <w:sz w:val="20"/>
          <w:lang w:val="en-US"/>
        </w:rPr>
        <w:t>Executive</w:t>
      </w:r>
      <w:r w:rsidRPr="005D06DA">
        <w:rPr>
          <w:rFonts w:ascii="Times New Roman" w:hAnsi="Times New Roman" w:cs="Times New Roman"/>
          <w:sz w:val="20"/>
        </w:rPr>
        <w:t>. – Режим доступа: http://www.e-xecutive.ru/management/practices/337926-kak-uspeshno-sozdat-sovmestnoe-predpriyatie</w:t>
      </w:r>
    </w:p>
  </w:footnote>
  <w:footnote w:id="33">
    <w:p w14:paraId="0C485217" w14:textId="2BBF2D0F" w:rsidR="005D06DA" w:rsidRPr="004F3353" w:rsidRDefault="005D06DA" w:rsidP="004F3353">
      <w:pPr>
        <w:pStyle w:val="a3"/>
        <w:jc w:val="both"/>
        <w:rPr>
          <w:rFonts w:ascii="Times New Roman" w:hAnsi="Times New Roman" w:cs="Times New Roman"/>
          <w:sz w:val="20"/>
          <w:szCs w:val="20"/>
        </w:rPr>
      </w:pPr>
      <w:r w:rsidRPr="004F3353">
        <w:rPr>
          <w:rStyle w:val="a5"/>
          <w:rFonts w:ascii="Times New Roman" w:hAnsi="Times New Roman" w:cs="Times New Roman"/>
          <w:sz w:val="20"/>
          <w:szCs w:val="20"/>
        </w:rPr>
        <w:footnoteRef/>
      </w:r>
      <w:r w:rsidRPr="004F3353">
        <w:rPr>
          <w:rFonts w:ascii="Times New Roman" w:hAnsi="Times New Roman" w:cs="Times New Roman"/>
          <w:sz w:val="20"/>
          <w:szCs w:val="20"/>
        </w:rPr>
        <w:t xml:space="preserve"> </w:t>
      </w:r>
      <w:r w:rsidRPr="004F3353">
        <w:rPr>
          <w:rFonts w:ascii="Times New Roman" w:hAnsi="Times New Roman" w:cs="Times New Roman"/>
          <w:sz w:val="20"/>
          <w:szCs w:val="20"/>
          <w:lang w:val="en-US"/>
        </w:rPr>
        <w:t>About</w:t>
      </w:r>
      <w:r w:rsidRPr="00421DAD">
        <w:rPr>
          <w:rFonts w:ascii="Times New Roman" w:hAnsi="Times New Roman" w:cs="Times New Roman"/>
          <w:sz w:val="20"/>
          <w:szCs w:val="20"/>
        </w:rPr>
        <w:t xml:space="preserve"> </w:t>
      </w:r>
      <w:r w:rsidRPr="004F3353">
        <w:rPr>
          <w:rFonts w:ascii="Times New Roman" w:hAnsi="Times New Roman" w:cs="Times New Roman"/>
          <w:sz w:val="20"/>
          <w:szCs w:val="20"/>
          <w:lang w:val="en-US"/>
        </w:rPr>
        <w:t>eClerx</w:t>
      </w:r>
      <w:r w:rsidRPr="00421DAD">
        <w:rPr>
          <w:rFonts w:ascii="Times New Roman" w:hAnsi="Times New Roman" w:cs="Times New Roman"/>
          <w:sz w:val="20"/>
          <w:szCs w:val="20"/>
        </w:rPr>
        <w:t xml:space="preserve"> [</w:t>
      </w:r>
      <w:r w:rsidRPr="004F3353">
        <w:rPr>
          <w:rFonts w:ascii="Times New Roman" w:hAnsi="Times New Roman" w:cs="Times New Roman"/>
          <w:sz w:val="20"/>
          <w:szCs w:val="20"/>
        </w:rPr>
        <w:t xml:space="preserve">Электронный ресурс] // </w:t>
      </w:r>
      <w:r w:rsidRPr="004F3353">
        <w:rPr>
          <w:rFonts w:ascii="Times New Roman" w:hAnsi="Times New Roman" w:cs="Times New Roman"/>
          <w:sz w:val="20"/>
          <w:szCs w:val="20"/>
          <w:lang w:val="en-US"/>
        </w:rPr>
        <w:t>eClerx</w:t>
      </w:r>
      <w:r w:rsidRPr="00421DAD">
        <w:rPr>
          <w:rFonts w:ascii="Times New Roman" w:hAnsi="Times New Roman" w:cs="Times New Roman"/>
          <w:sz w:val="20"/>
          <w:szCs w:val="20"/>
        </w:rPr>
        <w:t xml:space="preserve">. – </w:t>
      </w:r>
      <w:r w:rsidRPr="004F3353">
        <w:rPr>
          <w:rFonts w:ascii="Times New Roman" w:hAnsi="Times New Roman" w:cs="Times New Roman"/>
          <w:sz w:val="20"/>
          <w:szCs w:val="20"/>
        </w:rPr>
        <w:t>Режим доступа: http://www.eclerx.com/Pages/Corp_About-eClerx.aspx</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03FD4" w14:textId="77777777" w:rsidR="005D06DA" w:rsidRDefault="005D06DA">
    <w:pPr>
      <w:spacing w:line="200" w:lineRule="exact"/>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DE1"/>
    <w:multiLevelType w:val="multilevel"/>
    <w:tmpl w:val="B63CAFB0"/>
    <w:lvl w:ilvl="0">
      <w:start w:val="3"/>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9495E1D"/>
    <w:multiLevelType w:val="hybridMultilevel"/>
    <w:tmpl w:val="92DC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D26B5"/>
    <w:multiLevelType w:val="hybridMultilevel"/>
    <w:tmpl w:val="6C5C6E96"/>
    <w:lvl w:ilvl="0" w:tplc="DA908970">
      <w:start w:val="1"/>
      <w:numFmt w:val="bullet"/>
      <w:lvlText w:val="•"/>
      <w:lvlJc w:val="left"/>
      <w:pPr>
        <w:tabs>
          <w:tab w:val="num" w:pos="720"/>
        </w:tabs>
        <w:ind w:left="720" w:hanging="360"/>
      </w:pPr>
      <w:rPr>
        <w:rFonts w:ascii="Arial" w:hAnsi="Arial" w:hint="default"/>
      </w:rPr>
    </w:lvl>
    <w:lvl w:ilvl="1" w:tplc="2344592C" w:tentative="1">
      <w:start w:val="1"/>
      <w:numFmt w:val="bullet"/>
      <w:lvlText w:val="•"/>
      <w:lvlJc w:val="left"/>
      <w:pPr>
        <w:tabs>
          <w:tab w:val="num" w:pos="1440"/>
        </w:tabs>
        <w:ind w:left="1440" w:hanging="360"/>
      </w:pPr>
      <w:rPr>
        <w:rFonts w:ascii="Arial" w:hAnsi="Arial" w:hint="default"/>
      </w:rPr>
    </w:lvl>
    <w:lvl w:ilvl="2" w:tplc="5412BCFE" w:tentative="1">
      <w:start w:val="1"/>
      <w:numFmt w:val="bullet"/>
      <w:lvlText w:val="•"/>
      <w:lvlJc w:val="left"/>
      <w:pPr>
        <w:tabs>
          <w:tab w:val="num" w:pos="2160"/>
        </w:tabs>
        <w:ind w:left="2160" w:hanging="360"/>
      </w:pPr>
      <w:rPr>
        <w:rFonts w:ascii="Arial" w:hAnsi="Arial" w:hint="default"/>
      </w:rPr>
    </w:lvl>
    <w:lvl w:ilvl="3" w:tplc="F738D0C2" w:tentative="1">
      <w:start w:val="1"/>
      <w:numFmt w:val="bullet"/>
      <w:lvlText w:val="•"/>
      <w:lvlJc w:val="left"/>
      <w:pPr>
        <w:tabs>
          <w:tab w:val="num" w:pos="2880"/>
        </w:tabs>
        <w:ind w:left="2880" w:hanging="360"/>
      </w:pPr>
      <w:rPr>
        <w:rFonts w:ascii="Arial" w:hAnsi="Arial" w:hint="default"/>
      </w:rPr>
    </w:lvl>
    <w:lvl w:ilvl="4" w:tplc="20CA5546" w:tentative="1">
      <w:start w:val="1"/>
      <w:numFmt w:val="bullet"/>
      <w:lvlText w:val="•"/>
      <w:lvlJc w:val="left"/>
      <w:pPr>
        <w:tabs>
          <w:tab w:val="num" w:pos="3600"/>
        </w:tabs>
        <w:ind w:left="3600" w:hanging="360"/>
      </w:pPr>
      <w:rPr>
        <w:rFonts w:ascii="Arial" w:hAnsi="Arial" w:hint="default"/>
      </w:rPr>
    </w:lvl>
    <w:lvl w:ilvl="5" w:tplc="DC7E71B4" w:tentative="1">
      <w:start w:val="1"/>
      <w:numFmt w:val="bullet"/>
      <w:lvlText w:val="•"/>
      <w:lvlJc w:val="left"/>
      <w:pPr>
        <w:tabs>
          <w:tab w:val="num" w:pos="4320"/>
        </w:tabs>
        <w:ind w:left="4320" w:hanging="360"/>
      </w:pPr>
      <w:rPr>
        <w:rFonts w:ascii="Arial" w:hAnsi="Arial" w:hint="default"/>
      </w:rPr>
    </w:lvl>
    <w:lvl w:ilvl="6" w:tplc="75FA5FFA" w:tentative="1">
      <w:start w:val="1"/>
      <w:numFmt w:val="bullet"/>
      <w:lvlText w:val="•"/>
      <w:lvlJc w:val="left"/>
      <w:pPr>
        <w:tabs>
          <w:tab w:val="num" w:pos="5040"/>
        </w:tabs>
        <w:ind w:left="5040" w:hanging="360"/>
      </w:pPr>
      <w:rPr>
        <w:rFonts w:ascii="Arial" w:hAnsi="Arial" w:hint="default"/>
      </w:rPr>
    </w:lvl>
    <w:lvl w:ilvl="7" w:tplc="85523996" w:tentative="1">
      <w:start w:val="1"/>
      <w:numFmt w:val="bullet"/>
      <w:lvlText w:val="•"/>
      <w:lvlJc w:val="left"/>
      <w:pPr>
        <w:tabs>
          <w:tab w:val="num" w:pos="5760"/>
        </w:tabs>
        <w:ind w:left="5760" w:hanging="360"/>
      </w:pPr>
      <w:rPr>
        <w:rFonts w:ascii="Arial" w:hAnsi="Arial" w:hint="default"/>
      </w:rPr>
    </w:lvl>
    <w:lvl w:ilvl="8" w:tplc="97AC3B2A" w:tentative="1">
      <w:start w:val="1"/>
      <w:numFmt w:val="bullet"/>
      <w:lvlText w:val="•"/>
      <w:lvlJc w:val="left"/>
      <w:pPr>
        <w:tabs>
          <w:tab w:val="num" w:pos="6480"/>
        </w:tabs>
        <w:ind w:left="6480" w:hanging="360"/>
      </w:pPr>
      <w:rPr>
        <w:rFonts w:ascii="Arial" w:hAnsi="Arial" w:hint="default"/>
      </w:rPr>
    </w:lvl>
  </w:abstractNum>
  <w:abstractNum w:abstractNumId="3">
    <w:nsid w:val="1FAC53B2"/>
    <w:multiLevelType w:val="multilevel"/>
    <w:tmpl w:val="EEA0166C"/>
    <w:lvl w:ilvl="0">
      <w:start w:val="1"/>
      <w:numFmt w:val="decimal"/>
      <w:lvlText w:val="%1."/>
      <w:lvlJc w:val="left"/>
      <w:pPr>
        <w:ind w:left="1080" w:hanging="360"/>
      </w:pPr>
      <w:rPr>
        <w:rFonts w:hint="default"/>
      </w:rPr>
    </w:lvl>
    <w:lvl w:ilvl="1">
      <w:start w:val="1"/>
      <w:numFmt w:val="decimal"/>
      <w:lvlText w:val="2.%2."/>
      <w:lvlJc w:val="left"/>
      <w:pPr>
        <w:ind w:left="1512" w:hanging="432"/>
      </w:pPr>
      <w:rPr>
        <w:rFonts w:hint="default"/>
      </w:rPr>
    </w:lvl>
    <w:lvl w:ilvl="2">
      <w:start w:val="1"/>
      <w:numFmt w:val="decimal"/>
      <w:lvlText w:val="%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nsid w:val="255F6A18"/>
    <w:multiLevelType w:val="hybridMultilevel"/>
    <w:tmpl w:val="0BD4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395678"/>
    <w:multiLevelType w:val="hybridMultilevel"/>
    <w:tmpl w:val="ED88393C"/>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nsid w:val="403E5846"/>
    <w:multiLevelType w:val="multilevel"/>
    <w:tmpl w:val="7DDA9D24"/>
    <w:lvl w:ilvl="0">
      <w:start w:val="2"/>
      <w:numFmt w:val="decimal"/>
      <w:lvlText w:val="%1."/>
      <w:lvlJc w:val="left"/>
      <w:pPr>
        <w:ind w:left="540" w:hanging="540"/>
      </w:pPr>
      <w:rPr>
        <w:rFonts w:hint="default"/>
      </w:rPr>
    </w:lvl>
    <w:lvl w:ilvl="1">
      <w:start w:val="1"/>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42E0562B"/>
    <w:multiLevelType w:val="multilevel"/>
    <w:tmpl w:val="0590BFBE"/>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46B313EC"/>
    <w:multiLevelType w:val="hybridMultilevel"/>
    <w:tmpl w:val="BDDE6AEC"/>
    <w:lvl w:ilvl="0" w:tplc="04090001">
      <w:start w:val="1"/>
      <w:numFmt w:val="bullet"/>
      <w:lvlText w:val=""/>
      <w:lvlJc w:val="left"/>
      <w:pPr>
        <w:ind w:left="720" w:hanging="360"/>
      </w:pPr>
      <w:rPr>
        <w:rFonts w:ascii="Symbol" w:hAnsi="Symbol" w:hint="default"/>
      </w:rPr>
    </w:lvl>
    <w:lvl w:ilvl="1" w:tplc="5F40A81C">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614A3"/>
    <w:multiLevelType w:val="hybridMultilevel"/>
    <w:tmpl w:val="8EB2DB00"/>
    <w:lvl w:ilvl="0" w:tplc="0100C2E6">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15165F"/>
    <w:multiLevelType w:val="multilevel"/>
    <w:tmpl w:val="D56E9502"/>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ED042C3"/>
    <w:multiLevelType w:val="multilevel"/>
    <w:tmpl w:val="0262E67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nsid w:val="539A7DC3"/>
    <w:multiLevelType w:val="multilevel"/>
    <w:tmpl w:val="EC82C584"/>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575A61C1"/>
    <w:multiLevelType w:val="hybridMultilevel"/>
    <w:tmpl w:val="854E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8367C8"/>
    <w:multiLevelType w:val="hybridMultilevel"/>
    <w:tmpl w:val="6A1E6E68"/>
    <w:lvl w:ilvl="0" w:tplc="F8AA42CA">
      <w:start w:val="1"/>
      <w:numFmt w:val="bullet"/>
      <w:lvlText w:val=""/>
      <w:lvlJc w:val="left"/>
      <w:pPr>
        <w:ind w:left="1068" w:hanging="360"/>
      </w:pPr>
      <w:rPr>
        <w:rFonts w:ascii="Symbol" w:hAnsi="Symbol" w:hint="default"/>
      </w:rPr>
    </w:lvl>
    <w:lvl w:ilvl="1" w:tplc="0100C2E6">
      <w:start w:val="3"/>
      <w:numFmt w:val="bullet"/>
      <w:lvlText w:val="-"/>
      <w:lvlJc w:val="left"/>
      <w:pPr>
        <w:ind w:left="1788" w:hanging="360"/>
      </w:pPr>
      <w:rPr>
        <w:rFonts w:ascii="Times New Roman" w:eastAsiaTheme="minorEastAsia" w:hAnsi="Times New Roman" w:cs="Times New Roman"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nsid w:val="5E104AAE"/>
    <w:multiLevelType w:val="multilevel"/>
    <w:tmpl w:val="337EEA76"/>
    <w:lvl w:ilvl="0">
      <w:start w:val="1"/>
      <w:numFmt w:val="decimal"/>
      <w:lvlText w:val="%1."/>
      <w:lvlJc w:val="left"/>
      <w:pPr>
        <w:ind w:left="1800" w:hanging="360"/>
      </w:pPr>
      <w:rPr>
        <w:rFonts w:hint="default"/>
      </w:rPr>
    </w:lvl>
    <w:lvl w:ilvl="1">
      <w:start w:val="1"/>
      <w:numFmt w:val="decimal"/>
      <w:lvlText w:val="2.%2."/>
      <w:lvlJc w:val="left"/>
      <w:pPr>
        <w:ind w:left="2232" w:hanging="432"/>
      </w:pPr>
      <w:rPr>
        <w:rFonts w:hint="default"/>
      </w:rPr>
    </w:lvl>
    <w:lvl w:ilvl="2">
      <w:start w:val="1"/>
      <w:numFmt w:val="decimal"/>
      <w:lvlText w:val="%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6">
    <w:nsid w:val="63981944"/>
    <w:multiLevelType w:val="multilevel"/>
    <w:tmpl w:val="8E7223CC"/>
    <w:lvl w:ilvl="0">
      <w:start w:val="1"/>
      <w:numFmt w:val="decimal"/>
      <w:lvlText w:val="ЧАСТЬ %1."/>
      <w:lvlJc w:val="left"/>
      <w:pPr>
        <w:ind w:left="2520" w:hanging="360"/>
      </w:pPr>
      <w:rPr>
        <w:rFonts w:hint="default"/>
      </w:rPr>
    </w:lvl>
    <w:lvl w:ilvl="1">
      <w:start w:val="1"/>
      <w:numFmt w:val="decimal"/>
      <w:lvlText w:val="%1.%2."/>
      <w:lvlJc w:val="left"/>
      <w:pPr>
        <w:ind w:left="2952" w:hanging="432"/>
      </w:pPr>
      <w:rPr>
        <w:rFonts w:hint="default"/>
      </w:rPr>
    </w:lvl>
    <w:lvl w:ilvl="2">
      <w:start w:val="1"/>
      <w:numFmt w:val="decimal"/>
      <w:pStyle w:val="3"/>
      <w:lvlText w:val="%1.%2.%3."/>
      <w:lvlJc w:val="left"/>
      <w:pPr>
        <w:ind w:left="3384" w:hanging="504"/>
      </w:pPr>
      <w:rPr>
        <w:rFonts w:hint="default"/>
      </w:rPr>
    </w:lvl>
    <w:lvl w:ilvl="3">
      <w:start w:val="1"/>
      <w:numFmt w:val="decimal"/>
      <w:lvlText w:val="%1.%2.%3.%4."/>
      <w:lvlJc w:val="left"/>
      <w:pPr>
        <w:ind w:left="3888" w:hanging="648"/>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17">
    <w:nsid w:val="679103AD"/>
    <w:multiLevelType w:val="hybridMultilevel"/>
    <w:tmpl w:val="558ADEEC"/>
    <w:lvl w:ilvl="0" w:tplc="856AA076">
      <w:start w:val="1"/>
      <w:numFmt w:val="bullet"/>
      <w:lvlText w:val="•"/>
      <w:lvlJc w:val="left"/>
      <w:pPr>
        <w:tabs>
          <w:tab w:val="num" w:pos="720"/>
        </w:tabs>
        <w:ind w:left="720" w:hanging="360"/>
      </w:pPr>
      <w:rPr>
        <w:rFonts w:ascii="Arial" w:hAnsi="Arial" w:hint="default"/>
      </w:rPr>
    </w:lvl>
    <w:lvl w:ilvl="1" w:tplc="5964D430">
      <w:start w:val="1"/>
      <w:numFmt w:val="bullet"/>
      <w:lvlText w:val="•"/>
      <w:lvlJc w:val="left"/>
      <w:pPr>
        <w:tabs>
          <w:tab w:val="num" w:pos="1440"/>
        </w:tabs>
        <w:ind w:left="1440" w:hanging="360"/>
      </w:pPr>
      <w:rPr>
        <w:rFonts w:ascii="Arial" w:hAnsi="Arial" w:hint="default"/>
      </w:rPr>
    </w:lvl>
    <w:lvl w:ilvl="2" w:tplc="B10487A4" w:tentative="1">
      <w:start w:val="1"/>
      <w:numFmt w:val="bullet"/>
      <w:lvlText w:val="•"/>
      <w:lvlJc w:val="left"/>
      <w:pPr>
        <w:tabs>
          <w:tab w:val="num" w:pos="2160"/>
        </w:tabs>
        <w:ind w:left="2160" w:hanging="360"/>
      </w:pPr>
      <w:rPr>
        <w:rFonts w:ascii="Arial" w:hAnsi="Arial" w:hint="default"/>
      </w:rPr>
    </w:lvl>
    <w:lvl w:ilvl="3" w:tplc="123E581E" w:tentative="1">
      <w:start w:val="1"/>
      <w:numFmt w:val="bullet"/>
      <w:lvlText w:val="•"/>
      <w:lvlJc w:val="left"/>
      <w:pPr>
        <w:tabs>
          <w:tab w:val="num" w:pos="2880"/>
        </w:tabs>
        <w:ind w:left="2880" w:hanging="360"/>
      </w:pPr>
      <w:rPr>
        <w:rFonts w:ascii="Arial" w:hAnsi="Arial" w:hint="default"/>
      </w:rPr>
    </w:lvl>
    <w:lvl w:ilvl="4" w:tplc="DEFAA69E" w:tentative="1">
      <w:start w:val="1"/>
      <w:numFmt w:val="bullet"/>
      <w:lvlText w:val="•"/>
      <w:lvlJc w:val="left"/>
      <w:pPr>
        <w:tabs>
          <w:tab w:val="num" w:pos="3600"/>
        </w:tabs>
        <w:ind w:left="3600" w:hanging="360"/>
      </w:pPr>
      <w:rPr>
        <w:rFonts w:ascii="Arial" w:hAnsi="Arial" w:hint="default"/>
      </w:rPr>
    </w:lvl>
    <w:lvl w:ilvl="5" w:tplc="778A6818" w:tentative="1">
      <w:start w:val="1"/>
      <w:numFmt w:val="bullet"/>
      <w:lvlText w:val="•"/>
      <w:lvlJc w:val="left"/>
      <w:pPr>
        <w:tabs>
          <w:tab w:val="num" w:pos="4320"/>
        </w:tabs>
        <w:ind w:left="4320" w:hanging="360"/>
      </w:pPr>
      <w:rPr>
        <w:rFonts w:ascii="Arial" w:hAnsi="Arial" w:hint="default"/>
      </w:rPr>
    </w:lvl>
    <w:lvl w:ilvl="6" w:tplc="B77C88F0" w:tentative="1">
      <w:start w:val="1"/>
      <w:numFmt w:val="bullet"/>
      <w:lvlText w:val="•"/>
      <w:lvlJc w:val="left"/>
      <w:pPr>
        <w:tabs>
          <w:tab w:val="num" w:pos="5040"/>
        </w:tabs>
        <w:ind w:left="5040" w:hanging="360"/>
      </w:pPr>
      <w:rPr>
        <w:rFonts w:ascii="Arial" w:hAnsi="Arial" w:hint="default"/>
      </w:rPr>
    </w:lvl>
    <w:lvl w:ilvl="7" w:tplc="065C735A" w:tentative="1">
      <w:start w:val="1"/>
      <w:numFmt w:val="bullet"/>
      <w:lvlText w:val="•"/>
      <w:lvlJc w:val="left"/>
      <w:pPr>
        <w:tabs>
          <w:tab w:val="num" w:pos="5760"/>
        </w:tabs>
        <w:ind w:left="5760" w:hanging="360"/>
      </w:pPr>
      <w:rPr>
        <w:rFonts w:ascii="Arial" w:hAnsi="Arial" w:hint="default"/>
      </w:rPr>
    </w:lvl>
    <w:lvl w:ilvl="8" w:tplc="D6C03C50" w:tentative="1">
      <w:start w:val="1"/>
      <w:numFmt w:val="bullet"/>
      <w:lvlText w:val="•"/>
      <w:lvlJc w:val="left"/>
      <w:pPr>
        <w:tabs>
          <w:tab w:val="num" w:pos="6480"/>
        </w:tabs>
        <w:ind w:left="6480" w:hanging="360"/>
      </w:pPr>
      <w:rPr>
        <w:rFonts w:ascii="Arial" w:hAnsi="Arial" w:hint="default"/>
      </w:rPr>
    </w:lvl>
  </w:abstractNum>
  <w:abstractNum w:abstractNumId="18">
    <w:nsid w:val="6B903130"/>
    <w:multiLevelType w:val="hybridMultilevel"/>
    <w:tmpl w:val="2E3E7A3A"/>
    <w:lvl w:ilvl="0" w:tplc="0540B070">
      <w:start w:val="1"/>
      <w:numFmt w:val="decimal"/>
      <w:lvlText w:val="%1."/>
      <w:lvlJc w:val="left"/>
      <w:pPr>
        <w:ind w:left="720" w:hanging="360"/>
      </w:pPr>
      <w:rPr>
        <w:rFonts w:ascii="Times New Roman" w:eastAsiaTheme="minorEastAsia"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04721F"/>
    <w:multiLevelType w:val="hybridMultilevel"/>
    <w:tmpl w:val="C440576C"/>
    <w:lvl w:ilvl="0" w:tplc="F8AA42CA">
      <w:start w:val="1"/>
      <w:numFmt w:val="bullet"/>
      <w:lvlText w:val=""/>
      <w:lvlJc w:val="left"/>
      <w:pPr>
        <w:ind w:left="1422" w:hanging="360"/>
      </w:pPr>
      <w:rPr>
        <w:rFonts w:ascii="Symbol" w:hAnsi="Symbol" w:hint="default"/>
      </w:rPr>
    </w:lvl>
    <w:lvl w:ilvl="1" w:tplc="04090003">
      <w:start w:val="1"/>
      <w:numFmt w:val="bullet"/>
      <w:lvlText w:val="o"/>
      <w:lvlJc w:val="left"/>
      <w:pPr>
        <w:ind w:left="2142" w:hanging="360"/>
      </w:pPr>
      <w:rPr>
        <w:rFonts w:ascii="Courier New" w:hAnsi="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0">
    <w:nsid w:val="7396230A"/>
    <w:multiLevelType w:val="hybridMultilevel"/>
    <w:tmpl w:val="CD3E6D56"/>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21">
    <w:nsid w:val="79F62A32"/>
    <w:multiLevelType w:val="multilevel"/>
    <w:tmpl w:val="0262E67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18"/>
  </w:num>
  <w:num w:numId="2">
    <w:abstractNumId w:val="20"/>
  </w:num>
  <w:num w:numId="3">
    <w:abstractNumId w:val="16"/>
  </w:num>
  <w:num w:numId="4">
    <w:abstractNumId w:val="11"/>
  </w:num>
  <w:num w:numId="5">
    <w:abstractNumId w:val="21"/>
  </w:num>
  <w:num w:numId="6">
    <w:abstractNumId w:val="10"/>
  </w:num>
  <w:num w:numId="7">
    <w:abstractNumId w:val="3"/>
  </w:num>
  <w:num w:numId="8">
    <w:abstractNumId w:val="6"/>
  </w:num>
  <w:num w:numId="9">
    <w:abstractNumId w:val="15"/>
  </w:num>
  <w:num w:numId="10">
    <w:abstractNumId w:val="17"/>
  </w:num>
  <w:num w:numId="11">
    <w:abstractNumId w:val="2"/>
  </w:num>
  <w:num w:numId="12">
    <w:abstractNumId w:val="1"/>
  </w:num>
  <w:num w:numId="13">
    <w:abstractNumId w:val="5"/>
  </w:num>
  <w:num w:numId="14">
    <w:abstractNumId w:val="7"/>
  </w:num>
  <w:num w:numId="15">
    <w:abstractNumId w:val="9"/>
  </w:num>
  <w:num w:numId="16">
    <w:abstractNumId w:val="4"/>
  </w:num>
  <w:num w:numId="17">
    <w:abstractNumId w:val="13"/>
  </w:num>
  <w:num w:numId="18">
    <w:abstractNumId w:val="12"/>
  </w:num>
  <w:num w:numId="19">
    <w:abstractNumId w:val="16"/>
  </w:num>
  <w:num w:numId="20">
    <w:abstractNumId w:val="16"/>
  </w:num>
  <w:num w:numId="21">
    <w:abstractNumId w:val="8"/>
  </w:num>
  <w:num w:numId="22">
    <w:abstractNumId w:val="16"/>
  </w:num>
  <w:num w:numId="23">
    <w:abstractNumId w:val="0"/>
  </w:num>
  <w:num w:numId="24">
    <w:abstractNumId w:val="16"/>
  </w:num>
  <w:num w:numId="25">
    <w:abstractNumId w:val="16"/>
  </w:num>
  <w:num w:numId="26">
    <w:abstractNumId w:val="19"/>
  </w:num>
  <w:num w:numId="27">
    <w:abstractNumId w:val="1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mitri Gbk">
    <w15:presenceInfo w15:providerId="Windows Live" w15:userId="9c96e4201ee7f5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99F"/>
    <w:rsid w:val="00002F9B"/>
    <w:rsid w:val="00006C4B"/>
    <w:rsid w:val="000131E0"/>
    <w:rsid w:val="00020EF8"/>
    <w:rsid w:val="000264D9"/>
    <w:rsid w:val="00030486"/>
    <w:rsid w:val="00031FC2"/>
    <w:rsid w:val="000351C8"/>
    <w:rsid w:val="000405E0"/>
    <w:rsid w:val="00041B48"/>
    <w:rsid w:val="000525A4"/>
    <w:rsid w:val="000547E2"/>
    <w:rsid w:val="00054ABE"/>
    <w:rsid w:val="00056161"/>
    <w:rsid w:val="0005620A"/>
    <w:rsid w:val="00056BAC"/>
    <w:rsid w:val="0006093C"/>
    <w:rsid w:val="00063882"/>
    <w:rsid w:val="00064D01"/>
    <w:rsid w:val="0006501B"/>
    <w:rsid w:val="00066486"/>
    <w:rsid w:val="000727F7"/>
    <w:rsid w:val="00072954"/>
    <w:rsid w:val="00082175"/>
    <w:rsid w:val="00085292"/>
    <w:rsid w:val="00090F73"/>
    <w:rsid w:val="000A5146"/>
    <w:rsid w:val="000A646A"/>
    <w:rsid w:val="000B273A"/>
    <w:rsid w:val="000B44F3"/>
    <w:rsid w:val="000B59F6"/>
    <w:rsid w:val="000C059E"/>
    <w:rsid w:val="000C7330"/>
    <w:rsid w:val="000D019B"/>
    <w:rsid w:val="000D0F8B"/>
    <w:rsid w:val="000D7185"/>
    <w:rsid w:val="000E7562"/>
    <w:rsid w:val="000F1F36"/>
    <w:rsid w:val="0011573D"/>
    <w:rsid w:val="00120D55"/>
    <w:rsid w:val="001227C5"/>
    <w:rsid w:val="00122B93"/>
    <w:rsid w:val="00123EDD"/>
    <w:rsid w:val="00126D52"/>
    <w:rsid w:val="00127560"/>
    <w:rsid w:val="001276CF"/>
    <w:rsid w:val="00130899"/>
    <w:rsid w:val="00132EB6"/>
    <w:rsid w:val="00134088"/>
    <w:rsid w:val="00140026"/>
    <w:rsid w:val="001473E4"/>
    <w:rsid w:val="0015141F"/>
    <w:rsid w:val="0015781B"/>
    <w:rsid w:val="00160CB0"/>
    <w:rsid w:val="0016343C"/>
    <w:rsid w:val="00163A9B"/>
    <w:rsid w:val="00170854"/>
    <w:rsid w:val="00174E95"/>
    <w:rsid w:val="00185916"/>
    <w:rsid w:val="00186B26"/>
    <w:rsid w:val="001902AE"/>
    <w:rsid w:val="00190456"/>
    <w:rsid w:val="00193DD9"/>
    <w:rsid w:val="001968AD"/>
    <w:rsid w:val="001A244E"/>
    <w:rsid w:val="001A26D5"/>
    <w:rsid w:val="001A3AFB"/>
    <w:rsid w:val="001A3D49"/>
    <w:rsid w:val="001B6F95"/>
    <w:rsid w:val="001C30DE"/>
    <w:rsid w:val="001C7410"/>
    <w:rsid w:val="001D4144"/>
    <w:rsid w:val="001E0374"/>
    <w:rsid w:val="001E4035"/>
    <w:rsid w:val="001E4934"/>
    <w:rsid w:val="001E774B"/>
    <w:rsid w:val="00206566"/>
    <w:rsid w:val="00212076"/>
    <w:rsid w:val="0021486D"/>
    <w:rsid w:val="00216EB8"/>
    <w:rsid w:val="00217F68"/>
    <w:rsid w:val="00221721"/>
    <w:rsid w:val="00225D46"/>
    <w:rsid w:val="002272DF"/>
    <w:rsid w:val="0022764A"/>
    <w:rsid w:val="00233B8D"/>
    <w:rsid w:val="00233CF3"/>
    <w:rsid w:val="00235977"/>
    <w:rsid w:val="002466DD"/>
    <w:rsid w:val="002610A5"/>
    <w:rsid w:val="00262F52"/>
    <w:rsid w:val="0027193B"/>
    <w:rsid w:val="00277665"/>
    <w:rsid w:val="00277DB2"/>
    <w:rsid w:val="00280114"/>
    <w:rsid w:val="0028193C"/>
    <w:rsid w:val="00282D28"/>
    <w:rsid w:val="00286604"/>
    <w:rsid w:val="002903B2"/>
    <w:rsid w:val="00295360"/>
    <w:rsid w:val="002A258D"/>
    <w:rsid w:val="002B1218"/>
    <w:rsid w:val="002B407C"/>
    <w:rsid w:val="002B4DF7"/>
    <w:rsid w:val="002B5D26"/>
    <w:rsid w:val="002C36B8"/>
    <w:rsid w:val="002D1296"/>
    <w:rsid w:val="002D1DF6"/>
    <w:rsid w:val="002D37BA"/>
    <w:rsid w:val="002D58CC"/>
    <w:rsid w:val="002E1374"/>
    <w:rsid w:val="002E3F21"/>
    <w:rsid w:val="002E5EC9"/>
    <w:rsid w:val="002F2CDB"/>
    <w:rsid w:val="002F5139"/>
    <w:rsid w:val="003044E4"/>
    <w:rsid w:val="003111D5"/>
    <w:rsid w:val="00311709"/>
    <w:rsid w:val="00317A0B"/>
    <w:rsid w:val="003208C0"/>
    <w:rsid w:val="00320A33"/>
    <w:rsid w:val="00320BC3"/>
    <w:rsid w:val="00321976"/>
    <w:rsid w:val="00322DC3"/>
    <w:rsid w:val="00324351"/>
    <w:rsid w:val="00327DEF"/>
    <w:rsid w:val="00332724"/>
    <w:rsid w:val="00332786"/>
    <w:rsid w:val="0033411D"/>
    <w:rsid w:val="00336F6F"/>
    <w:rsid w:val="0034316A"/>
    <w:rsid w:val="00344487"/>
    <w:rsid w:val="0034784B"/>
    <w:rsid w:val="00350B26"/>
    <w:rsid w:val="00350B45"/>
    <w:rsid w:val="0035407D"/>
    <w:rsid w:val="00360B0D"/>
    <w:rsid w:val="00360BE3"/>
    <w:rsid w:val="00363772"/>
    <w:rsid w:val="00365E3C"/>
    <w:rsid w:val="00367D55"/>
    <w:rsid w:val="00370984"/>
    <w:rsid w:val="003775D8"/>
    <w:rsid w:val="0038172F"/>
    <w:rsid w:val="0039400D"/>
    <w:rsid w:val="00396952"/>
    <w:rsid w:val="003A45F7"/>
    <w:rsid w:val="003B31AC"/>
    <w:rsid w:val="003C36BF"/>
    <w:rsid w:val="003D2474"/>
    <w:rsid w:val="003E1001"/>
    <w:rsid w:val="003E5EF2"/>
    <w:rsid w:val="003E7B8E"/>
    <w:rsid w:val="003F0994"/>
    <w:rsid w:val="003F20BC"/>
    <w:rsid w:val="003F5A5B"/>
    <w:rsid w:val="00412BBF"/>
    <w:rsid w:val="00412E6D"/>
    <w:rsid w:val="00412FFE"/>
    <w:rsid w:val="00416EEE"/>
    <w:rsid w:val="004175E4"/>
    <w:rsid w:val="00421D2A"/>
    <w:rsid w:val="00421DAD"/>
    <w:rsid w:val="00433A60"/>
    <w:rsid w:val="0043571F"/>
    <w:rsid w:val="00440773"/>
    <w:rsid w:val="00441F15"/>
    <w:rsid w:val="00442268"/>
    <w:rsid w:val="0044564F"/>
    <w:rsid w:val="00452577"/>
    <w:rsid w:val="00452CBB"/>
    <w:rsid w:val="004551D5"/>
    <w:rsid w:val="0045527F"/>
    <w:rsid w:val="004554B8"/>
    <w:rsid w:val="00456498"/>
    <w:rsid w:val="004610E8"/>
    <w:rsid w:val="00461CEF"/>
    <w:rsid w:val="00462836"/>
    <w:rsid w:val="00471AFE"/>
    <w:rsid w:val="00471BB8"/>
    <w:rsid w:val="00475377"/>
    <w:rsid w:val="004759FA"/>
    <w:rsid w:val="0048052B"/>
    <w:rsid w:val="00481362"/>
    <w:rsid w:val="004847B2"/>
    <w:rsid w:val="00487E98"/>
    <w:rsid w:val="00487EB8"/>
    <w:rsid w:val="004A15A8"/>
    <w:rsid w:val="004B030F"/>
    <w:rsid w:val="004B2685"/>
    <w:rsid w:val="004B3722"/>
    <w:rsid w:val="004B3870"/>
    <w:rsid w:val="004B5694"/>
    <w:rsid w:val="004B6BAF"/>
    <w:rsid w:val="004B72DC"/>
    <w:rsid w:val="004B7F35"/>
    <w:rsid w:val="004C05A8"/>
    <w:rsid w:val="004C4A53"/>
    <w:rsid w:val="004C4A84"/>
    <w:rsid w:val="004C6531"/>
    <w:rsid w:val="004C67F7"/>
    <w:rsid w:val="004D0CBC"/>
    <w:rsid w:val="004D26CB"/>
    <w:rsid w:val="004D544F"/>
    <w:rsid w:val="004E59AB"/>
    <w:rsid w:val="004E7007"/>
    <w:rsid w:val="004F14BF"/>
    <w:rsid w:val="004F3353"/>
    <w:rsid w:val="004F4AED"/>
    <w:rsid w:val="00501708"/>
    <w:rsid w:val="005017DB"/>
    <w:rsid w:val="00504EDA"/>
    <w:rsid w:val="00510F19"/>
    <w:rsid w:val="00514A1D"/>
    <w:rsid w:val="00515335"/>
    <w:rsid w:val="0051772A"/>
    <w:rsid w:val="00517C68"/>
    <w:rsid w:val="00521655"/>
    <w:rsid w:val="00527A03"/>
    <w:rsid w:val="00531D29"/>
    <w:rsid w:val="005359DE"/>
    <w:rsid w:val="00536403"/>
    <w:rsid w:val="00537070"/>
    <w:rsid w:val="00542533"/>
    <w:rsid w:val="00544A26"/>
    <w:rsid w:val="00550CC1"/>
    <w:rsid w:val="0055477A"/>
    <w:rsid w:val="00561486"/>
    <w:rsid w:val="0056217B"/>
    <w:rsid w:val="00565E49"/>
    <w:rsid w:val="005712DD"/>
    <w:rsid w:val="00576904"/>
    <w:rsid w:val="00577F35"/>
    <w:rsid w:val="0058265E"/>
    <w:rsid w:val="00584260"/>
    <w:rsid w:val="00592E42"/>
    <w:rsid w:val="005941CE"/>
    <w:rsid w:val="00597FB4"/>
    <w:rsid w:val="005A4DB3"/>
    <w:rsid w:val="005C40A2"/>
    <w:rsid w:val="005D06DA"/>
    <w:rsid w:val="005D0905"/>
    <w:rsid w:val="005D7E98"/>
    <w:rsid w:val="005E3E12"/>
    <w:rsid w:val="005F09FD"/>
    <w:rsid w:val="005F24AD"/>
    <w:rsid w:val="005F3F82"/>
    <w:rsid w:val="005F6839"/>
    <w:rsid w:val="00600F69"/>
    <w:rsid w:val="0060229D"/>
    <w:rsid w:val="006253E1"/>
    <w:rsid w:val="00635887"/>
    <w:rsid w:val="0063770E"/>
    <w:rsid w:val="0064026C"/>
    <w:rsid w:val="006506AE"/>
    <w:rsid w:val="006518D8"/>
    <w:rsid w:val="00651AD5"/>
    <w:rsid w:val="00655F47"/>
    <w:rsid w:val="00664A32"/>
    <w:rsid w:val="00666AA9"/>
    <w:rsid w:val="0067176D"/>
    <w:rsid w:val="0067792E"/>
    <w:rsid w:val="00677C61"/>
    <w:rsid w:val="006821D9"/>
    <w:rsid w:val="00682CD3"/>
    <w:rsid w:val="006849CC"/>
    <w:rsid w:val="00686D80"/>
    <w:rsid w:val="0069121F"/>
    <w:rsid w:val="006923CC"/>
    <w:rsid w:val="00693F81"/>
    <w:rsid w:val="006A0077"/>
    <w:rsid w:val="006A1DE8"/>
    <w:rsid w:val="006B554E"/>
    <w:rsid w:val="006B70E6"/>
    <w:rsid w:val="006C6F4C"/>
    <w:rsid w:val="006C78F6"/>
    <w:rsid w:val="006D0630"/>
    <w:rsid w:val="006D27D4"/>
    <w:rsid w:val="006D3A03"/>
    <w:rsid w:val="006E2BA9"/>
    <w:rsid w:val="006E3A40"/>
    <w:rsid w:val="006E5335"/>
    <w:rsid w:val="006E5A2B"/>
    <w:rsid w:val="006E6132"/>
    <w:rsid w:val="006F2A11"/>
    <w:rsid w:val="006F323A"/>
    <w:rsid w:val="006F3C2D"/>
    <w:rsid w:val="006F3D7B"/>
    <w:rsid w:val="006F5B81"/>
    <w:rsid w:val="0070111C"/>
    <w:rsid w:val="00703730"/>
    <w:rsid w:val="007064A2"/>
    <w:rsid w:val="007072CE"/>
    <w:rsid w:val="007131C9"/>
    <w:rsid w:val="00715290"/>
    <w:rsid w:val="00717512"/>
    <w:rsid w:val="00720B09"/>
    <w:rsid w:val="0072299F"/>
    <w:rsid w:val="007240A0"/>
    <w:rsid w:val="00727DD6"/>
    <w:rsid w:val="0073471F"/>
    <w:rsid w:val="00735BFB"/>
    <w:rsid w:val="007372AA"/>
    <w:rsid w:val="00740944"/>
    <w:rsid w:val="00741152"/>
    <w:rsid w:val="00747258"/>
    <w:rsid w:val="0075016D"/>
    <w:rsid w:val="00767E93"/>
    <w:rsid w:val="00770447"/>
    <w:rsid w:val="00770BC4"/>
    <w:rsid w:val="00776105"/>
    <w:rsid w:val="007819ED"/>
    <w:rsid w:val="007904E5"/>
    <w:rsid w:val="007A2FED"/>
    <w:rsid w:val="007A45AF"/>
    <w:rsid w:val="007A474C"/>
    <w:rsid w:val="007B238D"/>
    <w:rsid w:val="007C4115"/>
    <w:rsid w:val="007C6226"/>
    <w:rsid w:val="007D0AA0"/>
    <w:rsid w:val="007D3647"/>
    <w:rsid w:val="007D5EBB"/>
    <w:rsid w:val="007E1246"/>
    <w:rsid w:val="007E1684"/>
    <w:rsid w:val="007E6D57"/>
    <w:rsid w:val="007E7F84"/>
    <w:rsid w:val="007F592E"/>
    <w:rsid w:val="007F607C"/>
    <w:rsid w:val="007F795D"/>
    <w:rsid w:val="00801301"/>
    <w:rsid w:val="00812E77"/>
    <w:rsid w:val="00813DB0"/>
    <w:rsid w:val="00825839"/>
    <w:rsid w:val="00831699"/>
    <w:rsid w:val="00833DFA"/>
    <w:rsid w:val="00833F83"/>
    <w:rsid w:val="008344A6"/>
    <w:rsid w:val="0084155E"/>
    <w:rsid w:val="008424D2"/>
    <w:rsid w:val="00847683"/>
    <w:rsid w:val="00856085"/>
    <w:rsid w:val="00866AE5"/>
    <w:rsid w:val="00870EAF"/>
    <w:rsid w:val="00872640"/>
    <w:rsid w:val="00876E16"/>
    <w:rsid w:val="00883D86"/>
    <w:rsid w:val="008900F3"/>
    <w:rsid w:val="00891067"/>
    <w:rsid w:val="00896A4F"/>
    <w:rsid w:val="008A019D"/>
    <w:rsid w:val="008B14F7"/>
    <w:rsid w:val="008B4187"/>
    <w:rsid w:val="008B6630"/>
    <w:rsid w:val="008B672C"/>
    <w:rsid w:val="008C3C01"/>
    <w:rsid w:val="008C4C94"/>
    <w:rsid w:val="008C5101"/>
    <w:rsid w:val="008D2E26"/>
    <w:rsid w:val="008D2F29"/>
    <w:rsid w:val="008D5E05"/>
    <w:rsid w:val="008D78D7"/>
    <w:rsid w:val="008E114A"/>
    <w:rsid w:val="008E28A9"/>
    <w:rsid w:val="008E2F43"/>
    <w:rsid w:val="008E631C"/>
    <w:rsid w:val="008E650E"/>
    <w:rsid w:val="008F0AAA"/>
    <w:rsid w:val="008F1873"/>
    <w:rsid w:val="008F1987"/>
    <w:rsid w:val="008F2423"/>
    <w:rsid w:val="00900DA8"/>
    <w:rsid w:val="0090117C"/>
    <w:rsid w:val="00901555"/>
    <w:rsid w:val="00901DC3"/>
    <w:rsid w:val="0091382F"/>
    <w:rsid w:val="00916868"/>
    <w:rsid w:val="009178E7"/>
    <w:rsid w:val="0092476D"/>
    <w:rsid w:val="0092702F"/>
    <w:rsid w:val="00927CD3"/>
    <w:rsid w:val="00935843"/>
    <w:rsid w:val="00942378"/>
    <w:rsid w:val="009432DE"/>
    <w:rsid w:val="0094657C"/>
    <w:rsid w:val="009512B2"/>
    <w:rsid w:val="009518A4"/>
    <w:rsid w:val="0095374B"/>
    <w:rsid w:val="009558B4"/>
    <w:rsid w:val="00956F40"/>
    <w:rsid w:val="0096051F"/>
    <w:rsid w:val="00960FE2"/>
    <w:rsid w:val="0096146D"/>
    <w:rsid w:val="00961551"/>
    <w:rsid w:val="00961B07"/>
    <w:rsid w:val="00962054"/>
    <w:rsid w:val="0097504B"/>
    <w:rsid w:val="00975F82"/>
    <w:rsid w:val="00976C27"/>
    <w:rsid w:val="00980C0D"/>
    <w:rsid w:val="00985E9C"/>
    <w:rsid w:val="0099207D"/>
    <w:rsid w:val="009925DC"/>
    <w:rsid w:val="00994146"/>
    <w:rsid w:val="009A0358"/>
    <w:rsid w:val="009A0B1C"/>
    <w:rsid w:val="009A10D5"/>
    <w:rsid w:val="009A4106"/>
    <w:rsid w:val="009B14F0"/>
    <w:rsid w:val="009B3043"/>
    <w:rsid w:val="009B471F"/>
    <w:rsid w:val="009B47FA"/>
    <w:rsid w:val="009B6C5A"/>
    <w:rsid w:val="009C3D95"/>
    <w:rsid w:val="009C42A1"/>
    <w:rsid w:val="009C52C4"/>
    <w:rsid w:val="009C6530"/>
    <w:rsid w:val="009D3B0F"/>
    <w:rsid w:val="009D3EA4"/>
    <w:rsid w:val="009D4B3F"/>
    <w:rsid w:val="009E1D1A"/>
    <w:rsid w:val="009E3D0E"/>
    <w:rsid w:val="009F1381"/>
    <w:rsid w:val="009F4728"/>
    <w:rsid w:val="009F6E18"/>
    <w:rsid w:val="00A017C9"/>
    <w:rsid w:val="00A06CAB"/>
    <w:rsid w:val="00A0778C"/>
    <w:rsid w:val="00A13B16"/>
    <w:rsid w:val="00A168B6"/>
    <w:rsid w:val="00A21EEA"/>
    <w:rsid w:val="00A224E0"/>
    <w:rsid w:val="00A243FD"/>
    <w:rsid w:val="00A246D6"/>
    <w:rsid w:val="00A27769"/>
    <w:rsid w:val="00A30C85"/>
    <w:rsid w:val="00A36151"/>
    <w:rsid w:val="00A36DC8"/>
    <w:rsid w:val="00A44119"/>
    <w:rsid w:val="00A45F9E"/>
    <w:rsid w:val="00A460A3"/>
    <w:rsid w:val="00A468AF"/>
    <w:rsid w:val="00A50F09"/>
    <w:rsid w:val="00A56FB6"/>
    <w:rsid w:val="00A606F6"/>
    <w:rsid w:val="00A60EEE"/>
    <w:rsid w:val="00A624F7"/>
    <w:rsid w:val="00A63C51"/>
    <w:rsid w:val="00A75CCA"/>
    <w:rsid w:val="00A84AD8"/>
    <w:rsid w:val="00A86AFE"/>
    <w:rsid w:val="00A903DA"/>
    <w:rsid w:val="00A9064F"/>
    <w:rsid w:val="00A9104D"/>
    <w:rsid w:val="00A9174B"/>
    <w:rsid w:val="00A92192"/>
    <w:rsid w:val="00AA0E12"/>
    <w:rsid w:val="00AA38D6"/>
    <w:rsid w:val="00AA38E9"/>
    <w:rsid w:val="00AA68D4"/>
    <w:rsid w:val="00AA7430"/>
    <w:rsid w:val="00AB1245"/>
    <w:rsid w:val="00AB6099"/>
    <w:rsid w:val="00AD5775"/>
    <w:rsid w:val="00AE1F2F"/>
    <w:rsid w:val="00AE5C46"/>
    <w:rsid w:val="00AE7535"/>
    <w:rsid w:val="00AE7C97"/>
    <w:rsid w:val="00AF5A0D"/>
    <w:rsid w:val="00AF6197"/>
    <w:rsid w:val="00AF64C8"/>
    <w:rsid w:val="00AF7798"/>
    <w:rsid w:val="00B01B64"/>
    <w:rsid w:val="00B05374"/>
    <w:rsid w:val="00B06852"/>
    <w:rsid w:val="00B100DF"/>
    <w:rsid w:val="00B25B7D"/>
    <w:rsid w:val="00B30F80"/>
    <w:rsid w:val="00B30FC7"/>
    <w:rsid w:val="00B34AAD"/>
    <w:rsid w:val="00B36927"/>
    <w:rsid w:val="00B4045C"/>
    <w:rsid w:val="00B417EC"/>
    <w:rsid w:val="00B42B8C"/>
    <w:rsid w:val="00B445F2"/>
    <w:rsid w:val="00B56776"/>
    <w:rsid w:val="00B62397"/>
    <w:rsid w:val="00B62806"/>
    <w:rsid w:val="00B6465D"/>
    <w:rsid w:val="00B654C4"/>
    <w:rsid w:val="00B755F9"/>
    <w:rsid w:val="00B773C0"/>
    <w:rsid w:val="00B80796"/>
    <w:rsid w:val="00B8167F"/>
    <w:rsid w:val="00B82B90"/>
    <w:rsid w:val="00B856EE"/>
    <w:rsid w:val="00B85916"/>
    <w:rsid w:val="00B85E05"/>
    <w:rsid w:val="00B96ECD"/>
    <w:rsid w:val="00B973A6"/>
    <w:rsid w:val="00BA315E"/>
    <w:rsid w:val="00BA6AF2"/>
    <w:rsid w:val="00BB3DA0"/>
    <w:rsid w:val="00BB5431"/>
    <w:rsid w:val="00BB63AA"/>
    <w:rsid w:val="00BC1004"/>
    <w:rsid w:val="00BC442C"/>
    <w:rsid w:val="00BC7963"/>
    <w:rsid w:val="00BD0979"/>
    <w:rsid w:val="00BD0FDE"/>
    <w:rsid w:val="00BD16F9"/>
    <w:rsid w:val="00BD416F"/>
    <w:rsid w:val="00BD5283"/>
    <w:rsid w:val="00BE04DD"/>
    <w:rsid w:val="00BE6CD2"/>
    <w:rsid w:val="00BE7531"/>
    <w:rsid w:val="00BF15FA"/>
    <w:rsid w:val="00BF5DE6"/>
    <w:rsid w:val="00BF6850"/>
    <w:rsid w:val="00BF6F61"/>
    <w:rsid w:val="00C003A1"/>
    <w:rsid w:val="00C07D3B"/>
    <w:rsid w:val="00C11CB0"/>
    <w:rsid w:val="00C12A02"/>
    <w:rsid w:val="00C12F42"/>
    <w:rsid w:val="00C155F4"/>
    <w:rsid w:val="00C16721"/>
    <w:rsid w:val="00C1691C"/>
    <w:rsid w:val="00C16D33"/>
    <w:rsid w:val="00C21D10"/>
    <w:rsid w:val="00C2310C"/>
    <w:rsid w:val="00C23167"/>
    <w:rsid w:val="00C24612"/>
    <w:rsid w:val="00C279D5"/>
    <w:rsid w:val="00C35331"/>
    <w:rsid w:val="00C367A9"/>
    <w:rsid w:val="00C4452D"/>
    <w:rsid w:val="00C5747C"/>
    <w:rsid w:val="00C5783F"/>
    <w:rsid w:val="00C57DE0"/>
    <w:rsid w:val="00C613A2"/>
    <w:rsid w:val="00C66D7E"/>
    <w:rsid w:val="00C71EB9"/>
    <w:rsid w:val="00C74454"/>
    <w:rsid w:val="00C749C6"/>
    <w:rsid w:val="00C75A1F"/>
    <w:rsid w:val="00C8192D"/>
    <w:rsid w:val="00C85C24"/>
    <w:rsid w:val="00C915AA"/>
    <w:rsid w:val="00C93934"/>
    <w:rsid w:val="00C96BAB"/>
    <w:rsid w:val="00CA0270"/>
    <w:rsid w:val="00CA0326"/>
    <w:rsid w:val="00CA11A3"/>
    <w:rsid w:val="00CA2D36"/>
    <w:rsid w:val="00CB1565"/>
    <w:rsid w:val="00CB1697"/>
    <w:rsid w:val="00CB362D"/>
    <w:rsid w:val="00CB5C14"/>
    <w:rsid w:val="00CB642B"/>
    <w:rsid w:val="00CC1AF0"/>
    <w:rsid w:val="00CD3CB1"/>
    <w:rsid w:val="00CD3F5C"/>
    <w:rsid w:val="00CE6636"/>
    <w:rsid w:val="00CE69A7"/>
    <w:rsid w:val="00CF469A"/>
    <w:rsid w:val="00CF5FA3"/>
    <w:rsid w:val="00D02580"/>
    <w:rsid w:val="00D052AF"/>
    <w:rsid w:val="00D067EE"/>
    <w:rsid w:val="00D15783"/>
    <w:rsid w:val="00D17245"/>
    <w:rsid w:val="00D2107A"/>
    <w:rsid w:val="00D24303"/>
    <w:rsid w:val="00D263F1"/>
    <w:rsid w:val="00D26AD4"/>
    <w:rsid w:val="00D26B89"/>
    <w:rsid w:val="00D4551F"/>
    <w:rsid w:val="00D45C12"/>
    <w:rsid w:val="00D545DD"/>
    <w:rsid w:val="00D650BD"/>
    <w:rsid w:val="00D66330"/>
    <w:rsid w:val="00D66D7B"/>
    <w:rsid w:val="00D70F2D"/>
    <w:rsid w:val="00D72145"/>
    <w:rsid w:val="00D81A01"/>
    <w:rsid w:val="00D83203"/>
    <w:rsid w:val="00D84718"/>
    <w:rsid w:val="00D84A06"/>
    <w:rsid w:val="00D86F6A"/>
    <w:rsid w:val="00D966AB"/>
    <w:rsid w:val="00DA08BB"/>
    <w:rsid w:val="00DA1544"/>
    <w:rsid w:val="00DA18E0"/>
    <w:rsid w:val="00DA3C31"/>
    <w:rsid w:val="00DA72DE"/>
    <w:rsid w:val="00DB08E9"/>
    <w:rsid w:val="00DB40A4"/>
    <w:rsid w:val="00DC5A47"/>
    <w:rsid w:val="00DD2097"/>
    <w:rsid w:val="00DD2E30"/>
    <w:rsid w:val="00DD4FF8"/>
    <w:rsid w:val="00DE49EC"/>
    <w:rsid w:val="00DE7ED4"/>
    <w:rsid w:val="00DF18EA"/>
    <w:rsid w:val="00DF2E5C"/>
    <w:rsid w:val="00DF5BCF"/>
    <w:rsid w:val="00E0683A"/>
    <w:rsid w:val="00E06EC5"/>
    <w:rsid w:val="00E103D3"/>
    <w:rsid w:val="00E16EF1"/>
    <w:rsid w:val="00E20DC9"/>
    <w:rsid w:val="00E2411B"/>
    <w:rsid w:val="00E31867"/>
    <w:rsid w:val="00E3297E"/>
    <w:rsid w:val="00E32D56"/>
    <w:rsid w:val="00E3379C"/>
    <w:rsid w:val="00E36A16"/>
    <w:rsid w:val="00E40655"/>
    <w:rsid w:val="00E41C23"/>
    <w:rsid w:val="00E45590"/>
    <w:rsid w:val="00E46433"/>
    <w:rsid w:val="00E47EF7"/>
    <w:rsid w:val="00E5293C"/>
    <w:rsid w:val="00E54875"/>
    <w:rsid w:val="00E54DB7"/>
    <w:rsid w:val="00E6108B"/>
    <w:rsid w:val="00E61590"/>
    <w:rsid w:val="00E61D38"/>
    <w:rsid w:val="00E6263E"/>
    <w:rsid w:val="00E6402C"/>
    <w:rsid w:val="00E70BDA"/>
    <w:rsid w:val="00E72160"/>
    <w:rsid w:val="00E736DA"/>
    <w:rsid w:val="00E74E48"/>
    <w:rsid w:val="00E76052"/>
    <w:rsid w:val="00E777EF"/>
    <w:rsid w:val="00E805F3"/>
    <w:rsid w:val="00E901DC"/>
    <w:rsid w:val="00E910FA"/>
    <w:rsid w:val="00E92C76"/>
    <w:rsid w:val="00E94F5C"/>
    <w:rsid w:val="00E95925"/>
    <w:rsid w:val="00EB081D"/>
    <w:rsid w:val="00EB3B4C"/>
    <w:rsid w:val="00EC7923"/>
    <w:rsid w:val="00ED0A80"/>
    <w:rsid w:val="00ED1402"/>
    <w:rsid w:val="00ED4743"/>
    <w:rsid w:val="00EE3057"/>
    <w:rsid w:val="00EE4DF1"/>
    <w:rsid w:val="00EF39EA"/>
    <w:rsid w:val="00EF5EB6"/>
    <w:rsid w:val="00F012FE"/>
    <w:rsid w:val="00F03EAD"/>
    <w:rsid w:val="00F14466"/>
    <w:rsid w:val="00F21C8F"/>
    <w:rsid w:val="00F2328A"/>
    <w:rsid w:val="00F27D3D"/>
    <w:rsid w:val="00F331D9"/>
    <w:rsid w:val="00F33F0A"/>
    <w:rsid w:val="00F375AD"/>
    <w:rsid w:val="00F44BF1"/>
    <w:rsid w:val="00F523D2"/>
    <w:rsid w:val="00F55FDC"/>
    <w:rsid w:val="00F62958"/>
    <w:rsid w:val="00F75F11"/>
    <w:rsid w:val="00F808AC"/>
    <w:rsid w:val="00F81BA3"/>
    <w:rsid w:val="00F85544"/>
    <w:rsid w:val="00F9672A"/>
    <w:rsid w:val="00FA1A5C"/>
    <w:rsid w:val="00FA4E3C"/>
    <w:rsid w:val="00FA4F4D"/>
    <w:rsid w:val="00FB0C75"/>
    <w:rsid w:val="00FB1571"/>
    <w:rsid w:val="00FB6CEC"/>
    <w:rsid w:val="00FD0C67"/>
    <w:rsid w:val="00FD178A"/>
    <w:rsid w:val="00FD4149"/>
    <w:rsid w:val="00FE1DCE"/>
    <w:rsid w:val="00FF022D"/>
    <w:rsid w:val="00FF52B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8F30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99F"/>
  </w:style>
  <w:style w:type="paragraph" w:styleId="1">
    <w:name w:val="heading 1"/>
    <w:basedOn w:val="a"/>
    <w:next w:val="a"/>
    <w:link w:val="10"/>
    <w:autoRedefine/>
    <w:uiPriority w:val="9"/>
    <w:qFormat/>
    <w:rsid w:val="0039400D"/>
    <w:pPr>
      <w:keepNext/>
      <w:keepLines/>
      <w:spacing w:after="100" w:afterAutospacing="1"/>
      <w:jc w:val="both"/>
      <w:outlineLvl w:val="0"/>
    </w:pPr>
    <w:rPr>
      <w:rFonts w:ascii="Times New Roman" w:eastAsiaTheme="majorEastAsia" w:hAnsi="Times New Roman" w:cs="Times New Roman"/>
      <w:b/>
      <w:bCs/>
    </w:rPr>
  </w:style>
  <w:style w:type="paragraph" w:styleId="2">
    <w:name w:val="heading 2"/>
    <w:basedOn w:val="a"/>
    <w:next w:val="a"/>
    <w:link w:val="20"/>
    <w:uiPriority w:val="9"/>
    <w:unhideWhenUsed/>
    <w:qFormat/>
    <w:rsid w:val="007D0AA0"/>
    <w:pPr>
      <w:keepNext/>
      <w:keepLines/>
      <w:spacing w:before="120" w:line="360" w:lineRule="auto"/>
      <w:outlineLvl w:val="1"/>
    </w:pPr>
    <w:rPr>
      <w:rFonts w:ascii="Times New Roman" w:eastAsiaTheme="majorEastAsia" w:hAnsi="Times New Roman" w:cstheme="majorBidi"/>
      <w:b/>
      <w:bCs/>
      <w:szCs w:val="26"/>
    </w:rPr>
  </w:style>
  <w:style w:type="paragraph" w:styleId="3">
    <w:name w:val="heading 3"/>
    <w:basedOn w:val="a"/>
    <w:next w:val="a"/>
    <w:link w:val="30"/>
    <w:uiPriority w:val="9"/>
    <w:unhideWhenUsed/>
    <w:qFormat/>
    <w:rsid w:val="007D0AA0"/>
    <w:pPr>
      <w:keepNext/>
      <w:keepLines/>
      <w:numPr>
        <w:ilvl w:val="2"/>
        <w:numId w:val="3"/>
      </w:numPr>
      <w:spacing w:before="200" w:line="360" w:lineRule="auto"/>
      <w:outlineLvl w:val="2"/>
    </w:pPr>
    <w:rPr>
      <w:rFonts w:ascii="Times New Roman" w:eastAsiaTheme="majorEastAsia" w:hAnsi="Times New Roman"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400D"/>
    <w:rPr>
      <w:rFonts w:ascii="Times New Roman" w:eastAsiaTheme="majorEastAsia" w:hAnsi="Times New Roman" w:cs="Times New Roman"/>
      <w:b/>
      <w:bCs/>
    </w:rPr>
  </w:style>
  <w:style w:type="character" w:customStyle="1" w:styleId="20">
    <w:name w:val="Заголовок 2 Знак"/>
    <w:basedOn w:val="a0"/>
    <w:link w:val="2"/>
    <w:uiPriority w:val="9"/>
    <w:rsid w:val="00B85E05"/>
    <w:rPr>
      <w:rFonts w:ascii="Times New Roman" w:eastAsiaTheme="majorEastAsia" w:hAnsi="Times New Roman" w:cstheme="majorBidi"/>
      <w:b/>
      <w:bCs/>
      <w:szCs w:val="26"/>
    </w:rPr>
  </w:style>
  <w:style w:type="character" w:customStyle="1" w:styleId="30">
    <w:name w:val="Заголовок 3 Знак"/>
    <w:basedOn w:val="a0"/>
    <w:link w:val="3"/>
    <w:uiPriority w:val="9"/>
    <w:rsid w:val="007D0AA0"/>
    <w:rPr>
      <w:rFonts w:ascii="Times New Roman" w:eastAsiaTheme="majorEastAsia" w:hAnsi="Times New Roman" w:cstheme="majorBidi"/>
      <w:b/>
      <w:bCs/>
    </w:rPr>
  </w:style>
  <w:style w:type="paragraph" w:styleId="a3">
    <w:name w:val="footnote text"/>
    <w:basedOn w:val="a"/>
    <w:link w:val="a4"/>
    <w:uiPriority w:val="99"/>
    <w:unhideWhenUsed/>
    <w:rsid w:val="007064A2"/>
  </w:style>
  <w:style w:type="character" w:customStyle="1" w:styleId="a4">
    <w:name w:val="Текст сноски Знак"/>
    <w:basedOn w:val="a0"/>
    <w:link w:val="a3"/>
    <w:uiPriority w:val="99"/>
    <w:rsid w:val="007064A2"/>
  </w:style>
  <w:style w:type="character" w:styleId="a5">
    <w:name w:val="footnote reference"/>
    <w:basedOn w:val="a0"/>
    <w:uiPriority w:val="99"/>
    <w:unhideWhenUsed/>
    <w:rsid w:val="007064A2"/>
    <w:rPr>
      <w:vertAlign w:val="superscript"/>
    </w:rPr>
  </w:style>
  <w:style w:type="paragraph" w:styleId="a6">
    <w:name w:val="Balloon Text"/>
    <w:basedOn w:val="a"/>
    <w:link w:val="a7"/>
    <w:uiPriority w:val="99"/>
    <w:semiHidden/>
    <w:unhideWhenUsed/>
    <w:rsid w:val="005941CE"/>
    <w:rPr>
      <w:rFonts w:ascii="Lucida Grande CY" w:hAnsi="Lucida Grande CY" w:cs="Lucida Grande CY"/>
      <w:sz w:val="18"/>
      <w:szCs w:val="18"/>
    </w:rPr>
  </w:style>
  <w:style w:type="character" w:customStyle="1" w:styleId="a7">
    <w:name w:val="Текст выноски Знак"/>
    <w:basedOn w:val="a0"/>
    <w:link w:val="a6"/>
    <w:uiPriority w:val="99"/>
    <w:semiHidden/>
    <w:rsid w:val="005941CE"/>
    <w:rPr>
      <w:rFonts w:ascii="Lucida Grande CY" w:hAnsi="Lucida Grande CY" w:cs="Lucida Grande CY"/>
      <w:sz w:val="18"/>
      <w:szCs w:val="18"/>
    </w:rPr>
  </w:style>
  <w:style w:type="table" w:styleId="a8">
    <w:name w:val="Table Grid"/>
    <w:basedOn w:val="a1"/>
    <w:uiPriority w:val="59"/>
    <w:rsid w:val="007C4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Light Shading"/>
    <w:basedOn w:val="a1"/>
    <w:uiPriority w:val="60"/>
    <w:rsid w:val="007C411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a">
    <w:name w:val="List Paragraph"/>
    <w:basedOn w:val="a"/>
    <w:uiPriority w:val="34"/>
    <w:qFormat/>
    <w:rsid w:val="00DD2097"/>
    <w:pPr>
      <w:ind w:left="720"/>
      <w:contextualSpacing/>
    </w:pPr>
  </w:style>
  <w:style w:type="paragraph" w:styleId="ab">
    <w:name w:val="header"/>
    <w:basedOn w:val="a"/>
    <w:link w:val="ac"/>
    <w:uiPriority w:val="99"/>
    <w:unhideWhenUsed/>
    <w:rsid w:val="00E47EF7"/>
    <w:pPr>
      <w:tabs>
        <w:tab w:val="center" w:pos="4677"/>
        <w:tab w:val="right" w:pos="9355"/>
      </w:tabs>
    </w:pPr>
  </w:style>
  <w:style w:type="character" w:customStyle="1" w:styleId="ac">
    <w:name w:val="Верхний колонтитул Знак"/>
    <w:basedOn w:val="a0"/>
    <w:link w:val="ab"/>
    <w:uiPriority w:val="99"/>
    <w:rsid w:val="00E47EF7"/>
  </w:style>
  <w:style w:type="paragraph" w:styleId="ad">
    <w:name w:val="footer"/>
    <w:basedOn w:val="a"/>
    <w:link w:val="ae"/>
    <w:uiPriority w:val="99"/>
    <w:unhideWhenUsed/>
    <w:rsid w:val="00E47EF7"/>
    <w:pPr>
      <w:tabs>
        <w:tab w:val="center" w:pos="4677"/>
        <w:tab w:val="right" w:pos="9355"/>
      </w:tabs>
    </w:pPr>
  </w:style>
  <w:style w:type="character" w:customStyle="1" w:styleId="ae">
    <w:name w:val="Нижний колонтитул Знак"/>
    <w:basedOn w:val="a0"/>
    <w:link w:val="ad"/>
    <w:uiPriority w:val="99"/>
    <w:rsid w:val="00E47EF7"/>
  </w:style>
  <w:style w:type="character" w:styleId="af">
    <w:name w:val="page number"/>
    <w:basedOn w:val="a0"/>
    <w:uiPriority w:val="99"/>
    <w:unhideWhenUsed/>
    <w:rsid w:val="00E47EF7"/>
  </w:style>
  <w:style w:type="paragraph" w:styleId="11">
    <w:name w:val="toc 1"/>
    <w:basedOn w:val="a"/>
    <w:next w:val="a"/>
    <w:autoRedefine/>
    <w:uiPriority w:val="39"/>
    <w:unhideWhenUsed/>
    <w:rsid w:val="0021486D"/>
    <w:pPr>
      <w:tabs>
        <w:tab w:val="right" w:leader="dot" w:pos="9470"/>
      </w:tabs>
      <w:spacing w:before="120"/>
    </w:pPr>
    <w:rPr>
      <w:b/>
    </w:rPr>
  </w:style>
  <w:style w:type="paragraph" w:styleId="21">
    <w:name w:val="toc 2"/>
    <w:basedOn w:val="a"/>
    <w:next w:val="a"/>
    <w:autoRedefine/>
    <w:uiPriority w:val="39"/>
    <w:unhideWhenUsed/>
    <w:rsid w:val="005D06DA"/>
    <w:pPr>
      <w:tabs>
        <w:tab w:val="right" w:leader="dot" w:pos="9470"/>
      </w:tabs>
      <w:ind w:left="240"/>
      <w:jc w:val="both"/>
    </w:pPr>
    <w:rPr>
      <w:b/>
      <w:sz w:val="22"/>
      <w:szCs w:val="22"/>
    </w:rPr>
  </w:style>
  <w:style w:type="paragraph" w:styleId="31">
    <w:name w:val="toc 3"/>
    <w:basedOn w:val="a"/>
    <w:next w:val="a"/>
    <w:autoRedefine/>
    <w:uiPriority w:val="39"/>
    <w:unhideWhenUsed/>
    <w:rsid w:val="00E47EF7"/>
    <w:pPr>
      <w:ind w:left="480"/>
    </w:pPr>
    <w:rPr>
      <w:sz w:val="22"/>
      <w:szCs w:val="22"/>
    </w:rPr>
  </w:style>
  <w:style w:type="paragraph" w:styleId="4">
    <w:name w:val="toc 4"/>
    <w:basedOn w:val="a"/>
    <w:next w:val="a"/>
    <w:autoRedefine/>
    <w:uiPriority w:val="39"/>
    <w:unhideWhenUsed/>
    <w:rsid w:val="00E47EF7"/>
    <w:pPr>
      <w:ind w:left="720"/>
    </w:pPr>
    <w:rPr>
      <w:sz w:val="20"/>
      <w:szCs w:val="20"/>
    </w:rPr>
  </w:style>
  <w:style w:type="paragraph" w:styleId="5">
    <w:name w:val="toc 5"/>
    <w:basedOn w:val="a"/>
    <w:next w:val="a"/>
    <w:autoRedefine/>
    <w:uiPriority w:val="39"/>
    <w:unhideWhenUsed/>
    <w:rsid w:val="00E47EF7"/>
    <w:pPr>
      <w:ind w:left="960"/>
    </w:pPr>
    <w:rPr>
      <w:sz w:val="20"/>
      <w:szCs w:val="20"/>
    </w:rPr>
  </w:style>
  <w:style w:type="paragraph" w:styleId="6">
    <w:name w:val="toc 6"/>
    <w:basedOn w:val="a"/>
    <w:next w:val="a"/>
    <w:autoRedefine/>
    <w:uiPriority w:val="39"/>
    <w:unhideWhenUsed/>
    <w:rsid w:val="00E47EF7"/>
    <w:pPr>
      <w:ind w:left="1200"/>
    </w:pPr>
    <w:rPr>
      <w:sz w:val="20"/>
      <w:szCs w:val="20"/>
    </w:rPr>
  </w:style>
  <w:style w:type="paragraph" w:styleId="7">
    <w:name w:val="toc 7"/>
    <w:basedOn w:val="a"/>
    <w:next w:val="a"/>
    <w:autoRedefine/>
    <w:uiPriority w:val="39"/>
    <w:unhideWhenUsed/>
    <w:rsid w:val="00E47EF7"/>
    <w:pPr>
      <w:ind w:left="1440"/>
    </w:pPr>
    <w:rPr>
      <w:sz w:val="20"/>
      <w:szCs w:val="20"/>
    </w:rPr>
  </w:style>
  <w:style w:type="paragraph" w:styleId="8">
    <w:name w:val="toc 8"/>
    <w:basedOn w:val="a"/>
    <w:next w:val="a"/>
    <w:autoRedefine/>
    <w:uiPriority w:val="39"/>
    <w:unhideWhenUsed/>
    <w:rsid w:val="00E47EF7"/>
    <w:pPr>
      <w:ind w:left="1680"/>
    </w:pPr>
    <w:rPr>
      <w:sz w:val="20"/>
      <w:szCs w:val="20"/>
    </w:rPr>
  </w:style>
  <w:style w:type="paragraph" w:styleId="9">
    <w:name w:val="toc 9"/>
    <w:basedOn w:val="a"/>
    <w:next w:val="a"/>
    <w:autoRedefine/>
    <w:uiPriority w:val="39"/>
    <w:unhideWhenUsed/>
    <w:rsid w:val="00E47EF7"/>
    <w:pPr>
      <w:ind w:left="1920"/>
    </w:pPr>
    <w:rPr>
      <w:sz w:val="20"/>
      <w:szCs w:val="20"/>
    </w:rPr>
  </w:style>
  <w:style w:type="character" w:customStyle="1" w:styleId="af0">
    <w:name w:val="Текст комментария Знак"/>
    <w:basedOn w:val="a0"/>
    <w:link w:val="af1"/>
    <w:uiPriority w:val="99"/>
    <w:semiHidden/>
    <w:rsid w:val="002903B2"/>
    <w:rPr>
      <w:rFonts w:eastAsiaTheme="minorHAnsi"/>
      <w:sz w:val="20"/>
      <w:szCs w:val="20"/>
      <w:lang w:val="en-US" w:eastAsia="en-US"/>
    </w:rPr>
  </w:style>
  <w:style w:type="paragraph" w:styleId="af1">
    <w:name w:val="annotation text"/>
    <w:basedOn w:val="a"/>
    <w:link w:val="af0"/>
    <w:uiPriority w:val="99"/>
    <w:semiHidden/>
    <w:unhideWhenUsed/>
    <w:rsid w:val="002903B2"/>
    <w:pPr>
      <w:widowControl w:val="0"/>
      <w:spacing w:after="200"/>
    </w:pPr>
    <w:rPr>
      <w:rFonts w:eastAsiaTheme="minorHAnsi"/>
      <w:sz w:val="20"/>
      <w:szCs w:val="20"/>
      <w:lang w:val="en-US" w:eastAsia="en-US"/>
    </w:rPr>
  </w:style>
  <w:style w:type="character" w:customStyle="1" w:styleId="af2">
    <w:name w:val="Тема примечания Знак"/>
    <w:basedOn w:val="af0"/>
    <w:link w:val="af3"/>
    <w:uiPriority w:val="99"/>
    <w:semiHidden/>
    <w:rsid w:val="002903B2"/>
    <w:rPr>
      <w:rFonts w:eastAsiaTheme="minorHAnsi"/>
      <w:b/>
      <w:bCs/>
      <w:sz w:val="20"/>
      <w:szCs w:val="20"/>
      <w:lang w:val="en-US" w:eastAsia="en-US"/>
    </w:rPr>
  </w:style>
  <w:style w:type="paragraph" w:styleId="af3">
    <w:name w:val="annotation subject"/>
    <w:basedOn w:val="af1"/>
    <w:next w:val="af1"/>
    <w:link w:val="af2"/>
    <w:uiPriority w:val="99"/>
    <w:semiHidden/>
    <w:unhideWhenUsed/>
    <w:rsid w:val="002903B2"/>
    <w:rPr>
      <w:b/>
      <w:bCs/>
    </w:rPr>
  </w:style>
  <w:style w:type="paragraph" w:customStyle="1" w:styleId="af4">
    <w:name w:val="Базовый"/>
    <w:uiPriority w:val="99"/>
    <w:rsid w:val="002903B2"/>
    <w:pPr>
      <w:tabs>
        <w:tab w:val="left" w:pos="708"/>
      </w:tabs>
      <w:suppressAutoHyphens/>
      <w:spacing w:after="200" w:line="276" w:lineRule="auto"/>
    </w:pPr>
    <w:rPr>
      <w:rFonts w:ascii="Calibri" w:eastAsia="Calibri" w:hAnsi="Calibri" w:cs="Calibri"/>
      <w:sz w:val="22"/>
      <w:szCs w:val="22"/>
      <w:lang w:eastAsia="en-US"/>
    </w:rPr>
  </w:style>
  <w:style w:type="character" w:customStyle="1" w:styleId="-">
    <w:name w:val="Интернет-ссылка"/>
    <w:uiPriority w:val="99"/>
    <w:rsid w:val="002903B2"/>
    <w:rPr>
      <w:color w:val="0000FF"/>
      <w:u w:val="single"/>
      <w:lang w:val="ru-RU" w:eastAsia="ru-RU"/>
    </w:rPr>
  </w:style>
  <w:style w:type="paragraph" w:customStyle="1" w:styleId="12">
    <w:name w:val="Нижний колонтитул1"/>
    <w:basedOn w:val="af4"/>
    <w:uiPriority w:val="99"/>
    <w:rsid w:val="002903B2"/>
    <w:pPr>
      <w:suppressLineNumbers/>
      <w:tabs>
        <w:tab w:val="center" w:pos="4677"/>
        <w:tab w:val="right" w:pos="9355"/>
      </w:tabs>
    </w:pPr>
  </w:style>
  <w:style w:type="character" w:styleId="af5">
    <w:name w:val="Hyperlink"/>
    <w:basedOn w:val="a0"/>
    <w:uiPriority w:val="99"/>
    <w:rsid w:val="002903B2"/>
    <w:rPr>
      <w:color w:val="0000FF"/>
      <w:u w:val="single"/>
    </w:rPr>
  </w:style>
  <w:style w:type="character" w:customStyle="1" w:styleId="af6">
    <w:name w:val="Текст концевой сноски Знак"/>
    <w:basedOn w:val="a0"/>
    <w:link w:val="af7"/>
    <w:uiPriority w:val="99"/>
    <w:semiHidden/>
    <w:rsid w:val="002903B2"/>
    <w:rPr>
      <w:rFonts w:eastAsiaTheme="minorHAnsi"/>
      <w:sz w:val="20"/>
      <w:szCs w:val="20"/>
      <w:lang w:val="en-US" w:eastAsia="en-US"/>
    </w:rPr>
  </w:style>
  <w:style w:type="paragraph" w:styleId="af7">
    <w:name w:val="endnote text"/>
    <w:basedOn w:val="a"/>
    <w:link w:val="af6"/>
    <w:uiPriority w:val="99"/>
    <w:semiHidden/>
    <w:unhideWhenUsed/>
    <w:rsid w:val="002903B2"/>
    <w:pPr>
      <w:widowControl w:val="0"/>
    </w:pPr>
    <w:rPr>
      <w:rFonts w:eastAsiaTheme="minorHAnsi"/>
      <w:sz w:val="20"/>
      <w:szCs w:val="20"/>
      <w:lang w:val="en-US" w:eastAsia="en-US"/>
    </w:rPr>
  </w:style>
  <w:style w:type="character" w:styleId="af8">
    <w:name w:val="line number"/>
    <w:basedOn w:val="a0"/>
    <w:uiPriority w:val="99"/>
    <w:semiHidden/>
    <w:unhideWhenUsed/>
    <w:rsid w:val="00277DB2"/>
  </w:style>
  <w:style w:type="paragraph" w:styleId="af9">
    <w:name w:val="TOC Heading"/>
    <w:basedOn w:val="1"/>
    <w:next w:val="a"/>
    <w:uiPriority w:val="39"/>
    <w:unhideWhenUsed/>
    <w:qFormat/>
    <w:rsid w:val="007E1246"/>
    <w:pPr>
      <w:spacing w:before="480" w:line="276" w:lineRule="auto"/>
      <w:outlineLvl w:val="9"/>
    </w:pPr>
    <w:rPr>
      <w:rFonts w:asciiTheme="majorHAnsi" w:hAnsiTheme="majorHAnsi"/>
      <w:color w:val="365F91" w:themeColor="accent1" w:themeShade="BF"/>
      <w:sz w:val="28"/>
      <w:szCs w:val="28"/>
    </w:rPr>
  </w:style>
  <w:style w:type="character" w:styleId="afa">
    <w:name w:val="annotation reference"/>
    <w:basedOn w:val="a0"/>
    <w:uiPriority w:val="99"/>
    <w:semiHidden/>
    <w:unhideWhenUsed/>
    <w:rsid w:val="006923CC"/>
    <w:rPr>
      <w:sz w:val="16"/>
      <w:szCs w:val="16"/>
    </w:rPr>
  </w:style>
  <w:style w:type="character" w:customStyle="1" w:styleId="t1">
    <w:name w:val="t1"/>
    <w:basedOn w:val="a0"/>
    <w:rsid w:val="00AE1F2F"/>
  </w:style>
  <w:style w:type="character" w:styleId="afb">
    <w:name w:val="Strong"/>
    <w:basedOn w:val="a0"/>
    <w:uiPriority w:val="22"/>
    <w:qFormat/>
    <w:rsid w:val="00D24303"/>
    <w:rPr>
      <w:b/>
      <w:bCs/>
    </w:rPr>
  </w:style>
  <w:style w:type="paragraph" w:styleId="afc">
    <w:name w:val="Normal (Web)"/>
    <w:basedOn w:val="a"/>
    <w:uiPriority w:val="99"/>
    <w:unhideWhenUsed/>
    <w:rsid w:val="00D24303"/>
    <w:pPr>
      <w:spacing w:before="100" w:beforeAutospacing="1" w:after="100" w:afterAutospacing="1"/>
    </w:pPr>
    <w:rPr>
      <w:rFonts w:ascii="Times" w:hAnsi="Times" w:cs="Times New Roman"/>
      <w:sz w:val="20"/>
      <w:szCs w:val="20"/>
    </w:rPr>
  </w:style>
  <w:style w:type="character" w:styleId="afd">
    <w:name w:val="endnote reference"/>
    <w:basedOn w:val="a0"/>
    <w:uiPriority w:val="99"/>
    <w:semiHidden/>
    <w:unhideWhenUsed/>
    <w:rsid w:val="006B554E"/>
    <w:rPr>
      <w:vertAlign w:val="superscript"/>
    </w:rPr>
  </w:style>
  <w:style w:type="paragraph" w:styleId="afe">
    <w:name w:val="Revision"/>
    <w:hidden/>
    <w:uiPriority w:val="99"/>
    <w:semiHidden/>
    <w:rsid w:val="006821D9"/>
  </w:style>
  <w:style w:type="table" w:styleId="13">
    <w:name w:val="Medium List 1"/>
    <w:basedOn w:val="a1"/>
    <w:uiPriority w:val="65"/>
    <w:rsid w:val="0015141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shorttext">
    <w:name w:val="short_text"/>
    <w:basedOn w:val="a0"/>
    <w:rsid w:val="009F13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99F"/>
  </w:style>
  <w:style w:type="paragraph" w:styleId="1">
    <w:name w:val="heading 1"/>
    <w:basedOn w:val="a"/>
    <w:next w:val="a"/>
    <w:link w:val="10"/>
    <w:autoRedefine/>
    <w:uiPriority w:val="9"/>
    <w:qFormat/>
    <w:rsid w:val="0039400D"/>
    <w:pPr>
      <w:keepNext/>
      <w:keepLines/>
      <w:spacing w:after="100" w:afterAutospacing="1"/>
      <w:jc w:val="both"/>
      <w:outlineLvl w:val="0"/>
    </w:pPr>
    <w:rPr>
      <w:rFonts w:ascii="Times New Roman" w:eastAsiaTheme="majorEastAsia" w:hAnsi="Times New Roman" w:cs="Times New Roman"/>
      <w:b/>
      <w:bCs/>
    </w:rPr>
  </w:style>
  <w:style w:type="paragraph" w:styleId="2">
    <w:name w:val="heading 2"/>
    <w:basedOn w:val="a"/>
    <w:next w:val="a"/>
    <w:link w:val="20"/>
    <w:uiPriority w:val="9"/>
    <w:unhideWhenUsed/>
    <w:qFormat/>
    <w:rsid w:val="007D0AA0"/>
    <w:pPr>
      <w:keepNext/>
      <w:keepLines/>
      <w:spacing w:before="120" w:line="360" w:lineRule="auto"/>
      <w:outlineLvl w:val="1"/>
    </w:pPr>
    <w:rPr>
      <w:rFonts w:ascii="Times New Roman" w:eastAsiaTheme="majorEastAsia" w:hAnsi="Times New Roman" w:cstheme="majorBidi"/>
      <w:b/>
      <w:bCs/>
      <w:szCs w:val="26"/>
    </w:rPr>
  </w:style>
  <w:style w:type="paragraph" w:styleId="3">
    <w:name w:val="heading 3"/>
    <w:basedOn w:val="a"/>
    <w:next w:val="a"/>
    <w:link w:val="30"/>
    <w:uiPriority w:val="9"/>
    <w:unhideWhenUsed/>
    <w:qFormat/>
    <w:rsid w:val="007D0AA0"/>
    <w:pPr>
      <w:keepNext/>
      <w:keepLines/>
      <w:numPr>
        <w:ilvl w:val="2"/>
        <w:numId w:val="3"/>
      </w:numPr>
      <w:spacing w:before="200" w:line="360" w:lineRule="auto"/>
      <w:outlineLvl w:val="2"/>
    </w:pPr>
    <w:rPr>
      <w:rFonts w:ascii="Times New Roman" w:eastAsiaTheme="majorEastAsia" w:hAnsi="Times New Roman"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400D"/>
    <w:rPr>
      <w:rFonts w:ascii="Times New Roman" w:eastAsiaTheme="majorEastAsia" w:hAnsi="Times New Roman" w:cs="Times New Roman"/>
      <w:b/>
      <w:bCs/>
    </w:rPr>
  </w:style>
  <w:style w:type="character" w:customStyle="1" w:styleId="20">
    <w:name w:val="Заголовок 2 Знак"/>
    <w:basedOn w:val="a0"/>
    <w:link w:val="2"/>
    <w:uiPriority w:val="9"/>
    <w:rsid w:val="00B85E05"/>
    <w:rPr>
      <w:rFonts w:ascii="Times New Roman" w:eastAsiaTheme="majorEastAsia" w:hAnsi="Times New Roman" w:cstheme="majorBidi"/>
      <w:b/>
      <w:bCs/>
      <w:szCs w:val="26"/>
    </w:rPr>
  </w:style>
  <w:style w:type="character" w:customStyle="1" w:styleId="30">
    <w:name w:val="Заголовок 3 Знак"/>
    <w:basedOn w:val="a0"/>
    <w:link w:val="3"/>
    <w:uiPriority w:val="9"/>
    <w:rsid w:val="007D0AA0"/>
    <w:rPr>
      <w:rFonts w:ascii="Times New Roman" w:eastAsiaTheme="majorEastAsia" w:hAnsi="Times New Roman" w:cstheme="majorBidi"/>
      <w:b/>
      <w:bCs/>
    </w:rPr>
  </w:style>
  <w:style w:type="paragraph" w:styleId="a3">
    <w:name w:val="footnote text"/>
    <w:basedOn w:val="a"/>
    <w:link w:val="a4"/>
    <w:uiPriority w:val="99"/>
    <w:unhideWhenUsed/>
    <w:rsid w:val="007064A2"/>
  </w:style>
  <w:style w:type="character" w:customStyle="1" w:styleId="a4">
    <w:name w:val="Текст сноски Знак"/>
    <w:basedOn w:val="a0"/>
    <w:link w:val="a3"/>
    <w:uiPriority w:val="99"/>
    <w:rsid w:val="007064A2"/>
  </w:style>
  <w:style w:type="character" w:styleId="a5">
    <w:name w:val="footnote reference"/>
    <w:basedOn w:val="a0"/>
    <w:uiPriority w:val="99"/>
    <w:unhideWhenUsed/>
    <w:rsid w:val="007064A2"/>
    <w:rPr>
      <w:vertAlign w:val="superscript"/>
    </w:rPr>
  </w:style>
  <w:style w:type="paragraph" w:styleId="a6">
    <w:name w:val="Balloon Text"/>
    <w:basedOn w:val="a"/>
    <w:link w:val="a7"/>
    <w:uiPriority w:val="99"/>
    <w:semiHidden/>
    <w:unhideWhenUsed/>
    <w:rsid w:val="005941CE"/>
    <w:rPr>
      <w:rFonts w:ascii="Lucida Grande CY" w:hAnsi="Lucida Grande CY" w:cs="Lucida Grande CY"/>
      <w:sz w:val="18"/>
      <w:szCs w:val="18"/>
    </w:rPr>
  </w:style>
  <w:style w:type="character" w:customStyle="1" w:styleId="a7">
    <w:name w:val="Текст выноски Знак"/>
    <w:basedOn w:val="a0"/>
    <w:link w:val="a6"/>
    <w:uiPriority w:val="99"/>
    <w:semiHidden/>
    <w:rsid w:val="005941CE"/>
    <w:rPr>
      <w:rFonts w:ascii="Lucida Grande CY" w:hAnsi="Lucida Grande CY" w:cs="Lucida Grande CY"/>
      <w:sz w:val="18"/>
      <w:szCs w:val="18"/>
    </w:rPr>
  </w:style>
  <w:style w:type="table" w:styleId="a8">
    <w:name w:val="Table Grid"/>
    <w:basedOn w:val="a1"/>
    <w:uiPriority w:val="59"/>
    <w:rsid w:val="007C4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Light Shading"/>
    <w:basedOn w:val="a1"/>
    <w:uiPriority w:val="60"/>
    <w:rsid w:val="007C411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a">
    <w:name w:val="List Paragraph"/>
    <w:basedOn w:val="a"/>
    <w:uiPriority w:val="34"/>
    <w:qFormat/>
    <w:rsid w:val="00DD2097"/>
    <w:pPr>
      <w:ind w:left="720"/>
      <w:contextualSpacing/>
    </w:pPr>
  </w:style>
  <w:style w:type="paragraph" w:styleId="ab">
    <w:name w:val="header"/>
    <w:basedOn w:val="a"/>
    <w:link w:val="ac"/>
    <w:uiPriority w:val="99"/>
    <w:unhideWhenUsed/>
    <w:rsid w:val="00E47EF7"/>
    <w:pPr>
      <w:tabs>
        <w:tab w:val="center" w:pos="4677"/>
        <w:tab w:val="right" w:pos="9355"/>
      </w:tabs>
    </w:pPr>
  </w:style>
  <w:style w:type="character" w:customStyle="1" w:styleId="ac">
    <w:name w:val="Верхний колонтитул Знак"/>
    <w:basedOn w:val="a0"/>
    <w:link w:val="ab"/>
    <w:uiPriority w:val="99"/>
    <w:rsid w:val="00E47EF7"/>
  </w:style>
  <w:style w:type="paragraph" w:styleId="ad">
    <w:name w:val="footer"/>
    <w:basedOn w:val="a"/>
    <w:link w:val="ae"/>
    <w:uiPriority w:val="99"/>
    <w:unhideWhenUsed/>
    <w:rsid w:val="00E47EF7"/>
    <w:pPr>
      <w:tabs>
        <w:tab w:val="center" w:pos="4677"/>
        <w:tab w:val="right" w:pos="9355"/>
      </w:tabs>
    </w:pPr>
  </w:style>
  <w:style w:type="character" w:customStyle="1" w:styleId="ae">
    <w:name w:val="Нижний колонтитул Знак"/>
    <w:basedOn w:val="a0"/>
    <w:link w:val="ad"/>
    <w:uiPriority w:val="99"/>
    <w:rsid w:val="00E47EF7"/>
  </w:style>
  <w:style w:type="character" w:styleId="af">
    <w:name w:val="page number"/>
    <w:basedOn w:val="a0"/>
    <w:uiPriority w:val="99"/>
    <w:unhideWhenUsed/>
    <w:rsid w:val="00E47EF7"/>
  </w:style>
  <w:style w:type="paragraph" w:styleId="11">
    <w:name w:val="toc 1"/>
    <w:basedOn w:val="a"/>
    <w:next w:val="a"/>
    <w:autoRedefine/>
    <w:uiPriority w:val="39"/>
    <w:unhideWhenUsed/>
    <w:rsid w:val="0021486D"/>
    <w:pPr>
      <w:tabs>
        <w:tab w:val="right" w:leader="dot" w:pos="9470"/>
      </w:tabs>
      <w:spacing w:before="120"/>
    </w:pPr>
    <w:rPr>
      <w:b/>
    </w:rPr>
  </w:style>
  <w:style w:type="paragraph" w:styleId="21">
    <w:name w:val="toc 2"/>
    <w:basedOn w:val="a"/>
    <w:next w:val="a"/>
    <w:autoRedefine/>
    <w:uiPriority w:val="39"/>
    <w:unhideWhenUsed/>
    <w:rsid w:val="005D06DA"/>
    <w:pPr>
      <w:tabs>
        <w:tab w:val="right" w:leader="dot" w:pos="9470"/>
      </w:tabs>
      <w:ind w:left="240"/>
      <w:jc w:val="both"/>
    </w:pPr>
    <w:rPr>
      <w:b/>
      <w:sz w:val="22"/>
      <w:szCs w:val="22"/>
    </w:rPr>
  </w:style>
  <w:style w:type="paragraph" w:styleId="31">
    <w:name w:val="toc 3"/>
    <w:basedOn w:val="a"/>
    <w:next w:val="a"/>
    <w:autoRedefine/>
    <w:uiPriority w:val="39"/>
    <w:unhideWhenUsed/>
    <w:rsid w:val="00E47EF7"/>
    <w:pPr>
      <w:ind w:left="480"/>
    </w:pPr>
    <w:rPr>
      <w:sz w:val="22"/>
      <w:szCs w:val="22"/>
    </w:rPr>
  </w:style>
  <w:style w:type="paragraph" w:styleId="4">
    <w:name w:val="toc 4"/>
    <w:basedOn w:val="a"/>
    <w:next w:val="a"/>
    <w:autoRedefine/>
    <w:uiPriority w:val="39"/>
    <w:unhideWhenUsed/>
    <w:rsid w:val="00E47EF7"/>
    <w:pPr>
      <w:ind w:left="720"/>
    </w:pPr>
    <w:rPr>
      <w:sz w:val="20"/>
      <w:szCs w:val="20"/>
    </w:rPr>
  </w:style>
  <w:style w:type="paragraph" w:styleId="5">
    <w:name w:val="toc 5"/>
    <w:basedOn w:val="a"/>
    <w:next w:val="a"/>
    <w:autoRedefine/>
    <w:uiPriority w:val="39"/>
    <w:unhideWhenUsed/>
    <w:rsid w:val="00E47EF7"/>
    <w:pPr>
      <w:ind w:left="960"/>
    </w:pPr>
    <w:rPr>
      <w:sz w:val="20"/>
      <w:szCs w:val="20"/>
    </w:rPr>
  </w:style>
  <w:style w:type="paragraph" w:styleId="6">
    <w:name w:val="toc 6"/>
    <w:basedOn w:val="a"/>
    <w:next w:val="a"/>
    <w:autoRedefine/>
    <w:uiPriority w:val="39"/>
    <w:unhideWhenUsed/>
    <w:rsid w:val="00E47EF7"/>
    <w:pPr>
      <w:ind w:left="1200"/>
    </w:pPr>
    <w:rPr>
      <w:sz w:val="20"/>
      <w:szCs w:val="20"/>
    </w:rPr>
  </w:style>
  <w:style w:type="paragraph" w:styleId="7">
    <w:name w:val="toc 7"/>
    <w:basedOn w:val="a"/>
    <w:next w:val="a"/>
    <w:autoRedefine/>
    <w:uiPriority w:val="39"/>
    <w:unhideWhenUsed/>
    <w:rsid w:val="00E47EF7"/>
    <w:pPr>
      <w:ind w:left="1440"/>
    </w:pPr>
    <w:rPr>
      <w:sz w:val="20"/>
      <w:szCs w:val="20"/>
    </w:rPr>
  </w:style>
  <w:style w:type="paragraph" w:styleId="8">
    <w:name w:val="toc 8"/>
    <w:basedOn w:val="a"/>
    <w:next w:val="a"/>
    <w:autoRedefine/>
    <w:uiPriority w:val="39"/>
    <w:unhideWhenUsed/>
    <w:rsid w:val="00E47EF7"/>
    <w:pPr>
      <w:ind w:left="1680"/>
    </w:pPr>
    <w:rPr>
      <w:sz w:val="20"/>
      <w:szCs w:val="20"/>
    </w:rPr>
  </w:style>
  <w:style w:type="paragraph" w:styleId="9">
    <w:name w:val="toc 9"/>
    <w:basedOn w:val="a"/>
    <w:next w:val="a"/>
    <w:autoRedefine/>
    <w:uiPriority w:val="39"/>
    <w:unhideWhenUsed/>
    <w:rsid w:val="00E47EF7"/>
    <w:pPr>
      <w:ind w:left="1920"/>
    </w:pPr>
    <w:rPr>
      <w:sz w:val="20"/>
      <w:szCs w:val="20"/>
    </w:rPr>
  </w:style>
  <w:style w:type="character" w:customStyle="1" w:styleId="af0">
    <w:name w:val="Текст комментария Знак"/>
    <w:basedOn w:val="a0"/>
    <w:link w:val="af1"/>
    <w:uiPriority w:val="99"/>
    <w:semiHidden/>
    <w:rsid w:val="002903B2"/>
    <w:rPr>
      <w:rFonts w:eastAsiaTheme="minorHAnsi"/>
      <w:sz w:val="20"/>
      <w:szCs w:val="20"/>
      <w:lang w:val="en-US" w:eastAsia="en-US"/>
    </w:rPr>
  </w:style>
  <w:style w:type="paragraph" w:styleId="af1">
    <w:name w:val="annotation text"/>
    <w:basedOn w:val="a"/>
    <w:link w:val="af0"/>
    <w:uiPriority w:val="99"/>
    <w:semiHidden/>
    <w:unhideWhenUsed/>
    <w:rsid w:val="002903B2"/>
    <w:pPr>
      <w:widowControl w:val="0"/>
      <w:spacing w:after="200"/>
    </w:pPr>
    <w:rPr>
      <w:rFonts w:eastAsiaTheme="minorHAnsi"/>
      <w:sz w:val="20"/>
      <w:szCs w:val="20"/>
      <w:lang w:val="en-US" w:eastAsia="en-US"/>
    </w:rPr>
  </w:style>
  <w:style w:type="character" w:customStyle="1" w:styleId="af2">
    <w:name w:val="Тема примечания Знак"/>
    <w:basedOn w:val="af0"/>
    <w:link w:val="af3"/>
    <w:uiPriority w:val="99"/>
    <w:semiHidden/>
    <w:rsid w:val="002903B2"/>
    <w:rPr>
      <w:rFonts w:eastAsiaTheme="minorHAnsi"/>
      <w:b/>
      <w:bCs/>
      <w:sz w:val="20"/>
      <w:szCs w:val="20"/>
      <w:lang w:val="en-US" w:eastAsia="en-US"/>
    </w:rPr>
  </w:style>
  <w:style w:type="paragraph" w:styleId="af3">
    <w:name w:val="annotation subject"/>
    <w:basedOn w:val="af1"/>
    <w:next w:val="af1"/>
    <w:link w:val="af2"/>
    <w:uiPriority w:val="99"/>
    <w:semiHidden/>
    <w:unhideWhenUsed/>
    <w:rsid w:val="002903B2"/>
    <w:rPr>
      <w:b/>
      <w:bCs/>
    </w:rPr>
  </w:style>
  <w:style w:type="paragraph" w:customStyle="1" w:styleId="af4">
    <w:name w:val="Базовый"/>
    <w:uiPriority w:val="99"/>
    <w:rsid w:val="002903B2"/>
    <w:pPr>
      <w:tabs>
        <w:tab w:val="left" w:pos="708"/>
      </w:tabs>
      <w:suppressAutoHyphens/>
      <w:spacing w:after="200" w:line="276" w:lineRule="auto"/>
    </w:pPr>
    <w:rPr>
      <w:rFonts w:ascii="Calibri" w:eastAsia="Calibri" w:hAnsi="Calibri" w:cs="Calibri"/>
      <w:sz w:val="22"/>
      <w:szCs w:val="22"/>
      <w:lang w:eastAsia="en-US"/>
    </w:rPr>
  </w:style>
  <w:style w:type="character" w:customStyle="1" w:styleId="-">
    <w:name w:val="Интернет-ссылка"/>
    <w:uiPriority w:val="99"/>
    <w:rsid w:val="002903B2"/>
    <w:rPr>
      <w:color w:val="0000FF"/>
      <w:u w:val="single"/>
      <w:lang w:val="ru-RU" w:eastAsia="ru-RU"/>
    </w:rPr>
  </w:style>
  <w:style w:type="paragraph" w:customStyle="1" w:styleId="12">
    <w:name w:val="Нижний колонтитул1"/>
    <w:basedOn w:val="af4"/>
    <w:uiPriority w:val="99"/>
    <w:rsid w:val="002903B2"/>
    <w:pPr>
      <w:suppressLineNumbers/>
      <w:tabs>
        <w:tab w:val="center" w:pos="4677"/>
        <w:tab w:val="right" w:pos="9355"/>
      </w:tabs>
    </w:pPr>
  </w:style>
  <w:style w:type="character" w:styleId="af5">
    <w:name w:val="Hyperlink"/>
    <w:basedOn w:val="a0"/>
    <w:uiPriority w:val="99"/>
    <w:rsid w:val="002903B2"/>
    <w:rPr>
      <w:color w:val="0000FF"/>
      <w:u w:val="single"/>
    </w:rPr>
  </w:style>
  <w:style w:type="character" w:customStyle="1" w:styleId="af6">
    <w:name w:val="Текст концевой сноски Знак"/>
    <w:basedOn w:val="a0"/>
    <w:link w:val="af7"/>
    <w:uiPriority w:val="99"/>
    <w:semiHidden/>
    <w:rsid w:val="002903B2"/>
    <w:rPr>
      <w:rFonts w:eastAsiaTheme="minorHAnsi"/>
      <w:sz w:val="20"/>
      <w:szCs w:val="20"/>
      <w:lang w:val="en-US" w:eastAsia="en-US"/>
    </w:rPr>
  </w:style>
  <w:style w:type="paragraph" w:styleId="af7">
    <w:name w:val="endnote text"/>
    <w:basedOn w:val="a"/>
    <w:link w:val="af6"/>
    <w:uiPriority w:val="99"/>
    <w:semiHidden/>
    <w:unhideWhenUsed/>
    <w:rsid w:val="002903B2"/>
    <w:pPr>
      <w:widowControl w:val="0"/>
    </w:pPr>
    <w:rPr>
      <w:rFonts w:eastAsiaTheme="minorHAnsi"/>
      <w:sz w:val="20"/>
      <w:szCs w:val="20"/>
      <w:lang w:val="en-US" w:eastAsia="en-US"/>
    </w:rPr>
  </w:style>
  <w:style w:type="character" w:styleId="af8">
    <w:name w:val="line number"/>
    <w:basedOn w:val="a0"/>
    <w:uiPriority w:val="99"/>
    <w:semiHidden/>
    <w:unhideWhenUsed/>
    <w:rsid w:val="00277DB2"/>
  </w:style>
  <w:style w:type="paragraph" w:styleId="af9">
    <w:name w:val="TOC Heading"/>
    <w:basedOn w:val="1"/>
    <w:next w:val="a"/>
    <w:uiPriority w:val="39"/>
    <w:unhideWhenUsed/>
    <w:qFormat/>
    <w:rsid w:val="007E1246"/>
    <w:pPr>
      <w:spacing w:before="480" w:line="276" w:lineRule="auto"/>
      <w:outlineLvl w:val="9"/>
    </w:pPr>
    <w:rPr>
      <w:rFonts w:asciiTheme="majorHAnsi" w:hAnsiTheme="majorHAnsi"/>
      <w:color w:val="365F91" w:themeColor="accent1" w:themeShade="BF"/>
      <w:sz w:val="28"/>
      <w:szCs w:val="28"/>
    </w:rPr>
  </w:style>
  <w:style w:type="character" w:styleId="afa">
    <w:name w:val="annotation reference"/>
    <w:basedOn w:val="a0"/>
    <w:uiPriority w:val="99"/>
    <w:semiHidden/>
    <w:unhideWhenUsed/>
    <w:rsid w:val="006923CC"/>
    <w:rPr>
      <w:sz w:val="16"/>
      <w:szCs w:val="16"/>
    </w:rPr>
  </w:style>
  <w:style w:type="character" w:customStyle="1" w:styleId="t1">
    <w:name w:val="t1"/>
    <w:basedOn w:val="a0"/>
    <w:rsid w:val="00AE1F2F"/>
  </w:style>
  <w:style w:type="character" w:styleId="afb">
    <w:name w:val="Strong"/>
    <w:basedOn w:val="a0"/>
    <w:uiPriority w:val="22"/>
    <w:qFormat/>
    <w:rsid w:val="00D24303"/>
    <w:rPr>
      <w:b/>
      <w:bCs/>
    </w:rPr>
  </w:style>
  <w:style w:type="paragraph" w:styleId="afc">
    <w:name w:val="Normal (Web)"/>
    <w:basedOn w:val="a"/>
    <w:uiPriority w:val="99"/>
    <w:unhideWhenUsed/>
    <w:rsid w:val="00D24303"/>
    <w:pPr>
      <w:spacing w:before="100" w:beforeAutospacing="1" w:after="100" w:afterAutospacing="1"/>
    </w:pPr>
    <w:rPr>
      <w:rFonts w:ascii="Times" w:hAnsi="Times" w:cs="Times New Roman"/>
      <w:sz w:val="20"/>
      <w:szCs w:val="20"/>
    </w:rPr>
  </w:style>
  <w:style w:type="character" w:styleId="afd">
    <w:name w:val="endnote reference"/>
    <w:basedOn w:val="a0"/>
    <w:uiPriority w:val="99"/>
    <w:semiHidden/>
    <w:unhideWhenUsed/>
    <w:rsid w:val="006B554E"/>
    <w:rPr>
      <w:vertAlign w:val="superscript"/>
    </w:rPr>
  </w:style>
  <w:style w:type="paragraph" w:styleId="afe">
    <w:name w:val="Revision"/>
    <w:hidden/>
    <w:uiPriority w:val="99"/>
    <w:semiHidden/>
    <w:rsid w:val="006821D9"/>
  </w:style>
  <w:style w:type="table" w:styleId="13">
    <w:name w:val="Medium List 1"/>
    <w:basedOn w:val="a1"/>
    <w:uiPriority w:val="65"/>
    <w:rsid w:val="0015141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shorttext">
    <w:name w:val="short_text"/>
    <w:basedOn w:val="a0"/>
    <w:rsid w:val="009F1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762">
      <w:bodyDiv w:val="1"/>
      <w:marLeft w:val="0"/>
      <w:marRight w:val="0"/>
      <w:marTop w:val="0"/>
      <w:marBottom w:val="0"/>
      <w:divBdr>
        <w:top w:val="none" w:sz="0" w:space="0" w:color="auto"/>
        <w:left w:val="none" w:sz="0" w:space="0" w:color="auto"/>
        <w:bottom w:val="none" w:sz="0" w:space="0" w:color="auto"/>
        <w:right w:val="none" w:sz="0" w:space="0" w:color="auto"/>
      </w:divBdr>
      <w:divsChild>
        <w:div w:id="2038000314">
          <w:marLeft w:val="0"/>
          <w:marRight w:val="0"/>
          <w:marTop w:val="0"/>
          <w:marBottom w:val="0"/>
          <w:divBdr>
            <w:top w:val="none" w:sz="0" w:space="0" w:color="auto"/>
            <w:left w:val="none" w:sz="0" w:space="0" w:color="auto"/>
            <w:bottom w:val="none" w:sz="0" w:space="0" w:color="auto"/>
            <w:right w:val="none" w:sz="0" w:space="0" w:color="auto"/>
          </w:divBdr>
        </w:div>
      </w:divsChild>
    </w:div>
    <w:div w:id="64954492">
      <w:bodyDiv w:val="1"/>
      <w:marLeft w:val="0"/>
      <w:marRight w:val="0"/>
      <w:marTop w:val="0"/>
      <w:marBottom w:val="0"/>
      <w:divBdr>
        <w:top w:val="none" w:sz="0" w:space="0" w:color="auto"/>
        <w:left w:val="none" w:sz="0" w:space="0" w:color="auto"/>
        <w:bottom w:val="none" w:sz="0" w:space="0" w:color="auto"/>
        <w:right w:val="none" w:sz="0" w:space="0" w:color="auto"/>
      </w:divBdr>
    </w:div>
    <w:div w:id="110168021">
      <w:bodyDiv w:val="1"/>
      <w:marLeft w:val="0"/>
      <w:marRight w:val="0"/>
      <w:marTop w:val="0"/>
      <w:marBottom w:val="0"/>
      <w:divBdr>
        <w:top w:val="none" w:sz="0" w:space="0" w:color="auto"/>
        <w:left w:val="none" w:sz="0" w:space="0" w:color="auto"/>
        <w:bottom w:val="none" w:sz="0" w:space="0" w:color="auto"/>
        <w:right w:val="none" w:sz="0" w:space="0" w:color="auto"/>
      </w:divBdr>
    </w:div>
    <w:div w:id="127863633">
      <w:bodyDiv w:val="1"/>
      <w:marLeft w:val="0"/>
      <w:marRight w:val="0"/>
      <w:marTop w:val="0"/>
      <w:marBottom w:val="0"/>
      <w:divBdr>
        <w:top w:val="none" w:sz="0" w:space="0" w:color="auto"/>
        <w:left w:val="none" w:sz="0" w:space="0" w:color="auto"/>
        <w:bottom w:val="none" w:sz="0" w:space="0" w:color="auto"/>
        <w:right w:val="none" w:sz="0" w:space="0" w:color="auto"/>
      </w:divBdr>
      <w:divsChild>
        <w:div w:id="830413065">
          <w:marLeft w:val="0"/>
          <w:marRight w:val="0"/>
          <w:marTop w:val="0"/>
          <w:marBottom w:val="0"/>
          <w:divBdr>
            <w:top w:val="none" w:sz="0" w:space="0" w:color="auto"/>
            <w:left w:val="none" w:sz="0" w:space="0" w:color="auto"/>
            <w:bottom w:val="none" w:sz="0" w:space="0" w:color="auto"/>
            <w:right w:val="none" w:sz="0" w:space="0" w:color="auto"/>
          </w:divBdr>
        </w:div>
      </w:divsChild>
    </w:div>
    <w:div w:id="186605131">
      <w:bodyDiv w:val="1"/>
      <w:marLeft w:val="0"/>
      <w:marRight w:val="0"/>
      <w:marTop w:val="0"/>
      <w:marBottom w:val="0"/>
      <w:divBdr>
        <w:top w:val="none" w:sz="0" w:space="0" w:color="auto"/>
        <w:left w:val="none" w:sz="0" w:space="0" w:color="auto"/>
        <w:bottom w:val="none" w:sz="0" w:space="0" w:color="auto"/>
        <w:right w:val="none" w:sz="0" w:space="0" w:color="auto"/>
      </w:divBdr>
      <w:divsChild>
        <w:div w:id="271137049">
          <w:marLeft w:val="0"/>
          <w:marRight w:val="0"/>
          <w:marTop w:val="0"/>
          <w:marBottom w:val="0"/>
          <w:divBdr>
            <w:top w:val="none" w:sz="0" w:space="0" w:color="auto"/>
            <w:left w:val="none" w:sz="0" w:space="0" w:color="auto"/>
            <w:bottom w:val="none" w:sz="0" w:space="0" w:color="auto"/>
            <w:right w:val="none" w:sz="0" w:space="0" w:color="auto"/>
          </w:divBdr>
        </w:div>
      </w:divsChild>
    </w:div>
    <w:div w:id="227495105">
      <w:bodyDiv w:val="1"/>
      <w:marLeft w:val="0"/>
      <w:marRight w:val="0"/>
      <w:marTop w:val="0"/>
      <w:marBottom w:val="0"/>
      <w:divBdr>
        <w:top w:val="none" w:sz="0" w:space="0" w:color="auto"/>
        <w:left w:val="none" w:sz="0" w:space="0" w:color="auto"/>
        <w:bottom w:val="none" w:sz="0" w:space="0" w:color="auto"/>
        <w:right w:val="none" w:sz="0" w:space="0" w:color="auto"/>
      </w:divBdr>
    </w:div>
    <w:div w:id="256401124">
      <w:bodyDiv w:val="1"/>
      <w:marLeft w:val="0"/>
      <w:marRight w:val="0"/>
      <w:marTop w:val="0"/>
      <w:marBottom w:val="0"/>
      <w:divBdr>
        <w:top w:val="none" w:sz="0" w:space="0" w:color="auto"/>
        <w:left w:val="none" w:sz="0" w:space="0" w:color="auto"/>
        <w:bottom w:val="none" w:sz="0" w:space="0" w:color="auto"/>
        <w:right w:val="none" w:sz="0" w:space="0" w:color="auto"/>
      </w:divBdr>
    </w:div>
    <w:div w:id="357701426">
      <w:bodyDiv w:val="1"/>
      <w:marLeft w:val="0"/>
      <w:marRight w:val="0"/>
      <w:marTop w:val="0"/>
      <w:marBottom w:val="0"/>
      <w:divBdr>
        <w:top w:val="none" w:sz="0" w:space="0" w:color="auto"/>
        <w:left w:val="none" w:sz="0" w:space="0" w:color="auto"/>
        <w:bottom w:val="none" w:sz="0" w:space="0" w:color="auto"/>
        <w:right w:val="none" w:sz="0" w:space="0" w:color="auto"/>
      </w:divBdr>
      <w:divsChild>
        <w:div w:id="1677145035">
          <w:marLeft w:val="0"/>
          <w:marRight w:val="0"/>
          <w:marTop w:val="0"/>
          <w:marBottom w:val="0"/>
          <w:divBdr>
            <w:top w:val="none" w:sz="0" w:space="0" w:color="auto"/>
            <w:left w:val="none" w:sz="0" w:space="0" w:color="auto"/>
            <w:bottom w:val="none" w:sz="0" w:space="0" w:color="auto"/>
            <w:right w:val="none" w:sz="0" w:space="0" w:color="auto"/>
          </w:divBdr>
        </w:div>
      </w:divsChild>
    </w:div>
    <w:div w:id="376324605">
      <w:bodyDiv w:val="1"/>
      <w:marLeft w:val="0"/>
      <w:marRight w:val="0"/>
      <w:marTop w:val="0"/>
      <w:marBottom w:val="0"/>
      <w:divBdr>
        <w:top w:val="none" w:sz="0" w:space="0" w:color="auto"/>
        <w:left w:val="none" w:sz="0" w:space="0" w:color="auto"/>
        <w:bottom w:val="none" w:sz="0" w:space="0" w:color="auto"/>
        <w:right w:val="none" w:sz="0" w:space="0" w:color="auto"/>
      </w:divBdr>
    </w:div>
    <w:div w:id="397365683">
      <w:bodyDiv w:val="1"/>
      <w:marLeft w:val="0"/>
      <w:marRight w:val="0"/>
      <w:marTop w:val="0"/>
      <w:marBottom w:val="0"/>
      <w:divBdr>
        <w:top w:val="none" w:sz="0" w:space="0" w:color="auto"/>
        <w:left w:val="none" w:sz="0" w:space="0" w:color="auto"/>
        <w:bottom w:val="none" w:sz="0" w:space="0" w:color="auto"/>
        <w:right w:val="none" w:sz="0" w:space="0" w:color="auto"/>
      </w:divBdr>
      <w:divsChild>
        <w:div w:id="120150059">
          <w:marLeft w:val="0"/>
          <w:marRight w:val="0"/>
          <w:marTop w:val="0"/>
          <w:marBottom w:val="0"/>
          <w:divBdr>
            <w:top w:val="none" w:sz="0" w:space="0" w:color="auto"/>
            <w:left w:val="none" w:sz="0" w:space="0" w:color="auto"/>
            <w:bottom w:val="none" w:sz="0" w:space="0" w:color="auto"/>
            <w:right w:val="none" w:sz="0" w:space="0" w:color="auto"/>
          </w:divBdr>
        </w:div>
      </w:divsChild>
    </w:div>
    <w:div w:id="416826861">
      <w:bodyDiv w:val="1"/>
      <w:marLeft w:val="0"/>
      <w:marRight w:val="0"/>
      <w:marTop w:val="0"/>
      <w:marBottom w:val="0"/>
      <w:divBdr>
        <w:top w:val="none" w:sz="0" w:space="0" w:color="auto"/>
        <w:left w:val="none" w:sz="0" w:space="0" w:color="auto"/>
        <w:bottom w:val="none" w:sz="0" w:space="0" w:color="auto"/>
        <w:right w:val="none" w:sz="0" w:space="0" w:color="auto"/>
      </w:divBdr>
      <w:divsChild>
        <w:div w:id="630862555">
          <w:marLeft w:val="0"/>
          <w:marRight w:val="0"/>
          <w:marTop w:val="0"/>
          <w:marBottom w:val="0"/>
          <w:divBdr>
            <w:top w:val="none" w:sz="0" w:space="0" w:color="auto"/>
            <w:left w:val="none" w:sz="0" w:space="0" w:color="auto"/>
            <w:bottom w:val="none" w:sz="0" w:space="0" w:color="auto"/>
            <w:right w:val="none" w:sz="0" w:space="0" w:color="auto"/>
          </w:divBdr>
        </w:div>
      </w:divsChild>
    </w:div>
    <w:div w:id="432166690">
      <w:bodyDiv w:val="1"/>
      <w:marLeft w:val="0"/>
      <w:marRight w:val="0"/>
      <w:marTop w:val="0"/>
      <w:marBottom w:val="0"/>
      <w:divBdr>
        <w:top w:val="none" w:sz="0" w:space="0" w:color="auto"/>
        <w:left w:val="none" w:sz="0" w:space="0" w:color="auto"/>
        <w:bottom w:val="none" w:sz="0" w:space="0" w:color="auto"/>
        <w:right w:val="none" w:sz="0" w:space="0" w:color="auto"/>
      </w:divBdr>
    </w:div>
    <w:div w:id="479149546">
      <w:bodyDiv w:val="1"/>
      <w:marLeft w:val="0"/>
      <w:marRight w:val="0"/>
      <w:marTop w:val="0"/>
      <w:marBottom w:val="0"/>
      <w:divBdr>
        <w:top w:val="none" w:sz="0" w:space="0" w:color="auto"/>
        <w:left w:val="none" w:sz="0" w:space="0" w:color="auto"/>
        <w:bottom w:val="none" w:sz="0" w:space="0" w:color="auto"/>
        <w:right w:val="none" w:sz="0" w:space="0" w:color="auto"/>
      </w:divBdr>
    </w:div>
    <w:div w:id="489492394">
      <w:bodyDiv w:val="1"/>
      <w:marLeft w:val="0"/>
      <w:marRight w:val="0"/>
      <w:marTop w:val="0"/>
      <w:marBottom w:val="0"/>
      <w:divBdr>
        <w:top w:val="none" w:sz="0" w:space="0" w:color="auto"/>
        <w:left w:val="none" w:sz="0" w:space="0" w:color="auto"/>
        <w:bottom w:val="none" w:sz="0" w:space="0" w:color="auto"/>
        <w:right w:val="none" w:sz="0" w:space="0" w:color="auto"/>
      </w:divBdr>
    </w:div>
    <w:div w:id="494155002">
      <w:bodyDiv w:val="1"/>
      <w:marLeft w:val="0"/>
      <w:marRight w:val="0"/>
      <w:marTop w:val="0"/>
      <w:marBottom w:val="0"/>
      <w:divBdr>
        <w:top w:val="none" w:sz="0" w:space="0" w:color="auto"/>
        <w:left w:val="none" w:sz="0" w:space="0" w:color="auto"/>
        <w:bottom w:val="none" w:sz="0" w:space="0" w:color="auto"/>
        <w:right w:val="none" w:sz="0" w:space="0" w:color="auto"/>
      </w:divBdr>
    </w:div>
    <w:div w:id="501168462">
      <w:bodyDiv w:val="1"/>
      <w:marLeft w:val="0"/>
      <w:marRight w:val="0"/>
      <w:marTop w:val="0"/>
      <w:marBottom w:val="0"/>
      <w:divBdr>
        <w:top w:val="none" w:sz="0" w:space="0" w:color="auto"/>
        <w:left w:val="none" w:sz="0" w:space="0" w:color="auto"/>
        <w:bottom w:val="none" w:sz="0" w:space="0" w:color="auto"/>
        <w:right w:val="none" w:sz="0" w:space="0" w:color="auto"/>
      </w:divBdr>
    </w:div>
    <w:div w:id="502401973">
      <w:bodyDiv w:val="1"/>
      <w:marLeft w:val="0"/>
      <w:marRight w:val="0"/>
      <w:marTop w:val="0"/>
      <w:marBottom w:val="0"/>
      <w:divBdr>
        <w:top w:val="none" w:sz="0" w:space="0" w:color="auto"/>
        <w:left w:val="none" w:sz="0" w:space="0" w:color="auto"/>
        <w:bottom w:val="none" w:sz="0" w:space="0" w:color="auto"/>
        <w:right w:val="none" w:sz="0" w:space="0" w:color="auto"/>
      </w:divBdr>
    </w:div>
    <w:div w:id="509225362">
      <w:bodyDiv w:val="1"/>
      <w:marLeft w:val="0"/>
      <w:marRight w:val="0"/>
      <w:marTop w:val="0"/>
      <w:marBottom w:val="0"/>
      <w:divBdr>
        <w:top w:val="none" w:sz="0" w:space="0" w:color="auto"/>
        <w:left w:val="none" w:sz="0" w:space="0" w:color="auto"/>
        <w:bottom w:val="none" w:sz="0" w:space="0" w:color="auto"/>
        <w:right w:val="none" w:sz="0" w:space="0" w:color="auto"/>
      </w:divBdr>
    </w:div>
    <w:div w:id="516892404">
      <w:bodyDiv w:val="1"/>
      <w:marLeft w:val="0"/>
      <w:marRight w:val="0"/>
      <w:marTop w:val="0"/>
      <w:marBottom w:val="0"/>
      <w:divBdr>
        <w:top w:val="none" w:sz="0" w:space="0" w:color="auto"/>
        <w:left w:val="none" w:sz="0" w:space="0" w:color="auto"/>
        <w:bottom w:val="none" w:sz="0" w:space="0" w:color="auto"/>
        <w:right w:val="none" w:sz="0" w:space="0" w:color="auto"/>
      </w:divBdr>
      <w:divsChild>
        <w:div w:id="868841131">
          <w:marLeft w:val="0"/>
          <w:marRight w:val="0"/>
          <w:marTop w:val="0"/>
          <w:marBottom w:val="0"/>
          <w:divBdr>
            <w:top w:val="none" w:sz="0" w:space="0" w:color="auto"/>
            <w:left w:val="none" w:sz="0" w:space="0" w:color="auto"/>
            <w:bottom w:val="none" w:sz="0" w:space="0" w:color="auto"/>
            <w:right w:val="none" w:sz="0" w:space="0" w:color="auto"/>
          </w:divBdr>
        </w:div>
      </w:divsChild>
    </w:div>
    <w:div w:id="522330686">
      <w:bodyDiv w:val="1"/>
      <w:marLeft w:val="0"/>
      <w:marRight w:val="0"/>
      <w:marTop w:val="0"/>
      <w:marBottom w:val="0"/>
      <w:divBdr>
        <w:top w:val="none" w:sz="0" w:space="0" w:color="auto"/>
        <w:left w:val="none" w:sz="0" w:space="0" w:color="auto"/>
        <w:bottom w:val="none" w:sz="0" w:space="0" w:color="auto"/>
        <w:right w:val="none" w:sz="0" w:space="0" w:color="auto"/>
      </w:divBdr>
    </w:div>
    <w:div w:id="608391616">
      <w:bodyDiv w:val="1"/>
      <w:marLeft w:val="0"/>
      <w:marRight w:val="0"/>
      <w:marTop w:val="0"/>
      <w:marBottom w:val="0"/>
      <w:divBdr>
        <w:top w:val="none" w:sz="0" w:space="0" w:color="auto"/>
        <w:left w:val="none" w:sz="0" w:space="0" w:color="auto"/>
        <w:bottom w:val="none" w:sz="0" w:space="0" w:color="auto"/>
        <w:right w:val="none" w:sz="0" w:space="0" w:color="auto"/>
      </w:divBdr>
    </w:div>
    <w:div w:id="634919818">
      <w:bodyDiv w:val="1"/>
      <w:marLeft w:val="0"/>
      <w:marRight w:val="0"/>
      <w:marTop w:val="0"/>
      <w:marBottom w:val="0"/>
      <w:divBdr>
        <w:top w:val="none" w:sz="0" w:space="0" w:color="auto"/>
        <w:left w:val="none" w:sz="0" w:space="0" w:color="auto"/>
        <w:bottom w:val="none" w:sz="0" w:space="0" w:color="auto"/>
        <w:right w:val="none" w:sz="0" w:space="0" w:color="auto"/>
      </w:divBdr>
      <w:divsChild>
        <w:div w:id="230384988">
          <w:marLeft w:val="0"/>
          <w:marRight w:val="0"/>
          <w:marTop w:val="0"/>
          <w:marBottom w:val="0"/>
          <w:divBdr>
            <w:top w:val="none" w:sz="0" w:space="0" w:color="auto"/>
            <w:left w:val="none" w:sz="0" w:space="0" w:color="auto"/>
            <w:bottom w:val="none" w:sz="0" w:space="0" w:color="auto"/>
            <w:right w:val="none" w:sz="0" w:space="0" w:color="auto"/>
          </w:divBdr>
        </w:div>
      </w:divsChild>
    </w:div>
    <w:div w:id="638999200">
      <w:bodyDiv w:val="1"/>
      <w:marLeft w:val="0"/>
      <w:marRight w:val="0"/>
      <w:marTop w:val="0"/>
      <w:marBottom w:val="0"/>
      <w:divBdr>
        <w:top w:val="none" w:sz="0" w:space="0" w:color="auto"/>
        <w:left w:val="none" w:sz="0" w:space="0" w:color="auto"/>
        <w:bottom w:val="none" w:sz="0" w:space="0" w:color="auto"/>
        <w:right w:val="none" w:sz="0" w:space="0" w:color="auto"/>
      </w:divBdr>
    </w:div>
    <w:div w:id="641428944">
      <w:bodyDiv w:val="1"/>
      <w:marLeft w:val="0"/>
      <w:marRight w:val="0"/>
      <w:marTop w:val="0"/>
      <w:marBottom w:val="0"/>
      <w:divBdr>
        <w:top w:val="none" w:sz="0" w:space="0" w:color="auto"/>
        <w:left w:val="none" w:sz="0" w:space="0" w:color="auto"/>
        <w:bottom w:val="none" w:sz="0" w:space="0" w:color="auto"/>
        <w:right w:val="none" w:sz="0" w:space="0" w:color="auto"/>
      </w:divBdr>
    </w:div>
    <w:div w:id="703676083">
      <w:bodyDiv w:val="1"/>
      <w:marLeft w:val="0"/>
      <w:marRight w:val="0"/>
      <w:marTop w:val="0"/>
      <w:marBottom w:val="0"/>
      <w:divBdr>
        <w:top w:val="none" w:sz="0" w:space="0" w:color="auto"/>
        <w:left w:val="none" w:sz="0" w:space="0" w:color="auto"/>
        <w:bottom w:val="none" w:sz="0" w:space="0" w:color="auto"/>
        <w:right w:val="none" w:sz="0" w:space="0" w:color="auto"/>
      </w:divBdr>
    </w:div>
    <w:div w:id="720788090">
      <w:bodyDiv w:val="1"/>
      <w:marLeft w:val="0"/>
      <w:marRight w:val="0"/>
      <w:marTop w:val="0"/>
      <w:marBottom w:val="0"/>
      <w:divBdr>
        <w:top w:val="none" w:sz="0" w:space="0" w:color="auto"/>
        <w:left w:val="none" w:sz="0" w:space="0" w:color="auto"/>
        <w:bottom w:val="none" w:sz="0" w:space="0" w:color="auto"/>
        <w:right w:val="none" w:sz="0" w:space="0" w:color="auto"/>
      </w:divBdr>
    </w:div>
    <w:div w:id="742215972">
      <w:bodyDiv w:val="1"/>
      <w:marLeft w:val="0"/>
      <w:marRight w:val="0"/>
      <w:marTop w:val="0"/>
      <w:marBottom w:val="0"/>
      <w:divBdr>
        <w:top w:val="none" w:sz="0" w:space="0" w:color="auto"/>
        <w:left w:val="none" w:sz="0" w:space="0" w:color="auto"/>
        <w:bottom w:val="none" w:sz="0" w:space="0" w:color="auto"/>
        <w:right w:val="none" w:sz="0" w:space="0" w:color="auto"/>
      </w:divBdr>
    </w:div>
    <w:div w:id="746001699">
      <w:bodyDiv w:val="1"/>
      <w:marLeft w:val="0"/>
      <w:marRight w:val="0"/>
      <w:marTop w:val="0"/>
      <w:marBottom w:val="0"/>
      <w:divBdr>
        <w:top w:val="none" w:sz="0" w:space="0" w:color="auto"/>
        <w:left w:val="none" w:sz="0" w:space="0" w:color="auto"/>
        <w:bottom w:val="none" w:sz="0" w:space="0" w:color="auto"/>
        <w:right w:val="none" w:sz="0" w:space="0" w:color="auto"/>
      </w:divBdr>
    </w:div>
    <w:div w:id="794132118">
      <w:bodyDiv w:val="1"/>
      <w:marLeft w:val="0"/>
      <w:marRight w:val="0"/>
      <w:marTop w:val="0"/>
      <w:marBottom w:val="0"/>
      <w:divBdr>
        <w:top w:val="none" w:sz="0" w:space="0" w:color="auto"/>
        <w:left w:val="none" w:sz="0" w:space="0" w:color="auto"/>
        <w:bottom w:val="none" w:sz="0" w:space="0" w:color="auto"/>
        <w:right w:val="none" w:sz="0" w:space="0" w:color="auto"/>
      </w:divBdr>
    </w:div>
    <w:div w:id="809709909">
      <w:bodyDiv w:val="1"/>
      <w:marLeft w:val="0"/>
      <w:marRight w:val="0"/>
      <w:marTop w:val="0"/>
      <w:marBottom w:val="0"/>
      <w:divBdr>
        <w:top w:val="none" w:sz="0" w:space="0" w:color="auto"/>
        <w:left w:val="none" w:sz="0" w:space="0" w:color="auto"/>
        <w:bottom w:val="none" w:sz="0" w:space="0" w:color="auto"/>
        <w:right w:val="none" w:sz="0" w:space="0" w:color="auto"/>
      </w:divBdr>
    </w:div>
    <w:div w:id="836307168">
      <w:bodyDiv w:val="1"/>
      <w:marLeft w:val="0"/>
      <w:marRight w:val="0"/>
      <w:marTop w:val="0"/>
      <w:marBottom w:val="0"/>
      <w:divBdr>
        <w:top w:val="none" w:sz="0" w:space="0" w:color="auto"/>
        <w:left w:val="none" w:sz="0" w:space="0" w:color="auto"/>
        <w:bottom w:val="none" w:sz="0" w:space="0" w:color="auto"/>
        <w:right w:val="none" w:sz="0" w:space="0" w:color="auto"/>
      </w:divBdr>
      <w:divsChild>
        <w:div w:id="856624190">
          <w:marLeft w:val="0"/>
          <w:marRight w:val="0"/>
          <w:marTop w:val="0"/>
          <w:marBottom w:val="0"/>
          <w:divBdr>
            <w:top w:val="none" w:sz="0" w:space="0" w:color="auto"/>
            <w:left w:val="none" w:sz="0" w:space="0" w:color="auto"/>
            <w:bottom w:val="none" w:sz="0" w:space="0" w:color="auto"/>
            <w:right w:val="none" w:sz="0" w:space="0" w:color="auto"/>
          </w:divBdr>
        </w:div>
      </w:divsChild>
    </w:div>
    <w:div w:id="894509138">
      <w:bodyDiv w:val="1"/>
      <w:marLeft w:val="0"/>
      <w:marRight w:val="0"/>
      <w:marTop w:val="0"/>
      <w:marBottom w:val="0"/>
      <w:divBdr>
        <w:top w:val="none" w:sz="0" w:space="0" w:color="auto"/>
        <w:left w:val="none" w:sz="0" w:space="0" w:color="auto"/>
        <w:bottom w:val="none" w:sz="0" w:space="0" w:color="auto"/>
        <w:right w:val="none" w:sz="0" w:space="0" w:color="auto"/>
      </w:divBdr>
      <w:divsChild>
        <w:div w:id="1696536656">
          <w:marLeft w:val="0"/>
          <w:marRight w:val="0"/>
          <w:marTop w:val="0"/>
          <w:marBottom w:val="0"/>
          <w:divBdr>
            <w:top w:val="none" w:sz="0" w:space="0" w:color="auto"/>
            <w:left w:val="none" w:sz="0" w:space="0" w:color="auto"/>
            <w:bottom w:val="none" w:sz="0" w:space="0" w:color="auto"/>
            <w:right w:val="none" w:sz="0" w:space="0" w:color="auto"/>
          </w:divBdr>
        </w:div>
      </w:divsChild>
    </w:div>
    <w:div w:id="908270794">
      <w:bodyDiv w:val="1"/>
      <w:marLeft w:val="0"/>
      <w:marRight w:val="0"/>
      <w:marTop w:val="0"/>
      <w:marBottom w:val="0"/>
      <w:divBdr>
        <w:top w:val="none" w:sz="0" w:space="0" w:color="auto"/>
        <w:left w:val="none" w:sz="0" w:space="0" w:color="auto"/>
        <w:bottom w:val="none" w:sz="0" w:space="0" w:color="auto"/>
        <w:right w:val="none" w:sz="0" w:space="0" w:color="auto"/>
      </w:divBdr>
    </w:div>
    <w:div w:id="936714944">
      <w:bodyDiv w:val="1"/>
      <w:marLeft w:val="0"/>
      <w:marRight w:val="0"/>
      <w:marTop w:val="0"/>
      <w:marBottom w:val="0"/>
      <w:divBdr>
        <w:top w:val="none" w:sz="0" w:space="0" w:color="auto"/>
        <w:left w:val="none" w:sz="0" w:space="0" w:color="auto"/>
        <w:bottom w:val="none" w:sz="0" w:space="0" w:color="auto"/>
        <w:right w:val="none" w:sz="0" w:space="0" w:color="auto"/>
      </w:divBdr>
    </w:div>
    <w:div w:id="1012410962">
      <w:bodyDiv w:val="1"/>
      <w:marLeft w:val="0"/>
      <w:marRight w:val="0"/>
      <w:marTop w:val="0"/>
      <w:marBottom w:val="0"/>
      <w:divBdr>
        <w:top w:val="none" w:sz="0" w:space="0" w:color="auto"/>
        <w:left w:val="none" w:sz="0" w:space="0" w:color="auto"/>
        <w:bottom w:val="none" w:sz="0" w:space="0" w:color="auto"/>
        <w:right w:val="none" w:sz="0" w:space="0" w:color="auto"/>
      </w:divBdr>
      <w:divsChild>
        <w:div w:id="457455631">
          <w:marLeft w:val="0"/>
          <w:marRight w:val="0"/>
          <w:marTop w:val="0"/>
          <w:marBottom w:val="0"/>
          <w:divBdr>
            <w:top w:val="none" w:sz="0" w:space="0" w:color="auto"/>
            <w:left w:val="none" w:sz="0" w:space="0" w:color="auto"/>
            <w:bottom w:val="none" w:sz="0" w:space="0" w:color="auto"/>
            <w:right w:val="none" w:sz="0" w:space="0" w:color="auto"/>
          </w:divBdr>
        </w:div>
      </w:divsChild>
    </w:div>
    <w:div w:id="1020741363">
      <w:bodyDiv w:val="1"/>
      <w:marLeft w:val="0"/>
      <w:marRight w:val="0"/>
      <w:marTop w:val="0"/>
      <w:marBottom w:val="0"/>
      <w:divBdr>
        <w:top w:val="none" w:sz="0" w:space="0" w:color="auto"/>
        <w:left w:val="none" w:sz="0" w:space="0" w:color="auto"/>
        <w:bottom w:val="none" w:sz="0" w:space="0" w:color="auto"/>
        <w:right w:val="none" w:sz="0" w:space="0" w:color="auto"/>
      </w:divBdr>
    </w:div>
    <w:div w:id="1052534584">
      <w:bodyDiv w:val="1"/>
      <w:marLeft w:val="0"/>
      <w:marRight w:val="0"/>
      <w:marTop w:val="0"/>
      <w:marBottom w:val="0"/>
      <w:divBdr>
        <w:top w:val="none" w:sz="0" w:space="0" w:color="auto"/>
        <w:left w:val="none" w:sz="0" w:space="0" w:color="auto"/>
        <w:bottom w:val="none" w:sz="0" w:space="0" w:color="auto"/>
        <w:right w:val="none" w:sz="0" w:space="0" w:color="auto"/>
      </w:divBdr>
    </w:div>
    <w:div w:id="1054935559">
      <w:bodyDiv w:val="1"/>
      <w:marLeft w:val="0"/>
      <w:marRight w:val="0"/>
      <w:marTop w:val="0"/>
      <w:marBottom w:val="0"/>
      <w:divBdr>
        <w:top w:val="none" w:sz="0" w:space="0" w:color="auto"/>
        <w:left w:val="none" w:sz="0" w:space="0" w:color="auto"/>
        <w:bottom w:val="none" w:sz="0" w:space="0" w:color="auto"/>
        <w:right w:val="none" w:sz="0" w:space="0" w:color="auto"/>
      </w:divBdr>
    </w:div>
    <w:div w:id="1079210840">
      <w:bodyDiv w:val="1"/>
      <w:marLeft w:val="0"/>
      <w:marRight w:val="0"/>
      <w:marTop w:val="0"/>
      <w:marBottom w:val="0"/>
      <w:divBdr>
        <w:top w:val="none" w:sz="0" w:space="0" w:color="auto"/>
        <w:left w:val="none" w:sz="0" w:space="0" w:color="auto"/>
        <w:bottom w:val="none" w:sz="0" w:space="0" w:color="auto"/>
        <w:right w:val="none" w:sz="0" w:space="0" w:color="auto"/>
      </w:divBdr>
      <w:divsChild>
        <w:div w:id="1164785309">
          <w:marLeft w:val="0"/>
          <w:marRight w:val="0"/>
          <w:marTop w:val="0"/>
          <w:marBottom w:val="0"/>
          <w:divBdr>
            <w:top w:val="none" w:sz="0" w:space="0" w:color="auto"/>
            <w:left w:val="none" w:sz="0" w:space="0" w:color="auto"/>
            <w:bottom w:val="none" w:sz="0" w:space="0" w:color="auto"/>
            <w:right w:val="none" w:sz="0" w:space="0" w:color="auto"/>
          </w:divBdr>
        </w:div>
      </w:divsChild>
    </w:div>
    <w:div w:id="1120419329">
      <w:bodyDiv w:val="1"/>
      <w:marLeft w:val="0"/>
      <w:marRight w:val="0"/>
      <w:marTop w:val="0"/>
      <w:marBottom w:val="0"/>
      <w:divBdr>
        <w:top w:val="none" w:sz="0" w:space="0" w:color="auto"/>
        <w:left w:val="none" w:sz="0" w:space="0" w:color="auto"/>
        <w:bottom w:val="none" w:sz="0" w:space="0" w:color="auto"/>
        <w:right w:val="none" w:sz="0" w:space="0" w:color="auto"/>
      </w:divBdr>
      <w:divsChild>
        <w:div w:id="1121069934">
          <w:marLeft w:val="0"/>
          <w:marRight w:val="0"/>
          <w:marTop w:val="0"/>
          <w:marBottom w:val="0"/>
          <w:divBdr>
            <w:top w:val="none" w:sz="0" w:space="0" w:color="auto"/>
            <w:left w:val="none" w:sz="0" w:space="0" w:color="auto"/>
            <w:bottom w:val="none" w:sz="0" w:space="0" w:color="auto"/>
            <w:right w:val="none" w:sz="0" w:space="0" w:color="auto"/>
          </w:divBdr>
        </w:div>
      </w:divsChild>
    </w:div>
    <w:div w:id="1127507861">
      <w:bodyDiv w:val="1"/>
      <w:marLeft w:val="0"/>
      <w:marRight w:val="0"/>
      <w:marTop w:val="0"/>
      <w:marBottom w:val="0"/>
      <w:divBdr>
        <w:top w:val="none" w:sz="0" w:space="0" w:color="auto"/>
        <w:left w:val="none" w:sz="0" w:space="0" w:color="auto"/>
        <w:bottom w:val="none" w:sz="0" w:space="0" w:color="auto"/>
        <w:right w:val="none" w:sz="0" w:space="0" w:color="auto"/>
      </w:divBdr>
    </w:div>
    <w:div w:id="1160150931">
      <w:bodyDiv w:val="1"/>
      <w:marLeft w:val="0"/>
      <w:marRight w:val="0"/>
      <w:marTop w:val="0"/>
      <w:marBottom w:val="0"/>
      <w:divBdr>
        <w:top w:val="none" w:sz="0" w:space="0" w:color="auto"/>
        <w:left w:val="none" w:sz="0" w:space="0" w:color="auto"/>
        <w:bottom w:val="none" w:sz="0" w:space="0" w:color="auto"/>
        <w:right w:val="none" w:sz="0" w:space="0" w:color="auto"/>
      </w:divBdr>
    </w:div>
    <w:div w:id="1186335107">
      <w:bodyDiv w:val="1"/>
      <w:marLeft w:val="0"/>
      <w:marRight w:val="0"/>
      <w:marTop w:val="0"/>
      <w:marBottom w:val="0"/>
      <w:divBdr>
        <w:top w:val="none" w:sz="0" w:space="0" w:color="auto"/>
        <w:left w:val="none" w:sz="0" w:space="0" w:color="auto"/>
        <w:bottom w:val="none" w:sz="0" w:space="0" w:color="auto"/>
        <w:right w:val="none" w:sz="0" w:space="0" w:color="auto"/>
      </w:divBdr>
    </w:div>
    <w:div w:id="1244297144">
      <w:bodyDiv w:val="1"/>
      <w:marLeft w:val="0"/>
      <w:marRight w:val="0"/>
      <w:marTop w:val="0"/>
      <w:marBottom w:val="0"/>
      <w:divBdr>
        <w:top w:val="none" w:sz="0" w:space="0" w:color="auto"/>
        <w:left w:val="none" w:sz="0" w:space="0" w:color="auto"/>
        <w:bottom w:val="none" w:sz="0" w:space="0" w:color="auto"/>
        <w:right w:val="none" w:sz="0" w:space="0" w:color="auto"/>
      </w:divBdr>
    </w:div>
    <w:div w:id="1244602863">
      <w:bodyDiv w:val="1"/>
      <w:marLeft w:val="0"/>
      <w:marRight w:val="0"/>
      <w:marTop w:val="0"/>
      <w:marBottom w:val="0"/>
      <w:divBdr>
        <w:top w:val="none" w:sz="0" w:space="0" w:color="auto"/>
        <w:left w:val="none" w:sz="0" w:space="0" w:color="auto"/>
        <w:bottom w:val="none" w:sz="0" w:space="0" w:color="auto"/>
        <w:right w:val="none" w:sz="0" w:space="0" w:color="auto"/>
      </w:divBdr>
    </w:div>
    <w:div w:id="1292328059">
      <w:bodyDiv w:val="1"/>
      <w:marLeft w:val="0"/>
      <w:marRight w:val="0"/>
      <w:marTop w:val="0"/>
      <w:marBottom w:val="0"/>
      <w:divBdr>
        <w:top w:val="none" w:sz="0" w:space="0" w:color="auto"/>
        <w:left w:val="none" w:sz="0" w:space="0" w:color="auto"/>
        <w:bottom w:val="none" w:sz="0" w:space="0" w:color="auto"/>
        <w:right w:val="none" w:sz="0" w:space="0" w:color="auto"/>
      </w:divBdr>
    </w:div>
    <w:div w:id="1293025444">
      <w:bodyDiv w:val="1"/>
      <w:marLeft w:val="0"/>
      <w:marRight w:val="0"/>
      <w:marTop w:val="0"/>
      <w:marBottom w:val="0"/>
      <w:divBdr>
        <w:top w:val="none" w:sz="0" w:space="0" w:color="auto"/>
        <w:left w:val="none" w:sz="0" w:space="0" w:color="auto"/>
        <w:bottom w:val="none" w:sz="0" w:space="0" w:color="auto"/>
        <w:right w:val="none" w:sz="0" w:space="0" w:color="auto"/>
      </w:divBdr>
      <w:divsChild>
        <w:div w:id="1877500633">
          <w:marLeft w:val="0"/>
          <w:marRight w:val="0"/>
          <w:marTop w:val="0"/>
          <w:marBottom w:val="0"/>
          <w:divBdr>
            <w:top w:val="none" w:sz="0" w:space="0" w:color="auto"/>
            <w:left w:val="none" w:sz="0" w:space="0" w:color="auto"/>
            <w:bottom w:val="none" w:sz="0" w:space="0" w:color="auto"/>
            <w:right w:val="none" w:sz="0" w:space="0" w:color="auto"/>
          </w:divBdr>
        </w:div>
      </w:divsChild>
    </w:div>
    <w:div w:id="1353989308">
      <w:bodyDiv w:val="1"/>
      <w:marLeft w:val="0"/>
      <w:marRight w:val="0"/>
      <w:marTop w:val="0"/>
      <w:marBottom w:val="0"/>
      <w:divBdr>
        <w:top w:val="none" w:sz="0" w:space="0" w:color="auto"/>
        <w:left w:val="none" w:sz="0" w:space="0" w:color="auto"/>
        <w:bottom w:val="none" w:sz="0" w:space="0" w:color="auto"/>
        <w:right w:val="none" w:sz="0" w:space="0" w:color="auto"/>
      </w:divBdr>
    </w:div>
    <w:div w:id="1367369920">
      <w:bodyDiv w:val="1"/>
      <w:marLeft w:val="0"/>
      <w:marRight w:val="0"/>
      <w:marTop w:val="0"/>
      <w:marBottom w:val="0"/>
      <w:divBdr>
        <w:top w:val="none" w:sz="0" w:space="0" w:color="auto"/>
        <w:left w:val="none" w:sz="0" w:space="0" w:color="auto"/>
        <w:bottom w:val="none" w:sz="0" w:space="0" w:color="auto"/>
        <w:right w:val="none" w:sz="0" w:space="0" w:color="auto"/>
      </w:divBdr>
    </w:div>
    <w:div w:id="1374230892">
      <w:bodyDiv w:val="1"/>
      <w:marLeft w:val="0"/>
      <w:marRight w:val="0"/>
      <w:marTop w:val="0"/>
      <w:marBottom w:val="0"/>
      <w:divBdr>
        <w:top w:val="none" w:sz="0" w:space="0" w:color="auto"/>
        <w:left w:val="none" w:sz="0" w:space="0" w:color="auto"/>
        <w:bottom w:val="none" w:sz="0" w:space="0" w:color="auto"/>
        <w:right w:val="none" w:sz="0" w:space="0" w:color="auto"/>
      </w:divBdr>
    </w:div>
    <w:div w:id="1407218625">
      <w:bodyDiv w:val="1"/>
      <w:marLeft w:val="0"/>
      <w:marRight w:val="0"/>
      <w:marTop w:val="0"/>
      <w:marBottom w:val="0"/>
      <w:divBdr>
        <w:top w:val="none" w:sz="0" w:space="0" w:color="auto"/>
        <w:left w:val="none" w:sz="0" w:space="0" w:color="auto"/>
        <w:bottom w:val="none" w:sz="0" w:space="0" w:color="auto"/>
        <w:right w:val="none" w:sz="0" w:space="0" w:color="auto"/>
      </w:divBdr>
    </w:div>
    <w:div w:id="1417484780">
      <w:bodyDiv w:val="1"/>
      <w:marLeft w:val="0"/>
      <w:marRight w:val="0"/>
      <w:marTop w:val="0"/>
      <w:marBottom w:val="0"/>
      <w:divBdr>
        <w:top w:val="none" w:sz="0" w:space="0" w:color="auto"/>
        <w:left w:val="none" w:sz="0" w:space="0" w:color="auto"/>
        <w:bottom w:val="none" w:sz="0" w:space="0" w:color="auto"/>
        <w:right w:val="none" w:sz="0" w:space="0" w:color="auto"/>
      </w:divBdr>
    </w:div>
    <w:div w:id="1568688211">
      <w:bodyDiv w:val="1"/>
      <w:marLeft w:val="0"/>
      <w:marRight w:val="0"/>
      <w:marTop w:val="0"/>
      <w:marBottom w:val="0"/>
      <w:divBdr>
        <w:top w:val="none" w:sz="0" w:space="0" w:color="auto"/>
        <w:left w:val="none" w:sz="0" w:space="0" w:color="auto"/>
        <w:bottom w:val="none" w:sz="0" w:space="0" w:color="auto"/>
        <w:right w:val="none" w:sz="0" w:space="0" w:color="auto"/>
      </w:divBdr>
      <w:divsChild>
        <w:div w:id="1586068394">
          <w:marLeft w:val="0"/>
          <w:marRight w:val="0"/>
          <w:marTop w:val="0"/>
          <w:marBottom w:val="0"/>
          <w:divBdr>
            <w:top w:val="none" w:sz="0" w:space="0" w:color="auto"/>
            <w:left w:val="none" w:sz="0" w:space="0" w:color="auto"/>
            <w:bottom w:val="none" w:sz="0" w:space="0" w:color="auto"/>
            <w:right w:val="none" w:sz="0" w:space="0" w:color="auto"/>
          </w:divBdr>
        </w:div>
      </w:divsChild>
    </w:div>
    <w:div w:id="1600874334">
      <w:bodyDiv w:val="1"/>
      <w:marLeft w:val="0"/>
      <w:marRight w:val="0"/>
      <w:marTop w:val="0"/>
      <w:marBottom w:val="0"/>
      <w:divBdr>
        <w:top w:val="none" w:sz="0" w:space="0" w:color="auto"/>
        <w:left w:val="none" w:sz="0" w:space="0" w:color="auto"/>
        <w:bottom w:val="none" w:sz="0" w:space="0" w:color="auto"/>
        <w:right w:val="none" w:sz="0" w:space="0" w:color="auto"/>
      </w:divBdr>
      <w:divsChild>
        <w:div w:id="1893882098">
          <w:marLeft w:val="0"/>
          <w:marRight w:val="0"/>
          <w:marTop w:val="0"/>
          <w:marBottom w:val="0"/>
          <w:divBdr>
            <w:top w:val="none" w:sz="0" w:space="0" w:color="auto"/>
            <w:left w:val="none" w:sz="0" w:space="0" w:color="auto"/>
            <w:bottom w:val="none" w:sz="0" w:space="0" w:color="auto"/>
            <w:right w:val="none" w:sz="0" w:space="0" w:color="auto"/>
          </w:divBdr>
        </w:div>
      </w:divsChild>
    </w:div>
    <w:div w:id="1665082858">
      <w:bodyDiv w:val="1"/>
      <w:marLeft w:val="0"/>
      <w:marRight w:val="0"/>
      <w:marTop w:val="0"/>
      <w:marBottom w:val="0"/>
      <w:divBdr>
        <w:top w:val="none" w:sz="0" w:space="0" w:color="auto"/>
        <w:left w:val="none" w:sz="0" w:space="0" w:color="auto"/>
        <w:bottom w:val="none" w:sz="0" w:space="0" w:color="auto"/>
        <w:right w:val="none" w:sz="0" w:space="0" w:color="auto"/>
      </w:divBdr>
      <w:divsChild>
        <w:div w:id="1438871165">
          <w:marLeft w:val="0"/>
          <w:marRight w:val="0"/>
          <w:marTop w:val="0"/>
          <w:marBottom w:val="0"/>
          <w:divBdr>
            <w:top w:val="none" w:sz="0" w:space="0" w:color="auto"/>
            <w:left w:val="none" w:sz="0" w:space="0" w:color="auto"/>
            <w:bottom w:val="none" w:sz="0" w:space="0" w:color="auto"/>
            <w:right w:val="none" w:sz="0" w:space="0" w:color="auto"/>
          </w:divBdr>
        </w:div>
      </w:divsChild>
    </w:div>
    <w:div w:id="1685545686">
      <w:bodyDiv w:val="1"/>
      <w:marLeft w:val="0"/>
      <w:marRight w:val="0"/>
      <w:marTop w:val="0"/>
      <w:marBottom w:val="0"/>
      <w:divBdr>
        <w:top w:val="none" w:sz="0" w:space="0" w:color="auto"/>
        <w:left w:val="none" w:sz="0" w:space="0" w:color="auto"/>
        <w:bottom w:val="none" w:sz="0" w:space="0" w:color="auto"/>
        <w:right w:val="none" w:sz="0" w:space="0" w:color="auto"/>
      </w:divBdr>
    </w:div>
    <w:div w:id="1693140626">
      <w:bodyDiv w:val="1"/>
      <w:marLeft w:val="0"/>
      <w:marRight w:val="0"/>
      <w:marTop w:val="0"/>
      <w:marBottom w:val="0"/>
      <w:divBdr>
        <w:top w:val="none" w:sz="0" w:space="0" w:color="auto"/>
        <w:left w:val="none" w:sz="0" w:space="0" w:color="auto"/>
        <w:bottom w:val="none" w:sz="0" w:space="0" w:color="auto"/>
        <w:right w:val="none" w:sz="0" w:space="0" w:color="auto"/>
      </w:divBdr>
      <w:divsChild>
        <w:div w:id="1562249713">
          <w:marLeft w:val="0"/>
          <w:marRight w:val="0"/>
          <w:marTop w:val="0"/>
          <w:marBottom w:val="0"/>
          <w:divBdr>
            <w:top w:val="none" w:sz="0" w:space="0" w:color="auto"/>
            <w:left w:val="none" w:sz="0" w:space="0" w:color="auto"/>
            <w:bottom w:val="none" w:sz="0" w:space="0" w:color="auto"/>
            <w:right w:val="none" w:sz="0" w:space="0" w:color="auto"/>
          </w:divBdr>
        </w:div>
      </w:divsChild>
    </w:div>
    <w:div w:id="1713773727">
      <w:bodyDiv w:val="1"/>
      <w:marLeft w:val="0"/>
      <w:marRight w:val="0"/>
      <w:marTop w:val="0"/>
      <w:marBottom w:val="0"/>
      <w:divBdr>
        <w:top w:val="none" w:sz="0" w:space="0" w:color="auto"/>
        <w:left w:val="none" w:sz="0" w:space="0" w:color="auto"/>
        <w:bottom w:val="none" w:sz="0" w:space="0" w:color="auto"/>
        <w:right w:val="none" w:sz="0" w:space="0" w:color="auto"/>
      </w:divBdr>
    </w:div>
    <w:div w:id="1815684078">
      <w:bodyDiv w:val="1"/>
      <w:marLeft w:val="0"/>
      <w:marRight w:val="0"/>
      <w:marTop w:val="0"/>
      <w:marBottom w:val="0"/>
      <w:divBdr>
        <w:top w:val="none" w:sz="0" w:space="0" w:color="auto"/>
        <w:left w:val="none" w:sz="0" w:space="0" w:color="auto"/>
        <w:bottom w:val="none" w:sz="0" w:space="0" w:color="auto"/>
        <w:right w:val="none" w:sz="0" w:space="0" w:color="auto"/>
      </w:divBdr>
      <w:divsChild>
        <w:div w:id="1608275316">
          <w:marLeft w:val="0"/>
          <w:marRight w:val="0"/>
          <w:marTop w:val="0"/>
          <w:marBottom w:val="0"/>
          <w:divBdr>
            <w:top w:val="none" w:sz="0" w:space="0" w:color="auto"/>
            <w:left w:val="none" w:sz="0" w:space="0" w:color="auto"/>
            <w:bottom w:val="none" w:sz="0" w:space="0" w:color="auto"/>
            <w:right w:val="none" w:sz="0" w:space="0" w:color="auto"/>
          </w:divBdr>
        </w:div>
        <w:div w:id="1878085693">
          <w:marLeft w:val="0"/>
          <w:marRight w:val="0"/>
          <w:marTop w:val="0"/>
          <w:marBottom w:val="0"/>
          <w:divBdr>
            <w:top w:val="none" w:sz="0" w:space="0" w:color="auto"/>
            <w:left w:val="none" w:sz="0" w:space="0" w:color="auto"/>
            <w:bottom w:val="none" w:sz="0" w:space="0" w:color="auto"/>
            <w:right w:val="none" w:sz="0" w:space="0" w:color="auto"/>
          </w:divBdr>
        </w:div>
        <w:div w:id="1233737958">
          <w:marLeft w:val="0"/>
          <w:marRight w:val="0"/>
          <w:marTop w:val="0"/>
          <w:marBottom w:val="0"/>
          <w:divBdr>
            <w:top w:val="none" w:sz="0" w:space="0" w:color="auto"/>
            <w:left w:val="none" w:sz="0" w:space="0" w:color="auto"/>
            <w:bottom w:val="none" w:sz="0" w:space="0" w:color="auto"/>
            <w:right w:val="none" w:sz="0" w:space="0" w:color="auto"/>
          </w:divBdr>
        </w:div>
        <w:div w:id="355541383">
          <w:marLeft w:val="0"/>
          <w:marRight w:val="0"/>
          <w:marTop w:val="0"/>
          <w:marBottom w:val="0"/>
          <w:divBdr>
            <w:top w:val="none" w:sz="0" w:space="0" w:color="auto"/>
            <w:left w:val="none" w:sz="0" w:space="0" w:color="auto"/>
            <w:bottom w:val="none" w:sz="0" w:space="0" w:color="auto"/>
            <w:right w:val="none" w:sz="0" w:space="0" w:color="auto"/>
          </w:divBdr>
        </w:div>
        <w:div w:id="943801165">
          <w:marLeft w:val="0"/>
          <w:marRight w:val="0"/>
          <w:marTop w:val="0"/>
          <w:marBottom w:val="0"/>
          <w:divBdr>
            <w:top w:val="none" w:sz="0" w:space="0" w:color="auto"/>
            <w:left w:val="none" w:sz="0" w:space="0" w:color="auto"/>
            <w:bottom w:val="none" w:sz="0" w:space="0" w:color="auto"/>
            <w:right w:val="none" w:sz="0" w:space="0" w:color="auto"/>
          </w:divBdr>
        </w:div>
      </w:divsChild>
    </w:div>
    <w:div w:id="1834056851">
      <w:bodyDiv w:val="1"/>
      <w:marLeft w:val="0"/>
      <w:marRight w:val="0"/>
      <w:marTop w:val="0"/>
      <w:marBottom w:val="0"/>
      <w:divBdr>
        <w:top w:val="none" w:sz="0" w:space="0" w:color="auto"/>
        <w:left w:val="none" w:sz="0" w:space="0" w:color="auto"/>
        <w:bottom w:val="none" w:sz="0" w:space="0" w:color="auto"/>
        <w:right w:val="none" w:sz="0" w:space="0" w:color="auto"/>
      </w:divBdr>
      <w:divsChild>
        <w:div w:id="597057519">
          <w:marLeft w:val="0"/>
          <w:marRight w:val="0"/>
          <w:marTop w:val="0"/>
          <w:marBottom w:val="0"/>
          <w:divBdr>
            <w:top w:val="none" w:sz="0" w:space="0" w:color="auto"/>
            <w:left w:val="none" w:sz="0" w:space="0" w:color="auto"/>
            <w:bottom w:val="none" w:sz="0" w:space="0" w:color="auto"/>
            <w:right w:val="none" w:sz="0" w:space="0" w:color="auto"/>
          </w:divBdr>
        </w:div>
      </w:divsChild>
    </w:div>
    <w:div w:id="1874347250">
      <w:bodyDiv w:val="1"/>
      <w:marLeft w:val="0"/>
      <w:marRight w:val="0"/>
      <w:marTop w:val="0"/>
      <w:marBottom w:val="0"/>
      <w:divBdr>
        <w:top w:val="none" w:sz="0" w:space="0" w:color="auto"/>
        <w:left w:val="none" w:sz="0" w:space="0" w:color="auto"/>
        <w:bottom w:val="none" w:sz="0" w:space="0" w:color="auto"/>
        <w:right w:val="none" w:sz="0" w:space="0" w:color="auto"/>
      </w:divBdr>
      <w:divsChild>
        <w:div w:id="1383334318">
          <w:marLeft w:val="0"/>
          <w:marRight w:val="0"/>
          <w:marTop w:val="0"/>
          <w:marBottom w:val="0"/>
          <w:divBdr>
            <w:top w:val="none" w:sz="0" w:space="0" w:color="auto"/>
            <w:left w:val="none" w:sz="0" w:space="0" w:color="auto"/>
            <w:bottom w:val="none" w:sz="0" w:space="0" w:color="auto"/>
            <w:right w:val="none" w:sz="0" w:space="0" w:color="auto"/>
          </w:divBdr>
        </w:div>
      </w:divsChild>
    </w:div>
    <w:div w:id="1941789540">
      <w:bodyDiv w:val="1"/>
      <w:marLeft w:val="0"/>
      <w:marRight w:val="0"/>
      <w:marTop w:val="0"/>
      <w:marBottom w:val="0"/>
      <w:divBdr>
        <w:top w:val="none" w:sz="0" w:space="0" w:color="auto"/>
        <w:left w:val="none" w:sz="0" w:space="0" w:color="auto"/>
        <w:bottom w:val="none" w:sz="0" w:space="0" w:color="auto"/>
        <w:right w:val="none" w:sz="0" w:space="0" w:color="auto"/>
      </w:divBdr>
      <w:divsChild>
        <w:div w:id="554463940">
          <w:marLeft w:val="0"/>
          <w:marRight w:val="0"/>
          <w:marTop w:val="0"/>
          <w:marBottom w:val="0"/>
          <w:divBdr>
            <w:top w:val="none" w:sz="0" w:space="0" w:color="auto"/>
            <w:left w:val="none" w:sz="0" w:space="0" w:color="auto"/>
            <w:bottom w:val="none" w:sz="0" w:space="0" w:color="auto"/>
            <w:right w:val="none" w:sz="0" w:space="0" w:color="auto"/>
          </w:divBdr>
        </w:div>
      </w:divsChild>
    </w:div>
    <w:div w:id="1942225943">
      <w:bodyDiv w:val="1"/>
      <w:marLeft w:val="0"/>
      <w:marRight w:val="0"/>
      <w:marTop w:val="0"/>
      <w:marBottom w:val="0"/>
      <w:divBdr>
        <w:top w:val="none" w:sz="0" w:space="0" w:color="auto"/>
        <w:left w:val="none" w:sz="0" w:space="0" w:color="auto"/>
        <w:bottom w:val="none" w:sz="0" w:space="0" w:color="auto"/>
        <w:right w:val="none" w:sz="0" w:space="0" w:color="auto"/>
      </w:divBdr>
    </w:div>
    <w:div w:id="1961719004">
      <w:bodyDiv w:val="1"/>
      <w:marLeft w:val="0"/>
      <w:marRight w:val="0"/>
      <w:marTop w:val="0"/>
      <w:marBottom w:val="0"/>
      <w:divBdr>
        <w:top w:val="none" w:sz="0" w:space="0" w:color="auto"/>
        <w:left w:val="none" w:sz="0" w:space="0" w:color="auto"/>
        <w:bottom w:val="none" w:sz="0" w:space="0" w:color="auto"/>
        <w:right w:val="none" w:sz="0" w:space="0" w:color="auto"/>
      </w:divBdr>
    </w:div>
    <w:div w:id="1963220600">
      <w:bodyDiv w:val="1"/>
      <w:marLeft w:val="0"/>
      <w:marRight w:val="0"/>
      <w:marTop w:val="0"/>
      <w:marBottom w:val="0"/>
      <w:divBdr>
        <w:top w:val="none" w:sz="0" w:space="0" w:color="auto"/>
        <w:left w:val="none" w:sz="0" w:space="0" w:color="auto"/>
        <w:bottom w:val="none" w:sz="0" w:space="0" w:color="auto"/>
        <w:right w:val="none" w:sz="0" w:space="0" w:color="auto"/>
      </w:divBdr>
    </w:div>
    <w:div w:id="1965306322">
      <w:bodyDiv w:val="1"/>
      <w:marLeft w:val="0"/>
      <w:marRight w:val="0"/>
      <w:marTop w:val="0"/>
      <w:marBottom w:val="0"/>
      <w:divBdr>
        <w:top w:val="none" w:sz="0" w:space="0" w:color="auto"/>
        <w:left w:val="none" w:sz="0" w:space="0" w:color="auto"/>
        <w:bottom w:val="none" w:sz="0" w:space="0" w:color="auto"/>
        <w:right w:val="none" w:sz="0" w:space="0" w:color="auto"/>
      </w:divBdr>
      <w:divsChild>
        <w:div w:id="182741946">
          <w:marLeft w:val="0"/>
          <w:marRight w:val="0"/>
          <w:marTop w:val="0"/>
          <w:marBottom w:val="0"/>
          <w:divBdr>
            <w:top w:val="none" w:sz="0" w:space="0" w:color="auto"/>
            <w:left w:val="none" w:sz="0" w:space="0" w:color="auto"/>
            <w:bottom w:val="none" w:sz="0" w:space="0" w:color="auto"/>
            <w:right w:val="none" w:sz="0" w:space="0" w:color="auto"/>
          </w:divBdr>
        </w:div>
      </w:divsChild>
    </w:div>
    <w:div w:id="1980105802">
      <w:bodyDiv w:val="1"/>
      <w:marLeft w:val="0"/>
      <w:marRight w:val="0"/>
      <w:marTop w:val="0"/>
      <w:marBottom w:val="0"/>
      <w:divBdr>
        <w:top w:val="none" w:sz="0" w:space="0" w:color="auto"/>
        <w:left w:val="none" w:sz="0" w:space="0" w:color="auto"/>
        <w:bottom w:val="none" w:sz="0" w:space="0" w:color="auto"/>
        <w:right w:val="none" w:sz="0" w:space="0" w:color="auto"/>
      </w:divBdr>
      <w:divsChild>
        <w:div w:id="1366753673">
          <w:marLeft w:val="0"/>
          <w:marRight w:val="0"/>
          <w:marTop w:val="0"/>
          <w:marBottom w:val="0"/>
          <w:divBdr>
            <w:top w:val="none" w:sz="0" w:space="0" w:color="auto"/>
            <w:left w:val="none" w:sz="0" w:space="0" w:color="auto"/>
            <w:bottom w:val="none" w:sz="0" w:space="0" w:color="auto"/>
            <w:right w:val="none" w:sz="0" w:space="0" w:color="auto"/>
          </w:divBdr>
        </w:div>
      </w:divsChild>
    </w:div>
    <w:div w:id="2066485118">
      <w:bodyDiv w:val="1"/>
      <w:marLeft w:val="0"/>
      <w:marRight w:val="0"/>
      <w:marTop w:val="0"/>
      <w:marBottom w:val="0"/>
      <w:divBdr>
        <w:top w:val="none" w:sz="0" w:space="0" w:color="auto"/>
        <w:left w:val="none" w:sz="0" w:space="0" w:color="auto"/>
        <w:bottom w:val="none" w:sz="0" w:space="0" w:color="auto"/>
        <w:right w:val="none" w:sz="0" w:space="0" w:color="auto"/>
      </w:divBdr>
      <w:divsChild>
        <w:div w:id="1879854569">
          <w:marLeft w:val="720"/>
          <w:marRight w:val="0"/>
          <w:marTop w:val="77"/>
          <w:marBottom w:val="0"/>
          <w:divBdr>
            <w:top w:val="none" w:sz="0" w:space="0" w:color="auto"/>
            <w:left w:val="none" w:sz="0" w:space="0" w:color="auto"/>
            <w:bottom w:val="none" w:sz="0" w:space="0" w:color="auto"/>
            <w:right w:val="none" w:sz="0" w:space="0" w:color="auto"/>
          </w:divBdr>
        </w:div>
      </w:divsChild>
    </w:div>
    <w:div w:id="2096321665">
      <w:bodyDiv w:val="1"/>
      <w:marLeft w:val="0"/>
      <w:marRight w:val="0"/>
      <w:marTop w:val="0"/>
      <w:marBottom w:val="0"/>
      <w:divBdr>
        <w:top w:val="none" w:sz="0" w:space="0" w:color="auto"/>
        <w:left w:val="none" w:sz="0" w:space="0" w:color="auto"/>
        <w:bottom w:val="none" w:sz="0" w:space="0" w:color="auto"/>
        <w:right w:val="none" w:sz="0" w:space="0" w:color="auto"/>
      </w:divBdr>
      <w:divsChild>
        <w:div w:id="1039625067">
          <w:marLeft w:val="0"/>
          <w:marRight w:val="0"/>
          <w:marTop w:val="0"/>
          <w:marBottom w:val="0"/>
          <w:divBdr>
            <w:top w:val="none" w:sz="0" w:space="0" w:color="auto"/>
            <w:left w:val="none" w:sz="0" w:space="0" w:color="auto"/>
            <w:bottom w:val="none" w:sz="0" w:space="0" w:color="auto"/>
            <w:right w:val="none" w:sz="0" w:space="0" w:color="auto"/>
          </w:divBdr>
        </w:div>
      </w:divsChild>
    </w:div>
    <w:div w:id="2099209085">
      <w:bodyDiv w:val="1"/>
      <w:marLeft w:val="0"/>
      <w:marRight w:val="0"/>
      <w:marTop w:val="0"/>
      <w:marBottom w:val="0"/>
      <w:divBdr>
        <w:top w:val="none" w:sz="0" w:space="0" w:color="auto"/>
        <w:left w:val="none" w:sz="0" w:space="0" w:color="auto"/>
        <w:bottom w:val="none" w:sz="0" w:space="0" w:color="auto"/>
        <w:right w:val="none" w:sz="0" w:space="0" w:color="auto"/>
      </w:divBdr>
      <w:divsChild>
        <w:div w:id="1145780868">
          <w:marLeft w:val="288"/>
          <w:marRight w:val="0"/>
          <w:marTop w:val="77"/>
          <w:marBottom w:val="120"/>
          <w:divBdr>
            <w:top w:val="none" w:sz="0" w:space="0" w:color="auto"/>
            <w:left w:val="none" w:sz="0" w:space="0" w:color="auto"/>
            <w:bottom w:val="none" w:sz="0" w:space="0" w:color="auto"/>
            <w:right w:val="none" w:sz="0" w:space="0" w:color="auto"/>
          </w:divBdr>
        </w:div>
        <w:div w:id="499124178">
          <w:marLeft w:val="288"/>
          <w:marRight w:val="0"/>
          <w:marTop w:val="77"/>
          <w:marBottom w:val="120"/>
          <w:divBdr>
            <w:top w:val="none" w:sz="0" w:space="0" w:color="auto"/>
            <w:left w:val="none" w:sz="0" w:space="0" w:color="auto"/>
            <w:bottom w:val="none" w:sz="0" w:space="0" w:color="auto"/>
            <w:right w:val="none" w:sz="0" w:space="0" w:color="auto"/>
          </w:divBdr>
        </w:div>
        <w:div w:id="1402098757">
          <w:marLeft w:val="288"/>
          <w:marRight w:val="0"/>
          <w:marTop w:val="77"/>
          <w:marBottom w:val="120"/>
          <w:divBdr>
            <w:top w:val="none" w:sz="0" w:space="0" w:color="auto"/>
            <w:left w:val="none" w:sz="0" w:space="0" w:color="auto"/>
            <w:bottom w:val="none" w:sz="0" w:space="0" w:color="auto"/>
            <w:right w:val="none" w:sz="0" w:space="0" w:color="auto"/>
          </w:divBdr>
        </w:div>
      </w:divsChild>
    </w:div>
    <w:div w:id="2106412625">
      <w:bodyDiv w:val="1"/>
      <w:marLeft w:val="0"/>
      <w:marRight w:val="0"/>
      <w:marTop w:val="0"/>
      <w:marBottom w:val="0"/>
      <w:divBdr>
        <w:top w:val="none" w:sz="0" w:space="0" w:color="auto"/>
        <w:left w:val="none" w:sz="0" w:space="0" w:color="auto"/>
        <w:bottom w:val="none" w:sz="0" w:space="0" w:color="auto"/>
        <w:right w:val="none" w:sz="0" w:space="0" w:color="auto"/>
      </w:divBdr>
    </w:div>
    <w:div w:id="2117628890">
      <w:bodyDiv w:val="1"/>
      <w:marLeft w:val="0"/>
      <w:marRight w:val="0"/>
      <w:marTop w:val="0"/>
      <w:marBottom w:val="0"/>
      <w:divBdr>
        <w:top w:val="none" w:sz="0" w:space="0" w:color="auto"/>
        <w:left w:val="none" w:sz="0" w:space="0" w:color="auto"/>
        <w:bottom w:val="none" w:sz="0" w:space="0" w:color="auto"/>
        <w:right w:val="none" w:sz="0" w:space="0" w:color="auto"/>
      </w:divBdr>
      <w:divsChild>
        <w:div w:id="984972717">
          <w:marLeft w:val="0"/>
          <w:marRight w:val="0"/>
          <w:marTop w:val="0"/>
          <w:marBottom w:val="0"/>
          <w:divBdr>
            <w:top w:val="none" w:sz="0" w:space="0" w:color="auto"/>
            <w:left w:val="none" w:sz="0" w:space="0" w:color="auto"/>
            <w:bottom w:val="none" w:sz="0" w:space="0" w:color="auto"/>
            <w:right w:val="none" w:sz="0" w:space="0" w:color="auto"/>
          </w:divBdr>
        </w:div>
      </w:divsChild>
    </w:div>
    <w:div w:id="2125224873">
      <w:bodyDiv w:val="1"/>
      <w:marLeft w:val="0"/>
      <w:marRight w:val="0"/>
      <w:marTop w:val="0"/>
      <w:marBottom w:val="0"/>
      <w:divBdr>
        <w:top w:val="none" w:sz="0" w:space="0" w:color="auto"/>
        <w:left w:val="none" w:sz="0" w:space="0" w:color="auto"/>
        <w:bottom w:val="none" w:sz="0" w:space="0" w:color="auto"/>
        <w:right w:val="none" w:sz="0" w:space="0" w:color="auto"/>
      </w:divBdr>
      <w:divsChild>
        <w:div w:id="220870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diagramColors" Target="diagrams/colors1.xml"/><Relationship Id="rId21" Type="http://schemas.microsoft.com/office/2007/relationships/diagramDrawing" Target="diagrams/drawing1.xml"/><Relationship Id="rId22" Type="http://schemas.openxmlformats.org/officeDocument/2006/relationships/diagramData" Target="diagrams/data2.xml"/><Relationship Id="rId23" Type="http://schemas.openxmlformats.org/officeDocument/2006/relationships/diagramLayout" Target="diagrams/layout2.xml"/><Relationship Id="rId24" Type="http://schemas.openxmlformats.org/officeDocument/2006/relationships/diagramQuickStyle" Target="diagrams/quickStyle2.xml"/><Relationship Id="rId25" Type="http://schemas.openxmlformats.org/officeDocument/2006/relationships/diagramColors" Target="diagrams/colors2.xml"/><Relationship Id="rId26" Type="http://schemas.microsoft.com/office/2007/relationships/diagramDrawing" Target="diagrams/drawing2.xml"/><Relationship Id="rId27" Type="http://schemas.openxmlformats.org/officeDocument/2006/relationships/chart" Target="charts/chart3.xml"/><Relationship Id="rId28" Type="http://schemas.openxmlformats.org/officeDocument/2006/relationships/chart" Target="charts/chart4.xml"/><Relationship Id="rId29" Type="http://schemas.openxmlformats.org/officeDocument/2006/relationships/chart" Target="charts/chart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chart" Target="charts/chart6.xml"/><Relationship Id="rId31" Type="http://schemas.openxmlformats.org/officeDocument/2006/relationships/chart" Target="charts/chart7.xml"/><Relationship Id="rId32" Type="http://schemas.openxmlformats.org/officeDocument/2006/relationships/chart" Target="charts/chart8.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chart" Target="charts/chart9.xml"/><Relationship Id="rId34" Type="http://schemas.openxmlformats.org/officeDocument/2006/relationships/chart" Target="charts/chart10.xml"/><Relationship Id="rId35" Type="http://schemas.openxmlformats.org/officeDocument/2006/relationships/chart" Target="charts/chart11.xml"/><Relationship Id="rId36" Type="http://schemas.openxmlformats.org/officeDocument/2006/relationships/chart" Target="charts/chart12.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chart" Target="charts/chart1.xml"/><Relationship Id="rId13" Type="http://schemas.openxmlformats.org/officeDocument/2006/relationships/chart" Target="charts/chart2.xml"/><Relationship Id="rId14" Type="http://schemas.openxmlformats.org/officeDocument/2006/relationships/image" Target="media/image1.png"/><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diagramData" Target="diagrams/data1.xml"/><Relationship Id="rId18" Type="http://schemas.openxmlformats.org/officeDocument/2006/relationships/diagramLayout" Target="diagrams/layout1.xml"/><Relationship Id="rId19" Type="http://schemas.openxmlformats.org/officeDocument/2006/relationships/diagramQuickStyle" Target="diagrams/quickStyle1.xml"/><Relationship Id="rId37" Type="http://schemas.openxmlformats.org/officeDocument/2006/relationships/hyperlink" Target="http://www.garant.ru/news/648095/" TargetMode="External"/><Relationship Id="rId38" Type="http://schemas.openxmlformats.org/officeDocument/2006/relationships/fontTable" Target="fontTable.xml"/><Relationship Id="rId39" Type="http://schemas.openxmlformats.org/officeDocument/2006/relationships/theme" Target="theme/theme1.xml"/><Relationship Id="rId40" Type="http://schemas.microsoft.com/office/2011/relationships/people" Target="people.xml"/><Relationship Id="rId41"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www.garant.ru/news/648095/"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ekaterinamartynova:Desktop:&#1042;&#1050;&#1056;_NEW:IT_uslugi.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ekaterinamartynova:Desktop:&#1042;&#1050;&#1056;_NEW:IT_uslugi.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Macintosh%20HD:Users:ekaterinamartynova:Desktop:&#1042;&#1050;&#1056;_NEW:IT_uslugi.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Macintosh%20HD:Users:ekaterinamartynova:Desktop:&#1042;&#1050;&#1056;_NEW:IT_uslug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ekaterinamartynova:Desktop:&#1042;&#1050;&#1056;_NEW:IT_uslug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ekaterinamartynova:Desktop:&#1042;&#1050;&#1056;_NEW:IT_uslug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ekaterinamartynova:Desktop:&#1042;&#1050;&#1056;_NEW:IT_uslug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ekaterinamartynova:Desktop:&#1042;&#1050;&#1056;_NEW:IT_uslug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ekaterinamartynova:Desktop:&#1042;&#1050;&#1056;_NEW:IT_uslug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ekaterinamartynova:Desktop:&#1042;&#1050;&#1056;_NEW:IT_uslug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ekaterinamartynova:Desktop:&#1042;&#1050;&#1056;_NEW:IT_uslugi.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ekaterinamartynova:Desktop:&#1042;&#1050;&#1056;_NEW:IT_uslug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8108442966368"/>
          <c:y val="0.0899961019724019"/>
          <c:w val="0.636778215223097"/>
          <c:h val="0.577040682414699"/>
        </c:manualLayout>
      </c:layout>
      <c:barChart>
        <c:barDir val="col"/>
        <c:grouping val="stacked"/>
        <c:varyColors val="0"/>
        <c:ser>
          <c:idx val="0"/>
          <c:order val="0"/>
          <c:tx>
            <c:strRef>
              <c:f>Россия!$C$34</c:f>
              <c:strCache>
                <c:ptCount val="1"/>
                <c:pt idx="0">
                  <c:v>млрд. руб</c:v>
                </c:pt>
              </c:strCache>
            </c:strRef>
          </c:tx>
          <c:invertIfNegative val="0"/>
          <c:dLbls>
            <c:dLbl>
              <c:idx val="0"/>
              <c:layout>
                <c:manualLayout>
                  <c:x val="-2.546266881604E-17"/>
                  <c:y val="0.027777777777777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8AB-468C-BF0A-649E5603C296}"/>
                </c:ext>
              </c:extLst>
            </c:dLbl>
            <c:dLbl>
              <c:idx val="1"/>
              <c:layout>
                <c:manualLayout>
                  <c:x val="0.0"/>
                  <c:y val="0.092592592592592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8AB-468C-BF0A-649E5603C296}"/>
                </c:ext>
              </c:extLst>
            </c:dLbl>
            <c:dLbl>
              <c:idx val="2"/>
              <c:layout>
                <c:manualLayout>
                  <c:x val="-2.11241200483742E-7"/>
                  <c:y val="0.13888815981335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8AB-468C-BF0A-649E5603C296}"/>
                </c:ext>
              </c:extLst>
            </c:dLbl>
            <c:dLbl>
              <c:idx val="3"/>
              <c:layout>
                <c:manualLayout>
                  <c:x val="-2.11241200483742E-7"/>
                  <c:y val="0.10185185185185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8AB-468C-BF0A-649E5603C296}"/>
                </c:ext>
              </c:extLst>
            </c:dLbl>
            <c:dLbl>
              <c:idx val="4"/>
              <c:layout>
                <c:manualLayout>
                  <c:x val="0.0"/>
                  <c:y val="0.0092588947214932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8AB-468C-BF0A-649E5603C296}"/>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Россия!$B$35:$B$40</c:f>
              <c:numCache>
                <c:formatCode>General</c:formatCode>
                <c:ptCount val="6"/>
                <c:pt idx="0">
                  <c:v>2010.0</c:v>
                </c:pt>
                <c:pt idx="1">
                  <c:v>2011.0</c:v>
                </c:pt>
                <c:pt idx="2">
                  <c:v>2012.0</c:v>
                </c:pt>
                <c:pt idx="3">
                  <c:v>2013.0</c:v>
                </c:pt>
                <c:pt idx="4">
                  <c:v>2014.0</c:v>
                </c:pt>
                <c:pt idx="5">
                  <c:v>2015.0</c:v>
                </c:pt>
              </c:numCache>
            </c:numRef>
          </c:cat>
          <c:val>
            <c:numRef>
              <c:f>Россия!$C$35:$C$40</c:f>
              <c:numCache>
                <c:formatCode>General</c:formatCode>
                <c:ptCount val="6"/>
                <c:pt idx="0">
                  <c:v>100.2</c:v>
                </c:pt>
                <c:pt idx="1">
                  <c:v>124.3</c:v>
                </c:pt>
                <c:pt idx="2">
                  <c:v>133.0</c:v>
                </c:pt>
                <c:pt idx="3">
                  <c:v>152.7</c:v>
                </c:pt>
                <c:pt idx="4">
                  <c:v>156.0</c:v>
                </c:pt>
                <c:pt idx="5">
                  <c:v>162.5</c:v>
                </c:pt>
              </c:numCache>
            </c:numRef>
          </c:val>
          <c:extLst xmlns:c16r2="http://schemas.microsoft.com/office/drawing/2015/06/chart">
            <c:ext xmlns:c16="http://schemas.microsoft.com/office/drawing/2014/chart" uri="{C3380CC4-5D6E-409C-BE32-E72D297353CC}">
              <c16:uniqueId val="{00000005-98AB-468C-BF0A-649E5603C296}"/>
            </c:ext>
          </c:extLst>
        </c:ser>
        <c:dLbls>
          <c:showLegendKey val="0"/>
          <c:showVal val="0"/>
          <c:showCatName val="0"/>
          <c:showSerName val="0"/>
          <c:showPercent val="0"/>
          <c:showBubbleSize val="0"/>
        </c:dLbls>
        <c:gapWidth val="75"/>
        <c:overlap val="100"/>
        <c:axId val="-2082418408"/>
        <c:axId val="-2082064936"/>
      </c:barChart>
      <c:lineChart>
        <c:grouping val="standard"/>
        <c:varyColors val="0"/>
        <c:ser>
          <c:idx val="1"/>
          <c:order val="1"/>
          <c:tx>
            <c:strRef>
              <c:f>Россия!$D$34</c:f>
              <c:strCache>
                <c:ptCount val="1"/>
                <c:pt idx="0">
                  <c:v>Рост, %</c:v>
                </c:pt>
              </c:strCache>
            </c:strRef>
          </c:tx>
          <c:spPr>
            <a:ln w="12700"/>
          </c:spPr>
          <c:marker>
            <c:spPr>
              <a:ln w="12700"/>
            </c:spPr>
          </c:marker>
          <c:dLbls>
            <c:dLbl>
              <c:idx val="1"/>
              <c:layout/>
              <c:tx>
                <c:rich>
                  <a:bodyPr/>
                  <a:lstStyle/>
                  <a:p>
                    <a:r>
                      <a:rPr lang="en-US"/>
                      <a:t>24%</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8AB-468C-BF0A-649E5603C296}"/>
                </c:ext>
              </c:extLst>
            </c:dLbl>
            <c:dLbl>
              <c:idx val="2"/>
              <c:layout/>
              <c:tx>
                <c:rich>
                  <a:bodyPr/>
                  <a:lstStyle/>
                  <a:p>
                    <a:r>
                      <a:rPr lang="en-US"/>
                      <a:t>7%</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8AB-468C-BF0A-649E5603C296}"/>
                </c:ext>
              </c:extLst>
            </c:dLbl>
            <c:dLbl>
              <c:idx val="3"/>
              <c:layout/>
              <c:tx>
                <c:rich>
                  <a:bodyPr/>
                  <a:lstStyle/>
                  <a:p>
                    <a:r>
                      <a:rPr lang="en-US"/>
                      <a:t>14,8%</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98AB-468C-BF0A-649E5603C296}"/>
                </c:ext>
              </c:extLst>
            </c:dLbl>
            <c:dLbl>
              <c:idx val="4"/>
              <c:layout>
                <c:manualLayout>
                  <c:x val="-0.0388888888888889"/>
                  <c:y val="-0.0787037037037037"/>
                </c:manualLayout>
              </c:layout>
              <c:tx>
                <c:rich>
                  <a:bodyPr/>
                  <a:lstStyle/>
                  <a:p>
                    <a:r>
                      <a:rPr lang="en-US"/>
                      <a:t>2,2%</a:t>
                    </a: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98AB-468C-BF0A-649E5603C296}"/>
                </c:ext>
              </c:extLst>
            </c:dLbl>
            <c:dLbl>
              <c:idx val="5"/>
              <c:layout/>
              <c:tx>
                <c:rich>
                  <a:bodyPr/>
                  <a:lstStyle/>
                  <a:p>
                    <a:r>
                      <a:rPr lang="en-US"/>
                      <a:t>4,2%</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98AB-468C-BF0A-649E5603C296}"/>
                </c:ext>
              </c:extLst>
            </c:dLbl>
            <c:numFmt formatCode="#,##0.0" sourceLinked="0"/>
            <c:spPr>
              <a:noFill/>
              <a:ln>
                <a:noFill/>
              </a:ln>
              <a:effectLst/>
            </c:spPr>
            <c:txPr>
              <a:bodyPr/>
              <a:lstStyle/>
              <a:p>
                <a:pPr>
                  <a:defRPr sz="800"/>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Россия!$B$35:$B$40</c:f>
              <c:numCache>
                <c:formatCode>General</c:formatCode>
                <c:ptCount val="6"/>
                <c:pt idx="0">
                  <c:v>2010.0</c:v>
                </c:pt>
                <c:pt idx="1">
                  <c:v>2011.0</c:v>
                </c:pt>
                <c:pt idx="2">
                  <c:v>2012.0</c:v>
                </c:pt>
                <c:pt idx="3">
                  <c:v>2013.0</c:v>
                </c:pt>
                <c:pt idx="4">
                  <c:v>2014.0</c:v>
                </c:pt>
                <c:pt idx="5">
                  <c:v>2015.0</c:v>
                </c:pt>
              </c:numCache>
            </c:numRef>
          </c:cat>
          <c:val>
            <c:numRef>
              <c:f>Россия!$D$35:$D$40</c:f>
              <c:numCache>
                <c:formatCode>_-* #\ ##0_р_._-;\-* #\ ##0_р_._-;_-* "-"_р_._-;_-@_-</c:formatCode>
                <c:ptCount val="6"/>
                <c:pt idx="1">
                  <c:v>24.0</c:v>
                </c:pt>
                <c:pt idx="2">
                  <c:v>7.0</c:v>
                </c:pt>
                <c:pt idx="3" formatCode="_-* #\ ##0.0_р_._-;\-* #\ ##0.0_р_._-;_-* &quot;-&quot;?_р_._-;_-@_-">
                  <c:v>14.8</c:v>
                </c:pt>
                <c:pt idx="4" formatCode="_-* #\ ##0.0_р_._-;\-* #\ ##0.0_р_._-;_-* &quot;-&quot;?_р_._-;_-@_-">
                  <c:v>2.2</c:v>
                </c:pt>
                <c:pt idx="5" formatCode="_-* #\ ##0.0_р_._-;\-* #\ ##0.0_р_._-;_-* &quot;-&quot;?_р_._-;_-@_-">
                  <c:v>4.2</c:v>
                </c:pt>
              </c:numCache>
            </c:numRef>
          </c:val>
          <c:smooth val="0"/>
          <c:extLst xmlns:c16r2="http://schemas.microsoft.com/office/drawing/2015/06/chart">
            <c:ext xmlns:c16="http://schemas.microsoft.com/office/drawing/2014/chart" uri="{C3380CC4-5D6E-409C-BE32-E72D297353CC}">
              <c16:uniqueId val="{0000000B-98AB-468C-BF0A-649E5603C296}"/>
            </c:ext>
          </c:extLst>
        </c:ser>
        <c:dLbls>
          <c:showLegendKey val="0"/>
          <c:showVal val="0"/>
          <c:showCatName val="0"/>
          <c:showSerName val="0"/>
          <c:showPercent val="0"/>
          <c:showBubbleSize val="0"/>
        </c:dLbls>
        <c:marker val="1"/>
        <c:smooth val="0"/>
        <c:axId val="-2134180488"/>
        <c:axId val="-2138444184"/>
      </c:lineChart>
      <c:catAx>
        <c:axId val="-2082418408"/>
        <c:scaling>
          <c:orientation val="minMax"/>
        </c:scaling>
        <c:delete val="0"/>
        <c:axPos val="b"/>
        <c:title>
          <c:tx>
            <c:rich>
              <a:bodyPr/>
              <a:lstStyle/>
              <a:p>
                <a:pPr>
                  <a:defRPr/>
                </a:pPr>
                <a:r>
                  <a:rPr lang="ru-RU"/>
                  <a:t>Год</a:t>
                </a:r>
              </a:p>
            </c:rich>
          </c:tx>
          <c:layout/>
          <c:overlay val="0"/>
        </c:title>
        <c:numFmt formatCode="General" sourceLinked="1"/>
        <c:majorTickMark val="none"/>
        <c:minorTickMark val="none"/>
        <c:tickLblPos val="nextTo"/>
        <c:crossAx val="-2082064936"/>
        <c:crosses val="autoZero"/>
        <c:auto val="1"/>
        <c:lblAlgn val="ctr"/>
        <c:lblOffset val="100"/>
        <c:noMultiLvlLbl val="0"/>
      </c:catAx>
      <c:valAx>
        <c:axId val="-2082064936"/>
        <c:scaling>
          <c:orientation val="minMax"/>
        </c:scaling>
        <c:delete val="0"/>
        <c:axPos val="l"/>
        <c:majorGridlines>
          <c:spPr>
            <a:ln>
              <a:noFill/>
            </a:ln>
          </c:spPr>
        </c:majorGridlines>
        <c:minorGridlines>
          <c:spPr>
            <a:ln>
              <a:noFill/>
            </a:ln>
          </c:spPr>
        </c:minorGridlines>
        <c:title>
          <c:tx>
            <c:rich>
              <a:bodyPr/>
              <a:lstStyle/>
              <a:p>
                <a:pPr>
                  <a:defRPr/>
                </a:pPr>
                <a:r>
                  <a:rPr lang="ru-RU" baseline="0"/>
                  <a:t>млрд. руб.</a:t>
                </a:r>
                <a:endParaRPr lang="ru-RU"/>
              </a:p>
            </c:rich>
          </c:tx>
          <c:layout/>
          <c:overlay val="0"/>
        </c:title>
        <c:numFmt formatCode="General" sourceLinked="1"/>
        <c:majorTickMark val="out"/>
        <c:minorTickMark val="none"/>
        <c:tickLblPos val="nextTo"/>
        <c:crossAx val="-2082418408"/>
        <c:crosses val="autoZero"/>
        <c:crossBetween val="between"/>
      </c:valAx>
      <c:valAx>
        <c:axId val="-2138444184"/>
        <c:scaling>
          <c:orientation val="minMax"/>
        </c:scaling>
        <c:delete val="0"/>
        <c:axPos val="r"/>
        <c:title>
          <c:tx>
            <c:rich>
              <a:bodyPr rot="-5400000" vert="horz"/>
              <a:lstStyle/>
              <a:p>
                <a:pPr>
                  <a:defRPr/>
                </a:pPr>
                <a:r>
                  <a:rPr lang="ru-RU"/>
                  <a:t>Рост,</a:t>
                </a:r>
                <a:r>
                  <a:rPr lang="ru-RU" baseline="0"/>
                  <a:t> %</a:t>
                </a:r>
                <a:endParaRPr lang="ru-RU"/>
              </a:p>
            </c:rich>
          </c:tx>
          <c:layout/>
          <c:overlay val="0"/>
        </c:title>
        <c:numFmt formatCode="_-* #\ ##0_р_._-;\-* #\ ##0_р_._-;_-* &quot;-&quot;_р_._-;_-@_-" sourceLinked="1"/>
        <c:majorTickMark val="out"/>
        <c:minorTickMark val="none"/>
        <c:tickLblPos val="nextTo"/>
        <c:crossAx val="-2134180488"/>
        <c:crosses val="max"/>
        <c:crossBetween val="between"/>
      </c:valAx>
      <c:catAx>
        <c:axId val="-2134180488"/>
        <c:scaling>
          <c:orientation val="minMax"/>
        </c:scaling>
        <c:delete val="1"/>
        <c:axPos val="b"/>
        <c:numFmt formatCode="General" sourceLinked="1"/>
        <c:majorTickMark val="out"/>
        <c:minorTickMark val="none"/>
        <c:tickLblPos val="nextTo"/>
        <c:crossAx val="-2138444184"/>
        <c:crosses val="autoZero"/>
        <c:auto val="1"/>
        <c:lblAlgn val="ctr"/>
        <c:lblOffset val="100"/>
        <c:noMultiLvlLbl val="0"/>
      </c:catAx>
    </c:plotArea>
    <c:legend>
      <c:legendPos val="r"/>
      <c:layout>
        <c:manualLayout>
          <c:xMode val="edge"/>
          <c:yMode val="edge"/>
          <c:x val="0.231412724869245"/>
          <c:y val="0.830978404927107"/>
          <c:w val="0.429333333333333"/>
          <c:h val="0.1674343832021"/>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4949633789542"/>
          <c:y val="0.0998970920714118"/>
          <c:w val="0.595370297462817"/>
          <c:h val="0.577040682414699"/>
        </c:manualLayout>
      </c:layout>
      <c:barChart>
        <c:barDir val="col"/>
        <c:grouping val="stacked"/>
        <c:varyColors val="0"/>
        <c:ser>
          <c:idx val="0"/>
          <c:order val="0"/>
          <c:tx>
            <c:strRef>
              <c:f>Польша!$G$5</c:f>
              <c:strCache>
                <c:ptCount val="1"/>
                <c:pt idx="0">
                  <c:v>$ млрд.</c:v>
                </c:pt>
              </c:strCache>
            </c:strRef>
          </c:tx>
          <c:invertIfNegative val="0"/>
          <c:dLbls>
            <c:dLbl>
              <c:idx val="0"/>
              <c:layout>
                <c:manualLayout>
                  <c:x val="0.0"/>
                  <c:y val="0.087962962962962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D76-4A68-A1F1-A02247ED82AF}"/>
                </c:ext>
              </c:extLst>
            </c:dLbl>
            <c:dLbl>
              <c:idx val="1"/>
              <c:layout>
                <c:manualLayout>
                  <c:x val="-5.00904960315541E-17"/>
                  <c:y val="0.078703703703703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D76-4A68-A1F1-A02247ED82AF}"/>
                </c:ext>
              </c:extLst>
            </c:dLbl>
            <c:dLbl>
              <c:idx val="2"/>
              <c:layout>
                <c:manualLayout>
                  <c:x val="-4.30274084591885E-7"/>
                  <c:y val="0.078703339165937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D76-4A68-A1F1-A02247ED82AF}"/>
                </c:ext>
              </c:extLst>
            </c:dLbl>
            <c:dLbl>
              <c:idx val="3"/>
              <c:layout>
                <c:manualLayout>
                  <c:x val="0.0"/>
                  <c:y val="0.074074074074074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D76-4A68-A1F1-A02247ED82AF}"/>
                </c:ext>
              </c:extLst>
            </c:dLbl>
            <c:dLbl>
              <c:idx val="4"/>
              <c:layout>
                <c:manualLayout>
                  <c:x val="-1.0185067526416E-16"/>
                  <c:y val="0.15277777777777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D76-4A68-A1F1-A02247ED82AF}"/>
                </c:ext>
              </c:extLst>
            </c:dLbl>
            <c:dLbl>
              <c:idx val="5"/>
              <c:layout>
                <c:manualLayout>
                  <c:x val="-1.00180992063108E-16"/>
                  <c:y val="0.13888888888888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D76-4A68-A1F1-A02247ED82AF}"/>
                </c:ext>
              </c:extLst>
            </c:dLbl>
            <c:dLbl>
              <c:idx val="6"/>
              <c:layout>
                <c:manualLayout>
                  <c:x val="0.0"/>
                  <c:y val="0.15277777777777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D76-4A68-A1F1-A02247ED82AF}"/>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Польша!$F$6:$F$9</c:f>
              <c:numCache>
                <c:formatCode>General</c:formatCode>
                <c:ptCount val="4"/>
                <c:pt idx="0">
                  <c:v>2015.0</c:v>
                </c:pt>
                <c:pt idx="1">
                  <c:v>2016.0</c:v>
                </c:pt>
                <c:pt idx="2">
                  <c:v>2017.0</c:v>
                </c:pt>
                <c:pt idx="3">
                  <c:v>2018.0</c:v>
                </c:pt>
              </c:numCache>
            </c:numRef>
          </c:cat>
          <c:val>
            <c:numRef>
              <c:f>Польша!$G$6:$G$9</c:f>
              <c:numCache>
                <c:formatCode>General</c:formatCode>
                <c:ptCount val="4"/>
                <c:pt idx="0">
                  <c:v>3.5</c:v>
                </c:pt>
                <c:pt idx="1">
                  <c:v>3.8</c:v>
                </c:pt>
                <c:pt idx="2">
                  <c:v>4.0</c:v>
                </c:pt>
                <c:pt idx="3">
                  <c:v>4.3</c:v>
                </c:pt>
              </c:numCache>
            </c:numRef>
          </c:val>
          <c:extLst xmlns:c16r2="http://schemas.microsoft.com/office/drawing/2015/06/chart">
            <c:ext xmlns:c16="http://schemas.microsoft.com/office/drawing/2014/chart" uri="{C3380CC4-5D6E-409C-BE32-E72D297353CC}">
              <c16:uniqueId val="{00000007-CD76-4A68-A1F1-A02247ED82AF}"/>
            </c:ext>
          </c:extLst>
        </c:ser>
        <c:dLbls>
          <c:showLegendKey val="0"/>
          <c:showVal val="0"/>
          <c:showCatName val="0"/>
          <c:showSerName val="0"/>
          <c:showPercent val="0"/>
          <c:showBubbleSize val="0"/>
        </c:dLbls>
        <c:gapWidth val="75"/>
        <c:overlap val="100"/>
        <c:axId val="-2144166424"/>
        <c:axId val="-2116058264"/>
      </c:barChart>
      <c:lineChart>
        <c:grouping val="standard"/>
        <c:varyColors val="0"/>
        <c:ser>
          <c:idx val="1"/>
          <c:order val="1"/>
          <c:tx>
            <c:strRef>
              <c:f>Польша!$H$5</c:f>
              <c:strCache>
                <c:ptCount val="1"/>
                <c:pt idx="0">
                  <c:v>Рост, %</c:v>
                </c:pt>
              </c:strCache>
            </c:strRef>
          </c:tx>
          <c:spPr>
            <a:ln w="12700"/>
          </c:spPr>
          <c:marker>
            <c:spPr>
              <a:ln w="12700"/>
            </c:spPr>
          </c:marker>
          <c:dLbls>
            <c:dLbl>
              <c:idx val="0"/>
              <c:layout/>
              <c:tx>
                <c:rich>
                  <a:bodyPr/>
                  <a:lstStyle/>
                  <a:p>
                    <a:r>
                      <a:rPr lang="en-US"/>
                      <a:t>6,8%</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D76-4A68-A1F1-A02247ED82AF}"/>
                </c:ext>
              </c:extLst>
            </c:dLbl>
            <c:dLbl>
              <c:idx val="1"/>
              <c:layout/>
              <c:tx>
                <c:rich>
                  <a:bodyPr/>
                  <a:lstStyle/>
                  <a:p>
                    <a:r>
                      <a:rPr lang="en-US"/>
                      <a:t>7%</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D76-4A68-A1F1-A02247ED82AF}"/>
                </c:ext>
              </c:extLst>
            </c:dLbl>
            <c:dLbl>
              <c:idx val="2"/>
              <c:layout/>
              <c:tx>
                <c:rich>
                  <a:bodyPr/>
                  <a:lstStyle/>
                  <a:p>
                    <a:r>
                      <a:rPr lang="en-US"/>
                      <a:t>7,3%</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CD76-4A68-A1F1-A02247ED82AF}"/>
                </c:ext>
              </c:extLst>
            </c:dLbl>
            <c:dLbl>
              <c:idx val="3"/>
              <c:layout/>
              <c:tx>
                <c:rich>
                  <a:bodyPr/>
                  <a:lstStyle/>
                  <a:p>
                    <a:r>
                      <a:rPr lang="en-US"/>
                      <a:t>7,2%</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CD76-4A68-A1F1-A02247ED82AF}"/>
                </c:ext>
              </c:extLst>
            </c:dLbl>
            <c:numFmt formatCode="General" sourceLinked="0"/>
            <c:spPr>
              <a:noFill/>
              <a:ln>
                <a:noFill/>
              </a:ln>
              <a:effectLst/>
            </c:spPr>
            <c:txPr>
              <a:bodyPr/>
              <a:lstStyle/>
              <a:p>
                <a:pPr>
                  <a:defRPr sz="800"/>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Польша!$F$6:$F$9</c:f>
              <c:numCache>
                <c:formatCode>General</c:formatCode>
                <c:ptCount val="4"/>
                <c:pt idx="0">
                  <c:v>2015.0</c:v>
                </c:pt>
                <c:pt idx="1">
                  <c:v>2016.0</c:v>
                </c:pt>
                <c:pt idx="2">
                  <c:v>2017.0</c:v>
                </c:pt>
                <c:pt idx="3">
                  <c:v>2018.0</c:v>
                </c:pt>
              </c:numCache>
            </c:numRef>
          </c:cat>
          <c:val>
            <c:numRef>
              <c:f>Польша!$H$6:$H$9</c:f>
              <c:numCache>
                <c:formatCode>General</c:formatCode>
                <c:ptCount val="4"/>
                <c:pt idx="0">
                  <c:v>6.8</c:v>
                </c:pt>
                <c:pt idx="1">
                  <c:v>7.0</c:v>
                </c:pt>
                <c:pt idx="2">
                  <c:v>7.3</c:v>
                </c:pt>
                <c:pt idx="3">
                  <c:v>7.2</c:v>
                </c:pt>
              </c:numCache>
            </c:numRef>
          </c:val>
          <c:smooth val="0"/>
          <c:extLst xmlns:c16r2="http://schemas.microsoft.com/office/drawing/2015/06/chart">
            <c:ext xmlns:c16="http://schemas.microsoft.com/office/drawing/2014/chart" uri="{C3380CC4-5D6E-409C-BE32-E72D297353CC}">
              <c16:uniqueId val="{0000000C-CD76-4A68-A1F1-A02247ED82AF}"/>
            </c:ext>
          </c:extLst>
        </c:ser>
        <c:dLbls>
          <c:showLegendKey val="0"/>
          <c:showVal val="0"/>
          <c:showCatName val="0"/>
          <c:showSerName val="0"/>
          <c:showPercent val="0"/>
          <c:showBubbleSize val="0"/>
        </c:dLbls>
        <c:marker val="1"/>
        <c:smooth val="0"/>
        <c:axId val="-2082689576"/>
        <c:axId val="-2116393096"/>
      </c:lineChart>
      <c:catAx>
        <c:axId val="-2144166424"/>
        <c:scaling>
          <c:orientation val="minMax"/>
        </c:scaling>
        <c:delete val="0"/>
        <c:axPos val="b"/>
        <c:title>
          <c:tx>
            <c:rich>
              <a:bodyPr/>
              <a:lstStyle/>
              <a:p>
                <a:pPr>
                  <a:defRPr/>
                </a:pPr>
                <a:r>
                  <a:rPr lang="ru-RU"/>
                  <a:t>Год</a:t>
                </a:r>
              </a:p>
            </c:rich>
          </c:tx>
          <c:layout/>
          <c:overlay val="0"/>
        </c:title>
        <c:numFmt formatCode="General" sourceLinked="1"/>
        <c:majorTickMark val="none"/>
        <c:minorTickMark val="none"/>
        <c:tickLblPos val="nextTo"/>
        <c:crossAx val="-2116058264"/>
        <c:crosses val="autoZero"/>
        <c:auto val="1"/>
        <c:lblAlgn val="ctr"/>
        <c:lblOffset val="100"/>
        <c:noMultiLvlLbl val="0"/>
      </c:catAx>
      <c:valAx>
        <c:axId val="-2116058264"/>
        <c:scaling>
          <c:orientation val="minMax"/>
        </c:scaling>
        <c:delete val="0"/>
        <c:axPos val="l"/>
        <c:majorGridlines>
          <c:spPr>
            <a:ln>
              <a:noFill/>
            </a:ln>
          </c:spPr>
        </c:majorGridlines>
        <c:minorGridlines>
          <c:spPr>
            <a:ln>
              <a:noFill/>
            </a:ln>
          </c:spPr>
        </c:minorGridlines>
        <c:title>
          <c:tx>
            <c:rich>
              <a:bodyPr/>
              <a:lstStyle/>
              <a:p>
                <a:pPr>
                  <a:defRPr/>
                </a:pPr>
                <a:r>
                  <a:rPr lang="en-US" baseline="0"/>
                  <a:t>$ </a:t>
                </a:r>
                <a:r>
                  <a:rPr lang="ru-RU" baseline="0"/>
                  <a:t>млрд.</a:t>
                </a:r>
                <a:endParaRPr lang="ru-RU"/>
              </a:p>
            </c:rich>
          </c:tx>
          <c:layout/>
          <c:overlay val="0"/>
        </c:title>
        <c:numFmt formatCode="General" sourceLinked="1"/>
        <c:majorTickMark val="out"/>
        <c:minorTickMark val="none"/>
        <c:tickLblPos val="nextTo"/>
        <c:crossAx val="-2144166424"/>
        <c:crosses val="autoZero"/>
        <c:crossBetween val="between"/>
      </c:valAx>
      <c:valAx>
        <c:axId val="-2116393096"/>
        <c:scaling>
          <c:orientation val="minMax"/>
          <c:max val="8.0"/>
          <c:min val="0.0"/>
        </c:scaling>
        <c:delete val="0"/>
        <c:axPos val="r"/>
        <c:title>
          <c:tx>
            <c:rich>
              <a:bodyPr rot="-5400000" vert="horz"/>
              <a:lstStyle/>
              <a:p>
                <a:pPr>
                  <a:defRPr/>
                </a:pPr>
                <a:r>
                  <a:rPr lang="ru-RU"/>
                  <a:t>Рост,</a:t>
                </a:r>
                <a:r>
                  <a:rPr lang="ru-RU" baseline="0"/>
                  <a:t> %</a:t>
                </a:r>
                <a:endParaRPr lang="ru-RU"/>
              </a:p>
            </c:rich>
          </c:tx>
          <c:layout/>
          <c:overlay val="0"/>
        </c:title>
        <c:numFmt formatCode="General" sourceLinked="1"/>
        <c:majorTickMark val="out"/>
        <c:minorTickMark val="none"/>
        <c:tickLblPos val="nextTo"/>
        <c:crossAx val="-2082689576"/>
        <c:crosses val="max"/>
        <c:crossBetween val="between"/>
        <c:majorUnit val="1.0"/>
      </c:valAx>
      <c:catAx>
        <c:axId val="-2082689576"/>
        <c:scaling>
          <c:orientation val="minMax"/>
        </c:scaling>
        <c:delete val="1"/>
        <c:axPos val="b"/>
        <c:numFmt formatCode="General" sourceLinked="1"/>
        <c:majorTickMark val="out"/>
        <c:minorTickMark val="none"/>
        <c:tickLblPos val="nextTo"/>
        <c:crossAx val="-2116393096"/>
        <c:crosses val="autoZero"/>
        <c:auto val="1"/>
        <c:lblAlgn val="ctr"/>
        <c:lblOffset val="100"/>
        <c:noMultiLvlLbl val="0"/>
      </c:catAx>
    </c:plotArea>
    <c:legend>
      <c:legendPos val="r"/>
      <c:layout>
        <c:manualLayout>
          <c:xMode val="edge"/>
          <c:yMode val="edge"/>
          <c:x val="0.230988080978656"/>
          <c:y val="0.830978404927107"/>
          <c:w val="0.429333333333333"/>
          <c:h val="0.1674343832021"/>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4999753629044"/>
          <c:y val="0.109798082170422"/>
          <c:w val="0.632917327762065"/>
          <c:h val="0.577040682414699"/>
        </c:manualLayout>
      </c:layout>
      <c:barChart>
        <c:barDir val="col"/>
        <c:grouping val="stacked"/>
        <c:varyColors val="0"/>
        <c:ser>
          <c:idx val="0"/>
          <c:order val="0"/>
          <c:tx>
            <c:strRef>
              <c:f>Россия!$C$4</c:f>
              <c:strCache>
                <c:ptCount val="1"/>
                <c:pt idx="0">
                  <c:v>$ млрд.</c:v>
                </c:pt>
              </c:strCache>
            </c:strRef>
          </c:tx>
          <c:invertIfNegative val="0"/>
          <c:dLbls>
            <c:dLbl>
              <c:idx val="0"/>
              <c:layout>
                <c:manualLayout>
                  <c:x val="-2.546266881604E-17"/>
                  <c:y val="0.027777777777777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E65-4527-A417-44DE33B39D2B}"/>
                </c:ext>
              </c:extLst>
            </c:dLbl>
            <c:dLbl>
              <c:idx val="1"/>
              <c:layout>
                <c:manualLayout>
                  <c:x val="0.0"/>
                  <c:y val="0.055555555555555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E65-4527-A417-44DE33B39D2B}"/>
                </c:ext>
              </c:extLst>
            </c:dLbl>
            <c:dLbl>
              <c:idx val="2"/>
              <c:layout>
                <c:manualLayout>
                  <c:x val="-2.18722659667542E-7"/>
                  <c:y val="0.064814450277048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E65-4527-A417-44DE33B39D2B}"/>
                </c:ext>
              </c:extLst>
            </c:dLbl>
            <c:dLbl>
              <c:idx val="3"/>
              <c:layout>
                <c:manualLayout>
                  <c:x val="0.0"/>
                  <c:y val="0.069444444444444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E65-4527-A417-44DE33B39D2B}"/>
                </c:ext>
              </c:extLst>
            </c:dLbl>
            <c:dLbl>
              <c:idx val="4"/>
              <c:layout>
                <c:manualLayout>
                  <c:x val="0.0"/>
                  <c:y val="0.069444444444444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E65-4527-A417-44DE33B39D2B}"/>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Индонезия!$B$4:$B$9</c:f>
              <c:numCache>
                <c:formatCode>General</c:formatCode>
                <c:ptCount val="6"/>
                <c:pt idx="0">
                  <c:v>2010.0</c:v>
                </c:pt>
                <c:pt idx="1">
                  <c:v>2011.0</c:v>
                </c:pt>
                <c:pt idx="2">
                  <c:v>2012.0</c:v>
                </c:pt>
                <c:pt idx="3">
                  <c:v>2013.0</c:v>
                </c:pt>
                <c:pt idx="4">
                  <c:v>2014.0</c:v>
                </c:pt>
                <c:pt idx="5">
                  <c:v>2015.0</c:v>
                </c:pt>
              </c:numCache>
            </c:numRef>
          </c:cat>
          <c:val>
            <c:numRef>
              <c:f>Индонезия!$C$4:$C$9</c:f>
              <c:numCache>
                <c:formatCode>General</c:formatCode>
                <c:ptCount val="6"/>
                <c:pt idx="0">
                  <c:v>0.5</c:v>
                </c:pt>
                <c:pt idx="1">
                  <c:v>0.6</c:v>
                </c:pt>
                <c:pt idx="2">
                  <c:v>0.6</c:v>
                </c:pt>
                <c:pt idx="3">
                  <c:v>0.7</c:v>
                </c:pt>
                <c:pt idx="4">
                  <c:v>0.8</c:v>
                </c:pt>
                <c:pt idx="5">
                  <c:v>0.9</c:v>
                </c:pt>
              </c:numCache>
            </c:numRef>
          </c:val>
          <c:extLst xmlns:c16r2="http://schemas.microsoft.com/office/drawing/2015/06/chart">
            <c:ext xmlns:c16="http://schemas.microsoft.com/office/drawing/2014/chart" uri="{C3380CC4-5D6E-409C-BE32-E72D297353CC}">
              <c16:uniqueId val="{00000005-AE65-4527-A417-44DE33B39D2B}"/>
            </c:ext>
          </c:extLst>
        </c:ser>
        <c:dLbls>
          <c:showLegendKey val="0"/>
          <c:showVal val="0"/>
          <c:showCatName val="0"/>
          <c:showSerName val="0"/>
          <c:showPercent val="0"/>
          <c:showBubbleSize val="0"/>
        </c:dLbls>
        <c:gapWidth val="75"/>
        <c:overlap val="100"/>
        <c:axId val="-2118825720"/>
        <c:axId val="2112654808"/>
      </c:barChart>
      <c:lineChart>
        <c:grouping val="standard"/>
        <c:varyColors val="0"/>
        <c:ser>
          <c:idx val="1"/>
          <c:order val="1"/>
          <c:tx>
            <c:strRef>
              <c:f>Россия!$D$4</c:f>
              <c:strCache>
                <c:ptCount val="1"/>
                <c:pt idx="0">
                  <c:v>Рост, %</c:v>
                </c:pt>
              </c:strCache>
            </c:strRef>
          </c:tx>
          <c:spPr>
            <a:ln w="12700"/>
          </c:spPr>
          <c:marker>
            <c:spPr>
              <a:ln w="12700"/>
            </c:spPr>
          </c:marker>
          <c:dLbls>
            <c:dLbl>
              <c:idx val="1"/>
              <c:layout/>
              <c:tx>
                <c:rich>
                  <a:bodyPr/>
                  <a:lstStyle/>
                  <a:p>
                    <a:r>
                      <a:rPr lang="en-US"/>
                      <a:t>10,5%</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E65-4527-A417-44DE33B39D2B}"/>
                </c:ext>
              </c:extLst>
            </c:dLbl>
            <c:dLbl>
              <c:idx val="2"/>
              <c:layout/>
              <c:tx>
                <c:rich>
                  <a:bodyPr/>
                  <a:lstStyle/>
                  <a:p>
                    <a:r>
                      <a:rPr lang="en-US"/>
                      <a:t>11,2%</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E65-4527-A417-44DE33B39D2B}"/>
                </c:ext>
              </c:extLst>
            </c:dLbl>
            <c:dLbl>
              <c:idx val="3"/>
              <c:layout/>
              <c:tx>
                <c:rich>
                  <a:bodyPr/>
                  <a:lstStyle/>
                  <a:p>
                    <a:r>
                      <a:rPr lang="en-US"/>
                      <a:t>12,9%</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E65-4527-A417-44DE33B39D2B}"/>
                </c:ext>
              </c:extLst>
            </c:dLbl>
            <c:dLbl>
              <c:idx val="4"/>
              <c:layout>
                <c:manualLayout>
                  <c:x val="-0.0388888888888889"/>
                  <c:y val="-0.0787037037037037"/>
                </c:manualLayout>
              </c:layout>
              <c:tx>
                <c:rich>
                  <a:bodyPr/>
                  <a:lstStyle/>
                  <a:p>
                    <a:r>
                      <a:rPr lang="en-US"/>
                      <a:t>9,5%</a:t>
                    </a: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E65-4527-A417-44DE33B39D2B}"/>
                </c:ext>
              </c:extLst>
            </c:dLbl>
            <c:dLbl>
              <c:idx val="5"/>
              <c:layout/>
              <c:tx>
                <c:rich>
                  <a:bodyPr/>
                  <a:lstStyle/>
                  <a:p>
                    <a:r>
                      <a:rPr lang="en-US"/>
                      <a:t>11,4%</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AE65-4527-A417-44DE33B39D2B}"/>
                </c:ext>
              </c:extLst>
            </c:dLbl>
            <c:numFmt formatCode="General" sourceLinked="0"/>
            <c:spPr>
              <a:noFill/>
              <a:ln>
                <a:noFill/>
              </a:ln>
              <a:effectLst/>
            </c:spPr>
            <c:txPr>
              <a:bodyPr/>
              <a:lstStyle/>
              <a:p>
                <a:pPr>
                  <a:defRPr sz="800"/>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Китай!$A$4:$A$7</c:f>
              <c:numCache>
                <c:formatCode>General</c:formatCode>
                <c:ptCount val="4"/>
                <c:pt idx="0">
                  <c:v>2011.0</c:v>
                </c:pt>
                <c:pt idx="1">
                  <c:v>2012.0</c:v>
                </c:pt>
                <c:pt idx="2">
                  <c:v>2013.0</c:v>
                </c:pt>
                <c:pt idx="3">
                  <c:v>2014.0</c:v>
                </c:pt>
              </c:numCache>
            </c:numRef>
          </c:cat>
          <c:val>
            <c:numRef>
              <c:f>Индонезия!$D$4:$D$9</c:f>
              <c:numCache>
                <c:formatCode>_-* #\ ##0.0_р_._-;\-* #\ ##0.0_р_._-;_-* "-"?_р_._-;_-@_-</c:formatCode>
                <c:ptCount val="6"/>
                <c:pt idx="1">
                  <c:v>10.5</c:v>
                </c:pt>
                <c:pt idx="2">
                  <c:v>11.2</c:v>
                </c:pt>
                <c:pt idx="3">
                  <c:v>12.9</c:v>
                </c:pt>
                <c:pt idx="4">
                  <c:v>9.5</c:v>
                </c:pt>
                <c:pt idx="5">
                  <c:v>11.4</c:v>
                </c:pt>
              </c:numCache>
            </c:numRef>
          </c:val>
          <c:smooth val="0"/>
          <c:extLst xmlns:c16r2="http://schemas.microsoft.com/office/drawing/2015/06/chart">
            <c:ext xmlns:c16="http://schemas.microsoft.com/office/drawing/2014/chart" uri="{C3380CC4-5D6E-409C-BE32-E72D297353CC}">
              <c16:uniqueId val="{0000000B-AE65-4527-A417-44DE33B39D2B}"/>
            </c:ext>
          </c:extLst>
        </c:ser>
        <c:dLbls>
          <c:showLegendKey val="0"/>
          <c:showVal val="0"/>
          <c:showCatName val="0"/>
          <c:showSerName val="0"/>
          <c:showPercent val="0"/>
          <c:showBubbleSize val="0"/>
        </c:dLbls>
        <c:marker val="1"/>
        <c:smooth val="0"/>
        <c:axId val="2112061464"/>
        <c:axId val="-2076079960"/>
      </c:lineChart>
      <c:catAx>
        <c:axId val="-2118825720"/>
        <c:scaling>
          <c:orientation val="minMax"/>
        </c:scaling>
        <c:delete val="0"/>
        <c:axPos val="b"/>
        <c:title>
          <c:tx>
            <c:rich>
              <a:bodyPr/>
              <a:lstStyle/>
              <a:p>
                <a:pPr>
                  <a:defRPr/>
                </a:pPr>
                <a:r>
                  <a:rPr lang="ru-RU"/>
                  <a:t>Год</a:t>
                </a:r>
              </a:p>
            </c:rich>
          </c:tx>
          <c:layout/>
          <c:overlay val="0"/>
        </c:title>
        <c:numFmt formatCode="General" sourceLinked="1"/>
        <c:majorTickMark val="none"/>
        <c:minorTickMark val="none"/>
        <c:tickLblPos val="nextTo"/>
        <c:crossAx val="2112654808"/>
        <c:crosses val="autoZero"/>
        <c:auto val="1"/>
        <c:lblAlgn val="ctr"/>
        <c:lblOffset val="100"/>
        <c:noMultiLvlLbl val="0"/>
      </c:catAx>
      <c:valAx>
        <c:axId val="2112654808"/>
        <c:scaling>
          <c:orientation val="minMax"/>
        </c:scaling>
        <c:delete val="0"/>
        <c:axPos val="l"/>
        <c:majorGridlines>
          <c:spPr>
            <a:ln>
              <a:noFill/>
            </a:ln>
          </c:spPr>
        </c:majorGridlines>
        <c:minorGridlines>
          <c:spPr>
            <a:ln>
              <a:noFill/>
            </a:ln>
          </c:spPr>
        </c:minorGridlines>
        <c:title>
          <c:tx>
            <c:rich>
              <a:bodyPr/>
              <a:lstStyle/>
              <a:p>
                <a:pPr>
                  <a:defRPr/>
                </a:pPr>
                <a:r>
                  <a:rPr lang="en-US" baseline="0"/>
                  <a:t>$ </a:t>
                </a:r>
                <a:r>
                  <a:rPr lang="ru-RU" baseline="0"/>
                  <a:t>млрд.</a:t>
                </a:r>
                <a:endParaRPr lang="ru-RU"/>
              </a:p>
            </c:rich>
          </c:tx>
          <c:layout/>
          <c:overlay val="0"/>
        </c:title>
        <c:numFmt formatCode="General" sourceLinked="1"/>
        <c:majorTickMark val="out"/>
        <c:minorTickMark val="none"/>
        <c:tickLblPos val="nextTo"/>
        <c:crossAx val="-2118825720"/>
        <c:crosses val="autoZero"/>
        <c:crossBetween val="between"/>
      </c:valAx>
      <c:valAx>
        <c:axId val="-2076079960"/>
        <c:scaling>
          <c:orientation val="minMax"/>
        </c:scaling>
        <c:delete val="0"/>
        <c:axPos val="r"/>
        <c:title>
          <c:tx>
            <c:rich>
              <a:bodyPr rot="-5400000" vert="horz"/>
              <a:lstStyle/>
              <a:p>
                <a:pPr>
                  <a:defRPr/>
                </a:pPr>
                <a:r>
                  <a:rPr lang="ru-RU"/>
                  <a:t>Рост,</a:t>
                </a:r>
                <a:r>
                  <a:rPr lang="ru-RU" baseline="0"/>
                  <a:t> %</a:t>
                </a:r>
                <a:endParaRPr lang="ru-RU"/>
              </a:p>
            </c:rich>
          </c:tx>
          <c:layout/>
          <c:overlay val="0"/>
        </c:title>
        <c:numFmt formatCode="_-* #\ ##0.0_р_._-;\-* #\ ##0.0_р_._-;_-* &quot;-&quot;?_р_._-;_-@_-" sourceLinked="1"/>
        <c:majorTickMark val="out"/>
        <c:minorTickMark val="none"/>
        <c:tickLblPos val="nextTo"/>
        <c:crossAx val="2112061464"/>
        <c:crosses val="max"/>
        <c:crossBetween val="between"/>
      </c:valAx>
      <c:catAx>
        <c:axId val="2112061464"/>
        <c:scaling>
          <c:orientation val="minMax"/>
        </c:scaling>
        <c:delete val="1"/>
        <c:axPos val="b"/>
        <c:numFmt formatCode="General" sourceLinked="1"/>
        <c:majorTickMark val="out"/>
        <c:minorTickMark val="none"/>
        <c:tickLblPos val="nextTo"/>
        <c:crossAx val="-2076079960"/>
        <c:crosses val="autoZero"/>
        <c:auto val="1"/>
        <c:lblAlgn val="ctr"/>
        <c:lblOffset val="100"/>
        <c:noMultiLvlLbl val="0"/>
      </c:catAx>
    </c:plotArea>
    <c:legend>
      <c:legendPos val="r"/>
      <c:layout>
        <c:manualLayout>
          <c:xMode val="edge"/>
          <c:yMode val="edge"/>
          <c:x val="0.238431898140392"/>
          <c:y val="0.830978404927107"/>
          <c:w val="0.429333333333333"/>
          <c:h val="0.1674343832021"/>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7490366895627"/>
          <c:y val="0.0998970920714118"/>
          <c:w val="0.640426714495482"/>
          <c:h val="0.577040682414699"/>
        </c:manualLayout>
      </c:layout>
      <c:barChart>
        <c:barDir val="col"/>
        <c:grouping val="stacked"/>
        <c:varyColors val="0"/>
        <c:ser>
          <c:idx val="0"/>
          <c:order val="0"/>
          <c:tx>
            <c:strRef>
              <c:f>Индонезия!$G$4</c:f>
              <c:strCache>
                <c:ptCount val="1"/>
                <c:pt idx="0">
                  <c:v>$ млрд.</c:v>
                </c:pt>
              </c:strCache>
            </c:strRef>
          </c:tx>
          <c:invertIfNegative val="0"/>
          <c:dLbls>
            <c:dLbl>
              <c:idx val="0"/>
              <c:layout>
                <c:manualLayout>
                  <c:x val="-2.546266881604E-17"/>
                  <c:y val="0.027777777777777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DE6-4852-9BAB-9F1F1E4CD3B6}"/>
                </c:ext>
              </c:extLst>
            </c:dLbl>
            <c:dLbl>
              <c:idx val="1"/>
              <c:layout>
                <c:manualLayout>
                  <c:x val="0.0"/>
                  <c:y val="0.055555555555555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DE6-4852-9BAB-9F1F1E4CD3B6}"/>
                </c:ext>
              </c:extLst>
            </c:dLbl>
            <c:dLbl>
              <c:idx val="2"/>
              <c:layout>
                <c:manualLayout>
                  <c:x val="-2.18722659667542E-7"/>
                  <c:y val="0.064814450277048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DE6-4852-9BAB-9F1F1E4CD3B6}"/>
                </c:ext>
              </c:extLst>
            </c:dLbl>
            <c:dLbl>
              <c:idx val="3"/>
              <c:layout>
                <c:manualLayout>
                  <c:x val="0.0"/>
                  <c:y val="0.069444444444444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DE6-4852-9BAB-9F1F1E4CD3B6}"/>
                </c:ext>
              </c:extLst>
            </c:dLbl>
            <c:dLbl>
              <c:idx val="4"/>
              <c:layout>
                <c:manualLayout>
                  <c:x val="0.0"/>
                  <c:y val="0.069444444444444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DE6-4852-9BAB-9F1F1E4CD3B6}"/>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Индонезия!$F$5:$F$9</c:f>
              <c:numCache>
                <c:formatCode>General</c:formatCode>
                <c:ptCount val="5"/>
                <c:pt idx="0">
                  <c:v>2015.0</c:v>
                </c:pt>
                <c:pt idx="1">
                  <c:v>2016.0</c:v>
                </c:pt>
                <c:pt idx="2">
                  <c:v>2017.0</c:v>
                </c:pt>
                <c:pt idx="3">
                  <c:v>2018.0</c:v>
                </c:pt>
                <c:pt idx="4">
                  <c:v>2019.0</c:v>
                </c:pt>
              </c:numCache>
            </c:numRef>
          </c:cat>
          <c:val>
            <c:numRef>
              <c:f>Индонезия!$G$5:$G$9</c:f>
              <c:numCache>
                <c:formatCode>General</c:formatCode>
                <c:ptCount val="5"/>
                <c:pt idx="0">
                  <c:v>0.9</c:v>
                </c:pt>
                <c:pt idx="1">
                  <c:v>1.0</c:v>
                </c:pt>
                <c:pt idx="2">
                  <c:v>1.1</c:v>
                </c:pt>
                <c:pt idx="3">
                  <c:v>1.2</c:v>
                </c:pt>
                <c:pt idx="4">
                  <c:v>1.3</c:v>
                </c:pt>
              </c:numCache>
            </c:numRef>
          </c:val>
          <c:extLst xmlns:c16r2="http://schemas.microsoft.com/office/drawing/2015/06/chart">
            <c:ext xmlns:c16="http://schemas.microsoft.com/office/drawing/2014/chart" uri="{C3380CC4-5D6E-409C-BE32-E72D297353CC}">
              <c16:uniqueId val="{00000005-0DE6-4852-9BAB-9F1F1E4CD3B6}"/>
            </c:ext>
          </c:extLst>
        </c:ser>
        <c:dLbls>
          <c:showLegendKey val="0"/>
          <c:showVal val="0"/>
          <c:showCatName val="0"/>
          <c:showSerName val="0"/>
          <c:showPercent val="0"/>
          <c:showBubbleSize val="0"/>
        </c:dLbls>
        <c:gapWidth val="75"/>
        <c:overlap val="100"/>
        <c:axId val="-2119387688"/>
        <c:axId val="-2142316152"/>
      </c:barChart>
      <c:lineChart>
        <c:grouping val="standard"/>
        <c:varyColors val="0"/>
        <c:ser>
          <c:idx val="1"/>
          <c:order val="1"/>
          <c:tx>
            <c:strRef>
              <c:f>Индонезия!$H$4</c:f>
              <c:strCache>
                <c:ptCount val="1"/>
                <c:pt idx="0">
                  <c:v>Рост, %</c:v>
                </c:pt>
              </c:strCache>
            </c:strRef>
          </c:tx>
          <c:spPr>
            <a:ln w="12700"/>
          </c:spPr>
          <c:marker>
            <c:spPr>
              <a:ln w="12700"/>
            </c:spPr>
          </c:marker>
          <c:dLbls>
            <c:dLbl>
              <c:idx val="4"/>
              <c:layout>
                <c:manualLayout>
                  <c:x val="-0.0388888888888889"/>
                  <c:y val="-0.0787037037037037"/>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DE6-4852-9BAB-9F1F1E4CD3B6}"/>
                </c:ext>
              </c:extLst>
            </c:dLbl>
            <c:numFmt formatCode="General" sourceLinked="0"/>
            <c:spPr>
              <a:noFill/>
              <a:ln>
                <a:noFill/>
              </a:ln>
              <a:effectLst/>
            </c:spPr>
            <c:txPr>
              <a:bodyPr/>
              <a:lstStyle/>
              <a:p>
                <a:pPr>
                  <a:defRPr sz="800"/>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Китай!$A$4:$A$7</c:f>
              <c:numCache>
                <c:formatCode>General</c:formatCode>
                <c:ptCount val="4"/>
                <c:pt idx="0">
                  <c:v>2011.0</c:v>
                </c:pt>
                <c:pt idx="1">
                  <c:v>2012.0</c:v>
                </c:pt>
                <c:pt idx="2">
                  <c:v>2013.0</c:v>
                </c:pt>
                <c:pt idx="3">
                  <c:v>2014.0</c:v>
                </c:pt>
              </c:numCache>
            </c:numRef>
          </c:cat>
          <c:val>
            <c:numRef>
              <c:f>Индонезия!$H$5:$H$9</c:f>
              <c:numCache>
                <c:formatCode>General</c:formatCode>
                <c:ptCount val="5"/>
                <c:pt idx="0">
                  <c:v>11.4</c:v>
                </c:pt>
                <c:pt idx="1">
                  <c:v>11.5</c:v>
                </c:pt>
                <c:pt idx="2">
                  <c:v>11.7</c:v>
                </c:pt>
                <c:pt idx="3">
                  <c:v>11.5</c:v>
                </c:pt>
                <c:pt idx="4">
                  <c:v>11.3</c:v>
                </c:pt>
              </c:numCache>
            </c:numRef>
          </c:val>
          <c:smooth val="0"/>
          <c:extLst xmlns:c16r2="http://schemas.microsoft.com/office/drawing/2015/06/chart">
            <c:ext xmlns:c16="http://schemas.microsoft.com/office/drawing/2014/chart" uri="{C3380CC4-5D6E-409C-BE32-E72D297353CC}">
              <c16:uniqueId val="{00000007-0DE6-4852-9BAB-9F1F1E4CD3B6}"/>
            </c:ext>
          </c:extLst>
        </c:ser>
        <c:dLbls>
          <c:showLegendKey val="0"/>
          <c:showVal val="0"/>
          <c:showCatName val="0"/>
          <c:showSerName val="0"/>
          <c:showPercent val="0"/>
          <c:showBubbleSize val="0"/>
        </c:dLbls>
        <c:marker val="1"/>
        <c:smooth val="0"/>
        <c:axId val="-2133278888"/>
        <c:axId val="-2103649160"/>
      </c:lineChart>
      <c:catAx>
        <c:axId val="-2119387688"/>
        <c:scaling>
          <c:orientation val="minMax"/>
        </c:scaling>
        <c:delete val="0"/>
        <c:axPos val="b"/>
        <c:title>
          <c:tx>
            <c:rich>
              <a:bodyPr/>
              <a:lstStyle/>
              <a:p>
                <a:pPr>
                  <a:defRPr/>
                </a:pPr>
                <a:r>
                  <a:rPr lang="ru-RU"/>
                  <a:t>Год</a:t>
                </a:r>
              </a:p>
            </c:rich>
          </c:tx>
          <c:layout/>
          <c:overlay val="0"/>
        </c:title>
        <c:numFmt formatCode="General" sourceLinked="1"/>
        <c:majorTickMark val="none"/>
        <c:minorTickMark val="none"/>
        <c:tickLblPos val="nextTo"/>
        <c:crossAx val="-2142316152"/>
        <c:crosses val="autoZero"/>
        <c:auto val="1"/>
        <c:lblAlgn val="ctr"/>
        <c:lblOffset val="100"/>
        <c:noMultiLvlLbl val="0"/>
      </c:catAx>
      <c:valAx>
        <c:axId val="-2142316152"/>
        <c:scaling>
          <c:orientation val="minMax"/>
        </c:scaling>
        <c:delete val="0"/>
        <c:axPos val="l"/>
        <c:majorGridlines>
          <c:spPr>
            <a:ln>
              <a:noFill/>
            </a:ln>
          </c:spPr>
        </c:majorGridlines>
        <c:minorGridlines>
          <c:spPr>
            <a:ln>
              <a:noFill/>
            </a:ln>
          </c:spPr>
        </c:minorGridlines>
        <c:title>
          <c:tx>
            <c:rich>
              <a:bodyPr/>
              <a:lstStyle/>
              <a:p>
                <a:pPr>
                  <a:defRPr/>
                </a:pPr>
                <a:r>
                  <a:rPr lang="en-US" baseline="0"/>
                  <a:t>$ </a:t>
                </a:r>
                <a:r>
                  <a:rPr lang="ru-RU" baseline="0"/>
                  <a:t>млрд.</a:t>
                </a:r>
                <a:endParaRPr lang="ru-RU"/>
              </a:p>
            </c:rich>
          </c:tx>
          <c:layout/>
          <c:overlay val="0"/>
        </c:title>
        <c:numFmt formatCode="General" sourceLinked="1"/>
        <c:majorTickMark val="out"/>
        <c:minorTickMark val="none"/>
        <c:tickLblPos val="nextTo"/>
        <c:crossAx val="-2119387688"/>
        <c:crosses val="autoZero"/>
        <c:crossBetween val="between"/>
      </c:valAx>
      <c:valAx>
        <c:axId val="-2103649160"/>
        <c:scaling>
          <c:orientation val="minMax"/>
          <c:max val="14.0"/>
          <c:min val="0.0"/>
        </c:scaling>
        <c:delete val="0"/>
        <c:axPos val="r"/>
        <c:title>
          <c:tx>
            <c:rich>
              <a:bodyPr rot="-5400000" vert="horz"/>
              <a:lstStyle/>
              <a:p>
                <a:pPr>
                  <a:defRPr/>
                </a:pPr>
                <a:r>
                  <a:rPr lang="ru-RU"/>
                  <a:t>Рост,</a:t>
                </a:r>
                <a:r>
                  <a:rPr lang="ru-RU" baseline="0"/>
                  <a:t> %</a:t>
                </a:r>
                <a:endParaRPr lang="ru-RU"/>
              </a:p>
            </c:rich>
          </c:tx>
          <c:layout/>
          <c:overlay val="0"/>
        </c:title>
        <c:numFmt formatCode="General" sourceLinked="1"/>
        <c:majorTickMark val="out"/>
        <c:minorTickMark val="none"/>
        <c:tickLblPos val="nextTo"/>
        <c:crossAx val="-2133278888"/>
        <c:crosses val="max"/>
        <c:crossBetween val="between"/>
        <c:majorUnit val="2.0"/>
      </c:valAx>
      <c:catAx>
        <c:axId val="-2133278888"/>
        <c:scaling>
          <c:orientation val="minMax"/>
        </c:scaling>
        <c:delete val="1"/>
        <c:axPos val="b"/>
        <c:numFmt formatCode="General" sourceLinked="1"/>
        <c:majorTickMark val="out"/>
        <c:minorTickMark val="none"/>
        <c:tickLblPos val="nextTo"/>
        <c:crossAx val="-2103649160"/>
        <c:crosses val="autoZero"/>
        <c:auto val="1"/>
        <c:lblAlgn val="ctr"/>
        <c:lblOffset val="100"/>
        <c:noMultiLvlLbl val="0"/>
      </c:catAx>
    </c:plotArea>
    <c:legend>
      <c:legendPos val="r"/>
      <c:layout>
        <c:manualLayout>
          <c:xMode val="edge"/>
          <c:yMode val="edge"/>
          <c:x val="0.245941284873809"/>
          <c:y val="0.830978404927107"/>
          <c:w val="0.429333333333333"/>
          <c:h val="0.1674343832021"/>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7236997735798"/>
          <c:y val="0.080095111873392"/>
          <c:w val="0.595370297462817"/>
          <c:h val="0.577040682414699"/>
        </c:manualLayout>
      </c:layout>
      <c:barChart>
        <c:barDir val="col"/>
        <c:grouping val="stacked"/>
        <c:varyColors val="0"/>
        <c:ser>
          <c:idx val="0"/>
          <c:order val="0"/>
          <c:tx>
            <c:strRef>
              <c:f>Россия!$G$35</c:f>
              <c:strCache>
                <c:ptCount val="1"/>
                <c:pt idx="0">
                  <c:v>млрд. руб</c:v>
                </c:pt>
              </c:strCache>
            </c:strRef>
          </c:tx>
          <c:invertIfNegative val="0"/>
          <c:dLbls>
            <c:dLbl>
              <c:idx val="0"/>
              <c:layout>
                <c:manualLayout>
                  <c:x val="-2.546266881604E-17"/>
                  <c:y val="0.027777777777777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F5A-48FE-BC17-DF148A3FFD46}"/>
                </c:ext>
              </c:extLst>
            </c:dLbl>
            <c:dLbl>
              <c:idx val="1"/>
              <c:layout>
                <c:manualLayout>
                  <c:x val="0.0"/>
                  <c:y val="0.097222222222222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F5A-48FE-BC17-DF148A3FFD46}"/>
                </c:ext>
              </c:extLst>
            </c:dLbl>
            <c:dLbl>
              <c:idx val="2"/>
              <c:layout>
                <c:manualLayout>
                  <c:x val="-2.11241200434559E-7"/>
                  <c:y val="-0.01388925342665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F5A-48FE-BC17-DF148A3FFD46}"/>
                </c:ext>
              </c:extLst>
            </c:dLbl>
            <c:dLbl>
              <c:idx val="3"/>
              <c:layout>
                <c:manualLayout>
                  <c:x val="-2.11241200483742E-7"/>
                  <c:y val="-0.013888888888888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F5A-48FE-BC17-DF148A3FFD46}"/>
                </c:ext>
              </c:extLst>
            </c:dLbl>
            <c:dLbl>
              <c:idx val="4"/>
              <c:layout>
                <c:manualLayout>
                  <c:x val="-2.11241200483742E-7"/>
                  <c:y val="-0.018518883056284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F5A-48FE-BC17-DF148A3FFD46}"/>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Россия!$F$36:$F$40</c:f>
              <c:numCache>
                <c:formatCode>General</c:formatCode>
                <c:ptCount val="5"/>
                <c:pt idx="0">
                  <c:v>2015.0</c:v>
                </c:pt>
                <c:pt idx="1">
                  <c:v>2016.0</c:v>
                </c:pt>
                <c:pt idx="2">
                  <c:v>2017.0</c:v>
                </c:pt>
                <c:pt idx="3">
                  <c:v>2018.0</c:v>
                </c:pt>
                <c:pt idx="4">
                  <c:v>2019.0</c:v>
                </c:pt>
              </c:numCache>
            </c:numRef>
          </c:cat>
          <c:val>
            <c:numRef>
              <c:f>Россия!$G$36:$G$40</c:f>
              <c:numCache>
                <c:formatCode>General</c:formatCode>
                <c:ptCount val="5"/>
                <c:pt idx="0">
                  <c:v>162.5</c:v>
                </c:pt>
                <c:pt idx="1">
                  <c:v>165.5</c:v>
                </c:pt>
                <c:pt idx="2">
                  <c:v>165.7</c:v>
                </c:pt>
                <c:pt idx="3">
                  <c:v>166.6</c:v>
                </c:pt>
                <c:pt idx="4">
                  <c:v>166.4</c:v>
                </c:pt>
              </c:numCache>
            </c:numRef>
          </c:val>
          <c:extLst xmlns:c16r2="http://schemas.microsoft.com/office/drawing/2015/06/chart">
            <c:ext xmlns:c16="http://schemas.microsoft.com/office/drawing/2014/chart" uri="{C3380CC4-5D6E-409C-BE32-E72D297353CC}">
              <c16:uniqueId val="{00000005-DF5A-48FE-BC17-DF148A3FFD46}"/>
            </c:ext>
          </c:extLst>
        </c:ser>
        <c:dLbls>
          <c:showLegendKey val="0"/>
          <c:showVal val="0"/>
          <c:showCatName val="0"/>
          <c:showSerName val="0"/>
          <c:showPercent val="0"/>
          <c:showBubbleSize val="0"/>
        </c:dLbls>
        <c:gapWidth val="75"/>
        <c:overlap val="100"/>
        <c:axId val="2048019640"/>
        <c:axId val="2048824712"/>
      </c:barChart>
      <c:lineChart>
        <c:grouping val="standard"/>
        <c:varyColors val="0"/>
        <c:ser>
          <c:idx val="1"/>
          <c:order val="1"/>
          <c:tx>
            <c:strRef>
              <c:f>Россия!$H$35</c:f>
              <c:strCache>
                <c:ptCount val="1"/>
                <c:pt idx="0">
                  <c:v>Рост, %</c:v>
                </c:pt>
              </c:strCache>
            </c:strRef>
          </c:tx>
          <c:spPr>
            <a:ln w="12700"/>
          </c:spPr>
          <c:marker>
            <c:spPr>
              <a:ln w="12700"/>
            </c:spPr>
          </c:marker>
          <c:dLbls>
            <c:dLbl>
              <c:idx val="0"/>
              <c:layout/>
              <c:tx>
                <c:rich>
                  <a:bodyPr/>
                  <a:lstStyle/>
                  <a:p>
                    <a:r>
                      <a:rPr lang="en-US"/>
                      <a:t>4,2%</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DF5A-48FE-BC17-DF148A3FFD46}"/>
                </c:ext>
              </c:extLst>
            </c:dLbl>
            <c:dLbl>
              <c:idx val="1"/>
              <c:layout/>
              <c:tx>
                <c:rich>
                  <a:bodyPr/>
                  <a:lstStyle/>
                  <a:p>
                    <a:r>
                      <a:rPr lang="en-US"/>
                      <a:t>1,8%</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F5A-48FE-BC17-DF148A3FFD46}"/>
                </c:ext>
              </c:extLst>
            </c:dLbl>
            <c:dLbl>
              <c:idx val="2"/>
              <c:layout/>
              <c:tx>
                <c:rich>
                  <a:bodyPr/>
                  <a:lstStyle/>
                  <a:p>
                    <a:r>
                      <a:rPr lang="en-US"/>
                      <a:t>0,1%</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DF5A-48FE-BC17-DF148A3FFD46}"/>
                </c:ext>
              </c:extLst>
            </c:dLbl>
            <c:dLbl>
              <c:idx val="3"/>
              <c:layout/>
              <c:tx>
                <c:rich>
                  <a:bodyPr/>
                  <a:lstStyle/>
                  <a:p>
                    <a:r>
                      <a:rPr lang="en-US"/>
                      <a:t>0,6%</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DF5A-48FE-BC17-DF148A3FFD46}"/>
                </c:ext>
              </c:extLst>
            </c:dLbl>
            <c:dLbl>
              <c:idx val="4"/>
              <c:layout>
                <c:manualLayout>
                  <c:x val="-0.0388888888888889"/>
                  <c:y val="-0.0787037037037037"/>
                </c:manualLayout>
              </c:layout>
              <c:tx>
                <c:rich>
                  <a:bodyPr/>
                  <a:lstStyle/>
                  <a:p>
                    <a:r>
                      <a:rPr lang="en-US"/>
                      <a:t>-0,1%</a:t>
                    </a: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DF5A-48FE-BC17-DF148A3FFD46}"/>
                </c:ext>
              </c:extLst>
            </c:dLbl>
            <c:numFmt formatCode="#,##0.0" sourceLinked="0"/>
            <c:spPr>
              <a:noFill/>
              <a:ln>
                <a:noFill/>
              </a:ln>
              <a:effectLst/>
            </c:spPr>
            <c:txPr>
              <a:bodyPr/>
              <a:lstStyle/>
              <a:p>
                <a:pPr>
                  <a:defRPr sz="800"/>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Россия!$F$36:$F$40</c:f>
              <c:numCache>
                <c:formatCode>General</c:formatCode>
                <c:ptCount val="5"/>
                <c:pt idx="0">
                  <c:v>2015.0</c:v>
                </c:pt>
                <c:pt idx="1">
                  <c:v>2016.0</c:v>
                </c:pt>
                <c:pt idx="2">
                  <c:v>2017.0</c:v>
                </c:pt>
                <c:pt idx="3">
                  <c:v>2018.0</c:v>
                </c:pt>
                <c:pt idx="4">
                  <c:v>2019.0</c:v>
                </c:pt>
              </c:numCache>
            </c:numRef>
          </c:cat>
          <c:val>
            <c:numRef>
              <c:f>Россия!$H$36:$H$40</c:f>
              <c:numCache>
                <c:formatCode>General</c:formatCode>
                <c:ptCount val="5"/>
                <c:pt idx="0">
                  <c:v>4.2</c:v>
                </c:pt>
                <c:pt idx="1">
                  <c:v>1.8</c:v>
                </c:pt>
                <c:pt idx="2">
                  <c:v>0.1</c:v>
                </c:pt>
                <c:pt idx="3">
                  <c:v>0.6</c:v>
                </c:pt>
                <c:pt idx="4">
                  <c:v>-0.1</c:v>
                </c:pt>
              </c:numCache>
            </c:numRef>
          </c:val>
          <c:smooth val="0"/>
          <c:extLst xmlns:c16r2="http://schemas.microsoft.com/office/drawing/2015/06/chart">
            <c:ext xmlns:c16="http://schemas.microsoft.com/office/drawing/2014/chart" uri="{C3380CC4-5D6E-409C-BE32-E72D297353CC}">
              <c16:uniqueId val="{0000000B-DF5A-48FE-BC17-DF148A3FFD46}"/>
            </c:ext>
          </c:extLst>
        </c:ser>
        <c:dLbls>
          <c:showLegendKey val="0"/>
          <c:showVal val="0"/>
          <c:showCatName val="0"/>
          <c:showSerName val="0"/>
          <c:showPercent val="0"/>
          <c:showBubbleSize val="0"/>
        </c:dLbls>
        <c:marker val="1"/>
        <c:smooth val="0"/>
        <c:axId val="-2097616072"/>
        <c:axId val="-2138759448"/>
      </c:lineChart>
      <c:catAx>
        <c:axId val="2048019640"/>
        <c:scaling>
          <c:orientation val="minMax"/>
        </c:scaling>
        <c:delete val="0"/>
        <c:axPos val="b"/>
        <c:title>
          <c:tx>
            <c:rich>
              <a:bodyPr/>
              <a:lstStyle/>
              <a:p>
                <a:pPr>
                  <a:defRPr/>
                </a:pPr>
                <a:r>
                  <a:rPr lang="ru-RU"/>
                  <a:t>Год</a:t>
                </a:r>
              </a:p>
            </c:rich>
          </c:tx>
          <c:layout/>
          <c:overlay val="0"/>
        </c:title>
        <c:numFmt formatCode="General" sourceLinked="1"/>
        <c:majorTickMark val="none"/>
        <c:minorTickMark val="none"/>
        <c:tickLblPos val="nextTo"/>
        <c:crossAx val="2048824712"/>
        <c:crosses val="autoZero"/>
        <c:auto val="1"/>
        <c:lblAlgn val="ctr"/>
        <c:lblOffset val="100"/>
        <c:noMultiLvlLbl val="0"/>
      </c:catAx>
      <c:valAx>
        <c:axId val="2048824712"/>
        <c:scaling>
          <c:orientation val="minMax"/>
        </c:scaling>
        <c:delete val="0"/>
        <c:axPos val="l"/>
        <c:majorGridlines>
          <c:spPr>
            <a:ln>
              <a:noFill/>
            </a:ln>
          </c:spPr>
        </c:majorGridlines>
        <c:minorGridlines>
          <c:spPr>
            <a:ln>
              <a:noFill/>
            </a:ln>
          </c:spPr>
        </c:minorGridlines>
        <c:title>
          <c:tx>
            <c:rich>
              <a:bodyPr/>
              <a:lstStyle/>
              <a:p>
                <a:pPr>
                  <a:defRPr/>
                </a:pPr>
                <a:r>
                  <a:rPr lang="ru-RU" baseline="0"/>
                  <a:t>млрд. руб.</a:t>
                </a:r>
                <a:endParaRPr lang="ru-RU"/>
              </a:p>
            </c:rich>
          </c:tx>
          <c:layout/>
          <c:overlay val="0"/>
        </c:title>
        <c:numFmt formatCode="General" sourceLinked="1"/>
        <c:majorTickMark val="out"/>
        <c:minorTickMark val="none"/>
        <c:tickLblPos val="nextTo"/>
        <c:crossAx val="2048019640"/>
        <c:crosses val="autoZero"/>
        <c:crossBetween val="between"/>
      </c:valAx>
      <c:valAx>
        <c:axId val="-2138759448"/>
        <c:scaling>
          <c:orientation val="minMax"/>
        </c:scaling>
        <c:delete val="0"/>
        <c:axPos val="r"/>
        <c:title>
          <c:tx>
            <c:rich>
              <a:bodyPr rot="-5400000" vert="horz"/>
              <a:lstStyle/>
              <a:p>
                <a:pPr>
                  <a:defRPr/>
                </a:pPr>
                <a:r>
                  <a:rPr lang="ru-RU"/>
                  <a:t>Рост,</a:t>
                </a:r>
                <a:r>
                  <a:rPr lang="ru-RU" baseline="0"/>
                  <a:t> %</a:t>
                </a:r>
                <a:endParaRPr lang="ru-RU"/>
              </a:p>
            </c:rich>
          </c:tx>
          <c:layout/>
          <c:overlay val="0"/>
        </c:title>
        <c:numFmt formatCode="General" sourceLinked="1"/>
        <c:majorTickMark val="out"/>
        <c:minorTickMark val="none"/>
        <c:tickLblPos val="nextTo"/>
        <c:crossAx val="-2097616072"/>
        <c:crosses val="max"/>
        <c:crossBetween val="between"/>
      </c:valAx>
      <c:catAx>
        <c:axId val="-2097616072"/>
        <c:scaling>
          <c:orientation val="minMax"/>
        </c:scaling>
        <c:delete val="1"/>
        <c:axPos val="b"/>
        <c:numFmt formatCode="General" sourceLinked="1"/>
        <c:majorTickMark val="out"/>
        <c:minorTickMark val="none"/>
        <c:tickLblPos val="nextTo"/>
        <c:crossAx val="-2138759448"/>
        <c:crosses val="autoZero"/>
        <c:auto val="1"/>
        <c:lblAlgn val="ctr"/>
        <c:lblOffset val="100"/>
        <c:noMultiLvlLbl val="0"/>
      </c:catAx>
    </c:plotArea>
    <c:legend>
      <c:legendPos val="r"/>
      <c:layout>
        <c:manualLayout>
          <c:xMode val="edge"/>
          <c:yMode val="edge"/>
          <c:x val="0.250896942603205"/>
          <c:y val="0.816126919778592"/>
          <c:w val="0.429333333333333"/>
          <c:h val="0.1674343832021"/>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4974628171479"/>
          <c:y val="0.208807961504812"/>
          <c:w val="0.595370297462817"/>
          <c:h val="0.577040682414699"/>
        </c:manualLayout>
      </c:layout>
      <c:barChart>
        <c:barDir val="col"/>
        <c:grouping val="stacked"/>
        <c:varyColors val="0"/>
        <c:ser>
          <c:idx val="0"/>
          <c:order val="0"/>
          <c:tx>
            <c:v>$ млрд.</c:v>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Китай!$A$3:$A$8</c:f>
              <c:numCache>
                <c:formatCode>General</c:formatCode>
                <c:ptCount val="6"/>
                <c:pt idx="0">
                  <c:v>2010.0</c:v>
                </c:pt>
                <c:pt idx="1">
                  <c:v>2011.0</c:v>
                </c:pt>
                <c:pt idx="2">
                  <c:v>2012.0</c:v>
                </c:pt>
                <c:pt idx="3">
                  <c:v>2013.0</c:v>
                </c:pt>
                <c:pt idx="4">
                  <c:v>2014.0</c:v>
                </c:pt>
                <c:pt idx="5">
                  <c:v>2015.0</c:v>
                </c:pt>
              </c:numCache>
            </c:numRef>
          </c:cat>
          <c:val>
            <c:numRef>
              <c:f>Китай!$B$3:$B$8</c:f>
              <c:numCache>
                <c:formatCode>General</c:formatCode>
                <c:ptCount val="6"/>
                <c:pt idx="0">
                  <c:v>68.7</c:v>
                </c:pt>
                <c:pt idx="1">
                  <c:v>79.0</c:v>
                </c:pt>
                <c:pt idx="2">
                  <c:v>87.7</c:v>
                </c:pt>
                <c:pt idx="3">
                  <c:v>95.6</c:v>
                </c:pt>
                <c:pt idx="4">
                  <c:v>109.7</c:v>
                </c:pt>
                <c:pt idx="5">
                  <c:v>130.1</c:v>
                </c:pt>
              </c:numCache>
            </c:numRef>
          </c:val>
          <c:extLst xmlns:c16r2="http://schemas.microsoft.com/office/drawing/2015/06/chart">
            <c:ext xmlns:c16="http://schemas.microsoft.com/office/drawing/2014/chart" uri="{C3380CC4-5D6E-409C-BE32-E72D297353CC}">
              <c16:uniqueId val="{00000000-4FB3-472F-AFC4-6B0931EF9FA3}"/>
            </c:ext>
          </c:extLst>
        </c:ser>
        <c:dLbls>
          <c:showLegendKey val="0"/>
          <c:showVal val="0"/>
          <c:showCatName val="0"/>
          <c:showSerName val="0"/>
          <c:showPercent val="0"/>
          <c:showBubbleSize val="0"/>
        </c:dLbls>
        <c:gapWidth val="75"/>
        <c:overlap val="100"/>
        <c:axId val="-2103709768"/>
        <c:axId val="-2142532504"/>
      </c:barChart>
      <c:lineChart>
        <c:grouping val="standard"/>
        <c:varyColors val="0"/>
        <c:ser>
          <c:idx val="1"/>
          <c:order val="1"/>
          <c:tx>
            <c:v>Рост, %</c:v>
          </c:tx>
          <c:spPr>
            <a:ln w="12700"/>
          </c:spPr>
          <c:marker>
            <c:spPr>
              <a:ln w="12700"/>
            </c:spPr>
          </c:marker>
          <c:dLbls>
            <c:dLbl>
              <c:idx val="1"/>
              <c:layout/>
              <c:tx>
                <c:rich>
                  <a:bodyPr/>
                  <a:lstStyle/>
                  <a:p>
                    <a:r>
                      <a:rPr lang="en-US" sz="800"/>
                      <a:t>14,9%</a:t>
                    </a:r>
                    <a:endParaRPr lang="en-US"/>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FB3-472F-AFC4-6B0931EF9FA3}"/>
                </c:ext>
              </c:extLst>
            </c:dLbl>
            <c:dLbl>
              <c:idx val="2"/>
              <c:layout/>
              <c:tx>
                <c:rich>
                  <a:bodyPr/>
                  <a:lstStyle/>
                  <a:p>
                    <a:r>
                      <a:rPr lang="en-US" sz="800"/>
                      <a:t>11,1%</a:t>
                    </a:r>
                    <a:endParaRPr lang="en-US"/>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FB3-472F-AFC4-6B0931EF9FA3}"/>
                </c:ext>
              </c:extLst>
            </c:dLbl>
            <c:dLbl>
              <c:idx val="3"/>
              <c:layout/>
              <c:tx>
                <c:rich>
                  <a:bodyPr/>
                  <a:lstStyle/>
                  <a:p>
                    <a:r>
                      <a:rPr lang="en-US" sz="800"/>
                      <a:t>9%</a:t>
                    </a:r>
                    <a:endParaRPr lang="en-US"/>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FB3-472F-AFC4-6B0931EF9FA3}"/>
                </c:ext>
              </c:extLst>
            </c:dLbl>
            <c:dLbl>
              <c:idx val="4"/>
              <c:layout/>
              <c:tx>
                <c:rich>
                  <a:bodyPr/>
                  <a:lstStyle/>
                  <a:p>
                    <a:r>
                      <a:rPr lang="en-US" sz="800"/>
                      <a:t>14,7%</a:t>
                    </a:r>
                    <a:endParaRPr lang="en-US"/>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FB3-472F-AFC4-6B0931EF9FA3}"/>
                </c:ext>
              </c:extLst>
            </c:dLbl>
            <c:dLbl>
              <c:idx val="5"/>
              <c:layout/>
              <c:tx>
                <c:rich>
                  <a:bodyPr/>
                  <a:lstStyle/>
                  <a:p>
                    <a:r>
                      <a:rPr lang="en-US"/>
                      <a:t>18,6%</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FB3-472F-AFC4-6B0931EF9FA3}"/>
                </c:ext>
              </c:extLst>
            </c:dLbl>
            <c:numFmt formatCode="General" sourceLinked="0"/>
            <c:spPr>
              <a:noFill/>
              <a:ln>
                <a:noFill/>
              </a:ln>
              <a:effectLst/>
            </c:spPr>
            <c:txPr>
              <a:bodyPr/>
              <a:lstStyle/>
              <a:p>
                <a:pPr>
                  <a:defRPr sz="800"/>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Китай!$A$4:$A$8</c:f>
              <c:numCache>
                <c:formatCode>General</c:formatCode>
                <c:ptCount val="5"/>
                <c:pt idx="0">
                  <c:v>2011.0</c:v>
                </c:pt>
                <c:pt idx="1">
                  <c:v>2012.0</c:v>
                </c:pt>
                <c:pt idx="2">
                  <c:v>2013.0</c:v>
                </c:pt>
                <c:pt idx="3">
                  <c:v>2014.0</c:v>
                </c:pt>
                <c:pt idx="4">
                  <c:v>2015.0</c:v>
                </c:pt>
              </c:numCache>
            </c:numRef>
          </c:cat>
          <c:val>
            <c:numRef>
              <c:f>Китай!$C$3:$C$8</c:f>
              <c:numCache>
                <c:formatCode>_-* #\ ##0.0_р_._-;\-* #\ ##0.0_р_._-;_-* "-"?_р_._-;_-@_-</c:formatCode>
                <c:ptCount val="6"/>
                <c:pt idx="1">
                  <c:v>14.9</c:v>
                </c:pt>
                <c:pt idx="2">
                  <c:v>11.1</c:v>
                </c:pt>
                <c:pt idx="3">
                  <c:v>9.0</c:v>
                </c:pt>
                <c:pt idx="4">
                  <c:v>14.7</c:v>
                </c:pt>
                <c:pt idx="5">
                  <c:v>18.6</c:v>
                </c:pt>
              </c:numCache>
            </c:numRef>
          </c:val>
          <c:smooth val="0"/>
          <c:extLst xmlns:c16r2="http://schemas.microsoft.com/office/drawing/2015/06/chart">
            <c:ext xmlns:c16="http://schemas.microsoft.com/office/drawing/2014/chart" uri="{C3380CC4-5D6E-409C-BE32-E72D297353CC}">
              <c16:uniqueId val="{00000006-4FB3-472F-AFC4-6B0931EF9FA3}"/>
            </c:ext>
          </c:extLst>
        </c:ser>
        <c:dLbls>
          <c:showLegendKey val="0"/>
          <c:showVal val="0"/>
          <c:showCatName val="0"/>
          <c:showSerName val="0"/>
          <c:showPercent val="0"/>
          <c:showBubbleSize val="0"/>
        </c:dLbls>
        <c:marker val="1"/>
        <c:smooth val="0"/>
        <c:axId val="-2135781208"/>
        <c:axId val="-2147023576"/>
      </c:lineChart>
      <c:catAx>
        <c:axId val="-2103709768"/>
        <c:scaling>
          <c:orientation val="minMax"/>
        </c:scaling>
        <c:delete val="0"/>
        <c:axPos val="b"/>
        <c:title>
          <c:tx>
            <c:rich>
              <a:bodyPr/>
              <a:lstStyle/>
              <a:p>
                <a:pPr>
                  <a:defRPr/>
                </a:pPr>
                <a:r>
                  <a:rPr lang="ru-RU"/>
                  <a:t>Год</a:t>
                </a:r>
              </a:p>
            </c:rich>
          </c:tx>
          <c:layout/>
          <c:overlay val="0"/>
        </c:title>
        <c:numFmt formatCode="General" sourceLinked="1"/>
        <c:majorTickMark val="none"/>
        <c:minorTickMark val="none"/>
        <c:tickLblPos val="nextTo"/>
        <c:crossAx val="-2142532504"/>
        <c:crosses val="autoZero"/>
        <c:auto val="1"/>
        <c:lblAlgn val="ctr"/>
        <c:lblOffset val="100"/>
        <c:noMultiLvlLbl val="0"/>
      </c:catAx>
      <c:valAx>
        <c:axId val="-2142532504"/>
        <c:scaling>
          <c:orientation val="minMax"/>
        </c:scaling>
        <c:delete val="0"/>
        <c:axPos val="l"/>
        <c:majorGridlines>
          <c:spPr>
            <a:ln>
              <a:noFill/>
            </a:ln>
          </c:spPr>
        </c:majorGridlines>
        <c:minorGridlines>
          <c:spPr>
            <a:ln>
              <a:noFill/>
            </a:ln>
          </c:spPr>
        </c:minorGridlines>
        <c:title>
          <c:tx>
            <c:rich>
              <a:bodyPr/>
              <a:lstStyle/>
              <a:p>
                <a:pPr>
                  <a:defRPr/>
                </a:pPr>
                <a:r>
                  <a:rPr lang="en-US" baseline="0"/>
                  <a:t>$ </a:t>
                </a:r>
                <a:r>
                  <a:rPr lang="ru-RU" baseline="0"/>
                  <a:t>млрд.</a:t>
                </a:r>
                <a:endParaRPr lang="ru-RU"/>
              </a:p>
            </c:rich>
          </c:tx>
          <c:layout/>
          <c:overlay val="0"/>
        </c:title>
        <c:numFmt formatCode="General" sourceLinked="1"/>
        <c:majorTickMark val="out"/>
        <c:minorTickMark val="none"/>
        <c:tickLblPos val="nextTo"/>
        <c:crossAx val="-2103709768"/>
        <c:crosses val="autoZero"/>
        <c:crossBetween val="between"/>
      </c:valAx>
      <c:valAx>
        <c:axId val="-2147023576"/>
        <c:scaling>
          <c:orientation val="minMax"/>
        </c:scaling>
        <c:delete val="0"/>
        <c:axPos val="r"/>
        <c:title>
          <c:tx>
            <c:rich>
              <a:bodyPr rot="-5400000" vert="horz"/>
              <a:lstStyle/>
              <a:p>
                <a:pPr algn="ctr" rtl="0">
                  <a:defRPr lang="ru-RU" sz="1000" b="1" i="0" u="none" strike="noStrike" kern="1200" baseline="0">
                    <a:solidFill>
                      <a:sysClr val="windowText" lastClr="000000"/>
                    </a:solidFill>
                    <a:latin typeface="+mn-lt"/>
                    <a:ea typeface="+mn-ea"/>
                    <a:cs typeface="+mn-cs"/>
                  </a:defRPr>
                </a:pPr>
                <a:r>
                  <a:rPr lang="ru-RU" sz="1000" b="1" i="0" u="none" strike="noStrike" kern="1200" baseline="0">
                    <a:solidFill>
                      <a:sysClr val="windowText" lastClr="000000"/>
                    </a:solidFill>
                    <a:latin typeface="+mn-lt"/>
                    <a:ea typeface="+mn-ea"/>
                    <a:cs typeface="+mn-cs"/>
                  </a:rPr>
                  <a:t>Рост, %</a:t>
                </a:r>
              </a:p>
            </c:rich>
          </c:tx>
          <c:layout/>
          <c:overlay val="0"/>
        </c:title>
        <c:numFmt formatCode="_-* #\ ##0.0_р_._-;\-* #\ ##0.0_р_._-;_-* &quot;-&quot;?_р_._-;_-@_-" sourceLinked="1"/>
        <c:majorTickMark val="out"/>
        <c:minorTickMark val="none"/>
        <c:tickLblPos val="nextTo"/>
        <c:crossAx val="-2135781208"/>
        <c:crosses val="max"/>
        <c:crossBetween val="between"/>
      </c:valAx>
      <c:catAx>
        <c:axId val="-2135781208"/>
        <c:scaling>
          <c:orientation val="minMax"/>
        </c:scaling>
        <c:delete val="1"/>
        <c:axPos val="b"/>
        <c:numFmt formatCode="General" sourceLinked="1"/>
        <c:majorTickMark val="out"/>
        <c:minorTickMark val="none"/>
        <c:tickLblPos val="nextTo"/>
        <c:crossAx val="-2147023576"/>
        <c:crosses val="autoZero"/>
        <c:auto val="1"/>
        <c:lblAlgn val="ctr"/>
        <c:lblOffset val="100"/>
        <c:noMultiLvlLbl val="0"/>
      </c:catAx>
    </c:plotArea>
    <c:legend>
      <c:legendPos val="r"/>
      <c:layout>
        <c:manualLayout>
          <c:xMode val="edge"/>
          <c:yMode val="edge"/>
          <c:x val="0.248444444444444"/>
          <c:y val="0.00424577136191309"/>
          <c:w val="0.429333333333333"/>
          <c:h val="0.1674343832021"/>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4974628171479"/>
          <c:y val="0.208807961504812"/>
          <c:w val="0.595370297462817"/>
          <c:h val="0.577040682414699"/>
        </c:manualLayout>
      </c:layout>
      <c:barChart>
        <c:barDir val="col"/>
        <c:grouping val="stacked"/>
        <c:varyColors val="0"/>
        <c:ser>
          <c:idx val="0"/>
          <c:order val="0"/>
          <c:tx>
            <c:strRef>
              <c:f>Китай!$F$3</c:f>
              <c:strCache>
                <c:ptCount val="1"/>
                <c:pt idx="0">
                  <c:v>$ млрд.</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Китай!$E$4:$E$8</c:f>
              <c:numCache>
                <c:formatCode>General</c:formatCode>
                <c:ptCount val="5"/>
                <c:pt idx="0">
                  <c:v>2015.0</c:v>
                </c:pt>
                <c:pt idx="1">
                  <c:v>2016.0</c:v>
                </c:pt>
                <c:pt idx="2">
                  <c:v>2017.0</c:v>
                </c:pt>
                <c:pt idx="3">
                  <c:v>2018.0</c:v>
                </c:pt>
                <c:pt idx="4">
                  <c:v>2019.0</c:v>
                </c:pt>
              </c:numCache>
            </c:numRef>
          </c:cat>
          <c:val>
            <c:numRef>
              <c:f>Китай!$F$4:$F$8</c:f>
              <c:numCache>
                <c:formatCode>General</c:formatCode>
                <c:ptCount val="5"/>
                <c:pt idx="0">
                  <c:v>130.1</c:v>
                </c:pt>
                <c:pt idx="1">
                  <c:v>146.8</c:v>
                </c:pt>
                <c:pt idx="2">
                  <c:v>163.4</c:v>
                </c:pt>
                <c:pt idx="3">
                  <c:v>180.0</c:v>
                </c:pt>
                <c:pt idx="4">
                  <c:v>196.6</c:v>
                </c:pt>
              </c:numCache>
            </c:numRef>
          </c:val>
          <c:extLst xmlns:c16r2="http://schemas.microsoft.com/office/drawing/2015/06/chart">
            <c:ext xmlns:c16="http://schemas.microsoft.com/office/drawing/2014/chart" uri="{C3380CC4-5D6E-409C-BE32-E72D297353CC}">
              <c16:uniqueId val="{00000000-3CCA-4BDF-8CB4-49D698BB6999}"/>
            </c:ext>
          </c:extLst>
        </c:ser>
        <c:dLbls>
          <c:showLegendKey val="0"/>
          <c:showVal val="0"/>
          <c:showCatName val="0"/>
          <c:showSerName val="0"/>
          <c:showPercent val="0"/>
          <c:showBubbleSize val="0"/>
        </c:dLbls>
        <c:gapWidth val="75"/>
        <c:overlap val="100"/>
        <c:axId val="-2097491336"/>
        <c:axId val="2048670024"/>
      </c:barChart>
      <c:lineChart>
        <c:grouping val="standard"/>
        <c:varyColors val="0"/>
        <c:ser>
          <c:idx val="1"/>
          <c:order val="1"/>
          <c:tx>
            <c:strRef>
              <c:f>Китай!$G$3</c:f>
              <c:strCache>
                <c:ptCount val="1"/>
                <c:pt idx="0">
                  <c:v>Рост, %</c:v>
                </c:pt>
              </c:strCache>
            </c:strRef>
          </c:tx>
          <c:spPr>
            <a:ln w="12700"/>
          </c:spPr>
          <c:marker>
            <c:spPr>
              <a:ln w="12700"/>
            </c:spPr>
          </c:marker>
          <c:dLbls>
            <c:dLbl>
              <c:idx val="0"/>
              <c:layout/>
              <c:tx>
                <c:rich>
                  <a:bodyPr/>
                  <a:lstStyle/>
                  <a:p>
                    <a:r>
                      <a:rPr lang="en-US"/>
                      <a:t>18,6%</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CCA-4BDF-8CB4-49D698BB6999}"/>
                </c:ext>
              </c:extLst>
            </c:dLbl>
            <c:dLbl>
              <c:idx val="1"/>
              <c:layout/>
              <c:tx>
                <c:rich>
                  <a:bodyPr/>
                  <a:lstStyle/>
                  <a:p>
                    <a:r>
                      <a:rPr lang="en-US"/>
                      <a:t>12,8%</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CCA-4BDF-8CB4-49D698BB6999}"/>
                </c:ext>
              </c:extLst>
            </c:dLbl>
            <c:dLbl>
              <c:idx val="2"/>
              <c:layout/>
              <c:tx>
                <c:rich>
                  <a:bodyPr/>
                  <a:lstStyle/>
                  <a:p>
                    <a:r>
                      <a:rPr lang="en-US"/>
                      <a:t>11,3%</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CCA-4BDF-8CB4-49D698BB6999}"/>
                </c:ext>
              </c:extLst>
            </c:dLbl>
            <c:dLbl>
              <c:idx val="3"/>
              <c:layout/>
              <c:tx>
                <c:rich>
                  <a:bodyPr/>
                  <a:lstStyle/>
                  <a:p>
                    <a:r>
                      <a:rPr lang="en-US"/>
                      <a:t>10,2%</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CCA-4BDF-8CB4-49D698BB6999}"/>
                </c:ext>
              </c:extLst>
            </c:dLbl>
            <c:dLbl>
              <c:idx val="4"/>
              <c:layout/>
              <c:tx>
                <c:rich>
                  <a:bodyPr/>
                  <a:lstStyle/>
                  <a:p>
                    <a:r>
                      <a:rPr lang="en-US"/>
                      <a:t>9,2%</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CCA-4BDF-8CB4-49D698BB6999}"/>
                </c:ext>
              </c:extLst>
            </c:dLbl>
            <c:numFmt formatCode="General" sourceLinked="0"/>
            <c:spPr>
              <a:noFill/>
              <a:ln>
                <a:noFill/>
              </a:ln>
              <a:effectLst/>
            </c:spPr>
            <c:txPr>
              <a:bodyPr/>
              <a:lstStyle/>
              <a:p>
                <a:pPr>
                  <a:defRPr sz="800"/>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Китай!$E$4:$E$8</c:f>
              <c:numCache>
                <c:formatCode>General</c:formatCode>
                <c:ptCount val="5"/>
                <c:pt idx="0">
                  <c:v>2015.0</c:v>
                </c:pt>
                <c:pt idx="1">
                  <c:v>2016.0</c:v>
                </c:pt>
                <c:pt idx="2">
                  <c:v>2017.0</c:v>
                </c:pt>
                <c:pt idx="3">
                  <c:v>2018.0</c:v>
                </c:pt>
                <c:pt idx="4">
                  <c:v>2019.0</c:v>
                </c:pt>
              </c:numCache>
            </c:numRef>
          </c:cat>
          <c:val>
            <c:numRef>
              <c:f>Китай!$G$4:$G$8</c:f>
              <c:numCache>
                <c:formatCode>General</c:formatCode>
                <c:ptCount val="5"/>
                <c:pt idx="0">
                  <c:v>18.6</c:v>
                </c:pt>
                <c:pt idx="1">
                  <c:v>12.8</c:v>
                </c:pt>
                <c:pt idx="2">
                  <c:v>11.3</c:v>
                </c:pt>
                <c:pt idx="3">
                  <c:v>10.2</c:v>
                </c:pt>
                <c:pt idx="4">
                  <c:v>9.200000000000001</c:v>
                </c:pt>
              </c:numCache>
            </c:numRef>
          </c:val>
          <c:smooth val="0"/>
          <c:extLst xmlns:c16r2="http://schemas.microsoft.com/office/drawing/2015/06/chart">
            <c:ext xmlns:c16="http://schemas.microsoft.com/office/drawing/2014/chart" uri="{C3380CC4-5D6E-409C-BE32-E72D297353CC}">
              <c16:uniqueId val="{00000006-3CCA-4BDF-8CB4-49D698BB6999}"/>
            </c:ext>
          </c:extLst>
        </c:ser>
        <c:dLbls>
          <c:showLegendKey val="0"/>
          <c:showVal val="0"/>
          <c:showCatName val="0"/>
          <c:showSerName val="0"/>
          <c:showPercent val="0"/>
          <c:showBubbleSize val="0"/>
        </c:dLbls>
        <c:marker val="1"/>
        <c:smooth val="0"/>
        <c:axId val="-2097424424"/>
        <c:axId val="-2134608200"/>
      </c:lineChart>
      <c:catAx>
        <c:axId val="-2097491336"/>
        <c:scaling>
          <c:orientation val="minMax"/>
        </c:scaling>
        <c:delete val="0"/>
        <c:axPos val="b"/>
        <c:title>
          <c:tx>
            <c:rich>
              <a:bodyPr/>
              <a:lstStyle/>
              <a:p>
                <a:pPr>
                  <a:defRPr/>
                </a:pPr>
                <a:r>
                  <a:rPr lang="ru-RU"/>
                  <a:t>Год</a:t>
                </a:r>
              </a:p>
            </c:rich>
          </c:tx>
          <c:layout/>
          <c:overlay val="0"/>
        </c:title>
        <c:numFmt formatCode="General" sourceLinked="1"/>
        <c:majorTickMark val="none"/>
        <c:minorTickMark val="none"/>
        <c:tickLblPos val="nextTo"/>
        <c:crossAx val="2048670024"/>
        <c:crosses val="autoZero"/>
        <c:auto val="1"/>
        <c:lblAlgn val="ctr"/>
        <c:lblOffset val="100"/>
        <c:noMultiLvlLbl val="0"/>
      </c:catAx>
      <c:valAx>
        <c:axId val="2048670024"/>
        <c:scaling>
          <c:orientation val="minMax"/>
        </c:scaling>
        <c:delete val="0"/>
        <c:axPos val="l"/>
        <c:majorGridlines>
          <c:spPr>
            <a:ln>
              <a:noFill/>
            </a:ln>
          </c:spPr>
        </c:majorGridlines>
        <c:minorGridlines>
          <c:spPr>
            <a:ln>
              <a:noFill/>
            </a:ln>
          </c:spPr>
        </c:minorGridlines>
        <c:title>
          <c:tx>
            <c:rich>
              <a:bodyPr/>
              <a:lstStyle/>
              <a:p>
                <a:pPr>
                  <a:defRPr/>
                </a:pPr>
                <a:r>
                  <a:rPr lang="en-US" baseline="0"/>
                  <a:t>$ </a:t>
                </a:r>
                <a:r>
                  <a:rPr lang="ru-RU" baseline="0"/>
                  <a:t>млрд.</a:t>
                </a:r>
                <a:endParaRPr lang="ru-RU"/>
              </a:p>
            </c:rich>
          </c:tx>
          <c:layout/>
          <c:overlay val="0"/>
        </c:title>
        <c:numFmt formatCode="General" sourceLinked="1"/>
        <c:majorTickMark val="out"/>
        <c:minorTickMark val="none"/>
        <c:tickLblPos val="nextTo"/>
        <c:crossAx val="-2097491336"/>
        <c:crosses val="autoZero"/>
        <c:crossBetween val="between"/>
      </c:valAx>
      <c:valAx>
        <c:axId val="-2134608200"/>
        <c:scaling>
          <c:orientation val="minMax"/>
        </c:scaling>
        <c:delete val="0"/>
        <c:axPos val="r"/>
        <c:title>
          <c:tx>
            <c:rich>
              <a:bodyPr rot="-5400000" vert="horz"/>
              <a:lstStyle/>
              <a:p>
                <a:pPr algn="ctr" rtl="0">
                  <a:defRPr lang="ru-RU" sz="1000" b="1" i="0" u="none" strike="noStrike" kern="1200" baseline="0">
                    <a:solidFill>
                      <a:sysClr val="windowText" lastClr="000000"/>
                    </a:solidFill>
                    <a:latin typeface="+mn-lt"/>
                    <a:ea typeface="+mn-ea"/>
                    <a:cs typeface="+mn-cs"/>
                  </a:defRPr>
                </a:pPr>
                <a:r>
                  <a:rPr lang="ru-RU" sz="1000" b="1" i="0" u="none" strike="noStrike" kern="1200" baseline="0">
                    <a:solidFill>
                      <a:sysClr val="windowText" lastClr="000000"/>
                    </a:solidFill>
                    <a:latin typeface="+mn-lt"/>
                    <a:ea typeface="+mn-ea"/>
                    <a:cs typeface="+mn-cs"/>
                  </a:rPr>
                  <a:t>Рост, %</a:t>
                </a:r>
              </a:p>
            </c:rich>
          </c:tx>
          <c:layout/>
          <c:overlay val="0"/>
        </c:title>
        <c:numFmt formatCode="General" sourceLinked="1"/>
        <c:majorTickMark val="out"/>
        <c:minorTickMark val="none"/>
        <c:tickLblPos val="nextTo"/>
        <c:crossAx val="-2097424424"/>
        <c:crosses val="max"/>
        <c:crossBetween val="between"/>
      </c:valAx>
      <c:catAx>
        <c:axId val="-2097424424"/>
        <c:scaling>
          <c:orientation val="minMax"/>
        </c:scaling>
        <c:delete val="1"/>
        <c:axPos val="b"/>
        <c:numFmt formatCode="General" sourceLinked="1"/>
        <c:majorTickMark val="out"/>
        <c:minorTickMark val="none"/>
        <c:tickLblPos val="nextTo"/>
        <c:crossAx val="-2134608200"/>
        <c:crosses val="autoZero"/>
        <c:auto val="1"/>
        <c:lblAlgn val="ctr"/>
        <c:lblOffset val="100"/>
        <c:noMultiLvlLbl val="0"/>
      </c:catAx>
    </c:plotArea>
    <c:legend>
      <c:legendPos val="r"/>
      <c:layout>
        <c:manualLayout>
          <c:xMode val="edge"/>
          <c:yMode val="edge"/>
          <c:x val="0.248444444444444"/>
          <c:y val="0.00424577136191309"/>
          <c:w val="0.429333333333333"/>
          <c:h val="0.1674343832021"/>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9223969647118"/>
          <c:y val="0.0949465970219069"/>
          <c:w val="0.618456119302902"/>
          <c:h val="0.577040682414699"/>
        </c:manualLayout>
      </c:layout>
      <c:barChart>
        <c:barDir val="col"/>
        <c:grouping val="stacked"/>
        <c:varyColors val="0"/>
        <c:ser>
          <c:idx val="0"/>
          <c:order val="0"/>
          <c:tx>
            <c:strRef>
              <c:f>ЮК!$C$3</c:f>
              <c:strCache>
                <c:ptCount val="1"/>
                <c:pt idx="0">
                  <c:v>$ млрд.</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ЮК!$B$4:$B$9</c:f>
              <c:numCache>
                <c:formatCode>General</c:formatCode>
                <c:ptCount val="6"/>
                <c:pt idx="0">
                  <c:v>2010.0</c:v>
                </c:pt>
                <c:pt idx="1">
                  <c:v>2011.0</c:v>
                </c:pt>
                <c:pt idx="2">
                  <c:v>2012.0</c:v>
                </c:pt>
                <c:pt idx="3">
                  <c:v>2013.0</c:v>
                </c:pt>
                <c:pt idx="4">
                  <c:v>2014.0</c:v>
                </c:pt>
                <c:pt idx="5">
                  <c:v>2015.0</c:v>
                </c:pt>
              </c:numCache>
            </c:numRef>
          </c:cat>
          <c:val>
            <c:numRef>
              <c:f>ЮК!$C$4:$C$9</c:f>
              <c:numCache>
                <c:formatCode>General</c:formatCode>
                <c:ptCount val="6"/>
                <c:pt idx="0">
                  <c:v>51.7</c:v>
                </c:pt>
                <c:pt idx="1">
                  <c:v>51.8</c:v>
                </c:pt>
                <c:pt idx="2">
                  <c:v>50.8</c:v>
                </c:pt>
                <c:pt idx="3">
                  <c:v>51.4</c:v>
                </c:pt>
                <c:pt idx="4">
                  <c:v>53.5</c:v>
                </c:pt>
                <c:pt idx="5">
                  <c:v>54.0</c:v>
                </c:pt>
              </c:numCache>
            </c:numRef>
          </c:val>
          <c:extLst xmlns:c16r2="http://schemas.microsoft.com/office/drawing/2015/06/chart">
            <c:ext xmlns:c16="http://schemas.microsoft.com/office/drawing/2014/chart" uri="{C3380CC4-5D6E-409C-BE32-E72D297353CC}">
              <c16:uniqueId val="{00000000-05E1-4B54-A9F3-03AE4321BE87}"/>
            </c:ext>
          </c:extLst>
        </c:ser>
        <c:dLbls>
          <c:showLegendKey val="0"/>
          <c:showVal val="0"/>
          <c:showCatName val="0"/>
          <c:showSerName val="0"/>
          <c:showPercent val="0"/>
          <c:showBubbleSize val="0"/>
        </c:dLbls>
        <c:gapWidth val="75"/>
        <c:overlap val="100"/>
        <c:axId val="-2097695176"/>
        <c:axId val="-2081752264"/>
      </c:barChart>
      <c:lineChart>
        <c:grouping val="standard"/>
        <c:varyColors val="0"/>
        <c:ser>
          <c:idx val="1"/>
          <c:order val="1"/>
          <c:tx>
            <c:strRef>
              <c:f>ЮК!$D$3</c:f>
              <c:strCache>
                <c:ptCount val="1"/>
                <c:pt idx="0">
                  <c:v>Рост, %</c:v>
                </c:pt>
              </c:strCache>
            </c:strRef>
          </c:tx>
          <c:spPr>
            <a:ln w="12700"/>
          </c:spPr>
          <c:marker>
            <c:spPr>
              <a:ln w="12700"/>
            </c:spPr>
          </c:marker>
          <c:dLbls>
            <c:dLbl>
              <c:idx val="1"/>
              <c:layout>
                <c:manualLayout>
                  <c:x val="-0.044842949959124"/>
                  <c:y val="-0.0689005540974045"/>
                </c:manualLayout>
              </c:layout>
              <c:tx>
                <c:rich>
                  <a:bodyPr/>
                  <a:lstStyle/>
                  <a:p>
                    <a:r>
                      <a:rPr lang="en-US"/>
                      <a:t>0,3%</a:t>
                    </a: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5E1-4B54-A9F3-03AE4321BE87}"/>
                </c:ext>
              </c:extLst>
            </c:dLbl>
            <c:dLbl>
              <c:idx val="2"/>
              <c:layout/>
              <c:tx>
                <c:rich>
                  <a:bodyPr/>
                  <a:lstStyle/>
                  <a:p>
                    <a:r>
                      <a:rPr lang="en-US"/>
                      <a:t>-1,9%</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5E1-4B54-A9F3-03AE4321BE87}"/>
                </c:ext>
              </c:extLst>
            </c:dLbl>
            <c:dLbl>
              <c:idx val="3"/>
              <c:layout/>
              <c:tx>
                <c:rich>
                  <a:bodyPr/>
                  <a:lstStyle/>
                  <a:p>
                    <a:r>
                      <a:rPr lang="en-US"/>
                      <a:t>1,1%</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5E1-4B54-A9F3-03AE4321BE87}"/>
                </c:ext>
              </c:extLst>
            </c:dLbl>
            <c:dLbl>
              <c:idx val="4"/>
              <c:layout/>
              <c:tx>
                <c:rich>
                  <a:bodyPr/>
                  <a:lstStyle/>
                  <a:p>
                    <a:r>
                      <a:rPr lang="en-US"/>
                      <a:t>4%</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5E1-4B54-A9F3-03AE4321BE87}"/>
                </c:ext>
              </c:extLst>
            </c:dLbl>
            <c:dLbl>
              <c:idx val="5"/>
              <c:layout/>
              <c:tx>
                <c:rich>
                  <a:bodyPr/>
                  <a:lstStyle/>
                  <a:p>
                    <a:r>
                      <a:rPr lang="en-US"/>
                      <a:t>1%</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5E1-4B54-A9F3-03AE4321BE87}"/>
                </c:ext>
              </c:extLst>
            </c:dLbl>
            <c:numFmt formatCode="General" sourceLinked="0"/>
            <c:spPr>
              <a:noFill/>
              <a:ln>
                <a:noFill/>
              </a:ln>
              <a:effectLst/>
            </c:spPr>
            <c:txPr>
              <a:bodyPr/>
              <a:lstStyle/>
              <a:p>
                <a:pPr>
                  <a:defRPr sz="800"/>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Китай!$A$4:$A$7</c:f>
              <c:numCache>
                <c:formatCode>General</c:formatCode>
                <c:ptCount val="4"/>
                <c:pt idx="0">
                  <c:v>2011.0</c:v>
                </c:pt>
                <c:pt idx="1">
                  <c:v>2012.0</c:v>
                </c:pt>
                <c:pt idx="2">
                  <c:v>2013.0</c:v>
                </c:pt>
                <c:pt idx="3">
                  <c:v>2014.0</c:v>
                </c:pt>
              </c:numCache>
            </c:numRef>
          </c:cat>
          <c:val>
            <c:numRef>
              <c:f>ЮК!$D$4:$D$9</c:f>
              <c:numCache>
                <c:formatCode>_-* #\ ##0.0_р_._-;\-* #\ ##0.0_р_._-;_-* "-"?_р_._-;_-@_-</c:formatCode>
                <c:ptCount val="6"/>
                <c:pt idx="1">
                  <c:v>0.3</c:v>
                </c:pt>
                <c:pt idx="2">
                  <c:v>-1.9</c:v>
                </c:pt>
                <c:pt idx="3">
                  <c:v>1.1</c:v>
                </c:pt>
                <c:pt idx="4">
                  <c:v>4.0</c:v>
                </c:pt>
                <c:pt idx="5">
                  <c:v>1.0</c:v>
                </c:pt>
              </c:numCache>
            </c:numRef>
          </c:val>
          <c:smooth val="0"/>
          <c:extLst xmlns:c16r2="http://schemas.microsoft.com/office/drawing/2015/06/chart">
            <c:ext xmlns:c16="http://schemas.microsoft.com/office/drawing/2014/chart" uri="{C3380CC4-5D6E-409C-BE32-E72D297353CC}">
              <c16:uniqueId val="{00000006-05E1-4B54-A9F3-03AE4321BE87}"/>
            </c:ext>
          </c:extLst>
        </c:ser>
        <c:dLbls>
          <c:showLegendKey val="0"/>
          <c:showVal val="0"/>
          <c:showCatName val="0"/>
          <c:showSerName val="0"/>
          <c:showPercent val="0"/>
          <c:showBubbleSize val="0"/>
        </c:dLbls>
        <c:marker val="1"/>
        <c:smooth val="0"/>
        <c:axId val="-2097892872"/>
        <c:axId val="-2098058584"/>
      </c:lineChart>
      <c:catAx>
        <c:axId val="-2097695176"/>
        <c:scaling>
          <c:orientation val="minMax"/>
        </c:scaling>
        <c:delete val="0"/>
        <c:axPos val="b"/>
        <c:title>
          <c:tx>
            <c:rich>
              <a:bodyPr/>
              <a:lstStyle/>
              <a:p>
                <a:pPr>
                  <a:defRPr/>
                </a:pPr>
                <a:r>
                  <a:rPr lang="ru-RU"/>
                  <a:t>Год</a:t>
                </a:r>
              </a:p>
            </c:rich>
          </c:tx>
          <c:layout/>
          <c:overlay val="0"/>
        </c:title>
        <c:numFmt formatCode="General" sourceLinked="1"/>
        <c:majorTickMark val="none"/>
        <c:minorTickMark val="none"/>
        <c:tickLblPos val="nextTo"/>
        <c:crossAx val="-2081752264"/>
        <c:crosses val="autoZero"/>
        <c:auto val="1"/>
        <c:lblAlgn val="ctr"/>
        <c:lblOffset val="100"/>
        <c:noMultiLvlLbl val="0"/>
      </c:catAx>
      <c:valAx>
        <c:axId val="-2081752264"/>
        <c:scaling>
          <c:orientation val="minMax"/>
          <c:max val="60.0"/>
          <c:min val="0.0"/>
        </c:scaling>
        <c:delete val="0"/>
        <c:axPos val="l"/>
        <c:majorGridlines>
          <c:spPr>
            <a:ln>
              <a:noFill/>
            </a:ln>
          </c:spPr>
        </c:majorGridlines>
        <c:minorGridlines>
          <c:spPr>
            <a:ln>
              <a:noFill/>
            </a:ln>
          </c:spPr>
        </c:minorGridlines>
        <c:title>
          <c:tx>
            <c:rich>
              <a:bodyPr/>
              <a:lstStyle/>
              <a:p>
                <a:pPr>
                  <a:defRPr/>
                </a:pPr>
                <a:r>
                  <a:rPr lang="en-US" baseline="0"/>
                  <a:t>$ </a:t>
                </a:r>
                <a:r>
                  <a:rPr lang="ru-RU" baseline="0"/>
                  <a:t>млрд.</a:t>
                </a:r>
                <a:endParaRPr lang="ru-RU"/>
              </a:p>
            </c:rich>
          </c:tx>
          <c:layout/>
          <c:overlay val="0"/>
        </c:title>
        <c:numFmt formatCode="General" sourceLinked="1"/>
        <c:majorTickMark val="out"/>
        <c:minorTickMark val="none"/>
        <c:tickLblPos val="nextTo"/>
        <c:crossAx val="-2097695176"/>
        <c:crosses val="autoZero"/>
        <c:crossBetween val="between"/>
        <c:majorUnit val="10.0"/>
      </c:valAx>
      <c:valAx>
        <c:axId val="-2098058584"/>
        <c:scaling>
          <c:orientation val="minMax"/>
        </c:scaling>
        <c:delete val="0"/>
        <c:axPos val="r"/>
        <c:title>
          <c:tx>
            <c:rich>
              <a:bodyPr rot="-5400000" vert="horz"/>
              <a:lstStyle/>
              <a:p>
                <a:pPr algn="ctr" rtl="0">
                  <a:defRPr lang="ru-RU" sz="1000" b="1" i="0" u="none" strike="noStrike" kern="1200" baseline="0">
                    <a:solidFill>
                      <a:sysClr val="windowText" lastClr="000000"/>
                    </a:solidFill>
                    <a:latin typeface="+mn-lt"/>
                    <a:ea typeface="+mn-ea"/>
                    <a:cs typeface="+mn-cs"/>
                  </a:defRPr>
                </a:pPr>
                <a:r>
                  <a:rPr lang="ru-RU" sz="1000" b="1" i="0" u="none" strike="noStrike" kern="1200" baseline="0">
                    <a:solidFill>
                      <a:sysClr val="windowText" lastClr="000000"/>
                    </a:solidFill>
                    <a:latin typeface="+mn-lt"/>
                    <a:ea typeface="+mn-ea"/>
                    <a:cs typeface="+mn-cs"/>
                  </a:rPr>
                  <a:t>Рост, %</a:t>
                </a:r>
              </a:p>
            </c:rich>
          </c:tx>
          <c:layout/>
          <c:overlay val="0"/>
        </c:title>
        <c:numFmt formatCode="_-* #\ ##0.0_р_._-;\-* #\ ##0.0_р_._-;_-* &quot;-&quot;?_р_._-;_-@_-" sourceLinked="1"/>
        <c:majorTickMark val="out"/>
        <c:minorTickMark val="none"/>
        <c:tickLblPos val="nextTo"/>
        <c:crossAx val="-2097892872"/>
        <c:crosses val="max"/>
        <c:crossBetween val="between"/>
      </c:valAx>
      <c:catAx>
        <c:axId val="-2097892872"/>
        <c:scaling>
          <c:orientation val="minMax"/>
        </c:scaling>
        <c:delete val="1"/>
        <c:axPos val="b"/>
        <c:numFmt formatCode="General" sourceLinked="1"/>
        <c:majorTickMark val="out"/>
        <c:minorTickMark val="none"/>
        <c:tickLblPos val="nextTo"/>
        <c:crossAx val="-2098058584"/>
        <c:crosses val="autoZero"/>
        <c:auto val="1"/>
        <c:lblAlgn val="ctr"/>
        <c:lblOffset val="100"/>
        <c:noMultiLvlLbl val="0"/>
      </c:catAx>
    </c:plotArea>
    <c:legend>
      <c:legendPos val="r"/>
      <c:layout>
        <c:manualLayout>
          <c:xMode val="edge"/>
          <c:yMode val="edge"/>
          <c:x val="0.250938205666935"/>
          <c:y val="0.830978404927107"/>
          <c:w val="0.429333333333333"/>
          <c:h val="0.1674343832021"/>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2430930547647"/>
          <c:y val="0.0998970920714118"/>
          <c:w val="0.642093129014292"/>
          <c:h val="0.577040682414699"/>
        </c:manualLayout>
      </c:layout>
      <c:barChart>
        <c:barDir val="col"/>
        <c:grouping val="stacked"/>
        <c:varyColors val="0"/>
        <c:ser>
          <c:idx val="0"/>
          <c:order val="0"/>
          <c:tx>
            <c:strRef>
              <c:f>ЮК!$G$4</c:f>
              <c:strCache>
                <c:ptCount val="1"/>
                <c:pt idx="0">
                  <c:v>$ млрд.</c:v>
                </c:pt>
              </c:strCache>
            </c:strRef>
          </c:tx>
          <c:invertIfNegative val="0"/>
          <c:dLbls>
            <c:dLbl>
              <c:idx val="0"/>
              <c:layout>
                <c:manualLayout>
                  <c:x val="2.50452480157771E-17"/>
                  <c:y val="0.15740740740740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185-4011-89A8-BAA7C01F354D}"/>
                </c:ext>
              </c:extLst>
            </c:dLbl>
            <c:dLbl>
              <c:idx val="1"/>
              <c:layout>
                <c:manualLayout>
                  <c:x val="0.0"/>
                  <c:y val="0.16666666666666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185-4011-89A8-BAA7C01F354D}"/>
                </c:ext>
              </c:extLst>
            </c:dLbl>
            <c:dLbl>
              <c:idx val="2"/>
              <c:layout>
                <c:manualLayout>
                  <c:x val="0.0"/>
                  <c:y val="0.17592592592592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185-4011-89A8-BAA7C01F354D}"/>
                </c:ext>
              </c:extLst>
            </c:dLbl>
            <c:dLbl>
              <c:idx val="3"/>
              <c:layout>
                <c:manualLayout>
                  <c:x val="0.0"/>
                  <c:y val="0.17129629629629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185-4011-89A8-BAA7C01F354D}"/>
                </c:ext>
              </c:extLst>
            </c:dLbl>
            <c:dLbl>
              <c:idx val="4"/>
              <c:layout>
                <c:manualLayout>
                  <c:x val="0.0"/>
                  <c:y val="0.17592592592592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185-4011-89A8-BAA7C01F354D}"/>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ЮК!$F$5:$F$9</c:f>
              <c:numCache>
                <c:formatCode>General</c:formatCode>
                <c:ptCount val="5"/>
                <c:pt idx="0">
                  <c:v>2015.0</c:v>
                </c:pt>
                <c:pt idx="1">
                  <c:v>2016.0</c:v>
                </c:pt>
                <c:pt idx="2">
                  <c:v>2017.0</c:v>
                </c:pt>
                <c:pt idx="3">
                  <c:v>2018.0</c:v>
                </c:pt>
                <c:pt idx="4">
                  <c:v>2019.0</c:v>
                </c:pt>
              </c:numCache>
            </c:numRef>
          </c:cat>
          <c:val>
            <c:numRef>
              <c:f>ЮК!$G$5:$G$9</c:f>
              <c:numCache>
                <c:formatCode>General</c:formatCode>
                <c:ptCount val="5"/>
                <c:pt idx="0">
                  <c:v>54.0</c:v>
                </c:pt>
                <c:pt idx="1">
                  <c:v>55.0</c:v>
                </c:pt>
                <c:pt idx="2">
                  <c:v>56.2</c:v>
                </c:pt>
                <c:pt idx="3">
                  <c:v>57.6</c:v>
                </c:pt>
                <c:pt idx="4">
                  <c:v>59.1</c:v>
                </c:pt>
              </c:numCache>
            </c:numRef>
          </c:val>
          <c:extLst xmlns:c16r2="http://schemas.microsoft.com/office/drawing/2015/06/chart">
            <c:ext xmlns:c16="http://schemas.microsoft.com/office/drawing/2014/chart" uri="{C3380CC4-5D6E-409C-BE32-E72D297353CC}">
              <c16:uniqueId val="{00000005-1185-4011-89A8-BAA7C01F354D}"/>
            </c:ext>
          </c:extLst>
        </c:ser>
        <c:dLbls>
          <c:showLegendKey val="0"/>
          <c:showVal val="0"/>
          <c:showCatName val="0"/>
          <c:showSerName val="0"/>
          <c:showPercent val="0"/>
          <c:showBubbleSize val="0"/>
        </c:dLbls>
        <c:gapWidth val="75"/>
        <c:overlap val="100"/>
        <c:axId val="-2135424904"/>
        <c:axId val="-2142695496"/>
      </c:barChart>
      <c:lineChart>
        <c:grouping val="standard"/>
        <c:varyColors val="0"/>
        <c:ser>
          <c:idx val="1"/>
          <c:order val="1"/>
          <c:tx>
            <c:strRef>
              <c:f>ЮК!$H$4</c:f>
              <c:strCache>
                <c:ptCount val="1"/>
                <c:pt idx="0">
                  <c:v>Рост, %</c:v>
                </c:pt>
              </c:strCache>
            </c:strRef>
          </c:tx>
          <c:spPr>
            <a:ln w="12700"/>
          </c:spPr>
          <c:marker>
            <c:spPr>
              <a:ln w="12700"/>
            </c:spPr>
          </c:marker>
          <c:dLbls>
            <c:dLbl>
              <c:idx val="0"/>
              <c:layout>
                <c:manualLayout>
                  <c:x val="-0.0287638225549675"/>
                  <c:y val="-0.0596412948381452"/>
                </c:manualLayout>
              </c:layout>
              <c:tx>
                <c:rich>
                  <a:bodyPr/>
                  <a:lstStyle/>
                  <a:p>
                    <a:r>
                      <a:rPr lang="en-US"/>
                      <a:t>1%</a:t>
                    </a: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185-4011-89A8-BAA7C01F354D}"/>
                </c:ext>
              </c:extLst>
            </c:dLbl>
            <c:dLbl>
              <c:idx val="1"/>
              <c:layout>
                <c:manualLayout>
                  <c:x val="-0.044842949959124"/>
                  <c:y val="-0.0689005540974045"/>
                </c:manualLayout>
              </c:layout>
              <c:tx>
                <c:rich>
                  <a:bodyPr/>
                  <a:lstStyle/>
                  <a:p>
                    <a:r>
                      <a:rPr lang="en-US"/>
                      <a:t>1,8%</a:t>
                    </a: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185-4011-89A8-BAA7C01F354D}"/>
                </c:ext>
              </c:extLst>
            </c:dLbl>
            <c:dLbl>
              <c:idx val="2"/>
              <c:layout/>
              <c:tx>
                <c:rich>
                  <a:bodyPr/>
                  <a:lstStyle/>
                  <a:p>
                    <a:r>
                      <a:rPr lang="en-US"/>
                      <a:t>2,2%</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1185-4011-89A8-BAA7C01F354D}"/>
                </c:ext>
              </c:extLst>
            </c:dLbl>
            <c:dLbl>
              <c:idx val="3"/>
              <c:layout/>
              <c:tx>
                <c:rich>
                  <a:bodyPr/>
                  <a:lstStyle/>
                  <a:p>
                    <a:r>
                      <a:rPr lang="en-US"/>
                      <a:t>2,4%</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185-4011-89A8-BAA7C01F354D}"/>
                </c:ext>
              </c:extLst>
            </c:dLbl>
            <c:dLbl>
              <c:idx val="4"/>
              <c:layout/>
              <c:tx>
                <c:rich>
                  <a:bodyPr/>
                  <a:lstStyle/>
                  <a:p>
                    <a:r>
                      <a:rPr lang="en-US"/>
                      <a:t>2,7%</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1185-4011-89A8-BAA7C01F354D}"/>
                </c:ext>
              </c:extLst>
            </c:dLbl>
            <c:numFmt formatCode="General" sourceLinked="0"/>
            <c:spPr>
              <a:noFill/>
              <a:ln>
                <a:noFill/>
              </a:ln>
              <a:effectLst/>
            </c:spPr>
            <c:txPr>
              <a:bodyPr/>
              <a:lstStyle/>
              <a:p>
                <a:pPr>
                  <a:defRPr sz="800"/>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ЮК!$F$5:$F$9</c:f>
              <c:numCache>
                <c:formatCode>General</c:formatCode>
                <c:ptCount val="5"/>
                <c:pt idx="0">
                  <c:v>2015.0</c:v>
                </c:pt>
                <c:pt idx="1">
                  <c:v>2016.0</c:v>
                </c:pt>
                <c:pt idx="2">
                  <c:v>2017.0</c:v>
                </c:pt>
                <c:pt idx="3">
                  <c:v>2018.0</c:v>
                </c:pt>
                <c:pt idx="4">
                  <c:v>2019.0</c:v>
                </c:pt>
              </c:numCache>
            </c:numRef>
          </c:cat>
          <c:val>
            <c:numRef>
              <c:f>ЮК!$H$5:$H$9</c:f>
              <c:numCache>
                <c:formatCode>General</c:formatCode>
                <c:ptCount val="5"/>
                <c:pt idx="0">
                  <c:v>1.0</c:v>
                </c:pt>
                <c:pt idx="1">
                  <c:v>1.8</c:v>
                </c:pt>
                <c:pt idx="2">
                  <c:v>2.2</c:v>
                </c:pt>
                <c:pt idx="3">
                  <c:v>2.4</c:v>
                </c:pt>
                <c:pt idx="4">
                  <c:v>2.7</c:v>
                </c:pt>
              </c:numCache>
            </c:numRef>
          </c:val>
          <c:smooth val="0"/>
          <c:extLst xmlns:c16r2="http://schemas.microsoft.com/office/drawing/2015/06/chart">
            <c:ext xmlns:c16="http://schemas.microsoft.com/office/drawing/2014/chart" uri="{C3380CC4-5D6E-409C-BE32-E72D297353CC}">
              <c16:uniqueId val="{0000000B-1185-4011-89A8-BAA7C01F354D}"/>
            </c:ext>
          </c:extLst>
        </c:ser>
        <c:dLbls>
          <c:showLegendKey val="0"/>
          <c:showVal val="0"/>
          <c:showCatName val="0"/>
          <c:showSerName val="0"/>
          <c:showPercent val="0"/>
          <c:showBubbleSize val="0"/>
        </c:dLbls>
        <c:marker val="1"/>
        <c:smooth val="0"/>
        <c:axId val="-2087774536"/>
        <c:axId val="-2114373256"/>
      </c:lineChart>
      <c:catAx>
        <c:axId val="-2135424904"/>
        <c:scaling>
          <c:orientation val="minMax"/>
        </c:scaling>
        <c:delete val="0"/>
        <c:axPos val="b"/>
        <c:title>
          <c:tx>
            <c:rich>
              <a:bodyPr/>
              <a:lstStyle/>
              <a:p>
                <a:pPr>
                  <a:defRPr/>
                </a:pPr>
                <a:r>
                  <a:rPr lang="ru-RU"/>
                  <a:t>Год</a:t>
                </a:r>
              </a:p>
            </c:rich>
          </c:tx>
          <c:layout/>
          <c:overlay val="0"/>
        </c:title>
        <c:numFmt formatCode="General" sourceLinked="1"/>
        <c:majorTickMark val="none"/>
        <c:minorTickMark val="none"/>
        <c:tickLblPos val="nextTo"/>
        <c:crossAx val="-2142695496"/>
        <c:crosses val="autoZero"/>
        <c:auto val="1"/>
        <c:lblAlgn val="ctr"/>
        <c:lblOffset val="100"/>
        <c:noMultiLvlLbl val="0"/>
      </c:catAx>
      <c:valAx>
        <c:axId val="-2142695496"/>
        <c:scaling>
          <c:orientation val="minMax"/>
          <c:max val="60.0"/>
          <c:min val="0.0"/>
        </c:scaling>
        <c:delete val="0"/>
        <c:axPos val="l"/>
        <c:majorGridlines>
          <c:spPr>
            <a:ln>
              <a:noFill/>
            </a:ln>
          </c:spPr>
        </c:majorGridlines>
        <c:minorGridlines>
          <c:spPr>
            <a:ln>
              <a:noFill/>
            </a:ln>
          </c:spPr>
        </c:minorGridlines>
        <c:title>
          <c:tx>
            <c:rich>
              <a:bodyPr/>
              <a:lstStyle/>
              <a:p>
                <a:pPr>
                  <a:defRPr/>
                </a:pPr>
                <a:r>
                  <a:rPr lang="en-US" baseline="0"/>
                  <a:t>$ </a:t>
                </a:r>
                <a:r>
                  <a:rPr lang="ru-RU" baseline="0"/>
                  <a:t>млрд.</a:t>
                </a:r>
                <a:endParaRPr lang="ru-RU"/>
              </a:p>
            </c:rich>
          </c:tx>
          <c:layout/>
          <c:overlay val="0"/>
        </c:title>
        <c:numFmt formatCode="General" sourceLinked="1"/>
        <c:majorTickMark val="out"/>
        <c:minorTickMark val="none"/>
        <c:tickLblPos val="nextTo"/>
        <c:crossAx val="-2135424904"/>
        <c:crosses val="autoZero"/>
        <c:crossBetween val="between"/>
        <c:majorUnit val="10.0"/>
      </c:valAx>
      <c:valAx>
        <c:axId val="-2114373256"/>
        <c:scaling>
          <c:orientation val="minMax"/>
        </c:scaling>
        <c:delete val="0"/>
        <c:axPos val="r"/>
        <c:title>
          <c:tx>
            <c:rich>
              <a:bodyPr rot="-5400000" vert="horz"/>
              <a:lstStyle/>
              <a:p>
                <a:pPr algn="ctr" rtl="0">
                  <a:defRPr lang="ru-RU" sz="1000" b="1" i="0" u="none" strike="noStrike" kern="1200" baseline="0">
                    <a:solidFill>
                      <a:sysClr val="windowText" lastClr="000000"/>
                    </a:solidFill>
                    <a:latin typeface="+mn-lt"/>
                    <a:ea typeface="+mn-ea"/>
                    <a:cs typeface="+mn-cs"/>
                  </a:defRPr>
                </a:pPr>
                <a:r>
                  <a:rPr lang="ru-RU" sz="1000" b="1" i="0" u="none" strike="noStrike" kern="1200" baseline="0">
                    <a:solidFill>
                      <a:sysClr val="windowText" lastClr="000000"/>
                    </a:solidFill>
                    <a:latin typeface="+mn-lt"/>
                    <a:ea typeface="+mn-ea"/>
                    <a:cs typeface="+mn-cs"/>
                  </a:rPr>
                  <a:t>Рост, %</a:t>
                </a:r>
              </a:p>
            </c:rich>
          </c:tx>
          <c:layout/>
          <c:overlay val="0"/>
        </c:title>
        <c:numFmt formatCode="General" sourceLinked="1"/>
        <c:majorTickMark val="out"/>
        <c:minorTickMark val="none"/>
        <c:tickLblPos val="nextTo"/>
        <c:crossAx val="-2087774536"/>
        <c:crosses val="max"/>
        <c:crossBetween val="between"/>
      </c:valAx>
      <c:catAx>
        <c:axId val="-2087774536"/>
        <c:scaling>
          <c:orientation val="minMax"/>
        </c:scaling>
        <c:delete val="1"/>
        <c:axPos val="b"/>
        <c:numFmt formatCode="General" sourceLinked="1"/>
        <c:majorTickMark val="out"/>
        <c:minorTickMark val="none"/>
        <c:tickLblPos val="nextTo"/>
        <c:crossAx val="-2114373256"/>
        <c:crosses val="autoZero"/>
        <c:auto val="1"/>
        <c:lblAlgn val="ctr"/>
        <c:lblOffset val="100"/>
        <c:noMultiLvlLbl val="0"/>
      </c:catAx>
    </c:plotArea>
    <c:legend>
      <c:legendPos val="r"/>
      <c:layout>
        <c:manualLayout>
          <c:xMode val="edge"/>
          <c:yMode val="edge"/>
          <c:x val="0.255925643947329"/>
          <c:y val="0.830978404927107"/>
          <c:w val="0.429333333333333"/>
          <c:h val="0.1674343832021"/>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269610286056"/>
          <c:y val="0.0998970920714118"/>
          <c:w val="0.595370297462817"/>
          <c:h val="0.577040682414699"/>
        </c:manualLayout>
      </c:layout>
      <c:barChart>
        <c:barDir val="col"/>
        <c:grouping val="stacked"/>
        <c:varyColors val="0"/>
        <c:ser>
          <c:idx val="0"/>
          <c:order val="0"/>
          <c:tx>
            <c:strRef>
              <c:f>Индия!$C$4</c:f>
              <c:strCache>
                <c:ptCount val="1"/>
                <c:pt idx="0">
                  <c:v>$ млрд.</c:v>
                </c:pt>
              </c:strCache>
            </c:strRef>
          </c:tx>
          <c:invertIfNegative val="0"/>
          <c:dLbls>
            <c:dLbl>
              <c:idx val="0"/>
              <c:layout>
                <c:manualLayout>
                  <c:x val="-2.546266881604E-17"/>
                  <c:y val="0.027777777777777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DC0-4015-916F-62ECAA7C309F}"/>
                </c:ext>
              </c:extLst>
            </c:dLbl>
            <c:dLbl>
              <c:idx val="1"/>
              <c:layout>
                <c:manualLayout>
                  <c:x val="0.0"/>
                  <c:y val="0.055555555555555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DC0-4015-916F-62ECAA7C309F}"/>
                </c:ext>
              </c:extLst>
            </c:dLbl>
            <c:dLbl>
              <c:idx val="2"/>
              <c:layout>
                <c:manualLayout>
                  <c:x val="-2.18722659718467E-7"/>
                  <c:y val="0.087962598425196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DC0-4015-916F-62ECAA7C309F}"/>
                </c:ext>
              </c:extLst>
            </c:dLbl>
            <c:dLbl>
              <c:idx val="3"/>
              <c:layout>
                <c:manualLayout>
                  <c:x val="-1.0185067526416E-16"/>
                  <c:y val="0.1296296296296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DC0-4015-916F-62ECAA7C309F}"/>
                </c:ext>
              </c:extLst>
            </c:dLbl>
            <c:dLbl>
              <c:idx val="4"/>
              <c:layout>
                <c:manualLayout>
                  <c:x val="-1.0185067526416E-16"/>
                  <c:y val="0.15277777777777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DC0-4015-916F-62ECAA7C309F}"/>
                </c:ext>
              </c:extLst>
            </c:dLbl>
            <c:dLbl>
              <c:idx val="5"/>
              <c:layout>
                <c:manualLayout>
                  <c:x val="0.0"/>
                  <c:y val="0.16666666666666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DC0-4015-916F-62ECAA7C309F}"/>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Индия!$B$5:$B$10</c:f>
              <c:numCache>
                <c:formatCode>General</c:formatCode>
                <c:ptCount val="6"/>
                <c:pt idx="0">
                  <c:v>2010.0</c:v>
                </c:pt>
                <c:pt idx="1">
                  <c:v>2011.0</c:v>
                </c:pt>
                <c:pt idx="2">
                  <c:v>2012.0</c:v>
                </c:pt>
                <c:pt idx="3">
                  <c:v>2013.0</c:v>
                </c:pt>
                <c:pt idx="4">
                  <c:v>2014.0</c:v>
                </c:pt>
                <c:pt idx="5">
                  <c:v>2015.0</c:v>
                </c:pt>
              </c:numCache>
            </c:numRef>
          </c:cat>
          <c:val>
            <c:numRef>
              <c:f>Индия!$C$5:$C$10</c:f>
              <c:numCache>
                <c:formatCode>General</c:formatCode>
                <c:ptCount val="6"/>
                <c:pt idx="0">
                  <c:v>6.6</c:v>
                </c:pt>
                <c:pt idx="1">
                  <c:v>8.3</c:v>
                </c:pt>
                <c:pt idx="2">
                  <c:v>10.1</c:v>
                </c:pt>
                <c:pt idx="3">
                  <c:v>11.8</c:v>
                </c:pt>
                <c:pt idx="4">
                  <c:v>13.0</c:v>
                </c:pt>
                <c:pt idx="5">
                  <c:v>14.1</c:v>
                </c:pt>
              </c:numCache>
            </c:numRef>
          </c:val>
          <c:extLst xmlns:c16r2="http://schemas.microsoft.com/office/drawing/2015/06/chart">
            <c:ext xmlns:c16="http://schemas.microsoft.com/office/drawing/2014/chart" uri="{C3380CC4-5D6E-409C-BE32-E72D297353CC}">
              <c16:uniqueId val="{00000006-ADC0-4015-916F-62ECAA7C309F}"/>
            </c:ext>
          </c:extLst>
        </c:ser>
        <c:dLbls>
          <c:showLegendKey val="0"/>
          <c:showVal val="0"/>
          <c:showCatName val="0"/>
          <c:showSerName val="0"/>
          <c:showPercent val="0"/>
          <c:showBubbleSize val="0"/>
        </c:dLbls>
        <c:gapWidth val="75"/>
        <c:overlap val="100"/>
        <c:axId val="-2117660312"/>
        <c:axId val="-2104712456"/>
      </c:barChart>
      <c:lineChart>
        <c:grouping val="standard"/>
        <c:varyColors val="0"/>
        <c:ser>
          <c:idx val="1"/>
          <c:order val="1"/>
          <c:tx>
            <c:strRef>
              <c:f>Индия!$D$4</c:f>
              <c:strCache>
                <c:ptCount val="1"/>
                <c:pt idx="0">
                  <c:v>Рост, %</c:v>
                </c:pt>
              </c:strCache>
            </c:strRef>
          </c:tx>
          <c:spPr>
            <a:ln w="12700"/>
          </c:spPr>
          <c:marker>
            <c:spPr>
              <a:ln w="12700"/>
            </c:spPr>
          </c:marker>
          <c:dLbls>
            <c:dLbl>
              <c:idx val="1"/>
              <c:layout/>
              <c:tx>
                <c:rich>
                  <a:bodyPr/>
                  <a:lstStyle/>
                  <a:p>
                    <a:r>
                      <a:rPr lang="en-US"/>
                      <a:t>25,9%</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DC0-4015-916F-62ECAA7C309F}"/>
                </c:ext>
              </c:extLst>
            </c:dLbl>
            <c:dLbl>
              <c:idx val="2"/>
              <c:layout/>
              <c:tx>
                <c:rich>
                  <a:bodyPr/>
                  <a:lstStyle/>
                  <a:p>
                    <a:r>
                      <a:rPr lang="en-US"/>
                      <a:t>21,3%</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DC0-4015-916F-62ECAA7C309F}"/>
                </c:ext>
              </c:extLst>
            </c:dLbl>
            <c:dLbl>
              <c:idx val="3"/>
              <c:layout/>
              <c:tx>
                <c:rich>
                  <a:bodyPr/>
                  <a:lstStyle/>
                  <a:p>
                    <a:r>
                      <a:rPr lang="en-US"/>
                      <a:t>17,3%</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DC0-4015-916F-62ECAA7C309F}"/>
                </c:ext>
              </c:extLst>
            </c:dLbl>
            <c:dLbl>
              <c:idx val="4"/>
              <c:layout>
                <c:manualLayout>
                  <c:x val="-0.0388888888888889"/>
                  <c:y val="-0.0787037037037037"/>
                </c:manualLayout>
              </c:layout>
              <c:tx>
                <c:rich>
                  <a:bodyPr/>
                  <a:lstStyle/>
                  <a:p>
                    <a:r>
                      <a:rPr lang="en-US"/>
                      <a:t>10,2%</a:t>
                    </a: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ADC0-4015-916F-62ECAA7C309F}"/>
                </c:ext>
              </c:extLst>
            </c:dLbl>
            <c:dLbl>
              <c:idx val="5"/>
              <c:layout/>
              <c:tx>
                <c:rich>
                  <a:bodyPr/>
                  <a:lstStyle/>
                  <a:p>
                    <a:r>
                      <a:rPr lang="en-US"/>
                      <a:t>8,3%</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ADC0-4015-916F-62ECAA7C309F}"/>
                </c:ext>
              </c:extLst>
            </c:dLbl>
            <c:numFmt formatCode="General" sourceLinked="0"/>
            <c:spPr>
              <a:noFill/>
              <a:ln>
                <a:noFill/>
              </a:ln>
              <a:effectLst/>
            </c:spPr>
            <c:txPr>
              <a:bodyPr/>
              <a:lstStyle/>
              <a:p>
                <a:pPr>
                  <a:defRPr sz="800"/>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Индия!$B$5:$B$10</c:f>
              <c:numCache>
                <c:formatCode>General</c:formatCode>
                <c:ptCount val="6"/>
                <c:pt idx="0">
                  <c:v>2010.0</c:v>
                </c:pt>
                <c:pt idx="1">
                  <c:v>2011.0</c:v>
                </c:pt>
                <c:pt idx="2">
                  <c:v>2012.0</c:v>
                </c:pt>
                <c:pt idx="3">
                  <c:v>2013.0</c:v>
                </c:pt>
                <c:pt idx="4">
                  <c:v>2014.0</c:v>
                </c:pt>
                <c:pt idx="5">
                  <c:v>2015.0</c:v>
                </c:pt>
              </c:numCache>
            </c:numRef>
          </c:cat>
          <c:val>
            <c:numRef>
              <c:f>Индия!$D$5:$D$10</c:f>
              <c:numCache>
                <c:formatCode>_-* #\ ##0.0_р_._-;\-* #\ ##0.0_р_._-;_-* "-"?_р_._-;_-@_-</c:formatCode>
                <c:ptCount val="6"/>
                <c:pt idx="1">
                  <c:v>25.9</c:v>
                </c:pt>
                <c:pt idx="2">
                  <c:v>21.3</c:v>
                </c:pt>
                <c:pt idx="3">
                  <c:v>17.3</c:v>
                </c:pt>
                <c:pt idx="4">
                  <c:v>10.2</c:v>
                </c:pt>
                <c:pt idx="5">
                  <c:v>8.3</c:v>
                </c:pt>
              </c:numCache>
            </c:numRef>
          </c:val>
          <c:smooth val="0"/>
          <c:extLst xmlns:c16r2="http://schemas.microsoft.com/office/drawing/2015/06/chart">
            <c:ext xmlns:c16="http://schemas.microsoft.com/office/drawing/2014/chart" uri="{C3380CC4-5D6E-409C-BE32-E72D297353CC}">
              <c16:uniqueId val="{0000000C-ADC0-4015-916F-62ECAA7C309F}"/>
            </c:ext>
          </c:extLst>
        </c:ser>
        <c:dLbls>
          <c:showLegendKey val="0"/>
          <c:showVal val="0"/>
          <c:showCatName val="0"/>
          <c:showSerName val="0"/>
          <c:showPercent val="0"/>
          <c:showBubbleSize val="0"/>
        </c:dLbls>
        <c:marker val="1"/>
        <c:smooth val="0"/>
        <c:axId val="2084576952"/>
        <c:axId val="-2104149832"/>
      </c:lineChart>
      <c:catAx>
        <c:axId val="-2117660312"/>
        <c:scaling>
          <c:orientation val="minMax"/>
        </c:scaling>
        <c:delete val="0"/>
        <c:axPos val="b"/>
        <c:title>
          <c:tx>
            <c:rich>
              <a:bodyPr/>
              <a:lstStyle/>
              <a:p>
                <a:pPr>
                  <a:defRPr/>
                </a:pPr>
                <a:r>
                  <a:rPr lang="ru-RU"/>
                  <a:t>Год</a:t>
                </a:r>
              </a:p>
            </c:rich>
          </c:tx>
          <c:layout/>
          <c:overlay val="0"/>
        </c:title>
        <c:numFmt formatCode="General" sourceLinked="1"/>
        <c:majorTickMark val="none"/>
        <c:minorTickMark val="none"/>
        <c:tickLblPos val="nextTo"/>
        <c:crossAx val="-2104712456"/>
        <c:crosses val="autoZero"/>
        <c:auto val="1"/>
        <c:lblAlgn val="ctr"/>
        <c:lblOffset val="100"/>
        <c:noMultiLvlLbl val="0"/>
      </c:catAx>
      <c:valAx>
        <c:axId val="-2104712456"/>
        <c:scaling>
          <c:orientation val="minMax"/>
        </c:scaling>
        <c:delete val="0"/>
        <c:axPos val="l"/>
        <c:majorGridlines>
          <c:spPr>
            <a:ln>
              <a:noFill/>
            </a:ln>
          </c:spPr>
        </c:majorGridlines>
        <c:minorGridlines>
          <c:spPr>
            <a:ln>
              <a:noFill/>
            </a:ln>
          </c:spPr>
        </c:minorGridlines>
        <c:title>
          <c:tx>
            <c:rich>
              <a:bodyPr/>
              <a:lstStyle/>
              <a:p>
                <a:pPr>
                  <a:defRPr/>
                </a:pPr>
                <a:r>
                  <a:rPr lang="en-US" baseline="0"/>
                  <a:t>$ </a:t>
                </a:r>
                <a:r>
                  <a:rPr lang="ru-RU" baseline="0"/>
                  <a:t>млрд.</a:t>
                </a:r>
                <a:endParaRPr lang="ru-RU"/>
              </a:p>
            </c:rich>
          </c:tx>
          <c:layout/>
          <c:overlay val="0"/>
        </c:title>
        <c:numFmt formatCode="General" sourceLinked="1"/>
        <c:majorTickMark val="out"/>
        <c:minorTickMark val="none"/>
        <c:tickLblPos val="nextTo"/>
        <c:crossAx val="-2117660312"/>
        <c:crosses val="autoZero"/>
        <c:crossBetween val="between"/>
      </c:valAx>
      <c:valAx>
        <c:axId val="-2104149832"/>
        <c:scaling>
          <c:orientation val="minMax"/>
        </c:scaling>
        <c:delete val="0"/>
        <c:axPos val="r"/>
        <c:title>
          <c:tx>
            <c:rich>
              <a:bodyPr rot="-5400000" vert="horz"/>
              <a:lstStyle/>
              <a:p>
                <a:pPr>
                  <a:defRPr/>
                </a:pPr>
                <a:r>
                  <a:rPr lang="ru-RU"/>
                  <a:t>Рост,</a:t>
                </a:r>
                <a:r>
                  <a:rPr lang="ru-RU" baseline="0"/>
                  <a:t> %</a:t>
                </a:r>
                <a:endParaRPr lang="ru-RU"/>
              </a:p>
            </c:rich>
          </c:tx>
          <c:layout/>
          <c:overlay val="0"/>
        </c:title>
        <c:numFmt formatCode="_-* #\ ##0.0_р_._-;\-* #\ ##0.0_р_._-;_-* &quot;-&quot;?_р_._-;_-@_-" sourceLinked="1"/>
        <c:majorTickMark val="out"/>
        <c:minorTickMark val="none"/>
        <c:tickLblPos val="nextTo"/>
        <c:crossAx val="2084576952"/>
        <c:crosses val="max"/>
        <c:crossBetween val="between"/>
      </c:valAx>
      <c:catAx>
        <c:axId val="2084576952"/>
        <c:scaling>
          <c:orientation val="minMax"/>
        </c:scaling>
        <c:delete val="1"/>
        <c:axPos val="b"/>
        <c:numFmt formatCode="General" sourceLinked="1"/>
        <c:majorTickMark val="out"/>
        <c:minorTickMark val="none"/>
        <c:tickLblPos val="nextTo"/>
        <c:crossAx val="-2104149832"/>
        <c:crosses val="autoZero"/>
        <c:auto val="1"/>
        <c:lblAlgn val="ctr"/>
        <c:lblOffset val="100"/>
        <c:noMultiLvlLbl val="0"/>
      </c:catAx>
    </c:plotArea>
    <c:legend>
      <c:legendPos val="r"/>
      <c:layout>
        <c:manualLayout>
          <c:xMode val="edge"/>
          <c:yMode val="edge"/>
          <c:x val="0.245912887471344"/>
          <c:y val="0.830978404927107"/>
          <c:w val="0.429333333333333"/>
          <c:h val="0.1674343832021"/>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763281172132"/>
          <c:y val="0.0998970920714118"/>
          <c:w val="0.595370297462817"/>
          <c:h val="0.577040682414699"/>
        </c:manualLayout>
      </c:layout>
      <c:barChart>
        <c:barDir val="col"/>
        <c:grouping val="stacked"/>
        <c:varyColors val="0"/>
        <c:ser>
          <c:idx val="0"/>
          <c:order val="0"/>
          <c:tx>
            <c:strRef>
              <c:f>Индия!$G$5</c:f>
              <c:strCache>
                <c:ptCount val="1"/>
                <c:pt idx="0">
                  <c:v>$ млрд.</c:v>
                </c:pt>
              </c:strCache>
            </c:strRef>
          </c:tx>
          <c:invertIfNegative val="0"/>
          <c:dLbls>
            <c:dLbl>
              <c:idx val="0"/>
              <c:layout>
                <c:manualLayout>
                  <c:x val="-2.546266881604E-17"/>
                  <c:y val="0.027777777777777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913-4906-9871-BB67BAFD0D04}"/>
                </c:ext>
              </c:extLst>
            </c:dLbl>
            <c:dLbl>
              <c:idx val="1"/>
              <c:layout>
                <c:manualLayout>
                  <c:x val="0.0"/>
                  <c:y val="0.055555555555555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913-4906-9871-BB67BAFD0D04}"/>
                </c:ext>
              </c:extLst>
            </c:dLbl>
            <c:dLbl>
              <c:idx val="2"/>
              <c:layout>
                <c:manualLayout>
                  <c:x val="-2.18722659718467E-7"/>
                  <c:y val="0.087962598425196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913-4906-9871-BB67BAFD0D04}"/>
                </c:ext>
              </c:extLst>
            </c:dLbl>
            <c:dLbl>
              <c:idx val="3"/>
              <c:layout>
                <c:manualLayout>
                  <c:x val="-1.0185067526416E-16"/>
                  <c:y val="0.1296296296296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913-4906-9871-BB67BAFD0D04}"/>
                </c:ext>
              </c:extLst>
            </c:dLbl>
            <c:dLbl>
              <c:idx val="4"/>
              <c:layout>
                <c:manualLayout>
                  <c:x val="-1.0185067526416E-16"/>
                  <c:y val="0.15277777777777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913-4906-9871-BB67BAFD0D04}"/>
                </c:ext>
              </c:extLst>
            </c:dLbl>
            <c:dLbl>
              <c:idx val="5"/>
              <c:layout>
                <c:manualLayout>
                  <c:x val="0.0"/>
                  <c:y val="0.16666666666666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913-4906-9871-BB67BAFD0D04}"/>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Индия!$F$6:$F$10</c:f>
              <c:numCache>
                <c:formatCode>General</c:formatCode>
                <c:ptCount val="5"/>
                <c:pt idx="0">
                  <c:v>2015.0</c:v>
                </c:pt>
                <c:pt idx="1">
                  <c:v>2016.0</c:v>
                </c:pt>
                <c:pt idx="2">
                  <c:v>2017.0</c:v>
                </c:pt>
                <c:pt idx="3">
                  <c:v>2018.0</c:v>
                </c:pt>
                <c:pt idx="4">
                  <c:v>2019.0</c:v>
                </c:pt>
              </c:numCache>
            </c:numRef>
          </c:cat>
          <c:val>
            <c:numRef>
              <c:f>Индия!$G$6:$G$10</c:f>
              <c:numCache>
                <c:formatCode>General</c:formatCode>
                <c:ptCount val="5"/>
                <c:pt idx="0">
                  <c:v>14.1</c:v>
                </c:pt>
                <c:pt idx="1">
                  <c:v>16.8</c:v>
                </c:pt>
                <c:pt idx="2">
                  <c:v>19.1</c:v>
                </c:pt>
                <c:pt idx="3">
                  <c:v>21.8</c:v>
                </c:pt>
                <c:pt idx="4">
                  <c:v>24.8</c:v>
                </c:pt>
              </c:numCache>
            </c:numRef>
          </c:val>
          <c:extLst xmlns:c16r2="http://schemas.microsoft.com/office/drawing/2015/06/chart">
            <c:ext xmlns:c16="http://schemas.microsoft.com/office/drawing/2014/chart" uri="{C3380CC4-5D6E-409C-BE32-E72D297353CC}">
              <c16:uniqueId val="{00000006-5913-4906-9871-BB67BAFD0D04}"/>
            </c:ext>
          </c:extLst>
        </c:ser>
        <c:dLbls>
          <c:showLegendKey val="0"/>
          <c:showVal val="0"/>
          <c:showCatName val="0"/>
          <c:showSerName val="0"/>
          <c:showPercent val="0"/>
          <c:showBubbleSize val="0"/>
        </c:dLbls>
        <c:gapWidth val="75"/>
        <c:overlap val="100"/>
        <c:axId val="-2133217944"/>
        <c:axId val="-2102366216"/>
      </c:barChart>
      <c:lineChart>
        <c:grouping val="standard"/>
        <c:varyColors val="0"/>
        <c:ser>
          <c:idx val="1"/>
          <c:order val="1"/>
          <c:tx>
            <c:strRef>
              <c:f>Индия!$H$5</c:f>
              <c:strCache>
                <c:ptCount val="1"/>
                <c:pt idx="0">
                  <c:v>Рост, %</c:v>
                </c:pt>
              </c:strCache>
            </c:strRef>
          </c:tx>
          <c:spPr>
            <a:ln w="12700"/>
          </c:spPr>
          <c:marker>
            <c:spPr>
              <a:ln w="12700"/>
            </c:spPr>
          </c:marker>
          <c:dLbls>
            <c:dLbl>
              <c:idx val="0"/>
              <c:layout/>
              <c:tx>
                <c:rich>
                  <a:bodyPr/>
                  <a:lstStyle/>
                  <a:p>
                    <a:r>
                      <a:rPr lang="en-US"/>
                      <a:t>8,3%</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913-4906-9871-BB67BAFD0D04}"/>
                </c:ext>
              </c:extLst>
            </c:dLbl>
            <c:dLbl>
              <c:idx val="1"/>
              <c:layout/>
              <c:tx>
                <c:rich>
                  <a:bodyPr/>
                  <a:lstStyle/>
                  <a:p>
                    <a:r>
                      <a:rPr lang="en-US"/>
                      <a:t>19,5%</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5913-4906-9871-BB67BAFD0D04}"/>
                </c:ext>
              </c:extLst>
            </c:dLbl>
            <c:dLbl>
              <c:idx val="2"/>
              <c:layout/>
              <c:tx>
                <c:rich>
                  <a:bodyPr/>
                  <a:lstStyle/>
                  <a:p>
                    <a:r>
                      <a:rPr lang="en-US"/>
                      <a:t>13,6%</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913-4906-9871-BB67BAFD0D04}"/>
                </c:ext>
              </c:extLst>
            </c:dLbl>
            <c:dLbl>
              <c:idx val="3"/>
              <c:layout/>
              <c:tx>
                <c:rich>
                  <a:bodyPr/>
                  <a:lstStyle/>
                  <a:p>
                    <a:r>
                      <a:rPr lang="en-US"/>
                      <a:t>13,7%</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5913-4906-9871-BB67BAFD0D04}"/>
                </c:ext>
              </c:extLst>
            </c:dLbl>
            <c:dLbl>
              <c:idx val="4"/>
              <c:layout>
                <c:manualLayout>
                  <c:x val="-0.0388888888888889"/>
                  <c:y val="-0.0787037037037037"/>
                </c:manualLayout>
              </c:layout>
              <c:tx>
                <c:rich>
                  <a:bodyPr/>
                  <a:lstStyle/>
                  <a:p>
                    <a:r>
                      <a:rPr lang="en-US"/>
                      <a:t>13,8%</a:t>
                    </a: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5913-4906-9871-BB67BAFD0D04}"/>
                </c:ext>
              </c:extLst>
            </c:dLbl>
            <c:numFmt formatCode="General" sourceLinked="0"/>
            <c:spPr>
              <a:noFill/>
              <a:ln>
                <a:noFill/>
              </a:ln>
              <a:effectLst/>
            </c:spPr>
            <c:txPr>
              <a:bodyPr/>
              <a:lstStyle/>
              <a:p>
                <a:pPr>
                  <a:defRPr sz="800"/>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Индия!$F$6:$F$10</c:f>
              <c:numCache>
                <c:formatCode>General</c:formatCode>
                <c:ptCount val="5"/>
                <c:pt idx="0">
                  <c:v>2015.0</c:v>
                </c:pt>
                <c:pt idx="1">
                  <c:v>2016.0</c:v>
                </c:pt>
                <c:pt idx="2">
                  <c:v>2017.0</c:v>
                </c:pt>
                <c:pt idx="3">
                  <c:v>2018.0</c:v>
                </c:pt>
                <c:pt idx="4">
                  <c:v>2019.0</c:v>
                </c:pt>
              </c:numCache>
            </c:numRef>
          </c:cat>
          <c:val>
            <c:numRef>
              <c:f>Индия!$H$6:$H$10</c:f>
              <c:numCache>
                <c:formatCode>General</c:formatCode>
                <c:ptCount val="5"/>
                <c:pt idx="0">
                  <c:v>8.3</c:v>
                </c:pt>
                <c:pt idx="1">
                  <c:v>19.5</c:v>
                </c:pt>
                <c:pt idx="2">
                  <c:v>13.6</c:v>
                </c:pt>
                <c:pt idx="3">
                  <c:v>13.7</c:v>
                </c:pt>
                <c:pt idx="4">
                  <c:v>13.8</c:v>
                </c:pt>
              </c:numCache>
            </c:numRef>
          </c:val>
          <c:smooth val="0"/>
          <c:extLst xmlns:c16r2="http://schemas.microsoft.com/office/drawing/2015/06/chart">
            <c:ext xmlns:c16="http://schemas.microsoft.com/office/drawing/2014/chart" uri="{C3380CC4-5D6E-409C-BE32-E72D297353CC}">
              <c16:uniqueId val="{0000000C-5913-4906-9871-BB67BAFD0D04}"/>
            </c:ext>
          </c:extLst>
        </c:ser>
        <c:dLbls>
          <c:showLegendKey val="0"/>
          <c:showVal val="0"/>
          <c:showCatName val="0"/>
          <c:showSerName val="0"/>
          <c:showPercent val="0"/>
          <c:showBubbleSize val="0"/>
        </c:dLbls>
        <c:marker val="1"/>
        <c:smooth val="0"/>
        <c:axId val="-2088537288"/>
        <c:axId val="-2142064104"/>
      </c:lineChart>
      <c:catAx>
        <c:axId val="-2133217944"/>
        <c:scaling>
          <c:orientation val="minMax"/>
        </c:scaling>
        <c:delete val="0"/>
        <c:axPos val="b"/>
        <c:title>
          <c:tx>
            <c:rich>
              <a:bodyPr/>
              <a:lstStyle/>
              <a:p>
                <a:pPr>
                  <a:defRPr/>
                </a:pPr>
                <a:r>
                  <a:rPr lang="ru-RU"/>
                  <a:t>Год</a:t>
                </a:r>
              </a:p>
            </c:rich>
          </c:tx>
          <c:layout/>
          <c:overlay val="0"/>
        </c:title>
        <c:numFmt formatCode="General" sourceLinked="1"/>
        <c:majorTickMark val="none"/>
        <c:minorTickMark val="none"/>
        <c:tickLblPos val="nextTo"/>
        <c:crossAx val="-2102366216"/>
        <c:crosses val="autoZero"/>
        <c:auto val="1"/>
        <c:lblAlgn val="ctr"/>
        <c:lblOffset val="100"/>
        <c:noMultiLvlLbl val="0"/>
      </c:catAx>
      <c:valAx>
        <c:axId val="-2102366216"/>
        <c:scaling>
          <c:orientation val="minMax"/>
        </c:scaling>
        <c:delete val="0"/>
        <c:axPos val="l"/>
        <c:majorGridlines>
          <c:spPr>
            <a:ln>
              <a:noFill/>
            </a:ln>
          </c:spPr>
        </c:majorGridlines>
        <c:minorGridlines>
          <c:spPr>
            <a:ln>
              <a:noFill/>
            </a:ln>
          </c:spPr>
        </c:minorGridlines>
        <c:title>
          <c:tx>
            <c:rich>
              <a:bodyPr/>
              <a:lstStyle/>
              <a:p>
                <a:pPr>
                  <a:defRPr/>
                </a:pPr>
                <a:r>
                  <a:rPr lang="en-US" baseline="0"/>
                  <a:t>$ </a:t>
                </a:r>
                <a:r>
                  <a:rPr lang="ru-RU" baseline="0"/>
                  <a:t>млрд.</a:t>
                </a:r>
                <a:endParaRPr lang="ru-RU"/>
              </a:p>
            </c:rich>
          </c:tx>
          <c:layout/>
          <c:overlay val="0"/>
        </c:title>
        <c:numFmt formatCode="General" sourceLinked="1"/>
        <c:majorTickMark val="out"/>
        <c:minorTickMark val="none"/>
        <c:tickLblPos val="nextTo"/>
        <c:crossAx val="-2133217944"/>
        <c:crosses val="autoZero"/>
        <c:crossBetween val="between"/>
      </c:valAx>
      <c:valAx>
        <c:axId val="-2142064104"/>
        <c:scaling>
          <c:orientation val="minMax"/>
        </c:scaling>
        <c:delete val="0"/>
        <c:axPos val="r"/>
        <c:title>
          <c:tx>
            <c:rich>
              <a:bodyPr rot="-5400000" vert="horz"/>
              <a:lstStyle/>
              <a:p>
                <a:pPr>
                  <a:defRPr/>
                </a:pPr>
                <a:r>
                  <a:rPr lang="ru-RU"/>
                  <a:t>Рост,</a:t>
                </a:r>
                <a:r>
                  <a:rPr lang="ru-RU" baseline="0"/>
                  <a:t> %</a:t>
                </a:r>
                <a:endParaRPr lang="ru-RU"/>
              </a:p>
            </c:rich>
          </c:tx>
          <c:layout/>
          <c:overlay val="0"/>
        </c:title>
        <c:numFmt formatCode="General" sourceLinked="1"/>
        <c:majorTickMark val="out"/>
        <c:minorTickMark val="none"/>
        <c:tickLblPos val="nextTo"/>
        <c:crossAx val="-2088537288"/>
        <c:crosses val="max"/>
        <c:crossBetween val="between"/>
      </c:valAx>
      <c:catAx>
        <c:axId val="-2088537288"/>
        <c:scaling>
          <c:orientation val="minMax"/>
        </c:scaling>
        <c:delete val="1"/>
        <c:axPos val="b"/>
        <c:numFmt formatCode="General" sourceLinked="1"/>
        <c:majorTickMark val="out"/>
        <c:minorTickMark val="none"/>
        <c:tickLblPos val="nextTo"/>
        <c:crossAx val="-2142064104"/>
        <c:crosses val="autoZero"/>
        <c:auto val="1"/>
        <c:lblAlgn val="ctr"/>
        <c:lblOffset val="100"/>
        <c:noMultiLvlLbl val="0"/>
      </c:catAx>
    </c:plotArea>
    <c:legend>
      <c:legendPos val="r"/>
      <c:layout>
        <c:manualLayout>
          <c:xMode val="edge"/>
          <c:yMode val="edge"/>
          <c:x val="0.243381241901724"/>
          <c:y val="0.830978404927107"/>
          <c:w val="0.429333333333333"/>
          <c:h val="0.1674343832021"/>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7443399375577"/>
          <c:y val="0.0899961019724019"/>
          <c:w val="0.595370297462817"/>
          <c:h val="0.577040682414699"/>
        </c:manualLayout>
      </c:layout>
      <c:barChart>
        <c:barDir val="col"/>
        <c:grouping val="stacked"/>
        <c:varyColors val="0"/>
        <c:ser>
          <c:idx val="0"/>
          <c:order val="0"/>
          <c:tx>
            <c:v>$ млрд.</c:v>
          </c:tx>
          <c:invertIfNegative val="0"/>
          <c:dLbls>
            <c:dLbl>
              <c:idx val="0"/>
              <c:layout>
                <c:manualLayout>
                  <c:x val="-2.546266881604E-17"/>
                  <c:y val="0.027777777777777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99A-4687-95BE-E5CB2B796E03}"/>
                </c:ext>
              </c:extLst>
            </c:dLbl>
            <c:dLbl>
              <c:idx val="1"/>
              <c:layout>
                <c:manualLayout>
                  <c:x val="0.0"/>
                  <c:y val="0.055555555555555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99A-4687-95BE-E5CB2B796E03}"/>
                </c:ext>
              </c:extLst>
            </c:dLbl>
            <c:dLbl>
              <c:idx val="2"/>
              <c:layout>
                <c:manualLayout>
                  <c:x val="-2.18722659718467E-7"/>
                  <c:y val="0.087962598425196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99A-4687-95BE-E5CB2B796E03}"/>
                </c:ext>
              </c:extLst>
            </c:dLbl>
            <c:dLbl>
              <c:idx val="3"/>
              <c:layout>
                <c:manualLayout>
                  <c:x val="-1.0185067526416E-16"/>
                  <c:y val="0.1296296296296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99A-4687-95BE-E5CB2B796E03}"/>
                </c:ext>
              </c:extLst>
            </c:dLbl>
            <c:dLbl>
              <c:idx val="4"/>
              <c:layout>
                <c:manualLayout>
                  <c:x val="-1.0185067526416E-16"/>
                  <c:y val="0.15277777777777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99A-4687-95BE-E5CB2B796E03}"/>
                </c:ext>
              </c:extLst>
            </c:dLbl>
            <c:dLbl>
              <c:idx val="5"/>
              <c:layout>
                <c:manualLayout>
                  <c:x val="-1.00180992063108E-16"/>
                  <c:y val="0.13888888888888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99A-4687-95BE-E5CB2B796E03}"/>
                </c:ext>
              </c:extLst>
            </c:dLbl>
            <c:dLbl>
              <c:idx val="6"/>
              <c:layout>
                <c:manualLayout>
                  <c:x val="0.0"/>
                  <c:y val="0.15277777777777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99A-4687-95BE-E5CB2B796E03}"/>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Польша!$B$4:$B$10</c:f>
              <c:numCache>
                <c:formatCode>General</c:formatCode>
                <c:ptCount val="7"/>
                <c:pt idx="0">
                  <c:v>2009.0</c:v>
                </c:pt>
                <c:pt idx="1">
                  <c:v>2010.0</c:v>
                </c:pt>
                <c:pt idx="2">
                  <c:v>2011.0</c:v>
                </c:pt>
                <c:pt idx="3">
                  <c:v>2012.0</c:v>
                </c:pt>
                <c:pt idx="4">
                  <c:v>2013.0</c:v>
                </c:pt>
                <c:pt idx="5">
                  <c:v>2014.0</c:v>
                </c:pt>
                <c:pt idx="6">
                  <c:v>2015.0</c:v>
                </c:pt>
              </c:numCache>
            </c:numRef>
          </c:cat>
          <c:val>
            <c:numRef>
              <c:f>Польша!$C$4:$C$10</c:f>
              <c:numCache>
                <c:formatCode>General</c:formatCode>
                <c:ptCount val="7"/>
                <c:pt idx="0">
                  <c:v>2.3</c:v>
                </c:pt>
                <c:pt idx="1">
                  <c:v>2.7</c:v>
                </c:pt>
                <c:pt idx="2">
                  <c:v>2.9</c:v>
                </c:pt>
                <c:pt idx="3">
                  <c:v>3.0</c:v>
                </c:pt>
                <c:pt idx="4">
                  <c:v>3.1</c:v>
                </c:pt>
                <c:pt idx="5">
                  <c:v>3.3</c:v>
                </c:pt>
                <c:pt idx="6">
                  <c:v>3.5</c:v>
                </c:pt>
              </c:numCache>
            </c:numRef>
          </c:val>
          <c:extLst xmlns:c16r2="http://schemas.microsoft.com/office/drawing/2015/06/chart">
            <c:ext xmlns:c16="http://schemas.microsoft.com/office/drawing/2014/chart" uri="{C3380CC4-5D6E-409C-BE32-E72D297353CC}">
              <c16:uniqueId val="{00000007-999A-4687-95BE-E5CB2B796E03}"/>
            </c:ext>
          </c:extLst>
        </c:ser>
        <c:dLbls>
          <c:showLegendKey val="0"/>
          <c:showVal val="0"/>
          <c:showCatName val="0"/>
          <c:showSerName val="0"/>
          <c:showPercent val="0"/>
          <c:showBubbleSize val="0"/>
        </c:dLbls>
        <c:gapWidth val="75"/>
        <c:overlap val="100"/>
        <c:axId val="2083227000"/>
        <c:axId val="-2104755080"/>
      </c:barChart>
      <c:lineChart>
        <c:grouping val="standard"/>
        <c:varyColors val="0"/>
        <c:ser>
          <c:idx val="1"/>
          <c:order val="1"/>
          <c:tx>
            <c:v>Рост, %</c:v>
          </c:tx>
          <c:spPr>
            <a:ln w="12700"/>
          </c:spPr>
          <c:marker>
            <c:spPr>
              <a:ln w="12700"/>
            </c:spPr>
          </c:marker>
          <c:dLbls>
            <c:dLbl>
              <c:idx val="1"/>
              <c:layout/>
              <c:tx>
                <c:rich>
                  <a:bodyPr/>
                  <a:lstStyle/>
                  <a:p>
                    <a:r>
                      <a:rPr lang="en-US"/>
                      <a:t>13,3%</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999A-4687-95BE-E5CB2B796E03}"/>
                </c:ext>
              </c:extLst>
            </c:dLbl>
            <c:dLbl>
              <c:idx val="2"/>
              <c:layout/>
              <c:tx>
                <c:rich>
                  <a:bodyPr/>
                  <a:lstStyle/>
                  <a:p>
                    <a:r>
                      <a:rPr lang="en-US"/>
                      <a:t>7,9%</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999A-4687-95BE-E5CB2B796E03}"/>
                </c:ext>
              </c:extLst>
            </c:dLbl>
            <c:dLbl>
              <c:idx val="3"/>
              <c:layout/>
              <c:tx>
                <c:rich>
                  <a:bodyPr/>
                  <a:lstStyle/>
                  <a:p>
                    <a:r>
                      <a:rPr lang="en-US"/>
                      <a:t>4,9%</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999A-4687-95BE-E5CB2B796E03}"/>
                </c:ext>
              </c:extLst>
            </c:dLbl>
            <c:dLbl>
              <c:idx val="4"/>
              <c:layout/>
              <c:tx>
                <c:rich>
                  <a:bodyPr/>
                  <a:lstStyle/>
                  <a:p>
                    <a:r>
                      <a:rPr lang="en-US"/>
                      <a:t>3,7%</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999A-4687-95BE-E5CB2B796E03}"/>
                </c:ext>
              </c:extLst>
            </c:dLbl>
            <c:dLbl>
              <c:idx val="5"/>
              <c:layout/>
              <c:tx>
                <c:rich>
                  <a:bodyPr/>
                  <a:lstStyle/>
                  <a:p>
                    <a:r>
                      <a:rPr lang="en-US"/>
                      <a:t>5,1%</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999A-4687-95BE-E5CB2B796E03}"/>
                </c:ext>
              </c:extLst>
            </c:dLbl>
            <c:dLbl>
              <c:idx val="6"/>
              <c:layout/>
              <c:tx>
                <c:rich>
                  <a:bodyPr/>
                  <a:lstStyle/>
                  <a:p>
                    <a:r>
                      <a:rPr lang="en-US"/>
                      <a:t>6,8%</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999A-4687-95BE-E5CB2B796E03}"/>
                </c:ext>
              </c:extLst>
            </c:dLbl>
            <c:numFmt formatCode="General" sourceLinked="0"/>
            <c:spPr>
              <a:noFill/>
              <a:ln>
                <a:noFill/>
              </a:ln>
              <a:effectLst/>
            </c:spPr>
            <c:txPr>
              <a:bodyPr/>
              <a:lstStyle/>
              <a:p>
                <a:pPr>
                  <a:defRPr sz="800"/>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Китай!$A$4:$A$7</c:f>
              <c:numCache>
                <c:formatCode>General</c:formatCode>
                <c:ptCount val="4"/>
                <c:pt idx="0">
                  <c:v>2011.0</c:v>
                </c:pt>
                <c:pt idx="1">
                  <c:v>2012.0</c:v>
                </c:pt>
                <c:pt idx="2">
                  <c:v>2013.0</c:v>
                </c:pt>
                <c:pt idx="3">
                  <c:v>2014.0</c:v>
                </c:pt>
              </c:numCache>
            </c:numRef>
          </c:cat>
          <c:val>
            <c:numRef>
              <c:f>Польша!$D$4:$D$10</c:f>
              <c:numCache>
                <c:formatCode>General</c:formatCode>
                <c:ptCount val="7"/>
                <c:pt idx="1">
                  <c:v>13.3</c:v>
                </c:pt>
                <c:pt idx="2" formatCode="_-* #\ ##0.0_р_._-;\-* #\ ##0.0_р_._-;_-* &quot;-&quot;?_р_._-;_-@_-">
                  <c:v>7.9</c:v>
                </c:pt>
                <c:pt idx="3" formatCode="_-* #\ ##0.0_р_._-;\-* #\ ##0.0_р_._-;_-* &quot;-&quot;?_р_._-;_-@_-">
                  <c:v>4.9</c:v>
                </c:pt>
                <c:pt idx="4" formatCode="_-* #\ ##0.0_р_._-;\-* #\ ##0.0_р_._-;_-* &quot;-&quot;?_р_._-;_-@_-">
                  <c:v>3.7</c:v>
                </c:pt>
                <c:pt idx="5" formatCode="_-* #\ ##0.0_р_._-;\-* #\ ##0.0_р_._-;_-* &quot;-&quot;?_р_._-;_-@_-">
                  <c:v>5.1</c:v>
                </c:pt>
                <c:pt idx="6" formatCode="_-* #\ ##0.0_р_._-;\-* #\ ##0.0_р_._-;_-* &quot;-&quot;?_р_._-;_-@_-">
                  <c:v>6.8</c:v>
                </c:pt>
              </c:numCache>
            </c:numRef>
          </c:val>
          <c:smooth val="0"/>
          <c:extLst xmlns:c16r2="http://schemas.microsoft.com/office/drawing/2015/06/chart">
            <c:ext xmlns:c16="http://schemas.microsoft.com/office/drawing/2014/chart" uri="{C3380CC4-5D6E-409C-BE32-E72D297353CC}">
              <c16:uniqueId val="{0000000E-999A-4687-95BE-E5CB2B796E03}"/>
            </c:ext>
          </c:extLst>
        </c:ser>
        <c:dLbls>
          <c:showLegendKey val="0"/>
          <c:showVal val="0"/>
          <c:showCatName val="0"/>
          <c:showSerName val="0"/>
          <c:showPercent val="0"/>
          <c:showBubbleSize val="0"/>
        </c:dLbls>
        <c:marker val="1"/>
        <c:smooth val="0"/>
        <c:axId val="-2135519064"/>
        <c:axId val="-2099848568"/>
      </c:lineChart>
      <c:catAx>
        <c:axId val="2083227000"/>
        <c:scaling>
          <c:orientation val="minMax"/>
        </c:scaling>
        <c:delete val="0"/>
        <c:axPos val="b"/>
        <c:title>
          <c:tx>
            <c:rich>
              <a:bodyPr/>
              <a:lstStyle/>
              <a:p>
                <a:pPr>
                  <a:defRPr/>
                </a:pPr>
                <a:r>
                  <a:rPr lang="ru-RU"/>
                  <a:t>Год</a:t>
                </a:r>
              </a:p>
            </c:rich>
          </c:tx>
          <c:layout/>
          <c:overlay val="0"/>
        </c:title>
        <c:numFmt formatCode="General" sourceLinked="1"/>
        <c:majorTickMark val="none"/>
        <c:minorTickMark val="none"/>
        <c:tickLblPos val="nextTo"/>
        <c:crossAx val="-2104755080"/>
        <c:crosses val="autoZero"/>
        <c:auto val="1"/>
        <c:lblAlgn val="ctr"/>
        <c:lblOffset val="100"/>
        <c:noMultiLvlLbl val="0"/>
      </c:catAx>
      <c:valAx>
        <c:axId val="-2104755080"/>
        <c:scaling>
          <c:orientation val="minMax"/>
        </c:scaling>
        <c:delete val="0"/>
        <c:axPos val="l"/>
        <c:majorGridlines>
          <c:spPr>
            <a:ln>
              <a:noFill/>
            </a:ln>
          </c:spPr>
        </c:majorGridlines>
        <c:minorGridlines>
          <c:spPr>
            <a:ln>
              <a:noFill/>
            </a:ln>
          </c:spPr>
        </c:minorGridlines>
        <c:title>
          <c:tx>
            <c:rich>
              <a:bodyPr/>
              <a:lstStyle/>
              <a:p>
                <a:pPr>
                  <a:defRPr/>
                </a:pPr>
                <a:r>
                  <a:rPr lang="en-US" baseline="0"/>
                  <a:t>$ </a:t>
                </a:r>
                <a:r>
                  <a:rPr lang="ru-RU" baseline="0"/>
                  <a:t>млрд.</a:t>
                </a:r>
                <a:endParaRPr lang="ru-RU"/>
              </a:p>
            </c:rich>
          </c:tx>
          <c:layout/>
          <c:overlay val="0"/>
        </c:title>
        <c:numFmt formatCode="General" sourceLinked="1"/>
        <c:majorTickMark val="out"/>
        <c:minorTickMark val="none"/>
        <c:tickLblPos val="nextTo"/>
        <c:crossAx val="2083227000"/>
        <c:crosses val="autoZero"/>
        <c:crossBetween val="between"/>
      </c:valAx>
      <c:valAx>
        <c:axId val="-2099848568"/>
        <c:scaling>
          <c:orientation val="minMax"/>
          <c:max val="16.0"/>
        </c:scaling>
        <c:delete val="0"/>
        <c:axPos val="r"/>
        <c:title>
          <c:tx>
            <c:rich>
              <a:bodyPr rot="-5400000" vert="horz"/>
              <a:lstStyle/>
              <a:p>
                <a:pPr>
                  <a:defRPr/>
                </a:pPr>
                <a:r>
                  <a:rPr lang="ru-RU"/>
                  <a:t>Рост,</a:t>
                </a:r>
                <a:r>
                  <a:rPr lang="ru-RU" baseline="0"/>
                  <a:t> %</a:t>
                </a:r>
                <a:endParaRPr lang="ru-RU"/>
              </a:p>
            </c:rich>
          </c:tx>
          <c:layout/>
          <c:overlay val="0"/>
        </c:title>
        <c:numFmt formatCode="General" sourceLinked="1"/>
        <c:majorTickMark val="out"/>
        <c:minorTickMark val="none"/>
        <c:tickLblPos val="nextTo"/>
        <c:crossAx val="-2135519064"/>
        <c:crosses val="max"/>
        <c:crossBetween val="between"/>
      </c:valAx>
      <c:catAx>
        <c:axId val="-2135519064"/>
        <c:scaling>
          <c:orientation val="minMax"/>
        </c:scaling>
        <c:delete val="1"/>
        <c:axPos val="b"/>
        <c:numFmt formatCode="General" sourceLinked="1"/>
        <c:majorTickMark val="out"/>
        <c:minorTickMark val="none"/>
        <c:tickLblPos val="nextTo"/>
        <c:crossAx val="-2099848568"/>
        <c:crosses val="autoZero"/>
        <c:auto val="1"/>
        <c:lblAlgn val="ctr"/>
        <c:lblOffset val="100"/>
        <c:noMultiLvlLbl val="0"/>
      </c:catAx>
    </c:plotArea>
    <c:legend>
      <c:legendPos val="r"/>
      <c:layout>
        <c:manualLayout>
          <c:xMode val="edge"/>
          <c:yMode val="edge"/>
          <c:x val="0.240963143322795"/>
          <c:y val="0.830978404927107"/>
          <c:w val="0.429333333333333"/>
          <c:h val="0.1674343832021"/>
        </c:manualLayout>
      </c:layou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C1C941-15EA-3140-A4FB-9C3B5EEDD79D}" type="doc">
      <dgm:prSet loTypeId="urn:microsoft.com/office/officeart/2005/8/layout/process2" loCatId="" qsTypeId="urn:microsoft.com/office/officeart/2005/8/quickstyle/simple3" qsCatId="simple" csTypeId="urn:microsoft.com/office/officeart/2005/8/colors/accent0_2" csCatId="mainScheme" phldr="1"/>
      <dgm:spPr/>
    </dgm:pt>
    <dgm:pt modelId="{05F036E1-B701-D848-A3DD-47284A9E61EB}">
      <dgm:prSet phldrT="[Текст]" custT="1"/>
      <dgm:spPr/>
      <dgm:t>
        <a:bodyPr/>
        <a:lstStyle/>
        <a:p>
          <a:pPr algn="ctr"/>
          <a:r>
            <a:rPr lang="ru-RU" sz="1200">
              <a:solidFill>
                <a:schemeClr val="tx1"/>
              </a:solidFill>
            </a:rPr>
            <a:t>Первичный скрининг</a:t>
          </a:r>
        </a:p>
      </dgm:t>
    </dgm:pt>
    <dgm:pt modelId="{6D95DDB6-1A46-2F4A-AFC6-82697FDD132B}" type="parTrans" cxnId="{C25620EE-FBE8-6540-9A5E-6815D60AD764}">
      <dgm:prSet/>
      <dgm:spPr/>
      <dgm:t>
        <a:bodyPr/>
        <a:lstStyle/>
        <a:p>
          <a:pPr algn="ctr"/>
          <a:endParaRPr lang="ru-RU"/>
        </a:p>
      </dgm:t>
    </dgm:pt>
    <dgm:pt modelId="{BA504373-3139-C248-B0CF-34926503AB1A}" type="sibTrans" cxnId="{C25620EE-FBE8-6540-9A5E-6815D60AD764}">
      <dgm:prSet/>
      <dgm:spPr/>
      <dgm:t>
        <a:bodyPr/>
        <a:lstStyle/>
        <a:p>
          <a:pPr algn="ctr"/>
          <a:endParaRPr lang="ru-RU"/>
        </a:p>
      </dgm:t>
    </dgm:pt>
    <dgm:pt modelId="{C9E8E7AD-1A77-E14A-9F58-D60B8BE8D6E7}">
      <dgm:prSet phldrT="[Текст]" custT="1"/>
      <dgm:spPr/>
      <dgm:t>
        <a:bodyPr/>
        <a:lstStyle/>
        <a:p>
          <a:pPr algn="ctr"/>
          <a:r>
            <a:rPr lang="ru-RU" sz="1200">
              <a:solidFill>
                <a:srgbClr val="000000"/>
              </a:solidFill>
            </a:rPr>
            <a:t>Оценка потенциала рынков</a:t>
          </a:r>
        </a:p>
      </dgm:t>
    </dgm:pt>
    <dgm:pt modelId="{D34DEA4E-3B2C-EF4B-83D8-F3D244489082}" type="parTrans" cxnId="{C58387AF-8A87-BB45-AF13-40E4A130E7D8}">
      <dgm:prSet/>
      <dgm:spPr/>
      <dgm:t>
        <a:bodyPr/>
        <a:lstStyle/>
        <a:p>
          <a:pPr algn="ctr"/>
          <a:endParaRPr lang="ru-RU"/>
        </a:p>
      </dgm:t>
    </dgm:pt>
    <dgm:pt modelId="{133960F4-FE60-754B-BC3D-3B89A086EBE0}" type="sibTrans" cxnId="{C58387AF-8A87-BB45-AF13-40E4A130E7D8}">
      <dgm:prSet/>
      <dgm:spPr/>
      <dgm:t>
        <a:bodyPr/>
        <a:lstStyle/>
        <a:p>
          <a:pPr algn="ctr"/>
          <a:endParaRPr lang="ru-RU"/>
        </a:p>
      </dgm:t>
    </dgm:pt>
    <dgm:pt modelId="{846CCE04-764F-784B-AF61-8E9D849F4A9B}">
      <dgm:prSet phldrT="[Текст]" custT="1"/>
      <dgm:spPr/>
      <dgm:t>
        <a:bodyPr/>
        <a:lstStyle/>
        <a:p>
          <a:pPr algn="ctr"/>
          <a:r>
            <a:rPr lang="ru-RU" sz="1200">
              <a:solidFill>
                <a:srgbClr val="000000"/>
              </a:solidFill>
            </a:rPr>
            <a:t>Оценка потенциальных продаж компании на рынке</a:t>
          </a:r>
        </a:p>
      </dgm:t>
    </dgm:pt>
    <dgm:pt modelId="{63B5A2DE-2660-E248-8B6F-272ED6C990C0}" type="parTrans" cxnId="{23281FD4-6BAD-1641-B615-16ADD047363A}">
      <dgm:prSet/>
      <dgm:spPr/>
      <dgm:t>
        <a:bodyPr/>
        <a:lstStyle/>
        <a:p>
          <a:pPr algn="ctr"/>
          <a:endParaRPr lang="ru-RU"/>
        </a:p>
      </dgm:t>
    </dgm:pt>
    <dgm:pt modelId="{1C8F2A2C-6287-944D-BC20-5D4DFC927087}" type="sibTrans" cxnId="{23281FD4-6BAD-1641-B615-16ADD047363A}">
      <dgm:prSet/>
      <dgm:spPr/>
      <dgm:t>
        <a:bodyPr/>
        <a:lstStyle/>
        <a:p>
          <a:pPr algn="ctr"/>
          <a:endParaRPr lang="ru-RU"/>
        </a:p>
      </dgm:t>
    </dgm:pt>
    <dgm:pt modelId="{689D5A91-B573-CD4B-AFAF-ABDC375CD59B}">
      <dgm:prSet phldrT="[Текст]" custT="1"/>
      <dgm:spPr/>
      <dgm:t>
        <a:bodyPr/>
        <a:lstStyle/>
        <a:p>
          <a:pPr algn="ctr"/>
          <a:r>
            <a:rPr lang="ru-RU" sz="1200">
              <a:solidFill>
                <a:srgbClr val="000000"/>
              </a:solidFill>
            </a:rPr>
            <a:t>ВЫБОР РЫНКА</a:t>
          </a:r>
        </a:p>
      </dgm:t>
    </dgm:pt>
    <dgm:pt modelId="{55E3527D-D7D3-FA4D-B7C2-8058B9B80F3F}" type="parTrans" cxnId="{6D429544-21EF-C644-B4C1-E195261404AC}">
      <dgm:prSet/>
      <dgm:spPr/>
      <dgm:t>
        <a:bodyPr/>
        <a:lstStyle/>
        <a:p>
          <a:pPr algn="ctr"/>
          <a:endParaRPr lang="ru-RU"/>
        </a:p>
      </dgm:t>
    </dgm:pt>
    <dgm:pt modelId="{33051750-0905-C24A-B396-E31DF2A2AA47}" type="sibTrans" cxnId="{6D429544-21EF-C644-B4C1-E195261404AC}">
      <dgm:prSet/>
      <dgm:spPr/>
      <dgm:t>
        <a:bodyPr/>
        <a:lstStyle/>
        <a:p>
          <a:pPr algn="ctr"/>
          <a:endParaRPr lang="ru-RU"/>
        </a:p>
      </dgm:t>
    </dgm:pt>
    <dgm:pt modelId="{120EA063-133A-BE4D-A07C-B2E46267CFA3}" type="pres">
      <dgm:prSet presAssocID="{D7C1C941-15EA-3140-A4FB-9C3B5EEDD79D}" presName="linearFlow" presStyleCnt="0">
        <dgm:presLayoutVars>
          <dgm:resizeHandles val="exact"/>
        </dgm:presLayoutVars>
      </dgm:prSet>
      <dgm:spPr/>
    </dgm:pt>
    <dgm:pt modelId="{2EDCED9E-1A27-F549-8CE8-E5E5E879459B}" type="pres">
      <dgm:prSet presAssocID="{05F036E1-B701-D848-A3DD-47284A9E61EB}" presName="node" presStyleLbl="node1" presStyleIdx="0" presStyleCnt="4" custScaleX="133746" custScaleY="45846">
        <dgm:presLayoutVars>
          <dgm:bulletEnabled val="1"/>
        </dgm:presLayoutVars>
      </dgm:prSet>
      <dgm:spPr/>
      <dgm:t>
        <a:bodyPr/>
        <a:lstStyle/>
        <a:p>
          <a:endParaRPr lang="ru-RU"/>
        </a:p>
      </dgm:t>
    </dgm:pt>
    <dgm:pt modelId="{4B3D6693-FC5D-1742-B02C-39A11744158A}" type="pres">
      <dgm:prSet presAssocID="{BA504373-3139-C248-B0CF-34926503AB1A}" presName="sibTrans" presStyleLbl="sibTrans2D1" presStyleIdx="0" presStyleCnt="3" custScaleX="84141" custScaleY="63219"/>
      <dgm:spPr/>
      <dgm:t>
        <a:bodyPr/>
        <a:lstStyle/>
        <a:p>
          <a:endParaRPr lang="ru-RU"/>
        </a:p>
      </dgm:t>
    </dgm:pt>
    <dgm:pt modelId="{3E70773A-70E6-B140-8EFF-B64C0B6BB7C2}" type="pres">
      <dgm:prSet presAssocID="{BA504373-3139-C248-B0CF-34926503AB1A}" presName="connectorText" presStyleLbl="sibTrans2D1" presStyleIdx="0" presStyleCnt="3"/>
      <dgm:spPr/>
      <dgm:t>
        <a:bodyPr/>
        <a:lstStyle/>
        <a:p>
          <a:endParaRPr lang="ru-RU"/>
        </a:p>
      </dgm:t>
    </dgm:pt>
    <dgm:pt modelId="{832B7B3A-1669-E04A-A80B-6E13D38D461D}" type="pres">
      <dgm:prSet presAssocID="{C9E8E7AD-1A77-E14A-9F58-D60B8BE8D6E7}" presName="node" presStyleLbl="node1" presStyleIdx="1" presStyleCnt="4" custScaleX="133746" custScaleY="47496" custLinFactNeighborX="362" custLinFactNeighborY="-15169">
        <dgm:presLayoutVars>
          <dgm:bulletEnabled val="1"/>
        </dgm:presLayoutVars>
      </dgm:prSet>
      <dgm:spPr/>
      <dgm:t>
        <a:bodyPr/>
        <a:lstStyle/>
        <a:p>
          <a:endParaRPr lang="ru-RU"/>
        </a:p>
      </dgm:t>
    </dgm:pt>
    <dgm:pt modelId="{92BC673C-7217-C34D-AB74-8FEA318390A3}" type="pres">
      <dgm:prSet presAssocID="{133960F4-FE60-754B-BC3D-3B89A086EBE0}" presName="sibTrans" presStyleLbl="sibTrans2D1" presStyleIdx="1" presStyleCnt="3" custScaleX="93184" custScaleY="58112"/>
      <dgm:spPr/>
      <dgm:t>
        <a:bodyPr/>
        <a:lstStyle/>
        <a:p>
          <a:endParaRPr lang="ru-RU"/>
        </a:p>
      </dgm:t>
    </dgm:pt>
    <dgm:pt modelId="{496CBCC0-3BA3-F44D-8311-734594D9FBDE}" type="pres">
      <dgm:prSet presAssocID="{133960F4-FE60-754B-BC3D-3B89A086EBE0}" presName="connectorText" presStyleLbl="sibTrans2D1" presStyleIdx="1" presStyleCnt="3"/>
      <dgm:spPr/>
      <dgm:t>
        <a:bodyPr/>
        <a:lstStyle/>
        <a:p>
          <a:endParaRPr lang="ru-RU"/>
        </a:p>
      </dgm:t>
    </dgm:pt>
    <dgm:pt modelId="{314E90B3-487D-4A4A-AF84-2DE19F9AC63A}" type="pres">
      <dgm:prSet presAssocID="{846CCE04-764F-784B-AF61-8E9D849F4A9B}" presName="node" presStyleLbl="node1" presStyleIdx="2" presStyleCnt="4" custScaleX="133746" custScaleY="57557" custLinFactNeighborX="362" custLinFactNeighborY="-31594">
        <dgm:presLayoutVars>
          <dgm:bulletEnabled val="1"/>
        </dgm:presLayoutVars>
      </dgm:prSet>
      <dgm:spPr/>
      <dgm:t>
        <a:bodyPr/>
        <a:lstStyle/>
        <a:p>
          <a:endParaRPr lang="ru-RU"/>
        </a:p>
      </dgm:t>
    </dgm:pt>
    <dgm:pt modelId="{B09606F9-2AFE-0E42-AEAB-DB45DF7B2A9C}" type="pres">
      <dgm:prSet presAssocID="{1C8F2A2C-6287-944D-BC20-5D4DFC927087}" presName="sibTrans" presStyleLbl="sibTrans2D1" presStyleIdx="2" presStyleCnt="3" custScaleX="82581" custScaleY="58111"/>
      <dgm:spPr/>
      <dgm:t>
        <a:bodyPr/>
        <a:lstStyle/>
        <a:p>
          <a:endParaRPr lang="ru-RU"/>
        </a:p>
      </dgm:t>
    </dgm:pt>
    <dgm:pt modelId="{23B6D9E0-65F0-DD43-964A-5A00D9E142B0}" type="pres">
      <dgm:prSet presAssocID="{1C8F2A2C-6287-944D-BC20-5D4DFC927087}" presName="connectorText" presStyleLbl="sibTrans2D1" presStyleIdx="2" presStyleCnt="3"/>
      <dgm:spPr/>
      <dgm:t>
        <a:bodyPr/>
        <a:lstStyle/>
        <a:p>
          <a:endParaRPr lang="ru-RU"/>
        </a:p>
      </dgm:t>
    </dgm:pt>
    <dgm:pt modelId="{4F9F9ED7-8206-164C-B3F4-C2BFF3B58905}" type="pres">
      <dgm:prSet presAssocID="{689D5A91-B573-CD4B-AFAF-ABDC375CD59B}" presName="node" presStyleLbl="node1" presStyleIdx="3" presStyleCnt="4" custScaleX="133746" custScaleY="53783" custLinFactNeighborX="362" custLinFactNeighborY="-40334">
        <dgm:presLayoutVars>
          <dgm:bulletEnabled val="1"/>
        </dgm:presLayoutVars>
      </dgm:prSet>
      <dgm:spPr/>
      <dgm:t>
        <a:bodyPr/>
        <a:lstStyle/>
        <a:p>
          <a:endParaRPr lang="ru-RU"/>
        </a:p>
      </dgm:t>
    </dgm:pt>
  </dgm:ptLst>
  <dgm:cxnLst>
    <dgm:cxn modelId="{D54EC644-3761-4408-9384-EB86A4B3B91E}" type="presOf" srcId="{1C8F2A2C-6287-944D-BC20-5D4DFC927087}" destId="{B09606F9-2AFE-0E42-AEAB-DB45DF7B2A9C}" srcOrd="0" destOrd="0" presId="urn:microsoft.com/office/officeart/2005/8/layout/process2"/>
    <dgm:cxn modelId="{54BFD5A3-D2BC-4372-A151-4C58ED1667AB}" type="presOf" srcId="{689D5A91-B573-CD4B-AFAF-ABDC375CD59B}" destId="{4F9F9ED7-8206-164C-B3F4-C2BFF3B58905}" srcOrd="0" destOrd="0" presId="urn:microsoft.com/office/officeart/2005/8/layout/process2"/>
    <dgm:cxn modelId="{11BC9040-E640-4085-9EDB-E27DCC6B6D00}" type="presOf" srcId="{133960F4-FE60-754B-BC3D-3B89A086EBE0}" destId="{92BC673C-7217-C34D-AB74-8FEA318390A3}" srcOrd="0" destOrd="0" presId="urn:microsoft.com/office/officeart/2005/8/layout/process2"/>
    <dgm:cxn modelId="{66CADFD0-DACB-4262-A772-202CE5CEDA83}" type="presOf" srcId="{05F036E1-B701-D848-A3DD-47284A9E61EB}" destId="{2EDCED9E-1A27-F549-8CE8-E5E5E879459B}" srcOrd="0" destOrd="0" presId="urn:microsoft.com/office/officeart/2005/8/layout/process2"/>
    <dgm:cxn modelId="{339AB173-2D14-4607-B972-DCFC7811A442}" type="presOf" srcId="{BA504373-3139-C248-B0CF-34926503AB1A}" destId="{4B3D6693-FC5D-1742-B02C-39A11744158A}" srcOrd="0" destOrd="0" presId="urn:microsoft.com/office/officeart/2005/8/layout/process2"/>
    <dgm:cxn modelId="{E194D289-66CA-4487-880F-F71BA09A35BA}" type="presOf" srcId="{133960F4-FE60-754B-BC3D-3B89A086EBE0}" destId="{496CBCC0-3BA3-F44D-8311-734594D9FBDE}" srcOrd="1" destOrd="0" presId="urn:microsoft.com/office/officeart/2005/8/layout/process2"/>
    <dgm:cxn modelId="{C58387AF-8A87-BB45-AF13-40E4A130E7D8}" srcId="{D7C1C941-15EA-3140-A4FB-9C3B5EEDD79D}" destId="{C9E8E7AD-1A77-E14A-9F58-D60B8BE8D6E7}" srcOrd="1" destOrd="0" parTransId="{D34DEA4E-3B2C-EF4B-83D8-F3D244489082}" sibTransId="{133960F4-FE60-754B-BC3D-3B89A086EBE0}"/>
    <dgm:cxn modelId="{6D429544-21EF-C644-B4C1-E195261404AC}" srcId="{D7C1C941-15EA-3140-A4FB-9C3B5EEDD79D}" destId="{689D5A91-B573-CD4B-AFAF-ABDC375CD59B}" srcOrd="3" destOrd="0" parTransId="{55E3527D-D7D3-FA4D-B7C2-8058B9B80F3F}" sibTransId="{33051750-0905-C24A-B396-E31DF2A2AA47}"/>
    <dgm:cxn modelId="{2AF8BBDA-C275-41C0-B85D-B54D821854BB}" type="presOf" srcId="{C9E8E7AD-1A77-E14A-9F58-D60B8BE8D6E7}" destId="{832B7B3A-1669-E04A-A80B-6E13D38D461D}" srcOrd="0" destOrd="0" presId="urn:microsoft.com/office/officeart/2005/8/layout/process2"/>
    <dgm:cxn modelId="{FB88819E-60AB-4490-9739-32318ED05C60}" type="presOf" srcId="{D7C1C941-15EA-3140-A4FB-9C3B5EEDD79D}" destId="{120EA063-133A-BE4D-A07C-B2E46267CFA3}" srcOrd="0" destOrd="0" presId="urn:microsoft.com/office/officeart/2005/8/layout/process2"/>
    <dgm:cxn modelId="{B4CC6ADD-CFA3-437A-B999-97B27B92FF58}" type="presOf" srcId="{846CCE04-764F-784B-AF61-8E9D849F4A9B}" destId="{314E90B3-487D-4A4A-AF84-2DE19F9AC63A}" srcOrd="0" destOrd="0" presId="urn:microsoft.com/office/officeart/2005/8/layout/process2"/>
    <dgm:cxn modelId="{23281FD4-6BAD-1641-B615-16ADD047363A}" srcId="{D7C1C941-15EA-3140-A4FB-9C3B5EEDD79D}" destId="{846CCE04-764F-784B-AF61-8E9D849F4A9B}" srcOrd="2" destOrd="0" parTransId="{63B5A2DE-2660-E248-8B6F-272ED6C990C0}" sibTransId="{1C8F2A2C-6287-944D-BC20-5D4DFC927087}"/>
    <dgm:cxn modelId="{2EBF0E64-AA2D-465B-BA07-808852C7AE86}" type="presOf" srcId="{BA504373-3139-C248-B0CF-34926503AB1A}" destId="{3E70773A-70E6-B140-8EFF-B64C0B6BB7C2}" srcOrd="1" destOrd="0" presId="urn:microsoft.com/office/officeart/2005/8/layout/process2"/>
    <dgm:cxn modelId="{58C6F3DF-1D3B-4BA6-86BC-7A09BE2095EC}" type="presOf" srcId="{1C8F2A2C-6287-944D-BC20-5D4DFC927087}" destId="{23B6D9E0-65F0-DD43-964A-5A00D9E142B0}" srcOrd="1" destOrd="0" presId="urn:microsoft.com/office/officeart/2005/8/layout/process2"/>
    <dgm:cxn modelId="{C25620EE-FBE8-6540-9A5E-6815D60AD764}" srcId="{D7C1C941-15EA-3140-A4FB-9C3B5EEDD79D}" destId="{05F036E1-B701-D848-A3DD-47284A9E61EB}" srcOrd="0" destOrd="0" parTransId="{6D95DDB6-1A46-2F4A-AFC6-82697FDD132B}" sibTransId="{BA504373-3139-C248-B0CF-34926503AB1A}"/>
    <dgm:cxn modelId="{FCE39602-CF75-45F3-8554-7E675EB996ED}" type="presParOf" srcId="{120EA063-133A-BE4D-A07C-B2E46267CFA3}" destId="{2EDCED9E-1A27-F549-8CE8-E5E5E879459B}" srcOrd="0" destOrd="0" presId="urn:microsoft.com/office/officeart/2005/8/layout/process2"/>
    <dgm:cxn modelId="{586431FE-65B7-4F79-93E0-6FA20ED702BA}" type="presParOf" srcId="{120EA063-133A-BE4D-A07C-B2E46267CFA3}" destId="{4B3D6693-FC5D-1742-B02C-39A11744158A}" srcOrd="1" destOrd="0" presId="urn:microsoft.com/office/officeart/2005/8/layout/process2"/>
    <dgm:cxn modelId="{6A813BEC-53BC-478E-98F4-2F478F7B567D}" type="presParOf" srcId="{4B3D6693-FC5D-1742-B02C-39A11744158A}" destId="{3E70773A-70E6-B140-8EFF-B64C0B6BB7C2}" srcOrd="0" destOrd="0" presId="urn:microsoft.com/office/officeart/2005/8/layout/process2"/>
    <dgm:cxn modelId="{E0A3CDDC-6414-4C38-AD7B-C3D980A9F2CD}" type="presParOf" srcId="{120EA063-133A-BE4D-A07C-B2E46267CFA3}" destId="{832B7B3A-1669-E04A-A80B-6E13D38D461D}" srcOrd="2" destOrd="0" presId="urn:microsoft.com/office/officeart/2005/8/layout/process2"/>
    <dgm:cxn modelId="{E880664E-4ACB-4A75-92F3-5D9C0BF4306B}" type="presParOf" srcId="{120EA063-133A-BE4D-A07C-B2E46267CFA3}" destId="{92BC673C-7217-C34D-AB74-8FEA318390A3}" srcOrd="3" destOrd="0" presId="urn:microsoft.com/office/officeart/2005/8/layout/process2"/>
    <dgm:cxn modelId="{BAC7632B-10C7-466C-B6F9-314662FF1D38}" type="presParOf" srcId="{92BC673C-7217-C34D-AB74-8FEA318390A3}" destId="{496CBCC0-3BA3-F44D-8311-734594D9FBDE}" srcOrd="0" destOrd="0" presId="urn:microsoft.com/office/officeart/2005/8/layout/process2"/>
    <dgm:cxn modelId="{F7FEEBD8-7CF6-496F-ABFB-0D9CADBF12E0}" type="presParOf" srcId="{120EA063-133A-BE4D-A07C-B2E46267CFA3}" destId="{314E90B3-487D-4A4A-AF84-2DE19F9AC63A}" srcOrd="4" destOrd="0" presId="urn:microsoft.com/office/officeart/2005/8/layout/process2"/>
    <dgm:cxn modelId="{26478C0E-2C5C-4106-BD64-DF320129D27E}" type="presParOf" srcId="{120EA063-133A-BE4D-A07C-B2E46267CFA3}" destId="{B09606F9-2AFE-0E42-AEAB-DB45DF7B2A9C}" srcOrd="5" destOrd="0" presId="urn:microsoft.com/office/officeart/2005/8/layout/process2"/>
    <dgm:cxn modelId="{5873E0B6-772B-481A-A2A8-E74ED1687449}" type="presParOf" srcId="{B09606F9-2AFE-0E42-AEAB-DB45DF7B2A9C}" destId="{23B6D9E0-65F0-DD43-964A-5A00D9E142B0}" srcOrd="0" destOrd="0" presId="urn:microsoft.com/office/officeart/2005/8/layout/process2"/>
    <dgm:cxn modelId="{FA626028-29C8-4C5E-A1F4-7B00578FBED4}" type="presParOf" srcId="{120EA063-133A-BE4D-A07C-B2E46267CFA3}" destId="{4F9F9ED7-8206-164C-B3F4-C2BFF3B58905}" srcOrd="6" destOrd="0" presId="urn:microsoft.com/office/officeart/2005/8/layout/process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7C1C941-15EA-3140-A4FB-9C3B5EEDD79D}" type="doc">
      <dgm:prSet loTypeId="urn:microsoft.com/office/officeart/2005/8/layout/process2" loCatId="" qsTypeId="urn:microsoft.com/office/officeart/2005/8/quickstyle/simple3" qsCatId="simple" csTypeId="urn:microsoft.com/office/officeart/2005/8/colors/accent0_2" csCatId="mainScheme" phldr="1"/>
      <dgm:spPr/>
    </dgm:pt>
    <dgm:pt modelId="{05F036E1-B701-D848-A3DD-47284A9E61EB}">
      <dgm:prSet phldrT="[Текст]" custT="1"/>
      <dgm:spPr/>
      <dgm:t>
        <a:bodyPr/>
        <a:lstStyle/>
        <a:p>
          <a:pPr algn="ctr"/>
          <a:r>
            <a:rPr lang="ru-RU" sz="1200">
              <a:solidFill>
                <a:schemeClr val="tx1"/>
              </a:solidFill>
            </a:rPr>
            <a:t>Идентификация стран</a:t>
          </a:r>
        </a:p>
      </dgm:t>
    </dgm:pt>
    <dgm:pt modelId="{6D95DDB6-1A46-2F4A-AFC6-82697FDD132B}" type="parTrans" cxnId="{C25620EE-FBE8-6540-9A5E-6815D60AD764}">
      <dgm:prSet/>
      <dgm:spPr/>
      <dgm:t>
        <a:bodyPr/>
        <a:lstStyle/>
        <a:p>
          <a:pPr algn="ctr"/>
          <a:endParaRPr lang="ru-RU"/>
        </a:p>
      </dgm:t>
    </dgm:pt>
    <dgm:pt modelId="{BA504373-3139-C248-B0CF-34926503AB1A}" type="sibTrans" cxnId="{C25620EE-FBE8-6540-9A5E-6815D60AD764}">
      <dgm:prSet/>
      <dgm:spPr/>
      <dgm:t>
        <a:bodyPr/>
        <a:lstStyle/>
        <a:p>
          <a:pPr algn="ctr"/>
          <a:endParaRPr lang="ru-RU"/>
        </a:p>
      </dgm:t>
    </dgm:pt>
    <dgm:pt modelId="{C9E8E7AD-1A77-E14A-9F58-D60B8BE8D6E7}">
      <dgm:prSet phldrT="[Текст]" custT="1"/>
      <dgm:spPr/>
      <dgm:t>
        <a:bodyPr/>
        <a:lstStyle/>
        <a:p>
          <a:pPr algn="ctr"/>
          <a:r>
            <a:rPr lang="ru-RU" sz="1200">
              <a:solidFill>
                <a:srgbClr val="000000"/>
              </a:solidFill>
            </a:rPr>
            <a:t>Первичный скрининг</a:t>
          </a:r>
        </a:p>
      </dgm:t>
    </dgm:pt>
    <dgm:pt modelId="{D34DEA4E-3B2C-EF4B-83D8-F3D244489082}" type="parTrans" cxnId="{C58387AF-8A87-BB45-AF13-40E4A130E7D8}">
      <dgm:prSet/>
      <dgm:spPr/>
      <dgm:t>
        <a:bodyPr/>
        <a:lstStyle/>
        <a:p>
          <a:pPr algn="ctr"/>
          <a:endParaRPr lang="ru-RU"/>
        </a:p>
      </dgm:t>
    </dgm:pt>
    <dgm:pt modelId="{133960F4-FE60-754B-BC3D-3B89A086EBE0}" type="sibTrans" cxnId="{C58387AF-8A87-BB45-AF13-40E4A130E7D8}">
      <dgm:prSet/>
      <dgm:spPr/>
      <dgm:t>
        <a:bodyPr/>
        <a:lstStyle/>
        <a:p>
          <a:pPr algn="ctr"/>
          <a:endParaRPr lang="ru-RU"/>
        </a:p>
      </dgm:t>
    </dgm:pt>
    <dgm:pt modelId="{846CCE04-764F-784B-AF61-8E9D849F4A9B}">
      <dgm:prSet phldrT="[Текст]" custT="1"/>
      <dgm:spPr/>
      <dgm:t>
        <a:bodyPr/>
        <a:lstStyle/>
        <a:p>
          <a:pPr algn="ctr"/>
          <a:r>
            <a:rPr lang="ru-RU" sz="1200">
              <a:solidFill>
                <a:srgbClr val="000000"/>
              </a:solidFill>
            </a:rPr>
            <a:t>Глубинное исследование</a:t>
          </a:r>
        </a:p>
      </dgm:t>
    </dgm:pt>
    <dgm:pt modelId="{63B5A2DE-2660-E248-8B6F-272ED6C990C0}" type="parTrans" cxnId="{23281FD4-6BAD-1641-B615-16ADD047363A}">
      <dgm:prSet/>
      <dgm:spPr/>
      <dgm:t>
        <a:bodyPr/>
        <a:lstStyle/>
        <a:p>
          <a:pPr algn="ctr"/>
          <a:endParaRPr lang="ru-RU"/>
        </a:p>
      </dgm:t>
    </dgm:pt>
    <dgm:pt modelId="{1C8F2A2C-6287-944D-BC20-5D4DFC927087}" type="sibTrans" cxnId="{23281FD4-6BAD-1641-B615-16ADD047363A}">
      <dgm:prSet/>
      <dgm:spPr/>
      <dgm:t>
        <a:bodyPr/>
        <a:lstStyle/>
        <a:p>
          <a:pPr algn="ctr"/>
          <a:endParaRPr lang="ru-RU"/>
        </a:p>
      </dgm:t>
    </dgm:pt>
    <dgm:pt modelId="{689D5A91-B573-CD4B-AFAF-ABDC375CD59B}">
      <dgm:prSet phldrT="[Текст]" custT="1"/>
      <dgm:spPr/>
      <dgm:t>
        <a:bodyPr/>
        <a:lstStyle/>
        <a:p>
          <a:pPr algn="ctr"/>
          <a:r>
            <a:rPr lang="ru-RU" sz="1200">
              <a:solidFill>
                <a:srgbClr val="000000"/>
              </a:solidFill>
            </a:rPr>
            <a:t>ВЫБОР РЫНКА</a:t>
          </a:r>
        </a:p>
      </dgm:t>
    </dgm:pt>
    <dgm:pt modelId="{55E3527D-D7D3-FA4D-B7C2-8058B9B80F3F}" type="parTrans" cxnId="{6D429544-21EF-C644-B4C1-E195261404AC}">
      <dgm:prSet/>
      <dgm:spPr/>
      <dgm:t>
        <a:bodyPr/>
        <a:lstStyle/>
        <a:p>
          <a:pPr algn="ctr"/>
          <a:endParaRPr lang="ru-RU"/>
        </a:p>
      </dgm:t>
    </dgm:pt>
    <dgm:pt modelId="{33051750-0905-C24A-B396-E31DF2A2AA47}" type="sibTrans" cxnId="{6D429544-21EF-C644-B4C1-E195261404AC}">
      <dgm:prSet/>
      <dgm:spPr/>
      <dgm:t>
        <a:bodyPr/>
        <a:lstStyle/>
        <a:p>
          <a:pPr algn="ctr"/>
          <a:endParaRPr lang="ru-RU"/>
        </a:p>
      </dgm:t>
    </dgm:pt>
    <dgm:pt modelId="{1F0BEA86-21F8-4942-A23F-1E5FCCB8C5B1}">
      <dgm:prSet phldrT="[Текст]" custT="1"/>
      <dgm:spPr/>
      <dgm:t>
        <a:bodyPr/>
        <a:lstStyle/>
        <a:p>
          <a:pPr algn="ctr"/>
          <a:r>
            <a:rPr lang="ru-RU" sz="1200">
              <a:solidFill>
                <a:srgbClr val="000000"/>
              </a:solidFill>
            </a:rPr>
            <a:t>Заключительный выбор</a:t>
          </a:r>
        </a:p>
      </dgm:t>
    </dgm:pt>
    <dgm:pt modelId="{269E50CA-2D39-E540-9FC1-0BC9CA6CA6F3}" type="parTrans" cxnId="{411DD8E8-5C14-3A49-B5EB-797EB922610B}">
      <dgm:prSet/>
      <dgm:spPr/>
      <dgm:t>
        <a:bodyPr/>
        <a:lstStyle/>
        <a:p>
          <a:pPr algn="ctr"/>
          <a:endParaRPr lang="ru-RU"/>
        </a:p>
      </dgm:t>
    </dgm:pt>
    <dgm:pt modelId="{B4A4A9FE-91DB-7F4C-8529-02A480F816A6}" type="sibTrans" cxnId="{411DD8E8-5C14-3A49-B5EB-797EB922610B}">
      <dgm:prSet/>
      <dgm:spPr/>
      <dgm:t>
        <a:bodyPr/>
        <a:lstStyle/>
        <a:p>
          <a:pPr algn="ctr"/>
          <a:endParaRPr lang="ru-RU"/>
        </a:p>
      </dgm:t>
    </dgm:pt>
    <dgm:pt modelId="{120EA063-133A-BE4D-A07C-B2E46267CFA3}" type="pres">
      <dgm:prSet presAssocID="{D7C1C941-15EA-3140-A4FB-9C3B5EEDD79D}" presName="linearFlow" presStyleCnt="0">
        <dgm:presLayoutVars>
          <dgm:resizeHandles val="exact"/>
        </dgm:presLayoutVars>
      </dgm:prSet>
      <dgm:spPr/>
    </dgm:pt>
    <dgm:pt modelId="{2EDCED9E-1A27-F549-8CE8-E5E5E879459B}" type="pres">
      <dgm:prSet presAssocID="{05F036E1-B701-D848-A3DD-47284A9E61EB}" presName="node" presStyleLbl="node1" presStyleIdx="0" presStyleCnt="5" custScaleX="86293" custScaleY="45846" custLinFactNeighborX="-3050" custLinFactNeighborY="62424">
        <dgm:presLayoutVars>
          <dgm:bulletEnabled val="1"/>
        </dgm:presLayoutVars>
      </dgm:prSet>
      <dgm:spPr/>
      <dgm:t>
        <a:bodyPr/>
        <a:lstStyle/>
        <a:p>
          <a:endParaRPr lang="ru-RU"/>
        </a:p>
      </dgm:t>
    </dgm:pt>
    <dgm:pt modelId="{4B3D6693-FC5D-1742-B02C-39A11744158A}" type="pres">
      <dgm:prSet presAssocID="{BA504373-3139-C248-B0CF-34926503AB1A}" presName="sibTrans" presStyleLbl="sibTrans2D1" presStyleIdx="0" presStyleCnt="4" custScaleX="84141" custScaleY="63219"/>
      <dgm:spPr/>
      <dgm:t>
        <a:bodyPr/>
        <a:lstStyle/>
        <a:p>
          <a:endParaRPr lang="ru-RU"/>
        </a:p>
      </dgm:t>
    </dgm:pt>
    <dgm:pt modelId="{3E70773A-70E6-B140-8EFF-B64C0B6BB7C2}" type="pres">
      <dgm:prSet presAssocID="{BA504373-3139-C248-B0CF-34926503AB1A}" presName="connectorText" presStyleLbl="sibTrans2D1" presStyleIdx="0" presStyleCnt="4"/>
      <dgm:spPr/>
      <dgm:t>
        <a:bodyPr/>
        <a:lstStyle/>
        <a:p>
          <a:endParaRPr lang="ru-RU"/>
        </a:p>
      </dgm:t>
    </dgm:pt>
    <dgm:pt modelId="{832B7B3A-1669-E04A-A80B-6E13D38D461D}" type="pres">
      <dgm:prSet presAssocID="{C9E8E7AD-1A77-E14A-9F58-D60B8BE8D6E7}" presName="node" presStyleLbl="node1" presStyleIdx="1" presStyleCnt="5" custScaleX="89193" custScaleY="47496" custLinFactNeighborX="-1600" custLinFactNeighborY="35486">
        <dgm:presLayoutVars>
          <dgm:bulletEnabled val="1"/>
        </dgm:presLayoutVars>
      </dgm:prSet>
      <dgm:spPr/>
      <dgm:t>
        <a:bodyPr/>
        <a:lstStyle/>
        <a:p>
          <a:endParaRPr lang="ru-RU"/>
        </a:p>
      </dgm:t>
    </dgm:pt>
    <dgm:pt modelId="{92BC673C-7217-C34D-AB74-8FEA318390A3}" type="pres">
      <dgm:prSet presAssocID="{133960F4-FE60-754B-BC3D-3B89A086EBE0}" presName="sibTrans" presStyleLbl="sibTrans2D1" presStyleIdx="1" presStyleCnt="4" custScaleX="93184" custScaleY="58112"/>
      <dgm:spPr/>
      <dgm:t>
        <a:bodyPr/>
        <a:lstStyle/>
        <a:p>
          <a:endParaRPr lang="ru-RU"/>
        </a:p>
      </dgm:t>
    </dgm:pt>
    <dgm:pt modelId="{496CBCC0-3BA3-F44D-8311-734594D9FBDE}" type="pres">
      <dgm:prSet presAssocID="{133960F4-FE60-754B-BC3D-3B89A086EBE0}" presName="connectorText" presStyleLbl="sibTrans2D1" presStyleIdx="1" presStyleCnt="4"/>
      <dgm:spPr/>
      <dgm:t>
        <a:bodyPr/>
        <a:lstStyle/>
        <a:p>
          <a:endParaRPr lang="ru-RU"/>
        </a:p>
      </dgm:t>
    </dgm:pt>
    <dgm:pt modelId="{314E90B3-487D-4A4A-AF84-2DE19F9AC63A}" type="pres">
      <dgm:prSet presAssocID="{846CCE04-764F-784B-AF61-8E9D849F4A9B}" presName="node" presStyleLbl="node1" presStyleIdx="2" presStyleCnt="5" custScaleX="86419" custScaleY="57557" custLinFactNeighborX="-1912" custLinFactNeighborY="12481">
        <dgm:presLayoutVars>
          <dgm:bulletEnabled val="1"/>
        </dgm:presLayoutVars>
      </dgm:prSet>
      <dgm:spPr/>
      <dgm:t>
        <a:bodyPr/>
        <a:lstStyle/>
        <a:p>
          <a:endParaRPr lang="ru-RU"/>
        </a:p>
      </dgm:t>
    </dgm:pt>
    <dgm:pt modelId="{B09606F9-2AFE-0E42-AEAB-DB45DF7B2A9C}" type="pres">
      <dgm:prSet presAssocID="{1C8F2A2C-6287-944D-BC20-5D4DFC927087}" presName="sibTrans" presStyleLbl="sibTrans2D1" presStyleIdx="2" presStyleCnt="4" custScaleX="82581" custScaleY="58111"/>
      <dgm:spPr/>
      <dgm:t>
        <a:bodyPr/>
        <a:lstStyle/>
        <a:p>
          <a:endParaRPr lang="ru-RU"/>
        </a:p>
      </dgm:t>
    </dgm:pt>
    <dgm:pt modelId="{23B6D9E0-65F0-DD43-964A-5A00D9E142B0}" type="pres">
      <dgm:prSet presAssocID="{1C8F2A2C-6287-944D-BC20-5D4DFC927087}" presName="connectorText" presStyleLbl="sibTrans2D1" presStyleIdx="2" presStyleCnt="4"/>
      <dgm:spPr/>
      <dgm:t>
        <a:bodyPr/>
        <a:lstStyle/>
        <a:p>
          <a:endParaRPr lang="ru-RU"/>
        </a:p>
      </dgm:t>
    </dgm:pt>
    <dgm:pt modelId="{06B2721E-759E-BD45-94CF-6F5A8F9DBE69}" type="pres">
      <dgm:prSet presAssocID="{1F0BEA86-21F8-4942-A23F-1E5FCCB8C5B1}" presName="node" presStyleLbl="node1" presStyleIdx="3" presStyleCnt="5" custScaleX="86065" custScaleY="62287" custLinFactNeighborX="-2089" custLinFactNeighborY="-3907">
        <dgm:presLayoutVars>
          <dgm:bulletEnabled val="1"/>
        </dgm:presLayoutVars>
      </dgm:prSet>
      <dgm:spPr/>
      <dgm:t>
        <a:bodyPr/>
        <a:lstStyle/>
        <a:p>
          <a:endParaRPr lang="ru-RU"/>
        </a:p>
      </dgm:t>
    </dgm:pt>
    <dgm:pt modelId="{09BBA1F2-C827-B64A-B58E-C87FCF81EEB4}" type="pres">
      <dgm:prSet presAssocID="{B4A4A9FE-91DB-7F4C-8529-02A480F816A6}" presName="sibTrans" presStyleLbl="sibTrans2D1" presStyleIdx="3" presStyleCnt="4" custScaleX="96999" custScaleY="69390"/>
      <dgm:spPr/>
      <dgm:t>
        <a:bodyPr/>
        <a:lstStyle/>
        <a:p>
          <a:endParaRPr lang="ru-RU"/>
        </a:p>
      </dgm:t>
    </dgm:pt>
    <dgm:pt modelId="{E299030E-90AD-984E-A901-AB76F9206359}" type="pres">
      <dgm:prSet presAssocID="{B4A4A9FE-91DB-7F4C-8529-02A480F816A6}" presName="connectorText" presStyleLbl="sibTrans2D1" presStyleIdx="3" presStyleCnt="4"/>
      <dgm:spPr/>
      <dgm:t>
        <a:bodyPr/>
        <a:lstStyle/>
        <a:p>
          <a:endParaRPr lang="ru-RU"/>
        </a:p>
      </dgm:t>
    </dgm:pt>
    <dgm:pt modelId="{4F9F9ED7-8206-164C-B3F4-C2BFF3B58905}" type="pres">
      <dgm:prSet presAssocID="{689D5A91-B573-CD4B-AFAF-ABDC375CD59B}" presName="node" presStyleLbl="node1" presStyleIdx="4" presStyleCnt="5" custScaleX="87005" custScaleY="53783" custLinFactNeighborX="-1619" custLinFactNeighborY="-29283">
        <dgm:presLayoutVars>
          <dgm:bulletEnabled val="1"/>
        </dgm:presLayoutVars>
      </dgm:prSet>
      <dgm:spPr/>
      <dgm:t>
        <a:bodyPr/>
        <a:lstStyle/>
        <a:p>
          <a:endParaRPr lang="ru-RU"/>
        </a:p>
      </dgm:t>
    </dgm:pt>
  </dgm:ptLst>
  <dgm:cxnLst>
    <dgm:cxn modelId="{CC0FFA33-B277-4AB4-AFBA-E37B149A0FAD}" type="presOf" srcId="{D7C1C941-15EA-3140-A4FB-9C3B5EEDD79D}" destId="{120EA063-133A-BE4D-A07C-B2E46267CFA3}" srcOrd="0" destOrd="0" presId="urn:microsoft.com/office/officeart/2005/8/layout/process2"/>
    <dgm:cxn modelId="{194A9FB3-F484-4C6A-9AA4-AAC95401D8D0}" type="presOf" srcId="{BA504373-3139-C248-B0CF-34926503AB1A}" destId="{4B3D6693-FC5D-1742-B02C-39A11744158A}" srcOrd="0" destOrd="0" presId="urn:microsoft.com/office/officeart/2005/8/layout/process2"/>
    <dgm:cxn modelId="{F16B5F41-2822-4F7B-ABE6-C520F3219156}" type="presOf" srcId="{05F036E1-B701-D848-A3DD-47284A9E61EB}" destId="{2EDCED9E-1A27-F549-8CE8-E5E5E879459B}" srcOrd="0" destOrd="0" presId="urn:microsoft.com/office/officeart/2005/8/layout/process2"/>
    <dgm:cxn modelId="{C58387AF-8A87-BB45-AF13-40E4A130E7D8}" srcId="{D7C1C941-15EA-3140-A4FB-9C3B5EEDD79D}" destId="{C9E8E7AD-1A77-E14A-9F58-D60B8BE8D6E7}" srcOrd="1" destOrd="0" parTransId="{D34DEA4E-3B2C-EF4B-83D8-F3D244489082}" sibTransId="{133960F4-FE60-754B-BC3D-3B89A086EBE0}"/>
    <dgm:cxn modelId="{94E3CA31-42C0-441E-90AE-50229B2F4852}" type="presOf" srcId="{BA504373-3139-C248-B0CF-34926503AB1A}" destId="{3E70773A-70E6-B140-8EFF-B64C0B6BB7C2}" srcOrd="1" destOrd="0" presId="urn:microsoft.com/office/officeart/2005/8/layout/process2"/>
    <dgm:cxn modelId="{A2C98CB9-1E47-4E30-BE97-026D2CC154D3}" type="presOf" srcId="{1C8F2A2C-6287-944D-BC20-5D4DFC927087}" destId="{23B6D9E0-65F0-DD43-964A-5A00D9E142B0}" srcOrd="1" destOrd="0" presId="urn:microsoft.com/office/officeart/2005/8/layout/process2"/>
    <dgm:cxn modelId="{7F88C394-F5A9-4ADA-9A78-2084C1FCF7BF}" type="presOf" srcId="{1F0BEA86-21F8-4942-A23F-1E5FCCB8C5B1}" destId="{06B2721E-759E-BD45-94CF-6F5A8F9DBE69}" srcOrd="0" destOrd="0" presId="urn:microsoft.com/office/officeart/2005/8/layout/process2"/>
    <dgm:cxn modelId="{F75BFC9C-4AA2-49D9-833A-AAF94136E1B1}" type="presOf" srcId="{133960F4-FE60-754B-BC3D-3B89A086EBE0}" destId="{92BC673C-7217-C34D-AB74-8FEA318390A3}" srcOrd="0" destOrd="0" presId="urn:microsoft.com/office/officeart/2005/8/layout/process2"/>
    <dgm:cxn modelId="{E0DB847D-10CD-4AAE-99FD-62CB70C3A08B}" type="presOf" srcId="{689D5A91-B573-CD4B-AFAF-ABDC375CD59B}" destId="{4F9F9ED7-8206-164C-B3F4-C2BFF3B58905}" srcOrd="0" destOrd="0" presId="urn:microsoft.com/office/officeart/2005/8/layout/process2"/>
    <dgm:cxn modelId="{6D429544-21EF-C644-B4C1-E195261404AC}" srcId="{D7C1C941-15EA-3140-A4FB-9C3B5EEDD79D}" destId="{689D5A91-B573-CD4B-AFAF-ABDC375CD59B}" srcOrd="4" destOrd="0" parTransId="{55E3527D-D7D3-FA4D-B7C2-8058B9B80F3F}" sibTransId="{33051750-0905-C24A-B396-E31DF2A2AA47}"/>
    <dgm:cxn modelId="{044A95E9-7800-4126-A0D9-EE52F556C066}" type="presOf" srcId="{B4A4A9FE-91DB-7F4C-8529-02A480F816A6}" destId="{E299030E-90AD-984E-A901-AB76F9206359}" srcOrd="1" destOrd="0" presId="urn:microsoft.com/office/officeart/2005/8/layout/process2"/>
    <dgm:cxn modelId="{23281FD4-6BAD-1641-B615-16ADD047363A}" srcId="{D7C1C941-15EA-3140-A4FB-9C3B5EEDD79D}" destId="{846CCE04-764F-784B-AF61-8E9D849F4A9B}" srcOrd="2" destOrd="0" parTransId="{63B5A2DE-2660-E248-8B6F-272ED6C990C0}" sibTransId="{1C8F2A2C-6287-944D-BC20-5D4DFC927087}"/>
    <dgm:cxn modelId="{795FAA39-D78D-48BF-983A-2D06BF25957C}" type="presOf" srcId="{1C8F2A2C-6287-944D-BC20-5D4DFC927087}" destId="{B09606F9-2AFE-0E42-AEAB-DB45DF7B2A9C}" srcOrd="0" destOrd="0" presId="urn:microsoft.com/office/officeart/2005/8/layout/process2"/>
    <dgm:cxn modelId="{5BC642BB-7C8C-4604-96DA-FB84945A5018}" type="presOf" srcId="{C9E8E7AD-1A77-E14A-9F58-D60B8BE8D6E7}" destId="{832B7B3A-1669-E04A-A80B-6E13D38D461D}" srcOrd="0" destOrd="0" presId="urn:microsoft.com/office/officeart/2005/8/layout/process2"/>
    <dgm:cxn modelId="{E761F203-8F50-40D9-BDF3-D38F080AAD8E}" type="presOf" srcId="{846CCE04-764F-784B-AF61-8E9D849F4A9B}" destId="{314E90B3-487D-4A4A-AF84-2DE19F9AC63A}" srcOrd="0" destOrd="0" presId="urn:microsoft.com/office/officeart/2005/8/layout/process2"/>
    <dgm:cxn modelId="{4CB899D8-C8D7-4971-BB65-4457A8018DED}" type="presOf" srcId="{133960F4-FE60-754B-BC3D-3B89A086EBE0}" destId="{496CBCC0-3BA3-F44D-8311-734594D9FBDE}" srcOrd="1" destOrd="0" presId="urn:microsoft.com/office/officeart/2005/8/layout/process2"/>
    <dgm:cxn modelId="{3D9CEBC9-93B6-4063-BDAC-35C85F314F3E}" type="presOf" srcId="{B4A4A9FE-91DB-7F4C-8529-02A480F816A6}" destId="{09BBA1F2-C827-B64A-B58E-C87FCF81EEB4}" srcOrd="0" destOrd="0" presId="urn:microsoft.com/office/officeart/2005/8/layout/process2"/>
    <dgm:cxn modelId="{411DD8E8-5C14-3A49-B5EB-797EB922610B}" srcId="{D7C1C941-15EA-3140-A4FB-9C3B5EEDD79D}" destId="{1F0BEA86-21F8-4942-A23F-1E5FCCB8C5B1}" srcOrd="3" destOrd="0" parTransId="{269E50CA-2D39-E540-9FC1-0BC9CA6CA6F3}" sibTransId="{B4A4A9FE-91DB-7F4C-8529-02A480F816A6}"/>
    <dgm:cxn modelId="{C25620EE-FBE8-6540-9A5E-6815D60AD764}" srcId="{D7C1C941-15EA-3140-A4FB-9C3B5EEDD79D}" destId="{05F036E1-B701-D848-A3DD-47284A9E61EB}" srcOrd="0" destOrd="0" parTransId="{6D95DDB6-1A46-2F4A-AFC6-82697FDD132B}" sibTransId="{BA504373-3139-C248-B0CF-34926503AB1A}"/>
    <dgm:cxn modelId="{B1530BBD-EFCA-4051-BD8E-778E41A7D4E9}" type="presParOf" srcId="{120EA063-133A-BE4D-A07C-B2E46267CFA3}" destId="{2EDCED9E-1A27-F549-8CE8-E5E5E879459B}" srcOrd="0" destOrd="0" presId="urn:microsoft.com/office/officeart/2005/8/layout/process2"/>
    <dgm:cxn modelId="{8C14AE1C-94D2-441F-8AB6-7F38FA588AA0}" type="presParOf" srcId="{120EA063-133A-BE4D-A07C-B2E46267CFA3}" destId="{4B3D6693-FC5D-1742-B02C-39A11744158A}" srcOrd="1" destOrd="0" presId="urn:microsoft.com/office/officeart/2005/8/layout/process2"/>
    <dgm:cxn modelId="{2729A9FB-CE32-4BD0-BBF8-FB3621FE8128}" type="presParOf" srcId="{4B3D6693-FC5D-1742-B02C-39A11744158A}" destId="{3E70773A-70E6-B140-8EFF-B64C0B6BB7C2}" srcOrd="0" destOrd="0" presId="urn:microsoft.com/office/officeart/2005/8/layout/process2"/>
    <dgm:cxn modelId="{3B35B529-6C92-4957-A4F8-FACFE9678F23}" type="presParOf" srcId="{120EA063-133A-BE4D-A07C-B2E46267CFA3}" destId="{832B7B3A-1669-E04A-A80B-6E13D38D461D}" srcOrd="2" destOrd="0" presId="urn:microsoft.com/office/officeart/2005/8/layout/process2"/>
    <dgm:cxn modelId="{70E49697-1389-41E9-BE85-E3F8E2CC85C2}" type="presParOf" srcId="{120EA063-133A-BE4D-A07C-B2E46267CFA3}" destId="{92BC673C-7217-C34D-AB74-8FEA318390A3}" srcOrd="3" destOrd="0" presId="urn:microsoft.com/office/officeart/2005/8/layout/process2"/>
    <dgm:cxn modelId="{65EFE4B5-A60B-4D88-9264-F23F10F8D484}" type="presParOf" srcId="{92BC673C-7217-C34D-AB74-8FEA318390A3}" destId="{496CBCC0-3BA3-F44D-8311-734594D9FBDE}" srcOrd="0" destOrd="0" presId="urn:microsoft.com/office/officeart/2005/8/layout/process2"/>
    <dgm:cxn modelId="{FAC773C2-A7F0-4C93-AA8A-7AF92CD60FE5}" type="presParOf" srcId="{120EA063-133A-BE4D-A07C-B2E46267CFA3}" destId="{314E90B3-487D-4A4A-AF84-2DE19F9AC63A}" srcOrd="4" destOrd="0" presId="urn:microsoft.com/office/officeart/2005/8/layout/process2"/>
    <dgm:cxn modelId="{B2B944E3-02E6-4A12-BCEB-AD67AFDF2BF0}" type="presParOf" srcId="{120EA063-133A-BE4D-A07C-B2E46267CFA3}" destId="{B09606F9-2AFE-0E42-AEAB-DB45DF7B2A9C}" srcOrd="5" destOrd="0" presId="urn:microsoft.com/office/officeart/2005/8/layout/process2"/>
    <dgm:cxn modelId="{32AA18AD-C5BD-4F53-9E38-9C137583BAE8}" type="presParOf" srcId="{B09606F9-2AFE-0E42-AEAB-DB45DF7B2A9C}" destId="{23B6D9E0-65F0-DD43-964A-5A00D9E142B0}" srcOrd="0" destOrd="0" presId="urn:microsoft.com/office/officeart/2005/8/layout/process2"/>
    <dgm:cxn modelId="{2B00D964-B042-458C-A7DF-9C31F820CD96}" type="presParOf" srcId="{120EA063-133A-BE4D-A07C-B2E46267CFA3}" destId="{06B2721E-759E-BD45-94CF-6F5A8F9DBE69}" srcOrd="6" destOrd="0" presId="urn:microsoft.com/office/officeart/2005/8/layout/process2"/>
    <dgm:cxn modelId="{7B170932-0505-4879-98BD-58F6CF183454}" type="presParOf" srcId="{120EA063-133A-BE4D-A07C-B2E46267CFA3}" destId="{09BBA1F2-C827-B64A-B58E-C87FCF81EEB4}" srcOrd="7" destOrd="0" presId="urn:microsoft.com/office/officeart/2005/8/layout/process2"/>
    <dgm:cxn modelId="{6AD440D3-2915-4FC8-A22A-81204E587204}" type="presParOf" srcId="{09BBA1F2-C827-B64A-B58E-C87FCF81EEB4}" destId="{E299030E-90AD-984E-A901-AB76F9206359}" srcOrd="0" destOrd="0" presId="urn:microsoft.com/office/officeart/2005/8/layout/process2"/>
    <dgm:cxn modelId="{9731E180-B820-48FD-AE54-8C0997E8C018}" type="presParOf" srcId="{120EA063-133A-BE4D-A07C-B2E46267CFA3}" destId="{4F9F9ED7-8206-164C-B3F4-C2BFF3B58905}" srcOrd="8" destOrd="0" presId="urn:microsoft.com/office/officeart/2005/8/layout/process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DCED9E-1A27-F549-8CE8-E5E5E879459B}">
      <dsp:nvSpPr>
        <dsp:cNvPr id="0" name=""/>
        <dsp:cNvSpPr/>
      </dsp:nvSpPr>
      <dsp:spPr>
        <a:xfrm>
          <a:off x="578334" y="2071"/>
          <a:ext cx="3667876" cy="31432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chemeClr val="tx1"/>
              </a:solidFill>
            </a:rPr>
            <a:t>Первичный скрининг</a:t>
          </a:r>
        </a:p>
      </dsp:txBody>
      <dsp:txXfrm>
        <a:off x="587540" y="11277"/>
        <a:ext cx="3649464" cy="295910"/>
      </dsp:txXfrm>
    </dsp:sp>
    <dsp:sp modelId="{4B3D6693-FC5D-1742-B02C-39A11744158A}">
      <dsp:nvSpPr>
        <dsp:cNvPr id="0" name=""/>
        <dsp:cNvSpPr/>
      </dsp:nvSpPr>
      <dsp:spPr>
        <a:xfrm rot="5340476">
          <a:off x="2337245" y="345531"/>
          <a:ext cx="159883" cy="195044"/>
        </a:xfrm>
        <a:prstGeom prst="rightArrow">
          <a:avLst>
            <a:gd name="adj1" fmla="val 60000"/>
            <a:gd name="adj2" fmla="val 50000"/>
          </a:avLst>
        </a:prstGeom>
        <a:gradFill rotWithShape="0">
          <a:gsLst>
            <a:gs pos="0">
              <a:schemeClr val="dk2">
                <a:tint val="60000"/>
                <a:hueOff val="0"/>
                <a:satOff val="0"/>
                <a:lumOff val="0"/>
                <a:alphaOff val="0"/>
                <a:tint val="50000"/>
                <a:satMod val="300000"/>
              </a:schemeClr>
            </a:gs>
            <a:gs pos="35000">
              <a:schemeClr val="dk2">
                <a:tint val="60000"/>
                <a:hueOff val="0"/>
                <a:satOff val="0"/>
                <a:lumOff val="0"/>
                <a:alphaOff val="0"/>
                <a:tint val="37000"/>
                <a:satMod val="300000"/>
              </a:schemeClr>
            </a:gs>
            <a:gs pos="100000">
              <a:schemeClr val="dk2">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5400000">
        <a:off x="2358258" y="363115"/>
        <a:ext cx="117026" cy="111918"/>
      </dsp:txXfrm>
    </dsp:sp>
    <dsp:sp modelId="{832B7B3A-1669-E04A-A80B-6E13D38D461D}">
      <dsp:nvSpPr>
        <dsp:cNvPr id="0" name=""/>
        <dsp:cNvSpPr/>
      </dsp:nvSpPr>
      <dsp:spPr>
        <a:xfrm>
          <a:off x="588262" y="569714"/>
          <a:ext cx="3667876" cy="325634"/>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rgbClr val="000000"/>
              </a:solidFill>
            </a:rPr>
            <a:t>Оценка потенциала рынков</a:t>
          </a:r>
        </a:p>
      </dsp:txBody>
      <dsp:txXfrm>
        <a:off x="597799" y="579251"/>
        <a:ext cx="3648802" cy="306560"/>
      </dsp:txXfrm>
    </dsp:sp>
    <dsp:sp modelId="{92BC673C-7217-C34D-AB74-8FEA318390A3}">
      <dsp:nvSpPr>
        <dsp:cNvPr id="0" name=""/>
        <dsp:cNvSpPr/>
      </dsp:nvSpPr>
      <dsp:spPr>
        <a:xfrm rot="5400000">
          <a:off x="2336269" y="928659"/>
          <a:ext cx="171860" cy="179288"/>
        </a:xfrm>
        <a:prstGeom prst="rightArrow">
          <a:avLst>
            <a:gd name="adj1" fmla="val 60000"/>
            <a:gd name="adj2" fmla="val 50000"/>
          </a:avLst>
        </a:prstGeom>
        <a:gradFill rotWithShape="0">
          <a:gsLst>
            <a:gs pos="0">
              <a:schemeClr val="dk2">
                <a:tint val="60000"/>
                <a:hueOff val="0"/>
                <a:satOff val="0"/>
                <a:lumOff val="0"/>
                <a:alphaOff val="0"/>
                <a:tint val="50000"/>
                <a:satMod val="300000"/>
              </a:schemeClr>
            </a:gs>
            <a:gs pos="35000">
              <a:schemeClr val="dk2">
                <a:tint val="60000"/>
                <a:hueOff val="0"/>
                <a:satOff val="0"/>
                <a:lumOff val="0"/>
                <a:alphaOff val="0"/>
                <a:tint val="37000"/>
                <a:satMod val="300000"/>
              </a:schemeClr>
            </a:gs>
            <a:gs pos="100000">
              <a:schemeClr val="dk2">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5400000">
        <a:off x="2368413" y="932373"/>
        <a:ext cx="107572" cy="120302"/>
      </dsp:txXfrm>
    </dsp:sp>
    <dsp:sp modelId="{314E90B3-487D-4A4A-AF84-2DE19F9AC63A}">
      <dsp:nvSpPr>
        <dsp:cNvPr id="0" name=""/>
        <dsp:cNvSpPr/>
      </dsp:nvSpPr>
      <dsp:spPr>
        <a:xfrm>
          <a:off x="588262" y="1141257"/>
          <a:ext cx="3667876" cy="394613"/>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rgbClr val="000000"/>
              </a:solidFill>
            </a:rPr>
            <a:t>Оценка потенциальных продаж компании на рынке</a:t>
          </a:r>
        </a:p>
      </dsp:txBody>
      <dsp:txXfrm>
        <a:off x="599820" y="1152815"/>
        <a:ext cx="3644760" cy="371497"/>
      </dsp:txXfrm>
    </dsp:sp>
    <dsp:sp modelId="{B09606F9-2AFE-0E42-AEAB-DB45DF7B2A9C}">
      <dsp:nvSpPr>
        <dsp:cNvPr id="0" name=""/>
        <dsp:cNvSpPr/>
      </dsp:nvSpPr>
      <dsp:spPr>
        <a:xfrm rot="5400000">
          <a:off x="2332007" y="1591850"/>
          <a:ext cx="180384" cy="179285"/>
        </a:xfrm>
        <a:prstGeom prst="rightArrow">
          <a:avLst>
            <a:gd name="adj1" fmla="val 60000"/>
            <a:gd name="adj2" fmla="val 50000"/>
          </a:avLst>
        </a:prstGeom>
        <a:gradFill rotWithShape="0">
          <a:gsLst>
            <a:gs pos="0">
              <a:schemeClr val="dk2">
                <a:tint val="60000"/>
                <a:hueOff val="0"/>
                <a:satOff val="0"/>
                <a:lumOff val="0"/>
                <a:alphaOff val="0"/>
                <a:tint val="50000"/>
                <a:satMod val="300000"/>
              </a:schemeClr>
            </a:gs>
            <a:gs pos="35000">
              <a:schemeClr val="dk2">
                <a:tint val="60000"/>
                <a:hueOff val="0"/>
                <a:satOff val="0"/>
                <a:lumOff val="0"/>
                <a:alphaOff val="0"/>
                <a:tint val="37000"/>
                <a:satMod val="300000"/>
              </a:schemeClr>
            </a:gs>
            <a:gs pos="100000">
              <a:schemeClr val="dk2">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5400000">
        <a:off x="2368414" y="1591301"/>
        <a:ext cx="107571" cy="126599"/>
      </dsp:txXfrm>
    </dsp:sp>
    <dsp:sp modelId="{4F9F9ED7-8206-164C-B3F4-C2BFF3B58905}">
      <dsp:nvSpPr>
        <dsp:cNvPr id="0" name=""/>
        <dsp:cNvSpPr/>
      </dsp:nvSpPr>
      <dsp:spPr>
        <a:xfrm>
          <a:off x="588262" y="1827115"/>
          <a:ext cx="3667876" cy="36873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rgbClr val="000000"/>
              </a:solidFill>
            </a:rPr>
            <a:t>ВЫБОР РЫНКА</a:t>
          </a:r>
        </a:p>
      </dsp:txBody>
      <dsp:txXfrm>
        <a:off x="599062" y="1837915"/>
        <a:ext cx="3646276" cy="3471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DCED9E-1A27-F549-8CE8-E5E5E879459B}">
      <dsp:nvSpPr>
        <dsp:cNvPr id="0" name=""/>
        <dsp:cNvSpPr/>
      </dsp:nvSpPr>
      <dsp:spPr>
        <a:xfrm>
          <a:off x="1724321" y="294763"/>
          <a:ext cx="2049709" cy="272243"/>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chemeClr val="tx1"/>
              </a:solidFill>
            </a:rPr>
            <a:t>Идентификация стран</a:t>
          </a:r>
        </a:p>
      </dsp:txBody>
      <dsp:txXfrm>
        <a:off x="1732295" y="302737"/>
        <a:ext cx="2033761" cy="256295"/>
      </dsp:txXfrm>
    </dsp:sp>
    <dsp:sp modelId="{4B3D6693-FC5D-1742-B02C-39A11744158A}">
      <dsp:nvSpPr>
        <dsp:cNvPr id="0" name=""/>
        <dsp:cNvSpPr/>
      </dsp:nvSpPr>
      <dsp:spPr>
        <a:xfrm rot="5144294">
          <a:off x="2707666" y="575061"/>
          <a:ext cx="117096" cy="168933"/>
        </a:xfrm>
        <a:prstGeom prst="rightArrow">
          <a:avLst>
            <a:gd name="adj1" fmla="val 60000"/>
            <a:gd name="adj2" fmla="val 50000"/>
          </a:avLst>
        </a:prstGeom>
        <a:gradFill rotWithShape="0">
          <a:gsLst>
            <a:gs pos="0">
              <a:schemeClr val="dk2">
                <a:tint val="60000"/>
                <a:hueOff val="0"/>
                <a:satOff val="0"/>
                <a:lumOff val="0"/>
                <a:alphaOff val="0"/>
                <a:tint val="50000"/>
                <a:satMod val="300000"/>
              </a:schemeClr>
            </a:gs>
            <a:gs pos="35000">
              <a:schemeClr val="dk2">
                <a:tint val="60000"/>
                <a:hueOff val="0"/>
                <a:satOff val="0"/>
                <a:lumOff val="0"/>
                <a:alphaOff val="0"/>
                <a:tint val="37000"/>
                <a:satMod val="300000"/>
              </a:schemeClr>
            </a:gs>
            <a:gs pos="100000">
              <a:schemeClr val="dk2">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rot="-5400000">
        <a:off x="2714229" y="601028"/>
        <a:ext cx="101359" cy="81967"/>
      </dsp:txXfrm>
    </dsp:sp>
    <dsp:sp modelId="{832B7B3A-1669-E04A-A80B-6E13D38D461D}">
      <dsp:nvSpPr>
        <dsp:cNvPr id="0" name=""/>
        <dsp:cNvSpPr/>
      </dsp:nvSpPr>
      <dsp:spPr>
        <a:xfrm>
          <a:off x="1724321" y="752049"/>
          <a:ext cx="2118592" cy="28204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rgbClr val="000000"/>
              </a:solidFill>
            </a:rPr>
            <a:t>Первичный скрининг</a:t>
          </a:r>
        </a:p>
      </dsp:txBody>
      <dsp:txXfrm>
        <a:off x="1732582" y="760310"/>
        <a:ext cx="2102070" cy="265519"/>
      </dsp:txXfrm>
    </dsp:sp>
    <dsp:sp modelId="{92BC673C-7217-C34D-AB74-8FEA318390A3}">
      <dsp:nvSpPr>
        <dsp:cNvPr id="0" name=""/>
        <dsp:cNvSpPr/>
      </dsp:nvSpPr>
      <dsp:spPr>
        <a:xfrm rot="5451853">
          <a:off x="2717450" y="1046134"/>
          <a:ext cx="125374" cy="155286"/>
        </a:xfrm>
        <a:prstGeom prst="rightArrow">
          <a:avLst>
            <a:gd name="adj1" fmla="val 60000"/>
            <a:gd name="adj2" fmla="val 50000"/>
          </a:avLst>
        </a:prstGeom>
        <a:gradFill rotWithShape="0">
          <a:gsLst>
            <a:gs pos="0">
              <a:schemeClr val="dk2">
                <a:tint val="60000"/>
                <a:hueOff val="0"/>
                <a:satOff val="0"/>
                <a:lumOff val="0"/>
                <a:alphaOff val="0"/>
                <a:tint val="50000"/>
                <a:satMod val="300000"/>
              </a:schemeClr>
            </a:gs>
            <a:gs pos="35000">
              <a:schemeClr val="dk2">
                <a:tint val="60000"/>
                <a:hueOff val="0"/>
                <a:satOff val="0"/>
                <a:lumOff val="0"/>
                <a:alphaOff val="0"/>
                <a:tint val="37000"/>
                <a:satMod val="300000"/>
              </a:schemeClr>
            </a:gs>
            <a:gs pos="100000">
              <a:schemeClr val="dk2">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733835" y="1061092"/>
        <a:ext cx="93172" cy="87762"/>
      </dsp:txXfrm>
    </dsp:sp>
    <dsp:sp modelId="{314E90B3-487D-4A4A-AF84-2DE19F9AC63A}">
      <dsp:nvSpPr>
        <dsp:cNvPr id="0" name=""/>
        <dsp:cNvSpPr/>
      </dsp:nvSpPr>
      <dsp:spPr>
        <a:xfrm>
          <a:off x="1749855" y="1213464"/>
          <a:ext cx="2052702" cy="34178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rgbClr val="000000"/>
              </a:solidFill>
            </a:rPr>
            <a:t>Глубинное исследование</a:t>
          </a:r>
        </a:p>
      </dsp:txBody>
      <dsp:txXfrm>
        <a:off x="1759866" y="1223475"/>
        <a:ext cx="2032680" cy="321764"/>
      </dsp:txXfrm>
    </dsp:sp>
    <dsp:sp modelId="{B09606F9-2AFE-0E42-AEAB-DB45DF7B2A9C}">
      <dsp:nvSpPr>
        <dsp:cNvPr id="0" name=""/>
        <dsp:cNvSpPr/>
      </dsp:nvSpPr>
      <dsp:spPr>
        <a:xfrm rot="5425256">
          <a:off x="2707132" y="1585821"/>
          <a:ext cx="134047" cy="155284"/>
        </a:xfrm>
        <a:prstGeom prst="rightArrow">
          <a:avLst>
            <a:gd name="adj1" fmla="val 60000"/>
            <a:gd name="adj2" fmla="val 50000"/>
          </a:avLst>
        </a:prstGeom>
        <a:gradFill rotWithShape="0">
          <a:gsLst>
            <a:gs pos="0">
              <a:schemeClr val="dk2">
                <a:tint val="60000"/>
                <a:hueOff val="0"/>
                <a:satOff val="0"/>
                <a:lumOff val="0"/>
                <a:alphaOff val="0"/>
                <a:tint val="50000"/>
                <a:satMod val="300000"/>
              </a:schemeClr>
            </a:gs>
            <a:gs pos="35000">
              <a:schemeClr val="dk2">
                <a:tint val="60000"/>
                <a:hueOff val="0"/>
                <a:satOff val="0"/>
                <a:lumOff val="0"/>
                <a:alphaOff val="0"/>
                <a:tint val="37000"/>
                <a:satMod val="300000"/>
              </a:schemeClr>
            </a:gs>
            <a:gs pos="100000">
              <a:schemeClr val="dk2">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727718" y="1596441"/>
        <a:ext cx="93170" cy="93833"/>
      </dsp:txXfrm>
    </dsp:sp>
    <dsp:sp modelId="{06B2721E-759E-BD45-94CF-6F5A8F9DBE69}">
      <dsp:nvSpPr>
        <dsp:cNvPr id="0" name=""/>
        <dsp:cNvSpPr/>
      </dsp:nvSpPr>
      <dsp:spPr>
        <a:xfrm>
          <a:off x="1749855" y="1771674"/>
          <a:ext cx="2044293" cy="369874"/>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rgbClr val="000000"/>
              </a:solidFill>
            </a:rPr>
            <a:t>Заключительный выбор</a:t>
          </a:r>
        </a:p>
      </dsp:txBody>
      <dsp:txXfrm>
        <a:off x="1760688" y="1782507"/>
        <a:ext cx="2022627" cy="348208"/>
      </dsp:txXfrm>
    </dsp:sp>
    <dsp:sp modelId="{09BBA1F2-C827-B64A-B58E-C87FCF81EEB4}">
      <dsp:nvSpPr>
        <dsp:cNvPr id="0" name=""/>
        <dsp:cNvSpPr/>
      </dsp:nvSpPr>
      <dsp:spPr>
        <a:xfrm rot="5328000">
          <a:off x="2709329" y="2143002"/>
          <a:ext cx="137039" cy="185424"/>
        </a:xfrm>
        <a:prstGeom prst="rightArrow">
          <a:avLst>
            <a:gd name="adj1" fmla="val 60000"/>
            <a:gd name="adj2" fmla="val 50000"/>
          </a:avLst>
        </a:prstGeom>
        <a:gradFill rotWithShape="0">
          <a:gsLst>
            <a:gs pos="0">
              <a:schemeClr val="dk2">
                <a:tint val="60000"/>
                <a:hueOff val="0"/>
                <a:satOff val="0"/>
                <a:lumOff val="0"/>
                <a:alphaOff val="0"/>
                <a:tint val="50000"/>
                <a:satMod val="300000"/>
              </a:schemeClr>
            </a:gs>
            <a:gs pos="35000">
              <a:schemeClr val="dk2">
                <a:tint val="60000"/>
                <a:hueOff val="0"/>
                <a:satOff val="0"/>
                <a:lumOff val="0"/>
                <a:alphaOff val="0"/>
                <a:tint val="37000"/>
                <a:satMod val="300000"/>
              </a:schemeClr>
            </a:gs>
            <a:gs pos="100000">
              <a:schemeClr val="dk2">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721792" y="2167199"/>
        <a:ext cx="111254" cy="95927"/>
      </dsp:txXfrm>
    </dsp:sp>
    <dsp:sp modelId="{4F9F9ED7-8206-164C-B3F4-C2BFF3B58905}">
      <dsp:nvSpPr>
        <dsp:cNvPr id="0" name=""/>
        <dsp:cNvSpPr/>
      </dsp:nvSpPr>
      <dsp:spPr>
        <a:xfrm>
          <a:off x="1749855" y="2329879"/>
          <a:ext cx="2066621" cy="31937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rgbClr val="000000"/>
              </a:solidFill>
            </a:rPr>
            <a:t>ВЫБОР РЫНКА</a:t>
          </a:r>
        </a:p>
      </dsp:txBody>
      <dsp:txXfrm>
        <a:off x="1759209" y="2339233"/>
        <a:ext cx="2047913" cy="30066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E9844-90B6-BF43-89BF-C6115921C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64</Pages>
  <Words>14296</Words>
  <Characters>91355</Characters>
  <Application>Microsoft Macintosh Word</Application>
  <DocSecurity>0</DocSecurity>
  <Lines>3513</Lines>
  <Paragraphs>2641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3</cp:revision>
  <cp:lastPrinted>2016-04-21T23:58:00Z</cp:lastPrinted>
  <dcterms:created xsi:type="dcterms:W3CDTF">2016-05-25T19:04:00Z</dcterms:created>
  <dcterms:modified xsi:type="dcterms:W3CDTF">2016-05-25T19:15:00Z</dcterms:modified>
</cp:coreProperties>
</file>